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5A256" w14:textId="73EA4D26" w:rsidR="00D277A4" w:rsidRPr="00BD43CF" w:rsidRDefault="00D277A4" w:rsidP="00A84755">
      <w:pPr>
        <w:pStyle w:val="MTitel"/>
        <w:spacing w:before="0" w:line="480" w:lineRule="auto"/>
        <w:rPr>
          <w:rFonts w:eastAsiaTheme="minorEastAsia" w:cs="Times New Roman"/>
          <w:color w:val="auto"/>
          <w:sz w:val="32"/>
          <w:szCs w:val="32"/>
          <w:lang w:eastAsia="zh-CN"/>
        </w:rPr>
      </w:pPr>
      <w:r w:rsidRPr="00BD43CF">
        <w:rPr>
          <w:rFonts w:cs="Times New Roman"/>
          <w:color w:val="auto"/>
          <w:sz w:val="32"/>
          <w:szCs w:val="32"/>
        </w:rPr>
        <w:t xml:space="preserve">Supplementary </w:t>
      </w:r>
      <w:r w:rsidR="00896219" w:rsidRPr="009317FF">
        <w:rPr>
          <w:rFonts w:eastAsiaTheme="minorEastAsia" w:cs="Times New Roman"/>
          <w:color w:val="auto"/>
          <w:sz w:val="32"/>
          <w:szCs w:val="32"/>
          <w:lang w:eastAsia="zh-CN"/>
        </w:rPr>
        <w:t>i</w:t>
      </w:r>
      <w:r w:rsidRPr="00BD43CF">
        <w:rPr>
          <w:rFonts w:cs="Times New Roman"/>
          <w:color w:val="auto"/>
          <w:sz w:val="32"/>
          <w:szCs w:val="32"/>
        </w:rPr>
        <w:t>nformation</w:t>
      </w:r>
      <w:r w:rsidR="00896219" w:rsidRPr="009317FF">
        <w:rPr>
          <w:rFonts w:eastAsiaTheme="minorEastAsia" w:cs="Times New Roman"/>
          <w:color w:val="auto"/>
          <w:sz w:val="32"/>
          <w:szCs w:val="32"/>
          <w:lang w:eastAsia="zh-CN"/>
        </w:rPr>
        <w:t xml:space="preserve"> for: </w:t>
      </w:r>
    </w:p>
    <w:p w14:paraId="1342F027" w14:textId="63E441A2" w:rsidR="00410A48" w:rsidRDefault="00BF0E16" w:rsidP="00410A48">
      <w:pPr>
        <w:spacing w:line="480" w:lineRule="auto"/>
        <w:jc w:val="center"/>
        <w:rPr>
          <w:rFonts w:eastAsia="宋体" w:cs="Times New Roman"/>
          <w:sz w:val="32"/>
          <w:szCs w:val="32"/>
        </w:rPr>
      </w:pPr>
      <w:r w:rsidRPr="00BF0E16">
        <w:rPr>
          <w:rFonts w:eastAsia="宋体" w:cs="Times New Roman"/>
          <w:sz w:val="32"/>
          <w:szCs w:val="32"/>
        </w:rPr>
        <w:t>Environmental and health risks of indoor liquid crystal monomer emissions and pathways to preventive strategies</w:t>
      </w:r>
    </w:p>
    <w:p w14:paraId="367BDB32" w14:textId="77777777" w:rsidR="00E2010A" w:rsidRDefault="00E2010A" w:rsidP="00410A48">
      <w:pPr>
        <w:spacing w:line="480" w:lineRule="auto"/>
        <w:jc w:val="center"/>
        <w:rPr>
          <w:rFonts w:eastAsia="宋体" w:cs="Times New Roman"/>
          <w:sz w:val="32"/>
          <w:szCs w:val="32"/>
        </w:rPr>
      </w:pPr>
    </w:p>
    <w:p w14:paraId="16A15C85" w14:textId="7841E6DF" w:rsidR="00113A71" w:rsidRDefault="00113A71" w:rsidP="00113A71">
      <w:pPr>
        <w:spacing w:line="480" w:lineRule="auto"/>
        <w:rPr>
          <w:rFonts w:eastAsiaTheme="minorEastAsia" w:cs="Times New Roman"/>
          <w:szCs w:val="24"/>
          <w:vertAlign w:val="superscript"/>
        </w:rPr>
      </w:pPr>
      <w:r>
        <w:rPr>
          <w:rFonts w:cs="Times New Roman" w:hint="eastAsia"/>
          <w:szCs w:val="24"/>
        </w:rPr>
        <w:t>Shan He</w:t>
      </w:r>
      <w:r w:rsidRPr="0075398A">
        <w:rPr>
          <w:rFonts w:cs="Times New Roman" w:hint="eastAsia"/>
          <w:szCs w:val="24"/>
          <w:vertAlign w:val="superscript"/>
        </w:rPr>
        <w:t>a</w:t>
      </w:r>
      <w:r>
        <w:rPr>
          <w:rFonts w:cs="Times New Roman" w:hint="eastAsia"/>
          <w:szCs w:val="24"/>
        </w:rPr>
        <w:t>, Junjie Wang</w:t>
      </w:r>
      <w:r w:rsidRPr="0075398A">
        <w:rPr>
          <w:rFonts w:cs="Times New Roman" w:hint="eastAsia"/>
          <w:szCs w:val="24"/>
          <w:vertAlign w:val="superscript"/>
        </w:rPr>
        <w:t>a</w:t>
      </w:r>
      <w:r>
        <w:rPr>
          <w:rFonts w:cs="Times New Roman" w:hint="eastAsia"/>
          <w:szCs w:val="24"/>
        </w:rPr>
        <w:t xml:space="preserve">, </w:t>
      </w:r>
      <w:proofErr w:type="spellStart"/>
      <w:r>
        <w:rPr>
          <w:rFonts w:cs="Times New Roman" w:hint="eastAsia"/>
          <w:szCs w:val="24"/>
        </w:rPr>
        <w:t>Yuhe</w:t>
      </w:r>
      <w:proofErr w:type="spellEnd"/>
      <w:r>
        <w:rPr>
          <w:rFonts w:cs="Times New Roman" w:hint="eastAsia"/>
          <w:szCs w:val="24"/>
        </w:rPr>
        <w:t xml:space="preserve"> He</w:t>
      </w:r>
      <w:r w:rsidRPr="00DC4BCC">
        <w:rPr>
          <w:rFonts w:cs="Times New Roman"/>
          <w:szCs w:val="24"/>
          <w:vertAlign w:val="superscript"/>
        </w:rPr>
        <w:t>b</w:t>
      </w:r>
      <w:r>
        <w:rPr>
          <w:rFonts w:cs="Times New Roman" w:hint="eastAsia"/>
          <w:szCs w:val="24"/>
        </w:rPr>
        <w:t xml:space="preserve">, </w:t>
      </w:r>
      <w:r w:rsidRPr="002318BA">
        <w:rPr>
          <w:rFonts w:cs="Times New Roman"/>
          <w:szCs w:val="24"/>
        </w:rPr>
        <w:t xml:space="preserve">Kenneth M. Y. </w:t>
      </w:r>
      <w:proofErr w:type="spellStart"/>
      <w:r w:rsidRPr="002318BA">
        <w:rPr>
          <w:rFonts w:cs="Times New Roman"/>
          <w:szCs w:val="24"/>
        </w:rPr>
        <w:t>Leung</w:t>
      </w:r>
      <w:r>
        <w:rPr>
          <w:rFonts w:cs="Times New Roman" w:hint="eastAsia"/>
          <w:szCs w:val="24"/>
          <w:vertAlign w:val="superscript"/>
        </w:rPr>
        <w:t>c</w:t>
      </w:r>
      <w:proofErr w:type="spellEnd"/>
      <w:r>
        <w:rPr>
          <w:rFonts w:cs="Times New Roman" w:hint="eastAsia"/>
          <w:szCs w:val="24"/>
        </w:rPr>
        <w:t>, Jia He</w:t>
      </w:r>
      <w:r>
        <w:rPr>
          <w:rFonts w:cs="Times New Roman" w:hint="eastAsia"/>
          <w:szCs w:val="24"/>
          <w:vertAlign w:val="superscript"/>
        </w:rPr>
        <w:t>d*</w:t>
      </w:r>
      <w:r>
        <w:rPr>
          <w:rFonts w:cs="Times New Roman" w:hint="eastAsia"/>
          <w:szCs w:val="24"/>
        </w:rPr>
        <w:t xml:space="preserve">, </w:t>
      </w:r>
      <w:proofErr w:type="spellStart"/>
      <w:r>
        <w:rPr>
          <w:rFonts w:cs="Times New Roman" w:hint="eastAsia"/>
          <w:szCs w:val="24"/>
        </w:rPr>
        <w:t>Fengchang</w:t>
      </w:r>
      <w:proofErr w:type="spellEnd"/>
      <w:r>
        <w:rPr>
          <w:rFonts w:cs="Times New Roman" w:hint="eastAsia"/>
          <w:szCs w:val="24"/>
        </w:rPr>
        <w:t xml:space="preserve"> </w:t>
      </w:r>
      <w:proofErr w:type="spellStart"/>
      <w:r>
        <w:rPr>
          <w:rFonts w:cs="Times New Roman" w:hint="eastAsia"/>
          <w:szCs w:val="24"/>
        </w:rPr>
        <w:t>Wu</w:t>
      </w:r>
      <w:r w:rsidRPr="00DC4BCC">
        <w:rPr>
          <w:rFonts w:cs="Times New Roman"/>
          <w:szCs w:val="24"/>
          <w:vertAlign w:val="superscript"/>
        </w:rPr>
        <w:t>a</w:t>
      </w:r>
      <w:proofErr w:type="spellEnd"/>
      <w:r>
        <w:rPr>
          <w:rFonts w:cs="Times New Roman" w:hint="eastAsia"/>
          <w:szCs w:val="24"/>
          <w:vertAlign w:val="superscript"/>
        </w:rPr>
        <w:t>*</w:t>
      </w:r>
    </w:p>
    <w:p w14:paraId="6C6650F4" w14:textId="77777777" w:rsidR="00222991" w:rsidRPr="00222991" w:rsidRDefault="00222991" w:rsidP="00113A71">
      <w:pPr>
        <w:spacing w:line="480" w:lineRule="auto"/>
        <w:rPr>
          <w:rFonts w:eastAsiaTheme="minorEastAsia" w:cs="Times New Roman"/>
          <w:szCs w:val="24"/>
        </w:rPr>
      </w:pPr>
    </w:p>
    <w:p w14:paraId="47670F5E" w14:textId="77777777" w:rsidR="00113A71" w:rsidRDefault="00113A71" w:rsidP="00113A71">
      <w:pPr>
        <w:spacing w:line="480" w:lineRule="auto"/>
        <w:rPr>
          <w:rFonts w:cs="Times New Roman"/>
          <w:szCs w:val="24"/>
        </w:rPr>
      </w:pPr>
      <w:r w:rsidRPr="00DC4BCC">
        <w:rPr>
          <w:rFonts w:cs="Times New Roman"/>
          <w:szCs w:val="24"/>
          <w:vertAlign w:val="superscript"/>
        </w:rPr>
        <w:t>a</w:t>
      </w:r>
      <w:r>
        <w:rPr>
          <w:rFonts w:cs="Times New Roman" w:hint="eastAsia"/>
          <w:szCs w:val="24"/>
        </w:rPr>
        <w:t xml:space="preserve"> </w:t>
      </w:r>
      <w:r w:rsidRPr="004B5FB5">
        <w:rPr>
          <w:rFonts w:cs="Times New Roman"/>
          <w:szCs w:val="24"/>
        </w:rPr>
        <w:t>State Key Laboratory of Environmental Criteria and Risk Assessment, Chinese Research Academy of Environmental Sciences, Beijing 100012, China.</w:t>
      </w:r>
    </w:p>
    <w:p w14:paraId="57C553B3" w14:textId="231FCE1F" w:rsidR="00113A71" w:rsidRDefault="00113A71" w:rsidP="00113A71">
      <w:pPr>
        <w:spacing w:line="480" w:lineRule="auto"/>
        <w:rPr>
          <w:rFonts w:cs="Times New Roman"/>
          <w:szCs w:val="24"/>
        </w:rPr>
      </w:pPr>
      <w:r w:rsidRPr="00DC4BCC">
        <w:rPr>
          <w:rFonts w:cs="Times New Roman"/>
          <w:szCs w:val="24"/>
          <w:vertAlign w:val="superscript"/>
        </w:rPr>
        <w:t>b</w:t>
      </w:r>
      <w:r>
        <w:rPr>
          <w:rFonts w:cs="Times New Roman" w:hint="eastAsia"/>
          <w:szCs w:val="24"/>
        </w:rPr>
        <w:t xml:space="preserve"> </w:t>
      </w:r>
      <w:r w:rsidRPr="009F2ED2">
        <w:rPr>
          <w:rFonts w:cs="Times New Roman"/>
          <w:szCs w:val="24"/>
        </w:rPr>
        <w:t>School of Energy and Environment and State Key Laboratory of Marine Environmental Health, City University of Hong Kong, Hong Kong</w:t>
      </w:r>
      <w:r w:rsidRPr="004D370D">
        <w:rPr>
          <w:rFonts w:cs="Times New Roman"/>
          <w:szCs w:val="24"/>
        </w:rPr>
        <w:t>, China</w:t>
      </w:r>
      <w:r>
        <w:rPr>
          <w:rFonts w:cs="Times New Roman" w:hint="eastAsia"/>
          <w:szCs w:val="24"/>
        </w:rPr>
        <w:t>.</w:t>
      </w:r>
    </w:p>
    <w:p w14:paraId="4828EFF7" w14:textId="29F5B5FD" w:rsidR="00113A71" w:rsidRDefault="00113A71" w:rsidP="00113A71">
      <w:pPr>
        <w:spacing w:line="480" w:lineRule="auto"/>
        <w:rPr>
          <w:rFonts w:cs="Times New Roman"/>
          <w:szCs w:val="24"/>
        </w:rPr>
      </w:pPr>
      <w:r w:rsidRPr="00DC4BCC">
        <w:rPr>
          <w:rFonts w:cs="Times New Roman"/>
          <w:szCs w:val="24"/>
          <w:vertAlign w:val="superscript"/>
        </w:rPr>
        <w:t xml:space="preserve">c </w:t>
      </w:r>
      <w:r w:rsidRPr="006958FB">
        <w:rPr>
          <w:rFonts w:cs="Times New Roman"/>
          <w:szCs w:val="24"/>
        </w:rPr>
        <w:t>State Key Laboratory of Marine Environmental Health and Department of Chemistry, City University of Hong Kong, Hong Kong</w:t>
      </w:r>
      <w:r w:rsidRPr="004D370D">
        <w:rPr>
          <w:rFonts w:cs="Times New Roman"/>
          <w:szCs w:val="24"/>
        </w:rPr>
        <w:t>, China</w:t>
      </w:r>
      <w:r>
        <w:rPr>
          <w:rFonts w:cs="Times New Roman" w:hint="eastAsia"/>
          <w:szCs w:val="24"/>
        </w:rPr>
        <w:t>.</w:t>
      </w:r>
    </w:p>
    <w:p w14:paraId="658AACD2" w14:textId="77777777" w:rsidR="00113A71" w:rsidRDefault="00113A71" w:rsidP="00113A71">
      <w:pPr>
        <w:spacing w:line="480" w:lineRule="auto"/>
        <w:rPr>
          <w:rFonts w:cs="Times New Roman"/>
          <w:szCs w:val="24"/>
        </w:rPr>
      </w:pPr>
      <w:r>
        <w:rPr>
          <w:rFonts w:cs="Times New Roman" w:hint="eastAsia"/>
          <w:szCs w:val="24"/>
          <w:vertAlign w:val="superscript"/>
        </w:rPr>
        <w:t>d</w:t>
      </w:r>
      <w:r>
        <w:rPr>
          <w:rFonts w:cs="Times New Roman" w:hint="eastAsia"/>
          <w:szCs w:val="24"/>
        </w:rPr>
        <w:t xml:space="preserve"> </w:t>
      </w:r>
      <w:r w:rsidRPr="007111D7">
        <w:rPr>
          <w:rFonts w:cs="Times New Roman"/>
          <w:szCs w:val="24"/>
        </w:rPr>
        <w:t>Beijing Key Laboratory of Urban Hydrological Cycle and Sponge City Technology, College of Water Sciences, Beijing Normal University, Beijing 100875, China.</w:t>
      </w:r>
    </w:p>
    <w:p w14:paraId="77E84955" w14:textId="77777777" w:rsidR="00D906FD" w:rsidRPr="00BD43CF" w:rsidRDefault="00D906FD" w:rsidP="00A84755">
      <w:pPr>
        <w:spacing w:line="480" w:lineRule="auto"/>
        <w:jc w:val="center"/>
        <w:rPr>
          <w:rFonts w:eastAsia="宋体" w:cs="Times New Roman"/>
          <w:szCs w:val="24"/>
        </w:rPr>
      </w:pPr>
    </w:p>
    <w:p w14:paraId="4BF6736D" w14:textId="77777777" w:rsidR="00896219" w:rsidRPr="00BD43CF" w:rsidRDefault="00896219" w:rsidP="00A84755">
      <w:pPr>
        <w:spacing w:line="480" w:lineRule="auto"/>
        <w:jc w:val="center"/>
        <w:rPr>
          <w:rFonts w:eastAsia="宋体" w:cs="Times New Roman"/>
          <w:szCs w:val="24"/>
        </w:rPr>
        <w:sectPr w:rsidR="00896219" w:rsidRPr="00BD43CF">
          <w:footerReference w:type="default" r:id="rId8"/>
          <w:pgSz w:w="11906" w:h="16838"/>
          <w:pgMar w:top="1440" w:right="1800" w:bottom="1440" w:left="1800" w:header="851" w:footer="992" w:gutter="0"/>
          <w:cols w:space="425"/>
          <w:docGrid w:type="lines" w:linePitch="312"/>
        </w:sectPr>
      </w:pPr>
    </w:p>
    <w:p w14:paraId="1D9112B4" w14:textId="42BC77FD" w:rsidR="00896219" w:rsidRPr="00BD43CF" w:rsidRDefault="00896219" w:rsidP="00A84755">
      <w:pPr>
        <w:spacing w:line="480" w:lineRule="auto"/>
        <w:rPr>
          <w:rFonts w:eastAsia="宋体" w:cs="Times New Roman"/>
          <w:b/>
          <w:bCs/>
          <w:sz w:val="32"/>
          <w:szCs w:val="32"/>
        </w:rPr>
      </w:pPr>
      <w:r w:rsidRPr="00BD43CF">
        <w:rPr>
          <w:rFonts w:eastAsia="宋体" w:cs="Times New Roman"/>
          <w:b/>
          <w:bCs/>
          <w:sz w:val="32"/>
          <w:szCs w:val="32"/>
        </w:rPr>
        <w:lastRenderedPageBreak/>
        <w:t>Supplementary Item List</w:t>
      </w:r>
    </w:p>
    <w:p w14:paraId="0049B9BA" w14:textId="6B333036" w:rsidR="007B3BBD" w:rsidRPr="00BD43CF" w:rsidRDefault="007B3BBD" w:rsidP="00A84755">
      <w:pPr>
        <w:spacing w:line="480" w:lineRule="auto"/>
        <w:rPr>
          <w:rFonts w:eastAsia="宋体" w:cs="Times New Roman"/>
          <w:szCs w:val="24"/>
        </w:rPr>
      </w:pPr>
      <w:r w:rsidRPr="00BD43CF">
        <w:rPr>
          <w:rFonts w:eastAsia="宋体" w:cs="Times New Roman"/>
          <w:b/>
          <w:bCs/>
          <w:szCs w:val="24"/>
        </w:rPr>
        <w:t>Supplementary Table</w:t>
      </w:r>
      <w:r w:rsidR="00A5499E">
        <w:rPr>
          <w:rFonts w:eastAsia="宋体" w:cs="Times New Roman" w:hint="eastAsia"/>
          <w:b/>
          <w:bCs/>
          <w:szCs w:val="24"/>
        </w:rPr>
        <w:t xml:space="preserve"> </w:t>
      </w:r>
      <w:r w:rsidR="00073FCB">
        <w:rPr>
          <w:rFonts w:eastAsia="宋体" w:cs="Times New Roman" w:hint="eastAsia"/>
          <w:b/>
          <w:bCs/>
          <w:szCs w:val="24"/>
        </w:rPr>
        <w:t>1</w:t>
      </w:r>
      <w:r w:rsidRPr="00BD43CF">
        <w:rPr>
          <w:rFonts w:eastAsia="宋体" w:cs="Times New Roman"/>
          <w:b/>
          <w:bCs/>
          <w:szCs w:val="24"/>
        </w:rPr>
        <w:t>:</w:t>
      </w:r>
      <w:r w:rsidRPr="00BD43CF">
        <w:rPr>
          <w:rFonts w:eastAsia="宋体" w:cs="Times New Roman"/>
          <w:szCs w:val="24"/>
        </w:rPr>
        <w:t xml:space="preserve"> Reported measured dust concentration data of </w:t>
      </w:r>
      <w:r w:rsidR="001676F7">
        <w:rPr>
          <w:rFonts w:eastAsia="宋体" w:cs="Times New Roman" w:hint="eastAsia"/>
          <w:szCs w:val="24"/>
        </w:rPr>
        <w:t>LCM</w:t>
      </w:r>
      <w:r w:rsidRPr="00BD43CF">
        <w:rPr>
          <w:rFonts w:eastAsia="宋体" w:cs="Times New Roman"/>
          <w:szCs w:val="24"/>
        </w:rPr>
        <w:t>.</w:t>
      </w:r>
    </w:p>
    <w:p w14:paraId="3389EA19" w14:textId="25CD7B88" w:rsidR="007B3BBD" w:rsidRPr="00BD43CF" w:rsidRDefault="000C02E1" w:rsidP="00A84755">
      <w:pPr>
        <w:spacing w:line="480" w:lineRule="auto"/>
        <w:rPr>
          <w:rFonts w:eastAsia="宋体" w:cs="Times New Roman"/>
          <w:szCs w:val="24"/>
        </w:rPr>
      </w:pPr>
      <w:r w:rsidRPr="00BD43CF">
        <w:rPr>
          <w:rFonts w:eastAsia="宋体" w:cs="Times New Roman"/>
          <w:b/>
          <w:bCs/>
          <w:szCs w:val="24"/>
        </w:rPr>
        <w:t>Supplementary Table</w:t>
      </w:r>
      <w:r w:rsidR="00A5499E">
        <w:rPr>
          <w:rFonts w:eastAsia="宋体" w:cs="Times New Roman" w:hint="eastAsia"/>
          <w:b/>
          <w:bCs/>
          <w:szCs w:val="24"/>
        </w:rPr>
        <w:t xml:space="preserve"> </w:t>
      </w:r>
      <w:r w:rsidR="00073FCB">
        <w:rPr>
          <w:rFonts w:eastAsia="宋体" w:cs="Times New Roman" w:hint="eastAsia"/>
          <w:b/>
          <w:bCs/>
          <w:szCs w:val="24"/>
        </w:rPr>
        <w:t>2</w:t>
      </w:r>
      <w:r w:rsidRPr="00BD43CF">
        <w:rPr>
          <w:rFonts w:eastAsia="宋体" w:cs="Times New Roman"/>
          <w:b/>
          <w:bCs/>
          <w:szCs w:val="24"/>
        </w:rPr>
        <w:t xml:space="preserve">: </w:t>
      </w:r>
      <w:r w:rsidRPr="00BD43CF">
        <w:rPr>
          <w:rFonts w:eastAsia="宋体" w:cs="Times New Roman"/>
          <w:szCs w:val="24"/>
        </w:rPr>
        <w:t>Estimated EDI and HQ of measured dust concentrations.</w:t>
      </w:r>
    </w:p>
    <w:p w14:paraId="4A3A1F25" w14:textId="5708EA3F" w:rsidR="006C172C" w:rsidRPr="00BD43CF" w:rsidRDefault="00CF3E3D" w:rsidP="00A84755">
      <w:pPr>
        <w:spacing w:line="480" w:lineRule="auto"/>
        <w:rPr>
          <w:rFonts w:eastAsia="宋体" w:cs="Times New Roman"/>
          <w:szCs w:val="24"/>
        </w:rPr>
      </w:pPr>
      <w:r w:rsidRPr="00BD43CF">
        <w:rPr>
          <w:rFonts w:eastAsia="宋体" w:cs="Times New Roman"/>
          <w:b/>
          <w:bCs/>
          <w:szCs w:val="24"/>
        </w:rPr>
        <w:t>Supplementary Table</w:t>
      </w:r>
      <w:r w:rsidR="00A5499E">
        <w:rPr>
          <w:rFonts w:eastAsia="宋体" w:cs="Times New Roman" w:hint="eastAsia"/>
          <w:b/>
          <w:bCs/>
          <w:szCs w:val="24"/>
        </w:rPr>
        <w:t xml:space="preserve"> </w:t>
      </w:r>
      <w:r w:rsidR="00073FCB">
        <w:rPr>
          <w:rFonts w:eastAsia="宋体" w:cs="Times New Roman" w:hint="eastAsia"/>
          <w:b/>
          <w:bCs/>
          <w:szCs w:val="24"/>
        </w:rPr>
        <w:t>3</w:t>
      </w:r>
      <w:r w:rsidRPr="00BD43CF">
        <w:rPr>
          <w:rFonts w:eastAsia="宋体" w:cs="Times New Roman"/>
          <w:b/>
          <w:bCs/>
          <w:szCs w:val="24"/>
        </w:rPr>
        <w:t>:</w:t>
      </w:r>
      <w:r w:rsidRPr="00BD43CF">
        <w:rPr>
          <w:rFonts w:eastAsia="宋体" w:cs="Times New Roman"/>
          <w:szCs w:val="24"/>
        </w:rPr>
        <w:t xml:space="preserve"> Liquid crystal panel area of common electronic devices.</w:t>
      </w:r>
    </w:p>
    <w:p w14:paraId="0F6DCA12" w14:textId="0C0F4490" w:rsidR="00CF3E3D" w:rsidRPr="00BD43CF" w:rsidRDefault="00CF3E3D" w:rsidP="00A84755">
      <w:pPr>
        <w:spacing w:line="480" w:lineRule="auto"/>
        <w:rPr>
          <w:rFonts w:eastAsia="宋体" w:cs="Times New Roman"/>
          <w:szCs w:val="24"/>
        </w:rPr>
      </w:pPr>
      <w:r w:rsidRPr="00BD43CF">
        <w:rPr>
          <w:rFonts w:eastAsia="宋体" w:cs="Times New Roman"/>
          <w:b/>
          <w:bCs/>
          <w:szCs w:val="24"/>
        </w:rPr>
        <w:t>Supplementary Table</w:t>
      </w:r>
      <w:r w:rsidR="00A5499E">
        <w:rPr>
          <w:rFonts w:eastAsia="宋体" w:cs="Times New Roman" w:hint="eastAsia"/>
          <w:b/>
          <w:bCs/>
          <w:szCs w:val="24"/>
        </w:rPr>
        <w:t xml:space="preserve"> </w:t>
      </w:r>
      <w:r w:rsidR="00073FCB">
        <w:rPr>
          <w:rFonts w:eastAsia="宋体" w:cs="Times New Roman" w:hint="eastAsia"/>
          <w:b/>
          <w:bCs/>
          <w:szCs w:val="24"/>
        </w:rPr>
        <w:t>4</w:t>
      </w:r>
      <w:r w:rsidRPr="00BD43CF">
        <w:rPr>
          <w:rFonts w:eastAsia="宋体" w:cs="Times New Roman"/>
          <w:b/>
          <w:bCs/>
          <w:szCs w:val="24"/>
        </w:rPr>
        <w:t xml:space="preserve">: </w:t>
      </w:r>
      <w:r w:rsidRPr="00BD43CF">
        <w:rPr>
          <w:rFonts w:eastAsia="宋体" w:cs="Times New Roman"/>
          <w:szCs w:val="24"/>
        </w:rPr>
        <w:t>Parameters for simulated living scenarios.</w:t>
      </w:r>
    </w:p>
    <w:p w14:paraId="1D21DB73" w14:textId="40C5FB57" w:rsidR="00EE7403" w:rsidRDefault="00CF3E3D" w:rsidP="00A84755">
      <w:pPr>
        <w:spacing w:line="480" w:lineRule="auto"/>
        <w:rPr>
          <w:rFonts w:eastAsia="宋体" w:cs="Times New Roman"/>
          <w:szCs w:val="24"/>
        </w:rPr>
      </w:pPr>
      <w:r w:rsidRPr="00BD43CF">
        <w:rPr>
          <w:rFonts w:eastAsia="宋体" w:cs="Times New Roman"/>
          <w:b/>
          <w:bCs/>
          <w:szCs w:val="24"/>
        </w:rPr>
        <w:t>Supplementary Table</w:t>
      </w:r>
      <w:r w:rsidR="00A5499E">
        <w:rPr>
          <w:rFonts w:eastAsia="宋体" w:cs="Times New Roman" w:hint="eastAsia"/>
          <w:b/>
          <w:bCs/>
          <w:szCs w:val="24"/>
        </w:rPr>
        <w:t xml:space="preserve"> </w:t>
      </w:r>
      <w:r w:rsidR="00073FCB">
        <w:rPr>
          <w:rFonts w:eastAsia="宋体" w:cs="Times New Roman" w:hint="eastAsia"/>
          <w:b/>
          <w:bCs/>
          <w:szCs w:val="24"/>
        </w:rPr>
        <w:t>5</w:t>
      </w:r>
      <w:r w:rsidRPr="00BD43CF">
        <w:rPr>
          <w:rFonts w:eastAsia="宋体" w:cs="Times New Roman"/>
          <w:b/>
          <w:bCs/>
          <w:szCs w:val="24"/>
        </w:rPr>
        <w:t xml:space="preserve">: </w:t>
      </w:r>
      <w:r w:rsidRPr="00BD43CF">
        <w:rPr>
          <w:rFonts w:eastAsia="宋体" w:cs="Times New Roman"/>
          <w:szCs w:val="24"/>
        </w:rPr>
        <w:t>HQ in different life scenarios.</w:t>
      </w:r>
    </w:p>
    <w:p w14:paraId="611C2FDE" w14:textId="064806D6" w:rsidR="00073FCB" w:rsidRPr="00BD43CF" w:rsidRDefault="00073FCB" w:rsidP="00A84755">
      <w:pPr>
        <w:spacing w:line="480" w:lineRule="auto"/>
        <w:rPr>
          <w:rFonts w:eastAsia="宋体" w:cs="Times New Roman"/>
          <w:szCs w:val="24"/>
        </w:rPr>
      </w:pPr>
      <w:r w:rsidRPr="00BD43CF">
        <w:rPr>
          <w:rFonts w:eastAsia="宋体" w:cs="Times New Roman"/>
          <w:b/>
          <w:bCs/>
          <w:szCs w:val="24"/>
        </w:rPr>
        <w:t>Supplementary Table</w:t>
      </w:r>
      <w:r w:rsidR="00A5499E">
        <w:rPr>
          <w:rFonts w:eastAsia="宋体" w:cs="Times New Roman" w:hint="eastAsia"/>
          <w:b/>
          <w:bCs/>
          <w:szCs w:val="24"/>
        </w:rPr>
        <w:t xml:space="preserve"> </w:t>
      </w:r>
      <w:r>
        <w:rPr>
          <w:rFonts w:eastAsia="宋体" w:cs="Times New Roman" w:hint="eastAsia"/>
          <w:b/>
          <w:bCs/>
          <w:szCs w:val="24"/>
        </w:rPr>
        <w:t>6</w:t>
      </w:r>
      <w:r w:rsidRPr="00BD43CF">
        <w:rPr>
          <w:rFonts w:eastAsia="宋体" w:cs="Times New Roman"/>
          <w:b/>
          <w:bCs/>
          <w:szCs w:val="24"/>
        </w:rPr>
        <w:t xml:space="preserve">: </w:t>
      </w:r>
      <w:proofErr w:type="spellStart"/>
      <w:r w:rsidRPr="00BD43CF">
        <w:rPr>
          <w:rFonts w:eastAsia="宋体" w:cs="Times New Roman"/>
          <w:szCs w:val="24"/>
        </w:rPr>
        <w:t>RfD</w:t>
      </w:r>
      <w:proofErr w:type="spellEnd"/>
      <w:r w:rsidRPr="00BD43CF">
        <w:rPr>
          <w:rFonts w:eastAsia="宋体" w:cs="Times New Roman"/>
          <w:szCs w:val="24"/>
        </w:rPr>
        <w:t xml:space="preserve"> values for LCM determined using the benchmark dose approach.</w:t>
      </w:r>
    </w:p>
    <w:p w14:paraId="4879E07D" w14:textId="143AE522" w:rsidR="00B665C3" w:rsidRPr="00BD43CF" w:rsidRDefault="00B665C3" w:rsidP="00A84755">
      <w:pPr>
        <w:spacing w:line="480" w:lineRule="auto"/>
        <w:rPr>
          <w:rFonts w:eastAsia="宋体" w:cs="Times New Roman"/>
          <w:szCs w:val="24"/>
        </w:rPr>
      </w:pPr>
      <w:r w:rsidRPr="00BD43CF">
        <w:rPr>
          <w:rFonts w:eastAsia="宋体" w:cs="Times New Roman"/>
          <w:b/>
          <w:bCs/>
          <w:szCs w:val="24"/>
        </w:rPr>
        <w:t>Supplementary Note</w:t>
      </w:r>
      <w:r w:rsidR="00A5499E">
        <w:rPr>
          <w:rFonts w:eastAsia="宋体" w:cs="Times New Roman" w:hint="eastAsia"/>
          <w:b/>
          <w:bCs/>
          <w:szCs w:val="24"/>
        </w:rPr>
        <w:t xml:space="preserve"> </w:t>
      </w:r>
      <w:r w:rsidRPr="00BD43CF">
        <w:rPr>
          <w:rFonts w:eastAsia="宋体" w:cs="Times New Roman"/>
          <w:b/>
          <w:bCs/>
          <w:szCs w:val="24"/>
        </w:rPr>
        <w:t>1:</w:t>
      </w:r>
      <w:r w:rsidRPr="00BD43CF">
        <w:rPr>
          <w:rFonts w:eastAsia="宋体" w:cs="Times New Roman"/>
          <w:szCs w:val="24"/>
        </w:rPr>
        <w:t xml:space="preserve"> </w:t>
      </w:r>
      <w:r w:rsidR="00C863D9" w:rsidRPr="00C863D9">
        <w:rPr>
          <w:rFonts w:eastAsia="宋体" w:cs="Times New Roman"/>
          <w:szCs w:val="24"/>
        </w:rPr>
        <w:t>Determination the critical indicators of environmental and health risks.</w:t>
      </w:r>
    </w:p>
    <w:p w14:paraId="2ED87054" w14:textId="32751554" w:rsidR="001B0332" w:rsidRPr="00BD43CF" w:rsidRDefault="001B0332" w:rsidP="00A84755">
      <w:pPr>
        <w:spacing w:line="480" w:lineRule="auto"/>
        <w:rPr>
          <w:rFonts w:eastAsia="宋体" w:cs="Times New Roman"/>
          <w:szCs w:val="24"/>
        </w:rPr>
      </w:pPr>
      <w:r w:rsidRPr="00BD43CF">
        <w:rPr>
          <w:rFonts w:eastAsia="宋体" w:cs="Times New Roman"/>
          <w:b/>
          <w:bCs/>
          <w:szCs w:val="24"/>
        </w:rPr>
        <w:t>Supplementary Note</w:t>
      </w:r>
      <w:r w:rsidR="00A5499E">
        <w:rPr>
          <w:rFonts w:eastAsia="宋体" w:cs="Times New Roman" w:hint="eastAsia"/>
          <w:b/>
          <w:bCs/>
          <w:szCs w:val="24"/>
        </w:rPr>
        <w:t xml:space="preserve"> </w:t>
      </w:r>
      <w:r w:rsidR="004C27C6">
        <w:rPr>
          <w:rFonts w:eastAsia="宋体" w:cs="Times New Roman" w:hint="eastAsia"/>
          <w:b/>
          <w:bCs/>
          <w:szCs w:val="24"/>
        </w:rPr>
        <w:t>2</w:t>
      </w:r>
      <w:r w:rsidRPr="00BD43CF">
        <w:rPr>
          <w:rFonts w:eastAsia="宋体" w:cs="Times New Roman"/>
          <w:b/>
          <w:bCs/>
          <w:szCs w:val="24"/>
        </w:rPr>
        <w:t>:</w:t>
      </w:r>
      <w:r w:rsidRPr="00BD43CF">
        <w:rPr>
          <w:rFonts w:eastAsia="宋体" w:cs="Times New Roman"/>
          <w:szCs w:val="24"/>
        </w:rPr>
        <w:t xml:space="preserve"> </w:t>
      </w:r>
      <w:r w:rsidR="005D171D" w:rsidRPr="00BD43CF">
        <w:rPr>
          <w:rFonts w:eastAsia="宋体" w:cs="Times New Roman"/>
          <w:szCs w:val="24"/>
        </w:rPr>
        <w:t>Supplementary methods.</w:t>
      </w:r>
    </w:p>
    <w:p w14:paraId="2A0FC125" w14:textId="77777777" w:rsidR="00167F9E" w:rsidRPr="00BD43CF" w:rsidRDefault="00167F9E" w:rsidP="00A84755">
      <w:pPr>
        <w:spacing w:line="480" w:lineRule="auto"/>
        <w:rPr>
          <w:rFonts w:eastAsia="宋体" w:cs="Times New Roman"/>
          <w:b/>
          <w:bCs/>
          <w:szCs w:val="24"/>
        </w:rPr>
      </w:pPr>
    </w:p>
    <w:p w14:paraId="16846A26" w14:textId="77777777" w:rsidR="00B804E3" w:rsidRPr="00BD43CF" w:rsidRDefault="00B804E3" w:rsidP="00A84755">
      <w:pPr>
        <w:spacing w:line="480" w:lineRule="auto"/>
        <w:rPr>
          <w:rFonts w:eastAsia="宋体" w:cs="Times New Roman"/>
          <w:b/>
          <w:bCs/>
          <w:szCs w:val="24"/>
        </w:rPr>
        <w:sectPr w:rsidR="00B804E3" w:rsidRPr="00BD43CF">
          <w:pgSz w:w="11906" w:h="16838"/>
          <w:pgMar w:top="1440" w:right="1800" w:bottom="1440" w:left="1800" w:header="851" w:footer="992" w:gutter="0"/>
          <w:cols w:space="425"/>
          <w:docGrid w:type="lines" w:linePitch="312"/>
        </w:sectPr>
      </w:pPr>
    </w:p>
    <w:p w14:paraId="317BE3CD" w14:textId="50C01866" w:rsidR="00552278" w:rsidRPr="00BD43CF" w:rsidRDefault="0074553E" w:rsidP="00A84755">
      <w:pPr>
        <w:spacing w:line="480" w:lineRule="auto"/>
        <w:rPr>
          <w:rFonts w:eastAsia="宋体" w:cs="Times New Roman"/>
          <w:szCs w:val="24"/>
        </w:rPr>
      </w:pPr>
      <w:r w:rsidRPr="00BD43CF">
        <w:rPr>
          <w:rFonts w:eastAsia="宋体" w:cs="Times New Roman"/>
          <w:b/>
          <w:bCs/>
          <w:szCs w:val="24"/>
        </w:rPr>
        <w:lastRenderedPageBreak/>
        <w:t>Supplementary Table</w:t>
      </w:r>
      <w:r w:rsidR="00A5499E">
        <w:rPr>
          <w:rFonts w:eastAsia="宋体" w:cs="Times New Roman" w:hint="eastAsia"/>
          <w:b/>
          <w:bCs/>
          <w:szCs w:val="24"/>
        </w:rPr>
        <w:t xml:space="preserve"> </w:t>
      </w:r>
      <w:r w:rsidR="00F26611">
        <w:rPr>
          <w:rFonts w:eastAsia="宋体" w:cs="Times New Roman" w:hint="eastAsia"/>
          <w:b/>
          <w:bCs/>
          <w:szCs w:val="24"/>
        </w:rPr>
        <w:t>1</w:t>
      </w:r>
      <w:r w:rsidRPr="00BD43CF">
        <w:rPr>
          <w:rFonts w:eastAsia="宋体" w:cs="Times New Roman"/>
          <w:b/>
          <w:bCs/>
          <w:szCs w:val="24"/>
        </w:rPr>
        <w:t>:</w:t>
      </w:r>
      <w:r w:rsidR="007B3BBD" w:rsidRPr="00BD43CF">
        <w:rPr>
          <w:rFonts w:eastAsia="宋体" w:cs="Times New Roman"/>
          <w:b/>
          <w:bCs/>
          <w:szCs w:val="24"/>
        </w:rPr>
        <w:t xml:space="preserve"> </w:t>
      </w:r>
      <w:r w:rsidR="00552278" w:rsidRPr="00BD43CF">
        <w:rPr>
          <w:rFonts w:eastAsia="宋体" w:cs="Times New Roman"/>
          <w:szCs w:val="24"/>
        </w:rPr>
        <w:t xml:space="preserve">Reported measured dust concentration data of </w:t>
      </w:r>
      <w:r w:rsidR="00E858DA">
        <w:rPr>
          <w:rFonts w:eastAsia="宋体" w:cs="Times New Roman" w:hint="eastAsia"/>
          <w:szCs w:val="24"/>
        </w:rPr>
        <w:t>LCM</w:t>
      </w:r>
      <w:r w:rsidR="007B3BBD" w:rsidRPr="00BD43CF">
        <w:rPr>
          <w:rFonts w:eastAsia="宋体" w:cs="Times New Roman"/>
          <w:szCs w:val="24"/>
        </w:rPr>
        <w:t>.</w:t>
      </w:r>
    </w:p>
    <w:tbl>
      <w:tblPr>
        <w:tblW w:w="5000" w:type="pct"/>
        <w:tblBorders>
          <w:top w:val="single" w:sz="4" w:space="0" w:color="auto"/>
          <w:bottom w:val="single" w:sz="4" w:space="0" w:color="auto"/>
        </w:tblBorders>
        <w:tblLook w:val="04A0" w:firstRow="1" w:lastRow="0" w:firstColumn="1" w:lastColumn="0" w:noHBand="0" w:noVBand="1"/>
      </w:tblPr>
      <w:tblGrid>
        <w:gridCol w:w="7308"/>
        <w:gridCol w:w="2021"/>
        <w:gridCol w:w="1133"/>
        <w:gridCol w:w="1167"/>
        <w:gridCol w:w="1262"/>
        <w:gridCol w:w="1067"/>
      </w:tblGrid>
      <w:tr w:rsidR="00E80339" w:rsidRPr="00BD43CF" w14:paraId="2241CE42" w14:textId="77777777" w:rsidTr="00B80B23">
        <w:trPr>
          <w:trHeight w:val="285"/>
        </w:trPr>
        <w:tc>
          <w:tcPr>
            <w:tcW w:w="2618" w:type="pct"/>
            <w:tcBorders>
              <w:top w:val="single" w:sz="4" w:space="0" w:color="auto"/>
              <w:bottom w:val="single" w:sz="4" w:space="0" w:color="auto"/>
            </w:tcBorders>
            <w:noWrap/>
            <w:vAlign w:val="center"/>
          </w:tcPr>
          <w:p w14:paraId="78DF0929"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Sample location</w:t>
            </w:r>
          </w:p>
        </w:tc>
        <w:tc>
          <w:tcPr>
            <w:tcW w:w="724" w:type="pct"/>
            <w:tcBorders>
              <w:top w:val="single" w:sz="4" w:space="0" w:color="auto"/>
              <w:bottom w:val="single" w:sz="4" w:space="0" w:color="auto"/>
            </w:tcBorders>
          </w:tcPr>
          <w:p w14:paraId="3AEB1451" w14:textId="2188CD14"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Number of samples</w:t>
            </w:r>
          </w:p>
        </w:tc>
        <w:tc>
          <w:tcPr>
            <w:tcW w:w="406" w:type="pct"/>
            <w:tcBorders>
              <w:top w:val="single" w:sz="4" w:space="0" w:color="auto"/>
              <w:bottom w:val="single" w:sz="4" w:space="0" w:color="auto"/>
            </w:tcBorders>
            <w:noWrap/>
            <w:vAlign w:val="center"/>
          </w:tcPr>
          <w:p w14:paraId="1F6F53FF" w14:textId="0AD8D188"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Min (ng/g)</w:t>
            </w:r>
          </w:p>
        </w:tc>
        <w:tc>
          <w:tcPr>
            <w:tcW w:w="418" w:type="pct"/>
            <w:tcBorders>
              <w:top w:val="single" w:sz="4" w:space="0" w:color="auto"/>
              <w:bottom w:val="single" w:sz="4" w:space="0" w:color="auto"/>
            </w:tcBorders>
            <w:noWrap/>
            <w:vAlign w:val="center"/>
          </w:tcPr>
          <w:p w14:paraId="0CF618E9"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Max (ng/g)</w:t>
            </w:r>
          </w:p>
        </w:tc>
        <w:tc>
          <w:tcPr>
            <w:tcW w:w="452" w:type="pct"/>
            <w:tcBorders>
              <w:top w:val="single" w:sz="4" w:space="0" w:color="auto"/>
              <w:bottom w:val="single" w:sz="4" w:space="0" w:color="auto"/>
            </w:tcBorders>
            <w:noWrap/>
            <w:vAlign w:val="center"/>
          </w:tcPr>
          <w:p w14:paraId="582649C2"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Mean (ng/g)</w:t>
            </w:r>
          </w:p>
        </w:tc>
        <w:tc>
          <w:tcPr>
            <w:tcW w:w="383" w:type="pct"/>
            <w:tcBorders>
              <w:top w:val="single" w:sz="4" w:space="0" w:color="auto"/>
              <w:bottom w:val="single" w:sz="4" w:space="0" w:color="auto"/>
            </w:tcBorders>
            <w:noWrap/>
            <w:vAlign w:val="center"/>
          </w:tcPr>
          <w:p w14:paraId="4FE86A46"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Reference</w:t>
            </w:r>
          </w:p>
        </w:tc>
      </w:tr>
      <w:tr w:rsidR="00E80339" w:rsidRPr="00BD43CF" w14:paraId="22FE632C" w14:textId="77777777" w:rsidTr="00B80B23">
        <w:trPr>
          <w:trHeight w:val="285"/>
        </w:trPr>
        <w:tc>
          <w:tcPr>
            <w:tcW w:w="2618" w:type="pct"/>
            <w:tcBorders>
              <w:top w:val="single" w:sz="4" w:space="0" w:color="auto"/>
              <w:bottom w:val="nil"/>
            </w:tcBorders>
            <w:noWrap/>
            <w:vAlign w:val="center"/>
            <w:hideMark/>
          </w:tcPr>
          <w:p w14:paraId="519270C0"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the United States</w:t>
            </w:r>
          </w:p>
        </w:tc>
        <w:tc>
          <w:tcPr>
            <w:tcW w:w="724" w:type="pct"/>
            <w:tcBorders>
              <w:top w:val="single" w:sz="4" w:space="0" w:color="auto"/>
              <w:bottom w:val="nil"/>
            </w:tcBorders>
          </w:tcPr>
          <w:p w14:paraId="6204A26C" w14:textId="16B2A781"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104</w:t>
            </w:r>
          </w:p>
        </w:tc>
        <w:tc>
          <w:tcPr>
            <w:tcW w:w="406" w:type="pct"/>
            <w:tcBorders>
              <w:top w:val="single" w:sz="4" w:space="0" w:color="auto"/>
              <w:bottom w:val="nil"/>
            </w:tcBorders>
            <w:noWrap/>
            <w:vAlign w:val="center"/>
            <w:hideMark/>
          </w:tcPr>
          <w:p w14:paraId="79FC471E" w14:textId="67772CF5"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15.4</w:t>
            </w:r>
          </w:p>
        </w:tc>
        <w:tc>
          <w:tcPr>
            <w:tcW w:w="418" w:type="pct"/>
            <w:tcBorders>
              <w:top w:val="single" w:sz="4" w:space="0" w:color="auto"/>
              <w:bottom w:val="nil"/>
            </w:tcBorders>
            <w:noWrap/>
            <w:vAlign w:val="center"/>
            <w:hideMark/>
          </w:tcPr>
          <w:p w14:paraId="5E415424"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41.44</w:t>
            </w:r>
          </w:p>
        </w:tc>
        <w:tc>
          <w:tcPr>
            <w:tcW w:w="452" w:type="pct"/>
            <w:tcBorders>
              <w:top w:val="single" w:sz="4" w:space="0" w:color="auto"/>
              <w:bottom w:val="nil"/>
            </w:tcBorders>
            <w:noWrap/>
            <w:vAlign w:val="center"/>
            <w:hideMark/>
          </w:tcPr>
          <w:p w14:paraId="0B45C7DE"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23.01</w:t>
            </w:r>
          </w:p>
        </w:tc>
        <w:tc>
          <w:tcPr>
            <w:tcW w:w="383" w:type="pct"/>
            <w:tcBorders>
              <w:top w:val="single" w:sz="4" w:space="0" w:color="auto"/>
              <w:bottom w:val="nil"/>
            </w:tcBorders>
            <w:noWrap/>
            <w:vAlign w:val="center"/>
            <w:hideMark/>
          </w:tcPr>
          <w:p w14:paraId="0F113A83" w14:textId="2745BD80"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&lt;EndNote&gt;&lt;Cite&gt;&lt;Author&gt;Liu&lt;/Author&gt;&lt;Year&gt;2024&lt;/Year&gt;&lt;RecNum&gt;1016&lt;/RecNum&gt;&lt;DisplayText&gt;&lt;style face="superscript"&gt;1&lt;/style&gt;&lt;/DisplayText&gt;&lt;record&gt;&lt;rec-number&gt;1016&lt;/rec-number&gt;&lt;foreign-keys&gt;&lt;key app="EN" db-id="rz0zprferr2203e0tr3xp0wtv5aeda9vrsrr" timestamp="1730965305" guid="0d14ee3c-42a2-4f4c-bcbc-6ef20e7b6c67"&gt;1016&lt;/key&gt;&lt;/foreign-keys&gt;&lt;ref-type name="Journal Article"&gt;17&lt;/ref-type&gt;&lt;contributors&gt;&lt;authors&gt;&lt;author&gt;Liu, Yuan&lt;/author&gt;&lt;author&gt;Kannan, Kurunthachalam&lt;/author&gt;&lt;/authors&gt;&lt;/contributors&gt;&lt;titles&gt;&lt;title&gt;Concentrations, Profiles, and Potential Sources of Liquid Crystal Monomers in Residential Indoor Dust from the United States&lt;/title&gt;&lt;secondary-title&gt;Environmental Science &amp;amp; Technology&lt;/secondary-title&gt;&lt;/titles&gt;&lt;periodical&gt;&lt;full-title&gt;Environmental Science &amp;amp; Technology&lt;/full-title&gt;&lt;abbr-1&gt;Environ. Sci. Technol.&lt;/abbr-1&gt;&lt;/periodical&gt;&lt;pages&gt;12400-12408&lt;/pages&gt;&lt;volume&gt;58&lt;/volume&gt;&lt;number&gt;28&lt;/number&gt;&lt;dates&gt;&lt;year&gt;2024&lt;/year&gt;&lt;pub-dates&gt;&lt;date&gt;Jul 5&lt;/date&gt;&lt;/pub-dates&gt;&lt;/dates&gt;&lt;isbn&gt;0013-936X&lt;/isbn&gt;&lt;accession-num&gt;WOS:001264217500001&lt;/accession-num&gt;&lt;work-type&gt;Article&lt;/work-type&gt;&lt;urls&gt;&lt;related-urls&gt;&lt;url&gt;&amp;lt;Go to ISI&amp;gt;://WOS:001264217500001&lt;/url&gt;&lt;/related-urls&gt;&lt;/urls&gt;&lt;electronic-resource-num&gt;10.1021/acs.est.4c03131&lt;/electronic-resource-num&gt;&lt;/record&gt;&lt;/Cite&gt;&lt;/EndNote&gt;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1</w:t>
            </w:r>
            <w:r w:rsidRPr="00BD43CF">
              <w:rPr>
                <w:rFonts w:eastAsia="等线" w:cs="Times New Roman"/>
                <w:kern w:val="0"/>
                <w:sz w:val="21"/>
                <w:szCs w:val="21"/>
                <w14:ligatures w14:val="none"/>
              </w:rPr>
              <w:fldChar w:fldCharType="end"/>
            </w:r>
          </w:p>
        </w:tc>
      </w:tr>
      <w:tr w:rsidR="00E80339" w:rsidRPr="00BD43CF" w14:paraId="558B8AB1" w14:textId="77777777" w:rsidTr="00B80B23">
        <w:trPr>
          <w:trHeight w:val="285"/>
        </w:trPr>
        <w:tc>
          <w:tcPr>
            <w:tcW w:w="2618" w:type="pct"/>
            <w:tcBorders>
              <w:top w:val="nil"/>
              <w:bottom w:val="nil"/>
            </w:tcBorders>
            <w:noWrap/>
            <w:vAlign w:val="center"/>
          </w:tcPr>
          <w:p w14:paraId="627D692A" w14:textId="7BDEA22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 xml:space="preserve">  New Jersey</w:t>
            </w:r>
          </w:p>
        </w:tc>
        <w:tc>
          <w:tcPr>
            <w:tcW w:w="724" w:type="pct"/>
            <w:tcBorders>
              <w:top w:val="nil"/>
              <w:bottom w:val="nil"/>
            </w:tcBorders>
          </w:tcPr>
          <w:p w14:paraId="03C1BAFC" w14:textId="1EDAD656" w:rsidR="00EF1D27" w:rsidRPr="00BD43CF" w:rsidRDefault="009104F4"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406" w:type="pct"/>
            <w:tcBorders>
              <w:top w:val="nil"/>
              <w:bottom w:val="nil"/>
            </w:tcBorders>
            <w:noWrap/>
            <w:vAlign w:val="center"/>
          </w:tcPr>
          <w:p w14:paraId="003864C7" w14:textId="66D7E6E5"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418" w:type="pct"/>
            <w:tcBorders>
              <w:top w:val="nil"/>
              <w:bottom w:val="nil"/>
            </w:tcBorders>
            <w:noWrap/>
            <w:vAlign w:val="center"/>
          </w:tcPr>
          <w:p w14:paraId="0E7EC4B8" w14:textId="7958E99C"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452" w:type="pct"/>
            <w:tcBorders>
              <w:top w:val="nil"/>
              <w:bottom w:val="nil"/>
            </w:tcBorders>
            <w:noWrap/>
            <w:vAlign w:val="center"/>
          </w:tcPr>
          <w:p w14:paraId="304D7095" w14:textId="6B3CF721"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18.2</w:t>
            </w:r>
          </w:p>
        </w:tc>
        <w:tc>
          <w:tcPr>
            <w:tcW w:w="383" w:type="pct"/>
            <w:tcBorders>
              <w:top w:val="nil"/>
              <w:bottom w:val="nil"/>
            </w:tcBorders>
            <w:noWrap/>
            <w:vAlign w:val="center"/>
          </w:tcPr>
          <w:p w14:paraId="25E4CCA5" w14:textId="7DADFB16"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&lt;EndNote&gt;&lt;Cite&gt;&lt;Author&gt;Liu&lt;/Author&gt;&lt;Year&gt;2024&lt;/Year&gt;&lt;RecNum&gt;1016&lt;/RecNum&gt;&lt;DisplayText&gt;&lt;style face="superscript"&gt;1&lt;/style&gt;&lt;/DisplayText&gt;&lt;record&gt;&lt;rec-number&gt;1016&lt;/rec-number&gt;&lt;foreign-keys&gt;&lt;key app="EN" db-id="rz0zprferr2203e0tr3xp0wtv5aeda9vrsrr" timestamp="1730965305" guid="0d14ee3c-42a2-4f4c-bcbc-6ef20e7b6c67"&gt;1016&lt;/key&gt;&lt;/foreign-keys&gt;&lt;ref-type name="Journal Article"&gt;17&lt;/ref-type&gt;&lt;contributors&gt;&lt;authors&gt;&lt;author&gt;Liu, Yuan&lt;/author&gt;&lt;author&gt;Kannan, Kurunthachalam&lt;/author&gt;&lt;/authors&gt;&lt;/contributors&gt;&lt;titles&gt;&lt;title&gt;Concentrations, Profiles, and Potential Sources of Liquid Crystal Monomers in Residential Indoor Dust from the United States&lt;/title&gt;&lt;secondary-title&gt;Environmental Science &amp;amp; Technology&lt;/secondary-title&gt;&lt;/titles&gt;&lt;periodical&gt;&lt;full-title&gt;Environmental Science &amp;amp; Technology&lt;/full-title&gt;&lt;abbr-1&gt;Environ. Sci. Technol.&lt;/abbr-1&gt;&lt;/periodical&gt;&lt;pages&gt;12400-12408&lt;/pages&gt;&lt;volume&gt;58&lt;/volume&gt;&lt;number&gt;28&lt;/number&gt;&lt;dates&gt;&lt;year&gt;2024&lt;/year&gt;&lt;pub-dates&gt;&lt;date&gt;Jul 5&lt;/date&gt;&lt;/pub-dates&gt;&lt;/dates&gt;&lt;isbn&gt;0013-936X&lt;/isbn&gt;&lt;accession-num&gt;WOS:001264217500001&lt;/accession-num&gt;&lt;work-type&gt;Article&lt;/work-type&gt;&lt;urls&gt;&lt;related-urls&gt;&lt;url&gt;&amp;lt;Go to ISI&amp;gt;://WOS:001264217500001&lt;/url&gt;&lt;/related-urls&gt;&lt;/urls&gt;&lt;electronic-resource-num&gt;10.1021/acs.est.4c03131&lt;/electronic-resource-num&gt;&lt;/record&gt;&lt;/Cite&gt;&lt;/EndNote&gt;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1</w:t>
            </w:r>
            <w:r w:rsidRPr="00BD43CF">
              <w:rPr>
                <w:rFonts w:eastAsia="等线" w:cs="Times New Roman"/>
                <w:kern w:val="0"/>
                <w:sz w:val="21"/>
                <w:szCs w:val="21"/>
                <w14:ligatures w14:val="none"/>
              </w:rPr>
              <w:fldChar w:fldCharType="end"/>
            </w:r>
          </w:p>
        </w:tc>
      </w:tr>
      <w:tr w:rsidR="00E80339" w:rsidRPr="00BD43CF" w14:paraId="6F0FBD65" w14:textId="77777777" w:rsidTr="00B80B23">
        <w:trPr>
          <w:trHeight w:val="285"/>
        </w:trPr>
        <w:tc>
          <w:tcPr>
            <w:tcW w:w="2618" w:type="pct"/>
            <w:tcBorders>
              <w:top w:val="nil"/>
              <w:bottom w:val="nil"/>
            </w:tcBorders>
            <w:noWrap/>
            <w:vAlign w:val="center"/>
          </w:tcPr>
          <w:p w14:paraId="5E4CF256" w14:textId="4B44CFE1"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 xml:space="preserve">  New York</w:t>
            </w:r>
          </w:p>
        </w:tc>
        <w:tc>
          <w:tcPr>
            <w:tcW w:w="724" w:type="pct"/>
            <w:tcBorders>
              <w:top w:val="nil"/>
              <w:bottom w:val="nil"/>
            </w:tcBorders>
          </w:tcPr>
          <w:p w14:paraId="36A87D50" w14:textId="522CE1AF" w:rsidR="00EF1D27" w:rsidRPr="00BD43CF" w:rsidRDefault="009104F4"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56</w:t>
            </w:r>
          </w:p>
        </w:tc>
        <w:tc>
          <w:tcPr>
            <w:tcW w:w="406" w:type="pct"/>
            <w:tcBorders>
              <w:top w:val="nil"/>
              <w:bottom w:val="nil"/>
            </w:tcBorders>
            <w:noWrap/>
            <w:vAlign w:val="center"/>
          </w:tcPr>
          <w:p w14:paraId="48F9BF5C" w14:textId="3A2EF63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418" w:type="pct"/>
            <w:tcBorders>
              <w:top w:val="nil"/>
              <w:bottom w:val="nil"/>
            </w:tcBorders>
            <w:noWrap/>
            <w:vAlign w:val="center"/>
          </w:tcPr>
          <w:p w14:paraId="302EF867" w14:textId="462AF72A"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452" w:type="pct"/>
            <w:tcBorders>
              <w:top w:val="nil"/>
              <w:bottom w:val="nil"/>
            </w:tcBorders>
            <w:noWrap/>
            <w:vAlign w:val="center"/>
          </w:tcPr>
          <w:p w14:paraId="14FC41F1" w14:textId="0445222E"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24.9</w:t>
            </w:r>
          </w:p>
        </w:tc>
        <w:tc>
          <w:tcPr>
            <w:tcW w:w="383" w:type="pct"/>
            <w:tcBorders>
              <w:top w:val="nil"/>
              <w:bottom w:val="nil"/>
            </w:tcBorders>
            <w:noWrap/>
            <w:vAlign w:val="center"/>
          </w:tcPr>
          <w:p w14:paraId="2C7A68B5" w14:textId="26CEEFF3"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&lt;EndNote&gt;&lt;Cite&gt;&lt;Author&gt;Liu&lt;/Author&gt;&lt;Year&gt;2024&lt;/Year&gt;&lt;RecNum&gt;1016&lt;/RecNum&gt;&lt;DisplayText&gt;&lt;style face="superscript"&gt;1&lt;/style&gt;&lt;/DisplayText&gt;&lt;record&gt;&lt;rec-number&gt;1016&lt;/rec-number&gt;&lt;foreign-keys&gt;&lt;key app="EN" db-id="rz0zprferr2203e0tr3xp0wtv5aeda9vrsrr" timestamp="1730965305" guid="0d14ee3c-42a2-4f4c-bcbc-6ef20e7b6c67"&gt;1016&lt;/key&gt;&lt;/foreign-keys&gt;&lt;ref-type name="Journal Article"&gt;17&lt;/ref-type&gt;&lt;contributors&gt;&lt;authors&gt;&lt;author&gt;Liu, Yuan&lt;/author&gt;&lt;author&gt;Kannan, Kurunthachalam&lt;/author&gt;&lt;/authors&gt;&lt;/contributors&gt;&lt;titles&gt;&lt;title&gt;Concentrations, Profiles, and Potential Sources of Liquid Crystal Monomers in Residential Indoor Dust from the United States&lt;/title&gt;&lt;secondary-title&gt;Environmental Science &amp;amp; Technology&lt;/secondary-title&gt;&lt;/titles&gt;&lt;periodical&gt;&lt;full-title&gt;Environmental Science &amp;amp; Technology&lt;/full-title&gt;&lt;abbr-1&gt;Environ. Sci. Technol.&lt;/abbr-1&gt;&lt;/periodical&gt;&lt;pages&gt;12400-12408&lt;/pages&gt;&lt;volume&gt;58&lt;/volume&gt;&lt;number&gt;28&lt;/number&gt;&lt;dates&gt;&lt;year&gt;2024&lt;/year&gt;&lt;pub-dates&gt;&lt;date&gt;Jul 5&lt;/date&gt;&lt;/pub-dates&gt;&lt;/dates&gt;&lt;isbn&gt;0013-936X&lt;/isbn&gt;&lt;accession-num&gt;WOS:001264217500001&lt;/accession-num&gt;&lt;work-type&gt;Article&lt;/work-type&gt;&lt;urls&gt;&lt;related-urls&gt;&lt;url&gt;&amp;lt;Go to ISI&amp;gt;://WOS:001264217500001&lt;/url&gt;&lt;/related-urls&gt;&lt;/urls&gt;&lt;electronic-resource-num&gt;10.1021/acs.est.4c03131&lt;/electronic-resource-num&gt;&lt;/record&gt;&lt;/Cite&gt;&lt;/EndNote&gt;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1</w:t>
            </w:r>
            <w:r w:rsidRPr="00BD43CF">
              <w:rPr>
                <w:rFonts w:eastAsia="等线" w:cs="Times New Roman"/>
                <w:kern w:val="0"/>
                <w:sz w:val="21"/>
                <w:szCs w:val="21"/>
                <w14:ligatures w14:val="none"/>
              </w:rPr>
              <w:fldChar w:fldCharType="end"/>
            </w:r>
          </w:p>
        </w:tc>
      </w:tr>
      <w:tr w:rsidR="00E80339" w:rsidRPr="00BD43CF" w14:paraId="3442B432" w14:textId="77777777" w:rsidTr="00B80B23">
        <w:trPr>
          <w:trHeight w:val="285"/>
        </w:trPr>
        <w:tc>
          <w:tcPr>
            <w:tcW w:w="2618" w:type="pct"/>
            <w:tcBorders>
              <w:top w:val="nil"/>
              <w:bottom w:val="nil"/>
            </w:tcBorders>
            <w:noWrap/>
            <w:vAlign w:val="center"/>
          </w:tcPr>
          <w:p w14:paraId="1037461E" w14:textId="5AB5881D"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 xml:space="preserve">  Georgia</w:t>
            </w:r>
          </w:p>
        </w:tc>
        <w:tc>
          <w:tcPr>
            <w:tcW w:w="724" w:type="pct"/>
            <w:tcBorders>
              <w:top w:val="nil"/>
              <w:bottom w:val="nil"/>
            </w:tcBorders>
          </w:tcPr>
          <w:p w14:paraId="344475D3" w14:textId="34511F77" w:rsidR="00EF1D27" w:rsidRPr="00BD43CF" w:rsidRDefault="009104F4"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406" w:type="pct"/>
            <w:tcBorders>
              <w:top w:val="nil"/>
              <w:bottom w:val="nil"/>
            </w:tcBorders>
            <w:noWrap/>
            <w:vAlign w:val="center"/>
          </w:tcPr>
          <w:p w14:paraId="33899BBB" w14:textId="78DC3E06"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418" w:type="pct"/>
            <w:tcBorders>
              <w:top w:val="nil"/>
              <w:bottom w:val="nil"/>
            </w:tcBorders>
            <w:noWrap/>
            <w:vAlign w:val="center"/>
          </w:tcPr>
          <w:p w14:paraId="41281C91" w14:textId="5CBFD3BE"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452" w:type="pct"/>
            <w:tcBorders>
              <w:top w:val="nil"/>
              <w:bottom w:val="nil"/>
            </w:tcBorders>
            <w:noWrap/>
            <w:vAlign w:val="center"/>
          </w:tcPr>
          <w:p w14:paraId="3ADCB307" w14:textId="3D146A80"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22.3</w:t>
            </w:r>
          </w:p>
        </w:tc>
        <w:tc>
          <w:tcPr>
            <w:tcW w:w="383" w:type="pct"/>
            <w:tcBorders>
              <w:top w:val="nil"/>
              <w:bottom w:val="nil"/>
            </w:tcBorders>
            <w:noWrap/>
            <w:vAlign w:val="center"/>
          </w:tcPr>
          <w:p w14:paraId="3FCCF0E7" w14:textId="2585E233"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&lt;EndNote&gt;&lt;Cite&gt;&lt;Author&gt;Liu&lt;/Author&gt;&lt;Year&gt;2024&lt;/Year&gt;&lt;RecNum&gt;1016&lt;/RecNum&gt;&lt;DisplayText&gt;&lt;style face="superscript"&gt;1&lt;/style&gt;&lt;/DisplayText&gt;&lt;record&gt;&lt;rec-number&gt;1016&lt;/rec-number&gt;&lt;foreign-keys&gt;&lt;key app="EN" db-id="rz0zprferr2203e0tr3xp0wtv5aeda9vrsrr" timestamp="1730965305" guid="0d14ee3c-42a2-4f4c-bcbc-6ef20e7b6c67"&gt;1016&lt;/key&gt;&lt;/foreign-keys&gt;&lt;ref-type name="Journal Article"&gt;17&lt;/ref-type&gt;&lt;contributors&gt;&lt;authors&gt;&lt;author&gt;Liu, Yuan&lt;/author&gt;&lt;author&gt;Kannan, Kurunthachalam&lt;/author&gt;&lt;/authors&gt;&lt;/contributors&gt;&lt;titles&gt;&lt;title&gt;Concentrations, Profiles, and Potential Sources of Liquid Crystal Monomers in Residential Indoor Dust from the United States&lt;/title&gt;&lt;secondary-title&gt;Environmental Science &amp;amp; Technology&lt;/secondary-title&gt;&lt;/titles&gt;&lt;periodical&gt;&lt;full-title&gt;Environmental Science &amp;amp; Technology&lt;/full-title&gt;&lt;abbr-1&gt;Environ. Sci. Technol.&lt;/abbr-1&gt;&lt;/periodical&gt;&lt;pages&gt;12400-12408&lt;/pages&gt;&lt;volume&gt;58&lt;/volume&gt;&lt;number&gt;28&lt;/number&gt;&lt;dates&gt;&lt;year&gt;2024&lt;/year&gt;&lt;pub-dates&gt;&lt;date&gt;Jul 5&lt;/date&gt;&lt;/pub-dates&gt;&lt;/dates&gt;&lt;isbn&gt;0013-936X&lt;/isbn&gt;&lt;accession-num&gt;WOS:001264217500001&lt;/accession-num&gt;&lt;work-type&gt;Article&lt;/work-type&gt;&lt;urls&gt;&lt;related-urls&gt;&lt;url&gt;&amp;lt;Go to ISI&amp;gt;://WOS:001264217500001&lt;/url&gt;&lt;/related-urls&gt;&lt;/urls&gt;&lt;electronic-resource-num&gt;10.1021/acs.est.4c03131&lt;/electronic-resource-num&gt;&lt;/record&gt;&lt;/Cite&gt;&lt;/EndNote&gt;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1</w:t>
            </w:r>
            <w:r w:rsidRPr="00BD43CF">
              <w:rPr>
                <w:rFonts w:eastAsia="等线" w:cs="Times New Roman"/>
                <w:kern w:val="0"/>
                <w:sz w:val="21"/>
                <w:szCs w:val="21"/>
                <w14:ligatures w14:val="none"/>
              </w:rPr>
              <w:fldChar w:fldCharType="end"/>
            </w:r>
          </w:p>
        </w:tc>
      </w:tr>
      <w:tr w:rsidR="00E80339" w:rsidRPr="00BD43CF" w14:paraId="6206E0DF" w14:textId="77777777" w:rsidTr="00B80B23">
        <w:trPr>
          <w:trHeight w:val="285"/>
        </w:trPr>
        <w:tc>
          <w:tcPr>
            <w:tcW w:w="2618" w:type="pct"/>
            <w:tcBorders>
              <w:top w:val="nil"/>
            </w:tcBorders>
            <w:noWrap/>
            <w:vAlign w:val="center"/>
            <w:hideMark/>
          </w:tcPr>
          <w:p w14:paraId="142F4F93"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the United States</w:t>
            </w:r>
          </w:p>
        </w:tc>
        <w:tc>
          <w:tcPr>
            <w:tcW w:w="724" w:type="pct"/>
            <w:tcBorders>
              <w:top w:val="nil"/>
            </w:tcBorders>
          </w:tcPr>
          <w:p w14:paraId="715AFDE9" w14:textId="0A31A31D"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406" w:type="pct"/>
            <w:tcBorders>
              <w:top w:val="nil"/>
            </w:tcBorders>
            <w:noWrap/>
            <w:vAlign w:val="center"/>
            <w:hideMark/>
          </w:tcPr>
          <w:p w14:paraId="760C83E7" w14:textId="4168ED0E"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5.96</w:t>
            </w:r>
          </w:p>
        </w:tc>
        <w:tc>
          <w:tcPr>
            <w:tcW w:w="418" w:type="pct"/>
            <w:tcBorders>
              <w:top w:val="nil"/>
            </w:tcBorders>
            <w:noWrap/>
            <w:vAlign w:val="center"/>
            <w:hideMark/>
          </w:tcPr>
          <w:p w14:paraId="592D3C63"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36.4</w:t>
            </w:r>
          </w:p>
        </w:tc>
        <w:tc>
          <w:tcPr>
            <w:tcW w:w="452" w:type="pct"/>
            <w:tcBorders>
              <w:top w:val="nil"/>
            </w:tcBorders>
            <w:noWrap/>
            <w:vAlign w:val="center"/>
            <w:hideMark/>
          </w:tcPr>
          <w:p w14:paraId="37728B64"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15.80</w:t>
            </w:r>
          </w:p>
        </w:tc>
        <w:tc>
          <w:tcPr>
            <w:tcW w:w="383" w:type="pct"/>
            <w:tcBorders>
              <w:top w:val="nil"/>
            </w:tcBorders>
            <w:noWrap/>
            <w:vAlign w:val="center"/>
            <w:hideMark/>
          </w:tcPr>
          <w:p w14:paraId="405A449C" w14:textId="66979800"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&lt;EndNote&gt;&lt;Cite&gt;&lt;Author&gt;Liu&lt;/Author&gt;&lt;Year&gt;2024&lt;/Year&gt;&lt;RecNum&gt;1126&lt;/RecNum&gt;&lt;DisplayText&gt;&lt;style face="superscript"&gt;2&lt;/style&gt;&lt;/DisplayText&gt;&lt;record&gt;&lt;rec-number&gt;1126&lt;/rec-number&gt;&lt;foreign-keys&gt;&lt;key app="EN" db-id="rz0zprferr2203e0tr3xp0wtv5aeda9vrsrr" timestamp="1738679707" guid="9552d9af-c070-422b-aba5-28092411081e"&gt;1126&lt;/key&gt;&lt;/foreign-keys&gt;&lt;ref-type name="Journal Article"&gt;17&lt;/ref-type&gt;&lt;contributors&gt;&lt;authors&gt;&lt;author&gt;Liu, Yuan&lt;/author&gt;&lt;author&gt;Li, Wen-Long&lt;/author&gt;&lt;author&gt;Li, Zhong-Min&lt;/author&gt;&lt;author&gt;Kannan, Kurunthachalam&lt;/author&gt;&lt;/authors&gt;&lt;/contributors&gt;&lt;titles&gt;&lt;title&gt;A method for the determination of 60 liquid crystal monomers in biotic and abiotic samples&lt;/title&gt;&lt;secondary-title&gt;Environmental Chemistry and Ecotoxicology&lt;/secondary-title&gt;&lt;/titles&gt;&lt;periodical&gt;&lt;full-title&gt;Environmental Chemistry and Ecotoxicology&lt;/full-title&gt;&lt;/periodical&gt;&lt;pages&gt;51-64&lt;/pages&gt;&lt;volume&gt;6&lt;/volume&gt;&lt;dates&gt;&lt;year&gt;2024&lt;/year&gt;&lt;pub-dates&gt;&lt;date&gt;2024&lt;/date&gt;&lt;/pub-dates&gt;&lt;/dates&gt;&lt;accession-num&gt;WOS:001174164500001&lt;/accession-num&gt;&lt;work-type&gt;Article&lt;/work-type&gt;&lt;urls&gt;&lt;related-urls&gt;&lt;url&gt;&amp;lt;Go to ISI&amp;gt;://WOS:001174164500001&lt;/url&gt;&lt;/related-urls&gt;&lt;/urls&gt;&lt;electronic-resource-num&gt;10.1016/j.enceco.2024.01.003&lt;/electronic-resource-num&gt;&lt;/record&gt;&lt;/Cite&gt;&lt;/EndNote&gt;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2</w:t>
            </w:r>
            <w:r w:rsidRPr="00BD43CF">
              <w:rPr>
                <w:rFonts w:eastAsia="等线" w:cs="Times New Roman"/>
                <w:kern w:val="0"/>
                <w:sz w:val="21"/>
                <w:szCs w:val="21"/>
                <w14:ligatures w14:val="none"/>
              </w:rPr>
              <w:fldChar w:fldCharType="end"/>
            </w:r>
          </w:p>
        </w:tc>
      </w:tr>
      <w:tr w:rsidR="00E80339" w:rsidRPr="00BD43CF" w14:paraId="2D9926EE" w14:textId="77777777" w:rsidTr="00B80B23">
        <w:trPr>
          <w:trHeight w:val="285"/>
        </w:trPr>
        <w:tc>
          <w:tcPr>
            <w:tcW w:w="2618" w:type="pct"/>
            <w:noWrap/>
            <w:vAlign w:val="center"/>
            <w:hideMark/>
          </w:tcPr>
          <w:p w14:paraId="3CEDC0CD"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Beijing, China</w:t>
            </w:r>
          </w:p>
        </w:tc>
        <w:tc>
          <w:tcPr>
            <w:tcW w:w="724" w:type="pct"/>
          </w:tcPr>
          <w:p w14:paraId="0782897B" w14:textId="7CA979A6"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112</w:t>
            </w:r>
          </w:p>
        </w:tc>
        <w:tc>
          <w:tcPr>
            <w:tcW w:w="406" w:type="pct"/>
            <w:noWrap/>
            <w:vAlign w:val="center"/>
            <w:hideMark/>
          </w:tcPr>
          <w:p w14:paraId="080A40A2" w14:textId="4ACBCCF4"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ND</w:t>
            </w:r>
          </w:p>
        </w:tc>
        <w:tc>
          <w:tcPr>
            <w:tcW w:w="418" w:type="pct"/>
            <w:noWrap/>
            <w:vAlign w:val="center"/>
            <w:hideMark/>
          </w:tcPr>
          <w:p w14:paraId="0C5E3742"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1.16</w:t>
            </w:r>
          </w:p>
        </w:tc>
        <w:tc>
          <w:tcPr>
            <w:tcW w:w="452" w:type="pct"/>
            <w:noWrap/>
            <w:vAlign w:val="center"/>
            <w:hideMark/>
          </w:tcPr>
          <w:p w14:paraId="157A9F7E"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0.17</w:t>
            </w:r>
          </w:p>
        </w:tc>
        <w:tc>
          <w:tcPr>
            <w:tcW w:w="383" w:type="pct"/>
            <w:noWrap/>
            <w:vAlign w:val="center"/>
            <w:hideMark/>
          </w:tcPr>
          <w:p w14:paraId="1C456750" w14:textId="569C4A66"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&lt;EndNote&gt;&lt;Cite&gt;&lt;Author&gt;Li&lt;/Author&gt;&lt;Year&gt;2024&lt;/Year&gt;&lt;RecNum&gt;1069&lt;/RecNum&gt;&lt;DisplayText&gt;&lt;style face="superscript"&gt;3&lt;/style&gt;&lt;/DisplayText&gt;&lt;record&gt;&lt;rec-number&gt;1069&lt;/rec-number&gt;&lt;foreign-keys&gt;&lt;key app="EN" db-id="rz0zprferr2203e0tr3xp0wtv5aeda9vrsrr" timestamp="1733025813" guid="f4cee71c-e459-4253-ad23-98bfd3aae53e"&gt;1069&lt;/key&gt;&lt;/foreign-keys&gt;&lt;ref-type name="Journal Article"&gt;17&lt;/ref-type&gt;&lt;contributors&gt;&lt;authors&gt;&lt;author&gt;Li, Hui&lt;/author&gt;&lt;author&gt;Lyu, Bing&lt;/author&gt;&lt;author&gt;Li, Jingguang&lt;/author&gt;&lt;author&gt;Shi, Zhixiong&lt;/author&gt;&lt;/authors&gt;&lt;/contributors&gt;&lt;titles&gt;&lt;title&gt;Liquid crystal monomers (LCMs) in indoor residential dust from Beijing, China: occurrence and human exposure&lt;/title&gt;&lt;secondary-title&gt;Environmental science and pollution research international&lt;/secondary-title&gt;&lt;/titles&gt;&lt;periodical&gt;&lt;full-title&gt;Environmental science and pollution research international&lt;/full-title&gt;&lt;/periodical&gt;&lt;pages&gt;29859-29869&lt;/pages&gt;&lt;volume&gt;31&lt;/volume&gt;&lt;number&gt;20&lt;/number&gt;&lt;dates&gt;&lt;year&gt;2024&lt;/year&gt;&lt;pub-dates&gt;&lt;date&gt;2024-Apr&lt;/date&gt;&lt;/pub-dates&gt;&lt;/dates&gt;&lt;accession-num&gt;MEDLINE:38592626&lt;/accession-num&gt;&lt;urls&gt;&lt;related-urls&gt;&lt;url&gt;&amp;lt;Go to ISI&amp;gt;://MEDLINE:38592626&lt;/url&gt;&lt;/related-urls&gt;&lt;/urls&gt;&lt;electronic-resource-num&gt;10.1007/s11356-024-33236-7&lt;/electronic-resource-num&gt;&lt;/record&gt;&lt;/Cite&gt;&lt;/EndNote&gt;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3</w:t>
            </w:r>
            <w:r w:rsidRPr="00BD43CF">
              <w:rPr>
                <w:rFonts w:eastAsia="等线" w:cs="Times New Roman"/>
                <w:kern w:val="0"/>
                <w:sz w:val="21"/>
                <w:szCs w:val="21"/>
                <w14:ligatures w14:val="none"/>
              </w:rPr>
              <w:fldChar w:fldCharType="end"/>
            </w:r>
          </w:p>
        </w:tc>
      </w:tr>
      <w:tr w:rsidR="00E80339" w:rsidRPr="00BD43CF" w14:paraId="612DD012" w14:textId="77777777" w:rsidTr="00B80B23">
        <w:trPr>
          <w:trHeight w:val="285"/>
        </w:trPr>
        <w:tc>
          <w:tcPr>
            <w:tcW w:w="2618" w:type="pct"/>
            <w:noWrap/>
            <w:vAlign w:val="center"/>
            <w:hideMark/>
          </w:tcPr>
          <w:p w14:paraId="67773B25"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Beijing, China</w:t>
            </w:r>
          </w:p>
        </w:tc>
        <w:tc>
          <w:tcPr>
            <w:tcW w:w="724" w:type="pct"/>
          </w:tcPr>
          <w:p w14:paraId="105E7E14" w14:textId="5EA7210A"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93</w:t>
            </w:r>
          </w:p>
        </w:tc>
        <w:tc>
          <w:tcPr>
            <w:tcW w:w="406" w:type="pct"/>
            <w:noWrap/>
            <w:vAlign w:val="center"/>
            <w:hideMark/>
          </w:tcPr>
          <w:p w14:paraId="6424ED9B" w14:textId="35E0E92F"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ND</w:t>
            </w:r>
          </w:p>
        </w:tc>
        <w:tc>
          <w:tcPr>
            <w:tcW w:w="418" w:type="pct"/>
            <w:noWrap/>
            <w:vAlign w:val="center"/>
            <w:hideMark/>
          </w:tcPr>
          <w:p w14:paraId="77BC341D"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2.56</w:t>
            </w:r>
          </w:p>
        </w:tc>
        <w:tc>
          <w:tcPr>
            <w:tcW w:w="452" w:type="pct"/>
            <w:noWrap/>
            <w:vAlign w:val="center"/>
            <w:hideMark/>
          </w:tcPr>
          <w:p w14:paraId="0A283074"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0.35</w:t>
            </w:r>
          </w:p>
        </w:tc>
        <w:tc>
          <w:tcPr>
            <w:tcW w:w="383" w:type="pct"/>
            <w:noWrap/>
            <w:vAlign w:val="center"/>
            <w:hideMark/>
          </w:tcPr>
          <w:p w14:paraId="42D7859E" w14:textId="30D08A72"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&lt;EndNote&gt;&lt;Cite&gt;&lt;Author&gt;Yang&lt;/Author&gt;&lt;Year&gt;2023&lt;/Year&gt;&lt;RecNum&gt;1060&lt;/RecNum&gt;&lt;DisplayText&gt;&lt;style face="superscript"&gt;4&lt;/style&gt;&lt;/DisplayText&gt;&lt;record&gt;&lt;rec-number&gt;1060&lt;/rec-number&gt;&lt;foreign-keys&gt;&lt;key app="EN" db-id="rz0zprferr2203e0tr3xp0wtv5aeda9vrsrr" timestamp="1733025813" guid="7e31a40c-1bce-46a3-9488-1ff6411b2c84"&gt;1060&lt;/key&gt;&lt;/foreign-keys&gt;&lt;ref-type name="Journal Article"&gt;17&lt;/ref-type&gt;&lt;contributors&gt;&lt;authors&gt;&lt;author&gt;Yang, Runhui&lt;/author&gt;&lt;author&gt;Wang, Xinyi&lt;/author&gt;&lt;author&gt;Niu, Yumin&lt;/author&gt;&lt;author&gt;Chen, Xianggui&lt;/author&gt;&lt;author&gt;Shao, Bing&lt;/author&gt;&lt;/authors&gt;&lt;/contributors&gt;&lt;titles&gt;&lt;title&gt;Fluorinated liquid-crystal monomers in paired breast milk and indoor dust: A pilot prospective study&lt;/title&gt;&lt;secondary-title&gt;Environment International&lt;/secondary-title&gt;&lt;/titles&gt;&lt;periodical&gt;&lt;full-title&gt;Environment International&lt;/full-title&gt;&lt;abbr-1&gt;Environ Int&lt;/abbr-1&gt;&lt;/periodical&gt;&lt;volume&gt;176&lt;/volume&gt;&lt;dates&gt;&lt;year&gt;2023&lt;/year&gt;&lt;pub-dates&gt;&lt;date&gt;Jun&lt;/date&gt;&lt;/pub-dates&gt;&lt;/dates&gt;&lt;isbn&gt;0160-4120&lt;/isbn&gt;&lt;accession-num&gt;WOS:001011511000001&lt;/accession-num&gt;&lt;work-type&gt;Article&lt;/work-type&gt;&lt;urls&gt;&lt;related-urls&gt;&lt;url&gt;&amp;lt;Go to ISI&amp;gt;://WOS:001011511000001&lt;/url&gt;&lt;/related-urls&gt;&lt;/urls&gt;&lt;custom7&gt;107993&lt;/custom7&gt;&lt;electronic-resource-num&gt;10.1016/j.envint.2023.107993&lt;/electronic-resource-num&gt;&lt;/record&gt;&lt;/Cite&gt;&lt;/EndNote&gt;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4</w:t>
            </w:r>
            <w:r w:rsidRPr="00BD43CF">
              <w:rPr>
                <w:rFonts w:eastAsia="等线" w:cs="Times New Roman"/>
                <w:kern w:val="0"/>
                <w:sz w:val="21"/>
                <w:szCs w:val="21"/>
                <w14:ligatures w14:val="none"/>
              </w:rPr>
              <w:fldChar w:fldCharType="end"/>
            </w:r>
          </w:p>
        </w:tc>
      </w:tr>
      <w:tr w:rsidR="00E80339" w:rsidRPr="00BD43CF" w14:paraId="74D9E570" w14:textId="77777777" w:rsidTr="00B80B23">
        <w:trPr>
          <w:trHeight w:val="285"/>
        </w:trPr>
        <w:tc>
          <w:tcPr>
            <w:tcW w:w="2618" w:type="pct"/>
            <w:noWrap/>
            <w:vAlign w:val="center"/>
            <w:hideMark/>
          </w:tcPr>
          <w:p w14:paraId="35941BEE"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outdoor dust from China</w:t>
            </w:r>
          </w:p>
        </w:tc>
        <w:tc>
          <w:tcPr>
            <w:tcW w:w="724" w:type="pct"/>
          </w:tcPr>
          <w:p w14:paraId="64013CE0" w14:textId="6696B54E"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97</w:t>
            </w:r>
          </w:p>
        </w:tc>
        <w:tc>
          <w:tcPr>
            <w:tcW w:w="406" w:type="pct"/>
            <w:noWrap/>
            <w:vAlign w:val="center"/>
            <w:hideMark/>
          </w:tcPr>
          <w:p w14:paraId="0E0047B0" w14:textId="14177C1E"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ND</w:t>
            </w:r>
          </w:p>
        </w:tc>
        <w:tc>
          <w:tcPr>
            <w:tcW w:w="418" w:type="pct"/>
            <w:noWrap/>
            <w:vAlign w:val="center"/>
            <w:hideMark/>
          </w:tcPr>
          <w:p w14:paraId="3BCAF6B1"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106</w:t>
            </w:r>
          </w:p>
        </w:tc>
        <w:tc>
          <w:tcPr>
            <w:tcW w:w="452" w:type="pct"/>
            <w:noWrap/>
            <w:vAlign w:val="center"/>
            <w:hideMark/>
          </w:tcPr>
          <w:p w14:paraId="7466B046"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7.02</w:t>
            </w:r>
          </w:p>
        </w:tc>
        <w:tc>
          <w:tcPr>
            <w:tcW w:w="383" w:type="pct"/>
            <w:noWrap/>
            <w:vAlign w:val="center"/>
            <w:hideMark/>
          </w:tcPr>
          <w:p w14:paraId="228574AD" w14:textId="79B15476"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&lt;EndNote&gt;&lt;Cite&gt;&lt;Author&gt;Zhang&lt;/Author&gt;&lt;Year&gt;2022&lt;/Year&gt;&lt;RecNum&gt;1031&lt;/RecNum&gt;&lt;DisplayText&gt;&lt;style face="superscript"&gt;5&lt;/style&gt;&lt;/DisplayText&gt;&lt;record&gt;&lt;rec-number&gt;1031&lt;/rec-number&gt;&lt;foreign-keys&gt;&lt;key app="EN" db-id="rz0zprferr2203e0tr3xp0wtv5aeda9vrsrr" timestamp="1730965305" guid="cda09829-ae37-4667-a60f-b5e47035f8ec"&gt;1031&lt;/key&gt;&lt;/foreign-keys&gt;&lt;ref-type name="Journal Article"&gt;17&lt;/ref-type&gt;&lt;contributors&gt;&lt;authors&gt;&lt;author&gt;Zhang, Shaohan&lt;/author&gt;&lt;author&gt;Yang, Ming&lt;/author&gt;&lt;author&gt;Li, Yuhe&lt;/author&gt;&lt;author&gt;Wang, Yu&lt;/author&gt;&lt;author&gt;Lu, Yuan&lt;/author&gt;&lt;author&gt;Cheng, Zhipeng&lt;/author&gt;&lt;author&gt;Sun, Hongwen&lt;/author&gt;&lt;/authors&gt;&lt;/contributors&gt;&lt;titles&gt;&lt;title&gt;Occurrence, Distribution, and Human Exposure of Emerging Liquid Crystal Monomers (LCMs) in Indoor and Outdoor Dust: A Nationwide Study&lt;/title&gt;&lt;secondary-title&gt;Environment International&lt;/secondary-title&gt;&lt;/titles&gt;&lt;periodical&gt;&lt;full-title&gt;Environment International&lt;/full-title&gt;&lt;abbr-1&gt;Environ Int&lt;/abbr-1&gt;&lt;/periodical&gt;&lt;volume&gt;164&lt;/volume&gt;&lt;dates&gt;&lt;year&gt;2022&lt;/year&gt;&lt;pub-dates&gt;&lt;date&gt;Jun&lt;/date&gt;&lt;/pub-dates&gt;&lt;/dates&gt;&lt;isbn&gt;0160-4120&lt;/isbn&gt;&lt;accession-num&gt;WOS:000806367700007&lt;/accession-num&gt;&lt;work-type&gt;Article&lt;/work-type&gt;&lt;urls&gt;&lt;related-urls&gt;&lt;url&gt;&amp;lt;Go to ISI&amp;gt;://WOS:000806367700007&lt;/url&gt;&lt;/related-urls&gt;&lt;/urls&gt;&lt;custom7&gt;107295&lt;/custom7&gt;&lt;electronic-resource-num&gt;10.1016/j.envint.2022.107295&lt;/electronic-resource-num&gt;&lt;/record&gt;&lt;/Cite&gt;&lt;/EndNote&gt;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5</w:t>
            </w:r>
            <w:r w:rsidRPr="00BD43CF">
              <w:rPr>
                <w:rFonts w:eastAsia="等线" w:cs="Times New Roman"/>
                <w:kern w:val="0"/>
                <w:sz w:val="21"/>
                <w:szCs w:val="21"/>
                <w14:ligatures w14:val="none"/>
              </w:rPr>
              <w:fldChar w:fldCharType="end"/>
            </w:r>
          </w:p>
        </w:tc>
      </w:tr>
      <w:tr w:rsidR="00E80339" w:rsidRPr="00BD43CF" w14:paraId="298D689F" w14:textId="77777777" w:rsidTr="00B80B23">
        <w:trPr>
          <w:trHeight w:val="285"/>
        </w:trPr>
        <w:tc>
          <w:tcPr>
            <w:tcW w:w="2618" w:type="pct"/>
            <w:noWrap/>
            <w:vAlign w:val="center"/>
            <w:hideMark/>
          </w:tcPr>
          <w:p w14:paraId="6643FCA9"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E-waste recycling industrial park workshop indoor dust from Central China</w:t>
            </w:r>
          </w:p>
        </w:tc>
        <w:tc>
          <w:tcPr>
            <w:tcW w:w="724" w:type="pct"/>
          </w:tcPr>
          <w:p w14:paraId="11FB2070" w14:textId="7518105E"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76</w:t>
            </w:r>
          </w:p>
        </w:tc>
        <w:tc>
          <w:tcPr>
            <w:tcW w:w="406" w:type="pct"/>
            <w:noWrap/>
            <w:vAlign w:val="center"/>
            <w:hideMark/>
          </w:tcPr>
          <w:p w14:paraId="5940CCB7" w14:textId="1E893D23"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528</w:t>
            </w:r>
          </w:p>
        </w:tc>
        <w:tc>
          <w:tcPr>
            <w:tcW w:w="418" w:type="pct"/>
            <w:noWrap/>
            <w:vAlign w:val="center"/>
            <w:hideMark/>
          </w:tcPr>
          <w:p w14:paraId="25FA62D9"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12400</w:t>
            </w:r>
          </w:p>
        </w:tc>
        <w:tc>
          <w:tcPr>
            <w:tcW w:w="452" w:type="pct"/>
            <w:noWrap/>
            <w:vAlign w:val="center"/>
            <w:hideMark/>
          </w:tcPr>
          <w:p w14:paraId="11AED48F"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1660.00</w:t>
            </w:r>
          </w:p>
        </w:tc>
        <w:tc>
          <w:tcPr>
            <w:tcW w:w="383" w:type="pct"/>
            <w:noWrap/>
            <w:vAlign w:val="center"/>
            <w:hideMark/>
          </w:tcPr>
          <w:p w14:paraId="7B1D2E7D" w14:textId="0ABF0349"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66663B" w:rsidRPr="00BD43CF">
              <w:rPr>
                <w:rFonts w:eastAsia="等线" w:cs="Times New Roman"/>
                <w:kern w:val="0"/>
                <w:sz w:val="21"/>
                <w:szCs w:val="21"/>
                <w14:ligatures w14:val="none"/>
              </w:rPr>
              <w:instrText xml:space="preserve"> ADDIN EN.CITE &lt;EndNote&gt;&lt;Cite&gt;&lt;Author&gt;Cheng&lt;/Author&gt;&lt;Year&gt;2022&lt;/Year&gt;&lt;RecNum&gt;29&lt;/RecNum&gt;&lt;DisplayText&gt;&lt;style face="superscript"&gt;6&lt;/style&gt;&lt;/DisplayText&gt;&lt;record&gt;&lt;rec-number&gt;29&lt;/rec-number&gt;&lt;foreign-keys&gt;&lt;key app="EN" db-id="z5d9pvw2rwv55he2d0op209b0dxfr25ptf2d" timestamp="0"&gt;29&lt;/key&gt;&lt;/foreign-keys&gt;&lt;ref-type name="Journal Article"&gt;17&lt;/ref-type&gt;&lt;contributors&gt;&lt;authors&gt;&lt;author&gt;Cheng, Zhipeng&lt;/author&gt;&lt;author&gt;Shi, Qingyang&lt;/author&gt;&lt;author&gt;Wang, Yu&lt;/author&gt;&lt;author&gt;Zhao, Leicheng&lt;/author&gt;&lt;author&gt;Li, Xiaoxiao&lt;/author&gt;&lt;author&gt;Sun, Zhaoyang&lt;/author&gt;&lt;author&gt;Lu, Yuan&lt;/author&gt;&lt;author&gt;Liu, Na&lt;/author&gt;&lt;author&gt;Su, Guanyong&lt;/author&gt;&lt;author&gt;Wang, Lei&lt;/author&gt;&lt;author&gt;Sun, Hongwen&lt;/author&gt;&lt;/authors&gt;&lt;/contributors&gt;&lt;titles&gt;&lt;title&gt;Electronic-Waste-Driven Pollution of Liquid Crystal Monomers: Environmental Occurrence and Human Exposure in Recycling Industrial Parks&lt;/title&gt;&lt;secondary-title&gt;Environmental Science &amp;amp; Technology&lt;/secondary-title&gt;&lt;/titles&gt;&lt;pages&gt;2248-2257&lt;/pages&gt;&lt;volume&gt;56&lt;/volume&gt;&lt;number&gt;4&lt;/number&gt;&lt;section&gt;2248&lt;/section&gt;&lt;dates&gt;&lt;year&gt;2022&lt;/year&gt;&lt;/dates&gt;&lt;isbn&gt;0013-936X&amp;#xD;1520-5851&lt;/isbn&gt;&lt;urls&gt;&lt;/urls&gt;&lt;electronic-resource-num&gt;10.1021/acs.est.1c04621&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6</w:t>
            </w:r>
            <w:r w:rsidRPr="00BD43CF">
              <w:rPr>
                <w:rFonts w:eastAsia="等线" w:cs="Times New Roman"/>
                <w:kern w:val="0"/>
                <w:sz w:val="21"/>
                <w:szCs w:val="21"/>
                <w14:ligatures w14:val="none"/>
              </w:rPr>
              <w:fldChar w:fldCharType="end"/>
            </w:r>
          </w:p>
        </w:tc>
      </w:tr>
      <w:tr w:rsidR="00E80339" w:rsidRPr="00BD43CF" w14:paraId="602FE0F3" w14:textId="77777777" w:rsidTr="00B80B23">
        <w:trPr>
          <w:trHeight w:val="285"/>
        </w:trPr>
        <w:tc>
          <w:tcPr>
            <w:tcW w:w="2618" w:type="pct"/>
            <w:noWrap/>
            <w:vAlign w:val="center"/>
            <w:hideMark/>
          </w:tcPr>
          <w:p w14:paraId="30F3754D"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E-waste recycling industrial park outdoor dust from Central China</w:t>
            </w:r>
          </w:p>
        </w:tc>
        <w:tc>
          <w:tcPr>
            <w:tcW w:w="724" w:type="pct"/>
          </w:tcPr>
          <w:p w14:paraId="3CE007B2" w14:textId="1A351BB0"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33</w:t>
            </w:r>
          </w:p>
        </w:tc>
        <w:tc>
          <w:tcPr>
            <w:tcW w:w="406" w:type="pct"/>
            <w:noWrap/>
            <w:vAlign w:val="center"/>
            <w:hideMark/>
          </w:tcPr>
          <w:p w14:paraId="06E7E723" w14:textId="6A182F6B"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680</w:t>
            </w:r>
          </w:p>
        </w:tc>
        <w:tc>
          <w:tcPr>
            <w:tcW w:w="418" w:type="pct"/>
            <w:noWrap/>
            <w:vAlign w:val="center"/>
            <w:hideMark/>
          </w:tcPr>
          <w:p w14:paraId="099AED3B"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2020</w:t>
            </w:r>
          </w:p>
        </w:tc>
        <w:tc>
          <w:tcPr>
            <w:tcW w:w="452" w:type="pct"/>
            <w:noWrap/>
            <w:vAlign w:val="center"/>
            <w:hideMark/>
          </w:tcPr>
          <w:p w14:paraId="178B96CD"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1280.00</w:t>
            </w:r>
          </w:p>
        </w:tc>
        <w:tc>
          <w:tcPr>
            <w:tcW w:w="383" w:type="pct"/>
            <w:noWrap/>
            <w:vAlign w:val="center"/>
            <w:hideMark/>
          </w:tcPr>
          <w:p w14:paraId="6124E9F2" w14:textId="00E88A6D"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66663B" w:rsidRPr="00BD43CF">
              <w:rPr>
                <w:rFonts w:eastAsia="等线" w:cs="Times New Roman"/>
                <w:kern w:val="0"/>
                <w:sz w:val="21"/>
                <w:szCs w:val="21"/>
                <w14:ligatures w14:val="none"/>
              </w:rPr>
              <w:instrText xml:space="preserve"> ADDIN EN.CITE &lt;EndNote&gt;&lt;Cite&gt;&lt;Author&gt;Cheng&lt;/Author&gt;&lt;Year&gt;2022&lt;/Year&gt;&lt;RecNum&gt;29&lt;/RecNum&gt;&lt;DisplayText&gt;&lt;style face="superscript"&gt;6&lt;/style&gt;&lt;/DisplayText&gt;&lt;record&gt;&lt;rec-number&gt;29&lt;/rec-number&gt;&lt;foreign-keys&gt;&lt;key app="EN" db-id="z5d9pvw2rwv55he2d0op209b0dxfr25ptf2d" timestamp="0"&gt;29&lt;/key&gt;&lt;/foreign-keys&gt;&lt;ref-type name="Journal Article"&gt;17&lt;/ref-type&gt;&lt;contributors&gt;&lt;authors&gt;&lt;author&gt;Cheng, Zhipeng&lt;/author&gt;&lt;author&gt;Shi, Qingyang&lt;/author&gt;&lt;author&gt;Wang, Yu&lt;/author&gt;&lt;author&gt;Zhao, Leicheng&lt;/author&gt;&lt;author&gt;Li, Xiaoxiao&lt;/author&gt;&lt;author&gt;Sun, Zhaoyang&lt;/author&gt;&lt;author&gt;Lu, Yuan&lt;/author&gt;&lt;author&gt;Liu, Na&lt;/author&gt;&lt;author&gt;Su, Guanyong&lt;/author&gt;&lt;author&gt;Wang, Lei&lt;/author&gt;&lt;author&gt;Sun, Hongwen&lt;/author&gt;&lt;/authors&gt;&lt;/contributors&gt;&lt;titles&gt;&lt;title&gt;Electronic-Waste-Driven Pollution of Liquid Crystal Monomers: Environmental Occurrence and Human Exposure in Recycling Industrial Parks&lt;/title&gt;&lt;secondary-title&gt;Environmental Science &amp;amp; Technology&lt;/secondary-title&gt;&lt;/titles&gt;&lt;pages&gt;2248-2257&lt;/pages&gt;&lt;volume&gt;56&lt;/volume&gt;&lt;number&gt;4&lt;/number&gt;&lt;section&gt;2248&lt;/section&gt;&lt;dates&gt;&lt;year&gt;2022&lt;/year&gt;&lt;/dates&gt;&lt;isbn&gt;0013-936X&amp;#xD;1520-5851&lt;/isbn&gt;&lt;urls&gt;&lt;/urls&gt;&lt;electronic-resource-num&gt;10.1021/acs.est.1c04621&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6</w:t>
            </w:r>
            <w:r w:rsidRPr="00BD43CF">
              <w:rPr>
                <w:rFonts w:eastAsia="等线" w:cs="Times New Roman"/>
                <w:kern w:val="0"/>
                <w:sz w:val="21"/>
                <w:szCs w:val="21"/>
                <w14:ligatures w14:val="none"/>
              </w:rPr>
              <w:fldChar w:fldCharType="end"/>
            </w:r>
          </w:p>
        </w:tc>
      </w:tr>
      <w:tr w:rsidR="00E80339" w:rsidRPr="00BD43CF" w14:paraId="1AA95B58" w14:textId="77777777" w:rsidTr="00B80B23">
        <w:trPr>
          <w:trHeight w:val="285"/>
        </w:trPr>
        <w:tc>
          <w:tcPr>
            <w:tcW w:w="2618" w:type="pct"/>
            <w:noWrap/>
            <w:vAlign w:val="center"/>
            <w:hideMark/>
          </w:tcPr>
          <w:p w14:paraId="27D5A3AB"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E-waste recycling facility with LCD dismantling in Yichun City, China</w:t>
            </w:r>
          </w:p>
        </w:tc>
        <w:tc>
          <w:tcPr>
            <w:tcW w:w="724" w:type="pct"/>
          </w:tcPr>
          <w:p w14:paraId="3CE11C88" w14:textId="12898B11"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31</w:t>
            </w:r>
          </w:p>
        </w:tc>
        <w:tc>
          <w:tcPr>
            <w:tcW w:w="406" w:type="pct"/>
            <w:noWrap/>
            <w:vAlign w:val="center"/>
            <w:hideMark/>
          </w:tcPr>
          <w:p w14:paraId="49F4A559" w14:textId="7993F9BF"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9.92</w:t>
            </w:r>
          </w:p>
        </w:tc>
        <w:tc>
          <w:tcPr>
            <w:tcW w:w="418" w:type="pct"/>
            <w:noWrap/>
            <w:vAlign w:val="center"/>
            <w:hideMark/>
          </w:tcPr>
          <w:p w14:paraId="49781316"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4130</w:t>
            </w:r>
          </w:p>
        </w:tc>
        <w:tc>
          <w:tcPr>
            <w:tcW w:w="452" w:type="pct"/>
            <w:noWrap/>
            <w:vAlign w:val="center"/>
            <w:hideMark/>
          </w:tcPr>
          <w:p w14:paraId="1E80FEF9"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354.00</w:t>
            </w:r>
          </w:p>
        </w:tc>
        <w:tc>
          <w:tcPr>
            <w:tcW w:w="383" w:type="pct"/>
            <w:noWrap/>
            <w:vAlign w:val="center"/>
            <w:hideMark/>
          </w:tcPr>
          <w:p w14:paraId="55C250FA" w14:textId="58BBA6A5"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&lt;EndNote&gt;&lt;Cite&gt;&lt;Author&gt;Zhu&lt;/Author&gt;&lt;Year&gt;2021&lt;/Year&gt;&lt;RecNum&gt;1121&lt;/RecNum&gt;&lt;DisplayText&gt;&lt;style face="superscript"&gt;7&lt;/style&gt;&lt;/DisplayText&gt;&lt;record&gt;&lt;rec-number&gt;1121&lt;/rec-number&gt;&lt;foreign-keys&gt;&lt;key app="EN" db-id="rz0zprferr2203e0tr3xp0wtv5aeda9vrsrr" timestamp="1738679707" guid="7a681c7b-8d05-4927-9b39-8e2ffada7a8b"&gt;1121&lt;/key&gt;&lt;/foreign-keys&gt;&lt;ref-type name="Journal Article"&gt;17&lt;/ref-type&gt;&lt;contributors&gt;&lt;authors&gt;&lt;author&gt;Zhu, Mingshan&lt;/author&gt;&lt;author&gt;Shen, Mingjie&lt;/author&gt;&lt;author&gt;Liang, Xinxin&lt;/author&gt;&lt;author&gt;Chen, Hui&lt;/author&gt;&lt;author&gt;Zhu, Chunyou&lt;/author&gt;&lt;author&gt;Du, Bibai&lt;/author&gt;&lt;author&gt;Luo, Dan&lt;/author&gt;&lt;author&gt;Lan, Shenyu&lt;/author&gt;&lt;author&gt;Feng, Zhiqing&lt;/author&gt;&lt;author&gt;Zeng, Lixi&lt;/author&gt;&lt;/authors&gt;&lt;/contributors&gt;&lt;titles&gt;&lt;title&gt;Identification of Environmental Liquid-Crystal Monomers: A Class of New Persistent Organic Pollutants-Fluorinated Biphenyls and Analogues-Emitted from E-Waste Dismantling&lt;/title&gt;&lt;secondary-title&gt;Environmental Science &amp;amp; Technology&lt;/secondary-title&gt;&lt;/titles&gt;&lt;periodical&gt;&lt;full-title&gt;Environmental Science &amp;amp; Technology&lt;/full-title&gt;&lt;abbr-1&gt;Environ. Sci. Technol.&lt;/abbr-1&gt;&lt;/periodical&gt;&lt;pages&gt;5984-5992&lt;/pages&gt;&lt;volume&gt;55&lt;/volume&gt;&lt;number&gt;9&lt;/number&gt;&lt;dates&gt;&lt;year&gt;2021&lt;/year&gt;&lt;pub-dates&gt;&lt;date&gt;May 4&lt;/date&gt;&lt;/pub-dates&gt;&lt;/dates&gt;&lt;isbn&gt;0013-936X&lt;/isbn&gt;&lt;accession-num&gt;WOS:000648515400038&lt;/accession-num&gt;&lt;work-type&gt;Article&lt;/work-type&gt;&lt;urls&gt;&lt;related-urls&gt;&lt;url&gt;&amp;lt;Go to ISI&amp;gt;://WOS:000648515400038&lt;/url&gt;&lt;/related-urls&gt;&lt;/urls&gt;&lt;electronic-resource-num&gt;10.1021/acs.est.1c00112&lt;/electronic-resource-num&gt;&lt;/record&gt;&lt;/Cite&gt;&lt;/EndNote&gt;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7</w:t>
            </w:r>
            <w:r w:rsidRPr="00BD43CF">
              <w:rPr>
                <w:rFonts w:eastAsia="等线" w:cs="Times New Roman"/>
                <w:kern w:val="0"/>
                <w:sz w:val="21"/>
                <w:szCs w:val="21"/>
                <w14:ligatures w14:val="none"/>
              </w:rPr>
              <w:fldChar w:fldCharType="end"/>
            </w:r>
          </w:p>
        </w:tc>
      </w:tr>
      <w:tr w:rsidR="00E80339" w:rsidRPr="00BD43CF" w14:paraId="2C8B1E44" w14:textId="77777777" w:rsidTr="00B80B23">
        <w:trPr>
          <w:trHeight w:val="285"/>
        </w:trPr>
        <w:tc>
          <w:tcPr>
            <w:tcW w:w="2618" w:type="pct"/>
            <w:noWrap/>
            <w:vAlign w:val="center"/>
            <w:hideMark/>
          </w:tcPr>
          <w:p w14:paraId="6E21EE3F"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lastRenderedPageBreak/>
              <w:t>E-waste recycling facility with non-LCD e-waste dismantling in Yichun City, China</w:t>
            </w:r>
          </w:p>
        </w:tc>
        <w:tc>
          <w:tcPr>
            <w:tcW w:w="724" w:type="pct"/>
          </w:tcPr>
          <w:p w14:paraId="4794EAB7" w14:textId="02BAD1EE" w:rsidR="00EF1D27" w:rsidRPr="00BD43CF" w:rsidRDefault="00D46BC6"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31</w:t>
            </w:r>
          </w:p>
        </w:tc>
        <w:tc>
          <w:tcPr>
            <w:tcW w:w="406" w:type="pct"/>
            <w:noWrap/>
            <w:vAlign w:val="center"/>
            <w:hideMark/>
          </w:tcPr>
          <w:p w14:paraId="26BDD854" w14:textId="231068E5"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ND</w:t>
            </w:r>
          </w:p>
        </w:tc>
        <w:tc>
          <w:tcPr>
            <w:tcW w:w="418" w:type="pct"/>
            <w:noWrap/>
            <w:vAlign w:val="center"/>
            <w:hideMark/>
          </w:tcPr>
          <w:p w14:paraId="5C20E8A7"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90</w:t>
            </w:r>
          </w:p>
        </w:tc>
        <w:tc>
          <w:tcPr>
            <w:tcW w:w="452" w:type="pct"/>
            <w:noWrap/>
            <w:vAlign w:val="center"/>
            <w:hideMark/>
          </w:tcPr>
          <w:p w14:paraId="758A3C36" w14:textId="77777777"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39.10</w:t>
            </w:r>
          </w:p>
        </w:tc>
        <w:tc>
          <w:tcPr>
            <w:tcW w:w="383" w:type="pct"/>
            <w:noWrap/>
            <w:vAlign w:val="center"/>
            <w:hideMark/>
          </w:tcPr>
          <w:p w14:paraId="5334D2E3" w14:textId="60962C78" w:rsidR="00EF1D27" w:rsidRPr="00BD43CF" w:rsidRDefault="00EF1D27"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fldChar w:fldCharType="begin"/>
            </w:r>
            <w:r w:rsidR="008A58C9">
              <w:rPr>
                <w:rFonts w:eastAsia="等线" w:cs="Times New Roman"/>
                <w:kern w:val="0"/>
                <w:sz w:val="21"/>
                <w:szCs w:val="21"/>
                <w14:ligatures w14:val="none"/>
              </w:rPr>
              <w:instrText xml:space="preserve"> ADDIN EN.CITE &lt;EndNote&gt;&lt;Cite&gt;&lt;Author&gt;Zhu&lt;/Author&gt;&lt;Year&gt;2021&lt;/Year&gt;&lt;RecNum&gt;1121&lt;/RecNum&gt;&lt;DisplayText&gt;&lt;style face="superscript"&gt;7&lt;/style&gt;&lt;/DisplayText&gt;&lt;record&gt;&lt;rec-number&gt;1121&lt;/rec-number&gt;&lt;foreign-keys&gt;&lt;key app="EN" db-id="rz0zprferr2203e0tr3xp0wtv5aeda9vrsrr" timestamp="1738679707" guid="7a681c7b-8d05-4927-9b39-8e2ffada7a8b"&gt;1121&lt;/key&gt;&lt;/foreign-keys&gt;&lt;ref-type name="Journal Article"&gt;17&lt;/ref-type&gt;&lt;contributors&gt;&lt;authors&gt;&lt;author&gt;Zhu, Mingshan&lt;/author&gt;&lt;author&gt;Shen, Mingjie&lt;/author&gt;&lt;author&gt;Liang, Xinxin&lt;/author&gt;&lt;author&gt;Chen, Hui&lt;/author&gt;&lt;author&gt;Zhu, Chunyou&lt;/author&gt;&lt;author&gt;Du, Bibai&lt;/author&gt;&lt;author&gt;Luo, Dan&lt;/author&gt;&lt;author&gt;Lan, Shenyu&lt;/author&gt;&lt;author&gt;Feng, Zhiqing&lt;/author&gt;&lt;author&gt;Zeng, Lixi&lt;/author&gt;&lt;/authors&gt;&lt;/contributors&gt;&lt;titles&gt;&lt;title&gt;Identification of Environmental Liquid-Crystal Monomers: A Class of New Persistent Organic Pollutants-Fluorinated Biphenyls and Analogues-Emitted from E-Waste Dismantling&lt;/title&gt;&lt;secondary-title&gt;Environmental Science &amp;amp; Technology&lt;/secondary-title&gt;&lt;/titles&gt;&lt;periodical&gt;&lt;full-title&gt;Environmental Science &amp;amp; Technology&lt;/full-title&gt;&lt;abbr-1&gt;Environ. Sci. Technol.&lt;/abbr-1&gt;&lt;/periodical&gt;&lt;pages&gt;5984-5992&lt;/pages&gt;&lt;volume&gt;55&lt;/volume&gt;&lt;number&gt;9&lt;/number&gt;&lt;dates&gt;&lt;year&gt;2021&lt;/year&gt;&lt;pub-dates&gt;&lt;date&gt;May 4&lt;/date&gt;&lt;/pub-dates&gt;&lt;/dates&gt;&lt;isbn&gt;0013-936X&lt;/isbn&gt;&lt;accession-num&gt;WOS:000648515400038&lt;/accession-num&gt;&lt;work-type&gt;Article&lt;/work-type&gt;&lt;urls&gt;&lt;related-urls&gt;&lt;url&gt;&amp;lt;Go to ISI&amp;gt;://WOS:000648515400038&lt;/url&gt;&lt;/related-urls&gt;&lt;/urls&gt;&lt;electronic-resource-num&gt;10.1021/acs.est.1c00112&lt;/electronic-resource-num&gt;&lt;/record&gt;&lt;/Cite&gt;&lt;/EndNote&gt;</w:instrText>
            </w:r>
            <w:r w:rsidRPr="00BD43CF">
              <w:rPr>
                <w:rFonts w:eastAsia="等线" w:cs="Times New Roman"/>
                <w:kern w:val="0"/>
                <w:sz w:val="21"/>
                <w:szCs w:val="21"/>
                <w14:ligatures w14:val="none"/>
              </w:rPr>
              <w:fldChar w:fldCharType="separate"/>
            </w:r>
            <w:r w:rsidRPr="00BD43CF">
              <w:rPr>
                <w:rFonts w:eastAsia="等线" w:cs="Times New Roman"/>
                <w:noProof/>
                <w:kern w:val="0"/>
                <w:sz w:val="21"/>
                <w:szCs w:val="21"/>
                <w:vertAlign w:val="superscript"/>
                <w14:ligatures w14:val="none"/>
              </w:rPr>
              <w:t>7</w:t>
            </w:r>
            <w:r w:rsidRPr="00BD43CF">
              <w:rPr>
                <w:rFonts w:eastAsia="等线" w:cs="Times New Roman"/>
                <w:kern w:val="0"/>
                <w:sz w:val="21"/>
                <w:szCs w:val="21"/>
                <w14:ligatures w14:val="none"/>
              </w:rPr>
              <w:fldChar w:fldCharType="end"/>
            </w:r>
          </w:p>
        </w:tc>
      </w:tr>
    </w:tbl>
    <w:p w14:paraId="7014DB56" w14:textId="77777777" w:rsidR="00552278" w:rsidRPr="00BD43CF" w:rsidRDefault="00552278" w:rsidP="00A84755">
      <w:pPr>
        <w:spacing w:line="480" w:lineRule="auto"/>
        <w:rPr>
          <w:rFonts w:eastAsia="宋体" w:cs="Times New Roman"/>
          <w:szCs w:val="24"/>
        </w:rPr>
      </w:pPr>
      <w:r w:rsidRPr="00BD43CF">
        <w:rPr>
          <w:rFonts w:eastAsia="宋体" w:cs="Times New Roman"/>
          <w:szCs w:val="24"/>
        </w:rPr>
        <w:t>ND: not detected</w:t>
      </w:r>
    </w:p>
    <w:p w14:paraId="6B2F5AC4" w14:textId="77777777" w:rsidR="00552278" w:rsidRPr="00BD43CF" w:rsidRDefault="00552278" w:rsidP="00A84755">
      <w:pPr>
        <w:spacing w:line="480" w:lineRule="auto"/>
        <w:rPr>
          <w:rFonts w:eastAsia="宋体" w:cs="Times New Roman"/>
          <w:szCs w:val="24"/>
        </w:rPr>
      </w:pPr>
    </w:p>
    <w:p w14:paraId="50B0E80B" w14:textId="77777777" w:rsidR="00231216" w:rsidRPr="00BD43CF" w:rsidRDefault="00231216" w:rsidP="00A84755">
      <w:pPr>
        <w:spacing w:line="480" w:lineRule="auto"/>
        <w:rPr>
          <w:rFonts w:eastAsia="宋体" w:cs="Times New Roman"/>
          <w:szCs w:val="24"/>
        </w:rPr>
        <w:sectPr w:rsidR="00231216" w:rsidRPr="00BD43CF" w:rsidSect="00552278">
          <w:pgSz w:w="16838" w:h="11906" w:orient="landscape"/>
          <w:pgMar w:top="1800" w:right="1440" w:bottom="1800" w:left="1440" w:header="851" w:footer="992" w:gutter="0"/>
          <w:cols w:space="425"/>
          <w:docGrid w:type="lines" w:linePitch="312"/>
        </w:sectPr>
      </w:pPr>
    </w:p>
    <w:p w14:paraId="12B9FA08" w14:textId="7474D592" w:rsidR="00552278" w:rsidRPr="00BD43CF" w:rsidRDefault="000C02E1" w:rsidP="00A84755">
      <w:pPr>
        <w:spacing w:line="480" w:lineRule="auto"/>
        <w:rPr>
          <w:rFonts w:eastAsia="宋体" w:cs="Times New Roman"/>
          <w:szCs w:val="24"/>
        </w:rPr>
      </w:pPr>
      <w:r w:rsidRPr="00BD43CF">
        <w:rPr>
          <w:rFonts w:eastAsia="宋体" w:cs="Times New Roman"/>
          <w:b/>
          <w:bCs/>
          <w:szCs w:val="24"/>
        </w:rPr>
        <w:lastRenderedPageBreak/>
        <w:t>Supplementary Table</w:t>
      </w:r>
      <w:r w:rsidR="00A5499E">
        <w:rPr>
          <w:rFonts w:eastAsia="宋体" w:cs="Times New Roman" w:hint="eastAsia"/>
          <w:b/>
          <w:bCs/>
          <w:szCs w:val="24"/>
        </w:rPr>
        <w:t xml:space="preserve"> </w:t>
      </w:r>
      <w:r w:rsidR="00F26611">
        <w:rPr>
          <w:rFonts w:eastAsia="宋体" w:cs="Times New Roman" w:hint="eastAsia"/>
          <w:b/>
          <w:bCs/>
          <w:szCs w:val="24"/>
        </w:rPr>
        <w:t>2</w:t>
      </w:r>
      <w:r w:rsidRPr="00BD43CF">
        <w:rPr>
          <w:rFonts w:eastAsia="宋体" w:cs="Times New Roman"/>
          <w:b/>
          <w:bCs/>
          <w:szCs w:val="24"/>
        </w:rPr>
        <w:t xml:space="preserve">: </w:t>
      </w:r>
      <w:r w:rsidR="00552278" w:rsidRPr="00BD43CF">
        <w:rPr>
          <w:rFonts w:eastAsia="宋体" w:cs="Times New Roman"/>
          <w:szCs w:val="24"/>
        </w:rPr>
        <w:t>Estimated EDI and HQ of measured dust concentrations.</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4537"/>
        <w:gridCol w:w="712"/>
        <w:gridCol w:w="851"/>
        <w:gridCol w:w="706"/>
        <w:gridCol w:w="709"/>
        <w:gridCol w:w="709"/>
        <w:gridCol w:w="851"/>
        <w:gridCol w:w="712"/>
        <w:gridCol w:w="712"/>
        <w:gridCol w:w="860"/>
        <w:gridCol w:w="703"/>
        <w:gridCol w:w="860"/>
        <w:gridCol w:w="1036"/>
      </w:tblGrid>
      <w:tr w:rsidR="00E80339" w:rsidRPr="00BD43CF" w14:paraId="578331AE" w14:textId="77777777" w:rsidTr="00C55225">
        <w:trPr>
          <w:trHeight w:val="285"/>
        </w:trPr>
        <w:tc>
          <w:tcPr>
            <w:tcW w:w="1625" w:type="pct"/>
            <w:tcBorders>
              <w:top w:val="single" w:sz="4" w:space="0" w:color="auto"/>
              <w:bottom w:val="single" w:sz="4" w:space="0" w:color="auto"/>
            </w:tcBorders>
            <w:noWrap/>
            <w:vAlign w:val="center"/>
          </w:tcPr>
          <w:p w14:paraId="03B9BCE2" w14:textId="77777777" w:rsidR="00552278" w:rsidRPr="00BD43CF" w:rsidRDefault="00552278" w:rsidP="00A84755">
            <w:pPr>
              <w:widowControl/>
              <w:spacing w:line="480" w:lineRule="auto"/>
              <w:rPr>
                <w:rFonts w:eastAsia="等线" w:cs="Times New Roman"/>
                <w:kern w:val="0"/>
                <w:sz w:val="21"/>
                <w:szCs w:val="21"/>
                <w14:ligatures w14:val="none"/>
              </w:rPr>
            </w:pPr>
          </w:p>
        </w:tc>
        <w:tc>
          <w:tcPr>
            <w:tcW w:w="1626" w:type="pct"/>
            <w:gridSpan w:val="6"/>
            <w:tcBorders>
              <w:top w:val="single" w:sz="4" w:space="0" w:color="auto"/>
              <w:bottom w:val="single" w:sz="4" w:space="0" w:color="auto"/>
            </w:tcBorders>
            <w:noWrap/>
            <w:vAlign w:val="center"/>
            <w:hideMark/>
          </w:tcPr>
          <w:p w14:paraId="078FD18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EDI (ng/kg d)</w:t>
            </w:r>
          </w:p>
        </w:tc>
        <w:tc>
          <w:tcPr>
            <w:tcW w:w="1749" w:type="pct"/>
            <w:gridSpan w:val="6"/>
            <w:tcBorders>
              <w:top w:val="single" w:sz="4" w:space="0" w:color="auto"/>
              <w:bottom w:val="single" w:sz="4" w:space="0" w:color="auto"/>
            </w:tcBorders>
            <w:noWrap/>
            <w:vAlign w:val="center"/>
            <w:hideMark/>
          </w:tcPr>
          <w:p w14:paraId="33657D4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HQ</w:t>
            </w:r>
          </w:p>
        </w:tc>
      </w:tr>
      <w:tr w:rsidR="00E80339" w:rsidRPr="00BD43CF" w14:paraId="34817921" w14:textId="77777777" w:rsidTr="000C4375">
        <w:trPr>
          <w:trHeight w:val="285"/>
        </w:trPr>
        <w:tc>
          <w:tcPr>
            <w:tcW w:w="1625" w:type="pct"/>
            <w:tcBorders>
              <w:top w:val="single" w:sz="4" w:space="0" w:color="auto"/>
              <w:bottom w:val="single" w:sz="4" w:space="0" w:color="auto"/>
            </w:tcBorders>
            <w:noWrap/>
            <w:vAlign w:val="center"/>
          </w:tcPr>
          <w:p w14:paraId="5F15BED8" w14:textId="77777777" w:rsidR="00552278" w:rsidRPr="00BD43CF" w:rsidRDefault="00552278" w:rsidP="00A84755">
            <w:pPr>
              <w:widowControl/>
              <w:spacing w:line="480" w:lineRule="auto"/>
              <w:rPr>
                <w:rFonts w:eastAsia="等线" w:cs="Times New Roman"/>
                <w:kern w:val="0"/>
                <w:sz w:val="21"/>
                <w:szCs w:val="21"/>
                <w14:ligatures w14:val="none"/>
              </w:rPr>
            </w:pPr>
          </w:p>
        </w:tc>
        <w:tc>
          <w:tcPr>
            <w:tcW w:w="813" w:type="pct"/>
            <w:gridSpan w:val="3"/>
            <w:tcBorders>
              <w:top w:val="single" w:sz="4" w:space="0" w:color="auto"/>
              <w:bottom w:val="single" w:sz="4" w:space="0" w:color="auto"/>
            </w:tcBorders>
            <w:noWrap/>
            <w:vAlign w:val="center"/>
            <w:hideMark/>
          </w:tcPr>
          <w:p w14:paraId="60474E1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813" w:type="pct"/>
            <w:gridSpan w:val="3"/>
            <w:tcBorders>
              <w:top w:val="single" w:sz="4" w:space="0" w:color="auto"/>
              <w:bottom w:val="single" w:sz="4" w:space="0" w:color="auto"/>
            </w:tcBorders>
            <w:noWrap/>
            <w:vAlign w:val="center"/>
            <w:hideMark/>
          </w:tcPr>
          <w:p w14:paraId="2A8CB31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818" w:type="pct"/>
            <w:gridSpan w:val="3"/>
            <w:tcBorders>
              <w:top w:val="single" w:sz="4" w:space="0" w:color="auto"/>
              <w:bottom w:val="single" w:sz="4" w:space="0" w:color="auto"/>
            </w:tcBorders>
            <w:noWrap/>
            <w:vAlign w:val="center"/>
            <w:hideMark/>
          </w:tcPr>
          <w:p w14:paraId="72BF12D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931" w:type="pct"/>
            <w:gridSpan w:val="3"/>
            <w:tcBorders>
              <w:top w:val="single" w:sz="4" w:space="0" w:color="auto"/>
              <w:bottom w:val="single" w:sz="4" w:space="0" w:color="auto"/>
            </w:tcBorders>
            <w:noWrap/>
            <w:vAlign w:val="center"/>
            <w:hideMark/>
          </w:tcPr>
          <w:p w14:paraId="274245E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r>
      <w:tr w:rsidR="00E80339" w:rsidRPr="00BD43CF" w14:paraId="2AF61393" w14:textId="77777777" w:rsidTr="000C4375">
        <w:trPr>
          <w:trHeight w:val="285"/>
        </w:trPr>
        <w:tc>
          <w:tcPr>
            <w:tcW w:w="1625" w:type="pct"/>
            <w:tcBorders>
              <w:top w:val="single" w:sz="4" w:space="0" w:color="auto"/>
              <w:bottom w:val="single" w:sz="4" w:space="0" w:color="auto"/>
            </w:tcBorders>
            <w:noWrap/>
            <w:vAlign w:val="center"/>
            <w:hideMark/>
          </w:tcPr>
          <w:p w14:paraId="6610AD45"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Sample location</w:t>
            </w:r>
          </w:p>
        </w:tc>
        <w:tc>
          <w:tcPr>
            <w:tcW w:w="255" w:type="pct"/>
            <w:tcBorders>
              <w:top w:val="single" w:sz="4" w:space="0" w:color="auto"/>
              <w:bottom w:val="single" w:sz="4" w:space="0" w:color="auto"/>
            </w:tcBorders>
            <w:noWrap/>
            <w:vAlign w:val="center"/>
            <w:hideMark/>
          </w:tcPr>
          <w:p w14:paraId="28D41871"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min</w:t>
            </w:r>
          </w:p>
        </w:tc>
        <w:tc>
          <w:tcPr>
            <w:tcW w:w="305" w:type="pct"/>
            <w:tcBorders>
              <w:top w:val="single" w:sz="4" w:space="0" w:color="auto"/>
              <w:bottom w:val="single" w:sz="4" w:space="0" w:color="auto"/>
            </w:tcBorders>
            <w:noWrap/>
            <w:vAlign w:val="center"/>
            <w:hideMark/>
          </w:tcPr>
          <w:p w14:paraId="6BBA81DD"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max</w:t>
            </w:r>
          </w:p>
        </w:tc>
        <w:tc>
          <w:tcPr>
            <w:tcW w:w="253" w:type="pct"/>
            <w:tcBorders>
              <w:top w:val="single" w:sz="4" w:space="0" w:color="auto"/>
              <w:bottom w:val="single" w:sz="4" w:space="0" w:color="auto"/>
            </w:tcBorders>
            <w:noWrap/>
            <w:vAlign w:val="center"/>
            <w:hideMark/>
          </w:tcPr>
          <w:p w14:paraId="6D14DAD1"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mean</w:t>
            </w:r>
          </w:p>
        </w:tc>
        <w:tc>
          <w:tcPr>
            <w:tcW w:w="254" w:type="pct"/>
            <w:tcBorders>
              <w:top w:val="single" w:sz="4" w:space="0" w:color="auto"/>
              <w:bottom w:val="single" w:sz="4" w:space="0" w:color="auto"/>
            </w:tcBorders>
            <w:noWrap/>
            <w:vAlign w:val="center"/>
            <w:hideMark/>
          </w:tcPr>
          <w:p w14:paraId="541B748B"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min</w:t>
            </w:r>
          </w:p>
        </w:tc>
        <w:tc>
          <w:tcPr>
            <w:tcW w:w="254" w:type="pct"/>
            <w:tcBorders>
              <w:top w:val="single" w:sz="4" w:space="0" w:color="auto"/>
              <w:bottom w:val="single" w:sz="4" w:space="0" w:color="auto"/>
            </w:tcBorders>
            <w:noWrap/>
            <w:vAlign w:val="center"/>
            <w:hideMark/>
          </w:tcPr>
          <w:p w14:paraId="3C52D2A3"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max</w:t>
            </w:r>
          </w:p>
        </w:tc>
        <w:tc>
          <w:tcPr>
            <w:tcW w:w="305" w:type="pct"/>
            <w:tcBorders>
              <w:top w:val="single" w:sz="4" w:space="0" w:color="auto"/>
              <w:bottom w:val="single" w:sz="4" w:space="0" w:color="auto"/>
            </w:tcBorders>
            <w:noWrap/>
            <w:vAlign w:val="center"/>
            <w:hideMark/>
          </w:tcPr>
          <w:p w14:paraId="50677E65"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mean</w:t>
            </w:r>
          </w:p>
        </w:tc>
        <w:tc>
          <w:tcPr>
            <w:tcW w:w="255" w:type="pct"/>
            <w:tcBorders>
              <w:top w:val="single" w:sz="4" w:space="0" w:color="auto"/>
              <w:bottom w:val="single" w:sz="4" w:space="0" w:color="auto"/>
            </w:tcBorders>
            <w:noWrap/>
            <w:vAlign w:val="center"/>
            <w:hideMark/>
          </w:tcPr>
          <w:p w14:paraId="2D68D7F6"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min</w:t>
            </w:r>
          </w:p>
        </w:tc>
        <w:tc>
          <w:tcPr>
            <w:tcW w:w="255" w:type="pct"/>
            <w:tcBorders>
              <w:top w:val="single" w:sz="4" w:space="0" w:color="auto"/>
              <w:bottom w:val="single" w:sz="4" w:space="0" w:color="auto"/>
            </w:tcBorders>
            <w:noWrap/>
            <w:vAlign w:val="center"/>
            <w:hideMark/>
          </w:tcPr>
          <w:p w14:paraId="2A31C818"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max</w:t>
            </w:r>
          </w:p>
        </w:tc>
        <w:tc>
          <w:tcPr>
            <w:tcW w:w="308" w:type="pct"/>
            <w:tcBorders>
              <w:top w:val="single" w:sz="4" w:space="0" w:color="auto"/>
              <w:bottom w:val="single" w:sz="4" w:space="0" w:color="auto"/>
            </w:tcBorders>
            <w:noWrap/>
            <w:vAlign w:val="center"/>
            <w:hideMark/>
          </w:tcPr>
          <w:p w14:paraId="52D5FE62"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mean</w:t>
            </w:r>
          </w:p>
        </w:tc>
        <w:tc>
          <w:tcPr>
            <w:tcW w:w="252" w:type="pct"/>
            <w:tcBorders>
              <w:top w:val="single" w:sz="4" w:space="0" w:color="auto"/>
              <w:bottom w:val="single" w:sz="4" w:space="0" w:color="auto"/>
            </w:tcBorders>
            <w:noWrap/>
            <w:vAlign w:val="center"/>
            <w:hideMark/>
          </w:tcPr>
          <w:p w14:paraId="768CE23F"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min</w:t>
            </w:r>
          </w:p>
        </w:tc>
        <w:tc>
          <w:tcPr>
            <w:tcW w:w="308" w:type="pct"/>
            <w:tcBorders>
              <w:top w:val="single" w:sz="4" w:space="0" w:color="auto"/>
              <w:bottom w:val="single" w:sz="4" w:space="0" w:color="auto"/>
            </w:tcBorders>
            <w:noWrap/>
            <w:vAlign w:val="center"/>
            <w:hideMark/>
          </w:tcPr>
          <w:p w14:paraId="15D07344"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max</w:t>
            </w:r>
          </w:p>
        </w:tc>
        <w:tc>
          <w:tcPr>
            <w:tcW w:w="371" w:type="pct"/>
            <w:tcBorders>
              <w:top w:val="single" w:sz="4" w:space="0" w:color="auto"/>
              <w:bottom w:val="single" w:sz="4" w:space="0" w:color="auto"/>
            </w:tcBorders>
            <w:noWrap/>
            <w:vAlign w:val="center"/>
            <w:hideMark/>
          </w:tcPr>
          <w:p w14:paraId="78E2AC3A"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mean</w:t>
            </w:r>
          </w:p>
        </w:tc>
      </w:tr>
      <w:tr w:rsidR="00E80339" w:rsidRPr="00BD43CF" w14:paraId="40D050B5" w14:textId="77777777" w:rsidTr="000C4375">
        <w:trPr>
          <w:trHeight w:val="285"/>
        </w:trPr>
        <w:tc>
          <w:tcPr>
            <w:tcW w:w="1625" w:type="pct"/>
            <w:tcBorders>
              <w:top w:val="single" w:sz="4" w:space="0" w:color="auto"/>
              <w:bottom w:val="nil"/>
            </w:tcBorders>
            <w:noWrap/>
            <w:vAlign w:val="center"/>
            <w:hideMark/>
          </w:tcPr>
          <w:p w14:paraId="3D59B476"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the United States</w:t>
            </w:r>
          </w:p>
        </w:tc>
        <w:tc>
          <w:tcPr>
            <w:tcW w:w="255" w:type="pct"/>
            <w:tcBorders>
              <w:top w:val="single" w:sz="4" w:space="0" w:color="auto"/>
              <w:bottom w:val="nil"/>
            </w:tcBorders>
            <w:noWrap/>
            <w:vAlign w:val="center"/>
            <w:hideMark/>
          </w:tcPr>
          <w:p w14:paraId="356CE657"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0.46</w:t>
            </w:r>
          </w:p>
        </w:tc>
        <w:tc>
          <w:tcPr>
            <w:tcW w:w="305" w:type="pct"/>
            <w:tcBorders>
              <w:top w:val="single" w:sz="4" w:space="0" w:color="auto"/>
              <w:bottom w:val="nil"/>
            </w:tcBorders>
            <w:noWrap/>
            <w:vAlign w:val="center"/>
            <w:hideMark/>
          </w:tcPr>
          <w:p w14:paraId="2DCD586B"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1.23</w:t>
            </w:r>
          </w:p>
        </w:tc>
        <w:tc>
          <w:tcPr>
            <w:tcW w:w="253" w:type="pct"/>
            <w:tcBorders>
              <w:top w:val="single" w:sz="4" w:space="0" w:color="auto"/>
              <w:bottom w:val="nil"/>
            </w:tcBorders>
            <w:noWrap/>
            <w:vAlign w:val="center"/>
            <w:hideMark/>
          </w:tcPr>
          <w:p w14:paraId="39C5DF48"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0.69</w:t>
            </w:r>
          </w:p>
        </w:tc>
        <w:tc>
          <w:tcPr>
            <w:tcW w:w="254" w:type="pct"/>
            <w:tcBorders>
              <w:top w:val="single" w:sz="4" w:space="0" w:color="auto"/>
              <w:bottom w:val="nil"/>
            </w:tcBorders>
            <w:noWrap/>
            <w:vAlign w:val="center"/>
            <w:hideMark/>
          </w:tcPr>
          <w:p w14:paraId="7713A1E6"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254" w:type="pct"/>
            <w:tcBorders>
              <w:top w:val="single" w:sz="4" w:space="0" w:color="auto"/>
              <w:bottom w:val="nil"/>
            </w:tcBorders>
            <w:noWrap/>
            <w:vAlign w:val="center"/>
            <w:hideMark/>
          </w:tcPr>
          <w:p w14:paraId="4736DF1A"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0.1</w:t>
            </w:r>
          </w:p>
        </w:tc>
        <w:tc>
          <w:tcPr>
            <w:tcW w:w="305" w:type="pct"/>
            <w:tcBorders>
              <w:top w:val="single" w:sz="4" w:space="0" w:color="auto"/>
              <w:bottom w:val="nil"/>
            </w:tcBorders>
            <w:noWrap/>
            <w:vAlign w:val="center"/>
            <w:hideMark/>
          </w:tcPr>
          <w:p w14:paraId="1F19CDAD"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255" w:type="pct"/>
            <w:tcBorders>
              <w:top w:val="single" w:sz="4" w:space="0" w:color="auto"/>
              <w:bottom w:val="nil"/>
            </w:tcBorders>
            <w:noWrap/>
            <w:vAlign w:val="center"/>
            <w:hideMark/>
          </w:tcPr>
          <w:p w14:paraId="3BF42889"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0.15</w:t>
            </w:r>
          </w:p>
        </w:tc>
        <w:tc>
          <w:tcPr>
            <w:tcW w:w="255" w:type="pct"/>
            <w:tcBorders>
              <w:top w:val="single" w:sz="4" w:space="0" w:color="auto"/>
              <w:bottom w:val="nil"/>
            </w:tcBorders>
            <w:noWrap/>
            <w:vAlign w:val="center"/>
            <w:hideMark/>
          </w:tcPr>
          <w:p w14:paraId="20C3DC93"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0.41</w:t>
            </w:r>
          </w:p>
        </w:tc>
        <w:tc>
          <w:tcPr>
            <w:tcW w:w="308" w:type="pct"/>
            <w:tcBorders>
              <w:top w:val="single" w:sz="4" w:space="0" w:color="auto"/>
              <w:bottom w:val="nil"/>
            </w:tcBorders>
            <w:noWrap/>
            <w:vAlign w:val="center"/>
            <w:hideMark/>
          </w:tcPr>
          <w:p w14:paraId="14F1ADD9"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0.23</w:t>
            </w:r>
          </w:p>
        </w:tc>
        <w:tc>
          <w:tcPr>
            <w:tcW w:w="252" w:type="pct"/>
            <w:tcBorders>
              <w:top w:val="single" w:sz="4" w:space="0" w:color="auto"/>
              <w:bottom w:val="nil"/>
            </w:tcBorders>
            <w:noWrap/>
            <w:vAlign w:val="center"/>
            <w:hideMark/>
          </w:tcPr>
          <w:p w14:paraId="16A72B63"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0.012</w:t>
            </w:r>
          </w:p>
        </w:tc>
        <w:tc>
          <w:tcPr>
            <w:tcW w:w="308" w:type="pct"/>
            <w:tcBorders>
              <w:top w:val="single" w:sz="4" w:space="0" w:color="auto"/>
              <w:bottom w:val="nil"/>
            </w:tcBorders>
            <w:noWrap/>
            <w:vAlign w:val="center"/>
            <w:hideMark/>
          </w:tcPr>
          <w:p w14:paraId="2638285E"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0.032</w:t>
            </w:r>
          </w:p>
        </w:tc>
        <w:tc>
          <w:tcPr>
            <w:tcW w:w="371" w:type="pct"/>
            <w:tcBorders>
              <w:top w:val="single" w:sz="4" w:space="0" w:color="auto"/>
              <w:bottom w:val="nil"/>
            </w:tcBorders>
            <w:noWrap/>
            <w:vAlign w:val="center"/>
            <w:hideMark/>
          </w:tcPr>
          <w:p w14:paraId="537168DA" w14:textId="77777777" w:rsidR="00552278" w:rsidRPr="00BD43CF" w:rsidRDefault="00552278"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0.018</w:t>
            </w:r>
          </w:p>
        </w:tc>
      </w:tr>
      <w:tr w:rsidR="00E80339" w:rsidRPr="00BD43CF" w14:paraId="0A26F2A7" w14:textId="77777777" w:rsidTr="000C4375">
        <w:trPr>
          <w:trHeight w:val="285"/>
        </w:trPr>
        <w:tc>
          <w:tcPr>
            <w:tcW w:w="1625" w:type="pct"/>
            <w:tcBorders>
              <w:top w:val="nil"/>
            </w:tcBorders>
            <w:noWrap/>
            <w:vAlign w:val="center"/>
          </w:tcPr>
          <w:p w14:paraId="5851F305" w14:textId="1A0CA2AE"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 xml:space="preserve">  </w:t>
            </w:r>
            <w:bookmarkStart w:id="0" w:name="_Hlk203483281"/>
            <w:r w:rsidRPr="00BD43CF">
              <w:rPr>
                <w:rFonts w:eastAsia="等线" w:cs="Times New Roman"/>
                <w:kern w:val="0"/>
                <w:sz w:val="21"/>
                <w:szCs w:val="21"/>
                <w14:ligatures w14:val="none"/>
              </w:rPr>
              <w:t>New Jersey</w:t>
            </w:r>
            <w:bookmarkEnd w:id="0"/>
          </w:p>
        </w:tc>
        <w:tc>
          <w:tcPr>
            <w:tcW w:w="255" w:type="pct"/>
            <w:tcBorders>
              <w:top w:val="nil"/>
            </w:tcBorders>
            <w:noWrap/>
            <w:vAlign w:val="center"/>
          </w:tcPr>
          <w:p w14:paraId="5AE4FABB" w14:textId="73AFA66B"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tcBorders>
              <w:top w:val="nil"/>
            </w:tcBorders>
            <w:noWrap/>
            <w:vAlign w:val="center"/>
          </w:tcPr>
          <w:p w14:paraId="1D73B1B3" w14:textId="4C46F595"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3" w:type="pct"/>
            <w:tcBorders>
              <w:top w:val="nil"/>
            </w:tcBorders>
            <w:noWrap/>
            <w:vAlign w:val="center"/>
          </w:tcPr>
          <w:p w14:paraId="7A74EABA" w14:textId="71B56111"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0.54</w:t>
            </w:r>
          </w:p>
        </w:tc>
        <w:tc>
          <w:tcPr>
            <w:tcW w:w="254" w:type="pct"/>
            <w:tcBorders>
              <w:top w:val="nil"/>
            </w:tcBorders>
            <w:noWrap/>
            <w:vAlign w:val="center"/>
          </w:tcPr>
          <w:p w14:paraId="725DE571" w14:textId="419F941A"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tcBorders>
              <w:top w:val="nil"/>
            </w:tcBorders>
            <w:noWrap/>
            <w:vAlign w:val="center"/>
          </w:tcPr>
          <w:p w14:paraId="17381444" w14:textId="3553C0EA"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tcBorders>
              <w:top w:val="nil"/>
            </w:tcBorders>
            <w:noWrap/>
            <w:vAlign w:val="center"/>
          </w:tcPr>
          <w:p w14:paraId="5D6E440D" w14:textId="5817B096"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255" w:type="pct"/>
            <w:tcBorders>
              <w:top w:val="nil"/>
            </w:tcBorders>
            <w:noWrap/>
            <w:vAlign w:val="center"/>
          </w:tcPr>
          <w:p w14:paraId="6A358E45" w14:textId="5E37C7D2"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tcBorders>
              <w:top w:val="nil"/>
            </w:tcBorders>
            <w:noWrap/>
            <w:vAlign w:val="center"/>
          </w:tcPr>
          <w:p w14:paraId="239FEE52" w14:textId="4694E295"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tcBorders>
              <w:top w:val="nil"/>
            </w:tcBorders>
            <w:noWrap/>
            <w:vAlign w:val="center"/>
          </w:tcPr>
          <w:p w14:paraId="49867FED" w14:textId="03CD7A22"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0.18</w:t>
            </w:r>
          </w:p>
        </w:tc>
        <w:tc>
          <w:tcPr>
            <w:tcW w:w="252" w:type="pct"/>
            <w:tcBorders>
              <w:top w:val="nil"/>
            </w:tcBorders>
            <w:noWrap/>
            <w:vAlign w:val="center"/>
          </w:tcPr>
          <w:p w14:paraId="47E69385" w14:textId="271972EE"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tcBorders>
              <w:top w:val="nil"/>
            </w:tcBorders>
            <w:noWrap/>
            <w:vAlign w:val="center"/>
          </w:tcPr>
          <w:p w14:paraId="73B628C9" w14:textId="1A3B2DE5"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71" w:type="pct"/>
            <w:tcBorders>
              <w:top w:val="nil"/>
            </w:tcBorders>
            <w:noWrap/>
            <w:vAlign w:val="center"/>
          </w:tcPr>
          <w:p w14:paraId="2E478E32" w14:textId="6CC33532"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0.014</w:t>
            </w:r>
          </w:p>
        </w:tc>
      </w:tr>
      <w:tr w:rsidR="00E80339" w:rsidRPr="00BD43CF" w14:paraId="049C1C45" w14:textId="77777777" w:rsidTr="00C55225">
        <w:trPr>
          <w:trHeight w:val="285"/>
        </w:trPr>
        <w:tc>
          <w:tcPr>
            <w:tcW w:w="1625" w:type="pct"/>
            <w:noWrap/>
            <w:vAlign w:val="center"/>
          </w:tcPr>
          <w:p w14:paraId="35DDCE9E" w14:textId="71C9B3FA"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 xml:space="preserve">  </w:t>
            </w:r>
            <w:bookmarkStart w:id="1" w:name="_Hlk203483298"/>
            <w:r w:rsidRPr="00BD43CF">
              <w:rPr>
                <w:rFonts w:eastAsia="等线" w:cs="Times New Roman"/>
                <w:kern w:val="0"/>
                <w:sz w:val="21"/>
                <w:szCs w:val="21"/>
                <w14:ligatures w14:val="none"/>
              </w:rPr>
              <w:t>New York</w:t>
            </w:r>
            <w:bookmarkEnd w:id="1"/>
          </w:p>
        </w:tc>
        <w:tc>
          <w:tcPr>
            <w:tcW w:w="255" w:type="pct"/>
            <w:noWrap/>
            <w:vAlign w:val="center"/>
          </w:tcPr>
          <w:p w14:paraId="194C65EF" w14:textId="34905CEB"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tcPr>
          <w:p w14:paraId="22EF2FD5" w14:textId="594841D9"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3" w:type="pct"/>
            <w:noWrap/>
            <w:vAlign w:val="center"/>
          </w:tcPr>
          <w:p w14:paraId="4D0AC616" w14:textId="3183407C"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0.74</w:t>
            </w:r>
          </w:p>
        </w:tc>
        <w:tc>
          <w:tcPr>
            <w:tcW w:w="254" w:type="pct"/>
            <w:noWrap/>
            <w:vAlign w:val="center"/>
          </w:tcPr>
          <w:p w14:paraId="315E0D50" w14:textId="22019126"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noWrap/>
            <w:vAlign w:val="center"/>
          </w:tcPr>
          <w:p w14:paraId="00318F4E" w14:textId="691CABBE"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tcPr>
          <w:p w14:paraId="085363A1" w14:textId="58CB3109"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255" w:type="pct"/>
            <w:noWrap/>
            <w:vAlign w:val="center"/>
          </w:tcPr>
          <w:p w14:paraId="0221C520" w14:textId="1CF99FAE"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noWrap/>
            <w:vAlign w:val="center"/>
          </w:tcPr>
          <w:p w14:paraId="64940FDD" w14:textId="58C538E8"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tcPr>
          <w:p w14:paraId="1F318B87" w14:textId="4705FB06"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0.25</w:t>
            </w:r>
          </w:p>
        </w:tc>
        <w:tc>
          <w:tcPr>
            <w:tcW w:w="252" w:type="pct"/>
            <w:noWrap/>
            <w:vAlign w:val="center"/>
          </w:tcPr>
          <w:p w14:paraId="4AC26F64" w14:textId="165AD1C1"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tcPr>
          <w:p w14:paraId="203835C2" w14:textId="6B5C65E8"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71" w:type="pct"/>
            <w:noWrap/>
            <w:vAlign w:val="center"/>
          </w:tcPr>
          <w:p w14:paraId="27731291" w14:textId="76526521"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0.019</w:t>
            </w:r>
          </w:p>
        </w:tc>
      </w:tr>
      <w:tr w:rsidR="00E80339" w:rsidRPr="00BD43CF" w14:paraId="1760CCDA" w14:textId="77777777" w:rsidTr="00C55225">
        <w:trPr>
          <w:trHeight w:val="285"/>
        </w:trPr>
        <w:tc>
          <w:tcPr>
            <w:tcW w:w="1625" w:type="pct"/>
            <w:noWrap/>
            <w:vAlign w:val="center"/>
          </w:tcPr>
          <w:p w14:paraId="531BAB5A" w14:textId="620A804E"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 xml:space="preserve">  </w:t>
            </w:r>
            <w:bookmarkStart w:id="2" w:name="_Hlk203483307"/>
            <w:r w:rsidRPr="00BD43CF">
              <w:rPr>
                <w:rFonts w:eastAsia="等线" w:cs="Times New Roman"/>
                <w:kern w:val="0"/>
                <w:sz w:val="21"/>
                <w:szCs w:val="21"/>
                <w14:ligatures w14:val="none"/>
              </w:rPr>
              <w:t>Georgia</w:t>
            </w:r>
            <w:bookmarkEnd w:id="2"/>
          </w:p>
        </w:tc>
        <w:tc>
          <w:tcPr>
            <w:tcW w:w="255" w:type="pct"/>
            <w:noWrap/>
            <w:vAlign w:val="center"/>
          </w:tcPr>
          <w:p w14:paraId="67898B69" w14:textId="21497B90"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tcPr>
          <w:p w14:paraId="22B634AE" w14:textId="4413112D"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3" w:type="pct"/>
            <w:noWrap/>
            <w:vAlign w:val="center"/>
          </w:tcPr>
          <w:p w14:paraId="430FC284" w14:textId="75513C2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0.66</w:t>
            </w:r>
          </w:p>
        </w:tc>
        <w:tc>
          <w:tcPr>
            <w:tcW w:w="254" w:type="pct"/>
            <w:noWrap/>
            <w:vAlign w:val="center"/>
          </w:tcPr>
          <w:p w14:paraId="4EA60A7C" w14:textId="312A2144"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noWrap/>
            <w:vAlign w:val="center"/>
          </w:tcPr>
          <w:p w14:paraId="52ED0A4B" w14:textId="0BF596F5"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tcPr>
          <w:p w14:paraId="6AB0B184" w14:textId="0799C220"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255" w:type="pct"/>
            <w:noWrap/>
            <w:vAlign w:val="center"/>
          </w:tcPr>
          <w:p w14:paraId="1796FFBB" w14:textId="2F6F8844"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noWrap/>
            <w:vAlign w:val="center"/>
          </w:tcPr>
          <w:p w14:paraId="16DD5631" w14:textId="212500C3"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tcPr>
          <w:p w14:paraId="4440648D" w14:textId="21F00D9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0.22</w:t>
            </w:r>
          </w:p>
        </w:tc>
        <w:tc>
          <w:tcPr>
            <w:tcW w:w="252" w:type="pct"/>
            <w:noWrap/>
            <w:vAlign w:val="center"/>
          </w:tcPr>
          <w:p w14:paraId="755E4B63" w14:textId="352DA2EB"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tcPr>
          <w:p w14:paraId="3D7F10D2" w14:textId="52BE6C91"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71" w:type="pct"/>
            <w:noWrap/>
            <w:vAlign w:val="center"/>
          </w:tcPr>
          <w:p w14:paraId="4EB52BDE" w14:textId="013E075C"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0.017</w:t>
            </w:r>
          </w:p>
        </w:tc>
      </w:tr>
      <w:tr w:rsidR="00E80339" w:rsidRPr="00BD43CF" w14:paraId="3540591B" w14:textId="77777777" w:rsidTr="00C55225">
        <w:trPr>
          <w:trHeight w:val="285"/>
        </w:trPr>
        <w:tc>
          <w:tcPr>
            <w:tcW w:w="1625" w:type="pct"/>
            <w:noWrap/>
            <w:vAlign w:val="center"/>
            <w:hideMark/>
          </w:tcPr>
          <w:p w14:paraId="12B4FD9C"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the United States</w:t>
            </w:r>
          </w:p>
        </w:tc>
        <w:tc>
          <w:tcPr>
            <w:tcW w:w="255" w:type="pct"/>
            <w:noWrap/>
            <w:vAlign w:val="center"/>
            <w:hideMark/>
          </w:tcPr>
          <w:p w14:paraId="4471F295"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0.18</w:t>
            </w:r>
          </w:p>
        </w:tc>
        <w:tc>
          <w:tcPr>
            <w:tcW w:w="305" w:type="pct"/>
            <w:noWrap/>
            <w:vAlign w:val="center"/>
            <w:hideMark/>
          </w:tcPr>
          <w:p w14:paraId="62741EB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1.08</w:t>
            </w:r>
          </w:p>
        </w:tc>
        <w:tc>
          <w:tcPr>
            <w:tcW w:w="253" w:type="pct"/>
            <w:noWrap/>
            <w:vAlign w:val="center"/>
            <w:hideMark/>
          </w:tcPr>
          <w:p w14:paraId="1BCB0B2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0.47</w:t>
            </w:r>
          </w:p>
        </w:tc>
        <w:tc>
          <w:tcPr>
            <w:tcW w:w="254" w:type="pct"/>
            <w:noWrap/>
            <w:vAlign w:val="center"/>
            <w:hideMark/>
          </w:tcPr>
          <w:p w14:paraId="5776B0C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w:t>
            </w:r>
          </w:p>
        </w:tc>
        <w:tc>
          <w:tcPr>
            <w:tcW w:w="254" w:type="pct"/>
            <w:noWrap/>
            <w:vAlign w:val="center"/>
            <w:hideMark/>
          </w:tcPr>
          <w:p w14:paraId="7F67A5B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305" w:type="pct"/>
            <w:noWrap/>
            <w:vAlign w:val="center"/>
            <w:hideMark/>
          </w:tcPr>
          <w:p w14:paraId="464C5F6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255" w:type="pct"/>
            <w:noWrap/>
            <w:vAlign w:val="center"/>
            <w:hideMark/>
          </w:tcPr>
          <w:p w14:paraId="7AF3CB4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0.059</w:t>
            </w:r>
          </w:p>
        </w:tc>
        <w:tc>
          <w:tcPr>
            <w:tcW w:w="255" w:type="pct"/>
            <w:noWrap/>
            <w:vAlign w:val="center"/>
            <w:hideMark/>
          </w:tcPr>
          <w:p w14:paraId="75C94D3C"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0.36</w:t>
            </w:r>
          </w:p>
        </w:tc>
        <w:tc>
          <w:tcPr>
            <w:tcW w:w="308" w:type="pct"/>
            <w:noWrap/>
            <w:vAlign w:val="center"/>
            <w:hideMark/>
          </w:tcPr>
          <w:p w14:paraId="46A4E1B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0.16</w:t>
            </w:r>
          </w:p>
        </w:tc>
        <w:tc>
          <w:tcPr>
            <w:tcW w:w="252" w:type="pct"/>
            <w:noWrap/>
            <w:vAlign w:val="center"/>
            <w:hideMark/>
          </w:tcPr>
          <w:p w14:paraId="3E74317A"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0.005</w:t>
            </w:r>
          </w:p>
        </w:tc>
        <w:tc>
          <w:tcPr>
            <w:tcW w:w="308" w:type="pct"/>
            <w:noWrap/>
            <w:vAlign w:val="center"/>
            <w:hideMark/>
          </w:tcPr>
          <w:p w14:paraId="0A9AE2CD"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0.028</w:t>
            </w:r>
          </w:p>
        </w:tc>
        <w:tc>
          <w:tcPr>
            <w:tcW w:w="371" w:type="pct"/>
            <w:noWrap/>
            <w:vAlign w:val="center"/>
            <w:hideMark/>
          </w:tcPr>
          <w:p w14:paraId="72FB7EE7"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0.012</w:t>
            </w:r>
          </w:p>
        </w:tc>
      </w:tr>
      <w:tr w:rsidR="00E80339" w:rsidRPr="00BD43CF" w14:paraId="36EF8D5E" w14:textId="77777777" w:rsidTr="00C55225">
        <w:trPr>
          <w:trHeight w:val="285"/>
        </w:trPr>
        <w:tc>
          <w:tcPr>
            <w:tcW w:w="1625" w:type="pct"/>
            <w:noWrap/>
            <w:vAlign w:val="center"/>
            <w:hideMark/>
          </w:tcPr>
          <w:p w14:paraId="00A73DF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Beijing, China</w:t>
            </w:r>
          </w:p>
        </w:tc>
        <w:tc>
          <w:tcPr>
            <w:tcW w:w="255" w:type="pct"/>
            <w:noWrap/>
            <w:vAlign w:val="center"/>
            <w:hideMark/>
          </w:tcPr>
          <w:p w14:paraId="2B003E4A"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hideMark/>
          </w:tcPr>
          <w:p w14:paraId="43625A6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253" w:type="pct"/>
            <w:noWrap/>
            <w:vAlign w:val="center"/>
            <w:hideMark/>
          </w:tcPr>
          <w:p w14:paraId="2F32E54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w:t>
            </w:r>
          </w:p>
        </w:tc>
        <w:tc>
          <w:tcPr>
            <w:tcW w:w="254" w:type="pct"/>
            <w:noWrap/>
            <w:vAlign w:val="center"/>
            <w:hideMark/>
          </w:tcPr>
          <w:p w14:paraId="4E923A9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noWrap/>
            <w:vAlign w:val="center"/>
            <w:hideMark/>
          </w:tcPr>
          <w:p w14:paraId="5ADDB6D9"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0.003</w:t>
            </w:r>
          </w:p>
        </w:tc>
        <w:tc>
          <w:tcPr>
            <w:tcW w:w="305" w:type="pct"/>
            <w:noWrap/>
            <w:vAlign w:val="center"/>
            <w:hideMark/>
          </w:tcPr>
          <w:p w14:paraId="06BC8B7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0.0004</w:t>
            </w:r>
          </w:p>
        </w:tc>
        <w:tc>
          <w:tcPr>
            <w:tcW w:w="255" w:type="pct"/>
            <w:noWrap/>
            <w:vAlign w:val="center"/>
            <w:hideMark/>
          </w:tcPr>
          <w:p w14:paraId="0A3DEAA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noWrap/>
            <w:vAlign w:val="center"/>
            <w:hideMark/>
          </w:tcPr>
          <w:p w14:paraId="0460E86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0.012</w:t>
            </w:r>
          </w:p>
        </w:tc>
        <w:tc>
          <w:tcPr>
            <w:tcW w:w="308" w:type="pct"/>
            <w:noWrap/>
            <w:vAlign w:val="center"/>
            <w:hideMark/>
          </w:tcPr>
          <w:p w14:paraId="14BFC2E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0.0017</w:t>
            </w:r>
          </w:p>
        </w:tc>
        <w:tc>
          <w:tcPr>
            <w:tcW w:w="252" w:type="pct"/>
            <w:noWrap/>
            <w:vAlign w:val="center"/>
            <w:hideMark/>
          </w:tcPr>
          <w:p w14:paraId="1BA506D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hideMark/>
          </w:tcPr>
          <w:p w14:paraId="25032CC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0.0009</w:t>
            </w:r>
          </w:p>
        </w:tc>
        <w:tc>
          <w:tcPr>
            <w:tcW w:w="371" w:type="pct"/>
            <w:noWrap/>
            <w:vAlign w:val="center"/>
            <w:hideMark/>
          </w:tcPr>
          <w:p w14:paraId="05DAD379"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0.00013</w:t>
            </w:r>
          </w:p>
        </w:tc>
      </w:tr>
      <w:tr w:rsidR="00E80339" w:rsidRPr="00BD43CF" w14:paraId="063F1782" w14:textId="77777777" w:rsidTr="00C55225">
        <w:trPr>
          <w:trHeight w:val="285"/>
        </w:trPr>
        <w:tc>
          <w:tcPr>
            <w:tcW w:w="1625" w:type="pct"/>
            <w:noWrap/>
            <w:vAlign w:val="center"/>
            <w:hideMark/>
          </w:tcPr>
          <w:p w14:paraId="1F0F22C5"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Indoor Dust from Beijing, China</w:t>
            </w:r>
          </w:p>
        </w:tc>
        <w:tc>
          <w:tcPr>
            <w:tcW w:w="255" w:type="pct"/>
            <w:noWrap/>
            <w:vAlign w:val="center"/>
            <w:hideMark/>
          </w:tcPr>
          <w:p w14:paraId="22B5AE5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hideMark/>
          </w:tcPr>
          <w:p w14:paraId="2EED2F9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253" w:type="pct"/>
            <w:noWrap/>
            <w:vAlign w:val="center"/>
            <w:hideMark/>
          </w:tcPr>
          <w:p w14:paraId="5C47AFB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0.01</w:t>
            </w:r>
          </w:p>
        </w:tc>
        <w:tc>
          <w:tcPr>
            <w:tcW w:w="254" w:type="pct"/>
            <w:noWrap/>
            <w:vAlign w:val="center"/>
            <w:hideMark/>
          </w:tcPr>
          <w:p w14:paraId="452CBC9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noWrap/>
            <w:vAlign w:val="center"/>
            <w:hideMark/>
          </w:tcPr>
          <w:p w14:paraId="604D01F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0.006</w:t>
            </w:r>
          </w:p>
        </w:tc>
        <w:tc>
          <w:tcPr>
            <w:tcW w:w="305" w:type="pct"/>
            <w:noWrap/>
            <w:vAlign w:val="center"/>
            <w:hideMark/>
          </w:tcPr>
          <w:p w14:paraId="05524C2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0.0008</w:t>
            </w:r>
          </w:p>
        </w:tc>
        <w:tc>
          <w:tcPr>
            <w:tcW w:w="255" w:type="pct"/>
            <w:noWrap/>
            <w:vAlign w:val="center"/>
            <w:hideMark/>
          </w:tcPr>
          <w:p w14:paraId="413F8C8B"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noWrap/>
            <w:vAlign w:val="center"/>
            <w:hideMark/>
          </w:tcPr>
          <w:p w14:paraId="3DFF825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0.025</w:t>
            </w:r>
          </w:p>
        </w:tc>
        <w:tc>
          <w:tcPr>
            <w:tcW w:w="308" w:type="pct"/>
            <w:noWrap/>
            <w:vAlign w:val="center"/>
            <w:hideMark/>
          </w:tcPr>
          <w:p w14:paraId="0E3744C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0.0035</w:t>
            </w:r>
          </w:p>
        </w:tc>
        <w:tc>
          <w:tcPr>
            <w:tcW w:w="252" w:type="pct"/>
            <w:noWrap/>
            <w:vAlign w:val="center"/>
            <w:hideMark/>
          </w:tcPr>
          <w:p w14:paraId="7955661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hideMark/>
          </w:tcPr>
          <w:p w14:paraId="5C3A9995"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0.002</w:t>
            </w:r>
          </w:p>
        </w:tc>
        <w:tc>
          <w:tcPr>
            <w:tcW w:w="371" w:type="pct"/>
            <w:noWrap/>
            <w:vAlign w:val="center"/>
            <w:hideMark/>
          </w:tcPr>
          <w:p w14:paraId="4F22D48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0.00027</w:t>
            </w:r>
          </w:p>
        </w:tc>
      </w:tr>
      <w:tr w:rsidR="00E80339" w:rsidRPr="00BD43CF" w14:paraId="7A8FD0CF" w14:textId="77777777" w:rsidTr="00C55225">
        <w:trPr>
          <w:trHeight w:val="285"/>
        </w:trPr>
        <w:tc>
          <w:tcPr>
            <w:tcW w:w="1625" w:type="pct"/>
            <w:noWrap/>
            <w:vAlign w:val="center"/>
            <w:hideMark/>
          </w:tcPr>
          <w:p w14:paraId="3D75840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Residential outdoor dust from China</w:t>
            </w:r>
          </w:p>
        </w:tc>
        <w:tc>
          <w:tcPr>
            <w:tcW w:w="255" w:type="pct"/>
            <w:noWrap/>
            <w:vAlign w:val="center"/>
            <w:hideMark/>
          </w:tcPr>
          <w:p w14:paraId="605619E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hideMark/>
          </w:tcPr>
          <w:p w14:paraId="622C1F8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3.16</w:t>
            </w:r>
          </w:p>
        </w:tc>
        <w:tc>
          <w:tcPr>
            <w:tcW w:w="253" w:type="pct"/>
            <w:noWrap/>
            <w:vAlign w:val="center"/>
            <w:hideMark/>
          </w:tcPr>
          <w:p w14:paraId="51C1BCB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0.21</w:t>
            </w:r>
          </w:p>
        </w:tc>
        <w:tc>
          <w:tcPr>
            <w:tcW w:w="254" w:type="pct"/>
            <w:noWrap/>
            <w:vAlign w:val="center"/>
            <w:hideMark/>
          </w:tcPr>
          <w:p w14:paraId="1071369C"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noWrap/>
            <w:vAlign w:val="center"/>
            <w:hideMark/>
          </w:tcPr>
          <w:p w14:paraId="6248C3C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0.24</w:t>
            </w:r>
          </w:p>
        </w:tc>
        <w:tc>
          <w:tcPr>
            <w:tcW w:w="305" w:type="pct"/>
            <w:noWrap/>
            <w:vAlign w:val="center"/>
            <w:hideMark/>
          </w:tcPr>
          <w:p w14:paraId="1C8AAF1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0.02</w:t>
            </w:r>
          </w:p>
        </w:tc>
        <w:tc>
          <w:tcPr>
            <w:tcW w:w="255" w:type="pct"/>
            <w:noWrap/>
            <w:vAlign w:val="center"/>
            <w:hideMark/>
          </w:tcPr>
          <w:p w14:paraId="0F6BAF05"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noWrap/>
            <w:vAlign w:val="center"/>
            <w:hideMark/>
          </w:tcPr>
          <w:p w14:paraId="312605F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1.05</w:t>
            </w:r>
          </w:p>
        </w:tc>
        <w:tc>
          <w:tcPr>
            <w:tcW w:w="308" w:type="pct"/>
            <w:noWrap/>
            <w:vAlign w:val="center"/>
            <w:hideMark/>
          </w:tcPr>
          <w:p w14:paraId="1AC0BD7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0.07</w:t>
            </w:r>
          </w:p>
        </w:tc>
        <w:tc>
          <w:tcPr>
            <w:tcW w:w="252" w:type="pct"/>
            <w:noWrap/>
            <w:vAlign w:val="center"/>
            <w:hideMark/>
          </w:tcPr>
          <w:p w14:paraId="6F30353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hideMark/>
          </w:tcPr>
          <w:p w14:paraId="2775B24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0.081</w:t>
            </w:r>
          </w:p>
        </w:tc>
        <w:tc>
          <w:tcPr>
            <w:tcW w:w="371" w:type="pct"/>
            <w:noWrap/>
            <w:vAlign w:val="center"/>
            <w:hideMark/>
          </w:tcPr>
          <w:p w14:paraId="6944417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0.0054</w:t>
            </w:r>
          </w:p>
        </w:tc>
      </w:tr>
      <w:tr w:rsidR="00E80339" w:rsidRPr="00BD43CF" w14:paraId="14E566FC" w14:textId="77777777" w:rsidTr="00C55225">
        <w:trPr>
          <w:trHeight w:val="285"/>
        </w:trPr>
        <w:tc>
          <w:tcPr>
            <w:tcW w:w="1625" w:type="pct"/>
            <w:noWrap/>
            <w:vAlign w:val="center"/>
            <w:hideMark/>
          </w:tcPr>
          <w:p w14:paraId="7A4A94F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lastRenderedPageBreak/>
              <w:t>E-waste recycling industrial park workshop indoor dust from Central China</w:t>
            </w:r>
          </w:p>
        </w:tc>
        <w:tc>
          <w:tcPr>
            <w:tcW w:w="255" w:type="pct"/>
            <w:noWrap/>
            <w:vAlign w:val="center"/>
            <w:hideMark/>
          </w:tcPr>
          <w:p w14:paraId="1A4122F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15.73</w:t>
            </w:r>
          </w:p>
        </w:tc>
        <w:tc>
          <w:tcPr>
            <w:tcW w:w="305" w:type="pct"/>
            <w:noWrap/>
            <w:vAlign w:val="center"/>
            <w:hideMark/>
          </w:tcPr>
          <w:p w14:paraId="4FE64A59"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369.42</w:t>
            </w:r>
          </w:p>
        </w:tc>
        <w:tc>
          <w:tcPr>
            <w:tcW w:w="253" w:type="pct"/>
            <w:noWrap/>
            <w:vAlign w:val="center"/>
            <w:hideMark/>
          </w:tcPr>
          <w:p w14:paraId="50BF072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49.45</w:t>
            </w:r>
          </w:p>
        </w:tc>
        <w:tc>
          <w:tcPr>
            <w:tcW w:w="254" w:type="pct"/>
            <w:noWrap/>
            <w:vAlign w:val="center"/>
            <w:hideMark/>
          </w:tcPr>
          <w:p w14:paraId="4B8266AB"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1.21</w:t>
            </w:r>
          </w:p>
        </w:tc>
        <w:tc>
          <w:tcPr>
            <w:tcW w:w="254" w:type="pct"/>
            <w:noWrap/>
            <w:vAlign w:val="center"/>
            <w:hideMark/>
          </w:tcPr>
          <w:p w14:paraId="64A97F7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28.52</w:t>
            </w:r>
          </w:p>
        </w:tc>
        <w:tc>
          <w:tcPr>
            <w:tcW w:w="305" w:type="pct"/>
            <w:noWrap/>
            <w:vAlign w:val="center"/>
            <w:hideMark/>
          </w:tcPr>
          <w:p w14:paraId="558CE8A7"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3.82</w:t>
            </w:r>
          </w:p>
        </w:tc>
        <w:tc>
          <w:tcPr>
            <w:tcW w:w="255" w:type="pct"/>
            <w:noWrap/>
            <w:vAlign w:val="center"/>
            <w:hideMark/>
          </w:tcPr>
          <w:p w14:paraId="19C62D6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5.24</w:t>
            </w:r>
          </w:p>
        </w:tc>
        <w:tc>
          <w:tcPr>
            <w:tcW w:w="255" w:type="pct"/>
            <w:noWrap/>
            <w:vAlign w:val="center"/>
            <w:hideMark/>
          </w:tcPr>
          <w:p w14:paraId="62C7AC7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123.14</w:t>
            </w:r>
          </w:p>
        </w:tc>
        <w:tc>
          <w:tcPr>
            <w:tcW w:w="308" w:type="pct"/>
            <w:noWrap/>
            <w:vAlign w:val="center"/>
            <w:hideMark/>
          </w:tcPr>
          <w:p w14:paraId="213137D7"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16.48</w:t>
            </w:r>
          </w:p>
        </w:tc>
        <w:tc>
          <w:tcPr>
            <w:tcW w:w="252" w:type="pct"/>
            <w:noWrap/>
            <w:vAlign w:val="center"/>
            <w:hideMark/>
          </w:tcPr>
          <w:p w14:paraId="7837F35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0.40</w:t>
            </w:r>
          </w:p>
        </w:tc>
        <w:tc>
          <w:tcPr>
            <w:tcW w:w="308" w:type="pct"/>
            <w:noWrap/>
            <w:vAlign w:val="center"/>
            <w:hideMark/>
          </w:tcPr>
          <w:p w14:paraId="157E5DD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9.51</w:t>
            </w:r>
          </w:p>
        </w:tc>
        <w:tc>
          <w:tcPr>
            <w:tcW w:w="371" w:type="pct"/>
            <w:noWrap/>
            <w:vAlign w:val="center"/>
            <w:hideMark/>
          </w:tcPr>
          <w:p w14:paraId="2BE1EA47"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1.27</w:t>
            </w:r>
          </w:p>
        </w:tc>
      </w:tr>
      <w:tr w:rsidR="00E80339" w:rsidRPr="00BD43CF" w14:paraId="0BDDA89F" w14:textId="77777777" w:rsidTr="00C55225">
        <w:trPr>
          <w:trHeight w:val="285"/>
        </w:trPr>
        <w:tc>
          <w:tcPr>
            <w:tcW w:w="1625" w:type="pct"/>
            <w:noWrap/>
            <w:vAlign w:val="center"/>
            <w:hideMark/>
          </w:tcPr>
          <w:p w14:paraId="3FAC861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E-waste recycling industrial park outdoor dust from Central China</w:t>
            </w:r>
          </w:p>
        </w:tc>
        <w:tc>
          <w:tcPr>
            <w:tcW w:w="255" w:type="pct"/>
            <w:noWrap/>
            <w:vAlign w:val="center"/>
            <w:hideMark/>
          </w:tcPr>
          <w:p w14:paraId="58A0470A"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20.26</w:t>
            </w:r>
          </w:p>
        </w:tc>
        <w:tc>
          <w:tcPr>
            <w:tcW w:w="305" w:type="pct"/>
            <w:noWrap/>
            <w:vAlign w:val="center"/>
            <w:hideMark/>
          </w:tcPr>
          <w:p w14:paraId="17D2370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60.18</w:t>
            </w:r>
          </w:p>
        </w:tc>
        <w:tc>
          <w:tcPr>
            <w:tcW w:w="253" w:type="pct"/>
            <w:noWrap/>
            <w:vAlign w:val="center"/>
            <w:hideMark/>
          </w:tcPr>
          <w:p w14:paraId="7696E78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38.13</w:t>
            </w:r>
          </w:p>
        </w:tc>
        <w:tc>
          <w:tcPr>
            <w:tcW w:w="254" w:type="pct"/>
            <w:noWrap/>
            <w:vAlign w:val="center"/>
            <w:hideMark/>
          </w:tcPr>
          <w:p w14:paraId="163E19C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1.56</w:t>
            </w:r>
          </w:p>
        </w:tc>
        <w:tc>
          <w:tcPr>
            <w:tcW w:w="254" w:type="pct"/>
            <w:noWrap/>
            <w:vAlign w:val="center"/>
            <w:hideMark/>
          </w:tcPr>
          <w:p w14:paraId="676F2C5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4.65</w:t>
            </w:r>
          </w:p>
        </w:tc>
        <w:tc>
          <w:tcPr>
            <w:tcW w:w="305" w:type="pct"/>
            <w:noWrap/>
            <w:vAlign w:val="center"/>
            <w:hideMark/>
          </w:tcPr>
          <w:p w14:paraId="2F0447D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2.94</w:t>
            </w:r>
          </w:p>
        </w:tc>
        <w:tc>
          <w:tcPr>
            <w:tcW w:w="255" w:type="pct"/>
            <w:noWrap/>
            <w:vAlign w:val="center"/>
            <w:hideMark/>
          </w:tcPr>
          <w:p w14:paraId="5245CFB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6.75</w:t>
            </w:r>
          </w:p>
        </w:tc>
        <w:tc>
          <w:tcPr>
            <w:tcW w:w="255" w:type="pct"/>
            <w:noWrap/>
            <w:vAlign w:val="center"/>
          </w:tcPr>
          <w:p w14:paraId="5B3E5E9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20.06</w:t>
            </w:r>
          </w:p>
        </w:tc>
        <w:tc>
          <w:tcPr>
            <w:tcW w:w="308" w:type="pct"/>
            <w:noWrap/>
            <w:vAlign w:val="center"/>
          </w:tcPr>
          <w:p w14:paraId="02BEDEA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12.71</w:t>
            </w:r>
          </w:p>
        </w:tc>
        <w:tc>
          <w:tcPr>
            <w:tcW w:w="252" w:type="pct"/>
            <w:noWrap/>
            <w:vAlign w:val="center"/>
          </w:tcPr>
          <w:p w14:paraId="6F6FAD4A"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0.52</w:t>
            </w:r>
          </w:p>
        </w:tc>
        <w:tc>
          <w:tcPr>
            <w:tcW w:w="308" w:type="pct"/>
            <w:noWrap/>
            <w:vAlign w:val="center"/>
            <w:hideMark/>
          </w:tcPr>
          <w:p w14:paraId="2A57D1D1"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1.55</w:t>
            </w:r>
          </w:p>
        </w:tc>
        <w:tc>
          <w:tcPr>
            <w:tcW w:w="371" w:type="pct"/>
            <w:noWrap/>
            <w:vAlign w:val="center"/>
            <w:hideMark/>
          </w:tcPr>
          <w:p w14:paraId="061918EB"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0.98</w:t>
            </w:r>
          </w:p>
        </w:tc>
      </w:tr>
      <w:tr w:rsidR="00E80339" w:rsidRPr="00BD43CF" w14:paraId="41E9158D" w14:textId="77777777" w:rsidTr="00C55225">
        <w:trPr>
          <w:trHeight w:val="285"/>
        </w:trPr>
        <w:tc>
          <w:tcPr>
            <w:tcW w:w="1625" w:type="pct"/>
            <w:noWrap/>
            <w:vAlign w:val="center"/>
            <w:hideMark/>
          </w:tcPr>
          <w:p w14:paraId="519A868C"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E-waste recycling facility with LCD dismantling in Yichun City, China</w:t>
            </w:r>
          </w:p>
        </w:tc>
        <w:tc>
          <w:tcPr>
            <w:tcW w:w="255" w:type="pct"/>
            <w:noWrap/>
            <w:vAlign w:val="center"/>
            <w:hideMark/>
          </w:tcPr>
          <w:p w14:paraId="302877D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0.29</w:t>
            </w:r>
          </w:p>
        </w:tc>
        <w:tc>
          <w:tcPr>
            <w:tcW w:w="305" w:type="pct"/>
            <w:noWrap/>
            <w:vAlign w:val="center"/>
            <w:hideMark/>
          </w:tcPr>
          <w:p w14:paraId="1B8A117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123.04</w:t>
            </w:r>
          </w:p>
        </w:tc>
        <w:tc>
          <w:tcPr>
            <w:tcW w:w="253" w:type="pct"/>
            <w:noWrap/>
            <w:vAlign w:val="center"/>
            <w:hideMark/>
          </w:tcPr>
          <w:p w14:paraId="1ACC584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10.55</w:t>
            </w:r>
          </w:p>
        </w:tc>
        <w:tc>
          <w:tcPr>
            <w:tcW w:w="254" w:type="pct"/>
            <w:noWrap/>
            <w:vAlign w:val="center"/>
            <w:hideMark/>
          </w:tcPr>
          <w:p w14:paraId="2C6333B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254" w:type="pct"/>
            <w:noWrap/>
            <w:vAlign w:val="center"/>
            <w:hideMark/>
          </w:tcPr>
          <w:p w14:paraId="74C30B5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9.5</w:t>
            </w:r>
          </w:p>
        </w:tc>
        <w:tc>
          <w:tcPr>
            <w:tcW w:w="305" w:type="pct"/>
            <w:noWrap/>
            <w:vAlign w:val="center"/>
            <w:hideMark/>
          </w:tcPr>
          <w:p w14:paraId="7996834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0.81</w:t>
            </w:r>
          </w:p>
        </w:tc>
        <w:tc>
          <w:tcPr>
            <w:tcW w:w="255" w:type="pct"/>
            <w:noWrap/>
            <w:vAlign w:val="center"/>
            <w:hideMark/>
          </w:tcPr>
          <w:p w14:paraId="1E37656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0.098</w:t>
            </w:r>
          </w:p>
        </w:tc>
        <w:tc>
          <w:tcPr>
            <w:tcW w:w="255" w:type="pct"/>
            <w:noWrap/>
            <w:vAlign w:val="center"/>
            <w:hideMark/>
          </w:tcPr>
          <w:p w14:paraId="4E3A112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41.01</w:t>
            </w:r>
          </w:p>
        </w:tc>
        <w:tc>
          <w:tcPr>
            <w:tcW w:w="308" w:type="pct"/>
            <w:noWrap/>
            <w:vAlign w:val="center"/>
            <w:hideMark/>
          </w:tcPr>
          <w:p w14:paraId="24B2201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3.52</w:t>
            </w:r>
          </w:p>
        </w:tc>
        <w:tc>
          <w:tcPr>
            <w:tcW w:w="252" w:type="pct"/>
            <w:noWrap/>
            <w:vAlign w:val="center"/>
            <w:hideMark/>
          </w:tcPr>
          <w:p w14:paraId="6085573C"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0.008</w:t>
            </w:r>
          </w:p>
        </w:tc>
        <w:tc>
          <w:tcPr>
            <w:tcW w:w="308" w:type="pct"/>
            <w:noWrap/>
            <w:vAlign w:val="center"/>
            <w:hideMark/>
          </w:tcPr>
          <w:p w14:paraId="76708CE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3.17</w:t>
            </w:r>
          </w:p>
        </w:tc>
        <w:tc>
          <w:tcPr>
            <w:tcW w:w="371" w:type="pct"/>
            <w:noWrap/>
            <w:vAlign w:val="center"/>
            <w:hideMark/>
          </w:tcPr>
          <w:p w14:paraId="56DB9B7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0.27</w:t>
            </w:r>
          </w:p>
        </w:tc>
      </w:tr>
      <w:tr w:rsidR="00AD045F" w:rsidRPr="00BD43CF" w14:paraId="791F05F0" w14:textId="77777777" w:rsidTr="00C55225">
        <w:trPr>
          <w:trHeight w:val="285"/>
        </w:trPr>
        <w:tc>
          <w:tcPr>
            <w:tcW w:w="1625" w:type="pct"/>
            <w:noWrap/>
            <w:vAlign w:val="center"/>
            <w:hideMark/>
          </w:tcPr>
          <w:p w14:paraId="25ECA7D4"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E-waste recycling facility with non-LCD e-waste dismantling in Yichun City, China</w:t>
            </w:r>
          </w:p>
        </w:tc>
        <w:tc>
          <w:tcPr>
            <w:tcW w:w="255" w:type="pct"/>
            <w:noWrap/>
            <w:vAlign w:val="center"/>
            <w:hideMark/>
          </w:tcPr>
          <w:p w14:paraId="02EF2F2F"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5" w:type="pct"/>
            <w:noWrap/>
            <w:vAlign w:val="center"/>
            <w:hideMark/>
          </w:tcPr>
          <w:p w14:paraId="2CF1D64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2.68</w:t>
            </w:r>
          </w:p>
        </w:tc>
        <w:tc>
          <w:tcPr>
            <w:tcW w:w="253" w:type="pct"/>
            <w:noWrap/>
            <w:vAlign w:val="center"/>
            <w:hideMark/>
          </w:tcPr>
          <w:p w14:paraId="54B5F7C0"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1.16</w:t>
            </w:r>
          </w:p>
        </w:tc>
        <w:tc>
          <w:tcPr>
            <w:tcW w:w="254" w:type="pct"/>
            <w:noWrap/>
            <w:vAlign w:val="center"/>
            <w:hideMark/>
          </w:tcPr>
          <w:p w14:paraId="63EE53B2"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4" w:type="pct"/>
            <w:noWrap/>
            <w:vAlign w:val="center"/>
            <w:hideMark/>
          </w:tcPr>
          <w:p w14:paraId="490DB06D"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0.21</w:t>
            </w:r>
          </w:p>
        </w:tc>
        <w:tc>
          <w:tcPr>
            <w:tcW w:w="305" w:type="pct"/>
            <w:noWrap/>
            <w:vAlign w:val="center"/>
            <w:hideMark/>
          </w:tcPr>
          <w:p w14:paraId="2D361A7E"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0.09</w:t>
            </w:r>
          </w:p>
        </w:tc>
        <w:tc>
          <w:tcPr>
            <w:tcW w:w="255" w:type="pct"/>
            <w:noWrap/>
            <w:vAlign w:val="center"/>
            <w:hideMark/>
          </w:tcPr>
          <w:p w14:paraId="0FA325E6"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255" w:type="pct"/>
            <w:noWrap/>
            <w:vAlign w:val="center"/>
            <w:hideMark/>
          </w:tcPr>
          <w:p w14:paraId="00F19F0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0.89</w:t>
            </w:r>
          </w:p>
        </w:tc>
        <w:tc>
          <w:tcPr>
            <w:tcW w:w="308" w:type="pct"/>
            <w:noWrap/>
            <w:vAlign w:val="center"/>
            <w:hideMark/>
          </w:tcPr>
          <w:p w14:paraId="506EAB6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0.39</w:t>
            </w:r>
          </w:p>
        </w:tc>
        <w:tc>
          <w:tcPr>
            <w:tcW w:w="252" w:type="pct"/>
            <w:noWrap/>
            <w:vAlign w:val="center"/>
            <w:hideMark/>
          </w:tcPr>
          <w:p w14:paraId="40B282C8"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w:t>
            </w:r>
          </w:p>
        </w:tc>
        <w:tc>
          <w:tcPr>
            <w:tcW w:w="308" w:type="pct"/>
            <w:noWrap/>
            <w:vAlign w:val="center"/>
            <w:hideMark/>
          </w:tcPr>
          <w:p w14:paraId="1B501B55"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0.069</w:t>
            </w:r>
          </w:p>
        </w:tc>
        <w:tc>
          <w:tcPr>
            <w:tcW w:w="371" w:type="pct"/>
            <w:noWrap/>
            <w:vAlign w:val="center"/>
            <w:hideMark/>
          </w:tcPr>
          <w:p w14:paraId="6B355C33" w14:textId="77777777" w:rsidR="00AD045F" w:rsidRPr="00BD43CF" w:rsidRDefault="00AD045F" w:rsidP="00A84755">
            <w:pPr>
              <w:widowControl/>
              <w:spacing w:line="480" w:lineRule="auto"/>
              <w:rPr>
                <w:rFonts w:eastAsia="等线" w:cs="Times New Roman"/>
                <w:kern w:val="0"/>
                <w:sz w:val="21"/>
                <w:szCs w:val="21"/>
                <w14:ligatures w14:val="none"/>
              </w:rPr>
            </w:pPr>
            <w:r w:rsidRPr="00BD43CF">
              <w:rPr>
                <w:rFonts w:eastAsia="等线" w:cs="Times New Roman"/>
                <w:kern w:val="0"/>
                <w:sz w:val="21"/>
                <w:szCs w:val="21"/>
                <w14:ligatures w14:val="none"/>
              </w:rPr>
              <w:t>0.03</w:t>
            </w:r>
          </w:p>
        </w:tc>
      </w:tr>
    </w:tbl>
    <w:p w14:paraId="2DC2CC1C" w14:textId="77777777" w:rsidR="00231216" w:rsidRPr="00BD43CF" w:rsidRDefault="00231216" w:rsidP="00A84755">
      <w:pPr>
        <w:spacing w:line="480" w:lineRule="auto"/>
        <w:rPr>
          <w:rFonts w:eastAsia="宋体" w:cs="Times New Roman"/>
          <w:szCs w:val="24"/>
        </w:rPr>
        <w:sectPr w:rsidR="00231216" w:rsidRPr="00BD43CF" w:rsidSect="00F708F1">
          <w:pgSz w:w="16838" w:h="11906" w:orient="landscape"/>
          <w:pgMar w:top="1800" w:right="1440" w:bottom="1800" w:left="1440" w:header="851" w:footer="992" w:gutter="0"/>
          <w:cols w:space="425"/>
          <w:docGrid w:type="lines" w:linePitch="312"/>
        </w:sectPr>
      </w:pPr>
    </w:p>
    <w:p w14:paraId="24FCD23E" w14:textId="41323E0C" w:rsidR="00552278" w:rsidRPr="00BD43CF" w:rsidRDefault="00D31C00" w:rsidP="00A84755">
      <w:pPr>
        <w:spacing w:line="480" w:lineRule="auto"/>
        <w:rPr>
          <w:rFonts w:eastAsia="宋体" w:cs="Times New Roman"/>
          <w:szCs w:val="24"/>
        </w:rPr>
      </w:pPr>
      <w:r w:rsidRPr="00BD43CF">
        <w:rPr>
          <w:rFonts w:eastAsia="宋体" w:cs="Times New Roman"/>
          <w:b/>
          <w:bCs/>
          <w:szCs w:val="24"/>
        </w:rPr>
        <w:lastRenderedPageBreak/>
        <w:t>Supplementary Table</w:t>
      </w:r>
      <w:r w:rsidR="00A5499E">
        <w:rPr>
          <w:rFonts w:eastAsia="宋体" w:cs="Times New Roman" w:hint="eastAsia"/>
          <w:b/>
          <w:bCs/>
          <w:szCs w:val="24"/>
        </w:rPr>
        <w:t xml:space="preserve"> </w:t>
      </w:r>
      <w:r w:rsidR="00F26611">
        <w:rPr>
          <w:rFonts w:eastAsia="宋体" w:cs="Times New Roman" w:hint="eastAsia"/>
          <w:b/>
          <w:bCs/>
          <w:szCs w:val="24"/>
        </w:rPr>
        <w:t>3</w:t>
      </w:r>
      <w:r w:rsidRPr="00BD43CF">
        <w:rPr>
          <w:rFonts w:eastAsia="宋体" w:cs="Times New Roman"/>
          <w:b/>
          <w:bCs/>
          <w:szCs w:val="24"/>
        </w:rPr>
        <w:t>:</w:t>
      </w:r>
      <w:r w:rsidR="00552278" w:rsidRPr="00BD43CF">
        <w:rPr>
          <w:rFonts w:eastAsia="宋体" w:cs="Times New Roman"/>
          <w:b/>
          <w:bCs/>
          <w:szCs w:val="24"/>
        </w:rPr>
        <w:t xml:space="preserve"> </w:t>
      </w:r>
      <w:r w:rsidR="00552278" w:rsidRPr="00BD43CF">
        <w:rPr>
          <w:rFonts w:eastAsia="宋体" w:cs="Times New Roman"/>
          <w:szCs w:val="24"/>
        </w:rPr>
        <w:t>Liquid crystal panel area of common electronic devices</w:t>
      </w:r>
      <w:r w:rsidR="00CF3E3D" w:rsidRPr="00BD43CF">
        <w:rPr>
          <w:rFonts w:eastAsia="宋体" w:cs="Times New Roman"/>
          <w:szCs w:val="24"/>
        </w:rPr>
        <w:t>.</w:t>
      </w:r>
    </w:p>
    <w:tbl>
      <w:tblPr>
        <w:tblStyle w:val="a7"/>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9"/>
        <w:gridCol w:w="4497"/>
      </w:tblGrid>
      <w:tr w:rsidR="00E80339" w:rsidRPr="00BD43CF" w14:paraId="6FE3DA9A" w14:textId="77777777" w:rsidTr="00B8140D">
        <w:trPr>
          <w:jc w:val="center"/>
        </w:trPr>
        <w:tc>
          <w:tcPr>
            <w:tcW w:w="2293" w:type="pct"/>
            <w:tcBorders>
              <w:top w:val="single" w:sz="4" w:space="0" w:color="auto"/>
              <w:bottom w:val="single" w:sz="4" w:space="0" w:color="auto"/>
            </w:tcBorders>
            <w:vAlign w:val="center"/>
          </w:tcPr>
          <w:p w14:paraId="121A623A"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Device</w:t>
            </w:r>
          </w:p>
        </w:tc>
        <w:tc>
          <w:tcPr>
            <w:tcW w:w="2707" w:type="pct"/>
            <w:tcBorders>
              <w:top w:val="single" w:sz="4" w:space="0" w:color="auto"/>
              <w:bottom w:val="single" w:sz="4" w:space="0" w:color="auto"/>
            </w:tcBorders>
            <w:vAlign w:val="center"/>
          </w:tcPr>
          <w:p w14:paraId="19370C69" w14:textId="01F9B12D"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LCD panel area</w:t>
            </w:r>
          </w:p>
        </w:tc>
      </w:tr>
      <w:tr w:rsidR="00E80339" w:rsidRPr="00BD43CF" w14:paraId="5865D600" w14:textId="77777777" w:rsidTr="00B8140D">
        <w:trPr>
          <w:jc w:val="center"/>
        </w:trPr>
        <w:tc>
          <w:tcPr>
            <w:tcW w:w="2293" w:type="pct"/>
            <w:tcBorders>
              <w:top w:val="single" w:sz="4" w:space="0" w:color="auto"/>
            </w:tcBorders>
            <w:vAlign w:val="center"/>
          </w:tcPr>
          <w:p w14:paraId="13464A92"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65-inch LCD TV</w:t>
            </w:r>
          </w:p>
        </w:tc>
        <w:tc>
          <w:tcPr>
            <w:tcW w:w="2707" w:type="pct"/>
            <w:tcBorders>
              <w:top w:val="single" w:sz="4" w:space="0" w:color="auto"/>
            </w:tcBorders>
            <w:vAlign w:val="center"/>
          </w:tcPr>
          <w:p w14:paraId="0AA78A00" w14:textId="492A3EAE"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10573.5</w:t>
            </w:r>
            <w:r w:rsidR="006176AE" w:rsidRPr="00BD43CF">
              <w:rPr>
                <w:rFonts w:eastAsia="宋体" w:cs="Times New Roman"/>
                <w:sz w:val="21"/>
                <w:szCs w:val="21"/>
              </w:rPr>
              <w:t xml:space="preserve"> cm</w:t>
            </w:r>
            <w:r w:rsidR="006176AE" w:rsidRPr="00BD43CF">
              <w:rPr>
                <w:rFonts w:eastAsia="宋体" w:cs="Times New Roman"/>
                <w:sz w:val="21"/>
                <w:szCs w:val="21"/>
                <w:vertAlign w:val="superscript"/>
              </w:rPr>
              <w:t>2</w:t>
            </w:r>
          </w:p>
        </w:tc>
      </w:tr>
      <w:tr w:rsidR="00E80339" w:rsidRPr="00BD43CF" w14:paraId="6195E867" w14:textId="77777777" w:rsidTr="00B8140D">
        <w:trPr>
          <w:jc w:val="center"/>
        </w:trPr>
        <w:tc>
          <w:tcPr>
            <w:tcW w:w="2293" w:type="pct"/>
            <w:vAlign w:val="center"/>
          </w:tcPr>
          <w:p w14:paraId="55CF9A16"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15-inch laptop</w:t>
            </w:r>
          </w:p>
        </w:tc>
        <w:tc>
          <w:tcPr>
            <w:tcW w:w="2707" w:type="pct"/>
            <w:vAlign w:val="center"/>
          </w:tcPr>
          <w:p w14:paraId="185720E6" w14:textId="2293D3EF"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652.5</w:t>
            </w:r>
            <w:r w:rsidR="006176AE" w:rsidRPr="00BD43CF">
              <w:rPr>
                <w:rFonts w:eastAsia="宋体" w:cs="Times New Roman"/>
                <w:sz w:val="21"/>
                <w:szCs w:val="21"/>
              </w:rPr>
              <w:t xml:space="preserve"> cm</w:t>
            </w:r>
            <w:r w:rsidR="006176AE" w:rsidRPr="00BD43CF">
              <w:rPr>
                <w:rFonts w:eastAsia="宋体" w:cs="Times New Roman"/>
                <w:sz w:val="21"/>
                <w:szCs w:val="21"/>
                <w:vertAlign w:val="superscript"/>
              </w:rPr>
              <w:t>2</w:t>
            </w:r>
          </w:p>
        </w:tc>
      </w:tr>
      <w:tr w:rsidR="00E80339" w:rsidRPr="00BD43CF" w14:paraId="092B423F" w14:textId="77777777" w:rsidTr="00B8140D">
        <w:trPr>
          <w:jc w:val="center"/>
        </w:trPr>
        <w:tc>
          <w:tcPr>
            <w:tcW w:w="2293" w:type="pct"/>
            <w:vAlign w:val="center"/>
          </w:tcPr>
          <w:p w14:paraId="4F0190E2"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Mobile phone</w:t>
            </w:r>
          </w:p>
        </w:tc>
        <w:tc>
          <w:tcPr>
            <w:tcW w:w="2707" w:type="pct"/>
            <w:vAlign w:val="center"/>
          </w:tcPr>
          <w:p w14:paraId="0A20034C" w14:textId="659AF578"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90</w:t>
            </w:r>
            <w:r w:rsidR="006176AE" w:rsidRPr="00BD43CF">
              <w:rPr>
                <w:rFonts w:eastAsia="宋体" w:cs="Times New Roman"/>
                <w:sz w:val="21"/>
                <w:szCs w:val="21"/>
              </w:rPr>
              <w:t xml:space="preserve"> cm</w:t>
            </w:r>
            <w:r w:rsidR="006176AE" w:rsidRPr="00BD43CF">
              <w:rPr>
                <w:rFonts w:eastAsia="宋体" w:cs="Times New Roman"/>
                <w:sz w:val="21"/>
                <w:szCs w:val="21"/>
                <w:vertAlign w:val="superscript"/>
              </w:rPr>
              <w:t>2</w:t>
            </w:r>
          </w:p>
        </w:tc>
      </w:tr>
      <w:tr w:rsidR="00E80339" w:rsidRPr="00BD43CF" w14:paraId="3B589893" w14:textId="77777777" w:rsidTr="00B8140D">
        <w:trPr>
          <w:jc w:val="center"/>
        </w:trPr>
        <w:tc>
          <w:tcPr>
            <w:tcW w:w="2293" w:type="pct"/>
            <w:vAlign w:val="center"/>
          </w:tcPr>
          <w:p w14:paraId="5B9910E0"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8-inch tablet</w:t>
            </w:r>
          </w:p>
        </w:tc>
        <w:tc>
          <w:tcPr>
            <w:tcW w:w="2707" w:type="pct"/>
            <w:vAlign w:val="center"/>
          </w:tcPr>
          <w:p w14:paraId="1A293EBD" w14:textId="0573C438"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245.9</w:t>
            </w:r>
            <w:r w:rsidR="006176AE" w:rsidRPr="00BD43CF">
              <w:rPr>
                <w:rFonts w:eastAsia="宋体" w:cs="Times New Roman"/>
                <w:sz w:val="21"/>
                <w:szCs w:val="21"/>
              </w:rPr>
              <w:t xml:space="preserve"> cm</w:t>
            </w:r>
            <w:r w:rsidR="006176AE" w:rsidRPr="00BD43CF">
              <w:rPr>
                <w:rFonts w:eastAsia="宋体" w:cs="Times New Roman"/>
                <w:sz w:val="21"/>
                <w:szCs w:val="21"/>
                <w:vertAlign w:val="superscript"/>
              </w:rPr>
              <w:t>2</w:t>
            </w:r>
          </w:p>
        </w:tc>
      </w:tr>
      <w:tr w:rsidR="00E80339" w:rsidRPr="00BD43CF" w14:paraId="74B851F1" w14:textId="77777777" w:rsidTr="00B8140D">
        <w:trPr>
          <w:jc w:val="center"/>
        </w:trPr>
        <w:tc>
          <w:tcPr>
            <w:tcW w:w="2293" w:type="pct"/>
            <w:vAlign w:val="center"/>
          </w:tcPr>
          <w:p w14:paraId="50E216EB"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24-inch computer monitor</w:t>
            </w:r>
          </w:p>
        </w:tc>
        <w:tc>
          <w:tcPr>
            <w:tcW w:w="2707" w:type="pct"/>
            <w:vAlign w:val="center"/>
          </w:tcPr>
          <w:p w14:paraId="0C961535" w14:textId="0E9F0B8D"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1561.7</w:t>
            </w:r>
            <w:r w:rsidR="006176AE" w:rsidRPr="00BD43CF">
              <w:rPr>
                <w:rFonts w:eastAsia="宋体" w:cs="Times New Roman"/>
                <w:sz w:val="21"/>
                <w:szCs w:val="21"/>
              </w:rPr>
              <w:t xml:space="preserve"> cm</w:t>
            </w:r>
            <w:r w:rsidR="006176AE" w:rsidRPr="00BD43CF">
              <w:rPr>
                <w:rFonts w:eastAsia="宋体" w:cs="Times New Roman"/>
                <w:sz w:val="21"/>
                <w:szCs w:val="21"/>
                <w:vertAlign w:val="superscript"/>
              </w:rPr>
              <w:t>2</w:t>
            </w:r>
          </w:p>
        </w:tc>
      </w:tr>
      <w:tr w:rsidR="00E80339" w:rsidRPr="00BD43CF" w14:paraId="6AE8D394" w14:textId="77777777" w:rsidTr="00B8140D">
        <w:trPr>
          <w:jc w:val="center"/>
        </w:trPr>
        <w:tc>
          <w:tcPr>
            <w:tcW w:w="2293" w:type="pct"/>
            <w:vAlign w:val="center"/>
          </w:tcPr>
          <w:p w14:paraId="31B54AB2" w14:textId="2E9CEE47" w:rsidR="003801F3" w:rsidRPr="00BD43CF" w:rsidRDefault="003801F3" w:rsidP="00A84755">
            <w:pPr>
              <w:spacing w:line="480" w:lineRule="auto"/>
              <w:jc w:val="center"/>
              <w:rPr>
                <w:rFonts w:eastAsia="宋体" w:cs="Times New Roman"/>
                <w:sz w:val="21"/>
                <w:szCs w:val="21"/>
              </w:rPr>
            </w:pPr>
            <w:r w:rsidRPr="00BD43CF">
              <w:rPr>
                <w:rFonts w:eastAsia="宋体" w:cs="Times New Roman"/>
                <w:sz w:val="21"/>
                <w:szCs w:val="21"/>
              </w:rPr>
              <w:t>55-inch display</w:t>
            </w:r>
          </w:p>
        </w:tc>
        <w:tc>
          <w:tcPr>
            <w:tcW w:w="2707" w:type="pct"/>
            <w:vAlign w:val="center"/>
          </w:tcPr>
          <w:p w14:paraId="12FF6595" w14:textId="5170A7AC" w:rsidR="003801F3" w:rsidRPr="00BD43CF" w:rsidRDefault="0058211F" w:rsidP="00A84755">
            <w:pPr>
              <w:spacing w:line="480" w:lineRule="auto"/>
              <w:jc w:val="center"/>
              <w:rPr>
                <w:rFonts w:eastAsia="宋体" w:cs="Times New Roman"/>
                <w:sz w:val="21"/>
                <w:szCs w:val="21"/>
              </w:rPr>
            </w:pPr>
            <w:r w:rsidRPr="00BD43CF">
              <w:rPr>
                <w:rFonts w:eastAsia="宋体" w:cs="Times New Roman"/>
                <w:sz w:val="21"/>
                <w:szCs w:val="21"/>
              </w:rPr>
              <w:t>8295.7 cm</w:t>
            </w:r>
            <w:r w:rsidRPr="00BD43CF">
              <w:rPr>
                <w:rFonts w:eastAsia="宋体" w:cs="Times New Roman"/>
                <w:sz w:val="21"/>
                <w:szCs w:val="21"/>
                <w:vertAlign w:val="superscript"/>
              </w:rPr>
              <w:t>2</w:t>
            </w:r>
          </w:p>
        </w:tc>
      </w:tr>
      <w:tr w:rsidR="00E80339" w:rsidRPr="00BD43CF" w14:paraId="6ADC134E" w14:textId="77777777" w:rsidTr="00B8140D">
        <w:trPr>
          <w:jc w:val="center"/>
        </w:trPr>
        <w:tc>
          <w:tcPr>
            <w:tcW w:w="2293" w:type="pct"/>
            <w:vAlign w:val="center"/>
          </w:tcPr>
          <w:p w14:paraId="4C09775E" w14:textId="139304D7" w:rsidR="003801F3" w:rsidRPr="00BD43CF" w:rsidRDefault="003801F3" w:rsidP="00A84755">
            <w:pPr>
              <w:spacing w:line="480" w:lineRule="auto"/>
              <w:jc w:val="center"/>
              <w:rPr>
                <w:rFonts w:eastAsia="宋体" w:cs="Times New Roman"/>
                <w:sz w:val="21"/>
                <w:szCs w:val="21"/>
              </w:rPr>
            </w:pPr>
            <w:r w:rsidRPr="00BD43CF">
              <w:rPr>
                <w:rFonts w:eastAsia="宋体" w:cs="Times New Roman"/>
                <w:sz w:val="21"/>
                <w:szCs w:val="21"/>
              </w:rPr>
              <w:t>75-inch display</w:t>
            </w:r>
          </w:p>
        </w:tc>
        <w:tc>
          <w:tcPr>
            <w:tcW w:w="2707" w:type="pct"/>
            <w:vAlign w:val="center"/>
          </w:tcPr>
          <w:p w14:paraId="22351E67" w14:textId="6B20AF7E" w:rsidR="003801F3" w:rsidRPr="00BD43CF" w:rsidRDefault="0058211F" w:rsidP="00A84755">
            <w:pPr>
              <w:spacing w:line="480" w:lineRule="auto"/>
              <w:jc w:val="center"/>
              <w:rPr>
                <w:rFonts w:eastAsia="宋体" w:cs="Times New Roman"/>
                <w:sz w:val="21"/>
                <w:szCs w:val="21"/>
              </w:rPr>
            </w:pPr>
            <w:r w:rsidRPr="00BD43CF">
              <w:rPr>
                <w:rFonts w:eastAsia="宋体" w:cs="Times New Roman"/>
                <w:sz w:val="21"/>
                <w:szCs w:val="21"/>
              </w:rPr>
              <w:t>15495.0 cm</w:t>
            </w:r>
            <w:r w:rsidRPr="00BD43CF">
              <w:rPr>
                <w:rFonts w:eastAsia="宋体" w:cs="Times New Roman"/>
                <w:sz w:val="21"/>
                <w:szCs w:val="21"/>
                <w:vertAlign w:val="superscript"/>
              </w:rPr>
              <w:t>2</w:t>
            </w:r>
          </w:p>
        </w:tc>
      </w:tr>
      <w:tr w:rsidR="00E80339" w:rsidRPr="00BD43CF" w14:paraId="65110134" w14:textId="77777777" w:rsidTr="00B8140D">
        <w:trPr>
          <w:jc w:val="center"/>
        </w:trPr>
        <w:tc>
          <w:tcPr>
            <w:tcW w:w="2293" w:type="pct"/>
            <w:vAlign w:val="center"/>
          </w:tcPr>
          <w:p w14:paraId="2E9DBC21" w14:textId="687F336D" w:rsidR="003801F3" w:rsidRPr="00BD43CF" w:rsidRDefault="003801F3" w:rsidP="00A84755">
            <w:pPr>
              <w:spacing w:line="480" w:lineRule="auto"/>
              <w:jc w:val="center"/>
              <w:rPr>
                <w:rFonts w:eastAsia="宋体" w:cs="Times New Roman"/>
                <w:sz w:val="21"/>
                <w:szCs w:val="21"/>
              </w:rPr>
            </w:pPr>
            <w:r w:rsidRPr="00BD43CF">
              <w:rPr>
                <w:rFonts w:eastAsia="宋体" w:cs="Times New Roman"/>
                <w:sz w:val="21"/>
                <w:szCs w:val="21"/>
              </w:rPr>
              <w:t>100-inch display</w:t>
            </w:r>
          </w:p>
        </w:tc>
        <w:tc>
          <w:tcPr>
            <w:tcW w:w="2707" w:type="pct"/>
            <w:vAlign w:val="center"/>
          </w:tcPr>
          <w:p w14:paraId="74470ED5" w14:textId="7DB38777" w:rsidR="003801F3" w:rsidRPr="00BD43CF" w:rsidRDefault="0058211F" w:rsidP="00A84755">
            <w:pPr>
              <w:spacing w:line="480" w:lineRule="auto"/>
              <w:jc w:val="center"/>
              <w:rPr>
                <w:rFonts w:eastAsia="宋体" w:cs="Times New Roman"/>
                <w:sz w:val="21"/>
                <w:szCs w:val="21"/>
              </w:rPr>
            </w:pPr>
            <w:r w:rsidRPr="00BD43CF">
              <w:rPr>
                <w:rFonts w:eastAsia="宋体" w:cs="Times New Roman"/>
                <w:sz w:val="21"/>
                <w:szCs w:val="21"/>
              </w:rPr>
              <w:t>27066.4 cm</w:t>
            </w:r>
            <w:r w:rsidRPr="00BD43CF">
              <w:rPr>
                <w:rFonts w:eastAsia="宋体" w:cs="Times New Roman"/>
                <w:sz w:val="21"/>
                <w:szCs w:val="21"/>
                <w:vertAlign w:val="superscript"/>
              </w:rPr>
              <w:t>2</w:t>
            </w:r>
          </w:p>
        </w:tc>
      </w:tr>
      <w:tr w:rsidR="00E80339" w:rsidRPr="00BD43CF" w14:paraId="3C98CD63" w14:textId="77777777" w:rsidTr="00B8140D">
        <w:trPr>
          <w:jc w:val="center"/>
        </w:trPr>
        <w:tc>
          <w:tcPr>
            <w:tcW w:w="2293" w:type="pct"/>
            <w:vAlign w:val="center"/>
          </w:tcPr>
          <w:p w14:paraId="0BEC8AF3" w14:textId="55B253A7" w:rsidR="00EF1D27" w:rsidRPr="00BD43CF" w:rsidRDefault="00596154" w:rsidP="00A84755">
            <w:pPr>
              <w:spacing w:line="480" w:lineRule="auto"/>
              <w:jc w:val="center"/>
              <w:rPr>
                <w:rFonts w:eastAsia="宋体" w:cs="Times New Roman"/>
                <w:sz w:val="21"/>
                <w:szCs w:val="21"/>
              </w:rPr>
            </w:pPr>
            <w:r w:rsidRPr="00BD43CF">
              <w:rPr>
                <w:rFonts w:eastAsia="宋体" w:cs="Times New Roman"/>
                <w:sz w:val="21"/>
                <w:szCs w:val="21"/>
              </w:rPr>
              <w:t>traditional classrooms</w:t>
            </w:r>
          </w:p>
        </w:tc>
        <w:tc>
          <w:tcPr>
            <w:tcW w:w="2707" w:type="pct"/>
            <w:vAlign w:val="center"/>
          </w:tcPr>
          <w:p w14:paraId="0C9B4AFF" w14:textId="32F1E37E" w:rsidR="00EF1D27" w:rsidRPr="00BD43CF" w:rsidRDefault="00DD5FE6" w:rsidP="00A84755">
            <w:pPr>
              <w:spacing w:line="480" w:lineRule="auto"/>
              <w:jc w:val="center"/>
              <w:rPr>
                <w:rFonts w:eastAsia="宋体" w:cs="Times New Roman"/>
                <w:sz w:val="21"/>
                <w:szCs w:val="21"/>
              </w:rPr>
            </w:pPr>
            <w:r w:rsidRPr="00BD43CF">
              <w:rPr>
                <w:rFonts w:eastAsia="宋体" w:cs="Times New Roman"/>
                <w:sz w:val="21"/>
                <w:szCs w:val="21"/>
              </w:rPr>
              <w:t>65 m</w:t>
            </w:r>
            <w:r w:rsidRPr="00BD43CF">
              <w:rPr>
                <w:rFonts w:eastAsia="宋体" w:cs="Times New Roman"/>
                <w:sz w:val="21"/>
                <w:szCs w:val="21"/>
                <w:vertAlign w:val="superscript"/>
              </w:rPr>
              <w:t>2</w:t>
            </w:r>
            <w:r w:rsidRPr="00BD43CF">
              <w:rPr>
                <w:rFonts w:eastAsia="宋体" w:cs="Times New Roman"/>
                <w:sz w:val="21"/>
                <w:szCs w:val="21"/>
              </w:rPr>
              <w:t xml:space="preserve"> classroom with 55-inch display</w:t>
            </w:r>
          </w:p>
        </w:tc>
      </w:tr>
      <w:tr w:rsidR="00DD5FE6" w:rsidRPr="00BD43CF" w14:paraId="136A291B" w14:textId="77777777" w:rsidTr="00B8140D">
        <w:trPr>
          <w:jc w:val="center"/>
        </w:trPr>
        <w:tc>
          <w:tcPr>
            <w:tcW w:w="2293" w:type="pct"/>
            <w:vAlign w:val="center"/>
          </w:tcPr>
          <w:p w14:paraId="413BCB98" w14:textId="1386B8A9" w:rsidR="00DD5FE6" w:rsidRPr="00BD43CF" w:rsidRDefault="00596154" w:rsidP="00A84755">
            <w:pPr>
              <w:spacing w:line="480" w:lineRule="auto"/>
              <w:jc w:val="center"/>
              <w:rPr>
                <w:rFonts w:eastAsia="宋体" w:cs="Times New Roman"/>
                <w:sz w:val="21"/>
                <w:szCs w:val="21"/>
              </w:rPr>
            </w:pPr>
            <w:r w:rsidRPr="00BD43CF">
              <w:rPr>
                <w:rFonts w:eastAsia="宋体" w:cs="Times New Roman"/>
                <w:sz w:val="21"/>
                <w:szCs w:val="21"/>
              </w:rPr>
              <w:t>multimedia classrooms</w:t>
            </w:r>
          </w:p>
        </w:tc>
        <w:tc>
          <w:tcPr>
            <w:tcW w:w="2707" w:type="pct"/>
            <w:vAlign w:val="center"/>
          </w:tcPr>
          <w:p w14:paraId="2DFE64B4" w14:textId="5E7CC07A" w:rsidR="00DD5FE6" w:rsidRPr="00BD43CF" w:rsidRDefault="00DD5FE6" w:rsidP="00A84755">
            <w:pPr>
              <w:spacing w:line="480" w:lineRule="auto"/>
              <w:jc w:val="center"/>
              <w:rPr>
                <w:rFonts w:eastAsia="宋体" w:cs="Times New Roman"/>
                <w:sz w:val="21"/>
                <w:szCs w:val="21"/>
              </w:rPr>
            </w:pPr>
            <w:r w:rsidRPr="00BD43CF">
              <w:rPr>
                <w:rFonts w:eastAsia="宋体" w:cs="Times New Roman"/>
                <w:sz w:val="21"/>
                <w:szCs w:val="21"/>
              </w:rPr>
              <w:t>55 m</w:t>
            </w:r>
            <w:r w:rsidRPr="00BD43CF">
              <w:rPr>
                <w:rFonts w:eastAsia="宋体" w:cs="Times New Roman"/>
                <w:sz w:val="21"/>
                <w:szCs w:val="21"/>
                <w:vertAlign w:val="superscript"/>
              </w:rPr>
              <w:t>2</w:t>
            </w:r>
            <w:r w:rsidRPr="00BD43CF">
              <w:rPr>
                <w:rFonts w:eastAsia="宋体" w:cs="Times New Roman"/>
                <w:sz w:val="21"/>
                <w:szCs w:val="21"/>
              </w:rPr>
              <w:t xml:space="preserve"> classroom with 75-inch display</w:t>
            </w:r>
          </w:p>
        </w:tc>
      </w:tr>
      <w:tr w:rsidR="00DD5FE6" w:rsidRPr="00BD43CF" w14:paraId="0288234A" w14:textId="77777777" w:rsidTr="00B8140D">
        <w:trPr>
          <w:jc w:val="center"/>
        </w:trPr>
        <w:tc>
          <w:tcPr>
            <w:tcW w:w="2293" w:type="pct"/>
            <w:vAlign w:val="center"/>
          </w:tcPr>
          <w:p w14:paraId="11FAECD3" w14:textId="7D37C597" w:rsidR="00DD5FE6" w:rsidRPr="00BD43CF" w:rsidRDefault="00596154" w:rsidP="00A84755">
            <w:pPr>
              <w:spacing w:line="480" w:lineRule="auto"/>
              <w:jc w:val="center"/>
              <w:rPr>
                <w:rFonts w:eastAsia="宋体" w:cs="Times New Roman"/>
                <w:sz w:val="21"/>
                <w:szCs w:val="21"/>
              </w:rPr>
            </w:pPr>
            <w:r w:rsidRPr="00BD43CF">
              <w:rPr>
                <w:rFonts w:eastAsia="宋体" w:cs="Times New Roman"/>
                <w:sz w:val="21"/>
                <w:szCs w:val="21"/>
              </w:rPr>
              <w:t>multifunctional smart classrooms</w:t>
            </w:r>
          </w:p>
        </w:tc>
        <w:tc>
          <w:tcPr>
            <w:tcW w:w="2707" w:type="pct"/>
            <w:vAlign w:val="center"/>
          </w:tcPr>
          <w:p w14:paraId="625C1B17" w14:textId="5B758F22" w:rsidR="00DD5FE6" w:rsidRPr="00BD43CF" w:rsidRDefault="00DD5FE6" w:rsidP="00A84755">
            <w:pPr>
              <w:spacing w:line="480" w:lineRule="auto"/>
              <w:jc w:val="center"/>
              <w:rPr>
                <w:rFonts w:eastAsia="宋体" w:cs="Times New Roman"/>
                <w:sz w:val="21"/>
                <w:szCs w:val="21"/>
              </w:rPr>
            </w:pPr>
            <w:r w:rsidRPr="00BD43CF">
              <w:rPr>
                <w:rFonts w:eastAsia="宋体" w:cs="Times New Roman"/>
                <w:sz w:val="21"/>
                <w:szCs w:val="21"/>
              </w:rPr>
              <w:t>90 m</w:t>
            </w:r>
            <w:r w:rsidRPr="00BD43CF">
              <w:rPr>
                <w:rFonts w:eastAsia="宋体" w:cs="Times New Roman"/>
                <w:sz w:val="21"/>
                <w:szCs w:val="21"/>
                <w:vertAlign w:val="superscript"/>
              </w:rPr>
              <w:t>2</w:t>
            </w:r>
            <w:r w:rsidRPr="00BD43CF">
              <w:rPr>
                <w:rFonts w:eastAsia="宋体" w:cs="Times New Roman"/>
                <w:sz w:val="21"/>
                <w:szCs w:val="21"/>
              </w:rPr>
              <w:t xml:space="preserve"> classroom with 100-inch display</w:t>
            </w:r>
          </w:p>
        </w:tc>
      </w:tr>
    </w:tbl>
    <w:p w14:paraId="5E2C7386" w14:textId="77777777" w:rsidR="00552278" w:rsidRPr="00BD43CF" w:rsidRDefault="00552278" w:rsidP="00A84755">
      <w:pPr>
        <w:spacing w:line="480" w:lineRule="auto"/>
        <w:rPr>
          <w:rFonts w:eastAsia="宋体" w:cs="Times New Roman"/>
          <w:szCs w:val="24"/>
        </w:rPr>
      </w:pPr>
    </w:p>
    <w:p w14:paraId="607A2E56" w14:textId="77777777" w:rsidR="00231216" w:rsidRPr="00BD43CF" w:rsidRDefault="00231216" w:rsidP="00A84755">
      <w:pPr>
        <w:spacing w:line="480" w:lineRule="auto"/>
        <w:rPr>
          <w:rFonts w:eastAsia="宋体" w:cs="Times New Roman"/>
          <w:szCs w:val="24"/>
        </w:rPr>
        <w:sectPr w:rsidR="00231216" w:rsidRPr="00BD43CF">
          <w:pgSz w:w="11906" w:h="16838"/>
          <w:pgMar w:top="1440" w:right="1800" w:bottom="1440" w:left="1800" w:header="851" w:footer="992" w:gutter="0"/>
          <w:cols w:space="425"/>
          <w:docGrid w:type="lines" w:linePitch="312"/>
        </w:sectPr>
      </w:pPr>
    </w:p>
    <w:p w14:paraId="6A58C7F3" w14:textId="3F831D83" w:rsidR="00552278" w:rsidRPr="00BD43CF" w:rsidRDefault="00CF3E3D" w:rsidP="00A84755">
      <w:pPr>
        <w:spacing w:line="480" w:lineRule="auto"/>
        <w:rPr>
          <w:rFonts w:eastAsia="宋体" w:cs="Times New Roman"/>
        </w:rPr>
      </w:pPr>
      <w:r w:rsidRPr="00BD43CF">
        <w:rPr>
          <w:rFonts w:eastAsia="宋体" w:cs="Times New Roman"/>
          <w:b/>
          <w:bCs/>
          <w:szCs w:val="24"/>
        </w:rPr>
        <w:lastRenderedPageBreak/>
        <w:t>Supplementary Table</w:t>
      </w:r>
      <w:r w:rsidR="00A5499E">
        <w:rPr>
          <w:rFonts w:eastAsia="宋体" w:cs="Times New Roman" w:hint="eastAsia"/>
          <w:b/>
          <w:bCs/>
          <w:szCs w:val="24"/>
        </w:rPr>
        <w:t xml:space="preserve"> </w:t>
      </w:r>
      <w:r w:rsidR="00F26611">
        <w:rPr>
          <w:rFonts w:eastAsia="宋体" w:cs="Times New Roman" w:hint="eastAsia"/>
          <w:b/>
          <w:bCs/>
          <w:szCs w:val="24"/>
        </w:rPr>
        <w:t>4</w:t>
      </w:r>
      <w:r w:rsidRPr="00BD43CF">
        <w:rPr>
          <w:rFonts w:eastAsia="宋体" w:cs="Times New Roman"/>
          <w:b/>
          <w:bCs/>
          <w:szCs w:val="24"/>
        </w:rPr>
        <w:t xml:space="preserve">: </w:t>
      </w:r>
      <w:r w:rsidR="00552278" w:rsidRPr="00BD43CF">
        <w:rPr>
          <w:rFonts w:eastAsia="宋体" w:cs="Times New Roman"/>
          <w:szCs w:val="24"/>
        </w:rPr>
        <w:t>Parameters for simulated living scenarios</w:t>
      </w:r>
      <w:r w:rsidRPr="00BD43CF">
        <w:rPr>
          <w:rFonts w:eastAsia="宋体" w:cs="Times New Roman"/>
          <w:szCs w:val="24"/>
        </w:rPr>
        <w:t>.</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
        <w:gridCol w:w="788"/>
        <w:gridCol w:w="724"/>
        <w:gridCol w:w="1760"/>
        <w:gridCol w:w="1965"/>
        <w:gridCol w:w="1990"/>
      </w:tblGrid>
      <w:tr w:rsidR="00E80339" w:rsidRPr="00BD43CF" w14:paraId="1CBA6203" w14:textId="77777777" w:rsidTr="00B8140D">
        <w:tc>
          <w:tcPr>
            <w:tcW w:w="0" w:type="auto"/>
            <w:tcBorders>
              <w:top w:val="single" w:sz="4" w:space="0" w:color="auto"/>
              <w:bottom w:val="single" w:sz="4" w:space="0" w:color="auto"/>
            </w:tcBorders>
            <w:vAlign w:val="center"/>
          </w:tcPr>
          <w:p w14:paraId="6AFBA12C"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Scenario</w:t>
            </w:r>
          </w:p>
        </w:tc>
        <w:tc>
          <w:tcPr>
            <w:tcW w:w="0" w:type="auto"/>
            <w:tcBorders>
              <w:top w:val="single" w:sz="4" w:space="0" w:color="auto"/>
              <w:bottom w:val="single" w:sz="4" w:space="0" w:color="auto"/>
            </w:tcBorders>
            <w:vAlign w:val="center"/>
          </w:tcPr>
          <w:p w14:paraId="52630467"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Height</w:t>
            </w:r>
          </w:p>
        </w:tc>
        <w:tc>
          <w:tcPr>
            <w:tcW w:w="0" w:type="auto"/>
            <w:tcBorders>
              <w:top w:val="single" w:sz="4" w:space="0" w:color="auto"/>
              <w:bottom w:val="single" w:sz="4" w:space="0" w:color="auto"/>
            </w:tcBorders>
            <w:vAlign w:val="center"/>
          </w:tcPr>
          <w:p w14:paraId="3BACC127"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Area</w:t>
            </w:r>
          </w:p>
        </w:tc>
        <w:tc>
          <w:tcPr>
            <w:tcW w:w="0" w:type="auto"/>
            <w:gridSpan w:val="3"/>
            <w:tcBorders>
              <w:top w:val="single" w:sz="4" w:space="0" w:color="auto"/>
              <w:bottom w:val="single" w:sz="4" w:space="0" w:color="auto"/>
            </w:tcBorders>
            <w:vAlign w:val="center"/>
          </w:tcPr>
          <w:p w14:paraId="6D7AD7EC"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Configuration</w:t>
            </w:r>
          </w:p>
        </w:tc>
      </w:tr>
      <w:tr w:rsidR="00E80339" w:rsidRPr="00BD43CF" w14:paraId="47730A8F" w14:textId="77777777" w:rsidTr="00B8140D">
        <w:tc>
          <w:tcPr>
            <w:tcW w:w="0" w:type="auto"/>
            <w:tcBorders>
              <w:top w:val="single" w:sz="4" w:space="0" w:color="auto"/>
              <w:bottom w:val="single" w:sz="4" w:space="0" w:color="auto"/>
            </w:tcBorders>
            <w:vAlign w:val="center"/>
          </w:tcPr>
          <w:p w14:paraId="354EC882" w14:textId="77777777" w:rsidR="00552278" w:rsidRPr="00BD43CF" w:rsidRDefault="00552278" w:rsidP="00A84755">
            <w:pPr>
              <w:spacing w:line="480" w:lineRule="auto"/>
              <w:jc w:val="center"/>
              <w:rPr>
                <w:rFonts w:eastAsia="宋体" w:cs="Times New Roman"/>
                <w:sz w:val="21"/>
                <w:szCs w:val="21"/>
              </w:rPr>
            </w:pPr>
          </w:p>
        </w:tc>
        <w:tc>
          <w:tcPr>
            <w:tcW w:w="0" w:type="auto"/>
            <w:tcBorders>
              <w:top w:val="single" w:sz="4" w:space="0" w:color="auto"/>
              <w:bottom w:val="single" w:sz="4" w:space="0" w:color="auto"/>
            </w:tcBorders>
            <w:vAlign w:val="center"/>
          </w:tcPr>
          <w:p w14:paraId="2A6EFEA4"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2.8m</w:t>
            </w:r>
          </w:p>
        </w:tc>
        <w:tc>
          <w:tcPr>
            <w:tcW w:w="0" w:type="auto"/>
            <w:tcBorders>
              <w:top w:val="single" w:sz="4" w:space="0" w:color="auto"/>
              <w:bottom w:val="single" w:sz="4" w:space="0" w:color="auto"/>
            </w:tcBorders>
            <w:vAlign w:val="center"/>
          </w:tcPr>
          <w:p w14:paraId="7F2BA421" w14:textId="77777777" w:rsidR="00552278" w:rsidRPr="00BD43CF" w:rsidRDefault="00552278" w:rsidP="00A84755">
            <w:pPr>
              <w:spacing w:line="480" w:lineRule="auto"/>
              <w:jc w:val="center"/>
              <w:rPr>
                <w:rFonts w:eastAsia="宋体" w:cs="Times New Roman"/>
                <w:sz w:val="21"/>
                <w:szCs w:val="21"/>
              </w:rPr>
            </w:pPr>
          </w:p>
        </w:tc>
        <w:tc>
          <w:tcPr>
            <w:tcW w:w="0" w:type="auto"/>
            <w:tcBorders>
              <w:top w:val="single" w:sz="4" w:space="0" w:color="auto"/>
              <w:bottom w:val="single" w:sz="4" w:space="0" w:color="auto"/>
            </w:tcBorders>
            <w:vAlign w:val="center"/>
          </w:tcPr>
          <w:p w14:paraId="48447BED"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Low</w:t>
            </w:r>
          </w:p>
        </w:tc>
        <w:tc>
          <w:tcPr>
            <w:tcW w:w="0" w:type="auto"/>
            <w:tcBorders>
              <w:top w:val="single" w:sz="4" w:space="0" w:color="auto"/>
              <w:bottom w:val="single" w:sz="4" w:space="0" w:color="auto"/>
            </w:tcBorders>
            <w:vAlign w:val="center"/>
          </w:tcPr>
          <w:p w14:paraId="06530958"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Medium</w:t>
            </w:r>
          </w:p>
        </w:tc>
        <w:tc>
          <w:tcPr>
            <w:tcW w:w="0" w:type="auto"/>
            <w:tcBorders>
              <w:top w:val="single" w:sz="4" w:space="0" w:color="auto"/>
              <w:bottom w:val="single" w:sz="4" w:space="0" w:color="auto"/>
            </w:tcBorders>
            <w:vAlign w:val="center"/>
          </w:tcPr>
          <w:p w14:paraId="3A9A2B11"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High</w:t>
            </w:r>
          </w:p>
        </w:tc>
      </w:tr>
      <w:tr w:rsidR="00E80339" w:rsidRPr="00BD43CF" w14:paraId="0D73CF0C" w14:textId="77777777" w:rsidTr="00B8140D">
        <w:tc>
          <w:tcPr>
            <w:tcW w:w="0" w:type="auto"/>
            <w:tcBorders>
              <w:top w:val="single" w:sz="4" w:space="0" w:color="auto"/>
            </w:tcBorders>
            <w:vAlign w:val="center"/>
          </w:tcPr>
          <w:p w14:paraId="2368F28F" w14:textId="18E40F80" w:rsidR="00552278" w:rsidRPr="00BD43CF" w:rsidRDefault="00C863D9" w:rsidP="00A84755">
            <w:pPr>
              <w:spacing w:line="480" w:lineRule="auto"/>
              <w:jc w:val="center"/>
              <w:rPr>
                <w:rFonts w:eastAsia="宋体" w:cs="Times New Roman"/>
                <w:sz w:val="21"/>
                <w:szCs w:val="21"/>
              </w:rPr>
            </w:pPr>
            <w:r>
              <w:rPr>
                <w:rFonts w:eastAsia="宋体" w:cs="Times New Roman" w:hint="eastAsia"/>
                <w:sz w:val="21"/>
                <w:szCs w:val="21"/>
              </w:rPr>
              <w:t>Residence</w:t>
            </w:r>
          </w:p>
        </w:tc>
        <w:tc>
          <w:tcPr>
            <w:tcW w:w="0" w:type="auto"/>
            <w:tcBorders>
              <w:top w:val="single" w:sz="4" w:space="0" w:color="auto"/>
            </w:tcBorders>
            <w:vAlign w:val="center"/>
          </w:tcPr>
          <w:p w14:paraId="0C2E0CED" w14:textId="77777777" w:rsidR="00552278" w:rsidRPr="00BD43CF" w:rsidRDefault="00552278" w:rsidP="00A84755">
            <w:pPr>
              <w:spacing w:line="480" w:lineRule="auto"/>
              <w:jc w:val="center"/>
              <w:rPr>
                <w:rFonts w:eastAsia="宋体" w:cs="Times New Roman"/>
                <w:sz w:val="21"/>
                <w:szCs w:val="21"/>
              </w:rPr>
            </w:pPr>
          </w:p>
        </w:tc>
        <w:tc>
          <w:tcPr>
            <w:tcW w:w="0" w:type="auto"/>
            <w:tcBorders>
              <w:top w:val="single" w:sz="4" w:space="0" w:color="auto"/>
            </w:tcBorders>
            <w:vAlign w:val="center"/>
          </w:tcPr>
          <w:p w14:paraId="5DB2A3AE" w14:textId="7FD560FC"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100</w:t>
            </w:r>
            <w:r w:rsidR="00630C6E" w:rsidRPr="00BD43CF">
              <w:rPr>
                <w:rFonts w:eastAsia="宋体" w:cs="Times New Roman"/>
                <w:sz w:val="21"/>
                <w:szCs w:val="21"/>
              </w:rPr>
              <w:t xml:space="preserve"> m</w:t>
            </w:r>
            <w:r w:rsidR="00630C6E" w:rsidRPr="00BD43CF">
              <w:rPr>
                <w:rFonts w:eastAsia="宋体" w:cs="Times New Roman"/>
                <w:sz w:val="21"/>
                <w:szCs w:val="21"/>
                <w:vertAlign w:val="superscript"/>
              </w:rPr>
              <w:t>2</w:t>
            </w:r>
          </w:p>
        </w:tc>
        <w:tc>
          <w:tcPr>
            <w:tcW w:w="0" w:type="auto"/>
            <w:tcBorders>
              <w:top w:val="single" w:sz="4" w:space="0" w:color="auto"/>
            </w:tcBorders>
            <w:vAlign w:val="center"/>
          </w:tcPr>
          <w:p w14:paraId="293E4445" w14:textId="0D9BDD3B" w:rsidR="00552278" w:rsidRPr="00BD43CF" w:rsidRDefault="00552278" w:rsidP="00A84755">
            <w:pPr>
              <w:spacing w:line="480" w:lineRule="auto"/>
              <w:ind w:left="240" w:hanging="240"/>
              <w:jc w:val="center"/>
              <w:rPr>
                <w:rFonts w:eastAsia="宋体" w:cs="Times New Roman"/>
                <w:sz w:val="21"/>
                <w:szCs w:val="21"/>
              </w:rPr>
            </w:pPr>
            <w:r w:rsidRPr="00BD43CF">
              <w:rPr>
                <w:rFonts w:eastAsia="宋体" w:cs="Times New Roman"/>
                <w:sz w:val="21"/>
                <w:szCs w:val="21"/>
              </w:rPr>
              <w:t>1 TV and 2 phone</w:t>
            </w:r>
            <w:r w:rsidR="00EF1D27" w:rsidRPr="00BD43CF">
              <w:rPr>
                <w:rFonts w:eastAsia="宋体" w:cs="Times New Roman"/>
                <w:sz w:val="21"/>
                <w:szCs w:val="21"/>
              </w:rPr>
              <w:t>s</w:t>
            </w:r>
          </w:p>
        </w:tc>
        <w:tc>
          <w:tcPr>
            <w:tcW w:w="0" w:type="auto"/>
            <w:tcBorders>
              <w:top w:val="single" w:sz="4" w:space="0" w:color="auto"/>
            </w:tcBorders>
            <w:vAlign w:val="center"/>
          </w:tcPr>
          <w:p w14:paraId="54CDE0C9" w14:textId="100849B5"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1 TV, 2 phone</w:t>
            </w:r>
            <w:r w:rsidR="00EF1D27" w:rsidRPr="00BD43CF">
              <w:rPr>
                <w:rFonts w:eastAsia="宋体" w:cs="Times New Roman"/>
                <w:sz w:val="21"/>
                <w:szCs w:val="21"/>
              </w:rPr>
              <w:t>s</w:t>
            </w:r>
            <w:r w:rsidRPr="00BD43CF">
              <w:rPr>
                <w:rFonts w:eastAsia="宋体" w:cs="Times New Roman"/>
                <w:sz w:val="21"/>
                <w:szCs w:val="21"/>
              </w:rPr>
              <w:t>, 1 laptop, 1 monitor and 1tablet</w:t>
            </w:r>
          </w:p>
        </w:tc>
        <w:tc>
          <w:tcPr>
            <w:tcW w:w="0" w:type="auto"/>
            <w:tcBorders>
              <w:top w:val="single" w:sz="4" w:space="0" w:color="auto"/>
            </w:tcBorders>
            <w:vAlign w:val="center"/>
          </w:tcPr>
          <w:p w14:paraId="79355110" w14:textId="30D550F0"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2 TV, 3 phone</w:t>
            </w:r>
            <w:r w:rsidR="00EF1D27" w:rsidRPr="00BD43CF">
              <w:rPr>
                <w:rFonts w:eastAsia="宋体" w:cs="Times New Roman"/>
                <w:sz w:val="21"/>
                <w:szCs w:val="21"/>
              </w:rPr>
              <w:t>s</w:t>
            </w:r>
            <w:r w:rsidRPr="00BD43CF">
              <w:rPr>
                <w:rFonts w:eastAsia="宋体" w:cs="Times New Roman"/>
                <w:sz w:val="21"/>
                <w:szCs w:val="21"/>
              </w:rPr>
              <w:t>, 2 laptop</w:t>
            </w:r>
            <w:r w:rsidR="00EF1D27" w:rsidRPr="00BD43CF">
              <w:rPr>
                <w:rFonts w:eastAsia="宋体" w:cs="Times New Roman"/>
                <w:sz w:val="21"/>
                <w:szCs w:val="21"/>
              </w:rPr>
              <w:t>s</w:t>
            </w:r>
            <w:r w:rsidRPr="00BD43CF">
              <w:rPr>
                <w:rFonts w:eastAsia="宋体" w:cs="Times New Roman"/>
                <w:sz w:val="21"/>
                <w:szCs w:val="21"/>
              </w:rPr>
              <w:t>, 2 monitor</w:t>
            </w:r>
            <w:r w:rsidR="00EF1D27" w:rsidRPr="00BD43CF">
              <w:rPr>
                <w:rFonts w:eastAsia="宋体" w:cs="Times New Roman"/>
                <w:sz w:val="21"/>
                <w:szCs w:val="21"/>
              </w:rPr>
              <w:t>s</w:t>
            </w:r>
            <w:r w:rsidRPr="00BD43CF">
              <w:rPr>
                <w:rFonts w:eastAsia="宋体" w:cs="Times New Roman"/>
                <w:sz w:val="21"/>
                <w:szCs w:val="21"/>
              </w:rPr>
              <w:t xml:space="preserve"> and 2 tablet</w:t>
            </w:r>
            <w:r w:rsidR="00EF1D27" w:rsidRPr="00BD43CF">
              <w:rPr>
                <w:rFonts w:eastAsia="宋体" w:cs="Times New Roman"/>
                <w:sz w:val="21"/>
                <w:szCs w:val="21"/>
              </w:rPr>
              <w:t>s</w:t>
            </w:r>
          </w:p>
        </w:tc>
      </w:tr>
      <w:tr w:rsidR="00E80339" w:rsidRPr="00BD43CF" w14:paraId="44796C1E" w14:textId="77777777" w:rsidTr="00B8140D">
        <w:tc>
          <w:tcPr>
            <w:tcW w:w="0" w:type="auto"/>
            <w:vAlign w:val="center"/>
          </w:tcPr>
          <w:p w14:paraId="2EDAB921"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Office</w:t>
            </w:r>
          </w:p>
        </w:tc>
        <w:tc>
          <w:tcPr>
            <w:tcW w:w="0" w:type="auto"/>
            <w:vAlign w:val="center"/>
          </w:tcPr>
          <w:p w14:paraId="17FD028E" w14:textId="77777777" w:rsidR="00552278" w:rsidRPr="00BD43CF" w:rsidRDefault="00552278" w:rsidP="00A84755">
            <w:pPr>
              <w:spacing w:line="480" w:lineRule="auto"/>
              <w:jc w:val="center"/>
              <w:rPr>
                <w:rFonts w:eastAsia="宋体" w:cs="Times New Roman"/>
                <w:sz w:val="21"/>
                <w:szCs w:val="21"/>
              </w:rPr>
            </w:pPr>
          </w:p>
        </w:tc>
        <w:tc>
          <w:tcPr>
            <w:tcW w:w="0" w:type="auto"/>
            <w:vAlign w:val="center"/>
          </w:tcPr>
          <w:p w14:paraId="6057B3B6" w14:textId="3DDD560C"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50</w:t>
            </w:r>
            <w:r w:rsidR="00630C6E" w:rsidRPr="00BD43CF">
              <w:rPr>
                <w:rFonts w:eastAsia="宋体" w:cs="Times New Roman"/>
                <w:sz w:val="21"/>
                <w:szCs w:val="21"/>
              </w:rPr>
              <w:t xml:space="preserve"> m</w:t>
            </w:r>
            <w:r w:rsidR="00630C6E" w:rsidRPr="00BD43CF">
              <w:rPr>
                <w:rFonts w:eastAsia="宋体" w:cs="Times New Roman"/>
                <w:sz w:val="21"/>
                <w:szCs w:val="21"/>
                <w:vertAlign w:val="superscript"/>
              </w:rPr>
              <w:t>2</w:t>
            </w:r>
          </w:p>
        </w:tc>
        <w:tc>
          <w:tcPr>
            <w:tcW w:w="0" w:type="auto"/>
            <w:vAlign w:val="center"/>
          </w:tcPr>
          <w:p w14:paraId="1F963AD1" w14:textId="3BA11AA4"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5 computer</w:t>
            </w:r>
            <w:r w:rsidR="00EF1D27" w:rsidRPr="00BD43CF">
              <w:rPr>
                <w:rFonts w:eastAsia="宋体" w:cs="Times New Roman"/>
                <w:sz w:val="21"/>
                <w:szCs w:val="21"/>
              </w:rPr>
              <w:t>s</w:t>
            </w:r>
            <w:r w:rsidRPr="00BD43CF">
              <w:rPr>
                <w:rFonts w:eastAsia="宋体" w:cs="Times New Roman"/>
                <w:sz w:val="21"/>
                <w:szCs w:val="21"/>
              </w:rPr>
              <w:t>, 5 monitor</w:t>
            </w:r>
            <w:r w:rsidR="00EF1D27" w:rsidRPr="00BD43CF">
              <w:rPr>
                <w:rFonts w:eastAsia="宋体" w:cs="Times New Roman"/>
                <w:sz w:val="21"/>
                <w:szCs w:val="21"/>
              </w:rPr>
              <w:t>s</w:t>
            </w:r>
            <w:r w:rsidRPr="00BD43CF">
              <w:rPr>
                <w:rFonts w:eastAsia="宋体" w:cs="Times New Roman"/>
                <w:sz w:val="21"/>
                <w:szCs w:val="21"/>
              </w:rPr>
              <w:t xml:space="preserve"> and 5 phone</w:t>
            </w:r>
            <w:r w:rsidR="00EF1D27" w:rsidRPr="00BD43CF">
              <w:rPr>
                <w:rFonts w:eastAsia="宋体" w:cs="Times New Roman"/>
                <w:sz w:val="21"/>
                <w:szCs w:val="21"/>
              </w:rPr>
              <w:t>s</w:t>
            </w:r>
          </w:p>
        </w:tc>
        <w:tc>
          <w:tcPr>
            <w:tcW w:w="0" w:type="auto"/>
            <w:vAlign w:val="center"/>
          </w:tcPr>
          <w:p w14:paraId="615B1467" w14:textId="005B4575"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10 computer</w:t>
            </w:r>
            <w:r w:rsidR="00EF1D27" w:rsidRPr="00BD43CF">
              <w:rPr>
                <w:rFonts w:eastAsia="宋体" w:cs="Times New Roman"/>
                <w:sz w:val="21"/>
                <w:szCs w:val="21"/>
              </w:rPr>
              <w:t>s</w:t>
            </w:r>
            <w:r w:rsidRPr="00BD43CF">
              <w:rPr>
                <w:rFonts w:eastAsia="宋体" w:cs="Times New Roman"/>
                <w:sz w:val="21"/>
                <w:szCs w:val="21"/>
              </w:rPr>
              <w:t>, 15 monitor</w:t>
            </w:r>
            <w:r w:rsidR="00EF1D27" w:rsidRPr="00BD43CF">
              <w:rPr>
                <w:rFonts w:eastAsia="宋体" w:cs="Times New Roman"/>
                <w:sz w:val="21"/>
                <w:szCs w:val="21"/>
              </w:rPr>
              <w:t>s</w:t>
            </w:r>
            <w:r w:rsidRPr="00BD43CF">
              <w:rPr>
                <w:rFonts w:eastAsia="宋体" w:cs="Times New Roman"/>
                <w:sz w:val="21"/>
                <w:szCs w:val="21"/>
              </w:rPr>
              <w:t xml:space="preserve"> and 10 phone</w:t>
            </w:r>
            <w:r w:rsidR="00EF1D27" w:rsidRPr="00BD43CF">
              <w:rPr>
                <w:rFonts w:eastAsia="宋体" w:cs="Times New Roman"/>
                <w:sz w:val="21"/>
                <w:szCs w:val="21"/>
              </w:rPr>
              <w:t>s</w:t>
            </w:r>
          </w:p>
        </w:tc>
        <w:tc>
          <w:tcPr>
            <w:tcW w:w="0" w:type="auto"/>
            <w:vAlign w:val="center"/>
          </w:tcPr>
          <w:p w14:paraId="7E2AA142" w14:textId="7410FE7A"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44 monitor</w:t>
            </w:r>
            <w:r w:rsidR="00EF1D27" w:rsidRPr="00BD43CF">
              <w:rPr>
                <w:rFonts w:eastAsia="宋体" w:cs="Times New Roman"/>
                <w:sz w:val="21"/>
                <w:szCs w:val="21"/>
              </w:rPr>
              <w:t>s</w:t>
            </w:r>
            <w:r w:rsidRPr="00BD43CF">
              <w:rPr>
                <w:rFonts w:eastAsia="宋体" w:cs="Times New Roman"/>
                <w:sz w:val="21"/>
                <w:szCs w:val="21"/>
              </w:rPr>
              <w:t>, 22 phone</w:t>
            </w:r>
            <w:r w:rsidR="00EF1D27" w:rsidRPr="00BD43CF">
              <w:rPr>
                <w:rFonts w:eastAsia="宋体" w:cs="Times New Roman"/>
                <w:sz w:val="21"/>
                <w:szCs w:val="21"/>
              </w:rPr>
              <w:t>s</w:t>
            </w:r>
            <w:r w:rsidRPr="00BD43CF">
              <w:rPr>
                <w:rFonts w:eastAsia="宋体" w:cs="Times New Roman"/>
                <w:sz w:val="21"/>
                <w:szCs w:val="21"/>
              </w:rPr>
              <w:t xml:space="preserve"> and 65-inch LCD</w:t>
            </w:r>
          </w:p>
        </w:tc>
      </w:tr>
      <w:tr w:rsidR="00552278" w:rsidRPr="00BD43CF" w14:paraId="27B8D1E9" w14:textId="77777777" w:rsidTr="00B8140D">
        <w:tc>
          <w:tcPr>
            <w:tcW w:w="0" w:type="auto"/>
            <w:vAlign w:val="center"/>
          </w:tcPr>
          <w:p w14:paraId="0135A095" w14:textId="4E0798B4" w:rsidR="00552278" w:rsidRPr="00BD43CF" w:rsidRDefault="00C863D9" w:rsidP="00A84755">
            <w:pPr>
              <w:spacing w:line="480" w:lineRule="auto"/>
              <w:jc w:val="center"/>
              <w:rPr>
                <w:rFonts w:eastAsia="宋体" w:cs="Times New Roman"/>
                <w:sz w:val="21"/>
                <w:szCs w:val="21"/>
              </w:rPr>
            </w:pPr>
            <w:r>
              <w:rPr>
                <w:rFonts w:eastAsia="宋体" w:cs="Times New Roman" w:hint="eastAsia"/>
                <w:sz w:val="21"/>
                <w:szCs w:val="21"/>
              </w:rPr>
              <w:t>School</w:t>
            </w:r>
          </w:p>
        </w:tc>
        <w:tc>
          <w:tcPr>
            <w:tcW w:w="0" w:type="auto"/>
            <w:vAlign w:val="center"/>
          </w:tcPr>
          <w:p w14:paraId="015E13E7" w14:textId="77777777" w:rsidR="00552278" w:rsidRPr="00BD43CF" w:rsidRDefault="00552278" w:rsidP="00A84755">
            <w:pPr>
              <w:spacing w:line="480" w:lineRule="auto"/>
              <w:jc w:val="center"/>
              <w:rPr>
                <w:rFonts w:eastAsia="宋体" w:cs="Times New Roman"/>
                <w:sz w:val="21"/>
                <w:szCs w:val="21"/>
              </w:rPr>
            </w:pPr>
          </w:p>
        </w:tc>
        <w:tc>
          <w:tcPr>
            <w:tcW w:w="0" w:type="auto"/>
            <w:vAlign w:val="center"/>
          </w:tcPr>
          <w:p w14:paraId="112E38FF" w14:textId="77059D88"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55-90</w:t>
            </w:r>
            <w:r w:rsidR="00630C6E" w:rsidRPr="00BD43CF">
              <w:rPr>
                <w:rFonts w:eastAsia="宋体" w:cs="Times New Roman"/>
                <w:sz w:val="21"/>
                <w:szCs w:val="21"/>
              </w:rPr>
              <w:t xml:space="preserve"> m</w:t>
            </w:r>
            <w:r w:rsidR="00630C6E" w:rsidRPr="00BD43CF">
              <w:rPr>
                <w:rFonts w:eastAsia="宋体" w:cs="Times New Roman"/>
                <w:sz w:val="21"/>
                <w:szCs w:val="21"/>
                <w:vertAlign w:val="superscript"/>
              </w:rPr>
              <w:t>2</w:t>
            </w:r>
          </w:p>
        </w:tc>
        <w:tc>
          <w:tcPr>
            <w:tcW w:w="0" w:type="auto"/>
            <w:vAlign w:val="center"/>
          </w:tcPr>
          <w:p w14:paraId="354D56D4"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65 m</w:t>
            </w:r>
            <w:r w:rsidRPr="00BD43CF">
              <w:rPr>
                <w:rFonts w:eastAsia="宋体" w:cs="Times New Roman"/>
                <w:sz w:val="21"/>
                <w:szCs w:val="21"/>
                <w:vertAlign w:val="superscript"/>
              </w:rPr>
              <w:t>2</w:t>
            </w:r>
            <w:r w:rsidRPr="00BD43CF">
              <w:rPr>
                <w:rFonts w:eastAsia="宋体" w:cs="Times New Roman"/>
                <w:sz w:val="21"/>
                <w:szCs w:val="21"/>
              </w:rPr>
              <w:t xml:space="preserve"> classroom with 55-inch display</w:t>
            </w:r>
          </w:p>
        </w:tc>
        <w:tc>
          <w:tcPr>
            <w:tcW w:w="0" w:type="auto"/>
            <w:vAlign w:val="center"/>
          </w:tcPr>
          <w:p w14:paraId="7308D971"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55 m</w:t>
            </w:r>
            <w:r w:rsidRPr="00BD43CF">
              <w:rPr>
                <w:rFonts w:eastAsia="宋体" w:cs="Times New Roman"/>
                <w:sz w:val="21"/>
                <w:szCs w:val="21"/>
                <w:vertAlign w:val="superscript"/>
              </w:rPr>
              <w:t>2</w:t>
            </w:r>
            <w:r w:rsidRPr="00BD43CF">
              <w:rPr>
                <w:rFonts w:eastAsia="宋体" w:cs="Times New Roman"/>
                <w:sz w:val="21"/>
                <w:szCs w:val="21"/>
              </w:rPr>
              <w:t xml:space="preserve"> classroom with 75-inch display</w:t>
            </w:r>
          </w:p>
        </w:tc>
        <w:tc>
          <w:tcPr>
            <w:tcW w:w="0" w:type="auto"/>
            <w:vAlign w:val="center"/>
          </w:tcPr>
          <w:p w14:paraId="358AC51E" w14:textId="77777777" w:rsidR="00552278" w:rsidRPr="00BD43CF" w:rsidRDefault="00552278" w:rsidP="00A84755">
            <w:pPr>
              <w:spacing w:line="480" w:lineRule="auto"/>
              <w:jc w:val="center"/>
              <w:rPr>
                <w:rFonts w:eastAsia="宋体" w:cs="Times New Roman"/>
                <w:sz w:val="21"/>
                <w:szCs w:val="21"/>
              </w:rPr>
            </w:pPr>
            <w:r w:rsidRPr="00BD43CF">
              <w:rPr>
                <w:rFonts w:eastAsia="宋体" w:cs="Times New Roman"/>
                <w:sz w:val="21"/>
                <w:szCs w:val="21"/>
              </w:rPr>
              <w:t>90 m</w:t>
            </w:r>
            <w:r w:rsidRPr="00BD43CF">
              <w:rPr>
                <w:rFonts w:eastAsia="宋体" w:cs="Times New Roman"/>
                <w:sz w:val="21"/>
                <w:szCs w:val="21"/>
                <w:vertAlign w:val="superscript"/>
              </w:rPr>
              <w:t>2</w:t>
            </w:r>
            <w:r w:rsidRPr="00BD43CF">
              <w:rPr>
                <w:rFonts w:eastAsia="宋体" w:cs="Times New Roman"/>
                <w:sz w:val="21"/>
                <w:szCs w:val="21"/>
              </w:rPr>
              <w:t xml:space="preserve"> classroom with 100-inch display</w:t>
            </w:r>
          </w:p>
        </w:tc>
      </w:tr>
    </w:tbl>
    <w:p w14:paraId="7859B274" w14:textId="77777777" w:rsidR="00552278" w:rsidRPr="00BD43CF" w:rsidRDefault="00552278" w:rsidP="00A84755">
      <w:pPr>
        <w:spacing w:line="480" w:lineRule="auto"/>
        <w:rPr>
          <w:rFonts w:eastAsia="宋体" w:cs="Times New Roman"/>
          <w:szCs w:val="24"/>
        </w:rPr>
      </w:pPr>
    </w:p>
    <w:p w14:paraId="4A508271" w14:textId="77777777" w:rsidR="00231216" w:rsidRPr="00BD43CF" w:rsidRDefault="00231216" w:rsidP="00A84755">
      <w:pPr>
        <w:spacing w:line="480" w:lineRule="auto"/>
        <w:rPr>
          <w:rFonts w:eastAsia="宋体" w:cs="Times New Roman"/>
          <w:szCs w:val="24"/>
        </w:rPr>
        <w:sectPr w:rsidR="00231216" w:rsidRPr="00BD43CF">
          <w:pgSz w:w="11906" w:h="16838"/>
          <w:pgMar w:top="1440" w:right="1800" w:bottom="1440" w:left="1800" w:header="851" w:footer="992" w:gutter="0"/>
          <w:cols w:space="425"/>
          <w:docGrid w:type="lines" w:linePitch="312"/>
        </w:sectPr>
      </w:pPr>
    </w:p>
    <w:p w14:paraId="2420120A" w14:textId="24100B8D" w:rsidR="00552278" w:rsidRPr="00BD43CF" w:rsidRDefault="00CF3E3D" w:rsidP="00A84755">
      <w:pPr>
        <w:spacing w:line="480" w:lineRule="auto"/>
        <w:rPr>
          <w:rFonts w:eastAsia="宋体" w:cs="Times New Roman"/>
          <w:szCs w:val="24"/>
        </w:rPr>
      </w:pPr>
      <w:r w:rsidRPr="00BD43CF">
        <w:rPr>
          <w:rFonts w:eastAsia="宋体" w:cs="Times New Roman"/>
          <w:b/>
          <w:bCs/>
          <w:szCs w:val="24"/>
        </w:rPr>
        <w:lastRenderedPageBreak/>
        <w:t>Supplementary Table</w:t>
      </w:r>
      <w:r w:rsidR="00A5499E">
        <w:rPr>
          <w:rFonts w:eastAsia="宋体" w:cs="Times New Roman" w:hint="eastAsia"/>
          <w:b/>
          <w:bCs/>
          <w:szCs w:val="24"/>
        </w:rPr>
        <w:t xml:space="preserve"> </w:t>
      </w:r>
      <w:r w:rsidR="00F26611">
        <w:rPr>
          <w:rFonts w:eastAsia="宋体" w:cs="Times New Roman" w:hint="eastAsia"/>
          <w:b/>
          <w:bCs/>
          <w:szCs w:val="24"/>
        </w:rPr>
        <w:t>5</w:t>
      </w:r>
      <w:r w:rsidRPr="00BD43CF">
        <w:rPr>
          <w:rFonts w:eastAsia="宋体" w:cs="Times New Roman"/>
          <w:b/>
          <w:bCs/>
          <w:szCs w:val="24"/>
        </w:rPr>
        <w:t>:</w:t>
      </w:r>
      <w:r w:rsidR="00552278" w:rsidRPr="00BD43CF">
        <w:rPr>
          <w:rFonts w:eastAsia="宋体" w:cs="Times New Roman"/>
          <w:b/>
          <w:bCs/>
          <w:szCs w:val="24"/>
        </w:rPr>
        <w:t xml:space="preserve"> </w:t>
      </w:r>
      <w:r w:rsidR="00552278" w:rsidRPr="00BD43CF">
        <w:rPr>
          <w:rFonts w:eastAsia="宋体" w:cs="Times New Roman"/>
          <w:szCs w:val="24"/>
        </w:rPr>
        <w:t>HQ in different life scenarios</w:t>
      </w:r>
      <w:r w:rsidRPr="00BD43CF">
        <w:rPr>
          <w:rFonts w:eastAsia="宋体" w:cs="Times New Roman"/>
          <w:szCs w:val="24"/>
        </w:rPr>
        <w:t>.</w:t>
      </w:r>
    </w:p>
    <w:tbl>
      <w:tblPr>
        <w:tblW w:w="8414" w:type="dxa"/>
        <w:tblInd w:w="108" w:type="dxa"/>
        <w:tblBorders>
          <w:top w:val="single" w:sz="4" w:space="0" w:color="auto"/>
          <w:bottom w:val="single" w:sz="4" w:space="0" w:color="auto"/>
        </w:tblBorders>
        <w:tblLayout w:type="fixed"/>
        <w:tblLook w:val="04A0" w:firstRow="1" w:lastRow="0" w:firstColumn="1" w:lastColumn="0" w:noHBand="0" w:noVBand="1"/>
      </w:tblPr>
      <w:tblGrid>
        <w:gridCol w:w="785"/>
        <w:gridCol w:w="863"/>
        <w:gridCol w:w="1192"/>
        <w:gridCol w:w="846"/>
        <w:gridCol w:w="850"/>
        <w:gridCol w:w="1091"/>
        <w:gridCol w:w="752"/>
        <w:gridCol w:w="851"/>
        <w:gridCol w:w="1184"/>
      </w:tblGrid>
      <w:tr w:rsidR="00E80339" w:rsidRPr="00BD43CF" w14:paraId="06AD8588" w14:textId="77777777" w:rsidTr="00C0460B">
        <w:trPr>
          <w:trHeight w:val="278"/>
        </w:trPr>
        <w:tc>
          <w:tcPr>
            <w:tcW w:w="8414" w:type="dxa"/>
            <w:gridSpan w:val="9"/>
            <w:tcBorders>
              <w:bottom w:val="single" w:sz="4" w:space="0" w:color="auto"/>
            </w:tcBorders>
            <w:noWrap/>
            <w:vAlign w:val="center"/>
          </w:tcPr>
          <w:p w14:paraId="7D60D3E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Low-concentration scenario</w:t>
            </w:r>
          </w:p>
        </w:tc>
      </w:tr>
      <w:tr w:rsidR="00E80339" w:rsidRPr="00BD43CF" w14:paraId="1FDBABF8" w14:textId="77777777" w:rsidTr="00C0460B">
        <w:trPr>
          <w:trHeight w:val="278"/>
        </w:trPr>
        <w:tc>
          <w:tcPr>
            <w:tcW w:w="2840" w:type="dxa"/>
            <w:gridSpan w:val="3"/>
            <w:tcBorders>
              <w:top w:val="single" w:sz="4" w:space="0" w:color="auto"/>
              <w:bottom w:val="single" w:sz="4" w:space="0" w:color="auto"/>
            </w:tcBorders>
            <w:noWrap/>
            <w:vAlign w:val="center"/>
            <w:hideMark/>
          </w:tcPr>
          <w:p w14:paraId="49E872C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Office</w:t>
            </w:r>
          </w:p>
        </w:tc>
        <w:tc>
          <w:tcPr>
            <w:tcW w:w="2787" w:type="dxa"/>
            <w:gridSpan w:val="3"/>
            <w:tcBorders>
              <w:top w:val="single" w:sz="4" w:space="0" w:color="auto"/>
              <w:bottom w:val="single" w:sz="4" w:space="0" w:color="auto"/>
            </w:tcBorders>
            <w:noWrap/>
            <w:vAlign w:val="center"/>
            <w:hideMark/>
          </w:tcPr>
          <w:p w14:paraId="7587CA8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School</w:t>
            </w:r>
          </w:p>
        </w:tc>
        <w:tc>
          <w:tcPr>
            <w:tcW w:w="2787" w:type="dxa"/>
            <w:gridSpan w:val="3"/>
            <w:tcBorders>
              <w:top w:val="single" w:sz="4" w:space="0" w:color="auto"/>
              <w:bottom w:val="single" w:sz="4" w:space="0" w:color="auto"/>
            </w:tcBorders>
            <w:noWrap/>
            <w:vAlign w:val="center"/>
            <w:hideMark/>
          </w:tcPr>
          <w:p w14:paraId="75718A83" w14:textId="646A5D4D" w:rsidR="00552278" w:rsidRPr="00BD43CF" w:rsidRDefault="008212F3" w:rsidP="00A84755">
            <w:pPr>
              <w:widowControl/>
              <w:spacing w:line="480" w:lineRule="auto"/>
              <w:jc w:val="center"/>
              <w:rPr>
                <w:rFonts w:eastAsia="等线" w:cs="Times New Roman"/>
                <w:kern w:val="0"/>
                <w:sz w:val="21"/>
                <w:szCs w:val="21"/>
                <w14:ligatures w14:val="none"/>
              </w:rPr>
            </w:pPr>
            <w:bookmarkStart w:id="3" w:name="OLE_LINK1"/>
            <w:r>
              <w:rPr>
                <w:rFonts w:eastAsia="等线" w:cs="Times New Roman" w:hint="eastAsia"/>
                <w:kern w:val="0"/>
                <w:sz w:val="21"/>
                <w:szCs w:val="21"/>
                <w14:ligatures w14:val="none"/>
              </w:rPr>
              <w:t>Residence</w:t>
            </w:r>
            <w:bookmarkEnd w:id="3"/>
          </w:p>
        </w:tc>
      </w:tr>
      <w:tr w:rsidR="00E80339" w:rsidRPr="00BD43CF" w14:paraId="5841465C" w14:textId="77777777" w:rsidTr="00C0460B">
        <w:trPr>
          <w:trHeight w:val="278"/>
        </w:trPr>
        <w:tc>
          <w:tcPr>
            <w:tcW w:w="785" w:type="dxa"/>
            <w:tcBorders>
              <w:top w:val="single" w:sz="4" w:space="0" w:color="auto"/>
              <w:bottom w:val="single" w:sz="4" w:space="0" w:color="auto"/>
            </w:tcBorders>
            <w:noWrap/>
            <w:vAlign w:val="center"/>
            <w:hideMark/>
          </w:tcPr>
          <w:p w14:paraId="4960FD9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63" w:type="dxa"/>
            <w:tcBorders>
              <w:top w:val="single" w:sz="4" w:space="0" w:color="auto"/>
              <w:bottom w:val="single" w:sz="4" w:space="0" w:color="auto"/>
            </w:tcBorders>
            <w:noWrap/>
            <w:vAlign w:val="center"/>
            <w:hideMark/>
          </w:tcPr>
          <w:p w14:paraId="28EE7CE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192" w:type="dxa"/>
            <w:tcBorders>
              <w:top w:val="single" w:sz="4" w:space="0" w:color="auto"/>
              <w:bottom w:val="single" w:sz="4" w:space="0" w:color="auto"/>
            </w:tcBorders>
            <w:noWrap/>
            <w:vAlign w:val="center"/>
            <w:hideMark/>
          </w:tcPr>
          <w:p w14:paraId="603A6FF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846" w:type="dxa"/>
            <w:tcBorders>
              <w:top w:val="single" w:sz="4" w:space="0" w:color="auto"/>
              <w:bottom w:val="single" w:sz="4" w:space="0" w:color="auto"/>
            </w:tcBorders>
            <w:noWrap/>
            <w:vAlign w:val="center"/>
            <w:hideMark/>
          </w:tcPr>
          <w:p w14:paraId="3CE69D4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50" w:type="dxa"/>
            <w:tcBorders>
              <w:top w:val="single" w:sz="4" w:space="0" w:color="auto"/>
              <w:bottom w:val="single" w:sz="4" w:space="0" w:color="auto"/>
            </w:tcBorders>
            <w:noWrap/>
            <w:vAlign w:val="center"/>
            <w:hideMark/>
          </w:tcPr>
          <w:p w14:paraId="762D070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091" w:type="dxa"/>
            <w:tcBorders>
              <w:top w:val="single" w:sz="4" w:space="0" w:color="auto"/>
              <w:bottom w:val="single" w:sz="4" w:space="0" w:color="auto"/>
            </w:tcBorders>
            <w:noWrap/>
            <w:vAlign w:val="center"/>
            <w:hideMark/>
          </w:tcPr>
          <w:p w14:paraId="3874A8D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752" w:type="dxa"/>
            <w:tcBorders>
              <w:top w:val="single" w:sz="4" w:space="0" w:color="auto"/>
              <w:bottom w:val="single" w:sz="4" w:space="0" w:color="auto"/>
            </w:tcBorders>
            <w:noWrap/>
            <w:vAlign w:val="center"/>
            <w:hideMark/>
          </w:tcPr>
          <w:p w14:paraId="6E7ED4A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51" w:type="dxa"/>
            <w:tcBorders>
              <w:top w:val="single" w:sz="4" w:space="0" w:color="auto"/>
              <w:bottom w:val="single" w:sz="4" w:space="0" w:color="auto"/>
            </w:tcBorders>
            <w:noWrap/>
            <w:vAlign w:val="center"/>
            <w:hideMark/>
          </w:tcPr>
          <w:p w14:paraId="12B1684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184" w:type="dxa"/>
            <w:tcBorders>
              <w:top w:val="single" w:sz="4" w:space="0" w:color="auto"/>
              <w:bottom w:val="single" w:sz="4" w:space="0" w:color="auto"/>
            </w:tcBorders>
            <w:noWrap/>
            <w:vAlign w:val="center"/>
            <w:hideMark/>
          </w:tcPr>
          <w:p w14:paraId="3AFB5D9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r>
      <w:tr w:rsidR="00E80339" w:rsidRPr="00BD43CF" w14:paraId="2C9C8315" w14:textId="77777777" w:rsidTr="00C0460B">
        <w:trPr>
          <w:trHeight w:val="278"/>
        </w:trPr>
        <w:tc>
          <w:tcPr>
            <w:tcW w:w="785" w:type="dxa"/>
            <w:tcBorders>
              <w:top w:val="single" w:sz="4" w:space="0" w:color="auto"/>
            </w:tcBorders>
            <w:noWrap/>
            <w:vAlign w:val="center"/>
            <w:hideMark/>
          </w:tcPr>
          <w:p w14:paraId="5B352A9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63" w:type="dxa"/>
            <w:tcBorders>
              <w:top w:val="single" w:sz="4" w:space="0" w:color="auto"/>
            </w:tcBorders>
            <w:noWrap/>
            <w:vAlign w:val="center"/>
            <w:hideMark/>
          </w:tcPr>
          <w:p w14:paraId="21AF9D4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0.56</w:t>
            </w:r>
          </w:p>
        </w:tc>
        <w:tc>
          <w:tcPr>
            <w:tcW w:w="1192" w:type="dxa"/>
            <w:tcBorders>
              <w:top w:val="single" w:sz="4" w:space="0" w:color="auto"/>
            </w:tcBorders>
            <w:noWrap/>
            <w:vAlign w:val="center"/>
            <w:hideMark/>
          </w:tcPr>
          <w:p w14:paraId="6932608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7.21</w:t>
            </w:r>
          </w:p>
        </w:tc>
        <w:tc>
          <w:tcPr>
            <w:tcW w:w="846" w:type="dxa"/>
            <w:tcBorders>
              <w:top w:val="single" w:sz="4" w:space="0" w:color="auto"/>
            </w:tcBorders>
            <w:noWrap/>
            <w:vAlign w:val="center"/>
            <w:hideMark/>
          </w:tcPr>
          <w:p w14:paraId="4CADCE7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50" w:type="dxa"/>
            <w:tcBorders>
              <w:top w:val="single" w:sz="4" w:space="0" w:color="auto"/>
            </w:tcBorders>
            <w:noWrap/>
            <w:vAlign w:val="center"/>
            <w:hideMark/>
          </w:tcPr>
          <w:p w14:paraId="42D5B61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0.31</w:t>
            </w:r>
          </w:p>
        </w:tc>
        <w:tc>
          <w:tcPr>
            <w:tcW w:w="1091" w:type="dxa"/>
            <w:tcBorders>
              <w:top w:val="single" w:sz="4" w:space="0" w:color="auto"/>
            </w:tcBorders>
            <w:noWrap/>
            <w:vAlign w:val="center"/>
            <w:hideMark/>
          </w:tcPr>
          <w:p w14:paraId="1BB87A6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3.99</w:t>
            </w:r>
          </w:p>
        </w:tc>
        <w:tc>
          <w:tcPr>
            <w:tcW w:w="752" w:type="dxa"/>
            <w:tcBorders>
              <w:top w:val="single" w:sz="4" w:space="0" w:color="auto"/>
            </w:tcBorders>
            <w:noWrap/>
            <w:vAlign w:val="center"/>
            <w:hideMark/>
          </w:tcPr>
          <w:p w14:paraId="0F3CDC0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51" w:type="dxa"/>
            <w:tcBorders>
              <w:top w:val="single" w:sz="4" w:space="0" w:color="auto"/>
            </w:tcBorders>
            <w:noWrap/>
            <w:vAlign w:val="center"/>
            <w:hideMark/>
          </w:tcPr>
          <w:p w14:paraId="2CD094E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0.26</w:t>
            </w:r>
          </w:p>
        </w:tc>
        <w:tc>
          <w:tcPr>
            <w:tcW w:w="1184" w:type="dxa"/>
            <w:tcBorders>
              <w:top w:val="single" w:sz="4" w:space="0" w:color="auto"/>
            </w:tcBorders>
            <w:noWrap/>
            <w:vAlign w:val="center"/>
            <w:hideMark/>
          </w:tcPr>
          <w:p w14:paraId="58ED8F3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3.37</w:t>
            </w:r>
          </w:p>
        </w:tc>
      </w:tr>
      <w:tr w:rsidR="00E80339" w:rsidRPr="00BD43CF" w14:paraId="04CC81B9" w14:textId="77777777" w:rsidTr="00C0460B">
        <w:trPr>
          <w:trHeight w:val="278"/>
        </w:trPr>
        <w:tc>
          <w:tcPr>
            <w:tcW w:w="785" w:type="dxa"/>
            <w:noWrap/>
            <w:vAlign w:val="center"/>
            <w:hideMark/>
          </w:tcPr>
          <w:p w14:paraId="0B5D7C6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63" w:type="dxa"/>
            <w:noWrap/>
            <w:vAlign w:val="center"/>
            <w:hideMark/>
          </w:tcPr>
          <w:p w14:paraId="1C79F84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0.28</w:t>
            </w:r>
          </w:p>
        </w:tc>
        <w:tc>
          <w:tcPr>
            <w:tcW w:w="1192" w:type="dxa"/>
            <w:noWrap/>
            <w:vAlign w:val="center"/>
            <w:hideMark/>
          </w:tcPr>
          <w:p w14:paraId="0E36572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3.61</w:t>
            </w:r>
          </w:p>
        </w:tc>
        <w:tc>
          <w:tcPr>
            <w:tcW w:w="846" w:type="dxa"/>
            <w:noWrap/>
            <w:vAlign w:val="center"/>
            <w:hideMark/>
          </w:tcPr>
          <w:p w14:paraId="55B9E56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50" w:type="dxa"/>
            <w:noWrap/>
            <w:vAlign w:val="center"/>
            <w:hideMark/>
          </w:tcPr>
          <w:p w14:paraId="57A1AA4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0.15</w:t>
            </w:r>
          </w:p>
        </w:tc>
        <w:tc>
          <w:tcPr>
            <w:tcW w:w="1091" w:type="dxa"/>
            <w:noWrap/>
            <w:vAlign w:val="center"/>
            <w:hideMark/>
          </w:tcPr>
          <w:p w14:paraId="700D6EA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2.00</w:t>
            </w:r>
          </w:p>
        </w:tc>
        <w:tc>
          <w:tcPr>
            <w:tcW w:w="752" w:type="dxa"/>
            <w:noWrap/>
            <w:vAlign w:val="center"/>
            <w:hideMark/>
          </w:tcPr>
          <w:p w14:paraId="4E5B043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51" w:type="dxa"/>
            <w:noWrap/>
            <w:vAlign w:val="center"/>
            <w:hideMark/>
          </w:tcPr>
          <w:p w14:paraId="14BD7C1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0.13</w:t>
            </w:r>
          </w:p>
        </w:tc>
        <w:tc>
          <w:tcPr>
            <w:tcW w:w="1184" w:type="dxa"/>
            <w:noWrap/>
            <w:vAlign w:val="center"/>
            <w:hideMark/>
          </w:tcPr>
          <w:p w14:paraId="444E241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1.68</w:t>
            </w:r>
          </w:p>
        </w:tc>
      </w:tr>
      <w:tr w:rsidR="00E80339" w:rsidRPr="00BD43CF" w14:paraId="6B14A513" w14:textId="77777777" w:rsidTr="00C0460B">
        <w:trPr>
          <w:trHeight w:val="278"/>
        </w:trPr>
        <w:tc>
          <w:tcPr>
            <w:tcW w:w="785" w:type="dxa"/>
            <w:noWrap/>
            <w:vAlign w:val="center"/>
            <w:hideMark/>
          </w:tcPr>
          <w:p w14:paraId="34993C1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63" w:type="dxa"/>
            <w:noWrap/>
            <w:vAlign w:val="center"/>
            <w:hideMark/>
          </w:tcPr>
          <w:p w14:paraId="75A447A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0.19</w:t>
            </w:r>
          </w:p>
        </w:tc>
        <w:tc>
          <w:tcPr>
            <w:tcW w:w="1192" w:type="dxa"/>
            <w:noWrap/>
            <w:vAlign w:val="center"/>
            <w:hideMark/>
          </w:tcPr>
          <w:p w14:paraId="3A5DBC1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2.40</w:t>
            </w:r>
          </w:p>
        </w:tc>
        <w:tc>
          <w:tcPr>
            <w:tcW w:w="846" w:type="dxa"/>
            <w:noWrap/>
            <w:vAlign w:val="center"/>
            <w:hideMark/>
          </w:tcPr>
          <w:p w14:paraId="3904AF5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50" w:type="dxa"/>
            <w:noWrap/>
            <w:vAlign w:val="center"/>
            <w:hideMark/>
          </w:tcPr>
          <w:p w14:paraId="03C699C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0.10</w:t>
            </w:r>
          </w:p>
        </w:tc>
        <w:tc>
          <w:tcPr>
            <w:tcW w:w="1091" w:type="dxa"/>
            <w:noWrap/>
            <w:vAlign w:val="center"/>
            <w:hideMark/>
          </w:tcPr>
          <w:p w14:paraId="750661F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1.33</w:t>
            </w:r>
          </w:p>
        </w:tc>
        <w:tc>
          <w:tcPr>
            <w:tcW w:w="752" w:type="dxa"/>
            <w:noWrap/>
            <w:vAlign w:val="center"/>
            <w:hideMark/>
          </w:tcPr>
          <w:p w14:paraId="10E88E6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51" w:type="dxa"/>
            <w:noWrap/>
            <w:vAlign w:val="center"/>
            <w:hideMark/>
          </w:tcPr>
          <w:p w14:paraId="44AAF6A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0.09</w:t>
            </w:r>
          </w:p>
        </w:tc>
        <w:tc>
          <w:tcPr>
            <w:tcW w:w="1184" w:type="dxa"/>
            <w:noWrap/>
            <w:vAlign w:val="center"/>
            <w:hideMark/>
          </w:tcPr>
          <w:p w14:paraId="6DC64A1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1.12</w:t>
            </w:r>
          </w:p>
        </w:tc>
      </w:tr>
      <w:tr w:rsidR="00E80339" w:rsidRPr="00BD43CF" w14:paraId="120A0441" w14:textId="77777777" w:rsidTr="00C0460B">
        <w:trPr>
          <w:trHeight w:val="278"/>
        </w:trPr>
        <w:tc>
          <w:tcPr>
            <w:tcW w:w="785" w:type="dxa"/>
            <w:noWrap/>
            <w:vAlign w:val="center"/>
            <w:hideMark/>
          </w:tcPr>
          <w:p w14:paraId="120DB29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63" w:type="dxa"/>
            <w:noWrap/>
            <w:vAlign w:val="center"/>
            <w:hideMark/>
          </w:tcPr>
          <w:p w14:paraId="3288A82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0.14</w:t>
            </w:r>
          </w:p>
        </w:tc>
        <w:tc>
          <w:tcPr>
            <w:tcW w:w="1192" w:type="dxa"/>
            <w:noWrap/>
            <w:vAlign w:val="center"/>
            <w:hideMark/>
          </w:tcPr>
          <w:p w14:paraId="3FA8294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1.80</w:t>
            </w:r>
          </w:p>
        </w:tc>
        <w:tc>
          <w:tcPr>
            <w:tcW w:w="846" w:type="dxa"/>
            <w:noWrap/>
            <w:vAlign w:val="center"/>
            <w:hideMark/>
          </w:tcPr>
          <w:p w14:paraId="3144505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50" w:type="dxa"/>
            <w:noWrap/>
            <w:vAlign w:val="center"/>
            <w:hideMark/>
          </w:tcPr>
          <w:p w14:paraId="24CB521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1091" w:type="dxa"/>
            <w:noWrap/>
            <w:vAlign w:val="center"/>
            <w:hideMark/>
          </w:tcPr>
          <w:p w14:paraId="2718AAC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1.00</w:t>
            </w:r>
          </w:p>
        </w:tc>
        <w:tc>
          <w:tcPr>
            <w:tcW w:w="752" w:type="dxa"/>
            <w:noWrap/>
            <w:vAlign w:val="center"/>
            <w:hideMark/>
          </w:tcPr>
          <w:p w14:paraId="785B474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51" w:type="dxa"/>
            <w:noWrap/>
            <w:vAlign w:val="center"/>
            <w:hideMark/>
          </w:tcPr>
          <w:p w14:paraId="60CABCE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184" w:type="dxa"/>
            <w:noWrap/>
            <w:vAlign w:val="center"/>
            <w:hideMark/>
          </w:tcPr>
          <w:p w14:paraId="5CBE77E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0.84</w:t>
            </w:r>
          </w:p>
        </w:tc>
      </w:tr>
      <w:tr w:rsidR="00E80339" w:rsidRPr="00BD43CF" w14:paraId="2A8C88EB" w14:textId="77777777" w:rsidTr="00C0460B">
        <w:trPr>
          <w:trHeight w:val="278"/>
        </w:trPr>
        <w:tc>
          <w:tcPr>
            <w:tcW w:w="785" w:type="dxa"/>
            <w:noWrap/>
            <w:vAlign w:val="center"/>
            <w:hideMark/>
          </w:tcPr>
          <w:p w14:paraId="2551DB5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63" w:type="dxa"/>
            <w:noWrap/>
            <w:vAlign w:val="center"/>
            <w:hideMark/>
          </w:tcPr>
          <w:p w14:paraId="5058C5D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0.11</w:t>
            </w:r>
          </w:p>
        </w:tc>
        <w:tc>
          <w:tcPr>
            <w:tcW w:w="1192" w:type="dxa"/>
            <w:noWrap/>
            <w:vAlign w:val="center"/>
            <w:hideMark/>
          </w:tcPr>
          <w:p w14:paraId="78AAA12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1.44</w:t>
            </w:r>
          </w:p>
        </w:tc>
        <w:tc>
          <w:tcPr>
            <w:tcW w:w="846" w:type="dxa"/>
            <w:noWrap/>
            <w:vAlign w:val="center"/>
            <w:hideMark/>
          </w:tcPr>
          <w:p w14:paraId="44F4F2B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50" w:type="dxa"/>
            <w:noWrap/>
            <w:vAlign w:val="center"/>
            <w:hideMark/>
          </w:tcPr>
          <w:p w14:paraId="040F39A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091" w:type="dxa"/>
            <w:noWrap/>
            <w:vAlign w:val="center"/>
            <w:hideMark/>
          </w:tcPr>
          <w:p w14:paraId="5723B53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0.80</w:t>
            </w:r>
          </w:p>
        </w:tc>
        <w:tc>
          <w:tcPr>
            <w:tcW w:w="752" w:type="dxa"/>
            <w:noWrap/>
            <w:vAlign w:val="center"/>
            <w:hideMark/>
          </w:tcPr>
          <w:p w14:paraId="0FEB573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51" w:type="dxa"/>
            <w:noWrap/>
            <w:vAlign w:val="center"/>
            <w:hideMark/>
          </w:tcPr>
          <w:p w14:paraId="527CE1B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1184" w:type="dxa"/>
            <w:noWrap/>
            <w:vAlign w:val="center"/>
            <w:hideMark/>
          </w:tcPr>
          <w:p w14:paraId="1BEB3CE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0.67</w:t>
            </w:r>
          </w:p>
        </w:tc>
      </w:tr>
      <w:tr w:rsidR="00E80339" w:rsidRPr="00BD43CF" w14:paraId="33CE2427" w14:textId="77777777" w:rsidTr="00C0460B">
        <w:trPr>
          <w:trHeight w:val="278"/>
        </w:trPr>
        <w:tc>
          <w:tcPr>
            <w:tcW w:w="785" w:type="dxa"/>
            <w:noWrap/>
            <w:vAlign w:val="center"/>
            <w:hideMark/>
          </w:tcPr>
          <w:p w14:paraId="6C6D63C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63" w:type="dxa"/>
            <w:noWrap/>
            <w:vAlign w:val="center"/>
            <w:hideMark/>
          </w:tcPr>
          <w:p w14:paraId="3B99C34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0.09</w:t>
            </w:r>
          </w:p>
        </w:tc>
        <w:tc>
          <w:tcPr>
            <w:tcW w:w="1192" w:type="dxa"/>
            <w:noWrap/>
            <w:vAlign w:val="center"/>
            <w:hideMark/>
          </w:tcPr>
          <w:p w14:paraId="14E5498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1.20</w:t>
            </w:r>
          </w:p>
        </w:tc>
        <w:tc>
          <w:tcPr>
            <w:tcW w:w="846" w:type="dxa"/>
            <w:noWrap/>
            <w:vAlign w:val="center"/>
            <w:hideMark/>
          </w:tcPr>
          <w:p w14:paraId="3B432FA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50" w:type="dxa"/>
            <w:noWrap/>
            <w:vAlign w:val="center"/>
            <w:hideMark/>
          </w:tcPr>
          <w:p w14:paraId="1B88624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1091" w:type="dxa"/>
            <w:noWrap/>
            <w:vAlign w:val="center"/>
            <w:hideMark/>
          </w:tcPr>
          <w:p w14:paraId="5A2E14C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0.67</w:t>
            </w:r>
          </w:p>
        </w:tc>
        <w:tc>
          <w:tcPr>
            <w:tcW w:w="752" w:type="dxa"/>
            <w:noWrap/>
            <w:vAlign w:val="center"/>
            <w:hideMark/>
          </w:tcPr>
          <w:p w14:paraId="34DF125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51" w:type="dxa"/>
            <w:noWrap/>
            <w:vAlign w:val="center"/>
            <w:hideMark/>
          </w:tcPr>
          <w:p w14:paraId="6CCF98D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1184" w:type="dxa"/>
            <w:noWrap/>
            <w:vAlign w:val="center"/>
            <w:hideMark/>
          </w:tcPr>
          <w:p w14:paraId="7326D53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0.56</w:t>
            </w:r>
          </w:p>
        </w:tc>
      </w:tr>
      <w:tr w:rsidR="00E80339" w:rsidRPr="00BD43CF" w14:paraId="5905D4CE" w14:textId="77777777" w:rsidTr="00C0460B">
        <w:trPr>
          <w:trHeight w:val="278"/>
        </w:trPr>
        <w:tc>
          <w:tcPr>
            <w:tcW w:w="785" w:type="dxa"/>
            <w:noWrap/>
            <w:vAlign w:val="center"/>
            <w:hideMark/>
          </w:tcPr>
          <w:p w14:paraId="064DB42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63" w:type="dxa"/>
            <w:noWrap/>
            <w:vAlign w:val="center"/>
            <w:hideMark/>
          </w:tcPr>
          <w:p w14:paraId="6E05EB2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1192" w:type="dxa"/>
            <w:noWrap/>
            <w:vAlign w:val="center"/>
            <w:hideMark/>
          </w:tcPr>
          <w:p w14:paraId="741C0C7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1.03</w:t>
            </w:r>
          </w:p>
        </w:tc>
        <w:tc>
          <w:tcPr>
            <w:tcW w:w="846" w:type="dxa"/>
            <w:noWrap/>
            <w:vAlign w:val="center"/>
            <w:hideMark/>
          </w:tcPr>
          <w:p w14:paraId="7317197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50" w:type="dxa"/>
            <w:noWrap/>
            <w:vAlign w:val="center"/>
            <w:hideMark/>
          </w:tcPr>
          <w:p w14:paraId="58386A7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1091" w:type="dxa"/>
            <w:noWrap/>
            <w:vAlign w:val="center"/>
            <w:hideMark/>
          </w:tcPr>
          <w:p w14:paraId="0758D2F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0.57</w:t>
            </w:r>
          </w:p>
        </w:tc>
        <w:tc>
          <w:tcPr>
            <w:tcW w:w="752" w:type="dxa"/>
            <w:noWrap/>
            <w:vAlign w:val="center"/>
            <w:hideMark/>
          </w:tcPr>
          <w:p w14:paraId="75A1F3A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51" w:type="dxa"/>
            <w:noWrap/>
            <w:vAlign w:val="center"/>
            <w:hideMark/>
          </w:tcPr>
          <w:p w14:paraId="610CD75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1184" w:type="dxa"/>
            <w:noWrap/>
            <w:vAlign w:val="center"/>
            <w:hideMark/>
          </w:tcPr>
          <w:p w14:paraId="44ADC25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0.48</w:t>
            </w:r>
          </w:p>
        </w:tc>
      </w:tr>
      <w:tr w:rsidR="00E80339" w:rsidRPr="00BD43CF" w14:paraId="61767B97" w14:textId="77777777" w:rsidTr="00C0460B">
        <w:trPr>
          <w:trHeight w:val="278"/>
        </w:trPr>
        <w:tc>
          <w:tcPr>
            <w:tcW w:w="785" w:type="dxa"/>
            <w:noWrap/>
            <w:vAlign w:val="center"/>
            <w:hideMark/>
          </w:tcPr>
          <w:p w14:paraId="4FC1C21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63" w:type="dxa"/>
            <w:noWrap/>
            <w:vAlign w:val="center"/>
            <w:hideMark/>
          </w:tcPr>
          <w:p w14:paraId="573F013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0.07</w:t>
            </w:r>
          </w:p>
        </w:tc>
        <w:tc>
          <w:tcPr>
            <w:tcW w:w="1192" w:type="dxa"/>
            <w:noWrap/>
            <w:vAlign w:val="center"/>
            <w:hideMark/>
          </w:tcPr>
          <w:p w14:paraId="271E31D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0.90</w:t>
            </w:r>
          </w:p>
        </w:tc>
        <w:tc>
          <w:tcPr>
            <w:tcW w:w="846" w:type="dxa"/>
            <w:noWrap/>
            <w:vAlign w:val="center"/>
            <w:hideMark/>
          </w:tcPr>
          <w:p w14:paraId="4C6AA19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50" w:type="dxa"/>
            <w:noWrap/>
            <w:vAlign w:val="center"/>
            <w:hideMark/>
          </w:tcPr>
          <w:p w14:paraId="31C5858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1091" w:type="dxa"/>
            <w:noWrap/>
            <w:vAlign w:val="center"/>
            <w:hideMark/>
          </w:tcPr>
          <w:p w14:paraId="019F7E6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0.50</w:t>
            </w:r>
          </w:p>
        </w:tc>
        <w:tc>
          <w:tcPr>
            <w:tcW w:w="752" w:type="dxa"/>
            <w:noWrap/>
            <w:vAlign w:val="center"/>
            <w:hideMark/>
          </w:tcPr>
          <w:p w14:paraId="5EC2104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51" w:type="dxa"/>
            <w:noWrap/>
            <w:vAlign w:val="center"/>
            <w:hideMark/>
          </w:tcPr>
          <w:p w14:paraId="55F6AD1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184" w:type="dxa"/>
            <w:noWrap/>
            <w:vAlign w:val="center"/>
            <w:hideMark/>
          </w:tcPr>
          <w:p w14:paraId="735A122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0.42</w:t>
            </w:r>
          </w:p>
        </w:tc>
      </w:tr>
      <w:tr w:rsidR="00E80339" w:rsidRPr="00BD43CF" w14:paraId="1E2292D4" w14:textId="77777777" w:rsidTr="00C0460B">
        <w:trPr>
          <w:trHeight w:val="278"/>
        </w:trPr>
        <w:tc>
          <w:tcPr>
            <w:tcW w:w="785" w:type="dxa"/>
            <w:noWrap/>
            <w:vAlign w:val="center"/>
            <w:hideMark/>
          </w:tcPr>
          <w:p w14:paraId="1970369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63" w:type="dxa"/>
            <w:noWrap/>
            <w:vAlign w:val="center"/>
            <w:hideMark/>
          </w:tcPr>
          <w:p w14:paraId="00EACD1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192" w:type="dxa"/>
            <w:noWrap/>
            <w:vAlign w:val="center"/>
            <w:hideMark/>
          </w:tcPr>
          <w:p w14:paraId="4ACAD8D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0.80</w:t>
            </w:r>
          </w:p>
        </w:tc>
        <w:tc>
          <w:tcPr>
            <w:tcW w:w="846" w:type="dxa"/>
            <w:noWrap/>
            <w:vAlign w:val="center"/>
            <w:hideMark/>
          </w:tcPr>
          <w:p w14:paraId="62ECFEF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50" w:type="dxa"/>
            <w:noWrap/>
            <w:vAlign w:val="center"/>
            <w:hideMark/>
          </w:tcPr>
          <w:p w14:paraId="38FDB5F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091" w:type="dxa"/>
            <w:noWrap/>
            <w:vAlign w:val="center"/>
            <w:hideMark/>
          </w:tcPr>
          <w:p w14:paraId="783A06E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0.44</w:t>
            </w:r>
          </w:p>
        </w:tc>
        <w:tc>
          <w:tcPr>
            <w:tcW w:w="752" w:type="dxa"/>
            <w:noWrap/>
            <w:vAlign w:val="center"/>
            <w:hideMark/>
          </w:tcPr>
          <w:p w14:paraId="65281E7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51" w:type="dxa"/>
            <w:noWrap/>
            <w:vAlign w:val="center"/>
            <w:hideMark/>
          </w:tcPr>
          <w:p w14:paraId="4F25A4F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184" w:type="dxa"/>
            <w:noWrap/>
            <w:vAlign w:val="center"/>
            <w:hideMark/>
          </w:tcPr>
          <w:p w14:paraId="723609C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0.37</w:t>
            </w:r>
          </w:p>
        </w:tc>
      </w:tr>
      <w:tr w:rsidR="00E80339" w:rsidRPr="00BD43CF" w14:paraId="01568F84" w14:textId="77777777" w:rsidTr="00C0460B">
        <w:trPr>
          <w:trHeight w:val="278"/>
        </w:trPr>
        <w:tc>
          <w:tcPr>
            <w:tcW w:w="785" w:type="dxa"/>
            <w:noWrap/>
            <w:vAlign w:val="center"/>
            <w:hideMark/>
          </w:tcPr>
          <w:p w14:paraId="2F67A00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63" w:type="dxa"/>
            <w:noWrap/>
            <w:vAlign w:val="center"/>
            <w:hideMark/>
          </w:tcPr>
          <w:p w14:paraId="35727A7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192" w:type="dxa"/>
            <w:noWrap/>
            <w:vAlign w:val="center"/>
            <w:hideMark/>
          </w:tcPr>
          <w:p w14:paraId="03D200B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0.72</w:t>
            </w:r>
          </w:p>
        </w:tc>
        <w:tc>
          <w:tcPr>
            <w:tcW w:w="846" w:type="dxa"/>
            <w:noWrap/>
            <w:vAlign w:val="center"/>
            <w:hideMark/>
          </w:tcPr>
          <w:p w14:paraId="2A72A7F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50" w:type="dxa"/>
            <w:noWrap/>
            <w:vAlign w:val="center"/>
            <w:hideMark/>
          </w:tcPr>
          <w:p w14:paraId="0BA200F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091" w:type="dxa"/>
            <w:noWrap/>
            <w:vAlign w:val="center"/>
            <w:hideMark/>
          </w:tcPr>
          <w:p w14:paraId="610B44C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0.40</w:t>
            </w:r>
          </w:p>
        </w:tc>
        <w:tc>
          <w:tcPr>
            <w:tcW w:w="752" w:type="dxa"/>
            <w:noWrap/>
            <w:vAlign w:val="center"/>
            <w:hideMark/>
          </w:tcPr>
          <w:p w14:paraId="085AE36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51" w:type="dxa"/>
            <w:noWrap/>
            <w:vAlign w:val="center"/>
            <w:hideMark/>
          </w:tcPr>
          <w:p w14:paraId="21D2E77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184" w:type="dxa"/>
            <w:noWrap/>
            <w:vAlign w:val="center"/>
            <w:hideMark/>
          </w:tcPr>
          <w:p w14:paraId="3305D20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0.34</w:t>
            </w:r>
          </w:p>
        </w:tc>
      </w:tr>
      <w:tr w:rsidR="00E80339" w:rsidRPr="00BD43CF" w14:paraId="53627728" w14:textId="77777777" w:rsidTr="00C0460B">
        <w:trPr>
          <w:trHeight w:val="278"/>
        </w:trPr>
        <w:tc>
          <w:tcPr>
            <w:tcW w:w="785" w:type="dxa"/>
            <w:noWrap/>
            <w:vAlign w:val="center"/>
            <w:hideMark/>
          </w:tcPr>
          <w:p w14:paraId="70CC66E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63" w:type="dxa"/>
            <w:noWrap/>
            <w:vAlign w:val="center"/>
            <w:hideMark/>
          </w:tcPr>
          <w:p w14:paraId="6C95D09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1192" w:type="dxa"/>
            <w:noWrap/>
            <w:vAlign w:val="center"/>
            <w:hideMark/>
          </w:tcPr>
          <w:p w14:paraId="4A6F25B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0.60</w:t>
            </w:r>
          </w:p>
        </w:tc>
        <w:tc>
          <w:tcPr>
            <w:tcW w:w="846" w:type="dxa"/>
            <w:noWrap/>
            <w:vAlign w:val="center"/>
            <w:hideMark/>
          </w:tcPr>
          <w:p w14:paraId="2506ABA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50" w:type="dxa"/>
            <w:noWrap/>
            <w:vAlign w:val="center"/>
            <w:hideMark/>
          </w:tcPr>
          <w:p w14:paraId="0BF32AA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091" w:type="dxa"/>
            <w:noWrap/>
            <w:vAlign w:val="center"/>
            <w:hideMark/>
          </w:tcPr>
          <w:p w14:paraId="0AB77F5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0.33</w:t>
            </w:r>
          </w:p>
        </w:tc>
        <w:tc>
          <w:tcPr>
            <w:tcW w:w="752" w:type="dxa"/>
            <w:noWrap/>
            <w:vAlign w:val="center"/>
            <w:hideMark/>
          </w:tcPr>
          <w:p w14:paraId="3C9C009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51" w:type="dxa"/>
            <w:noWrap/>
            <w:vAlign w:val="center"/>
            <w:hideMark/>
          </w:tcPr>
          <w:p w14:paraId="47CEB91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0.02</w:t>
            </w:r>
          </w:p>
        </w:tc>
        <w:tc>
          <w:tcPr>
            <w:tcW w:w="1184" w:type="dxa"/>
            <w:noWrap/>
            <w:vAlign w:val="center"/>
            <w:hideMark/>
          </w:tcPr>
          <w:p w14:paraId="609F1E8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0.28</w:t>
            </w:r>
          </w:p>
        </w:tc>
      </w:tr>
      <w:tr w:rsidR="00E80339" w:rsidRPr="00BD43CF" w14:paraId="478638D4" w14:textId="77777777" w:rsidTr="00C0460B">
        <w:trPr>
          <w:trHeight w:val="278"/>
        </w:trPr>
        <w:tc>
          <w:tcPr>
            <w:tcW w:w="785" w:type="dxa"/>
            <w:tcBorders>
              <w:bottom w:val="single" w:sz="4" w:space="0" w:color="auto"/>
            </w:tcBorders>
            <w:noWrap/>
            <w:vAlign w:val="center"/>
            <w:hideMark/>
          </w:tcPr>
          <w:p w14:paraId="0382252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63" w:type="dxa"/>
            <w:tcBorders>
              <w:bottom w:val="single" w:sz="4" w:space="0" w:color="auto"/>
            </w:tcBorders>
            <w:noWrap/>
            <w:vAlign w:val="center"/>
            <w:hideMark/>
          </w:tcPr>
          <w:p w14:paraId="32D7368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0.02</w:t>
            </w:r>
          </w:p>
        </w:tc>
        <w:tc>
          <w:tcPr>
            <w:tcW w:w="1192" w:type="dxa"/>
            <w:tcBorders>
              <w:bottom w:val="single" w:sz="4" w:space="0" w:color="auto"/>
            </w:tcBorders>
            <w:noWrap/>
            <w:vAlign w:val="center"/>
            <w:hideMark/>
          </w:tcPr>
          <w:p w14:paraId="0553ED8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0.30</w:t>
            </w:r>
          </w:p>
        </w:tc>
        <w:tc>
          <w:tcPr>
            <w:tcW w:w="846" w:type="dxa"/>
            <w:tcBorders>
              <w:bottom w:val="single" w:sz="4" w:space="0" w:color="auto"/>
            </w:tcBorders>
            <w:noWrap/>
            <w:vAlign w:val="center"/>
            <w:hideMark/>
          </w:tcPr>
          <w:p w14:paraId="7FCD148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50" w:type="dxa"/>
            <w:tcBorders>
              <w:bottom w:val="single" w:sz="4" w:space="0" w:color="auto"/>
            </w:tcBorders>
            <w:noWrap/>
            <w:vAlign w:val="center"/>
            <w:hideMark/>
          </w:tcPr>
          <w:p w14:paraId="7998BAB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0.01</w:t>
            </w:r>
          </w:p>
        </w:tc>
        <w:tc>
          <w:tcPr>
            <w:tcW w:w="1091" w:type="dxa"/>
            <w:tcBorders>
              <w:bottom w:val="single" w:sz="4" w:space="0" w:color="auto"/>
            </w:tcBorders>
            <w:noWrap/>
            <w:vAlign w:val="center"/>
            <w:hideMark/>
          </w:tcPr>
          <w:p w14:paraId="733F98C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0.17</w:t>
            </w:r>
          </w:p>
        </w:tc>
        <w:tc>
          <w:tcPr>
            <w:tcW w:w="752" w:type="dxa"/>
            <w:tcBorders>
              <w:bottom w:val="single" w:sz="4" w:space="0" w:color="auto"/>
            </w:tcBorders>
            <w:noWrap/>
            <w:vAlign w:val="center"/>
            <w:hideMark/>
          </w:tcPr>
          <w:p w14:paraId="69D5013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51" w:type="dxa"/>
            <w:tcBorders>
              <w:bottom w:val="single" w:sz="4" w:space="0" w:color="auto"/>
            </w:tcBorders>
            <w:noWrap/>
            <w:vAlign w:val="center"/>
            <w:hideMark/>
          </w:tcPr>
          <w:p w14:paraId="2B9C0BE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0.01</w:t>
            </w:r>
          </w:p>
        </w:tc>
        <w:tc>
          <w:tcPr>
            <w:tcW w:w="1184" w:type="dxa"/>
            <w:tcBorders>
              <w:bottom w:val="single" w:sz="4" w:space="0" w:color="auto"/>
            </w:tcBorders>
            <w:noWrap/>
            <w:vAlign w:val="center"/>
            <w:hideMark/>
          </w:tcPr>
          <w:p w14:paraId="1C82230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0.14</w:t>
            </w:r>
          </w:p>
        </w:tc>
      </w:tr>
      <w:tr w:rsidR="00E80339" w:rsidRPr="00BD43CF" w14:paraId="21B65F8D" w14:textId="77777777" w:rsidTr="00C0460B">
        <w:trPr>
          <w:trHeight w:val="278"/>
        </w:trPr>
        <w:tc>
          <w:tcPr>
            <w:tcW w:w="8414" w:type="dxa"/>
            <w:gridSpan w:val="9"/>
            <w:tcBorders>
              <w:top w:val="single" w:sz="4" w:space="0" w:color="auto"/>
              <w:bottom w:val="single" w:sz="4" w:space="0" w:color="auto"/>
            </w:tcBorders>
            <w:noWrap/>
            <w:vAlign w:val="center"/>
          </w:tcPr>
          <w:p w14:paraId="033EF7D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Medium-concentration scenario</w:t>
            </w:r>
          </w:p>
        </w:tc>
      </w:tr>
      <w:tr w:rsidR="00E80339" w:rsidRPr="00BD43CF" w14:paraId="6B6BB40A" w14:textId="77777777" w:rsidTr="00C0460B">
        <w:trPr>
          <w:trHeight w:val="278"/>
        </w:trPr>
        <w:tc>
          <w:tcPr>
            <w:tcW w:w="2840" w:type="dxa"/>
            <w:gridSpan w:val="3"/>
            <w:tcBorders>
              <w:top w:val="single" w:sz="4" w:space="0" w:color="auto"/>
              <w:bottom w:val="single" w:sz="4" w:space="0" w:color="auto"/>
            </w:tcBorders>
            <w:noWrap/>
            <w:vAlign w:val="center"/>
            <w:hideMark/>
          </w:tcPr>
          <w:p w14:paraId="6C7C6E6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Office</w:t>
            </w:r>
          </w:p>
        </w:tc>
        <w:tc>
          <w:tcPr>
            <w:tcW w:w="2787" w:type="dxa"/>
            <w:gridSpan w:val="3"/>
            <w:tcBorders>
              <w:top w:val="single" w:sz="4" w:space="0" w:color="auto"/>
              <w:bottom w:val="single" w:sz="4" w:space="0" w:color="auto"/>
            </w:tcBorders>
            <w:noWrap/>
            <w:vAlign w:val="center"/>
            <w:hideMark/>
          </w:tcPr>
          <w:p w14:paraId="7CA44F8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School</w:t>
            </w:r>
          </w:p>
        </w:tc>
        <w:tc>
          <w:tcPr>
            <w:tcW w:w="2787" w:type="dxa"/>
            <w:gridSpan w:val="3"/>
            <w:tcBorders>
              <w:top w:val="single" w:sz="4" w:space="0" w:color="auto"/>
              <w:bottom w:val="single" w:sz="4" w:space="0" w:color="auto"/>
            </w:tcBorders>
            <w:noWrap/>
            <w:vAlign w:val="center"/>
            <w:hideMark/>
          </w:tcPr>
          <w:p w14:paraId="468B5C96" w14:textId="5F8A4E4E" w:rsidR="00552278" w:rsidRPr="00BD43CF" w:rsidRDefault="008212F3" w:rsidP="00A84755">
            <w:pPr>
              <w:widowControl/>
              <w:spacing w:line="480" w:lineRule="auto"/>
              <w:jc w:val="center"/>
              <w:rPr>
                <w:rFonts w:eastAsia="等线" w:cs="Times New Roman"/>
                <w:kern w:val="0"/>
                <w:sz w:val="21"/>
                <w:szCs w:val="21"/>
                <w14:ligatures w14:val="none"/>
              </w:rPr>
            </w:pPr>
            <w:r>
              <w:rPr>
                <w:rFonts w:eastAsia="等线" w:cs="Times New Roman" w:hint="eastAsia"/>
                <w:kern w:val="0"/>
                <w:sz w:val="21"/>
                <w:szCs w:val="21"/>
                <w14:ligatures w14:val="none"/>
              </w:rPr>
              <w:t>Residence</w:t>
            </w:r>
          </w:p>
        </w:tc>
      </w:tr>
      <w:tr w:rsidR="00E80339" w:rsidRPr="00BD43CF" w14:paraId="3635C0F1" w14:textId="77777777" w:rsidTr="00C0460B">
        <w:trPr>
          <w:trHeight w:val="278"/>
        </w:trPr>
        <w:tc>
          <w:tcPr>
            <w:tcW w:w="785" w:type="dxa"/>
            <w:tcBorders>
              <w:top w:val="single" w:sz="4" w:space="0" w:color="auto"/>
              <w:bottom w:val="single" w:sz="4" w:space="0" w:color="auto"/>
            </w:tcBorders>
            <w:noWrap/>
            <w:vAlign w:val="center"/>
            <w:hideMark/>
          </w:tcPr>
          <w:p w14:paraId="1DE6E3C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63" w:type="dxa"/>
            <w:tcBorders>
              <w:top w:val="single" w:sz="4" w:space="0" w:color="auto"/>
              <w:bottom w:val="single" w:sz="4" w:space="0" w:color="auto"/>
            </w:tcBorders>
            <w:noWrap/>
            <w:vAlign w:val="center"/>
            <w:hideMark/>
          </w:tcPr>
          <w:p w14:paraId="3DBC7AB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192" w:type="dxa"/>
            <w:tcBorders>
              <w:top w:val="single" w:sz="4" w:space="0" w:color="auto"/>
              <w:bottom w:val="single" w:sz="4" w:space="0" w:color="auto"/>
            </w:tcBorders>
            <w:noWrap/>
            <w:vAlign w:val="center"/>
            <w:hideMark/>
          </w:tcPr>
          <w:p w14:paraId="02BBC3C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846" w:type="dxa"/>
            <w:tcBorders>
              <w:top w:val="single" w:sz="4" w:space="0" w:color="auto"/>
              <w:bottom w:val="single" w:sz="4" w:space="0" w:color="auto"/>
            </w:tcBorders>
            <w:noWrap/>
            <w:vAlign w:val="center"/>
            <w:hideMark/>
          </w:tcPr>
          <w:p w14:paraId="7851625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50" w:type="dxa"/>
            <w:tcBorders>
              <w:top w:val="single" w:sz="4" w:space="0" w:color="auto"/>
              <w:bottom w:val="single" w:sz="4" w:space="0" w:color="auto"/>
            </w:tcBorders>
            <w:noWrap/>
            <w:vAlign w:val="center"/>
            <w:hideMark/>
          </w:tcPr>
          <w:p w14:paraId="6537337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091" w:type="dxa"/>
            <w:tcBorders>
              <w:top w:val="single" w:sz="4" w:space="0" w:color="auto"/>
              <w:bottom w:val="single" w:sz="4" w:space="0" w:color="auto"/>
            </w:tcBorders>
            <w:noWrap/>
            <w:vAlign w:val="center"/>
            <w:hideMark/>
          </w:tcPr>
          <w:p w14:paraId="11BD8D0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752" w:type="dxa"/>
            <w:tcBorders>
              <w:top w:val="single" w:sz="4" w:space="0" w:color="auto"/>
              <w:bottom w:val="single" w:sz="4" w:space="0" w:color="auto"/>
            </w:tcBorders>
            <w:noWrap/>
            <w:vAlign w:val="center"/>
            <w:hideMark/>
          </w:tcPr>
          <w:p w14:paraId="2FD845F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51" w:type="dxa"/>
            <w:tcBorders>
              <w:top w:val="single" w:sz="4" w:space="0" w:color="auto"/>
              <w:bottom w:val="single" w:sz="4" w:space="0" w:color="auto"/>
            </w:tcBorders>
            <w:noWrap/>
            <w:vAlign w:val="center"/>
            <w:hideMark/>
          </w:tcPr>
          <w:p w14:paraId="170121A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184" w:type="dxa"/>
            <w:tcBorders>
              <w:top w:val="single" w:sz="4" w:space="0" w:color="auto"/>
              <w:bottom w:val="single" w:sz="4" w:space="0" w:color="auto"/>
            </w:tcBorders>
            <w:noWrap/>
            <w:vAlign w:val="center"/>
            <w:hideMark/>
          </w:tcPr>
          <w:p w14:paraId="2175908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r>
      <w:tr w:rsidR="00E80339" w:rsidRPr="00BD43CF" w14:paraId="6C6EBAFF" w14:textId="77777777" w:rsidTr="00C0460B">
        <w:trPr>
          <w:trHeight w:val="278"/>
        </w:trPr>
        <w:tc>
          <w:tcPr>
            <w:tcW w:w="785" w:type="dxa"/>
            <w:tcBorders>
              <w:top w:val="single" w:sz="4" w:space="0" w:color="auto"/>
            </w:tcBorders>
            <w:noWrap/>
            <w:vAlign w:val="center"/>
            <w:hideMark/>
          </w:tcPr>
          <w:p w14:paraId="47379EB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lastRenderedPageBreak/>
              <w:t>1</w:t>
            </w:r>
          </w:p>
        </w:tc>
        <w:tc>
          <w:tcPr>
            <w:tcW w:w="863" w:type="dxa"/>
            <w:tcBorders>
              <w:top w:val="single" w:sz="4" w:space="0" w:color="auto"/>
            </w:tcBorders>
            <w:noWrap/>
            <w:vAlign w:val="center"/>
            <w:hideMark/>
          </w:tcPr>
          <w:p w14:paraId="3BD1938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1.49</w:t>
            </w:r>
          </w:p>
        </w:tc>
        <w:tc>
          <w:tcPr>
            <w:tcW w:w="1192" w:type="dxa"/>
            <w:tcBorders>
              <w:top w:val="single" w:sz="4" w:space="0" w:color="auto"/>
            </w:tcBorders>
            <w:noWrap/>
            <w:vAlign w:val="center"/>
            <w:hideMark/>
          </w:tcPr>
          <w:p w14:paraId="7216485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19.31</w:t>
            </w:r>
          </w:p>
        </w:tc>
        <w:tc>
          <w:tcPr>
            <w:tcW w:w="846" w:type="dxa"/>
            <w:tcBorders>
              <w:top w:val="single" w:sz="4" w:space="0" w:color="auto"/>
            </w:tcBorders>
            <w:noWrap/>
            <w:vAlign w:val="center"/>
            <w:hideMark/>
          </w:tcPr>
          <w:p w14:paraId="5BE2DDD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50" w:type="dxa"/>
            <w:tcBorders>
              <w:top w:val="single" w:sz="4" w:space="0" w:color="auto"/>
            </w:tcBorders>
            <w:noWrap/>
            <w:vAlign w:val="center"/>
            <w:hideMark/>
          </w:tcPr>
          <w:p w14:paraId="29657B0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0.68</w:t>
            </w:r>
          </w:p>
        </w:tc>
        <w:tc>
          <w:tcPr>
            <w:tcW w:w="1091" w:type="dxa"/>
            <w:tcBorders>
              <w:top w:val="single" w:sz="4" w:space="0" w:color="auto"/>
            </w:tcBorders>
            <w:noWrap/>
            <w:vAlign w:val="center"/>
            <w:hideMark/>
          </w:tcPr>
          <w:p w14:paraId="352D103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8.82</w:t>
            </w:r>
          </w:p>
        </w:tc>
        <w:tc>
          <w:tcPr>
            <w:tcW w:w="752" w:type="dxa"/>
            <w:tcBorders>
              <w:top w:val="single" w:sz="4" w:space="0" w:color="auto"/>
            </w:tcBorders>
            <w:noWrap/>
            <w:vAlign w:val="center"/>
            <w:hideMark/>
          </w:tcPr>
          <w:p w14:paraId="1CD4A81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51" w:type="dxa"/>
            <w:tcBorders>
              <w:top w:val="single" w:sz="4" w:space="0" w:color="auto"/>
            </w:tcBorders>
            <w:noWrap/>
            <w:vAlign w:val="center"/>
            <w:hideMark/>
          </w:tcPr>
          <w:p w14:paraId="2541291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0.32</w:t>
            </w:r>
          </w:p>
        </w:tc>
        <w:tc>
          <w:tcPr>
            <w:tcW w:w="1184" w:type="dxa"/>
            <w:tcBorders>
              <w:top w:val="single" w:sz="4" w:space="0" w:color="auto"/>
            </w:tcBorders>
            <w:noWrap/>
            <w:vAlign w:val="center"/>
            <w:hideMark/>
          </w:tcPr>
          <w:p w14:paraId="4FD2FE3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4.14</w:t>
            </w:r>
          </w:p>
        </w:tc>
      </w:tr>
      <w:tr w:rsidR="00E80339" w:rsidRPr="00BD43CF" w14:paraId="0A4203B8" w14:textId="77777777" w:rsidTr="00C0460B">
        <w:trPr>
          <w:trHeight w:val="278"/>
        </w:trPr>
        <w:tc>
          <w:tcPr>
            <w:tcW w:w="785" w:type="dxa"/>
            <w:noWrap/>
            <w:vAlign w:val="center"/>
            <w:hideMark/>
          </w:tcPr>
          <w:p w14:paraId="6F08CBF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63" w:type="dxa"/>
            <w:noWrap/>
            <w:vAlign w:val="center"/>
            <w:hideMark/>
          </w:tcPr>
          <w:p w14:paraId="3F866C6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0.75</w:t>
            </w:r>
          </w:p>
        </w:tc>
        <w:tc>
          <w:tcPr>
            <w:tcW w:w="1192" w:type="dxa"/>
            <w:noWrap/>
            <w:vAlign w:val="center"/>
            <w:hideMark/>
          </w:tcPr>
          <w:p w14:paraId="22FA380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9.66</w:t>
            </w:r>
          </w:p>
        </w:tc>
        <w:tc>
          <w:tcPr>
            <w:tcW w:w="846" w:type="dxa"/>
            <w:noWrap/>
            <w:vAlign w:val="center"/>
            <w:hideMark/>
          </w:tcPr>
          <w:p w14:paraId="7444921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50" w:type="dxa"/>
            <w:noWrap/>
            <w:vAlign w:val="center"/>
            <w:hideMark/>
          </w:tcPr>
          <w:p w14:paraId="05A4D6D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0.34</w:t>
            </w:r>
          </w:p>
        </w:tc>
        <w:tc>
          <w:tcPr>
            <w:tcW w:w="1091" w:type="dxa"/>
            <w:noWrap/>
            <w:vAlign w:val="center"/>
            <w:hideMark/>
          </w:tcPr>
          <w:p w14:paraId="1FD1E9C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4.41</w:t>
            </w:r>
          </w:p>
        </w:tc>
        <w:tc>
          <w:tcPr>
            <w:tcW w:w="752" w:type="dxa"/>
            <w:noWrap/>
            <w:vAlign w:val="center"/>
            <w:hideMark/>
          </w:tcPr>
          <w:p w14:paraId="5301D5E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51" w:type="dxa"/>
            <w:noWrap/>
            <w:vAlign w:val="center"/>
            <w:hideMark/>
          </w:tcPr>
          <w:p w14:paraId="0876CBC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0.16</w:t>
            </w:r>
          </w:p>
        </w:tc>
        <w:tc>
          <w:tcPr>
            <w:tcW w:w="1184" w:type="dxa"/>
            <w:noWrap/>
            <w:vAlign w:val="center"/>
            <w:hideMark/>
          </w:tcPr>
          <w:p w14:paraId="5073EC6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2.07</w:t>
            </w:r>
          </w:p>
        </w:tc>
      </w:tr>
      <w:tr w:rsidR="00E80339" w:rsidRPr="00BD43CF" w14:paraId="0E871820" w14:textId="77777777" w:rsidTr="00C0460B">
        <w:trPr>
          <w:trHeight w:val="278"/>
        </w:trPr>
        <w:tc>
          <w:tcPr>
            <w:tcW w:w="785" w:type="dxa"/>
            <w:noWrap/>
            <w:vAlign w:val="center"/>
            <w:hideMark/>
          </w:tcPr>
          <w:p w14:paraId="21954F7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63" w:type="dxa"/>
            <w:noWrap/>
            <w:vAlign w:val="center"/>
            <w:hideMark/>
          </w:tcPr>
          <w:p w14:paraId="78161C6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0.50</w:t>
            </w:r>
          </w:p>
        </w:tc>
        <w:tc>
          <w:tcPr>
            <w:tcW w:w="1192" w:type="dxa"/>
            <w:noWrap/>
            <w:vAlign w:val="center"/>
            <w:hideMark/>
          </w:tcPr>
          <w:p w14:paraId="034BD67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6.44</w:t>
            </w:r>
          </w:p>
        </w:tc>
        <w:tc>
          <w:tcPr>
            <w:tcW w:w="846" w:type="dxa"/>
            <w:noWrap/>
            <w:vAlign w:val="center"/>
            <w:hideMark/>
          </w:tcPr>
          <w:p w14:paraId="0F7028B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50" w:type="dxa"/>
            <w:noWrap/>
            <w:vAlign w:val="center"/>
            <w:hideMark/>
          </w:tcPr>
          <w:p w14:paraId="5CD5D96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0.23</w:t>
            </w:r>
          </w:p>
        </w:tc>
        <w:tc>
          <w:tcPr>
            <w:tcW w:w="1091" w:type="dxa"/>
            <w:noWrap/>
            <w:vAlign w:val="center"/>
            <w:hideMark/>
          </w:tcPr>
          <w:p w14:paraId="13014F3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2.94</w:t>
            </w:r>
          </w:p>
        </w:tc>
        <w:tc>
          <w:tcPr>
            <w:tcW w:w="752" w:type="dxa"/>
            <w:noWrap/>
            <w:vAlign w:val="center"/>
            <w:hideMark/>
          </w:tcPr>
          <w:p w14:paraId="344960F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51" w:type="dxa"/>
            <w:noWrap/>
            <w:vAlign w:val="center"/>
            <w:hideMark/>
          </w:tcPr>
          <w:p w14:paraId="7E1A28C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0.11</w:t>
            </w:r>
          </w:p>
        </w:tc>
        <w:tc>
          <w:tcPr>
            <w:tcW w:w="1184" w:type="dxa"/>
            <w:noWrap/>
            <w:vAlign w:val="center"/>
            <w:hideMark/>
          </w:tcPr>
          <w:p w14:paraId="4C9BC2A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1.38</w:t>
            </w:r>
          </w:p>
        </w:tc>
      </w:tr>
      <w:tr w:rsidR="00E80339" w:rsidRPr="00BD43CF" w14:paraId="179A71B7" w14:textId="77777777" w:rsidTr="00C0460B">
        <w:trPr>
          <w:trHeight w:val="278"/>
        </w:trPr>
        <w:tc>
          <w:tcPr>
            <w:tcW w:w="785" w:type="dxa"/>
            <w:noWrap/>
            <w:vAlign w:val="center"/>
            <w:hideMark/>
          </w:tcPr>
          <w:p w14:paraId="6FB5317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63" w:type="dxa"/>
            <w:noWrap/>
            <w:vAlign w:val="center"/>
            <w:hideMark/>
          </w:tcPr>
          <w:p w14:paraId="15381BD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0.37</w:t>
            </w:r>
          </w:p>
        </w:tc>
        <w:tc>
          <w:tcPr>
            <w:tcW w:w="1192" w:type="dxa"/>
            <w:noWrap/>
            <w:vAlign w:val="center"/>
            <w:hideMark/>
          </w:tcPr>
          <w:p w14:paraId="248FFC9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4.83</w:t>
            </w:r>
          </w:p>
        </w:tc>
        <w:tc>
          <w:tcPr>
            <w:tcW w:w="846" w:type="dxa"/>
            <w:noWrap/>
            <w:vAlign w:val="center"/>
            <w:hideMark/>
          </w:tcPr>
          <w:p w14:paraId="42D8FFC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50" w:type="dxa"/>
            <w:noWrap/>
            <w:vAlign w:val="center"/>
            <w:hideMark/>
          </w:tcPr>
          <w:p w14:paraId="19D9122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0.17</w:t>
            </w:r>
          </w:p>
        </w:tc>
        <w:tc>
          <w:tcPr>
            <w:tcW w:w="1091" w:type="dxa"/>
            <w:noWrap/>
            <w:vAlign w:val="center"/>
            <w:hideMark/>
          </w:tcPr>
          <w:p w14:paraId="3799C64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2.20</w:t>
            </w:r>
          </w:p>
        </w:tc>
        <w:tc>
          <w:tcPr>
            <w:tcW w:w="752" w:type="dxa"/>
            <w:noWrap/>
            <w:vAlign w:val="center"/>
            <w:hideMark/>
          </w:tcPr>
          <w:p w14:paraId="2159159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51" w:type="dxa"/>
            <w:noWrap/>
            <w:vAlign w:val="center"/>
            <w:hideMark/>
          </w:tcPr>
          <w:p w14:paraId="719D523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1184" w:type="dxa"/>
            <w:noWrap/>
            <w:vAlign w:val="center"/>
            <w:hideMark/>
          </w:tcPr>
          <w:p w14:paraId="3B67C91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1.03</w:t>
            </w:r>
          </w:p>
        </w:tc>
      </w:tr>
      <w:tr w:rsidR="00E80339" w:rsidRPr="00BD43CF" w14:paraId="6EBDF302" w14:textId="77777777" w:rsidTr="00C0460B">
        <w:trPr>
          <w:trHeight w:val="278"/>
        </w:trPr>
        <w:tc>
          <w:tcPr>
            <w:tcW w:w="785" w:type="dxa"/>
            <w:noWrap/>
            <w:vAlign w:val="center"/>
            <w:hideMark/>
          </w:tcPr>
          <w:p w14:paraId="1B0944B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63" w:type="dxa"/>
            <w:noWrap/>
            <w:vAlign w:val="center"/>
            <w:hideMark/>
          </w:tcPr>
          <w:p w14:paraId="4D9DBBA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0.30</w:t>
            </w:r>
          </w:p>
        </w:tc>
        <w:tc>
          <w:tcPr>
            <w:tcW w:w="1192" w:type="dxa"/>
            <w:noWrap/>
            <w:vAlign w:val="center"/>
            <w:hideMark/>
          </w:tcPr>
          <w:p w14:paraId="3735D99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3.86</w:t>
            </w:r>
          </w:p>
        </w:tc>
        <w:tc>
          <w:tcPr>
            <w:tcW w:w="846" w:type="dxa"/>
            <w:noWrap/>
            <w:vAlign w:val="center"/>
            <w:hideMark/>
          </w:tcPr>
          <w:p w14:paraId="27E8D4A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50" w:type="dxa"/>
            <w:noWrap/>
            <w:vAlign w:val="center"/>
            <w:hideMark/>
          </w:tcPr>
          <w:p w14:paraId="2A3345B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0.14</w:t>
            </w:r>
          </w:p>
        </w:tc>
        <w:tc>
          <w:tcPr>
            <w:tcW w:w="1091" w:type="dxa"/>
            <w:noWrap/>
            <w:vAlign w:val="center"/>
            <w:hideMark/>
          </w:tcPr>
          <w:p w14:paraId="0C05592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1.76</w:t>
            </w:r>
          </w:p>
        </w:tc>
        <w:tc>
          <w:tcPr>
            <w:tcW w:w="752" w:type="dxa"/>
            <w:noWrap/>
            <w:vAlign w:val="center"/>
            <w:hideMark/>
          </w:tcPr>
          <w:p w14:paraId="443A6D2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51" w:type="dxa"/>
            <w:noWrap/>
            <w:vAlign w:val="center"/>
            <w:hideMark/>
          </w:tcPr>
          <w:p w14:paraId="1079992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184" w:type="dxa"/>
            <w:noWrap/>
            <w:vAlign w:val="center"/>
            <w:hideMark/>
          </w:tcPr>
          <w:p w14:paraId="23F4506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0.83</w:t>
            </w:r>
          </w:p>
        </w:tc>
      </w:tr>
      <w:tr w:rsidR="00E80339" w:rsidRPr="00BD43CF" w14:paraId="76129CE2" w14:textId="77777777" w:rsidTr="00C0460B">
        <w:trPr>
          <w:trHeight w:val="278"/>
        </w:trPr>
        <w:tc>
          <w:tcPr>
            <w:tcW w:w="785" w:type="dxa"/>
            <w:noWrap/>
            <w:vAlign w:val="center"/>
            <w:hideMark/>
          </w:tcPr>
          <w:p w14:paraId="0820814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63" w:type="dxa"/>
            <w:noWrap/>
            <w:vAlign w:val="center"/>
            <w:hideMark/>
          </w:tcPr>
          <w:p w14:paraId="620C237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0.25</w:t>
            </w:r>
          </w:p>
        </w:tc>
        <w:tc>
          <w:tcPr>
            <w:tcW w:w="1192" w:type="dxa"/>
            <w:noWrap/>
            <w:vAlign w:val="center"/>
            <w:hideMark/>
          </w:tcPr>
          <w:p w14:paraId="06BA29B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3.22</w:t>
            </w:r>
          </w:p>
        </w:tc>
        <w:tc>
          <w:tcPr>
            <w:tcW w:w="846" w:type="dxa"/>
            <w:noWrap/>
            <w:vAlign w:val="center"/>
            <w:hideMark/>
          </w:tcPr>
          <w:p w14:paraId="2EDEE08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50" w:type="dxa"/>
            <w:noWrap/>
            <w:vAlign w:val="center"/>
            <w:hideMark/>
          </w:tcPr>
          <w:p w14:paraId="3758FB8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0.11</w:t>
            </w:r>
          </w:p>
        </w:tc>
        <w:tc>
          <w:tcPr>
            <w:tcW w:w="1091" w:type="dxa"/>
            <w:noWrap/>
            <w:vAlign w:val="center"/>
            <w:hideMark/>
          </w:tcPr>
          <w:p w14:paraId="6BB64B5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1.47</w:t>
            </w:r>
          </w:p>
        </w:tc>
        <w:tc>
          <w:tcPr>
            <w:tcW w:w="752" w:type="dxa"/>
            <w:noWrap/>
            <w:vAlign w:val="center"/>
            <w:hideMark/>
          </w:tcPr>
          <w:p w14:paraId="4B7679D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51" w:type="dxa"/>
            <w:noWrap/>
            <w:vAlign w:val="center"/>
            <w:hideMark/>
          </w:tcPr>
          <w:p w14:paraId="1B2D108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1184" w:type="dxa"/>
            <w:noWrap/>
            <w:vAlign w:val="center"/>
            <w:hideMark/>
          </w:tcPr>
          <w:p w14:paraId="2AE0330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0.69</w:t>
            </w:r>
          </w:p>
        </w:tc>
      </w:tr>
      <w:tr w:rsidR="00E80339" w:rsidRPr="00BD43CF" w14:paraId="25CC9EA6" w14:textId="77777777" w:rsidTr="00C0460B">
        <w:trPr>
          <w:trHeight w:val="278"/>
        </w:trPr>
        <w:tc>
          <w:tcPr>
            <w:tcW w:w="785" w:type="dxa"/>
            <w:noWrap/>
            <w:vAlign w:val="center"/>
            <w:hideMark/>
          </w:tcPr>
          <w:p w14:paraId="4319884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63" w:type="dxa"/>
            <w:noWrap/>
            <w:vAlign w:val="center"/>
            <w:hideMark/>
          </w:tcPr>
          <w:p w14:paraId="458E078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0.21</w:t>
            </w:r>
          </w:p>
        </w:tc>
        <w:tc>
          <w:tcPr>
            <w:tcW w:w="1192" w:type="dxa"/>
            <w:noWrap/>
            <w:vAlign w:val="center"/>
            <w:hideMark/>
          </w:tcPr>
          <w:p w14:paraId="74C28F1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2.76</w:t>
            </w:r>
          </w:p>
        </w:tc>
        <w:tc>
          <w:tcPr>
            <w:tcW w:w="846" w:type="dxa"/>
            <w:noWrap/>
            <w:vAlign w:val="center"/>
            <w:hideMark/>
          </w:tcPr>
          <w:p w14:paraId="66F769A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50" w:type="dxa"/>
            <w:noWrap/>
            <w:vAlign w:val="center"/>
            <w:hideMark/>
          </w:tcPr>
          <w:p w14:paraId="3C9CE37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0.10</w:t>
            </w:r>
          </w:p>
        </w:tc>
        <w:tc>
          <w:tcPr>
            <w:tcW w:w="1091" w:type="dxa"/>
            <w:noWrap/>
            <w:vAlign w:val="center"/>
            <w:hideMark/>
          </w:tcPr>
          <w:p w14:paraId="69D0189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1.26</w:t>
            </w:r>
          </w:p>
        </w:tc>
        <w:tc>
          <w:tcPr>
            <w:tcW w:w="752" w:type="dxa"/>
            <w:noWrap/>
            <w:vAlign w:val="center"/>
            <w:hideMark/>
          </w:tcPr>
          <w:p w14:paraId="6F4D0F9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51" w:type="dxa"/>
            <w:noWrap/>
            <w:vAlign w:val="center"/>
            <w:hideMark/>
          </w:tcPr>
          <w:p w14:paraId="7A5BAB1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0.05</w:t>
            </w:r>
          </w:p>
        </w:tc>
        <w:tc>
          <w:tcPr>
            <w:tcW w:w="1184" w:type="dxa"/>
            <w:noWrap/>
            <w:vAlign w:val="center"/>
            <w:hideMark/>
          </w:tcPr>
          <w:p w14:paraId="29BF2A7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0.59</w:t>
            </w:r>
          </w:p>
        </w:tc>
      </w:tr>
      <w:tr w:rsidR="00E80339" w:rsidRPr="00BD43CF" w14:paraId="7693CE9C" w14:textId="77777777" w:rsidTr="00C0460B">
        <w:trPr>
          <w:trHeight w:val="278"/>
        </w:trPr>
        <w:tc>
          <w:tcPr>
            <w:tcW w:w="785" w:type="dxa"/>
            <w:noWrap/>
            <w:vAlign w:val="center"/>
            <w:hideMark/>
          </w:tcPr>
          <w:p w14:paraId="35EF1F7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63" w:type="dxa"/>
            <w:noWrap/>
            <w:vAlign w:val="center"/>
            <w:hideMark/>
          </w:tcPr>
          <w:p w14:paraId="31971E4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0.19</w:t>
            </w:r>
          </w:p>
        </w:tc>
        <w:tc>
          <w:tcPr>
            <w:tcW w:w="1192" w:type="dxa"/>
            <w:noWrap/>
            <w:vAlign w:val="center"/>
            <w:hideMark/>
          </w:tcPr>
          <w:p w14:paraId="0D7161E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2.41</w:t>
            </w:r>
          </w:p>
        </w:tc>
        <w:tc>
          <w:tcPr>
            <w:tcW w:w="846" w:type="dxa"/>
            <w:noWrap/>
            <w:vAlign w:val="center"/>
            <w:hideMark/>
          </w:tcPr>
          <w:p w14:paraId="51C5F27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50" w:type="dxa"/>
            <w:noWrap/>
            <w:vAlign w:val="center"/>
            <w:hideMark/>
          </w:tcPr>
          <w:p w14:paraId="31F4DD9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0.09</w:t>
            </w:r>
          </w:p>
        </w:tc>
        <w:tc>
          <w:tcPr>
            <w:tcW w:w="1091" w:type="dxa"/>
            <w:noWrap/>
            <w:vAlign w:val="center"/>
            <w:hideMark/>
          </w:tcPr>
          <w:p w14:paraId="19E5891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1.10</w:t>
            </w:r>
          </w:p>
        </w:tc>
        <w:tc>
          <w:tcPr>
            <w:tcW w:w="752" w:type="dxa"/>
            <w:noWrap/>
            <w:vAlign w:val="center"/>
            <w:hideMark/>
          </w:tcPr>
          <w:p w14:paraId="15C97A7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51" w:type="dxa"/>
            <w:noWrap/>
            <w:vAlign w:val="center"/>
            <w:hideMark/>
          </w:tcPr>
          <w:p w14:paraId="6D6C272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1184" w:type="dxa"/>
            <w:noWrap/>
            <w:vAlign w:val="center"/>
            <w:hideMark/>
          </w:tcPr>
          <w:p w14:paraId="69261F8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0.52</w:t>
            </w:r>
          </w:p>
        </w:tc>
      </w:tr>
      <w:tr w:rsidR="00E80339" w:rsidRPr="00BD43CF" w14:paraId="7CC1F7C7" w14:textId="77777777" w:rsidTr="00C0460B">
        <w:trPr>
          <w:trHeight w:val="278"/>
        </w:trPr>
        <w:tc>
          <w:tcPr>
            <w:tcW w:w="785" w:type="dxa"/>
            <w:noWrap/>
            <w:vAlign w:val="center"/>
            <w:hideMark/>
          </w:tcPr>
          <w:p w14:paraId="1F6A37B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63" w:type="dxa"/>
            <w:noWrap/>
            <w:vAlign w:val="center"/>
            <w:hideMark/>
          </w:tcPr>
          <w:p w14:paraId="48E79FC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0.17</w:t>
            </w:r>
          </w:p>
        </w:tc>
        <w:tc>
          <w:tcPr>
            <w:tcW w:w="1192" w:type="dxa"/>
            <w:noWrap/>
            <w:vAlign w:val="center"/>
            <w:hideMark/>
          </w:tcPr>
          <w:p w14:paraId="78E94F4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2.15</w:t>
            </w:r>
          </w:p>
        </w:tc>
        <w:tc>
          <w:tcPr>
            <w:tcW w:w="846" w:type="dxa"/>
            <w:noWrap/>
            <w:vAlign w:val="center"/>
            <w:hideMark/>
          </w:tcPr>
          <w:p w14:paraId="299393F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50" w:type="dxa"/>
            <w:noWrap/>
            <w:vAlign w:val="center"/>
            <w:hideMark/>
          </w:tcPr>
          <w:p w14:paraId="1DA11D1D"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1091" w:type="dxa"/>
            <w:noWrap/>
            <w:vAlign w:val="center"/>
            <w:hideMark/>
          </w:tcPr>
          <w:p w14:paraId="48E6B0F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0.98</w:t>
            </w:r>
          </w:p>
        </w:tc>
        <w:tc>
          <w:tcPr>
            <w:tcW w:w="752" w:type="dxa"/>
            <w:noWrap/>
            <w:vAlign w:val="center"/>
            <w:hideMark/>
          </w:tcPr>
          <w:p w14:paraId="551F958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51" w:type="dxa"/>
            <w:noWrap/>
            <w:vAlign w:val="center"/>
            <w:hideMark/>
          </w:tcPr>
          <w:p w14:paraId="37B80C7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0.04</w:t>
            </w:r>
          </w:p>
        </w:tc>
        <w:tc>
          <w:tcPr>
            <w:tcW w:w="1184" w:type="dxa"/>
            <w:noWrap/>
            <w:vAlign w:val="center"/>
            <w:hideMark/>
          </w:tcPr>
          <w:p w14:paraId="2AC2584B"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0.46</w:t>
            </w:r>
          </w:p>
        </w:tc>
      </w:tr>
      <w:tr w:rsidR="00E80339" w:rsidRPr="00BD43CF" w14:paraId="649921BF" w14:textId="77777777" w:rsidTr="00C0460B">
        <w:trPr>
          <w:trHeight w:val="278"/>
        </w:trPr>
        <w:tc>
          <w:tcPr>
            <w:tcW w:w="785" w:type="dxa"/>
            <w:noWrap/>
            <w:vAlign w:val="center"/>
            <w:hideMark/>
          </w:tcPr>
          <w:p w14:paraId="384B98E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63" w:type="dxa"/>
            <w:noWrap/>
            <w:vAlign w:val="center"/>
            <w:hideMark/>
          </w:tcPr>
          <w:p w14:paraId="4734FF3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0.15</w:t>
            </w:r>
          </w:p>
        </w:tc>
        <w:tc>
          <w:tcPr>
            <w:tcW w:w="1192" w:type="dxa"/>
            <w:noWrap/>
            <w:vAlign w:val="center"/>
            <w:hideMark/>
          </w:tcPr>
          <w:p w14:paraId="573027D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1.93</w:t>
            </w:r>
          </w:p>
        </w:tc>
        <w:tc>
          <w:tcPr>
            <w:tcW w:w="846" w:type="dxa"/>
            <w:noWrap/>
            <w:vAlign w:val="center"/>
            <w:hideMark/>
          </w:tcPr>
          <w:p w14:paraId="6D753FC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50" w:type="dxa"/>
            <w:noWrap/>
            <w:vAlign w:val="center"/>
            <w:hideMark/>
          </w:tcPr>
          <w:p w14:paraId="461D1CA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0.07</w:t>
            </w:r>
          </w:p>
        </w:tc>
        <w:tc>
          <w:tcPr>
            <w:tcW w:w="1091" w:type="dxa"/>
            <w:noWrap/>
            <w:vAlign w:val="center"/>
            <w:hideMark/>
          </w:tcPr>
          <w:p w14:paraId="65E1C8B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0.88</w:t>
            </w:r>
          </w:p>
        </w:tc>
        <w:tc>
          <w:tcPr>
            <w:tcW w:w="752" w:type="dxa"/>
            <w:noWrap/>
            <w:vAlign w:val="center"/>
            <w:hideMark/>
          </w:tcPr>
          <w:p w14:paraId="21DE640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51" w:type="dxa"/>
            <w:noWrap/>
            <w:vAlign w:val="center"/>
            <w:hideMark/>
          </w:tcPr>
          <w:p w14:paraId="6BB0664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184" w:type="dxa"/>
            <w:noWrap/>
            <w:vAlign w:val="center"/>
            <w:hideMark/>
          </w:tcPr>
          <w:p w14:paraId="6951077C"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0.41</w:t>
            </w:r>
          </w:p>
        </w:tc>
      </w:tr>
      <w:tr w:rsidR="00E80339" w:rsidRPr="00BD43CF" w14:paraId="6F113935" w14:textId="77777777" w:rsidTr="00C0460B">
        <w:trPr>
          <w:trHeight w:val="278"/>
        </w:trPr>
        <w:tc>
          <w:tcPr>
            <w:tcW w:w="785" w:type="dxa"/>
            <w:noWrap/>
            <w:vAlign w:val="center"/>
            <w:hideMark/>
          </w:tcPr>
          <w:p w14:paraId="61B0865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63" w:type="dxa"/>
            <w:noWrap/>
            <w:vAlign w:val="center"/>
            <w:hideMark/>
          </w:tcPr>
          <w:p w14:paraId="4C1E64F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0.12</w:t>
            </w:r>
          </w:p>
        </w:tc>
        <w:tc>
          <w:tcPr>
            <w:tcW w:w="1192" w:type="dxa"/>
            <w:noWrap/>
            <w:vAlign w:val="center"/>
            <w:hideMark/>
          </w:tcPr>
          <w:p w14:paraId="451320E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1.61</w:t>
            </w:r>
          </w:p>
        </w:tc>
        <w:tc>
          <w:tcPr>
            <w:tcW w:w="846" w:type="dxa"/>
            <w:noWrap/>
            <w:vAlign w:val="center"/>
            <w:hideMark/>
          </w:tcPr>
          <w:p w14:paraId="09E2365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50" w:type="dxa"/>
            <w:noWrap/>
            <w:vAlign w:val="center"/>
            <w:hideMark/>
          </w:tcPr>
          <w:p w14:paraId="464B0A6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091" w:type="dxa"/>
            <w:noWrap/>
            <w:vAlign w:val="center"/>
            <w:hideMark/>
          </w:tcPr>
          <w:p w14:paraId="47DA319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0.73</w:t>
            </w:r>
          </w:p>
        </w:tc>
        <w:tc>
          <w:tcPr>
            <w:tcW w:w="752" w:type="dxa"/>
            <w:noWrap/>
            <w:vAlign w:val="center"/>
            <w:hideMark/>
          </w:tcPr>
          <w:p w14:paraId="18AD151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51" w:type="dxa"/>
            <w:noWrap/>
            <w:vAlign w:val="center"/>
            <w:hideMark/>
          </w:tcPr>
          <w:p w14:paraId="431000A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184" w:type="dxa"/>
            <w:noWrap/>
            <w:vAlign w:val="center"/>
            <w:hideMark/>
          </w:tcPr>
          <w:p w14:paraId="57F50D6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0.34</w:t>
            </w:r>
          </w:p>
        </w:tc>
      </w:tr>
      <w:tr w:rsidR="00E80339" w:rsidRPr="00BD43CF" w14:paraId="794B2FF2" w14:textId="77777777" w:rsidTr="00C0460B">
        <w:trPr>
          <w:trHeight w:val="278"/>
        </w:trPr>
        <w:tc>
          <w:tcPr>
            <w:tcW w:w="785" w:type="dxa"/>
            <w:tcBorders>
              <w:bottom w:val="single" w:sz="4" w:space="0" w:color="auto"/>
            </w:tcBorders>
            <w:noWrap/>
            <w:vAlign w:val="center"/>
            <w:hideMark/>
          </w:tcPr>
          <w:p w14:paraId="02CC96F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63" w:type="dxa"/>
            <w:tcBorders>
              <w:bottom w:val="single" w:sz="4" w:space="0" w:color="auto"/>
            </w:tcBorders>
            <w:noWrap/>
            <w:vAlign w:val="center"/>
            <w:hideMark/>
          </w:tcPr>
          <w:p w14:paraId="7DC7A2F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192" w:type="dxa"/>
            <w:tcBorders>
              <w:bottom w:val="single" w:sz="4" w:space="0" w:color="auto"/>
            </w:tcBorders>
            <w:noWrap/>
            <w:vAlign w:val="center"/>
            <w:hideMark/>
          </w:tcPr>
          <w:p w14:paraId="6EC3005F"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0.80</w:t>
            </w:r>
          </w:p>
        </w:tc>
        <w:tc>
          <w:tcPr>
            <w:tcW w:w="846" w:type="dxa"/>
            <w:tcBorders>
              <w:bottom w:val="single" w:sz="4" w:space="0" w:color="auto"/>
            </w:tcBorders>
            <w:noWrap/>
            <w:vAlign w:val="center"/>
            <w:hideMark/>
          </w:tcPr>
          <w:p w14:paraId="49F220FE"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50" w:type="dxa"/>
            <w:tcBorders>
              <w:bottom w:val="single" w:sz="4" w:space="0" w:color="auto"/>
            </w:tcBorders>
            <w:noWrap/>
            <w:vAlign w:val="center"/>
            <w:hideMark/>
          </w:tcPr>
          <w:p w14:paraId="68E87A13"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091" w:type="dxa"/>
            <w:tcBorders>
              <w:bottom w:val="single" w:sz="4" w:space="0" w:color="auto"/>
            </w:tcBorders>
            <w:noWrap/>
            <w:vAlign w:val="center"/>
            <w:hideMark/>
          </w:tcPr>
          <w:p w14:paraId="39A027E2"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0.37</w:t>
            </w:r>
          </w:p>
        </w:tc>
        <w:tc>
          <w:tcPr>
            <w:tcW w:w="752" w:type="dxa"/>
            <w:tcBorders>
              <w:bottom w:val="single" w:sz="4" w:space="0" w:color="auto"/>
            </w:tcBorders>
            <w:noWrap/>
            <w:vAlign w:val="center"/>
            <w:hideMark/>
          </w:tcPr>
          <w:p w14:paraId="5026E20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51" w:type="dxa"/>
            <w:tcBorders>
              <w:bottom w:val="single" w:sz="4" w:space="0" w:color="auto"/>
            </w:tcBorders>
            <w:noWrap/>
            <w:vAlign w:val="center"/>
            <w:hideMark/>
          </w:tcPr>
          <w:p w14:paraId="7EBA8AC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0.01</w:t>
            </w:r>
          </w:p>
        </w:tc>
        <w:tc>
          <w:tcPr>
            <w:tcW w:w="1184" w:type="dxa"/>
            <w:tcBorders>
              <w:bottom w:val="single" w:sz="4" w:space="0" w:color="auto"/>
            </w:tcBorders>
            <w:noWrap/>
            <w:vAlign w:val="center"/>
            <w:hideMark/>
          </w:tcPr>
          <w:p w14:paraId="556AB268"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0.17</w:t>
            </w:r>
          </w:p>
        </w:tc>
      </w:tr>
      <w:tr w:rsidR="00E80339" w:rsidRPr="00BD43CF" w14:paraId="1A4E5122" w14:textId="77777777" w:rsidTr="00C0460B">
        <w:trPr>
          <w:trHeight w:val="278"/>
        </w:trPr>
        <w:tc>
          <w:tcPr>
            <w:tcW w:w="8414" w:type="dxa"/>
            <w:gridSpan w:val="9"/>
            <w:tcBorders>
              <w:top w:val="single" w:sz="4" w:space="0" w:color="auto"/>
              <w:bottom w:val="single" w:sz="4" w:space="0" w:color="auto"/>
            </w:tcBorders>
            <w:noWrap/>
            <w:vAlign w:val="center"/>
          </w:tcPr>
          <w:p w14:paraId="547B53E5"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High-concentration scenario</w:t>
            </w:r>
          </w:p>
        </w:tc>
      </w:tr>
      <w:tr w:rsidR="00E80339" w:rsidRPr="00BD43CF" w14:paraId="52BC66CD" w14:textId="77777777" w:rsidTr="00C0460B">
        <w:trPr>
          <w:trHeight w:val="278"/>
        </w:trPr>
        <w:tc>
          <w:tcPr>
            <w:tcW w:w="2840" w:type="dxa"/>
            <w:gridSpan w:val="3"/>
            <w:tcBorders>
              <w:top w:val="single" w:sz="4" w:space="0" w:color="auto"/>
              <w:bottom w:val="single" w:sz="4" w:space="0" w:color="auto"/>
            </w:tcBorders>
            <w:noWrap/>
            <w:vAlign w:val="center"/>
            <w:hideMark/>
          </w:tcPr>
          <w:p w14:paraId="498B502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Office</w:t>
            </w:r>
          </w:p>
        </w:tc>
        <w:tc>
          <w:tcPr>
            <w:tcW w:w="2787" w:type="dxa"/>
            <w:gridSpan w:val="3"/>
            <w:tcBorders>
              <w:top w:val="single" w:sz="4" w:space="0" w:color="auto"/>
              <w:bottom w:val="single" w:sz="4" w:space="0" w:color="auto"/>
            </w:tcBorders>
            <w:noWrap/>
            <w:vAlign w:val="center"/>
            <w:hideMark/>
          </w:tcPr>
          <w:p w14:paraId="008DE679"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School</w:t>
            </w:r>
          </w:p>
        </w:tc>
        <w:tc>
          <w:tcPr>
            <w:tcW w:w="2787" w:type="dxa"/>
            <w:gridSpan w:val="3"/>
            <w:tcBorders>
              <w:top w:val="single" w:sz="4" w:space="0" w:color="auto"/>
              <w:bottom w:val="single" w:sz="4" w:space="0" w:color="auto"/>
            </w:tcBorders>
            <w:noWrap/>
            <w:vAlign w:val="center"/>
            <w:hideMark/>
          </w:tcPr>
          <w:p w14:paraId="5ECF5352" w14:textId="57EADF6D" w:rsidR="00552278" w:rsidRPr="00BD43CF" w:rsidRDefault="008212F3" w:rsidP="00A84755">
            <w:pPr>
              <w:widowControl/>
              <w:spacing w:line="480" w:lineRule="auto"/>
              <w:jc w:val="center"/>
              <w:rPr>
                <w:rFonts w:eastAsia="等线" w:cs="Times New Roman"/>
                <w:kern w:val="0"/>
                <w:sz w:val="21"/>
                <w:szCs w:val="21"/>
                <w14:ligatures w14:val="none"/>
              </w:rPr>
            </w:pPr>
            <w:r>
              <w:rPr>
                <w:rFonts w:eastAsia="等线" w:cs="Times New Roman" w:hint="eastAsia"/>
                <w:kern w:val="0"/>
                <w:sz w:val="21"/>
                <w:szCs w:val="21"/>
                <w14:ligatures w14:val="none"/>
              </w:rPr>
              <w:t>Residence</w:t>
            </w:r>
          </w:p>
        </w:tc>
      </w:tr>
      <w:tr w:rsidR="00E80339" w:rsidRPr="00BD43CF" w14:paraId="6F14A8FE" w14:textId="77777777" w:rsidTr="00C0460B">
        <w:trPr>
          <w:trHeight w:val="278"/>
        </w:trPr>
        <w:tc>
          <w:tcPr>
            <w:tcW w:w="785" w:type="dxa"/>
            <w:tcBorders>
              <w:top w:val="single" w:sz="4" w:space="0" w:color="auto"/>
              <w:bottom w:val="single" w:sz="4" w:space="0" w:color="auto"/>
            </w:tcBorders>
            <w:noWrap/>
            <w:vAlign w:val="center"/>
            <w:hideMark/>
          </w:tcPr>
          <w:p w14:paraId="20C0AF00"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63" w:type="dxa"/>
            <w:tcBorders>
              <w:top w:val="single" w:sz="4" w:space="0" w:color="auto"/>
              <w:bottom w:val="single" w:sz="4" w:space="0" w:color="auto"/>
            </w:tcBorders>
            <w:noWrap/>
            <w:vAlign w:val="center"/>
            <w:hideMark/>
          </w:tcPr>
          <w:p w14:paraId="1B065564"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192" w:type="dxa"/>
            <w:tcBorders>
              <w:top w:val="single" w:sz="4" w:space="0" w:color="auto"/>
              <w:bottom w:val="single" w:sz="4" w:space="0" w:color="auto"/>
            </w:tcBorders>
            <w:noWrap/>
            <w:vAlign w:val="center"/>
            <w:hideMark/>
          </w:tcPr>
          <w:p w14:paraId="5D068E41"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846" w:type="dxa"/>
            <w:tcBorders>
              <w:top w:val="single" w:sz="4" w:space="0" w:color="auto"/>
              <w:bottom w:val="single" w:sz="4" w:space="0" w:color="auto"/>
            </w:tcBorders>
            <w:noWrap/>
            <w:vAlign w:val="center"/>
            <w:hideMark/>
          </w:tcPr>
          <w:p w14:paraId="5F8C44E7"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Time (h)</w:t>
            </w:r>
          </w:p>
        </w:tc>
        <w:tc>
          <w:tcPr>
            <w:tcW w:w="850" w:type="dxa"/>
            <w:tcBorders>
              <w:top w:val="single" w:sz="4" w:space="0" w:color="auto"/>
              <w:bottom w:val="single" w:sz="4" w:space="0" w:color="auto"/>
            </w:tcBorders>
            <w:noWrap/>
            <w:vAlign w:val="center"/>
            <w:hideMark/>
          </w:tcPr>
          <w:p w14:paraId="233C4456"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Adult</w:t>
            </w:r>
          </w:p>
        </w:tc>
        <w:tc>
          <w:tcPr>
            <w:tcW w:w="1091" w:type="dxa"/>
            <w:tcBorders>
              <w:top w:val="single" w:sz="4" w:space="0" w:color="auto"/>
              <w:bottom w:val="single" w:sz="4" w:space="0" w:color="auto"/>
            </w:tcBorders>
            <w:noWrap/>
            <w:vAlign w:val="center"/>
            <w:hideMark/>
          </w:tcPr>
          <w:p w14:paraId="5A1658BA" w14:textId="77777777" w:rsidR="00552278" w:rsidRPr="00BD43CF" w:rsidRDefault="00552278" w:rsidP="00A84755">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Children</w:t>
            </w:r>
          </w:p>
        </w:tc>
        <w:tc>
          <w:tcPr>
            <w:tcW w:w="752" w:type="dxa"/>
            <w:tcBorders>
              <w:top w:val="single" w:sz="4" w:space="0" w:color="auto"/>
              <w:bottom w:val="single" w:sz="4" w:space="0" w:color="auto"/>
            </w:tcBorders>
            <w:noWrap/>
            <w:vAlign w:val="center"/>
            <w:hideMark/>
          </w:tcPr>
          <w:p w14:paraId="2656CE55" w14:textId="77777777" w:rsidR="00552278" w:rsidRPr="00C0460B" w:rsidRDefault="00552278" w:rsidP="00A84755">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Time (h)</w:t>
            </w:r>
          </w:p>
        </w:tc>
        <w:tc>
          <w:tcPr>
            <w:tcW w:w="851" w:type="dxa"/>
            <w:tcBorders>
              <w:top w:val="single" w:sz="4" w:space="0" w:color="auto"/>
              <w:bottom w:val="single" w:sz="4" w:space="0" w:color="auto"/>
            </w:tcBorders>
            <w:noWrap/>
            <w:vAlign w:val="center"/>
            <w:hideMark/>
          </w:tcPr>
          <w:p w14:paraId="6B3668E5" w14:textId="77777777" w:rsidR="00552278" w:rsidRPr="00C0460B" w:rsidRDefault="00552278" w:rsidP="00A84755">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Adult</w:t>
            </w:r>
          </w:p>
        </w:tc>
        <w:tc>
          <w:tcPr>
            <w:tcW w:w="1184" w:type="dxa"/>
            <w:tcBorders>
              <w:top w:val="single" w:sz="4" w:space="0" w:color="auto"/>
              <w:bottom w:val="single" w:sz="4" w:space="0" w:color="auto"/>
            </w:tcBorders>
            <w:noWrap/>
            <w:vAlign w:val="center"/>
            <w:hideMark/>
          </w:tcPr>
          <w:p w14:paraId="2163071D" w14:textId="77777777" w:rsidR="00552278" w:rsidRPr="00C0460B" w:rsidRDefault="00552278" w:rsidP="00A84755">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Children</w:t>
            </w:r>
          </w:p>
        </w:tc>
      </w:tr>
      <w:tr w:rsidR="00C0460B" w:rsidRPr="00BD43CF" w14:paraId="37125123" w14:textId="77777777" w:rsidTr="00EC3E6C">
        <w:trPr>
          <w:trHeight w:val="278"/>
        </w:trPr>
        <w:tc>
          <w:tcPr>
            <w:tcW w:w="785" w:type="dxa"/>
            <w:tcBorders>
              <w:top w:val="single" w:sz="4" w:space="0" w:color="auto"/>
            </w:tcBorders>
            <w:noWrap/>
            <w:vAlign w:val="center"/>
            <w:hideMark/>
          </w:tcPr>
          <w:p w14:paraId="06A400B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63" w:type="dxa"/>
            <w:tcBorders>
              <w:top w:val="single" w:sz="4" w:space="0" w:color="auto"/>
            </w:tcBorders>
            <w:noWrap/>
            <w:vAlign w:val="center"/>
            <w:hideMark/>
          </w:tcPr>
          <w:p w14:paraId="5CBC9B23"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3.93</w:t>
            </w:r>
          </w:p>
        </w:tc>
        <w:tc>
          <w:tcPr>
            <w:tcW w:w="1192" w:type="dxa"/>
            <w:tcBorders>
              <w:top w:val="single" w:sz="4" w:space="0" w:color="auto"/>
            </w:tcBorders>
            <w:noWrap/>
            <w:vAlign w:val="center"/>
            <w:hideMark/>
          </w:tcPr>
          <w:p w14:paraId="4A987710"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50.87</w:t>
            </w:r>
          </w:p>
        </w:tc>
        <w:tc>
          <w:tcPr>
            <w:tcW w:w="846" w:type="dxa"/>
            <w:tcBorders>
              <w:top w:val="single" w:sz="4" w:space="0" w:color="auto"/>
            </w:tcBorders>
            <w:noWrap/>
            <w:vAlign w:val="center"/>
            <w:hideMark/>
          </w:tcPr>
          <w:p w14:paraId="561C897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w:t>
            </w:r>
          </w:p>
        </w:tc>
        <w:tc>
          <w:tcPr>
            <w:tcW w:w="850" w:type="dxa"/>
            <w:tcBorders>
              <w:top w:val="single" w:sz="4" w:space="0" w:color="auto"/>
            </w:tcBorders>
            <w:noWrap/>
            <w:vAlign w:val="center"/>
            <w:hideMark/>
          </w:tcPr>
          <w:p w14:paraId="1FD350B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0.73</w:t>
            </w:r>
          </w:p>
        </w:tc>
        <w:tc>
          <w:tcPr>
            <w:tcW w:w="1091" w:type="dxa"/>
            <w:tcBorders>
              <w:top w:val="single" w:sz="4" w:space="0" w:color="auto"/>
            </w:tcBorders>
            <w:noWrap/>
            <w:vAlign w:val="center"/>
            <w:hideMark/>
          </w:tcPr>
          <w:p w14:paraId="08CD0B5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9.41</w:t>
            </w:r>
          </w:p>
        </w:tc>
        <w:tc>
          <w:tcPr>
            <w:tcW w:w="752" w:type="dxa"/>
            <w:tcBorders>
              <w:top w:val="single" w:sz="4" w:space="0" w:color="auto"/>
            </w:tcBorders>
            <w:noWrap/>
            <w:vAlign w:val="center"/>
            <w:hideMark/>
          </w:tcPr>
          <w:p w14:paraId="3D392103"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1</w:t>
            </w:r>
          </w:p>
        </w:tc>
        <w:tc>
          <w:tcPr>
            <w:tcW w:w="851" w:type="dxa"/>
            <w:tcBorders>
              <w:top w:val="single" w:sz="4" w:space="0" w:color="auto"/>
            </w:tcBorders>
            <w:noWrap/>
            <w:hideMark/>
          </w:tcPr>
          <w:p w14:paraId="53B43519" w14:textId="688A3150"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0.64 </w:t>
            </w:r>
          </w:p>
        </w:tc>
        <w:tc>
          <w:tcPr>
            <w:tcW w:w="1184" w:type="dxa"/>
            <w:tcBorders>
              <w:top w:val="single" w:sz="4" w:space="0" w:color="auto"/>
            </w:tcBorders>
            <w:noWrap/>
            <w:hideMark/>
          </w:tcPr>
          <w:p w14:paraId="4365E516" w14:textId="1892A64D"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8.24 </w:t>
            </w:r>
          </w:p>
        </w:tc>
      </w:tr>
      <w:tr w:rsidR="00C0460B" w:rsidRPr="00BD43CF" w14:paraId="0D1AFAF0" w14:textId="77777777" w:rsidTr="00EC3E6C">
        <w:trPr>
          <w:trHeight w:val="278"/>
        </w:trPr>
        <w:tc>
          <w:tcPr>
            <w:tcW w:w="785" w:type="dxa"/>
            <w:noWrap/>
            <w:vAlign w:val="center"/>
            <w:hideMark/>
          </w:tcPr>
          <w:p w14:paraId="54BF84E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63" w:type="dxa"/>
            <w:noWrap/>
            <w:vAlign w:val="center"/>
            <w:hideMark/>
          </w:tcPr>
          <w:p w14:paraId="52598B6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1.96</w:t>
            </w:r>
          </w:p>
        </w:tc>
        <w:tc>
          <w:tcPr>
            <w:tcW w:w="1192" w:type="dxa"/>
            <w:noWrap/>
            <w:vAlign w:val="center"/>
            <w:hideMark/>
          </w:tcPr>
          <w:p w14:paraId="50468659"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25.44</w:t>
            </w:r>
          </w:p>
        </w:tc>
        <w:tc>
          <w:tcPr>
            <w:tcW w:w="846" w:type="dxa"/>
            <w:noWrap/>
            <w:vAlign w:val="center"/>
            <w:hideMark/>
          </w:tcPr>
          <w:p w14:paraId="3C9CF58D"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w:t>
            </w:r>
          </w:p>
        </w:tc>
        <w:tc>
          <w:tcPr>
            <w:tcW w:w="850" w:type="dxa"/>
            <w:noWrap/>
            <w:vAlign w:val="center"/>
            <w:hideMark/>
          </w:tcPr>
          <w:p w14:paraId="6C84E74E"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0.36</w:t>
            </w:r>
          </w:p>
        </w:tc>
        <w:tc>
          <w:tcPr>
            <w:tcW w:w="1091" w:type="dxa"/>
            <w:noWrap/>
            <w:vAlign w:val="center"/>
            <w:hideMark/>
          </w:tcPr>
          <w:p w14:paraId="41AA874F"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4.71</w:t>
            </w:r>
          </w:p>
        </w:tc>
        <w:tc>
          <w:tcPr>
            <w:tcW w:w="752" w:type="dxa"/>
            <w:noWrap/>
            <w:vAlign w:val="center"/>
            <w:hideMark/>
          </w:tcPr>
          <w:p w14:paraId="4615B1CC"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2</w:t>
            </w:r>
          </w:p>
        </w:tc>
        <w:tc>
          <w:tcPr>
            <w:tcW w:w="851" w:type="dxa"/>
            <w:noWrap/>
            <w:hideMark/>
          </w:tcPr>
          <w:p w14:paraId="4952BF9E" w14:textId="4D02A273"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0.32 </w:t>
            </w:r>
          </w:p>
        </w:tc>
        <w:tc>
          <w:tcPr>
            <w:tcW w:w="1184" w:type="dxa"/>
            <w:noWrap/>
            <w:hideMark/>
          </w:tcPr>
          <w:p w14:paraId="068DE871" w14:textId="791F04BE"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4.12 </w:t>
            </w:r>
          </w:p>
        </w:tc>
      </w:tr>
      <w:tr w:rsidR="00C0460B" w:rsidRPr="00BD43CF" w14:paraId="0E7585B6" w14:textId="77777777" w:rsidTr="00EC3E6C">
        <w:trPr>
          <w:trHeight w:val="278"/>
        </w:trPr>
        <w:tc>
          <w:tcPr>
            <w:tcW w:w="785" w:type="dxa"/>
            <w:noWrap/>
            <w:vAlign w:val="center"/>
            <w:hideMark/>
          </w:tcPr>
          <w:p w14:paraId="5F199264"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63" w:type="dxa"/>
            <w:noWrap/>
            <w:vAlign w:val="center"/>
            <w:hideMark/>
          </w:tcPr>
          <w:p w14:paraId="7311F1E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1.31</w:t>
            </w:r>
          </w:p>
        </w:tc>
        <w:tc>
          <w:tcPr>
            <w:tcW w:w="1192" w:type="dxa"/>
            <w:noWrap/>
            <w:vAlign w:val="center"/>
            <w:hideMark/>
          </w:tcPr>
          <w:p w14:paraId="127AE4A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16.96</w:t>
            </w:r>
          </w:p>
        </w:tc>
        <w:tc>
          <w:tcPr>
            <w:tcW w:w="846" w:type="dxa"/>
            <w:noWrap/>
            <w:vAlign w:val="center"/>
            <w:hideMark/>
          </w:tcPr>
          <w:p w14:paraId="0FA255CD"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w:t>
            </w:r>
          </w:p>
        </w:tc>
        <w:tc>
          <w:tcPr>
            <w:tcW w:w="850" w:type="dxa"/>
            <w:noWrap/>
            <w:vAlign w:val="center"/>
            <w:hideMark/>
          </w:tcPr>
          <w:p w14:paraId="61C2545D"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0.24</w:t>
            </w:r>
          </w:p>
        </w:tc>
        <w:tc>
          <w:tcPr>
            <w:tcW w:w="1091" w:type="dxa"/>
            <w:noWrap/>
            <w:vAlign w:val="center"/>
            <w:hideMark/>
          </w:tcPr>
          <w:p w14:paraId="772B6B2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3.14</w:t>
            </w:r>
          </w:p>
        </w:tc>
        <w:tc>
          <w:tcPr>
            <w:tcW w:w="752" w:type="dxa"/>
            <w:noWrap/>
            <w:vAlign w:val="center"/>
            <w:hideMark/>
          </w:tcPr>
          <w:p w14:paraId="57BA51D7"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3</w:t>
            </w:r>
          </w:p>
        </w:tc>
        <w:tc>
          <w:tcPr>
            <w:tcW w:w="851" w:type="dxa"/>
            <w:noWrap/>
            <w:hideMark/>
          </w:tcPr>
          <w:p w14:paraId="21E2986C" w14:textId="3605ED9A"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0.21 </w:t>
            </w:r>
          </w:p>
        </w:tc>
        <w:tc>
          <w:tcPr>
            <w:tcW w:w="1184" w:type="dxa"/>
            <w:noWrap/>
            <w:hideMark/>
          </w:tcPr>
          <w:p w14:paraId="0CFE2F9E" w14:textId="1C78FB19"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2.75 </w:t>
            </w:r>
          </w:p>
        </w:tc>
      </w:tr>
      <w:tr w:rsidR="00C0460B" w:rsidRPr="00BD43CF" w14:paraId="6EF07414" w14:textId="77777777" w:rsidTr="00EC3E6C">
        <w:trPr>
          <w:trHeight w:val="278"/>
        </w:trPr>
        <w:tc>
          <w:tcPr>
            <w:tcW w:w="785" w:type="dxa"/>
            <w:noWrap/>
            <w:vAlign w:val="center"/>
            <w:hideMark/>
          </w:tcPr>
          <w:p w14:paraId="4D974B44"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63" w:type="dxa"/>
            <w:noWrap/>
            <w:vAlign w:val="center"/>
            <w:hideMark/>
          </w:tcPr>
          <w:p w14:paraId="402F59B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0.98</w:t>
            </w:r>
          </w:p>
        </w:tc>
        <w:tc>
          <w:tcPr>
            <w:tcW w:w="1192" w:type="dxa"/>
            <w:noWrap/>
            <w:vAlign w:val="center"/>
            <w:hideMark/>
          </w:tcPr>
          <w:p w14:paraId="73920F3B"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12.72</w:t>
            </w:r>
          </w:p>
        </w:tc>
        <w:tc>
          <w:tcPr>
            <w:tcW w:w="846" w:type="dxa"/>
            <w:noWrap/>
            <w:vAlign w:val="center"/>
            <w:hideMark/>
          </w:tcPr>
          <w:p w14:paraId="455F426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w:t>
            </w:r>
          </w:p>
        </w:tc>
        <w:tc>
          <w:tcPr>
            <w:tcW w:w="850" w:type="dxa"/>
            <w:noWrap/>
            <w:vAlign w:val="center"/>
            <w:hideMark/>
          </w:tcPr>
          <w:p w14:paraId="7282EF2F"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0.18</w:t>
            </w:r>
          </w:p>
        </w:tc>
        <w:tc>
          <w:tcPr>
            <w:tcW w:w="1091" w:type="dxa"/>
            <w:noWrap/>
            <w:vAlign w:val="center"/>
            <w:hideMark/>
          </w:tcPr>
          <w:p w14:paraId="241EDDC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2.35</w:t>
            </w:r>
          </w:p>
        </w:tc>
        <w:tc>
          <w:tcPr>
            <w:tcW w:w="752" w:type="dxa"/>
            <w:noWrap/>
            <w:vAlign w:val="center"/>
            <w:hideMark/>
          </w:tcPr>
          <w:p w14:paraId="4F2DFC5F"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4</w:t>
            </w:r>
          </w:p>
        </w:tc>
        <w:tc>
          <w:tcPr>
            <w:tcW w:w="851" w:type="dxa"/>
            <w:noWrap/>
            <w:hideMark/>
          </w:tcPr>
          <w:p w14:paraId="32379863" w14:textId="6845B2DD"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0.16 </w:t>
            </w:r>
          </w:p>
        </w:tc>
        <w:tc>
          <w:tcPr>
            <w:tcW w:w="1184" w:type="dxa"/>
            <w:noWrap/>
            <w:hideMark/>
          </w:tcPr>
          <w:p w14:paraId="19DDD992" w14:textId="54EBBEBF"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2.06 </w:t>
            </w:r>
          </w:p>
        </w:tc>
      </w:tr>
      <w:tr w:rsidR="00C0460B" w:rsidRPr="00BD43CF" w14:paraId="399549F3" w14:textId="77777777" w:rsidTr="00EC3E6C">
        <w:trPr>
          <w:trHeight w:val="278"/>
        </w:trPr>
        <w:tc>
          <w:tcPr>
            <w:tcW w:w="785" w:type="dxa"/>
            <w:noWrap/>
            <w:vAlign w:val="center"/>
            <w:hideMark/>
          </w:tcPr>
          <w:p w14:paraId="19A20C6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63" w:type="dxa"/>
            <w:noWrap/>
            <w:vAlign w:val="center"/>
            <w:hideMark/>
          </w:tcPr>
          <w:p w14:paraId="78C22C2B"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0.79</w:t>
            </w:r>
          </w:p>
        </w:tc>
        <w:tc>
          <w:tcPr>
            <w:tcW w:w="1192" w:type="dxa"/>
            <w:noWrap/>
            <w:vAlign w:val="center"/>
            <w:hideMark/>
          </w:tcPr>
          <w:p w14:paraId="4C2577A3"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10.17</w:t>
            </w:r>
          </w:p>
        </w:tc>
        <w:tc>
          <w:tcPr>
            <w:tcW w:w="846" w:type="dxa"/>
            <w:noWrap/>
            <w:vAlign w:val="center"/>
            <w:hideMark/>
          </w:tcPr>
          <w:p w14:paraId="546B9888"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w:t>
            </w:r>
          </w:p>
        </w:tc>
        <w:tc>
          <w:tcPr>
            <w:tcW w:w="850" w:type="dxa"/>
            <w:noWrap/>
            <w:vAlign w:val="center"/>
            <w:hideMark/>
          </w:tcPr>
          <w:p w14:paraId="3EC77DF6"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0.15</w:t>
            </w:r>
          </w:p>
        </w:tc>
        <w:tc>
          <w:tcPr>
            <w:tcW w:w="1091" w:type="dxa"/>
            <w:noWrap/>
            <w:vAlign w:val="center"/>
            <w:hideMark/>
          </w:tcPr>
          <w:p w14:paraId="06381712"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1.88</w:t>
            </w:r>
          </w:p>
        </w:tc>
        <w:tc>
          <w:tcPr>
            <w:tcW w:w="752" w:type="dxa"/>
            <w:noWrap/>
            <w:vAlign w:val="center"/>
            <w:hideMark/>
          </w:tcPr>
          <w:p w14:paraId="30D9B2B4"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5</w:t>
            </w:r>
          </w:p>
        </w:tc>
        <w:tc>
          <w:tcPr>
            <w:tcW w:w="851" w:type="dxa"/>
            <w:noWrap/>
            <w:hideMark/>
          </w:tcPr>
          <w:p w14:paraId="2AA980D4" w14:textId="730185E4"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0.13 </w:t>
            </w:r>
          </w:p>
        </w:tc>
        <w:tc>
          <w:tcPr>
            <w:tcW w:w="1184" w:type="dxa"/>
            <w:noWrap/>
            <w:hideMark/>
          </w:tcPr>
          <w:p w14:paraId="43C00BE6" w14:textId="1C7A7A3C"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1.65 </w:t>
            </w:r>
          </w:p>
        </w:tc>
      </w:tr>
      <w:tr w:rsidR="00C0460B" w:rsidRPr="00BD43CF" w14:paraId="350087FA" w14:textId="77777777" w:rsidTr="00EC3E6C">
        <w:trPr>
          <w:trHeight w:val="278"/>
        </w:trPr>
        <w:tc>
          <w:tcPr>
            <w:tcW w:w="785" w:type="dxa"/>
            <w:noWrap/>
            <w:vAlign w:val="center"/>
            <w:hideMark/>
          </w:tcPr>
          <w:p w14:paraId="2F42CF7D"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lastRenderedPageBreak/>
              <w:t>6</w:t>
            </w:r>
          </w:p>
        </w:tc>
        <w:tc>
          <w:tcPr>
            <w:tcW w:w="863" w:type="dxa"/>
            <w:noWrap/>
            <w:vAlign w:val="center"/>
            <w:hideMark/>
          </w:tcPr>
          <w:p w14:paraId="311EAA94"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0.65</w:t>
            </w:r>
          </w:p>
        </w:tc>
        <w:tc>
          <w:tcPr>
            <w:tcW w:w="1192" w:type="dxa"/>
            <w:noWrap/>
            <w:vAlign w:val="center"/>
            <w:hideMark/>
          </w:tcPr>
          <w:p w14:paraId="0082C424"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8.48</w:t>
            </w:r>
          </w:p>
        </w:tc>
        <w:tc>
          <w:tcPr>
            <w:tcW w:w="846" w:type="dxa"/>
            <w:noWrap/>
            <w:vAlign w:val="center"/>
            <w:hideMark/>
          </w:tcPr>
          <w:p w14:paraId="33AB3A6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w:t>
            </w:r>
          </w:p>
        </w:tc>
        <w:tc>
          <w:tcPr>
            <w:tcW w:w="850" w:type="dxa"/>
            <w:noWrap/>
            <w:vAlign w:val="center"/>
            <w:hideMark/>
          </w:tcPr>
          <w:p w14:paraId="4AED148E"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0.12</w:t>
            </w:r>
          </w:p>
        </w:tc>
        <w:tc>
          <w:tcPr>
            <w:tcW w:w="1091" w:type="dxa"/>
            <w:noWrap/>
            <w:vAlign w:val="center"/>
            <w:hideMark/>
          </w:tcPr>
          <w:p w14:paraId="043A705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1.57</w:t>
            </w:r>
          </w:p>
        </w:tc>
        <w:tc>
          <w:tcPr>
            <w:tcW w:w="752" w:type="dxa"/>
            <w:noWrap/>
            <w:vAlign w:val="center"/>
            <w:hideMark/>
          </w:tcPr>
          <w:p w14:paraId="50F4157D"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6</w:t>
            </w:r>
          </w:p>
        </w:tc>
        <w:tc>
          <w:tcPr>
            <w:tcW w:w="851" w:type="dxa"/>
            <w:noWrap/>
            <w:hideMark/>
          </w:tcPr>
          <w:p w14:paraId="3EE9477C" w14:textId="21B013C2"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0.11 </w:t>
            </w:r>
          </w:p>
        </w:tc>
        <w:tc>
          <w:tcPr>
            <w:tcW w:w="1184" w:type="dxa"/>
            <w:noWrap/>
            <w:hideMark/>
          </w:tcPr>
          <w:p w14:paraId="1668292E" w14:textId="7AF2C9A6"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1.37 </w:t>
            </w:r>
          </w:p>
        </w:tc>
      </w:tr>
      <w:tr w:rsidR="00C0460B" w:rsidRPr="00BD43CF" w14:paraId="0D1CF169" w14:textId="77777777" w:rsidTr="00EC3E6C">
        <w:trPr>
          <w:trHeight w:val="278"/>
        </w:trPr>
        <w:tc>
          <w:tcPr>
            <w:tcW w:w="785" w:type="dxa"/>
            <w:noWrap/>
            <w:vAlign w:val="center"/>
            <w:hideMark/>
          </w:tcPr>
          <w:p w14:paraId="706D597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63" w:type="dxa"/>
            <w:noWrap/>
            <w:vAlign w:val="center"/>
            <w:hideMark/>
          </w:tcPr>
          <w:p w14:paraId="2E0ED7D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0.56</w:t>
            </w:r>
          </w:p>
        </w:tc>
        <w:tc>
          <w:tcPr>
            <w:tcW w:w="1192" w:type="dxa"/>
            <w:noWrap/>
            <w:vAlign w:val="center"/>
            <w:hideMark/>
          </w:tcPr>
          <w:p w14:paraId="0A7A4AD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7.27</w:t>
            </w:r>
          </w:p>
        </w:tc>
        <w:tc>
          <w:tcPr>
            <w:tcW w:w="846" w:type="dxa"/>
            <w:noWrap/>
            <w:vAlign w:val="center"/>
            <w:hideMark/>
          </w:tcPr>
          <w:p w14:paraId="1094D7E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7</w:t>
            </w:r>
          </w:p>
        </w:tc>
        <w:tc>
          <w:tcPr>
            <w:tcW w:w="850" w:type="dxa"/>
            <w:noWrap/>
            <w:vAlign w:val="center"/>
            <w:hideMark/>
          </w:tcPr>
          <w:p w14:paraId="392B26D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0.10</w:t>
            </w:r>
          </w:p>
        </w:tc>
        <w:tc>
          <w:tcPr>
            <w:tcW w:w="1091" w:type="dxa"/>
            <w:noWrap/>
            <w:vAlign w:val="center"/>
            <w:hideMark/>
          </w:tcPr>
          <w:p w14:paraId="477EA86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1.34</w:t>
            </w:r>
          </w:p>
        </w:tc>
        <w:tc>
          <w:tcPr>
            <w:tcW w:w="752" w:type="dxa"/>
            <w:noWrap/>
            <w:vAlign w:val="center"/>
            <w:hideMark/>
          </w:tcPr>
          <w:p w14:paraId="610E5EA3"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7</w:t>
            </w:r>
          </w:p>
        </w:tc>
        <w:tc>
          <w:tcPr>
            <w:tcW w:w="851" w:type="dxa"/>
            <w:noWrap/>
            <w:hideMark/>
          </w:tcPr>
          <w:p w14:paraId="7F518567" w14:textId="4F2ECCC8"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0.09 </w:t>
            </w:r>
          </w:p>
        </w:tc>
        <w:tc>
          <w:tcPr>
            <w:tcW w:w="1184" w:type="dxa"/>
            <w:noWrap/>
            <w:hideMark/>
          </w:tcPr>
          <w:p w14:paraId="7577B9B9" w14:textId="5172E8A6"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1.18 </w:t>
            </w:r>
          </w:p>
        </w:tc>
      </w:tr>
      <w:tr w:rsidR="00C0460B" w:rsidRPr="00BD43CF" w14:paraId="16C1AFD0" w14:textId="77777777" w:rsidTr="00EC3E6C">
        <w:trPr>
          <w:trHeight w:val="278"/>
        </w:trPr>
        <w:tc>
          <w:tcPr>
            <w:tcW w:w="785" w:type="dxa"/>
            <w:noWrap/>
            <w:vAlign w:val="center"/>
            <w:hideMark/>
          </w:tcPr>
          <w:p w14:paraId="2A65FEB8"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63" w:type="dxa"/>
            <w:noWrap/>
            <w:vAlign w:val="center"/>
            <w:hideMark/>
          </w:tcPr>
          <w:p w14:paraId="25E9ADD0"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0.49</w:t>
            </w:r>
          </w:p>
        </w:tc>
        <w:tc>
          <w:tcPr>
            <w:tcW w:w="1192" w:type="dxa"/>
            <w:noWrap/>
            <w:vAlign w:val="center"/>
            <w:hideMark/>
          </w:tcPr>
          <w:p w14:paraId="10BDDDA8"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6.36</w:t>
            </w:r>
          </w:p>
        </w:tc>
        <w:tc>
          <w:tcPr>
            <w:tcW w:w="846" w:type="dxa"/>
            <w:noWrap/>
            <w:vAlign w:val="center"/>
            <w:hideMark/>
          </w:tcPr>
          <w:p w14:paraId="5EED2862"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8</w:t>
            </w:r>
          </w:p>
        </w:tc>
        <w:tc>
          <w:tcPr>
            <w:tcW w:w="850" w:type="dxa"/>
            <w:noWrap/>
            <w:vAlign w:val="center"/>
            <w:hideMark/>
          </w:tcPr>
          <w:p w14:paraId="4B3313D7"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0.09</w:t>
            </w:r>
          </w:p>
        </w:tc>
        <w:tc>
          <w:tcPr>
            <w:tcW w:w="1091" w:type="dxa"/>
            <w:noWrap/>
            <w:vAlign w:val="center"/>
            <w:hideMark/>
          </w:tcPr>
          <w:p w14:paraId="018CE997"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1.18</w:t>
            </w:r>
          </w:p>
        </w:tc>
        <w:tc>
          <w:tcPr>
            <w:tcW w:w="752" w:type="dxa"/>
            <w:noWrap/>
            <w:vAlign w:val="center"/>
            <w:hideMark/>
          </w:tcPr>
          <w:p w14:paraId="15E9E81A"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8</w:t>
            </w:r>
          </w:p>
        </w:tc>
        <w:tc>
          <w:tcPr>
            <w:tcW w:w="851" w:type="dxa"/>
            <w:noWrap/>
            <w:hideMark/>
          </w:tcPr>
          <w:p w14:paraId="4979E14C" w14:textId="405419E5"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0.08 </w:t>
            </w:r>
          </w:p>
        </w:tc>
        <w:tc>
          <w:tcPr>
            <w:tcW w:w="1184" w:type="dxa"/>
            <w:noWrap/>
            <w:hideMark/>
          </w:tcPr>
          <w:p w14:paraId="63C4FA42" w14:textId="75724E1D"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1.03 </w:t>
            </w:r>
          </w:p>
        </w:tc>
      </w:tr>
      <w:tr w:rsidR="00C0460B" w:rsidRPr="00BD43CF" w14:paraId="165CE057" w14:textId="77777777" w:rsidTr="00EC3E6C">
        <w:trPr>
          <w:trHeight w:val="278"/>
        </w:trPr>
        <w:tc>
          <w:tcPr>
            <w:tcW w:w="785" w:type="dxa"/>
            <w:noWrap/>
            <w:vAlign w:val="center"/>
            <w:hideMark/>
          </w:tcPr>
          <w:p w14:paraId="1F827F6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63" w:type="dxa"/>
            <w:noWrap/>
            <w:vAlign w:val="center"/>
            <w:hideMark/>
          </w:tcPr>
          <w:p w14:paraId="6C5D6448"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0.44</w:t>
            </w:r>
          </w:p>
        </w:tc>
        <w:tc>
          <w:tcPr>
            <w:tcW w:w="1192" w:type="dxa"/>
            <w:noWrap/>
            <w:vAlign w:val="center"/>
            <w:hideMark/>
          </w:tcPr>
          <w:p w14:paraId="55DD1943"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5.65</w:t>
            </w:r>
          </w:p>
        </w:tc>
        <w:tc>
          <w:tcPr>
            <w:tcW w:w="846" w:type="dxa"/>
            <w:noWrap/>
            <w:vAlign w:val="center"/>
            <w:hideMark/>
          </w:tcPr>
          <w:p w14:paraId="1E1F09F7"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9</w:t>
            </w:r>
          </w:p>
        </w:tc>
        <w:tc>
          <w:tcPr>
            <w:tcW w:w="850" w:type="dxa"/>
            <w:noWrap/>
            <w:vAlign w:val="center"/>
            <w:hideMark/>
          </w:tcPr>
          <w:p w14:paraId="27CE0E6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0.08</w:t>
            </w:r>
          </w:p>
        </w:tc>
        <w:tc>
          <w:tcPr>
            <w:tcW w:w="1091" w:type="dxa"/>
            <w:noWrap/>
            <w:vAlign w:val="center"/>
            <w:hideMark/>
          </w:tcPr>
          <w:p w14:paraId="270BCF80"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1.05</w:t>
            </w:r>
          </w:p>
        </w:tc>
        <w:tc>
          <w:tcPr>
            <w:tcW w:w="752" w:type="dxa"/>
            <w:noWrap/>
            <w:vAlign w:val="center"/>
            <w:hideMark/>
          </w:tcPr>
          <w:p w14:paraId="0B2436EC"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9</w:t>
            </w:r>
          </w:p>
        </w:tc>
        <w:tc>
          <w:tcPr>
            <w:tcW w:w="851" w:type="dxa"/>
            <w:noWrap/>
            <w:hideMark/>
          </w:tcPr>
          <w:p w14:paraId="075BB1E9" w14:textId="3D2BAC44"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0.07 </w:t>
            </w:r>
          </w:p>
        </w:tc>
        <w:tc>
          <w:tcPr>
            <w:tcW w:w="1184" w:type="dxa"/>
            <w:noWrap/>
            <w:hideMark/>
          </w:tcPr>
          <w:p w14:paraId="63C4F7A2" w14:textId="4F7C7EC0"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0.92 </w:t>
            </w:r>
          </w:p>
        </w:tc>
      </w:tr>
      <w:tr w:rsidR="00C0460B" w:rsidRPr="00BD43CF" w14:paraId="6C303AB8" w14:textId="77777777" w:rsidTr="00EC3E6C">
        <w:trPr>
          <w:trHeight w:val="278"/>
        </w:trPr>
        <w:tc>
          <w:tcPr>
            <w:tcW w:w="785" w:type="dxa"/>
            <w:noWrap/>
            <w:vAlign w:val="center"/>
            <w:hideMark/>
          </w:tcPr>
          <w:p w14:paraId="04171EF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63" w:type="dxa"/>
            <w:noWrap/>
            <w:vAlign w:val="center"/>
            <w:hideMark/>
          </w:tcPr>
          <w:p w14:paraId="060B5D12"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0.39</w:t>
            </w:r>
          </w:p>
        </w:tc>
        <w:tc>
          <w:tcPr>
            <w:tcW w:w="1192" w:type="dxa"/>
            <w:noWrap/>
            <w:vAlign w:val="center"/>
            <w:hideMark/>
          </w:tcPr>
          <w:p w14:paraId="7CFE3AA0"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5.09</w:t>
            </w:r>
          </w:p>
        </w:tc>
        <w:tc>
          <w:tcPr>
            <w:tcW w:w="846" w:type="dxa"/>
            <w:noWrap/>
            <w:vAlign w:val="center"/>
            <w:hideMark/>
          </w:tcPr>
          <w:p w14:paraId="401C0A14"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10</w:t>
            </w:r>
          </w:p>
        </w:tc>
        <w:tc>
          <w:tcPr>
            <w:tcW w:w="850" w:type="dxa"/>
            <w:noWrap/>
            <w:vAlign w:val="center"/>
            <w:hideMark/>
          </w:tcPr>
          <w:p w14:paraId="0EBB8825"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0.07</w:t>
            </w:r>
          </w:p>
        </w:tc>
        <w:tc>
          <w:tcPr>
            <w:tcW w:w="1091" w:type="dxa"/>
            <w:noWrap/>
            <w:vAlign w:val="center"/>
            <w:hideMark/>
          </w:tcPr>
          <w:p w14:paraId="4B62B5F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0.94</w:t>
            </w:r>
          </w:p>
        </w:tc>
        <w:tc>
          <w:tcPr>
            <w:tcW w:w="752" w:type="dxa"/>
            <w:noWrap/>
            <w:vAlign w:val="center"/>
            <w:hideMark/>
          </w:tcPr>
          <w:p w14:paraId="24EC1D0D"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10</w:t>
            </w:r>
          </w:p>
        </w:tc>
        <w:tc>
          <w:tcPr>
            <w:tcW w:w="851" w:type="dxa"/>
            <w:noWrap/>
            <w:hideMark/>
          </w:tcPr>
          <w:p w14:paraId="11233E69" w14:textId="7617619D"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0.06 </w:t>
            </w:r>
          </w:p>
        </w:tc>
        <w:tc>
          <w:tcPr>
            <w:tcW w:w="1184" w:type="dxa"/>
            <w:noWrap/>
            <w:hideMark/>
          </w:tcPr>
          <w:p w14:paraId="101E0EF3" w14:textId="7A08CA61"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0.82 </w:t>
            </w:r>
          </w:p>
        </w:tc>
      </w:tr>
      <w:tr w:rsidR="00C0460B" w:rsidRPr="00BD43CF" w14:paraId="780739A5" w14:textId="77777777" w:rsidTr="00EC3E6C">
        <w:trPr>
          <w:trHeight w:val="278"/>
        </w:trPr>
        <w:tc>
          <w:tcPr>
            <w:tcW w:w="785" w:type="dxa"/>
            <w:noWrap/>
            <w:vAlign w:val="center"/>
            <w:hideMark/>
          </w:tcPr>
          <w:p w14:paraId="114998C3"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63" w:type="dxa"/>
            <w:noWrap/>
            <w:vAlign w:val="center"/>
            <w:hideMark/>
          </w:tcPr>
          <w:p w14:paraId="4F76245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0.33</w:t>
            </w:r>
          </w:p>
        </w:tc>
        <w:tc>
          <w:tcPr>
            <w:tcW w:w="1192" w:type="dxa"/>
            <w:noWrap/>
            <w:vAlign w:val="center"/>
            <w:hideMark/>
          </w:tcPr>
          <w:p w14:paraId="025C091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4.24</w:t>
            </w:r>
          </w:p>
        </w:tc>
        <w:tc>
          <w:tcPr>
            <w:tcW w:w="846" w:type="dxa"/>
            <w:noWrap/>
            <w:vAlign w:val="center"/>
            <w:hideMark/>
          </w:tcPr>
          <w:p w14:paraId="1FD5DD79"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12</w:t>
            </w:r>
          </w:p>
        </w:tc>
        <w:tc>
          <w:tcPr>
            <w:tcW w:w="850" w:type="dxa"/>
            <w:noWrap/>
            <w:vAlign w:val="center"/>
            <w:hideMark/>
          </w:tcPr>
          <w:p w14:paraId="6A9E392F"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0.06</w:t>
            </w:r>
          </w:p>
        </w:tc>
        <w:tc>
          <w:tcPr>
            <w:tcW w:w="1091" w:type="dxa"/>
            <w:noWrap/>
            <w:vAlign w:val="center"/>
            <w:hideMark/>
          </w:tcPr>
          <w:p w14:paraId="5304A2D4"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0.78</w:t>
            </w:r>
          </w:p>
        </w:tc>
        <w:tc>
          <w:tcPr>
            <w:tcW w:w="752" w:type="dxa"/>
            <w:noWrap/>
            <w:vAlign w:val="center"/>
            <w:hideMark/>
          </w:tcPr>
          <w:p w14:paraId="73E78849"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12</w:t>
            </w:r>
          </w:p>
        </w:tc>
        <w:tc>
          <w:tcPr>
            <w:tcW w:w="851" w:type="dxa"/>
            <w:noWrap/>
            <w:hideMark/>
          </w:tcPr>
          <w:p w14:paraId="14646098" w14:textId="3E48DF4D"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0.05 </w:t>
            </w:r>
          </w:p>
        </w:tc>
        <w:tc>
          <w:tcPr>
            <w:tcW w:w="1184" w:type="dxa"/>
            <w:noWrap/>
            <w:hideMark/>
          </w:tcPr>
          <w:p w14:paraId="69DA554C" w14:textId="0CAB74C0"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0.69 </w:t>
            </w:r>
          </w:p>
        </w:tc>
      </w:tr>
      <w:tr w:rsidR="00C0460B" w:rsidRPr="00BD43CF" w14:paraId="50EA0C2E" w14:textId="77777777" w:rsidTr="00EC3E6C">
        <w:trPr>
          <w:trHeight w:val="278"/>
        </w:trPr>
        <w:tc>
          <w:tcPr>
            <w:tcW w:w="785" w:type="dxa"/>
            <w:noWrap/>
            <w:vAlign w:val="center"/>
            <w:hideMark/>
          </w:tcPr>
          <w:p w14:paraId="483B6481"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63" w:type="dxa"/>
            <w:noWrap/>
            <w:vAlign w:val="center"/>
            <w:hideMark/>
          </w:tcPr>
          <w:p w14:paraId="298B828E"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0.16</w:t>
            </w:r>
          </w:p>
        </w:tc>
        <w:tc>
          <w:tcPr>
            <w:tcW w:w="1192" w:type="dxa"/>
            <w:noWrap/>
            <w:vAlign w:val="center"/>
            <w:hideMark/>
          </w:tcPr>
          <w:p w14:paraId="681C4552"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2.12</w:t>
            </w:r>
          </w:p>
        </w:tc>
        <w:tc>
          <w:tcPr>
            <w:tcW w:w="846" w:type="dxa"/>
            <w:noWrap/>
            <w:vAlign w:val="center"/>
            <w:hideMark/>
          </w:tcPr>
          <w:p w14:paraId="1F9C3C6C"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24</w:t>
            </w:r>
          </w:p>
        </w:tc>
        <w:tc>
          <w:tcPr>
            <w:tcW w:w="850" w:type="dxa"/>
            <w:noWrap/>
            <w:vAlign w:val="center"/>
            <w:hideMark/>
          </w:tcPr>
          <w:p w14:paraId="47C6C8B6"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0.03</w:t>
            </w:r>
          </w:p>
        </w:tc>
        <w:tc>
          <w:tcPr>
            <w:tcW w:w="1091" w:type="dxa"/>
            <w:noWrap/>
            <w:vAlign w:val="center"/>
            <w:hideMark/>
          </w:tcPr>
          <w:p w14:paraId="300EC0EA" w14:textId="77777777" w:rsidR="00C0460B" w:rsidRPr="00BD43CF" w:rsidRDefault="00C0460B" w:rsidP="00C0460B">
            <w:pPr>
              <w:widowControl/>
              <w:spacing w:line="480" w:lineRule="auto"/>
              <w:jc w:val="center"/>
              <w:rPr>
                <w:rFonts w:eastAsia="等线" w:cs="Times New Roman"/>
                <w:kern w:val="0"/>
                <w:sz w:val="21"/>
                <w:szCs w:val="21"/>
                <w14:ligatures w14:val="none"/>
              </w:rPr>
            </w:pPr>
            <w:r w:rsidRPr="00BD43CF">
              <w:rPr>
                <w:rFonts w:eastAsia="等线" w:cs="Times New Roman"/>
                <w:kern w:val="0"/>
                <w:sz w:val="21"/>
                <w:szCs w:val="21"/>
                <w14:ligatures w14:val="none"/>
              </w:rPr>
              <w:t>0.39</w:t>
            </w:r>
          </w:p>
        </w:tc>
        <w:tc>
          <w:tcPr>
            <w:tcW w:w="752" w:type="dxa"/>
            <w:noWrap/>
            <w:vAlign w:val="center"/>
            <w:hideMark/>
          </w:tcPr>
          <w:p w14:paraId="410B9FD5" w14:textId="77777777" w:rsidR="00C0460B" w:rsidRPr="00C0460B" w:rsidRDefault="00C0460B" w:rsidP="00C0460B">
            <w:pPr>
              <w:widowControl/>
              <w:spacing w:line="480" w:lineRule="auto"/>
              <w:jc w:val="center"/>
              <w:rPr>
                <w:rFonts w:eastAsia="等线" w:cs="Times New Roman"/>
                <w:kern w:val="0"/>
                <w:sz w:val="21"/>
                <w:szCs w:val="21"/>
                <w14:ligatures w14:val="none"/>
              </w:rPr>
            </w:pPr>
            <w:r w:rsidRPr="00C0460B">
              <w:rPr>
                <w:rFonts w:eastAsia="等线" w:cs="Times New Roman"/>
                <w:kern w:val="0"/>
                <w:sz w:val="21"/>
                <w:szCs w:val="21"/>
                <w14:ligatures w14:val="none"/>
              </w:rPr>
              <w:t>24</w:t>
            </w:r>
          </w:p>
        </w:tc>
        <w:tc>
          <w:tcPr>
            <w:tcW w:w="851" w:type="dxa"/>
            <w:noWrap/>
            <w:hideMark/>
          </w:tcPr>
          <w:p w14:paraId="75FF8B83" w14:textId="28AAB32E"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0.03 </w:t>
            </w:r>
          </w:p>
        </w:tc>
        <w:tc>
          <w:tcPr>
            <w:tcW w:w="1184" w:type="dxa"/>
            <w:noWrap/>
            <w:hideMark/>
          </w:tcPr>
          <w:p w14:paraId="67981853" w14:textId="37A8C5DA" w:rsidR="00C0460B" w:rsidRPr="00C0460B" w:rsidRDefault="00C0460B" w:rsidP="00C0460B">
            <w:pPr>
              <w:widowControl/>
              <w:spacing w:line="480" w:lineRule="auto"/>
              <w:jc w:val="center"/>
              <w:rPr>
                <w:rFonts w:eastAsia="等线" w:cs="Times New Roman"/>
                <w:kern w:val="0"/>
                <w:sz w:val="21"/>
                <w:szCs w:val="21"/>
                <w14:ligatures w14:val="none"/>
              </w:rPr>
            </w:pPr>
            <w:r w:rsidRPr="00EC3E6C">
              <w:rPr>
                <w:sz w:val="21"/>
                <w:szCs w:val="21"/>
              </w:rPr>
              <w:t xml:space="preserve">0.34 </w:t>
            </w:r>
          </w:p>
        </w:tc>
      </w:tr>
    </w:tbl>
    <w:p w14:paraId="38CC1DAF" w14:textId="77777777" w:rsidR="00552278" w:rsidRPr="00BD43CF" w:rsidRDefault="00552278" w:rsidP="00A84755">
      <w:pPr>
        <w:spacing w:line="480" w:lineRule="auto"/>
        <w:rPr>
          <w:rFonts w:eastAsia="宋体" w:cs="Times New Roman"/>
          <w:b/>
          <w:bCs/>
          <w:szCs w:val="24"/>
        </w:rPr>
      </w:pPr>
    </w:p>
    <w:p w14:paraId="34AE8677" w14:textId="77777777" w:rsidR="006426E4" w:rsidRPr="00BD43CF" w:rsidRDefault="006426E4" w:rsidP="00A84755">
      <w:pPr>
        <w:spacing w:line="480" w:lineRule="auto"/>
        <w:rPr>
          <w:rFonts w:eastAsia="宋体" w:cs="Times New Roman"/>
          <w:b/>
          <w:bCs/>
          <w:szCs w:val="24"/>
        </w:rPr>
        <w:sectPr w:rsidR="006426E4" w:rsidRPr="00BD43CF" w:rsidSect="00183F2D">
          <w:pgSz w:w="11906" w:h="16838"/>
          <w:pgMar w:top="1440" w:right="1800" w:bottom="1440" w:left="1800" w:header="851" w:footer="992" w:gutter="0"/>
          <w:cols w:space="425"/>
          <w:docGrid w:type="lines" w:linePitch="312"/>
        </w:sectPr>
      </w:pPr>
    </w:p>
    <w:p w14:paraId="3EB16549" w14:textId="1697D55A" w:rsidR="00FD563D" w:rsidRPr="00BD43CF" w:rsidRDefault="00FD563D" w:rsidP="00FD563D">
      <w:pPr>
        <w:spacing w:line="480" w:lineRule="auto"/>
        <w:rPr>
          <w:rFonts w:eastAsia="宋体" w:cs="Times New Roman"/>
          <w:szCs w:val="24"/>
        </w:rPr>
      </w:pPr>
      <w:r w:rsidRPr="00BD43CF">
        <w:rPr>
          <w:rFonts w:eastAsia="宋体" w:cs="Times New Roman"/>
          <w:b/>
          <w:bCs/>
          <w:szCs w:val="24"/>
        </w:rPr>
        <w:lastRenderedPageBreak/>
        <w:t>Supplementary Table</w:t>
      </w:r>
      <w:r w:rsidR="00A5499E">
        <w:rPr>
          <w:rFonts w:eastAsia="宋体" w:cs="Times New Roman" w:hint="eastAsia"/>
          <w:b/>
          <w:bCs/>
          <w:szCs w:val="24"/>
        </w:rPr>
        <w:t xml:space="preserve"> </w:t>
      </w:r>
      <w:r w:rsidR="00F26611">
        <w:rPr>
          <w:rFonts w:eastAsia="宋体" w:cs="Times New Roman" w:hint="eastAsia"/>
          <w:b/>
          <w:bCs/>
          <w:szCs w:val="24"/>
        </w:rPr>
        <w:t>6</w:t>
      </w:r>
      <w:r w:rsidRPr="00BD43CF">
        <w:rPr>
          <w:rFonts w:eastAsia="宋体" w:cs="Times New Roman"/>
          <w:b/>
          <w:bCs/>
          <w:szCs w:val="24"/>
        </w:rPr>
        <w:t>:</w:t>
      </w:r>
      <w:r w:rsidRPr="00BD43CF">
        <w:rPr>
          <w:rFonts w:eastAsia="宋体" w:cs="Times New Roman"/>
          <w:szCs w:val="24"/>
        </w:rPr>
        <w:t xml:space="preserve"> </w:t>
      </w:r>
      <w:proofErr w:type="spellStart"/>
      <w:r w:rsidRPr="00BD43CF">
        <w:rPr>
          <w:rFonts w:cs="Times New Roman"/>
          <w:szCs w:val="24"/>
        </w:rPr>
        <w:t>RfD</w:t>
      </w:r>
      <w:proofErr w:type="spellEnd"/>
      <w:r w:rsidRPr="00BD43CF">
        <w:rPr>
          <w:rFonts w:cs="Times New Roman"/>
          <w:szCs w:val="24"/>
        </w:rPr>
        <w:t xml:space="preserve"> values for LCM determined using the benchmark dose approach.</w:t>
      </w:r>
    </w:p>
    <w:tbl>
      <w:tblPr>
        <w:tblStyle w:val="a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1326"/>
        <w:gridCol w:w="894"/>
        <w:gridCol w:w="1196"/>
        <w:gridCol w:w="1834"/>
      </w:tblGrid>
      <w:tr w:rsidR="009E62D7" w:rsidRPr="00BD43CF" w14:paraId="3FB2EE2E" w14:textId="75698E01" w:rsidTr="008568C2">
        <w:tc>
          <w:tcPr>
            <w:tcW w:w="1840" w:type="pct"/>
            <w:tcBorders>
              <w:top w:val="single" w:sz="4" w:space="0" w:color="auto"/>
              <w:bottom w:val="single" w:sz="4" w:space="0" w:color="auto"/>
            </w:tcBorders>
            <w:vAlign w:val="center"/>
          </w:tcPr>
          <w:p w14:paraId="368787F3"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Effect</w:t>
            </w:r>
          </w:p>
        </w:tc>
        <w:tc>
          <w:tcPr>
            <w:tcW w:w="798" w:type="pct"/>
            <w:tcBorders>
              <w:top w:val="single" w:sz="4" w:space="0" w:color="auto"/>
              <w:bottom w:val="single" w:sz="4" w:space="0" w:color="auto"/>
            </w:tcBorders>
            <w:vAlign w:val="center"/>
          </w:tcPr>
          <w:p w14:paraId="0877345F"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Model</w:t>
            </w:r>
          </w:p>
        </w:tc>
        <w:tc>
          <w:tcPr>
            <w:tcW w:w="538" w:type="pct"/>
            <w:tcBorders>
              <w:top w:val="single" w:sz="4" w:space="0" w:color="auto"/>
              <w:bottom w:val="single" w:sz="4" w:space="0" w:color="auto"/>
            </w:tcBorders>
            <w:vAlign w:val="center"/>
          </w:tcPr>
          <w:p w14:paraId="6020D1BD"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BMDL</w:t>
            </w:r>
          </w:p>
          <w:p w14:paraId="661B2676"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(mg/kg)</w:t>
            </w:r>
          </w:p>
        </w:tc>
        <w:tc>
          <w:tcPr>
            <w:tcW w:w="720" w:type="pct"/>
            <w:tcBorders>
              <w:top w:val="single" w:sz="4" w:space="0" w:color="auto"/>
              <w:bottom w:val="single" w:sz="4" w:space="0" w:color="auto"/>
            </w:tcBorders>
            <w:vAlign w:val="center"/>
          </w:tcPr>
          <w:p w14:paraId="3A9F5ECD" w14:textId="77777777" w:rsidR="009E62D7" w:rsidRPr="00BD43CF" w:rsidRDefault="009E62D7" w:rsidP="008568C2">
            <w:pPr>
              <w:spacing w:line="480" w:lineRule="auto"/>
              <w:jc w:val="center"/>
              <w:rPr>
                <w:rFonts w:cs="Times New Roman"/>
                <w:sz w:val="21"/>
                <w:szCs w:val="21"/>
              </w:rPr>
            </w:pPr>
            <w:proofErr w:type="spellStart"/>
            <w:r w:rsidRPr="00BD43CF">
              <w:rPr>
                <w:rFonts w:cs="Times New Roman"/>
                <w:sz w:val="21"/>
                <w:szCs w:val="21"/>
              </w:rPr>
              <w:t>RfD</w:t>
            </w:r>
            <w:proofErr w:type="spellEnd"/>
          </w:p>
          <w:p w14:paraId="0F04A176"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(ng/kg/day)</w:t>
            </w:r>
          </w:p>
        </w:tc>
        <w:tc>
          <w:tcPr>
            <w:tcW w:w="1105" w:type="pct"/>
            <w:tcBorders>
              <w:top w:val="single" w:sz="4" w:space="0" w:color="auto"/>
              <w:bottom w:val="single" w:sz="4" w:space="0" w:color="auto"/>
            </w:tcBorders>
            <w:vAlign w:val="center"/>
          </w:tcPr>
          <w:p w14:paraId="6D79B48C" w14:textId="102CF95A" w:rsidR="009E62D7" w:rsidRPr="00BD43CF" w:rsidRDefault="0030121F" w:rsidP="008568C2">
            <w:pPr>
              <w:spacing w:line="480" w:lineRule="auto"/>
              <w:jc w:val="center"/>
              <w:rPr>
                <w:rFonts w:cs="Times New Roman"/>
                <w:sz w:val="21"/>
                <w:szCs w:val="21"/>
              </w:rPr>
            </w:pPr>
            <w:r w:rsidRPr="0030121F">
              <w:rPr>
                <w:rFonts w:cs="Times New Roman"/>
                <w:sz w:val="21"/>
                <w:szCs w:val="21"/>
              </w:rPr>
              <w:t>Detailed illustration</w:t>
            </w:r>
          </w:p>
        </w:tc>
      </w:tr>
      <w:tr w:rsidR="009E62D7" w:rsidRPr="00BD43CF" w14:paraId="56E118F3" w14:textId="7110462F" w:rsidTr="008568C2">
        <w:tc>
          <w:tcPr>
            <w:tcW w:w="1840" w:type="pct"/>
            <w:tcBorders>
              <w:top w:val="single" w:sz="4" w:space="0" w:color="auto"/>
            </w:tcBorders>
            <w:vAlign w:val="center"/>
          </w:tcPr>
          <w:p w14:paraId="4E682B09"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Male: weight loss</w:t>
            </w:r>
          </w:p>
        </w:tc>
        <w:tc>
          <w:tcPr>
            <w:tcW w:w="798" w:type="pct"/>
            <w:tcBorders>
              <w:top w:val="single" w:sz="4" w:space="0" w:color="auto"/>
            </w:tcBorders>
            <w:vAlign w:val="center"/>
          </w:tcPr>
          <w:p w14:paraId="0D47C753"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Polynomial 2</w:t>
            </w:r>
          </w:p>
        </w:tc>
        <w:tc>
          <w:tcPr>
            <w:tcW w:w="538" w:type="pct"/>
            <w:tcBorders>
              <w:top w:val="single" w:sz="4" w:space="0" w:color="auto"/>
            </w:tcBorders>
            <w:vAlign w:val="center"/>
          </w:tcPr>
          <w:p w14:paraId="15B66078"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0.243</w:t>
            </w:r>
          </w:p>
        </w:tc>
        <w:tc>
          <w:tcPr>
            <w:tcW w:w="720" w:type="pct"/>
            <w:tcBorders>
              <w:top w:val="single" w:sz="4" w:space="0" w:color="auto"/>
            </w:tcBorders>
            <w:vAlign w:val="center"/>
          </w:tcPr>
          <w:p w14:paraId="109FA09B"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81</w:t>
            </w:r>
          </w:p>
        </w:tc>
        <w:tc>
          <w:tcPr>
            <w:tcW w:w="1105" w:type="pct"/>
            <w:tcBorders>
              <w:top w:val="single" w:sz="4" w:space="0" w:color="auto"/>
            </w:tcBorders>
            <w:vAlign w:val="center"/>
          </w:tcPr>
          <w:p w14:paraId="18616580" w14:textId="545A0D87"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1a</w:t>
            </w:r>
          </w:p>
        </w:tc>
      </w:tr>
      <w:tr w:rsidR="009E62D7" w:rsidRPr="00BD43CF" w14:paraId="1CF84526" w14:textId="6B7F8CAE" w:rsidTr="008568C2">
        <w:tc>
          <w:tcPr>
            <w:tcW w:w="1840" w:type="pct"/>
            <w:vAlign w:val="center"/>
          </w:tcPr>
          <w:p w14:paraId="1486F66D"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Male: sperm count decrease</w:t>
            </w:r>
          </w:p>
        </w:tc>
        <w:tc>
          <w:tcPr>
            <w:tcW w:w="798" w:type="pct"/>
            <w:vAlign w:val="center"/>
          </w:tcPr>
          <w:p w14:paraId="18A86667"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Exponential 5</w:t>
            </w:r>
          </w:p>
        </w:tc>
        <w:tc>
          <w:tcPr>
            <w:tcW w:w="538" w:type="pct"/>
            <w:vAlign w:val="center"/>
          </w:tcPr>
          <w:p w14:paraId="0F6D36BE"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0.021</w:t>
            </w:r>
          </w:p>
        </w:tc>
        <w:tc>
          <w:tcPr>
            <w:tcW w:w="720" w:type="pct"/>
            <w:vAlign w:val="center"/>
          </w:tcPr>
          <w:p w14:paraId="6BD9C8C6"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7</w:t>
            </w:r>
          </w:p>
        </w:tc>
        <w:tc>
          <w:tcPr>
            <w:tcW w:w="1105" w:type="pct"/>
            <w:vAlign w:val="center"/>
          </w:tcPr>
          <w:p w14:paraId="1744DD5C" w14:textId="373917EC"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2b</w:t>
            </w:r>
          </w:p>
        </w:tc>
      </w:tr>
      <w:tr w:rsidR="009E62D7" w:rsidRPr="00BD43CF" w14:paraId="31703658" w14:textId="47ECC67F" w:rsidTr="008568C2">
        <w:tc>
          <w:tcPr>
            <w:tcW w:w="1840" w:type="pct"/>
            <w:vAlign w:val="center"/>
          </w:tcPr>
          <w:p w14:paraId="7B8187F6"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Male: testosterone decrease</w:t>
            </w:r>
          </w:p>
        </w:tc>
        <w:tc>
          <w:tcPr>
            <w:tcW w:w="798" w:type="pct"/>
            <w:vAlign w:val="center"/>
          </w:tcPr>
          <w:p w14:paraId="3349DB4F"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Power</w:t>
            </w:r>
          </w:p>
        </w:tc>
        <w:tc>
          <w:tcPr>
            <w:tcW w:w="538" w:type="pct"/>
            <w:vAlign w:val="center"/>
          </w:tcPr>
          <w:p w14:paraId="336F31C1"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0.013</w:t>
            </w:r>
          </w:p>
        </w:tc>
        <w:tc>
          <w:tcPr>
            <w:tcW w:w="720" w:type="pct"/>
            <w:vAlign w:val="center"/>
          </w:tcPr>
          <w:p w14:paraId="4BD47A9A"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4</w:t>
            </w:r>
          </w:p>
        </w:tc>
        <w:tc>
          <w:tcPr>
            <w:tcW w:w="1105" w:type="pct"/>
            <w:vAlign w:val="center"/>
          </w:tcPr>
          <w:p w14:paraId="6187D931" w14:textId="7DC89218"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1a</w:t>
            </w:r>
          </w:p>
        </w:tc>
      </w:tr>
      <w:tr w:rsidR="009E62D7" w:rsidRPr="00BD43CF" w14:paraId="5267AFE0" w14:textId="33A40B96" w:rsidTr="008568C2">
        <w:tc>
          <w:tcPr>
            <w:tcW w:w="1840" w:type="pct"/>
            <w:vAlign w:val="center"/>
          </w:tcPr>
          <w:p w14:paraId="38E1A3FD"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Male: epididymal tubule wall thickness decrease</w:t>
            </w:r>
          </w:p>
        </w:tc>
        <w:tc>
          <w:tcPr>
            <w:tcW w:w="798" w:type="pct"/>
            <w:vAlign w:val="center"/>
          </w:tcPr>
          <w:p w14:paraId="435CE878"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Exponential 5</w:t>
            </w:r>
          </w:p>
        </w:tc>
        <w:tc>
          <w:tcPr>
            <w:tcW w:w="538" w:type="pct"/>
            <w:vAlign w:val="center"/>
          </w:tcPr>
          <w:p w14:paraId="5E4F08FA"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0.031</w:t>
            </w:r>
          </w:p>
        </w:tc>
        <w:tc>
          <w:tcPr>
            <w:tcW w:w="720" w:type="pct"/>
            <w:vAlign w:val="center"/>
          </w:tcPr>
          <w:p w14:paraId="1918404E"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10</w:t>
            </w:r>
          </w:p>
        </w:tc>
        <w:tc>
          <w:tcPr>
            <w:tcW w:w="1105" w:type="pct"/>
            <w:vAlign w:val="center"/>
          </w:tcPr>
          <w:p w14:paraId="375D4AB7" w14:textId="13BFE48D"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4e</w:t>
            </w:r>
          </w:p>
        </w:tc>
      </w:tr>
      <w:tr w:rsidR="009E62D7" w:rsidRPr="00BD43CF" w14:paraId="4FD84449" w14:textId="1108246D" w:rsidTr="008568C2">
        <w:tc>
          <w:tcPr>
            <w:tcW w:w="1840" w:type="pct"/>
            <w:vAlign w:val="center"/>
          </w:tcPr>
          <w:p w14:paraId="6ED2FF69"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Female: weight loss</w:t>
            </w:r>
          </w:p>
        </w:tc>
        <w:tc>
          <w:tcPr>
            <w:tcW w:w="798" w:type="pct"/>
            <w:vAlign w:val="center"/>
          </w:tcPr>
          <w:p w14:paraId="2F9D5396"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Polynomial 2</w:t>
            </w:r>
          </w:p>
        </w:tc>
        <w:tc>
          <w:tcPr>
            <w:tcW w:w="538" w:type="pct"/>
            <w:vAlign w:val="center"/>
          </w:tcPr>
          <w:p w14:paraId="419C5F75"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0.177</w:t>
            </w:r>
          </w:p>
        </w:tc>
        <w:tc>
          <w:tcPr>
            <w:tcW w:w="720" w:type="pct"/>
            <w:vAlign w:val="center"/>
          </w:tcPr>
          <w:p w14:paraId="2706EDA9"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59</w:t>
            </w:r>
          </w:p>
        </w:tc>
        <w:tc>
          <w:tcPr>
            <w:tcW w:w="1105" w:type="pct"/>
            <w:vAlign w:val="center"/>
          </w:tcPr>
          <w:p w14:paraId="006A2A31" w14:textId="2A6BBC35"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1b</w:t>
            </w:r>
          </w:p>
        </w:tc>
      </w:tr>
      <w:tr w:rsidR="009E62D7" w:rsidRPr="00BD43CF" w14:paraId="3A8E3EFC" w14:textId="03E13CF2" w:rsidTr="008568C2">
        <w:tc>
          <w:tcPr>
            <w:tcW w:w="1840" w:type="pct"/>
            <w:vAlign w:val="center"/>
          </w:tcPr>
          <w:p w14:paraId="36C080D5"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Female: endometrial thickness decrease</w:t>
            </w:r>
          </w:p>
        </w:tc>
        <w:tc>
          <w:tcPr>
            <w:tcW w:w="798" w:type="pct"/>
            <w:vAlign w:val="center"/>
          </w:tcPr>
          <w:p w14:paraId="121B3CD4"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Power</w:t>
            </w:r>
          </w:p>
        </w:tc>
        <w:tc>
          <w:tcPr>
            <w:tcW w:w="538" w:type="pct"/>
            <w:vAlign w:val="center"/>
          </w:tcPr>
          <w:p w14:paraId="39F95580"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0.024</w:t>
            </w:r>
          </w:p>
        </w:tc>
        <w:tc>
          <w:tcPr>
            <w:tcW w:w="720" w:type="pct"/>
            <w:vAlign w:val="center"/>
          </w:tcPr>
          <w:p w14:paraId="2D51EA17"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8</w:t>
            </w:r>
          </w:p>
        </w:tc>
        <w:tc>
          <w:tcPr>
            <w:tcW w:w="1105" w:type="pct"/>
            <w:vAlign w:val="center"/>
          </w:tcPr>
          <w:p w14:paraId="72EBCAA8" w14:textId="47C2B9D9"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5c</w:t>
            </w:r>
          </w:p>
        </w:tc>
      </w:tr>
      <w:tr w:rsidR="009E62D7" w:rsidRPr="00BD43CF" w14:paraId="5FF8D711" w14:textId="5ACA83F3" w:rsidTr="008568C2">
        <w:tc>
          <w:tcPr>
            <w:tcW w:w="1840" w:type="pct"/>
            <w:vAlign w:val="center"/>
          </w:tcPr>
          <w:p w14:paraId="7E132016"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Female: estrogen decrease</w:t>
            </w:r>
          </w:p>
        </w:tc>
        <w:tc>
          <w:tcPr>
            <w:tcW w:w="798" w:type="pct"/>
            <w:vAlign w:val="center"/>
          </w:tcPr>
          <w:p w14:paraId="3EC2E454"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Exponential 5</w:t>
            </w:r>
          </w:p>
        </w:tc>
        <w:tc>
          <w:tcPr>
            <w:tcW w:w="538" w:type="pct"/>
            <w:vAlign w:val="center"/>
          </w:tcPr>
          <w:p w14:paraId="55BE3990"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0.01</w:t>
            </w:r>
          </w:p>
        </w:tc>
        <w:tc>
          <w:tcPr>
            <w:tcW w:w="720" w:type="pct"/>
            <w:vAlign w:val="center"/>
          </w:tcPr>
          <w:p w14:paraId="7DB33B5A"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3</w:t>
            </w:r>
          </w:p>
        </w:tc>
        <w:tc>
          <w:tcPr>
            <w:tcW w:w="1105" w:type="pct"/>
            <w:vAlign w:val="center"/>
          </w:tcPr>
          <w:p w14:paraId="2634F80A" w14:textId="3CAEDD56"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1b</w:t>
            </w:r>
          </w:p>
        </w:tc>
      </w:tr>
      <w:tr w:rsidR="009E62D7" w:rsidRPr="00BD43CF" w14:paraId="27F37051" w14:textId="591C6DA6" w:rsidTr="008568C2">
        <w:tc>
          <w:tcPr>
            <w:tcW w:w="1840" w:type="pct"/>
            <w:vAlign w:val="center"/>
          </w:tcPr>
          <w:p w14:paraId="685F8C40"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Female: follicle count decrease</w:t>
            </w:r>
          </w:p>
        </w:tc>
        <w:tc>
          <w:tcPr>
            <w:tcW w:w="798" w:type="pct"/>
            <w:vAlign w:val="center"/>
          </w:tcPr>
          <w:p w14:paraId="349474BA"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Power</w:t>
            </w:r>
          </w:p>
        </w:tc>
        <w:tc>
          <w:tcPr>
            <w:tcW w:w="538" w:type="pct"/>
            <w:vAlign w:val="center"/>
          </w:tcPr>
          <w:p w14:paraId="3E4ED89D"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0.021</w:t>
            </w:r>
          </w:p>
        </w:tc>
        <w:tc>
          <w:tcPr>
            <w:tcW w:w="720" w:type="pct"/>
            <w:vAlign w:val="center"/>
          </w:tcPr>
          <w:p w14:paraId="71D8DF17" w14:textId="77777777" w:rsidR="009E62D7" w:rsidRPr="00BD43CF" w:rsidRDefault="009E62D7" w:rsidP="008568C2">
            <w:pPr>
              <w:spacing w:line="480" w:lineRule="auto"/>
              <w:jc w:val="center"/>
              <w:rPr>
                <w:rFonts w:cs="Times New Roman"/>
                <w:sz w:val="21"/>
                <w:szCs w:val="21"/>
              </w:rPr>
            </w:pPr>
            <w:r w:rsidRPr="00BD43CF">
              <w:rPr>
                <w:rFonts w:cs="Times New Roman"/>
                <w:sz w:val="21"/>
                <w:szCs w:val="21"/>
              </w:rPr>
              <w:t>7</w:t>
            </w:r>
          </w:p>
        </w:tc>
        <w:tc>
          <w:tcPr>
            <w:tcW w:w="1105" w:type="pct"/>
            <w:vAlign w:val="center"/>
          </w:tcPr>
          <w:p w14:paraId="32A7673A" w14:textId="5F334A8D" w:rsidR="009E62D7" w:rsidRPr="008568C2" w:rsidRDefault="008568C2" w:rsidP="008568C2">
            <w:pPr>
              <w:spacing w:line="480" w:lineRule="auto"/>
              <w:jc w:val="center"/>
              <w:rPr>
                <w:rFonts w:eastAsiaTheme="minorEastAsia" w:cs="Times New Roman"/>
                <w:sz w:val="21"/>
                <w:szCs w:val="21"/>
              </w:rPr>
            </w:pPr>
            <w:r w:rsidRPr="008568C2">
              <w:rPr>
                <w:rFonts w:cs="Times New Roman"/>
                <w:sz w:val="21"/>
                <w:szCs w:val="21"/>
              </w:rPr>
              <w:t>Supplementary Fig.</w:t>
            </w:r>
            <w:r>
              <w:rPr>
                <w:rFonts w:eastAsiaTheme="minorEastAsia" w:cs="Times New Roman" w:hint="eastAsia"/>
                <w:sz w:val="21"/>
                <w:szCs w:val="21"/>
              </w:rPr>
              <w:t>5b</w:t>
            </w:r>
          </w:p>
        </w:tc>
      </w:tr>
    </w:tbl>
    <w:p w14:paraId="4443ECBD" w14:textId="77777777" w:rsidR="00FD563D" w:rsidRDefault="00FD563D" w:rsidP="00A84755">
      <w:pPr>
        <w:spacing w:line="480" w:lineRule="auto"/>
        <w:rPr>
          <w:rFonts w:eastAsia="宋体" w:cs="Times New Roman"/>
          <w:b/>
          <w:bCs/>
          <w:szCs w:val="24"/>
        </w:rPr>
        <w:sectPr w:rsidR="00FD563D" w:rsidSect="00183F2D">
          <w:pgSz w:w="11906" w:h="16838"/>
          <w:pgMar w:top="1440" w:right="1800" w:bottom="1440" w:left="1800" w:header="851" w:footer="992" w:gutter="0"/>
          <w:cols w:space="425"/>
          <w:docGrid w:type="lines" w:linePitch="312"/>
        </w:sectPr>
      </w:pPr>
    </w:p>
    <w:p w14:paraId="54A2A664" w14:textId="59E088DA" w:rsidR="008C042B" w:rsidRPr="00226283" w:rsidRDefault="001D5254" w:rsidP="008C042B">
      <w:pPr>
        <w:spacing w:line="480" w:lineRule="auto"/>
        <w:rPr>
          <w:rFonts w:eastAsia="宋体" w:cs="Times New Roman"/>
          <w:szCs w:val="24"/>
        </w:rPr>
      </w:pPr>
      <w:r w:rsidRPr="00226283">
        <w:rPr>
          <w:rFonts w:eastAsia="宋体" w:cs="Times New Roman"/>
          <w:b/>
          <w:bCs/>
          <w:szCs w:val="24"/>
        </w:rPr>
        <w:lastRenderedPageBreak/>
        <w:t xml:space="preserve">Supplementary </w:t>
      </w:r>
      <w:r w:rsidR="00F05980" w:rsidRPr="00226283">
        <w:rPr>
          <w:rFonts w:eastAsia="宋体" w:cs="Times New Roman"/>
          <w:b/>
          <w:bCs/>
          <w:szCs w:val="24"/>
        </w:rPr>
        <w:t>Note</w:t>
      </w:r>
      <w:r w:rsidR="00A5499E">
        <w:rPr>
          <w:rFonts w:eastAsia="宋体" w:cs="Times New Roman" w:hint="eastAsia"/>
          <w:b/>
          <w:bCs/>
          <w:szCs w:val="24"/>
        </w:rPr>
        <w:t xml:space="preserve"> </w:t>
      </w:r>
      <w:r w:rsidR="00F05980" w:rsidRPr="00226283">
        <w:rPr>
          <w:rFonts w:eastAsia="宋体" w:cs="Times New Roman"/>
          <w:b/>
          <w:bCs/>
          <w:szCs w:val="24"/>
        </w:rPr>
        <w:t>1</w:t>
      </w:r>
      <w:r w:rsidRPr="00226283">
        <w:rPr>
          <w:rFonts w:eastAsia="宋体" w:cs="Times New Roman"/>
          <w:b/>
          <w:bCs/>
          <w:szCs w:val="24"/>
        </w:rPr>
        <w:t>:</w:t>
      </w:r>
      <w:r w:rsidR="009F0C59" w:rsidRPr="00226283">
        <w:rPr>
          <w:rFonts w:eastAsia="宋体" w:cs="Times New Roman"/>
          <w:b/>
          <w:bCs/>
          <w:szCs w:val="24"/>
        </w:rPr>
        <w:t xml:space="preserve"> </w:t>
      </w:r>
      <w:bookmarkStart w:id="4" w:name="_Hlk208480862"/>
      <w:bookmarkStart w:id="5" w:name="_Hlk201053721"/>
      <w:r w:rsidR="008C042B" w:rsidRPr="00226283">
        <w:rPr>
          <w:rFonts w:eastAsia="宋体" w:cs="Times New Roman" w:hint="eastAsia"/>
          <w:szCs w:val="24"/>
        </w:rPr>
        <w:t>D</w:t>
      </w:r>
      <w:r w:rsidR="008C042B" w:rsidRPr="00226283">
        <w:rPr>
          <w:rFonts w:eastAsia="宋体" w:cs="Times New Roman"/>
          <w:szCs w:val="24"/>
        </w:rPr>
        <w:t xml:space="preserve">etermination </w:t>
      </w:r>
      <w:r w:rsidR="008C042B" w:rsidRPr="00226283">
        <w:rPr>
          <w:rFonts w:eastAsia="宋体" w:cs="Times New Roman" w:hint="eastAsia"/>
          <w:szCs w:val="24"/>
        </w:rPr>
        <w:t xml:space="preserve">the </w:t>
      </w:r>
      <w:r w:rsidR="008C042B" w:rsidRPr="00226283">
        <w:rPr>
          <w:rFonts w:eastAsia="宋体" w:cs="Times New Roman"/>
          <w:szCs w:val="24"/>
        </w:rPr>
        <w:t>critical</w:t>
      </w:r>
      <w:r w:rsidR="008C042B" w:rsidRPr="00226283">
        <w:rPr>
          <w:rFonts w:eastAsia="宋体" w:cs="Times New Roman" w:hint="eastAsia"/>
          <w:szCs w:val="24"/>
        </w:rPr>
        <w:t xml:space="preserve"> </w:t>
      </w:r>
      <w:r w:rsidR="008C042B" w:rsidRPr="00226283">
        <w:rPr>
          <w:rFonts w:eastAsia="宋体" w:cs="Times New Roman"/>
          <w:szCs w:val="24"/>
        </w:rPr>
        <w:t xml:space="preserve">indicators </w:t>
      </w:r>
      <w:r w:rsidR="008C042B" w:rsidRPr="00226283">
        <w:rPr>
          <w:rFonts w:eastAsia="宋体" w:cs="Times New Roman" w:hint="eastAsia"/>
          <w:szCs w:val="24"/>
        </w:rPr>
        <w:t xml:space="preserve">of </w:t>
      </w:r>
      <w:r w:rsidR="008C042B" w:rsidRPr="00226283">
        <w:rPr>
          <w:rFonts w:eastAsia="宋体" w:cs="Times New Roman"/>
          <w:szCs w:val="24"/>
        </w:rPr>
        <w:t xml:space="preserve">environmental </w:t>
      </w:r>
      <w:r w:rsidR="008C042B" w:rsidRPr="00226283">
        <w:rPr>
          <w:rFonts w:eastAsia="宋体" w:cs="Times New Roman" w:hint="eastAsia"/>
          <w:szCs w:val="24"/>
        </w:rPr>
        <w:t xml:space="preserve">and </w:t>
      </w:r>
      <w:r w:rsidR="008C042B" w:rsidRPr="00226283">
        <w:rPr>
          <w:rFonts w:eastAsia="宋体" w:cs="Times New Roman"/>
          <w:szCs w:val="24"/>
        </w:rPr>
        <w:t>health</w:t>
      </w:r>
      <w:r w:rsidR="008C042B" w:rsidRPr="00226283">
        <w:rPr>
          <w:rFonts w:eastAsia="宋体" w:cs="Times New Roman" w:hint="eastAsia"/>
          <w:szCs w:val="24"/>
        </w:rPr>
        <w:t xml:space="preserve"> risks.</w:t>
      </w:r>
      <w:bookmarkEnd w:id="4"/>
      <w:r w:rsidR="008C042B" w:rsidRPr="00226283">
        <w:rPr>
          <w:rFonts w:eastAsia="宋体" w:cs="Times New Roman" w:hint="eastAsia"/>
          <w:szCs w:val="24"/>
        </w:rPr>
        <w:t xml:space="preserve"> </w:t>
      </w:r>
      <w:r w:rsidR="008C042B" w:rsidRPr="00226283">
        <w:rPr>
          <w:rFonts w:eastAsia="宋体" w:cs="Times New Roman"/>
          <w:szCs w:val="24"/>
        </w:rPr>
        <w:t xml:space="preserve"> </w:t>
      </w:r>
    </w:p>
    <w:p w14:paraId="2B7B3878" w14:textId="64A19B2C" w:rsidR="008C042B" w:rsidRPr="0040430A" w:rsidRDefault="008C042B" w:rsidP="008C042B">
      <w:pPr>
        <w:spacing w:line="480" w:lineRule="auto"/>
      </w:pPr>
      <w:r w:rsidRPr="00226283">
        <w:t xml:space="preserve">Through animal experiments, we identified critical </w:t>
      </w:r>
      <w:r w:rsidRPr="00226283">
        <w:rPr>
          <w:rFonts w:hint="eastAsia"/>
        </w:rPr>
        <w:t xml:space="preserve">endpoint </w:t>
      </w:r>
      <w:r w:rsidRPr="00226283">
        <w:t>within the environmental health risk assessment framework, including the dose–response relationship of reproductive toxicity</w:t>
      </w:r>
      <w:r w:rsidRPr="00226283">
        <w:rPr>
          <w:rFonts w:hint="eastAsia"/>
        </w:rPr>
        <w:t xml:space="preserve"> (</w:t>
      </w:r>
      <w:r w:rsidRPr="00226283">
        <w:t>Supplementary Fig.</w:t>
      </w:r>
      <w:r w:rsidR="00226283" w:rsidRPr="00226283">
        <w:rPr>
          <w:rFonts w:eastAsiaTheme="minorEastAsia" w:hint="eastAsia"/>
        </w:rPr>
        <w:t>1-6</w:t>
      </w:r>
      <w:r w:rsidRPr="00226283">
        <w:rPr>
          <w:rFonts w:hint="eastAsia"/>
        </w:rPr>
        <w:t xml:space="preserve">). We thereafter used </w:t>
      </w:r>
      <w:r w:rsidRPr="00226283">
        <w:rPr>
          <w:rFonts w:cs="Times New Roman"/>
          <w:szCs w:val="24"/>
        </w:rPr>
        <w:t>the benchmark dose (BMDL)</w:t>
      </w:r>
      <w:r w:rsidRPr="00226283">
        <w:rPr>
          <w:rFonts w:cs="Times New Roman" w:hint="eastAsia"/>
          <w:szCs w:val="24"/>
        </w:rPr>
        <w:t xml:space="preserve"> to calculate</w:t>
      </w:r>
      <w:r w:rsidRPr="00226283">
        <w:rPr>
          <w:rFonts w:cstheme="majorBidi" w:hint="eastAsia"/>
          <w:b/>
          <w:bCs/>
          <w:szCs w:val="32"/>
        </w:rPr>
        <w:t xml:space="preserve"> </w:t>
      </w:r>
      <w:r w:rsidRPr="00226283">
        <w:rPr>
          <w:rFonts w:cstheme="majorBidi"/>
          <w:szCs w:val="32"/>
        </w:rPr>
        <w:t>the critical environmental health indicators</w:t>
      </w:r>
      <w:r w:rsidRPr="00226283">
        <w:rPr>
          <w:rFonts w:cstheme="majorBidi" w:hint="eastAsia"/>
          <w:szCs w:val="32"/>
        </w:rPr>
        <w:t>,</w:t>
      </w:r>
      <w:r w:rsidRPr="00226283">
        <w:rPr>
          <w:rFonts w:cs="Times New Roman" w:hint="eastAsia"/>
          <w:szCs w:val="24"/>
        </w:rPr>
        <w:t xml:space="preserve"> the reference dose (</w:t>
      </w:r>
      <w:proofErr w:type="spellStart"/>
      <w:r w:rsidRPr="00226283">
        <w:rPr>
          <w:rFonts w:cs="Times New Roman" w:hint="eastAsia"/>
          <w:szCs w:val="24"/>
        </w:rPr>
        <w:t>RfD</w:t>
      </w:r>
      <w:proofErr w:type="spellEnd"/>
      <w:r w:rsidRPr="00226283">
        <w:rPr>
          <w:rFonts w:cs="Times New Roman" w:hint="eastAsia"/>
          <w:szCs w:val="24"/>
        </w:rPr>
        <w:t xml:space="preserve">), which is an estimated of the daily </w:t>
      </w:r>
      <w:r w:rsidRPr="00226283">
        <w:rPr>
          <w:rFonts w:cs="Times New Roman"/>
          <w:szCs w:val="24"/>
        </w:rPr>
        <w:t>exposure</w:t>
      </w:r>
      <w:r w:rsidRPr="00226283">
        <w:rPr>
          <w:rFonts w:cs="Times New Roman" w:hint="eastAsia"/>
          <w:szCs w:val="24"/>
        </w:rPr>
        <w:t xml:space="preserve"> to a chemical that is likely to be without an appreciable risk of harmful effects over a lifetime.</w:t>
      </w:r>
      <w:r w:rsidRPr="00226283">
        <w:rPr>
          <w:rFonts w:cs="Times New Roman"/>
          <w:szCs w:val="24"/>
        </w:rPr>
        <w:t xml:space="preserve"> The most sensitive </w:t>
      </w:r>
      <w:bookmarkStart w:id="6" w:name="_Hlk205301716"/>
      <w:proofErr w:type="spellStart"/>
      <w:r w:rsidRPr="00226283">
        <w:rPr>
          <w:rFonts w:cs="Times New Roman"/>
          <w:szCs w:val="24"/>
        </w:rPr>
        <w:t>RfD</w:t>
      </w:r>
      <w:proofErr w:type="spellEnd"/>
      <w:r w:rsidRPr="00226283">
        <w:rPr>
          <w:rFonts w:cs="Times New Roman"/>
          <w:szCs w:val="24"/>
        </w:rPr>
        <w:t xml:space="preserve"> of 3 ng/kg/day</w:t>
      </w:r>
      <w:bookmarkEnd w:id="6"/>
      <w:r w:rsidRPr="00226283">
        <w:rPr>
          <w:rFonts w:cs="Times New Roman"/>
          <w:szCs w:val="24"/>
        </w:rPr>
        <w:t xml:space="preserve"> was used in this study to ensure protection of human populations.</w:t>
      </w:r>
      <w:r w:rsidRPr="00226283">
        <w:t xml:space="preserve"> Additional </w:t>
      </w:r>
      <w:proofErr w:type="spellStart"/>
      <w:r w:rsidRPr="00226283">
        <w:rPr>
          <w:rFonts w:hint="eastAsia"/>
        </w:rPr>
        <w:t>RfD</w:t>
      </w:r>
      <w:proofErr w:type="spellEnd"/>
      <w:r w:rsidRPr="00226283">
        <w:rPr>
          <w:rFonts w:hint="eastAsia"/>
        </w:rPr>
        <w:t xml:space="preserve"> </w:t>
      </w:r>
      <w:r w:rsidRPr="00226283">
        <w:t xml:space="preserve">details are provided in Supplementary </w:t>
      </w:r>
      <w:r w:rsidRPr="00226283">
        <w:rPr>
          <w:rFonts w:hint="eastAsia"/>
        </w:rPr>
        <w:t xml:space="preserve">Table </w:t>
      </w:r>
      <w:r w:rsidR="00E5312D" w:rsidRPr="00226283">
        <w:rPr>
          <w:rFonts w:eastAsiaTheme="minorEastAsia" w:hint="eastAsia"/>
        </w:rPr>
        <w:t>6</w:t>
      </w:r>
      <w:r w:rsidRPr="00226283">
        <w:rPr>
          <w:rFonts w:hint="eastAsia"/>
        </w:rPr>
        <w:t>.</w:t>
      </w:r>
    </w:p>
    <w:p w14:paraId="7839869A" w14:textId="6038281C" w:rsidR="002D2B78" w:rsidRPr="002D2B78" w:rsidRDefault="00DC12B7" w:rsidP="0063216F">
      <w:pPr>
        <w:spacing w:line="480" w:lineRule="auto"/>
        <w:ind w:firstLineChars="150" w:firstLine="360"/>
        <w:rPr>
          <w:rFonts w:eastAsiaTheme="minorEastAsia" w:cs="Times New Roman"/>
          <w:color w:val="EE0000"/>
        </w:rPr>
      </w:pPr>
      <w:r w:rsidRPr="00226283">
        <w:rPr>
          <w:rFonts w:eastAsia="宋体" w:cs="Times New Roman"/>
          <w:szCs w:val="24"/>
        </w:rPr>
        <w:t xml:space="preserve">The </w:t>
      </w:r>
      <w:r w:rsidR="00E5312D" w:rsidRPr="00226283">
        <w:t>dose–response relationship of reproductive toxicity</w:t>
      </w:r>
      <w:r w:rsidRPr="00226283">
        <w:rPr>
          <w:rFonts w:eastAsia="宋体" w:cs="Times New Roman"/>
          <w14:ligatures w14:val="none"/>
        </w:rPr>
        <w:t xml:space="preserve"> w</w:t>
      </w:r>
      <w:r w:rsidR="00E5312D" w:rsidRPr="00226283">
        <w:rPr>
          <w:rFonts w:eastAsia="宋体" w:cs="Times New Roman" w:hint="eastAsia"/>
          <w14:ligatures w14:val="none"/>
        </w:rPr>
        <w:t>as</w:t>
      </w:r>
      <w:r w:rsidRPr="00226283">
        <w:rPr>
          <w:rFonts w:eastAsia="宋体" w:cs="Times New Roman"/>
          <w14:ligatures w14:val="none"/>
        </w:rPr>
        <w:t xml:space="preserve"> obtained through mouse experiments.</w:t>
      </w:r>
      <w:r w:rsidRPr="009317FF">
        <w:rPr>
          <w:rFonts w:eastAsia="宋体" w:cs="Times New Roman"/>
          <w14:ligatures w14:val="none"/>
        </w:rPr>
        <w:t xml:space="preserve"> </w:t>
      </w:r>
      <w:r w:rsidRPr="00BD43CF">
        <w:rPr>
          <w:rFonts w:cs="Times New Roman"/>
        </w:rPr>
        <w:t xml:space="preserve">Oral exposure to LCM for 28 days at doses of 0, 0.03, 0.3, and 3 mg/kg/day induced significant reproductive toxicity in mice. </w:t>
      </w:r>
      <w:r w:rsidRPr="00F27723">
        <w:rPr>
          <w:rFonts w:cs="Times New Roman"/>
        </w:rPr>
        <w:t>At the highest dose, both male and female exhibited substantial weight loss (32.6% and 27.2%, respectively). Hormonal disruption was evident: males showed decreased serum testosterone and lowered LH</w:t>
      </w:r>
      <w:r w:rsidRPr="00F27723">
        <w:rPr>
          <w:rFonts w:eastAsiaTheme="minorEastAsia" w:cs="Times New Roman"/>
        </w:rPr>
        <w:t xml:space="preserve"> and </w:t>
      </w:r>
      <w:r w:rsidRPr="00F27723">
        <w:rPr>
          <w:rFonts w:cs="Times New Roman"/>
        </w:rPr>
        <w:t>FSH, while females displayed dose-dependent reductions in E2, LH, and FSH levels</w:t>
      </w:r>
      <w:r w:rsidRPr="00F27723">
        <w:rPr>
          <w:rFonts w:eastAsiaTheme="minorEastAsia" w:cs="Times New Roman"/>
        </w:rPr>
        <w:t xml:space="preserve"> </w:t>
      </w:r>
      <w:r w:rsidRPr="00F27723">
        <w:rPr>
          <w:rFonts w:eastAsia="宋体" w:cs="Times New Roman"/>
          <w14:ligatures w14:val="none"/>
        </w:rPr>
        <w:t>(</w:t>
      </w:r>
      <w:r w:rsidR="00791870" w:rsidRPr="00F27723">
        <w:rPr>
          <w:rFonts w:eastAsia="宋体" w:cs="Times New Roman"/>
          <w14:ligatures w14:val="none"/>
        </w:rPr>
        <w:t>Supplementary Fig</w:t>
      </w:r>
      <w:r w:rsidR="00D613A4" w:rsidRPr="00F27723">
        <w:rPr>
          <w:rFonts w:eastAsia="宋体" w:cs="Times New Roman"/>
          <w14:ligatures w14:val="none"/>
        </w:rPr>
        <w:t>.</w:t>
      </w:r>
      <w:r w:rsidR="00791870" w:rsidRPr="00F27723">
        <w:rPr>
          <w:rFonts w:eastAsia="宋体" w:cs="Times New Roman"/>
          <w14:ligatures w14:val="none"/>
        </w:rPr>
        <w:t>1</w:t>
      </w:r>
      <w:r w:rsidRPr="0048488B">
        <w:rPr>
          <w:rFonts w:eastAsia="宋体" w:cs="Times New Roman"/>
          <w14:ligatures w14:val="none"/>
        </w:rPr>
        <w:t>)</w:t>
      </w:r>
      <w:r w:rsidRPr="0048488B">
        <w:rPr>
          <w:rFonts w:cs="Times New Roman"/>
        </w:rPr>
        <w:t>.</w:t>
      </w:r>
      <w:r w:rsidRPr="00BB1B40">
        <w:rPr>
          <w:rFonts w:cs="Times New Roman"/>
        </w:rPr>
        <w:t xml:space="preserve"> In males, LCM severely compromised sperm parame</w:t>
      </w:r>
      <w:r w:rsidRPr="0063216F">
        <w:rPr>
          <w:rFonts w:cs="Times New Roman"/>
        </w:rPr>
        <w:t xml:space="preserve">ters. </w:t>
      </w:r>
      <w:r w:rsidR="0063216F" w:rsidRPr="0063216F">
        <w:rPr>
          <w:rFonts w:eastAsiaTheme="minorEastAsia" w:cs="Times New Roman"/>
        </w:rPr>
        <w:t xml:space="preserve">Sperm count and quality were significantly impaired, characterized by an increase in immotile sperm, reduced kinematic parameters (curvilinear velocity </w:t>
      </w:r>
      <w:r w:rsidR="0063216F" w:rsidRPr="0063216F">
        <w:rPr>
          <w:rFonts w:eastAsiaTheme="minorEastAsia" w:cs="Times New Roman" w:hint="eastAsia"/>
        </w:rPr>
        <w:t>(</w:t>
      </w:r>
      <w:r w:rsidR="0063216F" w:rsidRPr="0063216F">
        <w:rPr>
          <w:rFonts w:eastAsiaTheme="minorEastAsia" w:cs="Times New Roman"/>
        </w:rPr>
        <w:t>VCL</w:t>
      </w:r>
      <w:r w:rsidR="0063216F" w:rsidRPr="0063216F">
        <w:rPr>
          <w:rFonts w:eastAsiaTheme="minorEastAsia" w:cs="Times New Roman" w:hint="eastAsia"/>
        </w:rPr>
        <w:t>)</w:t>
      </w:r>
      <w:r w:rsidR="0063216F" w:rsidRPr="0063216F">
        <w:rPr>
          <w:rFonts w:eastAsiaTheme="minorEastAsia" w:cs="Times New Roman"/>
        </w:rPr>
        <w:t xml:space="preserve"> and straight-line velocity </w:t>
      </w:r>
      <w:r w:rsidR="0063216F" w:rsidRPr="0063216F">
        <w:rPr>
          <w:rFonts w:eastAsiaTheme="minorEastAsia" w:cs="Times New Roman" w:hint="eastAsia"/>
        </w:rPr>
        <w:t>(</w:t>
      </w:r>
      <w:r w:rsidR="0063216F" w:rsidRPr="0063216F">
        <w:rPr>
          <w:rFonts w:eastAsiaTheme="minorEastAsia" w:cs="Times New Roman"/>
        </w:rPr>
        <w:t>VSL</w:t>
      </w:r>
      <w:r w:rsidR="0063216F" w:rsidRPr="0063216F">
        <w:rPr>
          <w:rFonts w:eastAsiaTheme="minorEastAsia" w:cs="Times New Roman" w:hint="eastAsia"/>
        </w:rPr>
        <w:t>)</w:t>
      </w:r>
      <w:r w:rsidR="0063216F" w:rsidRPr="0063216F">
        <w:rPr>
          <w:rFonts w:eastAsiaTheme="minorEastAsia" w:cs="Times New Roman"/>
        </w:rPr>
        <w:t>), decreased amplitude of lateral head displacement (ALH), lower linearity (LIN), and a higher incidence of abnormal morphologies, including small heads, neck folds, and absent tails (Supplementary Fig.2).</w:t>
      </w:r>
    </w:p>
    <w:p w14:paraId="0335E7AB" w14:textId="6F08EF70" w:rsidR="00DC12B7" w:rsidRPr="006C51E1" w:rsidRDefault="00DC12B7" w:rsidP="00A84755">
      <w:pPr>
        <w:spacing w:line="480" w:lineRule="auto"/>
        <w:ind w:firstLineChars="200" w:firstLine="480"/>
        <w:rPr>
          <w:rFonts w:eastAsiaTheme="minorEastAsia" w:cs="Times New Roman"/>
        </w:rPr>
      </w:pPr>
      <w:r w:rsidRPr="00343108">
        <w:rPr>
          <w:rFonts w:cs="Times New Roman"/>
        </w:rPr>
        <w:lastRenderedPageBreak/>
        <w:t>Histopathological examination revealed abnormalities in testes (multinucleated giant cells, germ cell shedding) and epididymis (epithelial vacuolation, germ cell sloughing, reduced duct wall thickne</w:t>
      </w:r>
      <w:r w:rsidRPr="009E62D7">
        <w:rPr>
          <w:rFonts w:cs="Times New Roman"/>
        </w:rPr>
        <w:t>ss)</w:t>
      </w:r>
      <w:r w:rsidRPr="009E62D7">
        <w:rPr>
          <w:rFonts w:eastAsiaTheme="minorEastAsia" w:cs="Times New Roman"/>
        </w:rPr>
        <w:t xml:space="preserve"> (</w:t>
      </w:r>
      <w:r w:rsidR="009D6BFE" w:rsidRPr="009E62D7">
        <w:rPr>
          <w:rFonts w:eastAsiaTheme="minorEastAsia" w:cs="Times New Roman"/>
        </w:rPr>
        <w:t>Supplementary Fig</w:t>
      </w:r>
      <w:r w:rsidR="00D613A4" w:rsidRPr="009E62D7">
        <w:rPr>
          <w:rFonts w:eastAsiaTheme="minorEastAsia" w:cs="Times New Roman"/>
        </w:rPr>
        <w:t>.</w:t>
      </w:r>
      <w:r w:rsidR="009E62D7" w:rsidRPr="009E62D7">
        <w:rPr>
          <w:rFonts w:eastAsiaTheme="minorEastAsia" w:cs="Times New Roman" w:hint="eastAsia"/>
        </w:rPr>
        <w:t>3-4</w:t>
      </w:r>
      <w:r w:rsidRPr="009E62D7">
        <w:rPr>
          <w:rFonts w:eastAsiaTheme="minorEastAsia" w:cs="Times New Roman"/>
        </w:rPr>
        <w:t>)</w:t>
      </w:r>
      <w:r w:rsidRPr="009E62D7">
        <w:rPr>
          <w:rFonts w:cs="Times New Roman"/>
        </w:rPr>
        <w:t>.</w:t>
      </w:r>
      <w:r w:rsidRPr="009E62D7">
        <w:rPr>
          <w:rFonts w:eastAsiaTheme="minorEastAsia" w:cs="Times New Roman"/>
        </w:rPr>
        <w:t xml:space="preserve"> </w:t>
      </w:r>
      <w:r w:rsidRPr="009E62D7">
        <w:rPr>
          <w:rFonts w:cs="Times New Roman"/>
        </w:rPr>
        <w:t>Fem</w:t>
      </w:r>
      <w:r w:rsidRPr="00321A69">
        <w:rPr>
          <w:rFonts w:cs="Times New Roman"/>
        </w:rPr>
        <w:t>ale reproductive organs were similarly affected. Ovarian follicle counts (primary, secondary, antral, mature) and corpora lutea declined dose-depen</w:t>
      </w:r>
      <w:r w:rsidRPr="009E62D7">
        <w:rPr>
          <w:rFonts w:cs="Times New Roman"/>
        </w:rPr>
        <w:t>dently</w:t>
      </w:r>
      <w:r w:rsidR="00FC604C" w:rsidRPr="009E62D7">
        <w:rPr>
          <w:rFonts w:eastAsiaTheme="minorEastAsia" w:cs="Times New Roman"/>
        </w:rPr>
        <w:t xml:space="preserve"> (</w:t>
      </w:r>
      <w:r w:rsidR="005A6534" w:rsidRPr="009E62D7">
        <w:rPr>
          <w:rFonts w:eastAsiaTheme="minorEastAsia" w:cs="Times New Roman"/>
        </w:rPr>
        <w:t>Supplementary Fig</w:t>
      </w:r>
      <w:r w:rsidR="00D613A4" w:rsidRPr="009E62D7">
        <w:rPr>
          <w:rFonts w:eastAsiaTheme="minorEastAsia" w:cs="Times New Roman"/>
        </w:rPr>
        <w:t>.</w:t>
      </w:r>
      <w:r w:rsidR="009E62D7" w:rsidRPr="009E62D7">
        <w:rPr>
          <w:rFonts w:eastAsiaTheme="minorEastAsia" w:cs="Times New Roman" w:hint="eastAsia"/>
        </w:rPr>
        <w:t>5</w:t>
      </w:r>
      <w:r w:rsidR="009E62D7">
        <w:rPr>
          <w:rFonts w:eastAsiaTheme="minorEastAsia" w:cs="Times New Roman" w:hint="eastAsia"/>
        </w:rPr>
        <w:t>(a-b)</w:t>
      </w:r>
      <w:r w:rsidR="00FC604C" w:rsidRPr="009E62D7">
        <w:rPr>
          <w:rFonts w:eastAsiaTheme="minorEastAsia" w:cs="Times New Roman"/>
        </w:rPr>
        <w:t>)</w:t>
      </w:r>
      <w:r w:rsidRPr="009E62D7">
        <w:rPr>
          <w:rFonts w:cs="Times New Roman"/>
        </w:rPr>
        <w:t>. Ut</w:t>
      </w:r>
      <w:r w:rsidRPr="00321A69">
        <w:rPr>
          <w:rFonts w:cs="Times New Roman"/>
        </w:rPr>
        <w:t xml:space="preserve">erine </w:t>
      </w:r>
      <w:r w:rsidRPr="00BD43CF">
        <w:rPr>
          <w:rFonts w:cs="Times New Roman"/>
        </w:rPr>
        <w:t>damage included uneven endometrial thickness, epithelial d</w:t>
      </w:r>
      <w:r w:rsidRPr="00B92FE3">
        <w:rPr>
          <w:rFonts w:cs="Times New Roman"/>
        </w:rPr>
        <w:t>amage, and significant</w:t>
      </w:r>
      <w:r w:rsidRPr="009E62D7">
        <w:rPr>
          <w:rFonts w:cs="Times New Roman"/>
        </w:rPr>
        <w:t xml:space="preserve"> reductions in average endometrial thickness and gland number</w:t>
      </w:r>
      <w:r w:rsidRPr="009E62D7">
        <w:rPr>
          <w:rFonts w:eastAsiaTheme="minorEastAsia" w:cs="Times New Roman"/>
        </w:rPr>
        <w:t xml:space="preserve"> (</w:t>
      </w:r>
      <w:r w:rsidR="005A6534" w:rsidRPr="009E62D7">
        <w:rPr>
          <w:rFonts w:eastAsiaTheme="minorEastAsia" w:cs="Times New Roman"/>
        </w:rPr>
        <w:t>Supplementary Fig</w:t>
      </w:r>
      <w:r w:rsidR="00D613A4" w:rsidRPr="009E62D7">
        <w:rPr>
          <w:rFonts w:eastAsiaTheme="minorEastAsia" w:cs="Times New Roman"/>
        </w:rPr>
        <w:t>.</w:t>
      </w:r>
      <w:r w:rsidR="009E62D7" w:rsidRPr="009E62D7">
        <w:rPr>
          <w:rFonts w:eastAsiaTheme="minorEastAsia" w:cs="Times New Roman" w:hint="eastAsia"/>
        </w:rPr>
        <w:t>5</w:t>
      </w:r>
      <w:r w:rsidR="00235D86" w:rsidRPr="009E62D7">
        <w:rPr>
          <w:rFonts w:eastAsiaTheme="minorEastAsia" w:cs="Times New Roman" w:hint="eastAsia"/>
        </w:rPr>
        <w:t>(c-e)</w:t>
      </w:r>
      <w:r w:rsidRPr="009E62D7">
        <w:rPr>
          <w:rFonts w:eastAsiaTheme="minorEastAsia" w:cs="Times New Roman"/>
        </w:rPr>
        <w:t>)</w:t>
      </w:r>
      <w:r w:rsidRPr="009E62D7">
        <w:rPr>
          <w:rFonts w:cs="Times New Roman"/>
        </w:rPr>
        <w:t>.</w:t>
      </w:r>
    </w:p>
    <w:p w14:paraId="52C09F70" w14:textId="7458D757" w:rsidR="00DC12B7" w:rsidRPr="009E62D7" w:rsidRDefault="00DC12B7" w:rsidP="00A84755">
      <w:pPr>
        <w:spacing w:line="480" w:lineRule="auto"/>
        <w:ind w:firstLineChars="200" w:firstLine="480"/>
        <w:rPr>
          <w:rFonts w:eastAsiaTheme="minorEastAsia" w:cs="Times New Roman"/>
        </w:rPr>
      </w:pPr>
      <w:r w:rsidRPr="009359F4">
        <w:rPr>
          <w:rFonts w:cs="Times New Roman"/>
        </w:rPr>
        <w:t>Parental LCM exposure caused dose-dependent reductions in offspring number, increased maternal infertility, and elevated offspring mortality</w:t>
      </w:r>
      <w:r w:rsidR="00235D86" w:rsidRPr="00235D86">
        <w:rPr>
          <w:rFonts w:cs="Times New Roman"/>
        </w:rPr>
        <w:t>, with a projected population extinction probability of 40.04% at the lowest dose</w:t>
      </w:r>
      <w:r w:rsidRPr="009359F4">
        <w:rPr>
          <w:rFonts w:cs="Times New Roman"/>
        </w:rPr>
        <w:t>. Offspring exhibited disrupted sex hormone levels (decreased male testosterone, female estradiol) and gonadotropin imb</w:t>
      </w:r>
      <w:r w:rsidRPr="009E62D7">
        <w:rPr>
          <w:rFonts w:cs="Times New Roman"/>
        </w:rPr>
        <w:t>alance demonstrates its intergenerational effects on reproduction</w:t>
      </w:r>
      <w:r w:rsidR="00D411C0" w:rsidRPr="009E62D7">
        <w:rPr>
          <w:rFonts w:eastAsiaTheme="minorEastAsia" w:cs="Times New Roman"/>
        </w:rPr>
        <w:t xml:space="preserve"> </w:t>
      </w:r>
      <w:r w:rsidR="00D411C0" w:rsidRPr="009E62D7">
        <w:rPr>
          <w:rFonts w:eastAsia="宋体" w:cs="Times New Roman"/>
          <w:szCs w:val="24"/>
        </w:rPr>
        <w:t>(Supplementary Fig.</w:t>
      </w:r>
      <w:r w:rsidR="009E62D7" w:rsidRPr="009E62D7">
        <w:rPr>
          <w:rFonts w:eastAsia="宋体" w:cs="Times New Roman" w:hint="eastAsia"/>
          <w:szCs w:val="24"/>
        </w:rPr>
        <w:t>6</w:t>
      </w:r>
      <w:r w:rsidR="00D411C0" w:rsidRPr="009E62D7">
        <w:rPr>
          <w:rFonts w:eastAsia="宋体" w:cs="Times New Roman"/>
          <w:szCs w:val="24"/>
        </w:rPr>
        <w:t>)</w:t>
      </w:r>
      <w:r w:rsidRPr="009E62D7">
        <w:rPr>
          <w:rFonts w:cs="Times New Roman"/>
        </w:rPr>
        <w:t>.</w:t>
      </w:r>
    </w:p>
    <w:p w14:paraId="1A989E90" w14:textId="77777777" w:rsidR="00223BE9" w:rsidRPr="00BD43CF" w:rsidRDefault="00223BE9" w:rsidP="00A84755">
      <w:pPr>
        <w:spacing w:line="480" w:lineRule="auto"/>
        <w:rPr>
          <w:rFonts w:eastAsia="宋体" w:cs="Times New Roman"/>
          <w14:ligatures w14:val="none"/>
        </w:rPr>
        <w:sectPr w:rsidR="00223BE9" w:rsidRPr="00BD43CF" w:rsidSect="00183F2D">
          <w:pgSz w:w="11906" w:h="16838"/>
          <w:pgMar w:top="1440" w:right="1800" w:bottom="1440" w:left="1800" w:header="851" w:footer="992" w:gutter="0"/>
          <w:cols w:space="425"/>
          <w:docGrid w:type="lines" w:linePitch="312"/>
        </w:sectPr>
      </w:pPr>
    </w:p>
    <w:p w14:paraId="48C5C94C" w14:textId="5AA3B0C0" w:rsidR="00290CD9" w:rsidRDefault="00290CD9" w:rsidP="00A84755">
      <w:pPr>
        <w:spacing w:line="480" w:lineRule="auto"/>
        <w:rPr>
          <w:rFonts w:eastAsia="宋体" w:cs="Times New Roman"/>
          <w14:ligatures w14:val="none"/>
        </w:rPr>
      </w:pPr>
      <w:r>
        <w:rPr>
          <w:rFonts w:eastAsia="宋体" w:cs="Times New Roman"/>
          <w:noProof/>
        </w:rPr>
        <w:lastRenderedPageBreak/>
        <w:drawing>
          <wp:inline distT="0" distB="0" distL="0" distR="0" wp14:anchorId="54C0900A" wp14:editId="5977360F">
            <wp:extent cx="5274310" cy="2364740"/>
            <wp:effectExtent l="0" t="0" r="2540" b="0"/>
            <wp:docPr id="3950983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98307" name="图片 395098307"/>
                    <pic:cNvPicPr/>
                  </pic:nvPicPr>
                  <pic:blipFill>
                    <a:blip r:embed="rId9"/>
                    <a:stretch>
                      <a:fillRect/>
                    </a:stretch>
                  </pic:blipFill>
                  <pic:spPr>
                    <a:xfrm>
                      <a:off x="0" y="0"/>
                      <a:ext cx="5274310" cy="2364740"/>
                    </a:xfrm>
                    <a:prstGeom prst="rect">
                      <a:avLst/>
                    </a:prstGeom>
                  </pic:spPr>
                </pic:pic>
              </a:graphicData>
            </a:graphic>
          </wp:inline>
        </w:drawing>
      </w:r>
    </w:p>
    <w:p w14:paraId="4255DC7F" w14:textId="75CC4BEC" w:rsidR="008F7B19" w:rsidRPr="00BD43CF" w:rsidRDefault="00290CD9" w:rsidP="008B77CE">
      <w:pPr>
        <w:rPr>
          <w:rFonts w:eastAsia="宋体" w:cs="Times New Roman"/>
          <w:szCs w:val="24"/>
        </w:rPr>
        <w:sectPr w:rsidR="008F7B19" w:rsidRPr="00BD43CF" w:rsidSect="008B77CE">
          <w:pgSz w:w="11906" w:h="16838"/>
          <w:pgMar w:top="1440" w:right="1800" w:bottom="1440" w:left="1800" w:header="851" w:footer="992" w:gutter="0"/>
          <w:cols w:space="425"/>
          <w:docGrid w:type="lines" w:linePitch="326"/>
        </w:sectPr>
      </w:pPr>
      <w:r w:rsidRPr="0052763B">
        <w:rPr>
          <w:rFonts w:eastAsia="宋体" w:cs="Times New Roman"/>
          <w:b/>
          <w:bCs/>
          <w14:ligatures w14:val="none"/>
        </w:rPr>
        <w:t>Supplementary Fig.</w:t>
      </w:r>
      <w:r w:rsidRPr="0052763B">
        <w:rPr>
          <w:rFonts w:eastAsia="宋体" w:cs="Times New Roman" w:hint="eastAsia"/>
          <w:b/>
          <w:bCs/>
          <w14:ligatures w14:val="none"/>
        </w:rPr>
        <w:t>1</w:t>
      </w:r>
      <w:r w:rsidRPr="0052763B">
        <w:rPr>
          <w:rFonts w:eastAsia="宋体" w:cs="Times New Roman"/>
          <w:b/>
          <w:bCs/>
          <w14:ligatures w14:val="none"/>
        </w:rPr>
        <w:t>:</w:t>
      </w:r>
      <w:r w:rsidRPr="0052763B">
        <w:rPr>
          <w:rFonts w:eastAsia="宋体" w:cs="Times New Roman"/>
          <w14:ligatures w14:val="none"/>
        </w:rPr>
        <w:t xml:space="preserve"> </w:t>
      </w:r>
      <w:r w:rsidR="0095165A" w:rsidRPr="0052763B">
        <w:rPr>
          <w:rFonts w:eastAsia="宋体" w:cs="Times New Roman"/>
          <w14:ligatures w14:val="none"/>
        </w:rPr>
        <w:t>Effects of LCM on body weight</w:t>
      </w:r>
      <w:r w:rsidR="001233B0" w:rsidRPr="0052763B">
        <w:rPr>
          <w:rFonts w:eastAsia="宋体" w:cs="Times New Roman" w:hint="eastAsia"/>
          <w14:ligatures w14:val="none"/>
        </w:rPr>
        <w:t xml:space="preserve"> and</w:t>
      </w:r>
      <w:r w:rsidR="0095165A" w:rsidRPr="0052763B">
        <w:rPr>
          <w:rFonts w:eastAsia="宋体" w:cs="Times New Roman"/>
          <w14:ligatures w14:val="none"/>
        </w:rPr>
        <w:t xml:space="preserve"> hormone levels</w:t>
      </w:r>
      <w:r w:rsidR="001233B0" w:rsidRPr="0052763B">
        <w:rPr>
          <w:rFonts w:eastAsia="宋体" w:cs="Times New Roman" w:hint="eastAsia"/>
          <w14:ligatures w14:val="none"/>
        </w:rPr>
        <w:t>.</w:t>
      </w:r>
      <w:r w:rsidR="0095165A" w:rsidRPr="0052763B">
        <w:rPr>
          <w:rFonts w:eastAsia="宋体" w:cs="Times New Roman" w:hint="eastAsia"/>
          <w14:ligatures w14:val="none"/>
        </w:rPr>
        <w:t xml:space="preserve"> </w:t>
      </w:r>
      <w:r w:rsidR="0095165A" w:rsidRPr="0052763B">
        <w:rPr>
          <w:rFonts w:eastAsia="宋体" w:cs="Times New Roman"/>
          <w14:ligatures w14:val="none"/>
        </w:rPr>
        <w:t>C57BL/6J mice were treated with vehicle or LCM for 28 days. (a) Body weight and serum gonadal hormone</w:t>
      </w:r>
      <w:r w:rsidR="00B62EAC" w:rsidRPr="0052763B">
        <w:rPr>
          <w:rFonts w:eastAsia="宋体" w:cs="Times New Roman"/>
          <w14:ligatures w14:val="none"/>
        </w:rPr>
        <w:t xml:space="preserve"> Testosterone (T), Luteinizing Hormone (LH), and Follicle-Stimulating Hormone (FSH) in male mice</w:t>
      </w:r>
      <w:r w:rsidR="00B62EAC" w:rsidRPr="0052763B">
        <w:rPr>
          <w:rFonts w:eastAsia="宋体" w:cs="Times New Roman" w:hint="eastAsia"/>
          <w14:ligatures w14:val="none"/>
        </w:rPr>
        <w:t xml:space="preserve"> </w:t>
      </w:r>
      <w:r w:rsidR="0095165A" w:rsidRPr="0052763B">
        <w:rPr>
          <w:rFonts w:eastAsia="宋体" w:cs="Times New Roman" w:hint="eastAsia"/>
          <w14:ligatures w14:val="none"/>
        </w:rPr>
        <w:t xml:space="preserve">(body weight: n=7 per group; </w:t>
      </w:r>
      <w:r w:rsidR="006D1B0B" w:rsidRPr="0052763B">
        <w:rPr>
          <w:rFonts w:eastAsia="宋体" w:cs="Times New Roman" w:hint="eastAsia"/>
          <w14:ligatures w14:val="none"/>
        </w:rPr>
        <w:t>T:</w:t>
      </w:r>
      <w:r w:rsidR="0095165A" w:rsidRPr="0052763B">
        <w:rPr>
          <w:rFonts w:eastAsia="宋体" w:cs="Times New Roman" w:hint="eastAsia"/>
          <w14:ligatures w14:val="none"/>
        </w:rPr>
        <w:t xml:space="preserve"> n=</w:t>
      </w:r>
      <w:r w:rsidR="006D1B0B" w:rsidRPr="0052763B">
        <w:rPr>
          <w:rFonts w:eastAsia="宋体" w:cs="Times New Roman" w:hint="eastAsia"/>
          <w14:ligatures w14:val="none"/>
        </w:rPr>
        <w:t>4</w:t>
      </w:r>
      <w:r w:rsidR="0095165A" w:rsidRPr="0052763B">
        <w:rPr>
          <w:rFonts w:eastAsia="宋体" w:cs="Times New Roman" w:hint="eastAsia"/>
          <w14:ligatures w14:val="none"/>
        </w:rPr>
        <w:t xml:space="preserve"> per group</w:t>
      </w:r>
      <w:r w:rsidR="006D1B0B" w:rsidRPr="0052763B">
        <w:rPr>
          <w:rFonts w:eastAsia="宋体" w:cs="Times New Roman" w:hint="eastAsia"/>
          <w14:ligatures w14:val="none"/>
        </w:rPr>
        <w:t>; LH and FSH: n=3 per group</w:t>
      </w:r>
      <w:r w:rsidR="0095165A" w:rsidRPr="0052763B">
        <w:rPr>
          <w:rFonts w:eastAsia="宋体" w:cs="Times New Roman" w:hint="eastAsia"/>
          <w14:ligatures w14:val="none"/>
        </w:rPr>
        <w:t>)</w:t>
      </w:r>
      <w:r w:rsidR="0095165A" w:rsidRPr="0052763B">
        <w:rPr>
          <w:rFonts w:eastAsia="宋体" w:cs="Times New Roman"/>
          <w14:ligatures w14:val="none"/>
        </w:rPr>
        <w:t xml:space="preserve">. (b) Body weight and serum gonadal hormone </w:t>
      </w:r>
      <w:r w:rsidR="00B62EAC" w:rsidRPr="0052763B">
        <w:rPr>
          <w:rFonts w:eastAsia="宋体" w:cs="Times New Roman"/>
          <w14:ligatures w14:val="none"/>
        </w:rPr>
        <w:t>Estradiol</w:t>
      </w:r>
      <w:r w:rsidR="00B62EAC" w:rsidRPr="0052763B">
        <w:rPr>
          <w:rFonts w:eastAsia="宋体" w:cs="Times New Roman" w:hint="eastAsia"/>
          <w14:ligatures w14:val="none"/>
        </w:rPr>
        <w:t xml:space="preserve"> (E2), LH and FSH</w:t>
      </w:r>
      <w:r w:rsidR="0095165A" w:rsidRPr="0052763B">
        <w:rPr>
          <w:rFonts w:eastAsia="宋体" w:cs="Times New Roman"/>
          <w14:ligatures w14:val="none"/>
        </w:rPr>
        <w:t xml:space="preserve"> in female mice</w:t>
      </w:r>
      <w:r w:rsidR="0095165A" w:rsidRPr="0052763B">
        <w:rPr>
          <w:rFonts w:eastAsia="宋体" w:cs="Times New Roman" w:hint="eastAsia"/>
          <w14:ligatures w14:val="none"/>
        </w:rPr>
        <w:t xml:space="preserve"> (body weight: n=7 per group; </w:t>
      </w:r>
      <w:r w:rsidR="00AF07BD" w:rsidRPr="0052763B">
        <w:rPr>
          <w:rFonts w:eastAsia="宋体" w:cs="Times New Roman" w:hint="eastAsia"/>
          <w14:ligatures w14:val="none"/>
        </w:rPr>
        <w:t>E2: n=4 per group; LH and FSH: n=3 per group</w:t>
      </w:r>
      <w:r w:rsidR="0095165A" w:rsidRPr="0052763B">
        <w:rPr>
          <w:rFonts w:eastAsia="宋体" w:cs="Times New Roman" w:hint="eastAsia"/>
          <w14:ligatures w14:val="none"/>
        </w:rPr>
        <w:t>)</w:t>
      </w:r>
      <w:r w:rsidR="0095165A" w:rsidRPr="0052763B">
        <w:rPr>
          <w:rFonts w:eastAsia="宋体" w:cs="Times New Roman"/>
          <w14:ligatures w14:val="none"/>
        </w:rPr>
        <w:t xml:space="preserve">. </w:t>
      </w:r>
      <w:r w:rsidR="0095165A" w:rsidRPr="0052763B">
        <w:rPr>
          <w:rFonts w:eastAsia="宋体" w:cs="Times New Roman"/>
          <w:szCs w:val="24"/>
        </w:rPr>
        <w:t>Data are presented as mean ± S.D., *</w:t>
      </w:r>
      <w:r w:rsidR="0095165A" w:rsidRPr="0052763B">
        <w:rPr>
          <w:rFonts w:eastAsia="宋体" w:cs="Times New Roman"/>
          <w:i/>
          <w:iCs/>
          <w:szCs w:val="24"/>
        </w:rPr>
        <w:t>p</w:t>
      </w:r>
      <w:r w:rsidR="0095165A" w:rsidRPr="0052763B">
        <w:rPr>
          <w:rFonts w:eastAsia="宋体" w:cs="Times New Roman"/>
          <w:szCs w:val="24"/>
        </w:rPr>
        <w:t xml:space="preserve"> &lt; 0.05, **</w:t>
      </w:r>
      <w:r w:rsidR="0095165A" w:rsidRPr="0052763B">
        <w:rPr>
          <w:rFonts w:eastAsia="宋体" w:cs="Times New Roman"/>
          <w:i/>
          <w:iCs/>
          <w:szCs w:val="24"/>
        </w:rPr>
        <w:t>p</w:t>
      </w:r>
      <w:r w:rsidR="0095165A" w:rsidRPr="0052763B">
        <w:rPr>
          <w:rFonts w:eastAsia="宋体" w:cs="Times New Roman"/>
          <w:szCs w:val="24"/>
        </w:rPr>
        <w:t xml:space="preserve"> &lt; 0.01</w:t>
      </w:r>
      <w:r w:rsidR="0095165A" w:rsidRPr="0052763B">
        <w:rPr>
          <w:rFonts w:eastAsia="宋体" w:cs="Times New Roman" w:hint="eastAsia"/>
          <w:szCs w:val="24"/>
        </w:rPr>
        <w:t>.</w:t>
      </w:r>
      <w:r w:rsidR="008B77CE" w:rsidRPr="00BD43CF">
        <w:rPr>
          <w:rFonts w:eastAsia="宋体" w:cs="Times New Roman"/>
          <w:szCs w:val="24"/>
        </w:rPr>
        <w:t xml:space="preserve"> </w:t>
      </w:r>
    </w:p>
    <w:p w14:paraId="41DCA963" w14:textId="48257E65" w:rsidR="00FF5727" w:rsidRDefault="00FF5727" w:rsidP="00A84755">
      <w:pPr>
        <w:spacing w:line="480" w:lineRule="auto"/>
        <w:rPr>
          <w:rFonts w:eastAsia="宋体" w:cs="Times New Roman"/>
          <w:szCs w:val="24"/>
        </w:rPr>
      </w:pPr>
      <w:r>
        <w:rPr>
          <w:rFonts w:eastAsia="宋体" w:cs="Times New Roman" w:hint="eastAsia"/>
          <w:noProof/>
          <w:szCs w:val="24"/>
        </w:rPr>
        <w:lastRenderedPageBreak/>
        <w:drawing>
          <wp:inline distT="0" distB="0" distL="0" distR="0" wp14:anchorId="616EB3EB" wp14:editId="04878A85">
            <wp:extent cx="5274310" cy="3548380"/>
            <wp:effectExtent l="0" t="0" r="2540" b="0"/>
            <wp:docPr id="19734553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55310" name="图片 1973455310"/>
                    <pic:cNvPicPr/>
                  </pic:nvPicPr>
                  <pic:blipFill>
                    <a:blip r:embed="rId10"/>
                    <a:stretch>
                      <a:fillRect/>
                    </a:stretch>
                  </pic:blipFill>
                  <pic:spPr>
                    <a:xfrm>
                      <a:off x="0" y="0"/>
                      <a:ext cx="5274310" cy="3548380"/>
                    </a:xfrm>
                    <a:prstGeom prst="rect">
                      <a:avLst/>
                    </a:prstGeom>
                  </pic:spPr>
                </pic:pic>
              </a:graphicData>
            </a:graphic>
          </wp:inline>
        </w:drawing>
      </w:r>
    </w:p>
    <w:p w14:paraId="75606417" w14:textId="291013E4" w:rsidR="00AE02F9" w:rsidRDefault="00AE02F9" w:rsidP="00222991">
      <w:pPr>
        <w:rPr>
          <w:rFonts w:eastAsia="宋体" w:cs="Times New Roman"/>
          <w:szCs w:val="24"/>
        </w:rPr>
      </w:pPr>
      <w:r w:rsidRPr="0052763B">
        <w:rPr>
          <w:rFonts w:eastAsia="宋体" w:cs="Times New Roman"/>
          <w:b/>
          <w:bCs/>
          <w14:ligatures w14:val="none"/>
        </w:rPr>
        <w:t>Supplementary</w:t>
      </w:r>
      <w:r w:rsidRPr="0052763B">
        <w:rPr>
          <w:rFonts w:eastAsia="宋体" w:cs="Times New Roman"/>
          <w:b/>
          <w:bCs/>
          <w:szCs w:val="24"/>
        </w:rPr>
        <w:t xml:space="preserve"> Fig.</w:t>
      </w:r>
      <w:r w:rsidR="008672BD" w:rsidRPr="0052763B">
        <w:rPr>
          <w:rFonts w:eastAsia="宋体" w:cs="Times New Roman" w:hint="eastAsia"/>
          <w:b/>
          <w:bCs/>
          <w:szCs w:val="24"/>
        </w:rPr>
        <w:t>2</w:t>
      </w:r>
      <w:r w:rsidRPr="0052763B">
        <w:rPr>
          <w:rFonts w:eastAsia="宋体" w:cs="Times New Roman"/>
          <w:b/>
          <w:bCs/>
          <w:szCs w:val="24"/>
        </w:rPr>
        <w:t>:</w:t>
      </w:r>
      <w:r w:rsidRPr="0052763B">
        <w:rPr>
          <w:rFonts w:eastAsia="宋体" w:cs="Times New Roman"/>
          <w:szCs w:val="24"/>
        </w:rPr>
        <w:t xml:space="preserve"> </w:t>
      </w:r>
      <w:r w:rsidR="003241FE" w:rsidRPr="0052763B">
        <w:rPr>
          <w:rFonts w:eastAsia="宋体" w:cs="Times New Roman"/>
          <w:szCs w:val="24"/>
        </w:rPr>
        <w:t xml:space="preserve">Effects of LCM on </w:t>
      </w:r>
      <w:r w:rsidR="003241FE" w:rsidRPr="0052763B">
        <w:rPr>
          <w:rFonts w:eastAsia="宋体" w:cs="Times New Roman" w:hint="eastAsia"/>
          <w:szCs w:val="24"/>
        </w:rPr>
        <w:t>s</w:t>
      </w:r>
      <w:r w:rsidR="003241FE" w:rsidRPr="0052763B">
        <w:rPr>
          <w:rFonts w:eastAsia="宋体" w:cs="Times New Roman"/>
          <w:szCs w:val="24"/>
        </w:rPr>
        <w:t>perm</w:t>
      </w:r>
      <w:r w:rsidR="003241FE" w:rsidRPr="0052763B">
        <w:rPr>
          <w:rFonts w:eastAsia="宋体" w:cs="Times New Roman" w:hint="eastAsia"/>
          <w:szCs w:val="24"/>
        </w:rPr>
        <w:t xml:space="preserve">. </w:t>
      </w:r>
      <w:r w:rsidR="003241FE" w:rsidRPr="0052763B">
        <w:rPr>
          <w:rFonts w:eastAsia="宋体" w:cs="Times New Roman"/>
          <w:szCs w:val="24"/>
        </w:rPr>
        <w:t>Male mice were treated with vehicle or LCM for 28 days.</w:t>
      </w:r>
      <w:r w:rsidR="003241FE" w:rsidRPr="0052763B">
        <w:rPr>
          <w:rFonts w:eastAsia="宋体" w:cs="Times New Roman" w:hint="eastAsia"/>
          <w:szCs w:val="24"/>
        </w:rPr>
        <w:t xml:space="preserve"> (a) </w:t>
      </w:r>
      <w:r w:rsidR="003241FE" w:rsidRPr="0052763B">
        <w:rPr>
          <w:rFonts w:eastAsia="宋体" w:cs="Times New Roman"/>
          <w:szCs w:val="24"/>
        </w:rPr>
        <w:t xml:space="preserve">Sperm </w:t>
      </w:r>
      <w:r w:rsidR="003241FE" w:rsidRPr="0052763B">
        <w:rPr>
          <w:rFonts w:eastAsia="宋体" w:cs="Times New Roman" w:hint="eastAsia"/>
          <w:szCs w:val="24"/>
        </w:rPr>
        <w:t>a</w:t>
      </w:r>
      <w:r w:rsidR="003241FE" w:rsidRPr="0052763B">
        <w:rPr>
          <w:rFonts w:eastAsia="宋体" w:cs="Times New Roman"/>
          <w:szCs w:val="24"/>
        </w:rPr>
        <w:t xml:space="preserve">bnormal </w:t>
      </w:r>
      <w:r w:rsidR="003241FE" w:rsidRPr="0052763B">
        <w:rPr>
          <w:rFonts w:eastAsia="宋体" w:cs="Times New Roman" w:hint="eastAsia"/>
          <w:szCs w:val="24"/>
        </w:rPr>
        <w:t>m</w:t>
      </w:r>
      <w:r w:rsidR="003241FE" w:rsidRPr="0052763B">
        <w:rPr>
          <w:rFonts w:eastAsia="宋体" w:cs="Times New Roman"/>
          <w:szCs w:val="24"/>
        </w:rPr>
        <w:t>orphology</w:t>
      </w:r>
      <w:r w:rsidR="00BC1924" w:rsidRPr="0052763B">
        <w:rPr>
          <w:rFonts w:eastAsia="宋体" w:cs="Times New Roman"/>
          <w:szCs w:val="24"/>
        </w:rPr>
        <w:t>: * tailless sperm; &amp; neck folding; # small head.</w:t>
      </w:r>
      <w:r w:rsidR="003241FE" w:rsidRPr="0052763B">
        <w:t xml:space="preserve"> </w:t>
      </w:r>
      <w:r w:rsidR="003241FE" w:rsidRPr="0052763B">
        <w:rPr>
          <w:rFonts w:eastAsia="宋体" w:cs="Times New Roman"/>
          <w:szCs w:val="24"/>
        </w:rPr>
        <w:t>(Sperm images were magnified 63×.)</w:t>
      </w:r>
      <w:r w:rsidR="003241FE" w:rsidRPr="0052763B">
        <w:rPr>
          <w:rFonts w:eastAsia="宋体" w:cs="Times New Roman" w:hint="eastAsia"/>
          <w:szCs w:val="24"/>
        </w:rPr>
        <w:t xml:space="preserve"> (</w:t>
      </w:r>
      <w:r w:rsidR="00BB59FC" w:rsidRPr="0052763B">
        <w:rPr>
          <w:rFonts w:eastAsia="宋体" w:cs="Times New Roman" w:hint="eastAsia"/>
          <w:szCs w:val="24"/>
        </w:rPr>
        <w:t>b</w:t>
      </w:r>
      <w:r w:rsidR="003241FE" w:rsidRPr="0052763B">
        <w:rPr>
          <w:rFonts w:eastAsia="宋体" w:cs="Times New Roman" w:hint="eastAsia"/>
          <w:szCs w:val="24"/>
        </w:rPr>
        <w:t>)</w:t>
      </w:r>
      <w:r w:rsidR="00BB59FC" w:rsidRPr="0052763B">
        <w:rPr>
          <w:rFonts w:eastAsia="宋体" w:cs="Times New Roman"/>
          <w:szCs w:val="24"/>
        </w:rPr>
        <w:t>Sperm quality and quantity metrics: Kinematic parameters: VCL (curvilinear velocity), VSL (straight-line velocity), ALH (amplitude of lateral head displacement), LIN (linearity)</w:t>
      </w:r>
      <w:r w:rsidR="00BB59FC" w:rsidRPr="0052763B">
        <w:rPr>
          <w:rFonts w:eastAsia="宋体" w:cs="Times New Roman" w:hint="eastAsia"/>
          <w:szCs w:val="24"/>
        </w:rPr>
        <w:t xml:space="preserve"> (n=6 per group)</w:t>
      </w:r>
      <w:r w:rsidR="00BB59FC" w:rsidRPr="0052763B">
        <w:rPr>
          <w:rFonts w:eastAsia="宋体" w:cs="Times New Roman"/>
          <w:szCs w:val="24"/>
        </w:rPr>
        <w:t>.</w:t>
      </w:r>
      <w:r w:rsidR="005F2748" w:rsidRPr="0052763B">
        <w:rPr>
          <w:rFonts w:eastAsia="宋体" w:cs="Times New Roman"/>
          <w14:ligatures w14:val="none"/>
        </w:rPr>
        <w:t xml:space="preserve"> </w:t>
      </w:r>
      <w:r w:rsidR="005F2748" w:rsidRPr="0052763B">
        <w:rPr>
          <w:rFonts w:eastAsia="宋体" w:cs="Times New Roman"/>
          <w:szCs w:val="24"/>
        </w:rPr>
        <w:t>Data are presented as mean ± S.D., *</w:t>
      </w:r>
      <w:r w:rsidR="005F2748" w:rsidRPr="0052763B">
        <w:rPr>
          <w:rFonts w:eastAsia="宋体" w:cs="Times New Roman"/>
          <w:i/>
          <w:iCs/>
          <w:szCs w:val="24"/>
        </w:rPr>
        <w:t>p</w:t>
      </w:r>
      <w:r w:rsidR="005F2748" w:rsidRPr="0052763B">
        <w:rPr>
          <w:rFonts w:eastAsia="宋体" w:cs="Times New Roman"/>
          <w:szCs w:val="24"/>
        </w:rPr>
        <w:t xml:space="preserve"> &lt; 0.05, **</w:t>
      </w:r>
      <w:r w:rsidR="005F2748" w:rsidRPr="0052763B">
        <w:rPr>
          <w:rFonts w:eastAsia="宋体" w:cs="Times New Roman"/>
          <w:i/>
          <w:iCs/>
          <w:szCs w:val="24"/>
        </w:rPr>
        <w:t>p</w:t>
      </w:r>
      <w:r w:rsidR="005F2748" w:rsidRPr="0052763B">
        <w:rPr>
          <w:rFonts w:eastAsia="宋体" w:cs="Times New Roman"/>
          <w:szCs w:val="24"/>
        </w:rPr>
        <w:t xml:space="preserve"> &lt; 0.01</w:t>
      </w:r>
      <w:r w:rsidR="005F2748" w:rsidRPr="0052763B">
        <w:rPr>
          <w:rFonts w:eastAsia="宋体" w:cs="Times New Roman" w:hint="eastAsia"/>
          <w:szCs w:val="24"/>
        </w:rPr>
        <w:t>.</w:t>
      </w:r>
    </w:p>
    <w:p w14:paraId="05A768D0" w14:textId="72067D96" w:rsidR="00D73F19" w:rsidRDefault="00D73F19" w:rsidP="00A84755">
      <w:pPr>
        <w:spacing w:line="480" w:lineRule="auto"/>
        <w:rPr>
          <w:rFonts w:eastAsia="宋体" w:cs="Times New Roman"/>
          <w:noProof/>
          <w:szCs w:val="24"/>
        </w:rPr>
      </w:pPr>
    </w:p>
    <w:p w14:paraId="4B634535" w14:textId="6459C70D" w:rsidR="009E610A" w:rsidRPr="00BD43CF" w:rsidRDefault="009E610A" w:rsidP="00A84755">
      <w:pPr>
        <w:spacing w:line="480" w:lineRule="auto"/>
        <w:rPr>
          <w:rFonts w:eastAsia="宋体" w:cs="Times New Roman"/>
          <w:szCs w:val="24"/>
        </w:rPr>
      </w:pPr>
      <w:r>
        <w:rPr>
          <w:rFonts w:eastAsia="宋体" w:cs="Times New Roman"/>
          <w:noProof/>
          <w:szCs w:val="24"/>
        </w:rPr>
        <w:lastRenderedPageBreak/>
        <w:drawing>
          <wp:inline distT="0" distB="0" distL="0" distR="0" wp14:anchorId="633626B2" wp14:editId="57E26BCC">
            <wp:extent cx="5274310" cy="3997325"/>
            <wp:effectExtent l="0" t="0" r="2540" b="3175"/>
            <wp:docPr id="10193766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76676" name="图片 1019376676"/>
                    <pic:cNvPicPr/>
                  </pic:nvPicPr>
                  <pic:blipFill>
                    <a:blip r:embed="rId11"/>
                    <a:stretch>
                      <a:fillRect/>
                    </a:stretch>
                  </pic:blipFill>
                  <pic:spPr>
                    <a:xfrm>
                      <a:off x="0" y="0"/>
                      <a:ext cx="5274310" cy="3997325"/>
                    </a:xfrm>
                    <a:prstGeom prst="rect">
                      <a:avLst/>
                    </a:prstGeom>
                  </pic:spPr>
                </pic:pic>
              </a:graphicData>
            </a:graphic>
          </wp:inline>
        </w:drawing>
      </w:r>
    </w:p>
    <w:p w14:paraId="5CB52C0A" w14:textId="4570AE6D" w:rsidR="007D2082" w:rsidRPr="0052763B" w:rsidRDefault="00CF6C22" w:rsidP="00222991">
      <w:pPr>
        <w:rPr>
          <w:rFonts w:eastAsia="宋体" w:cs="Times New Roman"/>
          <w:szCs w:val="24"/>
        </w:rPr>
      </w:pPr>
      <w:r w:rsidRPr="0052763B">
        <w:rPr>
          <w:rFonts w:eastAsia="宋体" w:cs="Times New Roman"/>
          <w:b/>
          <w:bCs/>
          <w14:ligatures w14:val="none"/>
        </w:rPr>
        <w:t>Supplementary</w:t>
      </w:r>
      <w:r w:rsidRPr="0052763B">
        <w:rPr>
          <w:rFonts w:eastAsia="宋体" w:cs="Times New Roman"/>
          <w:b/>
          <w:bCs/>
          <w:szCs w:val="24"/>
        </w:rPr>
        <w:t xml:space="preserve"> </w:t>
      </w:r>
      <w:r w:rsidR="00D73F19" w:rsidRPr="0052763B">
        <w:rPr>
          <w:rFonts w:eastAsia="宋体" w:cs="Times New Roman"/>
          <w:b/>
          <w:bCs/>
          <w:szCs w:val="24"/>
        </w:rPr>
        <w:t>Fig</w:t>
      </w:r>
      <w:r w:rsidR="00D613A4" w:rsidRPr="0052763B">
        <w:rPr>
          <w:rFonts w:eastAsia="宋体" w:cs="Times New Roman"/>
          <w:b/>
          <w:bCs/>
          <w:szCs w:val="24"/>
        </w:rPr>
        <w:t>.</w:t>
      </w:r>
      <w:r w:rsidR="009E610A" w:rsidRPr="0052763B">
        <w:rPr>
          <w:rFonts w:eastAsia="宋体" w:cs="Times New Roman" w:hint="eastAsia"/>
          <w:b/>
          <w:bCs/>
          <w:szCs w:val="24"/>
        </w:rPr>
        <w:t>3</w:t>
      </w:r>
      <w:r w:rsidRPr="0052763B">
        <w:rPr>
          <w:rFonts w:eastAsia="宋体" w:cs="Times New Roman"/>
          <w:b/>
          <w:bCs/>
          <w:szCs w:val="24"/>
        </w:rPr>
        <w:t>:</w:t>
      </w:r>
      <w:r w:rsidR="00D73F19" w:rsidRPr="0052763B">
        <w:rPr>
          <w:rFonts w:eastAsia="宋体" w:cs="Times New Roman"/>
          <w:szCs w:val="24"/>
        </w:rPr>
        <w:t xml:space="preserve"> </w:t>
      </w:r>
      <w:r w:rsidR="004C4239" w:rsidRPr="0052763B">
        <w:rPr>
          <w:rFonts w:eastAsia="宋体" w:cs="Times New Roman"/>
          <w:szCs w:val="24"/>
        </w:rPr>
        <w:t>LCM induces histopathological alterations and structural damage in testicular tissue.</w:t>
      </w:r>
      <w:r w:rsidR="004C4239" w:rsidRPr="0052763B">
        <w:rPr>
          <w:rFonts w:eastAsia="宋体" w:cs="Times New Roman" w:hint="eastAsia"/>
          <w:szCs w:val="24"/>
        </w:rPr>
        <w:t xml:space="preserve"> Male</w:t>
      </w:r>
      <w:r w:rsidR="004C4239" w:rsidRPr="0052763B">
        <w:rPr>
          <w:rFonts w:eastAsia="宋体" w:cs="Times New Roman"/>
          <w:szCs w:val="24"/>
        </w:rPr>
        <w:t xml:space="preserve"> mice were treated with vehicle or LCM for </w:t>
      </w:r>
      <w:r w:rsidR="004C4239" w:rsidRPr="0052763B">
        <w:rPr>
          <w:rFonts w:eastAsia="宋体" w:cs="Times New Roman" w:hint="eastAsia"/>
          <w:szCs w:val="24"/>
        </w:rPr>
        <w:t>28 days</w:t>
      </w:r>
      <w:r w:rsidR="00D73F19" w:rsidRPr="0052763B">
        <w:rPr>
          <w:rFonts w:eastAsia="宋体" w:cs="Times New Roman"/>
          <w:szCs w:val="24"/>
        </w:rPr>
        <w:t xml:space="preserve">. </w:t>
      </w:r>
      <w:r w:rsidR="00227342" w:rsidRPr="0052763B">
        <w:rPr>
          <w:rFonts w:eastAsia="宋体" w:cs="Times New Roman"/>
          <w:szCs w:val="24"/>
        </w:rPr>
        <w:t>Histological analysis of testicular tissues (H&amp;E staining) showing structural abnormalities. Black arrows indicate vacuolization; red triangles mark megakaryocytes; red circles highlight displaced immature germ cells</w:t>
      </w:r>
      <w:r w:rsidR="003971F9" w:rsidRPr="0052763B">
        <w:rPr>
          <w:rFonts w:eastAsia="宋体" w:cs="Times New Roman" w:hint="eastAsia"/>
          <w:szCs w:val="24"/>
        </w:rPr>
        <w:t xml:space="preserve"> (n=</w:t>
      </w:r>
      <w:r w:rsidR="00F93EDE" w:rsidRPr="0052763B">
        <w:rPr>
          <w:rFonts w:eastAsia="宋体" w:cs="Times New Roman" w:hint="eastAsia"/>
          <w:szCs w:val="24"/>
        </w:rPr>
        <w:t>3</w:t>
      </w:r>
      <w:r w:rsidR="003971F9" w:rsidRPr="0052763B">
        <w:rPr>
          <w:rFonts w:eastAsia="宋体" w:cs="Times New Roman" w:hint="eastAsia"/>
          <w:szCs w:val="24"/>
        </w:rPr>
        <w:t xml:space="preserve"> per group</w:t>
      </w:r>
      <w:r w:rsidR="007440DB" w:rsidRPr="0052763B">
        <w:rPr>
          <w:rFonts w:eastAsia="宋体" w:cs="Times New Roman" w:hint="eastAsia"/>
          <w:szCs w:val="24"/>
        </w:rPr>
        <w:t>.</w:t>
      </w:r>
      <w:r w:rsidR="0013101D" w:rsidRPr="0052763B">
        <w:rPr>
          <w:rFonts w:eastAsia="宋体" w:cs="Times New Roman" w:hint="eastAsia"/>
          <w:szCs w:val="24"/>
        </w:rPr>
        <w:t xml:space="preserve"> </w:t>
      </w:r>
      <w:r w:rsidR="005A4649" w:rsidRPr="0052763B">
        <w:rPr>
          <w:rFonts w:eastAsia="宋体" w:cs="Times New Roman"/>
          <w:szCs w:val="24"/>
        </w:rPr>
        <w:t>S</w:t>
      </w:r>
      <w:r w:rsidR="00644EB4" w:rsidRPr="0052763B">
        <w:rPr>
          <w:rFonts w:eastAsia="宋体" w:cs="Times New Roman"/>
          <w:szCs w:val="24"/>
        </w:rPr>
        <w:t>cale bars:</w:t>
      </w:r>
      <w:r w:rsidR="00F46638" w:rsidRPr="0052763B">
        <w:rPr>
          <w:rFonts w:eastAsia="宋体" w:cs="Times New Roman"/>
          <w:szCs w:val="24"/>
        </w:rPr>
        <w:t xml:space="preserve"> </w:t>
      </w:r>
      <w:r w:rsidR="007D2082" w:rsidRPr="0052763B">
        <w:rPr>
          <w:rFonts w:eastAsia="宋体" w:cs="Times New Roman"/>
          <w:szCs w:val="24"/>
        </w:rPr>
        <w:t>50</w:t>
      </w:r>
      <w:r w:rsidR="00644EB4" w:rsidRPr="0052763B">
        <w:rPr>
          <w:rFonts w:eastAsia="宋体" w:cs="Times New Roman"/>
          <w:szCs w:val="24"/>
        </w:rPr>
        <w:t xml:space="preserve"> </w:t>
      </w:r>
      <w:proofErr w:type="spellStart"/>
      <w:r w:rsidR="00644EB4" w:rsidRPr="0052763B">
        <w:rPr>
          <w:rFonts w:eastAsia="宋体" w:cs="Times New Roman"/>
          <w:szCs w:val="24"/>
        </w:rPr>
        <w:t>μm</w:t>
      </w:r>
      <w:proofErr w:type="spellEnd"/>
      <w:r w:rsidR="009E610A" w:rsidRPr="0052763B">
        <w:rPr>
          <w:rFonts w:eastAsia="宋体" w:cs="Times New Roman" w:hint="eastAsia"/>
          <w:szCs w:val="24"/>
        </w:rPr>
        <w:t>.</w:t>
      </w:r>
    </w:p>
    <w:p w14:paraId="165375E2" w14:textId="7E1F7836" w:rsidR="00223BE9" w:rsidRPr="00BD43CF" w:rsidRDefault="00223BE9" w:rsidP="00644EB4">
      <w:pPr>
        <w:spacing w:line="480" w:lineRule="auto"/>
        <w:rPr>
          <w:rFonts w:eastAsia="宋体" w:cs="Times New Roman"/>
          <w:szCs w:val="24"/>
        </w:rPr>
      </w:pPr>
      <w:r w:rsidRPr="00BD43CF">
        <w:rPr>
          <w:rFonts w:eastAsia="宋体" w:cs="Times New Roman"/>
          <w:szCs w:val="24"/>
        </w:rPr>
        <w:br w:type="page"/>
      </w:r>
    </w:p>
    <w:p w14:paraId="70F5458B" w14:textId="4A68FB6E" w:rsidR="00F1709F" w:rsidRPr="00BD43CF" w:rsidRDefault="00F1709F" w:rsidP="00A84755">
      <w:pPr>
        <w:spacing w:line="480" w:lineRule="auto"/>
        <w:rPr>
          <w:rFonts w:eastAsia="宋体" w:cs="Times New Roman"/>
          <w:szCs w:val="24"/>
        </w:rPr>
      </w:pPr>
      <w:r>
        <w:rPr>
          <w:rFonts w:eastAsia="宋体" w:cs="Times New Roman" w:hint="eastAsia"/>
          <w:noProof/>
          <w:szCs w:val="24"/>
        </w:rPr>
        <w:lastRenderedPageBreak/>
        <w:drawing>
          <wp:inline distT="0" distB="0" distL="0" distR="0" wp14:anchorId="20A20102" wp14:editId="35F88E5F">
            <wp:extent cx="5274310" cy="3308350"/>
            <wp:effectExtent l="0" t="0" r="2540" b="6350"/>
            <wp:docPr id="1591740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40235" name="图片 1591740235"/>
                    <pic:cNvPicPr/>
                  </pic:nvPicPr>
                  <pic:blipFill>
                    <a:blip r:embed="rId12"/>
                    <a:stretch>
                      <a:fillRect/>
                    </a:stretch>
                  </pic:blipFill>
                  <pic:spPr>
                    <a:xfrm>
                      <a:off x="0" y="0"/>
                      <a:ext cx="5274310" cy="3308350"/>
                    </a:xfrm>
                    <a:prstGeom prst="rect">
                      <a:avLst/>
                    </a:prstGeom>
                  </pic:spPr>
                </pic:pic>
              </a:graphicData>
            </a:graphic>
          </wp:inline>
        </w:drawing>
      </w:r>
    </w:p>
    <w:p w14:paraId="77D95586" w14:textId="510B6A93" w:rsidR="003B38AD" w:rsidRDefault="00CF6C22" w:rsidP="00222991">
      <w:pPr>
        <w:rPr>
          <w:rFonts w:eastAsia="宋体" w:cs="Times New Roman"/>
          <w:szCs w:val="24"/>
        </w:rPr>
      </w:pPr>
      <w:r w:rsidRPr="0052763B">
        <w:rPr>
          <w:rFonts w:eastAsia="宋体" w:cs="Times New Roman"/>
          <w:b/>
          <w:bCs/>
          <w14:ligatures w14:val="none"/>
        </w:rPr>
        <w:t>Supplementary</w:t>
      </w:r>
      <w:r w:rsidRPr="0052763B">
        <w:rPr>
          <w:rFonts w:eastAsia="宋体" w:cs="Times New Roman"/>
          <w:b/>
          <w:bCs/>
          <w:szCs w:val="24"/>
        </w:rPr>
        <w:t xml:space="preserve"> </w:t>
      </w:r>
      <w:r w:rsidR="001A3B76" w:rsidRPr="0052763B">
        <w:rPr>
          <w:rFonts w:eastAsia="宋体" w:cs="Times New Roman"/>
          <w:b/>
          <w:bCs/>
          <w:szCs w:val="24"/>
        </w:rPr>
        <w:t>Fig</w:t>
      </w:r>
      <w:r w:rsidR="00D613A4" w:rsidRPr="0052763B">
        <w:rPr>
          <w:rFonts w:eastAsia="宋体" w:cs="Times New Roman"/>
          <w:b/>
          <w:bCs/>
          <w:szCs w:val="24"/>
        </w:rPr>
        <w:t>.</w:t>
      </w:r>
      <w:r w:rsidR="00A80D87" w:rsidRPr="0052763B">
        <w:rPr>
          <w:rFonts w:eastAsia="宋体" w:cs="Times New Roman" w:hint="eastAsia"/>
          <w:b/>
          <w:bCs/>
          <w:szCs w:val="24"/>
        </w:rPr>
        <w:t>4</w:t>
      </w:r>
      <w:r w:rsidRPr="0052763B">
        <w:rPr>
          <w:rFonts w:eastAsia="宋体" w:cs="Times New Roman"/>
          <w:b/>
          <w:bCs/>
          <w:szCs w:val="24"/>
        </w:rPr>
        <w:t>:</w:t>
      </w:r>
      <w:r w:rsidR="001A3B76" w:rsidRPr="0052763B">
        <w:rPr>
          <w:rFonts w:eastAsia="宋体" w:cs="Times New Roman"/>
          <w:b/>
          <w:bCs/>
          <w:szCs w:val="24"/>
        </w:rPr>
        <w:t xml:space="preserve"> </w:t>
      </w:r>
      <w:r w:rsidR="00EB6426" w:rsidRPr="0052763B">
        <w:rPr>
          <w:rFonts w:eastAsia="宋体" w:cs="Times New Roman"/>
          <w:szCs w:val="24"/>
        </w:rPr>
        <w:t xml:space="preserve">LCM induces pathological changes in the epididymis of </w:t>
      </w:r>
      <w:r w:rsidR="00EB6426" w:rsidRPr="0052763B">
        <w:rPr>
          <w:rFonts w:eastAsia="宋体" w:cs="Times New Roman" w:hint="eastAsia"/>
          <w:szCs w:val="24"/>
        </w:rPr>
        <w:t>male</w:t>
      </w:r>
      <w:r w:rsidR="00EB6426" w:rsidRPr="0052763B">
        <w:rPr>
          <w:rFonts w:eastAsia="宋体" w:cs="Times New Roman"/>
          <w:szCs w:val="24"/>
        </w:rPr>
        <w:t xml:space="preserve"> mice.</w:t>
      </w:r>
      <w:r w:rsidR="008135D8" w:rsidRPr="0052763B">
        <w:rPr>
          <w:rFonts w:eastAsia="宋体" w:cs="Times New Roman" w:hint="eastAsia"/>
          <w:szCs w:val="24"/>
        </w:rPr>
        <w:t xml:space="preserve"> Male </w:t>
      </w:r>
      <w:r w:rsidR="008135D8" w:rsidRPr="0052763B">
        <w:rPr>
          <w:rFonts w:eastAsia="宋体" w:cs="Times New Roman"/>
          <w:szCs w:val="24"/>
        </w:rPr>
        <w:t xml:space="preserve">were treated with vehicle or LCM for </w:t>
      </w:r>
      <w:r w:rsidR="008135D8" w:rsidRPr="0052763B">
        <w:rPr>
          <w:rFonts w:eastAsia="宋体" w:cs="Times New Roman" w:hint="eastAsia"/>
          <w:szCs w:val="24"/>
        </w:rPr>
        <w:t>28 days</w:t>
      </w:r>
      <w:r w:rsidR="008135D8" w:rsidRPr="0052763B">
        <w:rPr>
          <w:rFonts w:eastAsia="宋体" w:cs="Times New Roman"/>
          <w:szCs w:val="24"/>
        </w:rPr>
        <w:t>.</w:t>
      </w:r>
      <w:r w:rsidR="00941068" w:rsidRPr="0052763B">
        <w:rPr>
          <w:rFonts w:eastAsia="宋体" w:cs="Times New Roman" w:hint="eastAsia"/>
          <w:szCs w:val="24"/>
        </w:rPr>
        <w:t xml:space="preserve"> </w:t>
      </w:r>
      <w:r w:rsidR="00941068" w:rsidRPr="0052763B">
        <w:rPr>
          <w:rFonts w:eastAsia="宋体" w:cs="Times New Roman"/>
          <w:szCs w:val="24"/>
        </w:rPr>
        <w:t>Representative H&amp;E-stained sections of epididymal tissue are shown. (a) Control group showing normal histological architecture</w:t>
      </w:r>
      <w:r w:rsidR="00F94476" w:rsidRPr="0052763B">
        <w:rPr>
          <w:rFonts w:eastAsia="宋体" w:cs="Times New Roman" w:hint="eastAsia"/>
          <w:szCs w:val="24"/>
        </w:rPr>
        <w:t xml:space="preserve"> (n=</w:t>
      </w:r>
      <w:r w:rsidR="005B3250" w:rsidRPr="0052763B">
        <w:rPr>
          <w:rFonts w:eastAsia="宋体" w:cs="Times New Roman" w:hint="eastAsia"/>
          <w:szCs w:val="24"/>
        </w:rPr>
        <w:t>3</w:t>
      </w:r>
      <w:r w:rsidR="00F94476" w:rsidRPr="0052763B">
        <w:rPr>
          <w:rFonts w:eastAsia="宋体" w:cs="Times New Roman" w:hint="eastAsia"/>
          <w:szCs w:val="24"/>
        </w:rPr>
        <w:t xml:space="preserve"> per group)</w:t>
      </w:r>
      <w:r w:rsidR="00941068" w:rsidRPr="0052763B">
        <w:rPr>
          <w:rFonts w:eastAsia="宋体" w:cs="Times New Roman"/>
          <w:szCs w:val="24"/>
        </w:rPr>
        <w:t>. (b-d) LCM-treated groups exhibiting dose-dependent pathological alterations</w:t>
      </w:r>
      <w:r w:rsidR="00F94476" w:rsidRPr="0052763B">
        <w:rPr>
          <w:rFonts w:eastAsia="宋体" w:cs="Times New Roman" w:hint="eastAsia"/>
          <w:szCs w:val="24"/>
        </w:rPr>
        <w:t xml:space="preserve"> (n=</w:t>
      </w:r>
      <w:r w:rsidR="005B3250" w:rsidRPr="0052763B">
        <w:rPr>
          <w:rFonts w:eastAsia="宋体" w:cs="Times New Roman" w:hint="eastAsia"/>
          <w:szCs w:val="24"/>
        </w:rPr>
        <w:t>3</w:t>
      </w:r>
      <w:r w:rsidR="00F94476" w:rsidRPr="0052763B">
        <w:rPr>
          <w:rFonts w:eastAsia="宋体" w:cs="Times New Roman" w:hint="eastAsia"/>
          <w:szCs w:val="24"/>
        </w:rPr>
        <w:t xml:space="preserve"> per group)</w:t>
      </w:r>
      <w:r w:rsidR="00941068" w:rsidRPr="0052763B">
        <w:rPr>
          <w:rFonts w:eastAsia="宋体" w:cs="Times New Roman"/>
          <w:szCs w:val="24"/>
        </w:rPr>
        <w:t xml:space="preserve">: (b) 0.03 mg/kg, (c) 0.3 mg/kg, and (d) 3 mg/kg. Key observations include: epithelial cell vacuolization (#); shedding of germ cells (red circle); vacuolization of the epididymal tubule wall (black arrow); irregular arrangement of epithelial cells (&amp;); and shedding of epithelial cells (*). </w:t>
      </w:r>
      <w:r w:rsidR="003B38AD" w:rsidRPr="0052763B">
        <w:rPr>
          <w:rFonts w:eastAsia="宋体" w:cs="Times New Roman"/>
          <w:szCs w:val="24"/>
        </w:rPr>
        <w:t>(e) Epididymal tubule wall thickness</w:t>
      </w:r>
      <w:r w:rsidR="003B38AD" w:rsidRPr="0052763B">
        <w:rPr>
          <w:rFonts w:eastAsia="宋体" w:cs="Times New Roman" w:hint="eastAsia"/>
          <w:szCs w:val="24"/>
        </w:rPr>
        <w:t xml:space="preserve"> (n=3 per group). </w:t>
      </w:r>
      <w:r w:rsidR="00235D86" w:rsidRPr="0052763B">
        <w:rPr>
          <w:rFonts w:eastAsia="宋体" w:cs="Times New Roman"/>
          <w:szCs w:val="24"/>
        </w:rPr>
        <w:t>Data are presented as mean ± S.D., *</w:t>
      </w:r>
      <w:r w:rsidR="00235D86" w:rsidRPr="0052763B">
        <w:rPr>
          <w:rFonts w:eastAsia="宋体" w:cs="Times New Roman"/>
          <w:i/>
          <w:iCs/>
          <w:szCs w:val="24"/>
        </w:rPr>
        <w:t>p</w:t>
      </w:r>
      <w:r w:rsidR="00235D86" w:rsidRPr="0052763B">
        <w:rPr>
          <w:rFonts w:eastAsia="宋体" w:cs="Times New Roman"/>
          <w:szCs w:val="24"/>
        </w:rPr>
        <w:t xml:space="preserve"> &lt; 0.05, **</w:t>
      </w:r>
      <w:r w:rsidR="00235D86" w:rsidRPr="0052763B">
        <w:rPr>
          <w:rFonts w:eastAsia="宋体" w:cs="Times New Roman"/>
          <w:i/>
          <w:iCs/>
          <w:szCs w:val="24"/>
        </w:rPr>
        <w:t>p</w:t>
      </w:r>
      <w:r w:rsidR="00235D86" w:rsidRPr="0052763B">
        <w:rPr>
          <w:rFonts w:eastAsia="宋体" w:cs="Times New Roman"/>
          <w:szCs w:val="24"/>
        </w:rPr>
        <w:t xml:space="preserve"> &lt; 0.01</w:t>
      </w:r>
      <w:r w:rsidR="00235D86" w:rsidRPr="0052763B">
        <w:rPr>
          <w:rFonts w:eastAsia="宋体" w:cs="Times New Roman" w:hint="eastAsia"/>
          <w:szCs w:val="24"/>
        </w:rPr>
        <w:t xml:space="preserve">. </w:t>
      </w:r>
      <w:r w:rsidR="00941068" w:rsidRPr="0052763B">
        <w:rPr>
          <w:rFonts w:eastAsia="宋体" w:cs="Times New Roman"/>
          <w:szCs w:val="24"/>
        </w:rPr>
        <w:t xml:space="preserve">Scale bars: </w:t>
      </w:r>
      <w:r w:rsidR="00C372F9" w:rsidRPr="0052763B">
        <w:rPr>
          <w:rFonts w:eastAsia="宋体" w:cs="Times New Roman"/>
          <w:szCs w:val="24"/>
        </w:rPr>
        <w:t>2</w:t>
      </w:r>
      <w:r w:rsidR="00941068" w:rsidRPr="0052763B">
        <w:rPr>
          <w:rFonts w:eastAsia="宋体" w:cs="Times New Roman"/>
          <w:szCs w:val="24"/>
        </w:rPr>
        <w:t xml:space="preserve">0 </w:t>
      </w:r>
      <w:proofErr w:type="spellStart"/>
      <w:r w:rsidR="00941068" w:rsidRPr="0052763B">
        <w:rPr>
          <w:rFonts w:eastAsia="宋体" w:cs="Times New Roman"/>
          <w:szCs w:val="24"/>
        </w:rPr>
        <w:t>μm</w:t>
      </w:r>
      <w:proofErr w:type="spellEnd"/>
      <w:r w:rsidR="00941068" w:rsidRPr="0052763B">
        <w:rPr>
          <w:rFonts w:eastAsia="宋体" w:cs="Times New Roman"/>
          <w:szCs w:val="24"/>
        </w:rPr>
        <w:t xml:space="preserve"> (a-d)</w:t>
      </w:r>
      <w:r w:rsidR="003B38AD" w:rsidRPr="0052763B">
        <w:rPr>
          <w:rFonts w:eastAsia="宋体" w:cs="Times New Roman"/>
          <w:szCs w:val="24"/>
        </w:rPr>
        <w:t>.</w:t>
      </w:r>
    </w:p>
    <w:p w14:paraId="522A6119" w14:textId="77777777" w:rsidR="009B35DE" w:rsidRPr="00BD43CF" w:rsidRDefault="009B35DE" w:rsidP="00C00007">
      <w:pPr>
        <w:spacing w:line="480" w:lineRule="auto"/>
        <w:rPr>
          <w:rFonts w:eastAsia="宋体" w:cs="Times New Roman"/>
          <w:szCs w:val="24"/>
        </w:rPr>
      </w:pPr>
    </w:p>
    <w:p w14:paraId="2D6D1A2F" w14:textId="77777777" w:rsidR="001A3B76" w:rsidRPr="00BD43CF" w:rsidRDefault="001A3B76" w:rsidP="00A84755">
      <w:pPr>
        <w:spacing w:line="480" w:lineRule="auto"/>
        <w:rPr>
          <w:rFonts w:eastAsia="宋体" w:cs="Times New Roman"/>
          <w:szCs w:val="24"/>
        </w:rPr>
      </w:pPr>
    </w:p>
    <w:p w14:paraId="3F391B5B" w14:textId="77777777" w:rsidR="00223BE9" w:rsidRPr="00BD43CF" w:rsidRDefault="00223BE9" w:rsidP="00A84755">
      <w:pPr>
        <w:spacing w:line="480" w:lineRule="auto"/>
        <w:rPr>
          <w:rFonts w:eastAsia="宋体" w:cs="Times New Roman"/>
          <w:szCs w:val="24"/>
        </w:rPr>
      </w:pPr>
      <w:r w:rsidRPr="00BD43CF">
        <w:rPr>
          <w:rFonts w:eastAsia="宋体" w:cs="Times New Roman"/>
          <w:szCs w:val="24"/>
        </w:rPr>
        <w:br w:type="page"/>
      </w:r>
    </w:p>
    <w:p w14:paraId="6DC79995" w14:textId="1FD9A627" w:rsidR="00D27875" w:rsidRPr="00BD43CF" w:rsidRDefault="0040611C" w:rsidP="00A84755">
      <w:pPr>
        <w:spacing w:line="480" w:lineRule="auto"/>
        <w:rPr>
          <w:rFonts w:eastAsia="宋体" w:cs="Times New Roman"/>
          <w:szCs w:val="24"/>
        </w:rPr>
      </w:pPr>
      <w:r>
        <w:rPr>
          <w:rFonts w:eastAsia="宋体" w:cs="Times New Roman"/>
          <w:noProof/>
          <w:szCs w:val="24"/>
        </w:rPr>
        <w:lastRenderedPageBreak/>
        <w:drawing>
          <wp:inline distT="0" distB="0" distL="0" distR="0" wp14:anchorId="5407F5CD" wp14:editId="2CD31D2A">
            <wp:extent cx="5274310" cy="6753225"/>
            <wp:effectExtent l="0" t="0" r="2540" b="9525"/>
            <wp:docPr id="14558296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29650" name="图片 1455829650"/>
                    <pic:cNvPicPr/>
                  </pic:nvPicPr>
                  <pic:blipFill>
                    <a:blip r:embed="rId13"/>
                    <a:stretch>
                      <a:fillRect/>
                    </a:stretch>
                  </pic:blipFill>
                  <pic:spPr>
                    <a:xfrm>
                      <a:off x="0" y="0"/>
                      <a:ext cx="5274310" cy="6753225"/>
                    </a:xfrm>
                    <a:prstGeom prst="rect">
                      <a:avLst/>
                    </a:prstGeom>
                  </pic:spPr>
                </pic:pic>
              </a:graphicData>
            </a:graphic>
          </wp:inline>
        </w:drawing>
      </w:r>
    </w:p>
    <w:p w14:paraId="3C2224A1" w14:textId="681BCBE1" w:rsidR="00A0291D" w:rsidRPr="00BD43CF" w:rsidRDefault="00CF6C22" w:rsidP="00222991">
      <w:pPr>
        <w:rPr>
          <w:rFonts w:eastAsia="宋体" w:cs="Times New Roman"/>
          <w:szCs w:val="24"/>
        </w:rPr>
      </w:pPr>
      <w:r w:rsidRPr="002E3A75">
        <w:rPr>
          <w:rFonts w:eastAsia="宋体" w:cs="Times New Roman"/>
          <w:b/>
          <w:bCs/>
          <w14:ligatures w14:val="none"/>
        </w:rPr>
        <w:t>Supplementary</w:t>
      </w:r>
      <w:r w:rsidRPr="002E3A75">
        <w:rPr>
          <w:rFonts w:eastAsia="宋体" w:cs="Times New Roman"/>
          <w:b/>
          <w:bCs/>
          <w:szCs w:val="24"/>
        </w:rPr>
        <w:t xml:space="preserve"> </w:t>
      </w:r>
      <w:r w:rsidR="00D27875" w:rsidRPr="002E3A75">
        <w:rPr>
          <w:rFonts w:eastAsia="宋体" w:cs="Times New Roman"/>
          <w:b/>
          <w:bCs/>
          <w:szCs w:val="24"/>
        </w:rPr>
        <w:t>Fig</w:t>
      </w:r>
      <w:r w:rsidR="00D613A4" w:rsidRPr="002E3A75">
        <w:rPr>
          <w:rFonts w:eastAsia="宋体" w:cs="Times New Roman"/>
          <w:b/>
          <w:bCs/>
          <w:szCs w:val="24"/>
        </w:rPr>
        <w:t>.</w:t>
      </w:r>
      <w:r w:rsidR="00A80D87" w:rsidRPr="002E3A75">
        <w:rPr>
          <w:rFonts w:eastAsia="宋体" w:cs="Times New Roman" w:hint="eastAsia"/>
          <w:b/>
          <w:bCs/>
          <w:szCs w:val="24"/>
        </w:rPr>
        <w:t>5</w:t>
      </w:r>
      <w:r w:rsidRPr="002E3A75">
        <w:rPr>
          <w:rFonts w:eastAsia="宋体" w:cs="Times New Roman"/>
          <w:b/>
          <w:bCs/>
          <w:szCs w:val="24"/>
        </w:rPr>
        <w:t>:</w:t>
      </w:r>
      <w:r w:rsidR="00D27875" w:rsidRPr="002E3A75">
        <w:rPr>
          <w:rFonts w:eastAsia="宋体" w:cs="Times New Roman"/>
          <w:szCs w:val="24"/>
        </w:rPr>
        <w:t xml:space="preserve"> </w:t>
      </w:r>
      <w:r w:rsidR="00523FA2" w:rsidRPr="002E3A75">
        <w:rPr>
          <w:rFonts w:eastAsia="宋体" w:cs="Times New Roman"/>
          <w:szCs w:val="24"/>
        </w:rPr>
        <w:t xml:space="preserve">Effects of LCM on </w:t>
      </w:r>
      <w:r w:rsidR="00523FA2" w:rsidRPr="002E3A75">
        <w:rPr>
          <w:rFonts w:eastAsia="宋体" w:cs="Times New Roman" w:hint="eastAsia"/>
          <w:szCs w:val="24"/>
        </w:rPr>
        <w:t>o</w:t>
      </w:r>
      <w:r w:rsidR="00523FA2" w:rsidRPr="002E3A75">
        <w:rPr>
          <w:rFonts w:eastAsia="宋体" w:cs="Times New Roman"/>
          <w:szCs w:val="24"/>
        </w:rPr>
        <w:t xml:space="preserve">varian </w:t>
      </w:r>
      <w:r w:rsidR="00523FA2" w:rsidRPr="002E3A75">
        <w:rPr>
          <w:rFonts w:eastAsia="宋体" w:cs="Times New Roman" w:hint="eastAsia"/>
          <w:szCs w:val="24"/>
        </w:rPr>
        <w:t>f</w:t>
      </w:r>
      <w:r w:rsidR="00523FA2" w:rsidRPr="002E3A75">
        <w:rPr>
          <w:rFonts w:eastAsia="宋体" w:cs="Times New Roman"/>
          <w:szCs w:val="24"/>
        </w:rPr>
        <w:t xml:space="preserve">ollicle </w:t>
      </w:r>
      <w:r w:rsidR="00523FA2" w:rsidRPr="002E3A75">
        <w:rPr>
          <w:rFonts w:eastAsia="宋体" w:cs="Times New Roman" w:hint="eastAsia"/>
          <w:szCs w:val="24"/>
        </w:rPr>
        <w:t>d</w:t>
      </w:r>
      <w:r w:rsidR="00523FA2" w:rsidRPr="002E3A75">
        <w:rPr>
          <w:rFonts w:eastAsia="宋体" w:cs="Times New Roman"/>
          <w:szCs w:val="24"/>
        </w:rPr>
        <w:t xml:space="preserve">evelopment and </w:t>
      </w:r>
      <w:r w:rsidR="00523FA2" w:rsidRPr="002E3A75">
        <w:rPr>
          <w:rFonts w:eastAsia="宋体" w:cs="Times New Roman" w:hint="eastAsia"/>
          <w:szCs w:val="24"/>
        </w:rPr>
        <w:t>u</w:t>
      </w:r>
      <w:r w:rsidR="00523FA2" w:rsidRPr="002E3A75">
        <w:rPr>
          <w:rFonts w:eastAsia="宋体" w:cs="Times New Roman"/>
          <w:szCs w:val="24"/>
        </w:rPr>
        <w:t xml:space="preserve">terine </w:t>
      </w:r>
      <w:r w:rsidR="00523FA2" w:rsidRPr="002E3A75">
        <w:rPr>
          <w:rFonts w:eastAsia="宋体" w:cs="Times New Roman" w:hint="eastAsia"/>
          <w:szCs w:val="24"/>
        </w:rPr>
        <w:t>s</w:t>
      </w:r>
      <w:r w:rsidR="00523FA2" w:rsidRPr="002E3A75">
        <w:rPr>
          <w:rFonts w:eastAsia="宋体" w:cs="Times New Roman"/>
          <w:szCs w:val="24"/>
        </w:rPr>
        <w:t xml:space="preserve">tructure in </w:t>
      </w:r>
      <w:r w:rsidR="00523FA2" w:rsidRPr="002E3A75">
        <w:rPr>
          <w:rFonts w:eastAsia="宋体" w:cs="Times New Roman" w:hint="eastAsia"/>
          <w:szCs w:val="24"/>
        </w:rPr>
        <w:t>f</w:t>
      </w:r>
      <w:r w:rsidR="00523FA2" w:rsidRPr="002E3A75">
        <w:rPr>
          <w:rFonts w:eastAsia="宋体" w:cs="Times New Roman"/>
          <w:szCs w:val="24"/>
        </w:rPr>
        <w:t>emale</w:t>
      </w:r>
      <w:r w:rsidR="00523FA2" w:rsidRPr="002E3A75">
        <w:rPr>
          <w:rFonts w:eastAsia="宋体" w:cs="Times New Roman" w:hint="eastAsia"/>
          <w:szCs w:val="24"/>
        </w:rPr>
        <w:t xml:space="preserve">. </w:t>
      </w:r>
      <w:r w:rsidR="007859E3" w:rsidRPr="002E3A75">
        <w:rPr>
          <w:rFonts w:eastAsia="宋体" w:cs="Times New Roman" w:hint="eastAsia"/>
          <w:szCs w:val="24"/>
        </w:rPr>
        <w:t xml:space="preserve">Female </w:t>
      </w:r>
      <w:r w:rsidR="007859E3" w:rsidRPr="002E3A75">
        <w:rPr>
          <w:rFonts w:eastAsia="宋体" w:cs="Times New Roman"/>
          <w:szCs w:val="24"/>
        </w:rPr>
        <w:t xml:space="preserve">were treated with vehicle or LCM for </w:t>
      </w:r>
      <w:r w:rsidR="007859E3" w:rsidRPr="002E3A75">
        <w:rPr>
          <w:rFonts w:eastAsia="宋体" w:cs="Times New Roman" w:hint="eastAsia"/>
          <w:szCs w:val="24"/>
        </w:rPr>
        <w:t>28 days</w:t>
      </w:r>
      <w:r w:rsidR="007859E3" w:rsidRPr="002E3A75">
        <w:rPr>
          <w:rFonts w:eastAsia="宋体" w:cs="Times New Roman"/>
          <w:szCs w:val="24"/>
        </w:rPr>
        <w:t>.</w:t>
      </w:r>
      <w:r w:rsidR="0063181D" w:rsidRPr="002E3A75">
        <w:rPr>
          <w:rFonts w:eastAsia="宋体" w:cs="Times New Roman" w:hint="eastAsia"/>
          <w:szCs w:val="24"/>
        </w:rPr>
        <w:t xml:space="preserve"> </w:t>
      </w:r>
      <w:r w:rsidR="007859E3" w:rsidRPr="002E3A75">
        <w:rPr>
          <w:rFonts w:eastAsia="宋体" w:cs="Times New Roman"/>
          <w:szCs w:val="24"/>
        </w:rPr>
        <w:t xml:space="preserve">(a) Representative </w:t>
      </w:r>
      <w:r w:rsidR="0063181D" w:rsidRPr="002E3A75">
        <w:rPr>
          <w:rFonts w:eastAsia="宋体" w:cs="Times New Roman"/>
          <w:szCs w:val="24"/>
        </w:rPr>
        <w:t>histology</w:t>
      </w:r>
      <w:r w:rsidR="0063181D" w:rsidRPr="002E3A75">
        <w:rPr>
          <w:rFonts w:eastAsia="宋体" w:cs="Times New Roman" w:hint="eastAsia"/>
          <w:szCs w:val="24"/>
        </w:rPr>
        <w:t xml:space="preserve"> </w:t>
      </w:r>
      <w:r w:rsidR="007859E3" w:rsidRPr="002E3A75">
        <w:rPr>
          <w:rFonts w:eastAsia="宋体" w:cs="Times New Roman"/>
          <w:szCs w:val="24"/>
        </w:rPr>
        <w:t>diagram</w:t>
      </w:r>
      <w:r w:rsidR="0063181D" w:rsidRPr="002E3A75">
        <w:rPr>
          <w:rFonts w:eastAsia="宋体" w:cs="Times New Roman" w:hint="eastAsia"/>
          <w:szCs w:val="24"/>
        </w:rPr>
        <w:t xml:space="preserve"> </w:t>
      </w:r>
      <w:r w:rsidR="007859E3" w:rsidRPr="002E3A75">
        <w:rPr>
          <w:rFonts w:eastAsia="宋体" w:cs="Times New Roman"/>
          <w:szCs w:val="24"/>
        </w:rPr>
        <w:t>of ovarian sections illustrating the stages of follicular development. The impact of LCM on the population of primordial, primary, secondary, and antral follicles is demonstrated</w:t>
      </w:r>
      <w:r w:rsidR="00265F79" w:rsidRPr="002E3A75">
        <w:rPr>
          <w:rFonts w:eastAsia="宋体" w:cs="Times New Roman" w:hint="eastAsia"/>
          <w:szCs w:val="24"/>
        </w:rPr>
        <w:t xml:space="preserve"> (n=4 per group)</w:t>
      </w:r>
      <w:r w:rsidR="007859E3" w:rsidRPr="002E3A75">
        <w:rPr>
          <w:rFonts w:eastAsia="宋体" w:cs="Times New Roman"/>
          <w:szCs w:val="24"/>
        </w:rPr>
        <w:t xml:space="preserve">. (b) </w:t>
      </w:r>
      <w:r w:rsidR="00A866E9" w:rsidRPr="002E3A75">
        <w:rPr>
          <w:rFonts w:eastAsia="宋体" w:cs="Times New Roman"/>
          <w:szCs w:val="24"/>
        </w:rPr>
        <w:t>Follicle count changes in ovarian tissue</w:t>
      </w:r>
      <w:r w:rsidR="00A866E9" w:rsidRPr="002E3A75">
        <w:rPr>
          <w:rFonts w:eastAsia="宋体" w:cs="Times New Roman" w:hint="eastAsia"/>
          <w:szCs w:val="24"/>
        </w:rPr>
        <w:t xml:space="preserve"> (n=4 per group). (c) </w:t>
      </w:r>
      <w:r w:rsidR="00A866E9" w:rsidRPr="002E3A75">
        <w:rPr>
          <w:rFonts w:eastAsia="宋体" w:cs="Times New Roman"/>
          <w:szCs w:val="24"/>
        </w:rPr>
        <w:t>Endometrial thickness variations</w:t>
      </w:r>
      <w:r w:rsidR="00A866E9" w:rsidRPr="002E3A75">
        <w:rPr>
          <w:rFonts w:eastAsia="宋体" w:cs="Times New Roman" w:hint="eastAsia"/>
          <w:szCs w:val="24"/>
        </w:rPr>
        <w:t xml:space="preserve"> (n=3 per group)</w:t>
      </w:r>
      <w:r w:rsidR="00A866E9" w:rsidRPr="002E3A75">
        <w:rPr>
          <w:rFonts w:eastAsia="宋体" w:cs="Times New Roman"/>
          <w:szCs w:val="24"/>
        </w:rPr>
        <w:t>.</w:t>
      </w:r>
      <w:r w:rsidR="00A866E9" w:rsidRPr="002E3A75">
        <w:rPr>
          <w:rFonts w:eastAsia="宋体" w:cs="Times New Roman" w:hint="eastAsia"/>
          <w:szCs w:val="24"/>
        </w:rPr>
        <w:t xml:space="preserve"> </w:t>
      </w:r>
      <w:r w:rsidR="00A866E9" w:rsidRPr="002E3A75">
        <w:rPr>
          <w:rFonts w:eastAsia="宋体" w:cs="Times New Roman" w:hint="eastAsia"/>
          <w:szCs w:val="24"/>
        </w:rPr>
        <w:lastRenderedPageBreak/>
        <w:t xml:space="preserve">(d) </w:t>
      </w:r>
      <w:r w:rsidR="007859E3" w:rsidRPr="002E3A75">
        <w:rPr>
          <w:rFonts w:eastAsia="宋体" w:cs="Times New Roman"/>
          <w:szCs w:val="24"/>
        </w:rPr>
        <w:t>Quantitative analysis of the number of endometrial glands in uterine tissues</w:t>
      </w:r>
      <w:r w:rsidR="00265F79" w:rsidRPr="002E3A75">
        <w:rPr>
          <w:rFonts w:eastAsia="宋体" w:cs="Times New Roman" w:hint="eastAsia"/>
          <w:szCs w:val="24"/>
        </w:rPr>
        <w:t xml:space="preserve"> (n=3 per group)</w:t>
      </w:r>
      <w:r w:rsidR="007859E3" w:rsidRPr="002E3A75">
        <w:rPr>
          <w:rFonts w:eastAsia="宋体" w:cs="Times New Roman"/>
          <w:szCs w:val="24"/>
        </w:rPr>
        <w:t>.</w:t>
      </w:r>
      <w:r w:rsidR="001C2787" w:rsidRPr="002E3A75">
        <w:rPr>
          <w:rFonts w:eastAsia="宋体" w:cs="Times New Roman"/>
          <w:szCs w:val="24"/>
        </w:rPr>
        <w:t xml:space="preserve"> </w:t>
      </w:r>
      <w:r w:rsidR="00A866E9" w:rsidRPr="002E3A75">
        <w:rPr>
          <w:rFonts w:eastAsia="宋体" w:cs="Times New Roman" w:hint="eastAsia"/>
          <w:szCs w:val="24"/>
        </w:rPr>
        <w:t xml:space="preserve">(e) </w:t>
      </w:r>
      <w:r w:rsidR="00A866E9" w:rsidRPr="002E3A75">
        <w:rPr>
          <w:rFonts w:eastAsia="宋体" w:cs="Times New Roman"/>
          <w:szCs w:val="24"/>
        </w:rPr>
        <w:t xml:space="preserve">Uterine tissue </w:t>
      </w:r>
      <w:r w:rsidR="00A866E9" w:rsidRPr="002E3A75">
        <w:rPr>
          <w:rFonts w:eastAsia="宋体" w:cs="Times New Roman" w:hint="eastAsia"/>
          <w:szCs w:val="24"/>
        </w:rPr>
        <w:t>damage</w:t>
      </w:r>
      <w:r w:rsidR="00A866E9" w:rsidRPr="002E3A75">
        <w:rPr>
          <w:rFonts w:eastAsia="宋体" w:cs="Times New Roman"/>
          <w:szCs w:val="24"/>
        </w:rPr>
        <w:t>: red circle (damaged epithelium); red arrow (vacuolation in uterine wall); black arrow (uneven endometrial thickness); red square (shed tissues in the uterine cavity)</w:t>
      </w:r>
      <w:r w:rsidR="00A866E9" w:rsidRPr="002E3A75">
        <w:rPr>
          <w:rFonts w:eastAsia="宋体" w:cs="Times New Roman" w:hint="eastAsia"/>
          <w:szCs w:val="24"/>
        </w:rPr>
        <w:t>; t</w:t>
      </w:r>
      <w:r w:rsidR="00A866E9" w:rsidRPr="002E3A75">
        <w:rPr>
          <w:rFonts w:eastAsia="宋体" w:cs="Times New Roman"/>
          <w:szCs w:val="24"/>
        </w:rPr>
        <w:t>he 3 mg/kg LCM group shows narrowed uterine cavity and reduced endometrial thickness</w:t>
      </w:r>
      <w:r w:rsidR="00A866E9" w:rsidRPr="002E3A75">
        <w:rPr>
          <w:rFonts w:eastAsia="宋体" w:cs="Times New Roman" w:hint="eastAsia"/>
          <w:szCs w:val="24"/>
        </w:rPr>
        <w:t xml:space="preserve"> (n=3 per group)</w:t>
      </w:r>
      <w:r w:rsidR="00A866E9" w:rsidRPr="002E3A75">
        <w:rPr>
          <w:rFonts w:eastAsia="宋体" w:cs="Times New Roman"/>
          <w:szCs w:val="24"/>
        </w:rPr>
        <w:t>.</w:t>
      </w:r>
      <w:r w:rsidR="00A866E9" w:rsidRPr="002E3A75">
        <w:rPr>
          <w:rFonts w:eastAsia="宋体" w:cs="Times New Roman" w:hint="eastAsia"/>
          <w:szCs w:val="24"/>
        </w:rPr>
        <w:t xml:space="preserve"> </w:t>
      </w:r>
      <w:r w:rsidR="00A866E9" w:rsidRPr="002E3A75">
        <w:rPr>
          <w:rFonts w:eastAsia="宋体" w:cs="Times New Roman"/>
          <w:szCs w:val="24"/>
        </w:rPr>
        <w:t>Data are presented as mean ± S.D., *</w:t>
      </w:r>
      <w:r w:rsidR="00A866E9" w:rsidRPr="002E3A75">
        <w:rPr>
          <w:rFonts w:eastAsia="宋体" w:cs="Times New Roman"/>
          <w:i/>
          <w:iCs/>
          <w:szCs w:val="24"/>
        </w:rPr>
        <w:t>p</w:t>
      </w:r>
      <w:r w:rsidR="00A866E9" w:rsidRPr="002E3A75">
        <w:rPr>
          <w:rFonts w:eastAsia="宋体" w:cs="Times New Roman"/>
          <w:szCs w:val="24"/>
        </w:rPr>
        <w:t xml:space="preserve"> &lt; 0.05, **</w:t>
      </w:r>
      <w:r w:rsidR="00A866E9" w:rsidRPr="002E3A75">
        <w:rPr>
          <w:rFonts w:eastAsia="宋体" w:cs="Times New Roman"/>
          <w:i/>
          <w:iCs/>
          <w:szCs w:val="24"/>
        </w:rPr>
        <w:t>p</w:t>
      </w:r>
      <w:r w:rsidR="00A866E9" w:rsidRPr="002E3A75">
        <w:rPr>
          <w:rFonts w:eastAsia="宋体" w:cs="Times New Roman"/>
          <w:szCs w:val="24"/>
        </w:rPr>
        <w:t xml:space="preserve"> &lt; 0.01</w:t>
      </w:r>
      <w:r w:rsidR="001C2787" w:rsidRPr="002E3A75">
        <w:rPr>
          <w:rFonts w:eastAsia="宋体" w:cs="Times New Roman" w:hint="eastAsia"/>
          <w:szCs w:val="24"/>
        </w:rPr>
        <w:t xml:space="preserve">. </w:t>
      </w:r>
      <w:r w:rsidR="00A71664" w:rsidRPr="002E3A75">
        <w:rPr>
          <w:rFonts w:eastAsia="宋体" w:cs="Times New Roman"/>
          <w:szCs w:val="24"/>
        </w:rPr>
        <w:t xml:space="preserve">Scale bars: 50 </w:t>
      </w:r>
      <w:proofErr w:type="spellStart"/>
      <w:r w:rsidR="00A71664" w:rsidRPr="002E3A75">
        <w:rPr>
          <w:rFonts w:eastAsia="宋体" w:cs="Times New Roman"/>
          <w:szCs w:val="24"/>
        </w:rPr>
        <w:t>μm</w:t>
      </w:r>
      <w:proofErr w:type="spellEnd"/>
      <w:r w:rsidR="00A71664" w:rsidRPr="002E3A75">
        <w:rPr>
          <w:rFonts w:eastAsia="宋体" w:cs="Times New Roman"/>
          <w:szCs w:val="24"/>
        </w:rPr>
        <w:t xml:space="preserve"> (a</w:t>
      </w:r>
      <w:r w:rsidR="00B313C1" w:rsidRPr="002E3A75">
        <w:rPr>
          <w:rFonts w:eastAsia="宋体" w:cs="Times New Roman"/>
          <w:szCs w:val="24"/>
        </w:rPr>
        <w:t>, e</w:t>
      </w:r>
      <w:r w:rsidR="00A71664" w:rsidRPr="002E3A75">
        <w:rPr>
          <w:rFonts w:eastAsia="宋体" w:cs="Times New Roman"/>
          <w:szCs w:val="24"/>
        </w:rPr>
        <w:t>).</w:t>
      </w:r>
    </w:p>
    <w:p w14:paraId="753A61FE" w14:textId="77777777" w:rsidR="00144999" w:rsidRPr="00BD43CF" w:rsidRDefault="00144999" w:rsidP="00A84755">
      <w:pPr>
        <w:spacing w:line="480" w:lineRule="auto"/>
        <w:ind w:firstLine="420"/>
        <w:rPr>
          <w:rFonts w:eastAsia="宋体" w:cs="Times New Roman"/>
          <w:szCs w:val="24"/>
        </w:rPr>
      </w:pPr>
    </w:p>
    <w:bookmarkEnd w:id="5"/>
    <w:p w14:paraId="3A0035D4" w14:textId="77777777" w:rsidR="00A80D87" w:rsidRDefault="00A80D87" w:rsidP="00222991">
      <w:pPr>
        <w:spacing w:line="480" w:lineRule="auto"/>
        <w:jc w:val="center"/>
        <w:rPr>
          <w:rFonts w:eastAsia="宋体" w:cs="Times New Roman"/>
          <w:szCs w:val="24"/>
        </w:rPr>
        <w:sectPr w:rsidR="00A80D87">
          <w:pgSz w:w="11906" w:h="16838"/>
          <w:pgMar w:top="1440" w:right="1800" w:bottom="1440" w:left="1800" w:header="851" w:footer="992" w:gutter="0"/>
          <w:cols w:space="425"/>
          <w:docGrid w:type="lines" w:linePitch="312"/>
        </w:sectPr>
      </w:pPr>
    </w:p>
    <w:p w14:paraId="2BDCAC95" w14:textId="2241BF9B" w:rsidR="00A13659" w:rsidRPr="00BD43CF" w:rsidRDefault="001669A8" w:rsidP="00222991">
      <w:pPr>
        <w:spacing w:line="480" w:lineRule="auto"/>
        <w:jc w:val="center"/>
        <w:rPr>
          <w:rFonts w:eastAsia="宋体" w:cs="Times New Roman"/>
          <w:szCs w:val="24"/>
        </w:rPr>
      </w:pPr>
      <w:r>
        <w:rPr>
          <w:rFonts w:eastAsia="宋体" w:cs="Times New Roman"/>
          <w:noProof/>
          <w:szCs w:val="24"/>
        </w:rPr>
        <w:lastRenderedPageBreak/>
        <w:drawing>
          <wp:inline distT="0" distB="0" distL="0" distR="0" wp14:anchorId="1D75E532" wp14:editId="31CA53DE">
            <wp:extent cx="5274000" cy="6394709"/>
            <wp:effectExtent l="0" t="0" r="3175" b="6350"/>
            <wp:docPr id="15852533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253353" name="图片 1585253353"/>
                    <pic:cNvPicPr/>
                  </pic:nvPicPr>
                  <pic:blipFill>
                    <a:blip r:embed="rId14"/>
                    <a:stretch>
                      <a:fillRect/>
                    </a:stretch>
                  </pic:blipFill>
                  <pic:spPr>
                    <a:xfrm>
                      <a:off x="0" y="0"/>
                      <a:ext cx="5274000" cy="6394709"/>
                    </a:xfrm>
                    <a:prstGeom prst="rect">
                      <a:avLst/>
                    </a:prstGeom>
                  </pic:spPr>
                </pic:pic>
              </a:graphicData>
            </a:graphic>
          </wp:inline>
        </w:drawing>
      </w:r>
    </w:p>
    <w:p w14:paraId="6FE57E46" w14:textId="1F1D7649" w:rsidR="001669A8" w:rsidRPr="005349F9" w:rsidRDefault="00E05C21" w:rsidP="00222991">
      <w:pPr>
        <w:rPr>
          <w:rFonts w:eastAsia="宋体" w:cs="Times New Roman"/>
          <w:szCs w:val="24"/>
        </w:rPr>
      </w:pPr>
      <w:r w:rsidRPr="002E3A75">
        <w:rPr>
          <w:rFonts w:eastAsia="宋体" w:cs="Times New Roman"/>
          <w:b/>
          <w:bCs/>
          <w14:ligatures w14:val="none"/>
        </w:rPr>
        <w:t>Supplementary</w:t>
      </w:r>
      <w:r w:rsidRPr="002E3A75">
        <w:rPr>
          <w:rFonts w:eastAsia="宋体" w:cs="Times New Roman"/>
          <w:b/>
          <w:bCs/>
          <w:szCs w:val="24"/>
        </w:rPr>
        <w:t xml:space="preserve"> </w:t>
      </w:r>
      <w:r w:rsidR="00A13659" w:rsidRPr="002E3A75">
        <w:rPr>
          <w:rFonts w:eastAsia="宋体" w:cs="Times New Roman"/>
          <w:b/>
          <w:bCs/>
          <w:szCs w:val="24"/>
        </w:rPr>
        <w:t>Fig</w:t>
      </w:r>
      <w:r w:rsidR="00D613A4" w:rsidRPr="002E3A75">
        <w:rPr>
          <w:rFonts w:eastAsia="宋体" w:cs="Times New Roman"/>
          <w:b/>
          <w:bCs/>
          <w:szCs w:val="24"/>
        </w:rPr>
        <w:t>.</w:t>
      </w:r>
      <w:r w:rsidR="00A80D87" w:rsidRPr="002E3A75">
        <w:rPr>
          <w:rFonts w:eastAsia="宋体" w:cs="Times New Roman" w:hint="eastAsia"/>
          <w:b/>
          <w:bCs/>
          <w:szCs w:val="24"/>
        </w:rPr>
        <w:t>6</w:t>
      </w:r>
      <w:r w:rsidRPr="002E3A75">
        <w:rPr>
          <w:rFonts w:eastAsia="宋体" w:cs="Times New Roman"/>
          <w:b/>
          <w:bCs/>
          <w:szCs w:val="24"/>
        </w:rPr>
        <w:t>:</w:t>
      </w:r>
      <w:r w:rsidR="00512BE4" w:rsidRPr="002E3A75">
        <w:rPr>
          <w:rFonts w:eastAsia="宋体" w:cs="Times New Roman" w:hint="eastAsia"/>
          <w:szCs w:val="24"/>
        </w:rPr>
        <w:t xml:space="preserve"> </w:t>
      </w:r>
      <w:r w:rsidR="00285D52" w:rsidRPr="002E3A75">
        <w:rPr>
          <w:rFonts w:eastAsia="宋体" w:cs="Times New Roman"/>
          <w:szCs w:val="24"/>
        </w:rPr>
        <w:t xml:space="preserve">Transgenerational effects of </w:t>
      </w:r>
      <w:r w:rsidR="00285D52" w:rsidRPr="002E3A75">
        <w:rPr>
          <w:rFonts w:eastAsia="宋体" w:cs="Times New Roman" w:hint="eastAsia"/>
          <w:szCs w:val="24"/>
        </w:rPr>
        <w:t xml:space="preserve">parental generation </w:t>
      </w:r>
      <w:r w:rsidR="00285D52" w:rsidRPr="002E3A75">
        <w:rPr>
          <w:rFonts w:eastAsia="宋体" w:cs="Times New Roman"/>
          <w:szCs w:val="24"/>
        </w:rPr>
        <w:t>LCM exposure on reproductive outcomes and offspring health in mice.</w:t>
      </w:r>
      <w:r w:rsidR="00EC1A0B" w:rsidRPr="002E3A75">
        <w:rPr>
          <w:rFonts w:eastAsia="宋体" w:cs="Times New Roman"/>
          <w:szCs w:val="24"/>
        </w:rPr>
        <w:t xml:space="preserve"> </w:t>
      </w:r>
      <w:r w:rsidR="00891D26" w:rsidRPr="002E3A75">
        <w:rPr>
          <w:rFonts w:eastAsia="宋体" w:cs="Times New Roman"/>
          <w:szCs w:val="24"/>
        </w:rPr>
        <w:t xml:space="preserve">Pregnant mice were continuously exposed to LCM, and offspring were further exposed </w:t>
      </w:r>
      <w:r w:rsidR="00891D26" w:rsidRPr="002E3A75">
        <w:rPr>
          <w:rFonts w:eastAsia="宋体" w:cs="Times New Roman"/>
          <w:i/>
          <w:iCs/>
          <w:szCs w:val="24"/>
        </w:rPr>
        <w:t>via</w:t>
      </w:r>
      <w:r w:rsidR="00891D26" w:rsidRPr="002E3A75">
        <w:rPr>
          <w:rFonts w:eastAsia="宋体" w:cs="Times New Roman"/>
          <w:szCs w:val="24"/>
        </w:rPr>
        <w:t xml:space="preserve"> breastfeeding for 21 days after birth.</w:t>
      </w:r>
      <w:r w:rsidR="00891D26" w:rsidRPr="002E3A75">
        <w:rPr>
          <w:rFonts w:eastAsia="宋体" w:cs="Times New Roman" w:hint="eastAsia"/>
          <w:szCs w:val="24"/>
        </w:rPr>
        <w:t xml:space="preserve"> </w:t>
      </w:r>
      <w:r w:rsidR="00891D26" w:rsidRPr="002E3A75">
        <w:rPr>
          <w:rFonts w:eastAsia="宋体" w:cs="Times New Roman"/>
          <w:szCs w:val="24"/>
        </w:rPr>
        <w:t xml:space="preserve">(a) </w:t>
      </w:r>
      <w:r w:rsidR="00891D26" w:rsidRPr="002E3A75">
        <w:rPr>
          <w:rFonts w:eastAsia="宋体" w:cs="Times New Roman" w:hint="eastAsia"/>
          <w:szCs w:val="24"/>
        </w:rPr>
        <w:t>Inf</w:t>
      </w:r>
      <w:r w:rsidR="00891D26" w:rsidRPr="002E3A75">
        <w:rPr>
          <w:rFonts w:eastAsia="宋体" w:cs="Times New Roman"/>
          <w:szCs w:val="24"/>
        </w:rPr>
        <w:t>ertility rate of LCM-exposed parental generation</w:t>
      </w:r>
      <w:r w:rsidR="00891D26" w:rsidRPr="002E3A75">
        <w:rPr>
          <w:rFonts w:eastAsia="宋体" w:cs="Times New Roman" w:hint="eastAsia"/>
          <w:szCs w:val="24"/>
        </w:rPr>
        <w:t xml:space="preserve"> (n=10 per group)</w:t>
      </w:r>
      <w:r w:rsidR="00891D26" w:rsidRPr="002E3A75">
        <w:rPr>
          <w:rFonts w:eastAsia="宋体" w:cs="Times New Roman"/>
          <w:szCs w:val="24"/>
        </w:rPr>
        <w:t xml:space="preserve">. (b) Number of offspring per </w:t>
      </w:r>
      <w:proofErr w:type="spellStart"/>
      <w:r w:rsidR="00891D26" w:rsidRPr="002E3A75">
        <w:rPr>
          <w:rFonts w:eastAsia="宋体" w:cs="Times New Roman"/>
          <w:szCs w:val="24"/>
        </w:rPr>
        <w:t>dam</w:t>
      </w:r>
      <w:proofErr w:type="spellEnd"/>
      <w:r w:rsidR="00891D26" w:rsidRPr="002E3A75">
        <w:rPr>
          <w:rFonts w:eastAsia="宋体" w:cs="Times New Roman" w:hint="eastAsia"/>
          <w:szCs w:val="24"/>
        </w:rPr>
        <w:t xml:space="preserve"> (n=10 per group)</w:t>
      </w:r>
      <w:r w:rsidR="00891D26" w:rsidRPr="002E3A75">
        <w:rPr>
          <w:rFonts w:eastAsia="宋体" w:cs="Times New Roman"/>
          <w:szCs w:val="24"/>
        </w:rPr>
        <w:t>. (c) Mortality rate of offspring</w:t>
      </w:r>
      <w:r w:rsidR="00891D26" w:rsidRPr="002E3A75">
        <w:rPr>
          <w:rFonts w:eastAsia="宋体" w:cs="Times New Roman" w:hint="eastAsia"/>
          <w:szCs w:val="24"/>
        </w:rPr>
        <w:t xml:space="preserve"> (n=10 per group)</w:t>
      </w:r>
      <w:r w:rsidR="00891D26" w:rsidRPr="002E3A75">
        <w:rPr>
          <w:rFonts w:eastAsia="宋体" w:cs="Times New Roman"/>
          <w:szCs w:val="24"/>
        </w:rPr>
        <w:t>.</w:t>
      </w:r>
      <w:r w:rsidR="0029208D" w:rsidRPr="002E3A75">
        <w:rPr>
          <w:rFonts w:eastAsia="宋体" w:cs="Times New Roman" w:hint="eastAsia"/>
          <w:szCs w:val="24"/>
        </w:rPr>
        <w:t xml:space="preserve"> </w:t>
      </w:r>
      <w:r w:rsidR="0029208D" w:rsidRPr="002E3A75">
        <w:rPr>
          <w:rFonts w:eastAsia="宋体" w:cs="Times New Roman"/>
          <w:szCs w:val="24"/>
        </w:rPr>
        <w:t>(d) Testosterone level changes in male offspring</w:t>
      </w:r>
      <w:r w:rsidR="0029208D" w:rsidRPr="002E3A75">
        <w:rPr>
          <w:rFonts w:eastAsia="宋体" w:cs="Times New Roman" w:hint="eastAsia"/>
          <w:szCs w:val="24"/>
        </w:rPr>
        <w:t xml:space="preserve"> (n=3 per group)</w:t>
      </w:r>
      <w:r w:rsidR="0029208D" w:rsidRPr="002E3A75">
        <w:rPr>
          <w:rFonts w:eastAsia="宋体" w:cs="Times New Roman"/>
          <w:szCs w:val="24"/>
        </w:rPr>
        <w:t>. (e) Estrogen level changes in female offspring</w:t>
      </w:r>
      <w:r w:rsidR="0029208D" w:rsidRPr="002E3A75">
        <w:rPr>
          <w:rFonts w:eastAsia="宋体" w:cs="Times New Roman" w:hint="eastAsia"/>
          <w:szCs w:val="24"/>
        </w:rPr>
        <w:t xml:space="preserve"> (n=3 per group)</w:t>
      </w:r>
      <w:r w:rsidR="0029208D" w:rsidRPr="002E3A75">
        <w:rPr>
          <w:rFonts w:eastAsia="宋体" w:cs="Times New Roman"/>
          <w:szCs w:val="24"/>
        </w:rPr>
        <w:t>.</w:t>
      </w:r>
      <w:r w:rsidR="0029208D" w:rsidRPr="002E3A75">
        <w:rPr>
          <w:rFonts w:eastAsia="宋体" w:cs="Times New Roman" w:hint="eastAsia"/>
          <w:szCs w:val="24"/>
        </w:rPr>
        <w:t xml:space="preserve"> </w:t>
      </w:r>
      <w:r w:rsidR="008762C5" w:rsidRPr="002E3A75">
        <w:rPr>
          <w:rFonts w:eastAsia="宋体" w:cs="Times New Roman"/>
          <w:szCs w:val="24"/>
        </w:rPr>
        <w:t>(</w:t>
      </w:r>
      <w:r w:rsidR="0029208D" w:rsidRPr="002E3A75">
        <w:rPr>
          <w:rFonts w:eastAsia="宋体" w:cs="Times New Roman" w:hint="eastAsia"/>
          <w:szCs w:val="24"/>
        </w:rPr>
        <w:t>f</w:t>
      </w:r>
      <w:r w:rsidR="008762C5" w:rsidRPr="002E3A75">
        <w:rPr>
          <w:rFonts w:eastAsia="宋体" w:cs="Times New Roman"/>
          <w:szCs w:val="24"/>
        </w:rPr>
        <w:t xml:space="preserve">) Serum </w:t>
      </w:r>
      <w:r w:rsidR="008762C5" w:rsidRPr="002E3A75">
        <w:rPr>
          <w:rFonts w:eastAsia="宋体" w:cs="Times New Roman"/>
          <w:szCs w:val="24"/>
        </w:rPr>
        <w:lastRenderedPageBreak/>
        <w:t>gonadotropin levels (</w:t>
      </w:r>
      <w:r w:rsidR="00A73629" w:rsidRPr="002E3A75">
        <w:rPr>
          <w:rFonts w:eastAsia="宋体" w:cs="Times New Roman" w:hint="eastAsia"/>
          <w:szCs w:val="24"/>
        </w:rPr>
        <w:t>LH,</w:t>
      </w:r>
      <w:r w:rsidR="008762C5" w:rsidRPr="002E3A75">
        <w:rPr>
          <w:rFonts w:eastAsia="宋体" w:cs="Times New Roman"/>
          <w:szCs w:val="24"/>
        </w:rPr>
        <w:t xml:space="preserve"> FSH) in male offspring</w:t>
      </w:r>
      <w:r w:rsidR="003C4E48" w:rsidRPr="002E3A75">
        <w:rPr>
          <w:rFonts w:eastAsia="宋体" w:cs="Times New Roman" w:hint="eastAsia"/>
          <w:szCs w:val="24"/>
        </w:rPr>
        <w:t xml:space="preserve"> (n=3 per group)</w:t>
      </w:r>
      <w:r w:rsidR="008762C5" w:rsidRPr="002E3A75">
        <w:rPr>
          <w:rFonts w:eastAsia="宋体" w:cs="Times New Roman"/>
          <w:szCs w:val="24"/>
        </w:rPr>
        <w:t>. (</w:t>
      </w:r>
      <w:r w:rsidR="0029208D" w:rsidRPr="002E3A75">
        <w:rPr>
          <w:rFonts w:eastAsia="宋体" w:cs="Times New Roman" w:hint="eastAsia"/>
          <w:szCs w:val="24"/>
        </w:rPr>
        <w:t>g</w:t>
      </w:r>
      <w:r w:rsidR="008762C5" w:rsidRPr="002E3A75">
        <w:rPr>
          <w:rFonts w:eastAsia="宋体" w:cs="Times New Roman"/>
          <w:szCs w:val="24"/>
        </w:rPr>
        <w:t>) Serum gonadotropin levels in female offspring</w:t>
      </w:r>
      <w:r w:rsidR="003C4E48" w:rsidRPr="002E3A75">
        <w:rPr>
          <w:rFonts w:eastAsia="宋体" w:cs="Times New Roman" w:hint="eastAsia"/>
          <w:szCs w:val="24"/>
        </w:rPr>
        <w:t xml:space="preserve"> (n=3 per group)</w:t>
      </w:r>
      <w:r w:rsidR="008762C5" w:rsidRPr="002E3A75">
        <w:rPr>
          <w:rFonts w:eastAsia="宋体" w:cs="Times New Roman"/>
          <w:szCs w:val="24"/>
        </w:rPr>
        <w:t xml:space="preserve">. </w:t>
      </w:r>
      <w:r w:rsidR="00FD1827" w:rsidRPr="002E3A75">
        <w:rPr>
          <w:rFonts w:eastAsia="宋体" w:cs="Times New Roman"/>
          <w:szCs w:val="24"/>
        </w:rPr>
        <w:t>Data are presented as mean ± S</w:t>
      </w:r>
      <w:r w:rsidR="00FD1827" w:rsidRPr="002E3A75">
        <w:rPr>
          <w:rFonts w:eastAsia="宋体" w:cs="Times New Roman" w:hint="eastAsia"/>
          <w:szCs w:val="24"/>
        </w:rPr>
        <w:t xml:space="preserve">.D., </w:t>
      </w:r>
      <w:r w:rsidR="00FD1827" w:rsidRPr="002E3A75">
        <w:rPr>
          <w:rFonts w:eastAsia="宋体" w:cs="Times New Roman"/>
          <w:szCs w:val="24"/>
        </w:rPr>
        <w:t>*</w:t>
      </w:r>
      <w:r w:rsidR="00FD1827" w:rsidRPr="002E3A75">
        <w:rPr>
          <w:rFonts w:eastAsia="宋体" w:cs="Times New Roman"/>
          <w:i/>
          <w:iCs/>
          <w:szCs w:val="24"/>
        </w:rPr>
        <w:t>p</w:t>
      </w:r>
      <w:r w:rsidR="00FD1827" w:rsidRPr="002E3A75">
        <w:rPr>
          <w:rFonts w:eastAsia="宋体" w:cs="Times New Roman"/>
          <w:szCs w:val="24"/>
        </w:rPr>
        <w:t xml:space="preserve"> &lt; 0.05, **</w:t>
      </w:r>
      <w:r w:rsidR="00FD1827" w:rsidRPr="002E3A75">
        <w:rPr>
          <w:rFonts w:eastAsia="宋体" w:cs="Times New Roman"/>
          <w:i/>
          <w:iCs/>
          <w:szCs w:val="24"/>
        </w:rPr>
        <w:t>p</w:t>
      </w:r>
      <w:r w:rsidR="00FD1827" w:rsidRPr="002E3A75">
        <w:rPr>
          <w:rFonts w:eastAsia="宋体" w:cs="Times New Roman"/>
          <w:szCs w:val="24"/>
        </w:rPr>
        <w:t xml:space="preserve"> &lt; 0.01</w:t>
      </w:r>
      <w:r w:rsidR="00FD1827" w:rsidRPr="002E3A75">
        <w:rPr>
          <w:rFonts w:eastAsia="宋体" w:cs="Times New Roman" w:hint="eastAsia"/>
          <w:szCs w:val="24"/>
        </w:rPr>
        <w:t>.</w:t>
      </w:r>
    </w:p>
    <w:p w14:paraId="7AA9D152" w14:textId="77777777" w:rsidR="008B77CE" w:rsidRDefault="008B77CE" w:rsidP="00A84755">
      <w:pPr>
        <w:spacing w:line="480" w:lineRule="auto"/>
        <w:rPr>
          <w:rFonts w:eastAsia="宋体" w:cs="Times New Roman"/>
          <w:b/>
          <w:bCs/>
          <w:szCs w:val="24"/>
        </w:rPr>
        <w:sectPr w:rsidR="008B77CE">
          <w:pgSz w:w="11906" w:h="16838"/>
          <w:pgMar w:top="1440" w:right="1800" w:bottom="1440" w:left="1800" w:header="851" w:footer="992" w:gutter="0"/>
          <w:cols w:space="425"/>
          <w:docGrid w:type="lines" w:linePitch="312"/>
        </w:sectPr>
      </w:pPr>
    </w:p>
    <w:p w14:paraId="19F8560A" w14:textId="15EF0504" w:rsidR="00F2721A" w:rsidRPr="00BD43CF" w:rsidRDefault="00F2721A" w:rsidP="00A84755">
      <w:pPr>
        <w:spacing w:line="480" w:lineRule="auto"/>
        <w:rPr>
          <w:rFonts w:eastAsia="宋体" w:cs="Times New Roman"/>
          <w:szCs w:val="24"/>
        </w:rPr>
      </w:pPr>
      <w:r w:rsidRPr="00BD43CF">
        <w:rPr>
          <w:rFonts w:eastAsia="宋体" w:cs="Times New Roman"/>
          <w:b/>
          <w:bCs/>
          <w:szCs w:val="24"/>
        </w:rPr>
        <w:lastRenderedPageBreak/>
        <w:t xml:space="preserve">Supplementary Note </w:t>
      </w:r>
      <w:r w:rsidR="004C27C6">
        <w:rPr>
          <w:rFonts w:eastAsia="宋体" w:cs="Times New Roman" w:hint="eastAsia"/>
          <w:b/>
          <w:bCs/>
          <w:szCs w:val="24"/>
        </w:rPr>
        <w:t>2</w:t>
      </w:r>
      <w:r w:rsidRPr="00BD43CF">
        <w:rPr>
          <w:rFonts w:eastAsia="宋体" w:cs="Times New Roman"/>
          <w:b/>
          <w:bCs/>
          <w:szCs w:val="24"/>
        </w:rPr>
        <w:t>:</w:t>
      </w:r>
      <w:r w:rsidRPr="00BD43CF">
        <w:rPr>
          <w:rFonts w:eastAsia="宋体" w:cs="Times New Roman"/>
          <w:szCs w:val="24"/>
        </w:rPr>
        <w:t xml:space="preserve"> Supplementary methods.</w:t>
      </w:r>
    </w:p>
    <w:p w14:paraId="4202E981" w14:textId="0F55D985" w:rsidR="00797313" w:rsidRPr="009317FF" w:rsidRDefault="00763517" w:rsidP="00A84755">
      <w:pPr>
        <w:spacing w:line="480" w:lineRule="auto"/>
        <w:rPr>
          <w:rFonts w:eastAsiaTheme="minorEastAsia" w:cs="Times New Roman"/>
        </w:rPr>
      </w:pPr>
      <w:r w:rsidRPr="00BD43CF">
        <w:rPr>
          <w:rFonts w:eastAsia="宋体" w:cs="Times New Roman"/>
          <w:szCs w:val="24"/>
        </w:rPr>
        <w:t>The details of determining reproductive experimental indicators are presented here.</w:t>
      </w:r>
      <w:r w:rsidR="00CE7DBD" w:rsidRPr="00BD43CF">
        <w:rPr>
          <w:rFonts w:eastAsia="宋体" w:cs="Times New Roman"/>
          <w:szCs w:val="24"/>
        </w:rPr>
        <w:t xml:space="preserve"> The chemical used for exposure is: </w:t>
      </w:r>
      <w:r w:rsidR="00CE7DBD" w:rsidRPr="00BD43CF">
        <w:rPr>
          <w:rFonts w:cs="Times New Roman"/>
          <w:szCs w:val="24"/>
        </w:rPr>
        <w:t>trans-1-ethoxy-2,3-difluoro-4-(4-propyl-cyclohexyl)-benzene (2O3cHdFP, CAS: 174350-05-1) was &gt;98% pure and purchased from J&amp;K Chemical Ltd. (Shanghai, China).</w:t>
      </w:r>
      <w:r w:rsidR="00AB09DF" w:rsidRPr="00BD43CF">
        <w:rPr>
          <w:rFonts w:eastAsiaTheme="minorEastAsia" w:cs="Times New Roman"/>
          <w:szCs w:val="24"/>
        </w:rPr>
        <w:t xml:space="preserve"> </w:t>
      </w:r>
      <w:r w:rsidR="00797313" w:rsidRPr="00057E9D">
        <w:rPr>
          <w:rFonts w:cs="Times New Roman"/>
        </w:rPr>
        <w:t>All experimental animals were specific pathogen-free (SPF) C57BL/6J mice (6 weeks old) purchased from</w:t>
      </w:r>
      <w:r w:rsidR="00797313" w:rsidRPr="00BD43CF">
        <w:rPr>
          <w:rFonts w:cs="Times New Roman"/>
        </w:rPr>
        <w:t xml:space="preserve"> </w:t>
      </w:r>
      <w:proofErr w:type="spellStart"/>
      <w:r w:rsidR="00797313" w:rsidRPr="00BD43CF">
        <w:rPr>
          <w:rFonts w:cs="Times New Roman"/>
        </w:rPr>
        <w:t>Sipeifu</w:t>
      </w:r>
      <w:proofErr w:type="spellEnd"/>
      <w:r w:rsidR="00797313" w:rsidRPr="00BD43CF">
        <w:rPr>
          <w:rFonts w:cs="Times New Roman"/>
        </w:rPr>
        <w:t xml:space="preserve"> (Beijing) Biotechnology Co., Ltd. Mice were housed in SPF facilities at the Chinese Center for Disease Control and Prevention under controlled conditions (22 ± 2 °C, 50–60% humidity, 12h/12h light/dark cycle)</w:t>
      </w:r>
      <w:r w:rsidR="00797313" w:rsidRPr="009317FF">
        <w:rPr>
          <w:rFonts w:cs="Times New Roman"/>
        </w:rPr>
        <w:t xml:space="preserve"> with free access to water and feed. Animals were randomly assigned to </w:t>
      </w:r>
      <w:r w:rsidR="00797313" w:rsidRPr="00BD43CF">
        <w:rPr>
          <w:rFonts w:cs="Times New Roman"/>
        </w:rPr>
        <w:t>four groups (vehicle control, 0.03, 0.3, or 3 mg kg</w:t>
      </w:r>
      <w:r w:rsidR="00797313" w:rsidRPr="00BD43CF">
        <w:rPr>
          <w:rFonts w:cs="Times New Roman"/>
          <w:vertAlign w:val="superscript"/>
        </w:rPr>
        <w:t>-1</w:t>
      </w:r>
      <w:r w:rsidR="00797313" w:rsidRPr="00BD43CF">
        <w:rPr>
          <w:rFonts w:cs="Times New Roman"/>
        </w:rPr>
        <w:t xml:space="preserve"> </w:t>
      </w:r>
      <w:proofErr w:type="spellStart"/>
      <w:r w:rsidR="00797313" w:rsidRPr="00BD43CF">
        <w:rPr>
          <w:rFonts w:cs="Times New Roman"/>
        </w:rPr>
        <w:t>bw</w:t>
      </w:r>
      <w:proofErr w:type="spellEnd"/>
      <w:r w:rsidR="00797313" w:rsidRPr="00BD43CF">
        <w:rPr>
          <w:rFonts w:cs="Times New Roman"/>
        </w:rPr>
        <w:t xml:space="preserve"> d</w:t>
      </w:r>
      <w:r w:rsidR="00797313" w:rsidRPr="00BD43CF">
        <w:rPr>
          <w:rFonts w:cs="Times New Roman"/>
          <w:vertAlign w:val="superscript"/>
        </w:rPr>
        <w:t>-1</w:t>
      </w:r>
      <w:r w:rsidR="00797313" w:rsidRPr="00BD43CF">
        <w:rPr>
          <w:rFonts w:cs="Times New Roman"/>
        </w:rPr>
        <w:t xml:space="preserve"> LCM), each comprising 20 females and 10 males, and housed five per cage. Following a 1-week acclimatization period, mice received daily oral gavage of LCM dissolved in corn oil at the appropriate concentration. Dosing volume (5 mL kg</w:t>
      </w:r>
      <w:r w:rsidR="00797313" w:rsidRPr="00BD43CF">
        <w:rPr>
          <w:rFonts w:cs="Times New Roman"/>
          <w:vertAlign w:val="superscript"/>
        </w:rPr>
        <w:t xml:space="preserve">-1 </w:t>
      </w:r>
      <w:proofErr w:type="spellStart"/>
      <w:r w:rsidR="00797313" w:rsidRPr="00BD43CF">
        <w:rPr>
          <w:rFonts w:cs="Times New Roman"/>
        </w:rPr>
        <w:t>bw</w:t>
      </w:r>
      <w:proofErr w:type="spellEnd"/>
      <w:r w:rsidR="00797313" w:rsidRPr="00BD43CF">
        <w:rPr>
          <w:rFonts w:cs="Times New Roman"/>
        </w:rPr>
        <w:t xml:space="preserve">) was adjusted daily based on body weight. After 14 days, males and females were paired at a 1:1 ratio, while 10 females per group remained unmated. </w:t>
      </w:r>
      <w:r w:rsidR="00797313" w:rsidRPr="009317FF">
        <w:rPr>
          <w:rFonts w:cs="Times New Roman"/>
        </w:rPr>
        <w:t>After mating 14 days, 10 males, 10 unmated females, and non-pregnant females per group were euthanized. Pregnant females continued dosing until postpartum day 21, after which dams and pups were weighed and euthanized. Serum was collected for sex hormone measurement, and organs were harvested for biochemical analysis and histopathological examination.</w:t>
      </w:r>
      <w:r w:rsidR="007B6859" w:rsidRPr="00BD43CF">
        <w:rPr>
          <w:rFonts w:cs="Times New Roman"/>
        </w:rPr>
        <w:t xml:space="preserve"> </w:t>
      </w:r>
      <w:r w:rsidR="007B6859" w:rsidRPr="00EC3E6C">
        <w:rPr>
          <w:rFonts w:cs="Times New Roman"/>
        </w:rPr>
        <w:t>Multiple reproductive parameters were evaluated:</w:t>
      </w:r>
    </w:p>
    <w:p w14:paraId="0B0BAC9C" w14:textId="72DCF131" w:rsidR="00AB09DF" w:rsidRPr="00BD43CF" w:rsidRDefault="007B5755" w:rsidP="00B67381">
      <w:pPr>
        <w:spacing w:line="480" w:lineRule="auto"/>
        <w:ind w:firstLineChars="200" w:firstLine="480"/>
        <w:rPr>
          <w:rFonts w:eastAsiaTheme="minorEastAsia" w:cs="Times New Roman"/>
        </w:rPr>
      </w:pPr>
      <w:r w:rsidRPr="00BD43CF">
        <w:rPr>
          <w:rFonts w:cs="Times New Roman"/>
        </w:rPr>
        <w:t xml:space="preserve">Sex hormone analysis. </w:t>
      </w:r>
      <w:r w:rsidRPr="009317FF">
        <w:rPr>
          <w:rFonts w:cs="Times New Roman"/>
        </w:rPr>
        <w:t xml:space="preserve">The blood sample placed at room temperature for 2 hours, then at 4 </w:t>
      </w:r>
      <w:r w:rsidRPr="00BD43CF">
        <w:rPr>
          <w:rFonts w:cs="Times New Roman"/>
        </w:rPr>
        <w:t>℃ 3000 rpm</w:t>
      </w:r>
      <w:r w:rsidRPr="009317FF">
        <w:rPr>
          <w:rFonts w:cs="Times New Roman"/>
        </w:rPr>
        <w:t xml:space="preserve"> centrifuged for 15 minutes, the supernatant was evaluated for </w:t>
      </w:r>
      <w:r w:rsidRPr="009317FF">
        <w:rPr>
          <w:rFonts w:cs="Times New Roman"/>
        </w:rPr>
        <w:lastRenderedPageBreak/>
        <w:t xml:space="preserve">sex hormone levels of </w:t>
      </w:r>
      <w:r w:rsidRPr="00BD43CF">
        <w:rPr>
          <w:rFonts w:cs="Times New Roman"/>
        </w:rPr>
        <w:t>estradiol (E2),</w:t>
      </w:r>
      <w:r w:rsidRPr="009317FF">
        <w:rPr>
          <w:rFonts w:cs="Times New Roman"/>
        </w:rPr>
        <w:t xml:space="preserve"> </w:t>
      </w:r>
      <w:r w:rsidRPr="00BD43CF">
        <w:rPr>
          <w:rFonts w:cs="Times New Roman"/>
        </w:rPr>
        <w:t>luteinizing hormone (LH), follicle stimulating hormone (FSH)</w:t>
      </w:r>
      <w:r w:rsidRPr="009317FF">
        <w:rPr>
          <w:rFonts w:cs="Times New Roman"/>
        </w:rPr>
        <w:t xml:space="preserve"> and</w:t>
      </w:r>
      <w:r w:rsidRPr="00BD43CF">
        <w:rPr>
          <w:rFonts w:cs="Times New Roman"/>
        </w:rPr>
        <w:t xml:space="preserve"> testosterone</w:t>
      </w:r>
      <w:r w:rsidRPr="009317FF">
        <w:rPr>
          <w:rFonts w:cs="Times New Roman"/>
        </w:rPr>
        <w:t xml:space="preserve"> (T) by </w:t>
      </w:r>
      <w:r w:rsidRPr="00BD43CF">
        <w:rPr>
          <w:rFonts w:cs="Times New Roman"/>
        </w:rPr>
        <w:t>ELISA</w:t>
      </w:r>
      <w:r w:rsidRPr="009317FF">
        <w:rPr>
          <w:rFonts w:cs="Times New Roman"/>
        </w:rPr>
        <w:t xml:space="preserve"> </w:t>
      </w:r>
      <w:r w:rsidRPr="00BD43CF">
        <w:rPr>
          <w:rFonts w:cs="Times New Roman"/>
        </w:rPr>
        <w:t>(</w:t>
      </w:r>
      <w:proofErr w:type="spellStart"/>
      <w:r w:rsidRPr="009317FF">
        <w:rPr>
          <w:rFonts w:cs="Times New Roman"/>
        </w:rPr>
        <w:t>Uscn</w:t>
      </w:r>
      <w:proofErr w:type="spellEnd"/>
      <w:r w:rsidRPr="009317FF">
        <w:rPr>
          <w:rFonts w:cs="Times New Roman"/>
        </w:rPr>
        <w:t xml:space="preserve"> Life Science Inc.</w:t>
      </w:r>
      <w:r w:rsidRPr="00BD43CF">
        <w:rPr>
          <w:rFonts w:cs="Times New Roman"/>
        </w:rPr>
        <w:t>, China) according to manufacturer's instructions.</w:t>
      </w:r>
      <w:r w:rsidR="00AB09DF" w:rsidRPr="009317FF">
        <w:rPr>
          <w:rFonts w:eastAsiaTheme="minorEastAsia" w:cs="Times New Roman"/>
        </w:rPr>
        <w:t xml:space="preserve"> </w:t>
      </w:r>
    </w:p>
    <w:p w14:paraId="6DBADAB3" w14:textId="77777777" w:rsidR="00AB09DF" w:rsidRPr="00BD43CF" w:rsidRDefault="007B5755" w:rsidP="00B67381">
      <w:pPr>
        <w:spacing w:line="480" w:lineRule="auto"/>
        <w:ind w:firstLineChars="200" w:firstLine="480"/>
        <w:rPr>
          <w:rFonts w:eastAsiaTheme="minorEastAsia" w:cs="Times New Roman"/>
          <w:szCs w:val="24"/>
        </w:rPr>
      </w:pPr>
      <w:r w:rsidRPr="00BD43CF">
        <w:rPr>
          <w:rFonts w:cs="Times New Roman"/>
        </w:rPr>
        <w:t>Observation of histopathology.</w:t>
      </w:r>
      <w:r w:rsidRPr="009317FF">
        <w:rPr>
          <w:rFonts w:cs="Times New Roman"/>
        </w:rPr>
        <w:t xml:space="preserve"> </w:t>
      </w:r>
      <w:r w:rsidRPr="00BD43CF">
        <w:rPr>
          <w:rFonts w:cs="Times New Roman"/>
          <w:szCs w:val="24"/>
        </w:rPr>
        <w:t>The paraffin embedded testis, epididymis, ovaries and uterus tissues were sectioned at 5 </w:t>
      </w:r>
      <w:proofErr w:type="spellStart"/>
      <w:r w:rsidRPr="00BD43CF">
        <w:rPr>
          <w:rFonts w:cs="Times New Roman"/>
          <w:szCs w:val="24"/>
        </w:rPr>
        <w:t>μm</w:t>
      </w:r>
      <w:proofErr w:type="spellEnd"/>
      <w:r w:rsidRPr="00BD43CF">
        <w:rPr>
          <w:rFonts w:cs="Times New Roman"/>
          <w:szCs w:val="24"/>
        </w:rPr>
        <w:t xml:space="preserve"> (n=5). The slices were immersed in xylene for 20 min, and treated with gradient ethanol from100 % to 30 % for 3 min respectively. Next, the slices were stained by hematoxylin and eosin to observe the structure changes of tissues.</w:t>
      </w:r>
      <w:r w:rsidR="00AB09DF" w:rsidRPr="00BD43CF">
        <w:rPr>
          <w:rFonts w:eastAsiaTheme="minorEastAsia" w:cs="Times New Roman"/>
          <w:szCs w:val="24"/>
        </w:rPr>
        <w:t xml:space="preserve"> </w:t>
      </w:r>
    </w:p>
    <w:p w14:paraId="3A6E7666" w14:textId="77777777" w:rsidR="009A5951" w:rsidRPr="00BD43CF" w:rsidRDefault="007B5755" w:rsidP="00B67381">
      <w:pPr>
        <w:spacing w:line="480" w:lineRule="auto"/>
        <w:ind w:firstLineChars="200" w:firstLine="480"/>
        <w:rPr>
          <w:rFonts w:eastAsiaTheme="minorEastAsia" w:cs="Times New Roman"/>
          <w:szCs w:val="24"/>
        </w:rPr>
      </w:pPr>
      <w:r w:rsidRPr="00BD43CF">
        <w:rPr>
          <w:rFonts w:cs="Times New Roman"/>
        </w:rPr>
        <w:t>Determination of sperm quality and quantity.</w:t>
      </w:r>
      <w:r w:rsidRPr="009317FF">
        <w:rPr>
          <w:rFonts w:cs="Times New Roman"/>
        </w:rPr>
        <w:t xml:space="preserve"> </w:t>
      </w:r>
      <w:r w:rsidRPr="00BD43CF">
        <w:rPr>
          <w:rFonts w:cs="Times New Roman"/>
          <w:szCs w:val="24"/>
        </w:rPr>
        <w:t>Sperm were released from the left caudal epididymis of male mice set in 6 parallels. Epididymal spermatozoa from each mouse were incubated in 1 mL of human tubal fluid (HTF) at 37°C for 20 min. Sperm quantity, immobility ratio, curvilinear velocity (VCL), straight-line velocity (VSL), linearity (LIN), and amplitude of lateral head displacement (ALH) were detected using computer-aided sperm analysis (CASA) system (SAS-AM-II, Beijing Sais Medical Technology Co., Ltd., China).</w:t>
      </w:r>
      <w:r w:rsidR="009A5951" w:rsidRPr="00BD43CF">
        <w:rPr>
          <w:rFonts w:eastAsiaTheme="minorEastAsia" w:cs="Times New Roman"/>
          <w:szCs w:val="24"/>
        </w:rPr>
        <w:t xml:space="preserve"> </w:t>
      </w:r>
    </w:p>
    <w:p w14:paraId="613C84D8" w14:textId="7646BE3E" w:rsidR="007B5755" w:rsidRPr="00EC3E6C" w:rsidRDefault="007B5755" w:rsidP="00C6386F">
      <w:pPr>
        <w:spacing w:line="480" w:lineRule="auto"/>
        <w:ind w:firstLineChars="200" w:firstLine="480"/>
        <w:rPr>
          <w:rFonts w:cs="Times New Roman"/>
          <w:iCs/>
          <w:szCs w:val="24"/>
        </w:rPr>
      </w:pPr>
      <w:r w:rsidRPr="00BD43CF">
        <w:rPr>
          <w:rFonts w:cs="Times New Roman"/>
          <w:szCs w:val="24"/>
        </w:rPr>
        <w:t>Calculation of Mouse Population Extinction Probability.</w:t>
      </w:r>
      <w:r w:rsidRPr="00BD43CF">
        <w:rPr>
          <w:rFonts w:cs="Times New Roman"/>
          <w:b/>
          <w:bCs/>
          <w:szCs w:val="24"/>
        </w:rPr>
        <w:t xml:space="preserve"> </w:t>
      </w:r>
      <w:r w:rsidRPr="00BD43CF">
        <w:rPr>
          <w:rFonts w:cs="Times New Roman"/>
          <w:szCs w:val="24"/>
        </w:rPr>
        <w:t xml:space="preserve">In population dynamics, the extinction probability of a population, group, or family is primarily derived using the Galton-Watson branching process. Many mammals live in groups with social structures, where the smallest unit within these groups is a lineage (or family) of kin-related individuals. </w:t>
      </w:r>
      <w:r w:rsidRPr="00BD43CF">
        <w:rPr>
          <w:rFonts w:cs="Times New Roman"/>
          <w:szCs w:val="24"/>
        </w:rPr>
        <w:fldChar w:fldCharType="begin">
          <w:fldData xml:space="preserve">PEVuZE5vdGU+PENpdGU+PEF1dGhvcj5DYXJvbi1Mb3JtaWVyPC9BdXRob3I+PFllYXI+MjAwNjwv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</w:fldData>
        </w:fldChar>
      </w:r>
      <w:r w:rsidR="00C6386F">
        <w:rPr>
          <w:rFonts w:cs="Times New Roman"/>
          <w:szCs w:val="24"/>
        </w:rPr>
        <w:instrText xml:space="preserve"> ADDIN EN.CITE </w:instrText>
      </w:r>
      <w:r w:rsidR="00C6386F">
        <w:rPr>
          <w:rFonts w:cs="Times New Roman"/>
          <w:szCs w:val="24"/>
        </w:rPr>
        <w:fldChar w:fldCharType="begin">
          <w:fldData xml:space="preserve">PEVuZE5vdGU+PENpdGU+PEF1dGhvcj5DYXJvbi1Mb3JtaWVyPC9BdXRob3I+PFllYXI+MjAwNjwv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</w:fldData>
        </w:fldChar>
      </w:r>
      <w:r w:rsidR="00C6386F">
        <w:rPr>
          <w:rFonts w:cs="Times New Roman"/>
          <w:szCs w:val="24"/>
        </w:rPr>
        <w:instrText xml:space="preserve"> ADDIN EN.CITE.DATA </w:instrText>
      </w:r>
      <w:r w:rsidR="00C6386F">
        <w:rPr>
          <w:rFonts w:cs="Times New Roman"/>
          <w:szCs w:val="24"/>
        </w:rPr>
      </w:r>
      <w:r w:rsidR="00C6386F">
        <w:rPr>
          <w:rFonts w:cs="Times New Roman"/>
          <w:szCs w:val="24"/>
        </w:rPr>
        <w:fldChar w:fldCharType="end"/>
      </w:r>
      <w:r w:rsidRPr="00BD43CF">
        <w:rPr>
          <w:rFonts w:cs="Times New Roman"/>
          <w:szCs w:val="24"/>
        </w:rPr>
      </w:r>
      <w:r w:rsidRPr="00BD43CF">
        <w:rPr>
          <w:rFonts w:cs="Times New Roman"/>
          <w:szCs w:val="24"/>
        </w:rPr>
        <w:fldChar w:fldCharType="separate"/>
      </w:r>
      <w:r w:rsidR="00C6386F" w:rsidRPr="00C6386F">
        <w:rPr>
          <w:rFonts w:cs="Times New Roman"/>
          <w:noProof/>
          <w:szCs w:val="24"/>
          <w:vertAlign w:val="superscript"/>
        </w:rPr>
        <w:t>8, 9, 10, 11</w:t>
      </w:r>
      <w:r w:rsidRPr="00BD43CF">
        <w:rPr>
          <w:rFonts w:cs="Times New Roman"/>
          <w:szCs w:val="24"/>
        </w:rPr>
        <w:fldChar w:fldCharType="end"/>
      </w:r>
      <w:r w:rsidR="00C6386F">
        <w:rPr>
          <w:rFonts w:eastAsiaTheme="minorEastAsia" w:cs="Times New Roman" w:hint="eastAsia"/>
          <w:szCs w:val="24"/>
        </w:rPr>
        <w:t xml:space="preserve"> </w:t>
      </w:r>
      <w:r w:rsidRPr="00BD43CF">
        <w:rPr>
          <w:rFonts w:cs="Times New Roman"/>
          <w:szCs w:val="24"/>
        </w:rPr>
        <w:t>The fundamental tool for analyzing the Galton-Watson process is the probability generating function (</w:t>
      </w:r>
      <w:proofErr w:type="spellStart"/>
      <w:r w:rsidRPr="00BD43CF">
        <w:rPr>
          <w:rFonts w:cs="Times New Roman"/>
          <w:szCs w:val="24"/>
        </w:rPr>
        <w:t>pgf</w:t>
      </w:r>
      <w:proofErr w:type="spellEnd"/>
      <w:r w:rsidRPr="00BD43CF">
        <w:rPr>
          <w:rFonts w:cs="Times New Roman"/>
          <w:szCs w:val="24"/>
        </w:rPr>
        <w:t xml:space="preserve">). Assume that the initial ancestor and all subsequent descendants produce </w:t>
      </w:r>
      <m:oMath>
        <m:r>
          <w:rPr>
            <w:rFonts w:ascii="Cambria Math" w:hAnsi="Cambria Math" w:cs="Times New Roman"/>
            <w:szCs w:val="24"/>
          </w:rPr>
          <m:t>k</m:t>
        </m:r>
      </m:oMath>
      <w:r w:rsidRPr="00BD43CF">
        <w:rPr>
          <w:rFonts w:cs="Times New Roman"/>
          <w:szCs w:val="24"/>
        </w:rPr>
        <w:t xml:space="preserve"> offspring with probability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m:t>
            </m:r>
          </m:sub>
        </m:sSub>
      </m:oMath>
      <w:r w:rsidRPr="00BD43CF">
        <w:rPr>
          <w:rFonts w:cs="Times New Roman"/>
          <w:szCs w:val="24"/>
        </w:rPr>
        <w:t xml:space="preserve">, where </w:t>
      </w:r>
      <m:oMath>
        <m:r>
          <w:rPr>
            <w:rFonts w:ascii="Cambria Math" w:hAnsi="Cambria Math" w:cs="Times New Roman"/>
            <w:szCs w:val="24"/>
          </w:rPr>
          <m:t>k</m:t>
        </m:r>
      </m:oMath>
      <w:r w:rsidRPr="00BD43CF">
        <w:rPr>
          <w:rFonts w:cs="Times New Roman"/>
          <w:szCs w:val="24"/>
        </w:rPr>
        <w:t xml:space="preserve"> is a </w:t>
      </w:r>
      <w:r w:rsidRPr="00BD43CF">
        <w:rPr>
          <w:rFonts w:cs="Times New Roman"/>
          <w:szCs w:val="24"/>
        </w:rPr>
        <w:lastRenderedPageBreak/>
        <w:t xml:space="preserve">non-negative integer. The pgf is a function </w:t>
      </w:r>
      <m:oMath>
        <m:r>
          <w:rPr>
            <w:rFonts w:ascii="Cambria Math" w:hAnsi="Cambria Math" w:cs="Times New Roman"/>
            <w:szCs w:val="24"/>
          </w:rPr>
          <m:t>ϕ</m:t>
        </m:r>
        <m:d>
          <m:dPr>
            <m:ctrlPr>
              <w:rPr>
                <w:rFonts w:ascii="Cambria Math" w:hAnsi="Cambria Math" w:cs="Times New Roman"/>
                <w:i/>
                <w:szCs w:val="24"/>
              </w:rPr>
            </m:ctrlPr>
          </m:dPr>
          <m:e>
            <m:r>
              <w:rPr>
                <w:rFonts w:ascii="Cambria Math" w:hAnsi="Cambria Math" w:cs="Times New Roman"/>
                <w:szCs w:val="24"/>
              </w:rPr>
              <m:t>x</m:t>
            </m:r>
          </m:e>
        </m:d>
      </m:oMath>
      <w:r w:rsidRPr="00BD43CF">
        <w:rPr>
          <w:rFonts w:cs="Times New Roman"/>
          <w:szCs w:val="24"/>
        </w:rPr>
        <w:t xml:space="preserve">, where </w:t>
      </w:r>
      <m:oMath>
        <m:r>
          <w:rPr>
            <w:rFonts w:ascii="Cambria Math" w:hAnsi="Cambria Math" w:cs="Times New Roman"/>
            <w:szCs w:val="24"/>
          </w:rPr>
          <m:t>x</m:t>
        </m:r>
      </m:oMath>
      <w:r w:rsidRPr="00BD43CF">
        <w:rPr>
          <w:rFonts w:cs="Times New Roman"/>
          <w:szCs w:val="24"/>
        </w:rPr>
        <w:t xml:space="preserve"> is a real number between 0 and 1. The function is defined as the sun of each probability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m:t>
            </m:r>
          </m:sub>
        </m:sSub>
      </m:oMath>
      <w:r w:rsidRPr="00BD43CF">
        <w:rPr>
          <w:rFonts w:cs="Times New Roman"/>
          <w:szCs w:val="24"/>
        </w:rPr>
        <w:t xml:space="preserve"> times </w:t>
      </w:r>
      <m:oMath>
        <m:r>
          <w:rPr>
            <w:rFonts w:ascii="Cambria Math" w:hAnsi="Cambria Math" w:cs="Times New Roman"/>
            <w:szCs w:val="24"/>
          </w:rPr>
          <m:t>x</m:t>
        </m:r>
      </m:oMath>
      <w:r w:rsidRPr="00BD43CF">
        <w:rPr>
          <w:rFonts w:cs="Times New Roman"/>
          <w:szCs w:val="24"/>
        </w:rPr>
        <w:t xml:space="preserve"> to the power </w:t>
      </w:r>
      <m:oMath>
        <m:r>
          <w:rPr>
            <w:rFonts w:ascii="Cambria Math" w:hAnsi="Cambria Math" w:cs="Times New Roman"/>
            <w:szCs w:val="24"/>
          </w:rPr>
          <m:t>k</m:t>
        </m:r>
      </m:oMath>
      <w:r w:rsidRPr="00BD43CF">
        <w:rPr>
          <w:rFonts w:cs="Times New Roman"/>
          <w:szCs w:val="24"/>
        </w:rPr>
        <w:t xml:space="preserve">: </w:t>
      </w:r>
      <w:r w:rsidRPr="00BD43CF">
        <w:rPr>
          <w:rFonts w:cs="Times New Roman"/>
          <w:szCs w:val="24"/>
        </w:rPr>
        <w:fldChar w:fldCharType="begin"/>
      </w:r>
      <w:r w:rsidR="00C6386F">
        <w:rPr>
          <w:rFonts w:cs="Times New Roman"/>
          <w:szCs w:val="24"/>
        </w:rPr>
        <w:instrText xml:space="preserve"> ADDIN EN.CITE &lt;EndNote&gt;&lt;Cite&gt;&lt;Author&gt;Taneyhill&lt;/Author&gt;&lt;Year&gt;1999&lt;/Year&gt;&lt;RecNum&gt;1123&lt;/RecNum&gt;&lt;DisplayText&gt;&lt;style face="superscript"&gt;12&lt;/style&gt;&lt;/DisplayText&gt;&lt;record&gt;&lt;rec-number&gt;1123&lt;/rec-number&gt;&lt;foreign-keys&gt;&lt;key app="EN" db-id="rz0zprferr2203e0tr3xp0wtv5aeda9vrsrr" timestamp="1738679707" guid="8ef95720-38e6-44fe-a0e0-20b130b66066"&gt;1123&lt;/key&gt;&lt;/foreign-keys&gt;&lt;ref-type name="Journal Article"&gt;17&lt;/ref-type&gt;&lt;contributors&gt;&lt;authors&gt;&lt;author&gt;Taneyhill, D. E.&lt;/author&gt;&lt;author&gt;Dunn, A. M.&lt;/author&gt;&lt;author&gt;Hatcher, M. J.&lt;/author&gt;&lt;/authors&gt;&lt;/contributors&gt;&lt;titles&gt;&lt;title&gt;The Galton–Watson Branching Process as a Quantitative Tool in Parasitology&lt;/title&gt;&lt;secondary-title&gt;Parasitology Today&lt;/secondary-title&gt;&lt;/titles&gt;&lt;periodical&gt;&lt;full-title&gt;Parasitology Today&lt;/full-title&gt;&lt;/periodical&gt;&lt;pages&gt;159-165&lt;/pages&gt;&lt;volume&gt;15&lt;/volume&gt;&lt;number&gt;4&lt;/number&gt;&lt;dates&gt;&lt;year&gt;1999&lt;/year&gt;&lt;/dates&gt;&lt;publisher&gt;Elsevier&lt;/publisher&gt;&lt;isbn&gt;0169-4758&lt;/isbn&gt;&lt;urls&gt;&lt;related-urls&gt;&lt;url&gt;https://doi.org/10.1016/S0169-4758(99)01417-9&lt;/url&gt;&lt;/related-urls&gt;&lt;/urls&gt;&lt;electronic-resource-num&gt;10.1016/S0169-4758(99)01417-9&lt;/electronic-resource-num&gt;&lt;access-date&gt;2024/12/18&lt;/access-date&gt;&lt;/record&gt;&lt;/Cite&gt;&lt;/EndNote&gt;</w:instrText>
      </w:r>
      <w:r w:rsidRPr="00BD43CF">
        <w:rPr>
          <w:rFonts w:cs="Times New Roman"/>
          <w:szCs w:val="24"/>
        </w:rPr>
        <w:fldChar w:fldCharType="separate"/>
      </w:r>
      <w:r w:rsidR="00C6386F" w:rsidRPr="00C6386F">
        <w:rPr>
          <w:rFonts w:cs="Times New Roman"/>
          <w:noProof/>
          <w:szCs w:val="24"/>
          <w:vertAlign w:val="superscript"/>
        </w:rPr>
        <w:t>12</w:t>
      </w:r>
      <w:r w:rsidRPr="00BD43CF">
        <w:rPr>
          <w:rFonts w:cs="Times New Roman"/>
          <w:szCs w:val="24"/>
        </w:rPr>
        <w:fldChar w:fldCharType="end"/>
      </w:r>
    </w:p>
    <w:tbl>
      <w:tblPr>
        <w:tblStyle w:val="a7"/>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898"/>
        <w:gridCol w:w="1701"/>
      </w:tblGrid>
      <w:tr w:rsidR="007B5755" w:rsidRPr="00BD43CF" w14:paraId="772DB681" w14:textId="77777777" w:rsidTr="005C0AD8">
        <w:tc>
          <w:tcPr>
            <w:tcW w:w="1701" w:type="dxa"/>
            <w:vAlign w:val="center"/>
          </w:tcPr>
          <w:p w14:paraId="69C14BDA" w14:textId="77777777" w:rsidR="007B5755" w:rsidRPr="00EC3E6C" w:rsidRDefault="007B5755" w:rsidP="00A84755">
            <w:pPr>
              <w:spacing w:line="480" w:lineRule="auto"/>
              <w:jc w:val="center"/>
              <w:rPr>
                <w:rFonts w:cs="Times New Roman"/>
                <w:iCs/>
                <w:szCs w:val="24"/>
              </w:rPr>
            </w:pPr>
          </w:p>
        </w:tc>
        <w:tc>
          <w:tcPr>
            <w:tcW w:w="4898" w:type="dxa"/>
            <w:vAlign w:val="center"/>
          </w:tcPr>
          <w:p w14:paraId="3787CDED" w14:textId="77777777" w:rsidR="007B5755" w:rsidRPr="00EC3E6C" w:rsidRDefault="007B5755" w:rsidP="00A84755">
            <w:pPr>
              <w:spacing w:line="480" w:lineRule="auto"/>
              <w:jc w:val="center"/>
              <w:rPr>
                <w:rFonts w:cs="Times New Roman"/>
                <w:i/>
                <w:szCs w:val="24"/>
              </w:rPr>
            </w:pPr>
            <m:oMathPara>
              <m:oMath>
                <m:r>
                  <w:rPr>
                    <w:rFonts w:ascii="Cambria Math" w:hAnsi="Cambria Math" w:cs="Times New Roman"/>
                    <w:szCs w:val="24"/>
                  </w:rPr>
                  <m:t>ϕ</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nary>
                  <m:naryPr>
                    <m:chr m:val="∑"/>
                    <m:limLoc m:val="undOvr"/>
                    <m:grow m:val="1"/>
                    <m:ctrlPr>
                      <w:rPr>
                        <w:rFonts w:ascii="Cambria Math" w:hAnsi="Cambria Math" w:cs="Times New Roman"/>
                        <w:i/>
                        <w:szCs w:val="24"/>
                      </w:rPr>
                    </m:ctrlPr>
                  </m:naryPr>
                  <m:sub>
                    <m:r>
                      <w:rPr>
                        <w:rFonts w:ascii="Cambria Math" w:hAnsi="Cambria Math" w:cs="Times New Roman"/>
                        <w:szCs w:val="24"/>
                      </w:rPr>
                      <m:t>k=0</m:t>
                    </m:r>
                  </m:sub>
                  <m:sup>
                    <m:r>
                      <w:rPr>
                        <w:rFonts w:ascii="Cambria Math" w:hAnsi="Cambria Math" w:cs="Times New Roman"/>
                        <w:szCs w:val="24"/>
                      </w:rPr>
                      <m:t>∞</m:t>
                    </m:r>
                  </m:sup>
                  <m:e>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k</m:t>
                        </m:r>
                      </m:sub>
                    </m:sSub>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k</m:t>
                        </m:r>
                      </m:sup>
                    </m:sSup>
                  </m:e>
                </m:nary>
                <m:r>
                  <w:rPr>
                    <w:rFonts w:ascii="Cambria Math" w:hAnsi="Cambria Math" w:cs="Times New Roman"/>
                    <w:szCs w:val="24"/>
                  </w:rPr>
                  <m:t>, 0</m:t>
                </m:r>
                <m:r>
                  <w:rPr>
                    <w:rFonts w:ascii="Cambria Math" w:hAnsi="Cambria Math" w:cs="Times New Roman" w:hint="eastAsia"/>
                    <w:szCs w:val="24"/>
                  </w:rPr>
                  <m:t>≤</m:t>
                </m:r>
                <m:r>
                  <w:rPr>
                    <w:rFonts w:ascii="Cambria Math" w:hAnsi="Cambria Math" w:cs="Times New Roman"/>
                    <w:szCs w:val="24"/>
                  </w:rPr>
                  <m:t>x</m:t>
                </m:r>
                <m:r>
                  <w:rPr>
                    <w:rFonts w:ascii="Cambria Math" w:hAnsi="Cambria Math" w:cs="Times New Roman" w:hint="eastAsia"/>
                    <w:szCs w:val="24"/>
                  </w:rPr>
                  <m:t>≤</m:t>
                </m:r>
                <m:r>
                  <w:rPr>
                    <w:rFonts w:ascii="Cambria Math" w:hAnsi="Cambria Math" w:cs="Times New Roman"/>
                    <w:szCs w:val="24"/>
                  </w:rPr>
                  <m:t>1</m:t>
                </m:r>
              </m:oMath>
            </m:oMathPara>
          </w:p>
        </w:tc>
        <w:tc>
          <w:tcPr>
            <w:tcW w:w="1701" w:type="dxa"/>
            <w:vAlign w:val="center"/>
          </w:tcPr>
          <w:p w14:paraId="6FF3CDDE" w14:textId="77777777" w:rsidR="007B5755" w:rsidRPr="00EC3E6C" w:rsidRDefault="007B5755" w:rsidP="00A84755">
            <w:pPr>
              <w:spacing w:line="480" w:lineRule="auto"/>
              <w:jc w:val="right"/>
              <w:rPr>
                <w:rFonts w:cs="Times New Roman"/>
                <w:iCs/>
                <w:szCs w:val="24"/>
              </w:rPr>
            </w:pPr>
            <w:r w:rsidRPr="00EC3E6C">
              <w:rPr>
                <w:rFonts w:cs="Times New Roman"/>
                <w:iCs/>
                <w:szCs w:val="24"/>
              </w:rPr>
              <w:t>(1)</w:t>
            </w:r>
          </w:p>
        </w:tc>
      </w:tr>
    </w:tbl>
    <w:p w14:paraId="2FBF729E" w14:textId="5F8C6B40" w:rsidR="007B5755" w:rsidRPr="00BD43CF" w:rsidRDefault="007B5755" w:rsidP="00A84755">
      <w:pPr>
        <w:spacing w:line="480" w:lineRule="auto"/>
        <w:ind w:firstLineChars="200" w:firstLine="480"/>
        <w:rPr>
          <w:rFonts w:cs="Times New Roman"/>
          <w:szCs w:val="24"/>
        </w:rPr>
      </w:pPr>
      <w:r w:rsidRPr="00BD43CF">
        <w:rPr>
          <w:rFonts w:cs="Times New Roman"/>
          <w:szCs w:val="24"/>
        </w:rPr>
        <w:t xml:space="preserve">The usefulness of </w:t>
      </w:r>
      <w:proofErr w:type="spellStart"/>
      <w:r w:rsidRPr="00BD43CF">
        <w:rPr>
          <w:rFonts w:cs="Times New Roman"/>
          <w:szCs w:val="24"/>
        </w:rPr>
        <w:t>pgf</w:t>
      </w:r>
      <w:proofErr w:type="spellEnd"/>
      <w:r w:rsidRPr="00BD43CF">
        <w:rPr>
          <w:rFonts w:cs="Times New Roman"/>
          <w:szCs w:val="24"/>
        </w:rPr>
        <w:t xml:space="preserve"> for Galton-Watson process derives from the property that the </w:t>
      </w:r>
      <w:proofErr w:type="spellStart"/>
      <w:r w:rsidRPr="00BD43CF">
        <w:rPr>
          <w:rFonts w:cs="Times New Roman"/>
          <w:szCs w:val="24"/>
        </w:rPr>
        <w:t>pgf</w:t>
      </w:r>
      <w:proofErr w:type="spellEnd"/>
      <w:r w:rsidRPr="00BD43CF">
        <w:rPr>
          <w:rFonts w:cs="Times New Roman"/>
          <w:szCs w:val="24"/>
        </w:rPr>
        <w:t xml:space="preserve"> for the number of descendants in each successive generation is obtained by iterating the original </w:t>
      </w:r>
      <w:proofErr w:type="spellStart"/>
      <w:r w:rsidRPr="00BD43CF">
        <w:rPr>
          <w:rFonts w:cs="Times New Roman"/>
          <w:szCs w:val="24"/>
        </w:rPr>
        <w:t>pgf</w:t>
      </w:r>
      <w:proofErr w:type="spellEnd"/>
      <w:r w:rsidRPr="00BD43CF">
        <w:rPr>
          <w:rFonts w:cs="Times New Roman"/>
          <w:szCs w:val="24"/>
        </w:rPr>
        <w:t xml:space="preserve">. This implies that the first-generation </w:t>
      </w:r>
      <w:proofErr w:type="spellStart"/>
      <w:r w:rsidRPr="00BD43CF">
        <w:rPr>
          <w:rFonts w:cs="Times New Roman"/>
          <w:szCs w:val="24"/>
        </w:rPr>
        <w:t>pgf</w:t>
      </w:r>
      <w:proofErr w:type="spellEnd"/>
      <w:r w:rsidRPr="00BD43CF">
        <w:rPr>
          <w:rFonts w:cs="Times New Roman"/>
          <w:szCs w:val="24"/>
        </w:rPr>
        <w:t xml:space="preserve"> is </w:t>
      </w:r>
      <m:oMath>
        <m:r>
          <w:rPr>
            <w:rFonts w:ascii="Cambria Math" w:hAnsi="Cambria Math" w:cs="Times New Roman"/>
            <w:szCs w:val="24"/>
          </w:rPr>
          <m:t>ϕ</m:t>
        </m:r>
        <m:d>
          <m:dPr>
            <m:ctrlPr>
              <w:rPr>
                <w:rFonts w:ascii="Cambria Math" w:hAnsi="Cambria Math" w:cs="Times New Roman"/>
                <w:i/>
                <w:szCs w:val="24"/>
              </w:rPr>
            </m:ctrlPr>
          </m:dPr>
          <m:e>
            <m:r>
              <w:rPr>
                <w:rFonts w:ascii="Cambria Math" w:hAnsi="Cambria Math" w:cs="Times New Roman"/>
                <w:szCs w:val="24"/>
              </w:rPr>
              <m:t>x</m:t>
            </m:r>
          </m:e>
        </m:d>
      </m:oMath>
      <w:r w:rsidRPr="00BD43CF">
        <w:rPr>
          <w:rFonts w:cs="Times New Roman"/>
          <w:szCs w:val="24"/>
        </w:rPr>
        <w:t xml:space="preserve">, the second-generation pgf is </w:t>
      </w:r>
      <m:oMath>
        <m:r>
          <w:rPr>
            <w:rFonts w:ascii="Cambria Math" w:hAnsi="Cambria Math" w:cs="Times New Roman"/>
            <w:szCs w:val="24"/>
          </w:rPr>
          <m:t>ϕ[ϕ</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rPr>
          <m:t>]</m:t>
        </m:r>
      </m:oMath>
      <w:r w:rsidRPr="00BD43CF">
        <w:rPr>
          <w:rFonts w:cs="Times New Roman"/>
          <w:szCs w:val="24"/>
        </w:rPr>
        <w:t xml:space="preserve">, permitting the algebra to extend to infinity. The fundamental proposition of Galton-Watson processes is: if </w:t>
      </w:r>
      <m:oMath>
        <m:r>
          <w:rPr>
            <w:rFonts w:ascii="Cambria Math" w:hAnsi="Cambria Math" w:cs="Times New Roman"/>
            <w:szCs w:val="24"/>
          </w:rPr>
          <m:t>x</m:t>
        </m:r>
      </m:oMath>
      <w:r w:rsidRPr="00BD43CF">
        <w:rPr>
          <w:rFonts w:cs="Times New Roman"/>
          <w:iCs/>
          <w:szCs w:val="24"/>
        </w:rPr>
        <w:t xml:space="preserve"> is the probability that the process will eventually become extinct, then it must satisfy the following equation: </w:t>
      </w:r>
      <w:r w:rsidRPr="00BD43CF">
        <w:rPr>
          <w:rFonts w:cs="Times New Roman"/>
          <w:iCs/>
          <w:szCs w:val="24"/>
        </w:rPr>
        <w:fldChar w:fldCharType="begin"/>
      </w:r>
      <w:r w:rsidR="00C6386F">
        <w:rPr>
          <w:rFonts w:cs="Times New Roman"/>
          <w:iCs/>
          <w:szCs w:val="24"/>
        </w:rPr>
        <w:instrText xml:space="preserve"> ADDIN EN.CITE &lt;EndNote&gt;&lt;Cite&gt;&lt;Author&gt;Taneyhill&lt;/Author&gt;&lt;Year&gt;1999&lt;/Year&gt;&lt;RecNum&gt;1123&lt;/RecNum&gt;&lt;DisplayText&gt;&lt;style face="superscript"&gt;12&lt;/style&gt;&lt;/DisplayText&gt;&lt;record&gt;&lt;rec-number&gt;1123&lt;/rec-number&gt;&lt;foreign-keys&gt;&lt;key app="EN" db-id="rz0zprferr2203e0tr3xp0wtv5aeda9vrsrr" timestamp="1738679707" guid="8ef95720-38e6-44fe-a0e0-20b130b66066"&gt;1123&lt;/key&gt;&lt;/foreign-keys&gt;&lt;ref-type name="Journal Article"&gt;17&lt;/ref-type&gt;&lt;contributors&gt;&lt;authors&gt;&lt;author&gt;Taneyhill, D. E.&lt;/author&gt;&lt;author&gt;Dunn, A. M.&lt;/author&gt;&lt;author&gt;Hatcher, M. J.&lt;/author&gt;&lt;/authors&gt;&lt;/contributors&gt;&lt;titles&gt;&lt;title&gt;The Galton–Watson Branching Process as a Quantitative Tool in Parasitology&lt;/title&gt;&lt;secondary-title&gt;Parasitology Today&lt;/secondary-title&gt;&lt;/titles&gt;&lt;periodical&gt;&lt;full-title&gt;Parasitology Today&lt;/full-title&gt;&lt;/periodical&gt;&lt;pages&gt;159-165&lt;/pages&gt;&lt;volume&gt;15&lt;/volume&gt;&lt;number&gt;4&lt;/number&gt;&lt;dates&gt;&lt;year&gt;1999&lt;/year&gt;&lt;/dates&gt;&lt;publisher&gt;Elsevier&lt;/publisher&gt;&lt;isbn&gt;0169-4758&lt;/isbn&gt;&lt;urls&gt;&lt;related-urls&gt;&lt;url&gt;https://doi.org/10.1016/S0169-4758(99)01417-9&lt;/url&gt;&lt;/related-urls&gt;&lt;/urls&gt;&lt;electronic-resource-num&gt;10.1016/S0169-4758(99)01417-9&lt;/electronic-resource-num&gt;&lt;access-date&gt;2024/12/18&lt;/access-date&gt;&lt;/record&gt;&lt;/Cite&gt;&lt;/EndNote&gt;</w:instrText>
      </w:r>
      <w:r w:rsidRPr="00BD43CF">
        <w:rPr>
          <w:rFonts w:cs="Times New Roman"/>
          <w:iCs/>
          <w:szCs w:val="24"/>
        </w:rPr>
        <w:fldChar w:fldCharType="separate"/>
      </w:r>
      <w:r w:rsidR="00C6386F" w:rsidRPr="00C6386F">
        <w:rPr>
          <w:rFonts w:cs="Times New Roman"/>
          <w:iCs/>
          <w:noProof/>
          <w:szCs w:val="24"/>
          <w:vertAlign w:val="superscript"/>
        </w:rPr>
        <w:t>12</w:t>
      </w:r>
      <w:r w:rsidRPr="00BD43CF">
        <w:rPr>
          <w:rFonts w:cs="Times New Roman"/>
          <w:iCs/>
          <w:szCs w:val="24"/>
        </w:rPr>
        <w:fldChar w:fldCharType="end"/>
      </w:r>
    </w:p>
    <w:tbl>
      <w:tblPr>
        <w:tblStyle w:val="a7"/>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898"/>
        <w:gridCol w:w="1701"/>
      </w:tblGrid>
      <w:tr w:rsidR="007B5755" w:rsidRPr="00BD43CF" w14:paraId="01145A92" w14:textId="77777777" w:rsidTr="005C0AD8">
        <w:tc>
          <w:tcPr>
            <w:tcW w:w="1701" w:type="dxa"/>
            <w:vAlign w:val="center"/>
          </w:tcPr>
          <w:p w14:paraId="5E9CE5B2" w14:textId="77777777" w:rsidR="007B5755" w:rsidRPr="00EC3E6C" w:rsidRDefault="007B5755" w:rsidP="00A84755">
            <w:pPr>
              <w:spacing w:line="480" w:lineRule="auto"/>
              <w:jc w:val="center"/>
              <w:rPr>
                <w:rFonts w:cs="Times New Roman"/>
                <w:iCs/>
                <w:szCs w:val="24"/>
              </w:rPr>
            </w:pPr>
          </w:p>
        </w:tc>
        <w:tc>
          <w:tcPr>
            <w:tcW w:w="4898" w:type="dxa"/>
            <w:vAlign w:val="center"/>
          </w:tcPr>
          <w:p w14:paraId="4424D6C0" w14:textId="77777777" w:rsidR="007B5755" w:rsidRPr="00EC3E6C" w:rsidRDefault="007B5755" w:rsidP="00A84755">
            <w:pPr>
              <w:spacing w:line="480" w:lineRule="auto"/>
              <w:jc w:val="center"/>
              <w:rPr>
                <w:rFonts w:cs="Times New Roman"/>
                <w:iCs/>
                <w:szCs w:val="24"/>
              </w:rPr>
            </w:pPr>
            <m:oMathPara>
              <m:oMath>
                <m:r>
                  <w:rPr>
                    <w:rFonts w:ascii="Cambria Math" w:hAnsi="Cambria Math" w:cs="Times New Roman"/>
                    <w:szCs w:val="24"/>
                  </w:rPr>
                  <m:t>x=∅(x)</m:t>
                </m:r>
              </m:oMath>
            </m:oMathPara>
          </w:p>
        </w:tc>
        <w:tc>
          <w:tcPr>
            <w:tcW w:w="1701" w:type="dxa"/>
            <w:vAlign w:val="center"/>
          </w:tcPr>
          <w:p w14:paraId="544F4B9B" w14:textId="77777777" w:rsidR="007B5755" w:rsidRPr="00EC3E6C" w:rsidRDefault="007B5755" w:rsidP="00A84755">
            <w:pPr>
              <w:spacing w:line="480" w:lineRule="auto"/>
              <w:jc w:val="right"/>
              <w:rPr>
                <w:rFonts w:cs="Times New Roman"/>
                <w:iCs/>
                <w:szCs w:val="24"/>
              </w:rPr>
            </w:pPr>
            <w:r w:rsidRPr="00EC3E6C">
              <w:rPr>
                <w:rFonts w:cs="Times New Roman"/>
                <w:iCs/>
                <w:szCs w:val="24"/>
              </w:rPr>
              <w:t>(2)</w:t>
            </w:r>
          </w:p>
        </w:tc>
      </w:tr>
    </w:tbl>
    <w:p w14:paraId="6BDF836F" w14:textId="77777777" w:rsidR="00D837D6" w:rsidRPr="00BD43CF" w:rsidRDefault="007B5755" w:rsidP="00A84755">
      <w:pPr>
        <w:spacing w:line="480" w:lineRule="auto"/>
        <w:ind w:firstLineChars="200" w:firstLine="480"/>
        <w:rPr>
          <w:rFonts w:eastAsiaTheme="minorEastAsia" w:cs="Times New Roman"/>
          <w:szCs w:val="24"/>
        </w:rPr>
      </w:pPr>
      <w:r w:rsidRPr="00BD43CF">
        <w:rPr>
          <w:rFonts w:cs="Times New Roman"/>
          <w:szCs w:val="24"/>
        </w:rPr>
        <w:t>Therefore, based on the pregnancy status and offspring number per dam in the control group and environmental dose group (0.03 mg/kg), we calculated the population extinction probability.</w:t>
      </w:r>
      <w:r w:rsidR="00D837D6" w:rsidRPr="00BD43CF">
        <w:rPr>
          <w:rFonts w:eastAsiaTheme="minorEastAsia" w:cs="Times New Roman"/>
          <w:szCs w:val="24"/>
        </w:rPr>
        <w:t xml:space="preserve"> </w:t>
      </w:r>
    </w:p>
    <w:p w14:paraId="7A3B8B88" w14:textId="77777777" w:rsidR="000F2F30" w:rsidRPr="00BD43CF" w:rsidRDefault="000F2F30" w:rsidP="00A84755">
      <w:pPr>
        <w:spacing w:line="480" w:lineRule="auto"/>
        <w:rPr>
          <w:rFonts w:eastAsia="宋体" w:cs="Times New Roman"/>
          <w:szCs w:val="24"/>
        </w:rPr>
      </w:pPr>
    </w:p>
    <w:p w14:paraId="44FA930B" w14:textId="59DC8918" w:rsidR="000F2F30" w:rsidRPr="00BD43CF" w:rsidRDefault="000F2F30" w:rsidP="00A84755">
      <w:pPr>
        <w:spacing w:line="480" w:lineRule="auto"/>
        <w:rPr>
          <w:rFonts w:eastAsia="宋体" w:cs="Times New Roman"/>
          <w:b/>
          <w:bCs/>
          <w:szCs w:val="24"/>
        </w:rPr>
        <w:sectPr w:rsidR="000F2F30" w:rsidRPr="00BD43CF">
          <w:pgSz w:w="11906" w:h="16838"/>
          <w:pgMar w:top="1440" w:right="1800" w:bottom="1440" w:left="1800" w:header="851" w:footer="992" w:gutter="0"/>
          <w:cols w:space="425"/>
          <w:docGrid w:type="lines" w:linePitch="312"/>
        </w:sectPr>
      </w:pPr>
    </w:p>
    <w:p w14:paraId="3A9B566D" w14:textId="0B2117D7" w:rsidR="00B66103" w:rsidRPr="00BD43CF" w:rsidRDefault="00EA0658" w:rsidP="00A84755">
      <w:pPr>
        <w:spacing w:line="480" w:lineRule="auto"/>
        <w:rPr>
          <w:rFonts w:eastAsia="宋体" w:cs="Times New Roman"/>
          <w:b/>
          <w:bCs/>
          <w:szCs w:val="24"/>
        </w:rPr>
      </w:pPr>
      <w:r w:rsidRPr="00BD43CF">
        <w:rPr>
          <w:rFonts w:eastAsia="宋体" w:cs="Times New Roman"/>
          <w:b/>
          <w:bCs/>
          <w:szCs w:val="24"/>
        </w:rPr>
        <w:lastRenderedPageBreak/>
        <w:t xml:space="preserve">Supplementary </w:t>
      </w:r>
      <w:r w:rsidR="00D93E8C" w:rsidRPr="00BD43CF">
        <w:rPr>
          <w:rFonts w:eastAsia="宋体" w:cs="Times New Roman"/>
          <w:b/>
          <w:bCs/>
          <w:szCs w:val="24"/>
        </w:rPr>
        <w:t>R</w:t>
      </w:r>
      <w:r w:rsidR="002247FD" w:rsidRPr="00BD43CF">
        <w:rPr>
          <w:rFonts w:eastAsia="宋体" w:cs="Times New Roman"/>
          <w:b/>
          <w:bCs/>
          <w:szCs w:val="24"/>
        </w:rPr>
        <w:t>eference</w:t>
      </w:r>
      <w:r w:rsidRPr="00BD43CF">
        <w:rPr>
          <w:rFonts w:eastAsia="宋体" w:cs="Times New Roman"/>
          <w:b/>
          <w:bCs/>
          <w:szCs w:val="24"/>
        </w:rPr>
        <w:t>s</w:t>
      </w:r>
    </w:p>
    <w:p w14:paraId="3FD9A2B2" w14:textId="3775E4EF" w:rsidR="00C6386F" w:rsidRPr="002721F2" w:rsidRDefault="00B66103" w:rsidP="002721F2">
      <w:pPr>
        <w:pStyle w:val="EndNoteBibliography"/>
        <w:spacing w:line="480" w:lineRule="auto"/>
        <w:ind w:left="720" w:hanging="720"/>
        <w:rPr>
          <w:rFonts w:ascii="Times New Roman" w:hAnsi="Times New Roman" w:cs="Times New Roman"/>
          <w:sz w:val="24"/>
          <w:szCs w:val="24"/>
        </w:rPr>
      </w:pPr>
      <w:r w:rsidRPr="002721F2">
        <w:rPr>
          <w:rFonts w:ascii="Times New Roman" w:eastAsia="宋体" w:hAnsi="Times New Roman" w:cs="Times New Roman"/>
          <w:sz w:val="24"/>
          <w:szCs w:val="24"/>
        </w:rPr>
        <w:fldChar w:fldCharType="begin"/>
      </w:r>
      <w:r w:rsidRPr="002721F2">
        <w:rPr>
          <w:rFonts w:ascii="Times New Roman" w:eastAsia="宋体" w:hAnsi="Times New Roman" w:cs="Times New Roman"/>
          <w:sz w:val="24"/>
          <w:szCs w:val="24"/>
        </w:rPr>
        <w:instrText xml:space="preserve"> ADDIN EN.REFLIST </w:instrText>
      </w:r>
      <w:r w:rsidRPr="002721F2">
        <w:rPr>
          <w:rFonts w:ascii="Times New Roman" w:eastAsia="宋体" w:hAnsi="Times New Roman" w:cs="Times New Roman"/>
          <w:sz w:val="24"/>
          <w:szCs w:val="24"/>
        </w:rPr>
        <w:fldChar w:fldCharType="separate"/>
      </w:r>
      <w:r w:rsidR="00C6386F" w:rsidRPr="002721F2">
        <w:rPr>
          <w:rFonts w:ascii="Times New Roman" w:hAnsi="Times New Roman" w:cs="Times New Roman"/>
          <w:sz w:val="24"/>
          <w:szCs w:val="24"/>
        </w:rPr>
        <w:t>1.</w:t>
      </w:r>
      <w:r w:rsidR="00C6386F" w:rsidRPr="002721F2">
        <w:rPr>
          <w:rFonts w:ascii="Times New Roman" w:hAnsi="Times New Roman" w:cs="Times New Roman"/>
          <w:sz w:val="24"/>
          <w:szCs w:val="24"/>
        </w:rPr>
        <w:tab/>
      </w:r>
      <w:r w:rsidR="002721F2" w:rsidRPr="00B84617">
        <w:rPr>
          <w:rFonts w:ascii="Times New Roman" w:hAnsi="Times New Roman" w:cs="Times New Roman"/>
          <w:sz w:val="24"/>
          <w:szCs w:val="24"/>
        </w:rPr>
        <w:t>Liu Y</w:t>
      </w:r>
      <w:r w:rsidR="002721F2" w:rsidRPr="00B84617">
        <w:rPr>
          <w:rFonts w:ascii="Times New Roman" w:hAnsi="Times New Roman" w:cs="Times New Roman" w:hint="eastAsia"/>
          <w:sz w:val="24"/>
          <w:szCs w:val="24"/>
        </w:rPr>
        <w:t>. &amp;</w:t>
      </w:r>
      <w:r w:rsidR="002721F2" w:rsidRPr="00B84617">
        <w:rPr>
          <w:rFonts w:ascii="Times New Roman" w:hAnsi="Times New Roman" w:cs="Times New Roman"/>
          <w:sz w:val="24"/>
          <w:szCs w:val="24"/>
        </w:rPr>
        <w:t xml:space="preserve"> Kannan K. Concentrations, Profiles, and Potential Sources of Liquid Crystal Monomers in Residential Indoor Dust from the United States. </w:t>
      </w:r>
      <w:r w:rsidR="002721F2" w:rsidRPr="00EC3E6C">
        <w:rPr>
          <w:rFonts w:ascii="Times New Roman" w:hAnsi="Times New Roman" w:cs="Times New Roman"/>
          <w:i/>
          <w:iCs/>
          <w:sz w:val="24"/>
          <w:szCs w:val="24"/>
        </w:rPr>
        <w:t>Environ. Sci. Technol.</w:t>
      </w:r>
      <w:r w:rsidR="002721F2" w:rsidRPr="00EC3E6C" w:rsidDel="002C4CB9">
        <w:rPr>
          <w:rFonts w:ascii="Times New Roman" w:hAnsi="Times New Roman" w:cs="Times New Roman"/>
          <w:i/>
          <w:iCs/>
          <w:sz w:val="24"/>
          <w:szCs w:val="24"/>
        </w:rPr>
        <w:t xml:space="preserve"> </w:t>
      </w:r>
      <w:r w:rsidR="002721F2" w:rsidRPr="00B84617">
        <w:rPr>
          <w:rFonts w:ascii="Times New Roman" w:hAnsi="Times New Roman" w:cs="Times New Roman"/>
          <w:b/>
          <w:sz w:val="24"/>
          <w:szCs w:val="24"/>
        </w:rPr>
        <w:t>58</w:t>
      </w:r>
      <w:r w:rsidR="002721F2" w:rsidRPr="00B84617">
        <w:rPr>
          <w:rFonts w:ascii="Times New Roman" w:hAnsi="Times New Roman" w:cs="Times New Roman"/>
          <w:sz w:val="24"/>
          <w:szCs w:val="24"/>
        </w:rPr>
        <w:t>, 12400-12408 (2024).</w:t>
      </w:r>
    </w:p>
    <w:p w14:paraId="4A838251" w14:textId="48F0CFFA"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2.</w:t>
      </w:r>
      <w:r w:rsidRPr="002721F2">
        <w:rPr>
          <w:rFonts w:ascii="Times New Roman" w:hAnsi="Times New Roman" w:cs="Times New Roman"/>
          <w:sz w:val="24"/>
          <w:szCs w:val="24"/>
        </w:rPr>
        <w:tab/>
      </w:r>
      <w:r w:rsidR="002721F2" w:rsidRPr="00B84617">
        <w:rPr>
          <w:rFonts w:ascii="Times New Roman" w:hAnsi="Times New Roman" w:cs="Times New Roman"/>
          <w:sz w:val="24"/>
          <w:szCs w:val="24"/>
        </w:rPr>
        <w:t>Liu Y</w:t>
      </w:r>
      <w:r w:rsidR="002721F2" w:rsidRPr="00B84617">
        <w:rPr>
          <w:rFonts w:ascii="Times New Roman" w:hAnsi="Times New Roman" w:cs="Times New Roman" w:hint="eastAsia"/>
          <w:sz w:val="24"/>
          <w:szCs w:val="24"/>
        </w:rPr>
        <w:t>.</w:t>
      </w:r>
      <w:r w:rsidR="002721F2" w:rsidRPr="00B84617">
        <w:rPr>
          <w:rFonts w:ascii="Times New Roman" w:hAnsi="Times New Roman" w:cs="Times New Roman"/>
          <w:sz w:val="24"/>
          <w:szCs w:val="24"/>
        </w:rPr>
        <w:t>, Li W</w:t>
      </w:r>
      <w:r w:rsidR="002721F2" w:rsidRPr="00B84617">
        <w:rPr>
          <w:rFonts w:ascii="Times New Roman" w:hAnsi="Times New Roman" w:cs="Times New Roman" w:hint="eastAsia"/>
          <w:sz w:val="24"/>
          <w:szCs w:val="24"/>
        </w:rPr>
        <w:t>.</w:t>
      </w:r>
      <w:r w:rsidR="002721F2" w:rsidRPr="00B84617">
        <w:rPr>
          <w:rFonts w:ascii="Times New Roman" w:hAnsi="Times New Roman" w:cs="Times New Roman"/>
          <w:sz w:val="24"/>
          <w:szCs w:val="24"/>
        </w:rPr>
        <w:t>L</w:t>
      </w:r>
      <w:r w:rsidR="002721F2" w:rsidRPr="00B84617">
        <w:rPr>
          <w:rFonts w:ascii="Times New Roman" w:hAnsi="Times New Roman" w:cs="Times New Roman" w:hint="eastAsia"/>
          <w:sz w:val="24"/>
          <w:szCs w:val="24"/>
        </w:rPr>
        <w:t>.</w:t>
      </w:r>
      <w:r w:rsidR="002721F2" w:rsidRPr="00B84617">
        <w:rPr>
          <w:rFonts w:ascii="Times New Roman" w:hAnsi="Times New Roman" w:cs="Times New Roman"/>
          <w:sz w:val="24"/>
          <w:szCs w:val="24"/>
        </w:rPr>
        <w:t>, Li Z</w:t>
      </w:r>
      <w:r w:rsidR="002721F2" w:rsidRPr="00B84617">
        <w:rPr>
          <w:rFonts w:ascii="Times New Roman" w:hAnsi="Times New Roman" w:cs="Times New Roman" w:hint="eastAsia"/>
          <w:sz w:val="24"/>
          <w:szCs w:val="24"/>
        </w:rPr>
        <w:t>.</w:t>
      </w:r>
      <w:r w:rsidR="002721F2" w:rsidRPr="00B84617">
        <w:rPr>
          <w:rFonts w:ascii="Times New Roman" w:hAnsi="Times New Roman" w:cs="Times New Roman"/>
          <w:sz w:val="24"/>
          <w:szCs w:val="24"/>
        </w:rPr>
        <w:t>M</w:t>
      </w:r>
      <w:r w:rsidR="002721F2" w:rsidRPr="00B84617">
        <w:rPr>
          <w:rFonts w:ascii="Times New Roman" w:hAnsi="Times New Roman" w:cs="Times New Roman" w:hint="eastAsia"/>
          <w:sz w:val="24"/>
          <w:szCs w:val="24"/>
        </w:rPr>
        <w:t>. &amp;</w:t>
      </w:r>
      <w:r w:rsidR="002721F2" w:rsidRPr="00B84617">
        <w:rPr>
          <w:rFonts w:ascii="Times New Roman" w:hAnsi="Times New Roman" w:cs="Times New Roman"/>
          <w:sz w:val="24"/>
          <w:szCs w:val="24"/>
        </w:rPr>
        <w:t xml:space="preserve"> Kannan K. A method for the determination of 60 liquid crystal monomers in biotic and abiotic samples. </w:t>
      </w:r>
      <w:r w:rsidR="002721F2" w:rsidRPr="00E11AA6">
        <w:rPr>
          <w:rFonts w:ascii="Times New Roman" w:hAnsi="Times New Roman" w:cs="Times New Roman"/>
          <w:i/>
          <w:sz w:val="24"/>
          <w:szCs w:val="24"/>
        </w:rPr>
        <w:t>Environ. Chem. Ecotoxicol</w:t>
      </w:r>
      <w:r w:rsidR="002721F2" w:rsidRPr="00B84617">
        <w:rPr>
          <w:rFonts w:ascii="Times New Roman" w:hAnsi="Times New Roman" w:cs="Times New Roman" w:hint="eastAsia"/>
          <w:i/>
          <w:sz w:val="24"/>
          <w:szCs w:val="24"/>
        </w:rPr>
        <w:t>.</w:t>
      </w:r>
      <w:r w:rsidR="002721F2" w:rsidRPr="00B84617">
        <w:rPr>
          <w:rFonts w:ascii="Times New Roman" w:hAnsi="Times New Roman" w:cs="Times New Roman"/>
          <w:sz w:val="24"/>
          <w:szCs w:val="24"/>
        </w:rPr>
        <w:t xml:space="preserve"> </w:t>
      </w:r>
      <w:r w:rsidR="002721F2" w:rsidRPr="00B84617">
        <w:rPr>
          <w:rFonts w:ascii="Times New Roman" w:hAnsi="Times New Roman" w:cs="Times New Roman"/>
          <w:b/>
          <w:sz w:val="24"/>
          <w:szCs w:val="24"/>
        </w:rPr>
        <w:t>6</w:t>
      </w:r>
      <w:r w:rsidR="002721F2" w:rsidRPr="00B84617">
        <w:rPr>
          <w:rFonts w:ascii="Times New Roman" w:hAnsi="Times New Roman" w:cs="Times New Roman"/>
          <w:sz w:val="24"/>
          <w:szCs w:val="24"/>
        </w:rPr>
        <w:t>, 51-64 (2024).</w:t>
      </w:r>
    </w:p>
    <w:p w14:paraId="7CADB980" w14:textId="2C5B7369"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3.</w:t>
      </w:r>
      <w:r w:rsidRPr="002721F2">
        <w:rPr>
          <w:rFonts w:ascii="Times New Roman" w:hAnsi="Times New Roman" w:cs="Times New Roman"/>
          <w:sz w:val="24"/>
          <w:szCs w:val="24"/>
        </w:rPr>
        <w:tab/>
      </w:r>
      <w:r w:rsidR="002721F2" w:rsidRPr="00B84617">
        <w:rPr>
          <w:rFonts w:ascii="Times New Roman" w:hAnsi="Times New Roman" w:cs="Times New Roman"/>
          <w:sz w:val="24"/>
          <w:szCs w:val="24"/>
        </w:rPr>
        <w:t>Li H</w:t>
      </w:r>
      <w:r w:rsidR="002721F2" w:rsidRPr="00B84617">
        <w:rPr>
          <w:rFonts w:ascii="Times New Roman" w:hAnsi="Times New Roman" w:cs="Times New Roman" w:hint="eastAsia"/>
          <w:sz w:val="24"/>
          <w:szCs w:val="24"/>
        </w:rPr>
        <w:t>.</w:t>
      </w:r>
      <w:r w:rsidR="002721F2" w:rsidRPr="00B84617">
        <w:rPr>
          <w:rFonts w:ascii="Times New Roman" w:hAnsi="Times New Roman" w:cs="Times New Roman"/>
          <w:sz w:val="24"/>
          <w:szCs w:val="24"/>
        </w:rPr>
        <w:t>, Lyu B</w:t>
      </w:r>
      <w:r w:rsidR="002721F2" w:rsidRPr="00B84617">
        <w:rPr>
          <w:rFonts w:ascii="Times New Roman" w:hAnsi="Times New Roman" w:cs="Times New Roman" w:hint="eastAsia"/>
          <w:sz w:val="24"/>
          <w:szCs w:val="24"/>
        </w:rPr>
        <w:t>.</w:t>
      </w:r>
      <w:r w:rsidR="002721F2" w:rsidRPr="00B84617">
        <w:rPr>
          <w:rFonts w:ascii="Times New Roman" w:hAnsi="Times New Roman" w:cs="Times New Roman"/>
          <w:sz w:val="24"/>
          <w:szCs w:val="24"/>
        </w:rPr>
        <w:t>, Li J</w:t>
      </w:r>
      <w:r w:rsidR="002721F2" w:rsidRPr="00B84617">
        <w:rPr>
          <w:rFonts w:ascii="Times New Roman" w:hAnsi="Times New Roman" w:cs="Times New Roman" w:hint="eastAsia"/>
          <w:sz w:val="24"/>
          <w:szCs w:val="24"/>
        </w:rPr>
        <w:t>. &amp;</w:t>
      </w:r>
      <w:r w:rsidR="002721F2" w:rsidRPr="00B84617">
        <w:rPr>
          <w:rFonts w:ascii="Times New Roman" w:hAnsi="Times New Roman" w:cs="Times New Roman"/>
          <w:sz w:val="24"/>
          <w:szCs w:val="24"/>
        </w:rPr>
        <w:t xml:space="preserve"> Shi Z. Liquid crystal monomers (LCMs) in indoor residential dust from Beijing, China: occurrence and human exposure. </w:t>
      </w:r>
      <w:r w:rsidR="002721F2" w:rsidRPr="00B84617">
        <w:rPr>
          <w:rFonts w:ascii="Times New Roman" w:hAnsi="Times New Roman" w:cs="Times New Roman" w:hint="eastAsia"/>
          <w:i/>
          <w:sz w:val="24"/>
          <w:szCs w:val="24"/>
        </w:rPr>
        <w:t xml:space="preserve">Espr. </w:t>
      </w:r>
      <w:r w:rsidR="002721F2" w:rsidRPr="00B84617">
        <w:rPr>
          <w:rFonts w:ascii="Times New Roman" w:hAnsi="Times New Roman" w:cs="Times New Roman"/>
          <w:b/>
          <w:sz w:val="24"/>
          <w:szCs w:val="24"/>
        </w:rPr>
        <w:t>31</w:t>
      </w:r>
      <w:r w:rsidR="002721F2" w:rsidRPr="00B84617">
        <w:rPr>
          <w:rFonts w:ascii="Times New Roman" w:hAnsi="Times New Roman" w:cs="Times New Roman"/>
          <w:sz w:val="24"/>
          <w:szCs w:val="24"/>
        </w:rPr>
        <w:t>, 29859-29869 (2024).</w:t>
      </w:r>
    </w:p>
    <w:p w14:paraId="4899072A" w14:textId="45FF0855"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4.</w:t>
      </w:r>
      <w:r w:rsidRPr="002721F2">
        <w:rPr>
          <w:rFonts w:ascii="Times New Roman" w:hAnsi="Times New Roman" w:cs="Times New Roman"/>
          <w:sz w:val="24"/>
          <w:szCs w:val="24"/>
        </w:rPr>
        <w:tab/>
      </w:r>
      <w:r w:rsidR="002414B6" w:rsidRPr="00B84617">
        <w:rPr>
          <w:rFonts w:ascii="Times New Roman" w:hAnsi="Times New Roman" w:cs="Times New Roman"/>
          <w:sz w:val="24"/>
          <w:szCs w:val="24"/>
        </w:rPr>
        <w:t>Yang R</w:t>
      </w:r>
      <w:r w:rsidR="002414B6" w:rsidRPr="00B84617">
        <w:rPr>
          <w:rFonts w:ascii="Times New Roman" w:hAnsi="Times New Roman" w:cs="Times New Roman" w:hint="eastAsia"/>
          <w:sz w:val="24"/>
          <w:szCs w:val="24"/>
        </w:rPr>
        <w:t>.</w:t>
      </w:r>
      <w:r w:rsidR="002414B6" w:rsidRPr="00B84617">
        <w:rPr>
          <w:rFonts w:ascii="Times New Roman" w:hAnsi="Times New Roman" w:cs="Times New Roman"/>
          <w:sz w:val="24"/>
          <w:szCs w:val="24"/>
        </w:rPr>
        <w:t>, Wang X</w:t>
      </w:r>
      <w:r w:rsidR="002414B6" w:rsidRPr="00B84617">
        <w:rPr>
          <w:rFonts w:ascii="Times New Roman" w:hAnsi="Times New Roman" w:cs="Times New Roman" w:hint="eastAsia"/>
          <w:sz w:val="24"/>
          <w:szCs w:val="24"/>
        </w:rPr>
        <w:t>.</w:t>
      </w:r>
      <w:r w:rsidR="002414B6" w:rsidRPr="00B84617">
        <w:rPr>
          <w:rFonts w:ascii="Times New Roman" w:hAnsi="Times New Roman" w:cs="Times New Roman"/>
          <w:sz w:val="24"/>
          <w:szCs w:val="24"/>
        </w:rPr>
        <w:t>, Niu Y</w:t>
      </w:r>
      <w:r w:rsidR="002414B6" w:rsidRPr="00B84617">
        <w:rPr>
          <w:rFonts w:ascii="Times New Roman" w:hAnsi="Times New Roman" w:cs="Times New Roman" w:hint="eastAsia"/>
          <w:sz w:val="24"/>
          <w:szCs w:val="24"/>
        </w:rPr>
        <w:t>.</w:t>
      </w:r>
      <w:r w:rsidR="002414B6" w:rsidRPr="00B84617">
        <w:rPr>
          <w:rFonts w:ascii="Times New Roman" w:hAnsi="Times New Roman" w:cs="Times New Roman"/>
          <w:sz w:val="24"/>
          <w:szCs w:val="24"/>
        </w:rPr>
        <w:t>, Chen X</w:t>
      </w:r>
      <w:r w:rsidR="002414B6" w:rsidRPr="00B84617">
        <w:rPr>
          <w:rFonts w:ascii="Times New Roman" w:hAnsi="Times New Roman" w:cs="Times New Roman" w:hint="eastAsia"/>
          <w:sz w:val="24"/>
          <w:szCs w:val="24"/>
        </w:rPr>
        <w:t>. &amp;</w:t>
      </w:r>
      <w:r w:rsidR="002414B6" w:rsidRPr="00B84617">
        <w:rPr>
          <w:rFonts w:ascii="Times New Roman" w:hAnsi="Times New Roman" w:cs="Times New Roman"/>
          <w:sz w:val="24"/>
          <w:szCs w:val="24"/>
        </w:rPr>
        <w:t xml:space="preserve"> Shao B. Fluorinated liquid-crystal monomers in paired breast milk and indoor dust: A pilot prospective study. </w:t>
      </w:r>
      <w:r w:rsidR="002414B6" w:rsidRPr="00EC3E6C">
        <w:rPr>
          <w:rFonts w:ascii="Times New Roman" w:hAnsi="Times New Roman" w:cs="Times New Roman"/>
          <w:i/>
          <w:iCs/>
          <w:sz w:val="24"/>
          <w:szCs w:val="24"/>
        </w:rPr>
        <w:t>Environ. Int</w:t>
      </w:r>
      <w:r w:rsidR="002414B6" w:rsidRPr="00B84617">
        <w:rPr>
          <w:rFonts w:ascii="Times New Roman" w:hAnsi="Times New Roman" w:cs="Times New Roman" w:hint="eastAsia"/>
          <w:i/>
          <w:iCs/>
          <w:sz w:val="24"/>
          <w:szCs w:val="24"/>
        </w:rPr>
        <w:t>.</w:t>
      </w:r>
      <w:r w:rsidR="002414B6" w:rsidRPr="00EC3E6C" w:rsidDel="00011D62">
        <w:rPr>
          <w:rFonts w:ascii="Times New Roman" w:hAnsi="Times New Roman" w:cs="Times New Roman"/>
          <w:i/>
          <w:iCs/>
          <w:sz w:val="24"/>
          <w:szCs w:val="24"/>
        </w:rPr>
        <w:t xml:space="preserve"> </w:t>
      </w:r>
      <w:r w:rsidR="002414B6" w:rsidRPr="00B84617">
        <w:rPr>
          <w:rFonts w:ascii="Times New Roman" w:hAnsi="Times New Roman" w:cs="Times New Roman"/>
          <w:b/>
          <w:sz w:val="24"/>
          <w:szCs w:val="24"/>
        </w:rPr>
        <w:t>176</w:t>
      </w:r>
      <w:r w:rsidR="002414B6" w:rsidRPr="00B84617">
        <w:rPr>
          <w:rFonts w:ascii="Times New Roman" w:hAnsi="Times New Roman" w:cs="Times New Roman"/>
          <w:sz w:val="24"/>
          <w:szCs w:val="24"/>
        </w:rPr>
        <w:t>, (2023).</w:t>
      </w:r>
    </w:p>
    <w:p w14:paraId="3E5E0BA6" w14:textId="30D3B590"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5.</w:t>
      </w:r>
      <w:r w:rsidRPr="002721F2">
        <w:rPr>
          <w:rFonts w:ascii="Times New Roman" w:hAnsi="Times New Roman" w:cs="Times New Roman"/>
          <w:sz w:val="24"/>
          <w:szCs w:val="24"/>
        </w:rPr>
        <w:tab/>
      </w:r>
      <w:r w:rsidR="002414B6" w:rsidRPr="00B84617">
        <w:rPr>
          <w:rFonts w:ascii="Times New Roman" w:hAnsi="Times New Roman" w:cs="Times New Roman"/>
          <w:sz w:val="24"/>
          <w:szCs w:val="24"/>
        </w:rPr>
        <w:t>Zhang S</w:t>
      </w:r>
      <w:r w:rsidR="002414B6" w:rsidRPr="00B84617">
        <w:rPr>
          <w:rFonts w:ascii="Times New Roman" w:hAnsi="Times New Roman" w:cs="Times New Roman" w:hint="eastAsia"/>
          <w:sz w:val="24"/>
          <w:szCs w:val="24"/>
        </w:rPr>
        <w:t>.</w:t>
      </w:r>
      <w:r w:rsidR="002414B6" w:rsidRPr="00B84617">
        <w:rPr>
          <w:rFonts w:ascii="Times New Roman" w:hAnsi="Times New Roman" w:cs="Times New Roman"/>
          <w:i/>
          <w:sz w:val="24"/>
          <w:szCs w:val="24"/>
        </w:rPr>
        <w:t>, et al.</w:t>
      </w:r>
      <w:r w:rsidR="002414B6" w:rsidRPr="00B84617">
        <w:rPr>
          <w:rFonts w:ascii="Times New Roman" w:hAnsi="Times New Roman" w:cs="Times New Roman"/>
          <w:sz w:val="24"/>
          <w:szCs w:val="24"/>
        </w:rPr>
        <w:t xml:space="preserve"> Occurrence, Distribution, and Human Exposure of Emerging Liquid Crystal Monomers (LCMs) in Indoor and Outdoor Dust: A Nationwide Study. </w:t>
      </w:r>
      <w:r w:rsidR="002414B6" w:rsidRPr="00EC3E6C">
        <w:rPr>
          <w:rFonts w:ascii="Times New Roman" w:hAnsi="Times New Roman" w:cs="Times New Roman"/>
          <w:i/>
          <w:iCs/>
          <w:sz w:val="24"/>
          <w:szCs w:val="24"/>
        </w:rPr>
        <w:t>Environ. Int.</w:t>
      </w:r>
      <w:r w:rsidR="002414B6" w:rsidRPr="00B84617">
        <w:rPr>
          <w:rFonts w:ascii="Times New Roman" w:hAnsi="Times New Roman" w:cs="Times New Roman"/>
          <w:sz w:val="24"/>
          <w:szCs w:val="24"/>
        </w:rPr>
        <w:t xml:space="preserve"> </w:t>
      </w:r>
      <w:r w:rsidR="002414B6" w:rsidRPr="00B84617">
        <w:rPr>
          <w:rFonts w:ascii="Times New Roman" w:hAnsi="Times New Roman" w:cs="Times New Roman"/>
          <w:b/>
          <w:sz w:val="24"/>
          <w:szCs w:val="24"/>
        </w:rPr>
        <w:t>164</w:t>
      </w:r>
      <w:r w:rsidR="002414B6" w:rsidRPr="00B84617">
        <w:rPr>
          <w:rFonts w:ascii="Times New Roman" w:hAnsi="Times New Roman" w:cs="Times New Roman"/>
          <w:sz w:val="24"/>
          <w:szCs w:val="24"/>
        </w:rPr>
        <w:t>, (2022).</w:t>
      </w:r>
    </w:p>
    <w:p w14:paraId="2E1C2B8C" w14:textId="74140063"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6.</w:t>
      </w:r>
      <w:r w:rsidRPr="002721F2">
        <w:rPr>
          <w:rFonts w:ascii="Times New Roman" w:hAnsi="Times New Roman" w:cs="Times New Roman"/>
          <w:sz w:val="24"/>
          <w:szCs w:val="24"/>
        </w:rPr>
        <w:tab/>
      </w:r>
      <w:r w:rsidR="002414B6" w:rsidRPr="00B84617">
        <w:rPr>
          <w:rFonts w:ascii="Times New Roman" w:hAnsi="Times New Roman" w:cs="Times New Roman"/>
          <w:sz w:val="24"/>
          <w:szCs w:val="24"/>
        </w:rPr>
        <w:t>Cheng Z</w:t>
      </w:r>
      <w:r w:rsidR="002414B6" w:rsidRPr="00B84617">
        <w:rPr>
          <w:rFonts w:ascii="Times New Roman" w:hAnsi="Times New Roman" w:cs="Times New Roman" w:hint="eastAsia"/>
          <w:sz w:val="24"/>
          <w:szCs w:val="24"/>
        </w:rPr>
        <w:t>.</w:t>
      </w:r>
      <w:r w:rsidR="002414B6" w:rsidRPr="00B84617">
        <w:rPr>
          <w:rFonts w:ascii="Times New Roman" w:hAnsi="Times New Roman" w:cs="Times New Roman"/>
          <w:i/>
          <w:sz w:val="24"/>
          <w:szCs w:val="24"/>
        </w:rPr>
        <w:t>, et al.</w:t>
      </w:r>
      <w:r w:rsidR="002414B6" w:rsidRPr="00B84617">
        <w:rPr>
          <w:rFonts w:ascii="Times New Roman" w:hAnsi="Times New Roman" w:cs="Times New Roman"/>
          <w:sz w:val="24"/>
          <w:szCs w:val="24"/>
        </w:rPr>
        <w:t xml:space="preserve"> Electronic-Waste-Driven Pollution of Liquid Crystal Monomers: Environmental Occurrence and Human Exposure in Recycling Industrial Parks. </w:t>
      </w:r>
      <w:r w:rsidR="002414B6" w:rsidRPr="00EC3E6C">
        <w:rPr>
          <w:rFonts w:ascii="Times New Roman" w:hAnsi="Times New Roman" w:cs="Times New Roman"/>
          <w:i/>
          <w:iCs/>
          <w:sz w:val="24"/>
          <w:szCs w:val="24"/>
        </w:rPr>
        <w:t>Environ. Sci. Technol.</w:t>
      </w:r>
      <w:r w:rsidR="002414B6" w:rsidRPr="00B84617" w:rsidDel="00C17784">
        <w:rPr>
          <w:rFonts w:ascii="Times New Roman" w:hAnsi="Times New Roman" w:cs="Times New Roman"/>
          <w:sz w:val="24"/>
          <w:szCs w:val="24"/>
        </w:rPr>
        <w:t xml:space="preserve"> </w:t>
      </w:r>
      <w:r w:rsidR="002414B6" w:rsidRPr="00B84617">
        <w:rPr>
          <w:rFonts w:ascii="Times New Roman" w:hAnsi="Times New Roman" w:cs="Times New Roman"/>
          <w:b/>
          <w:sz w:val="24"/>
          <w:szCs w:val="24"/>
        </w:rPr>
        <w:t>56</w:t>
      </w:r>
      <w:r w:rsidR="002414B6" w:rsidRPr="00B84617">
        <w:rPr>
          <w:rFonts w:ascii="Times New Roman" w:hAnsi="Times New Roman" w:cs="Times New Roman"/>
          <w:sz w:val="24"/>
          <w:szCs w:val="24"/>
        </w:rPr>
        <w:t>, 2248-2257 (2022).</w:t>
      </w:r>
    </w:p>
    <w:p w14:paraId="70926622" w14:textId="1BD2D631"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7.</w:t>
      </w:r>
      <w:r w:rsidRPr="002721F2">
        <w:rPr>
          <w:rFonts w:ascii="Times New Roman" w:hAnsi="Times New Roman" w:cs="Times New Roman"/>
          <w:sz w:val="24"/>
          <w:szCs w:val="24"/>
        </w:rPr>
        <w:tab/>
      </w:r>
      <w:r w:rsidR="002414B6" w:rsidRPr="00B84617">
        <w:rPr>
          <w:rFonts w:ascii="Times New Roman" w:hAnsi="Times New Roman" w:cs="Times New Roman"/>
          <w:sz w:val="24"/>
          <w:szCs w:val="24"/>
        </w:rPr>
        <w:t>Zhu M</w:t>
      </w:r>
      <w:r w:rsidR="002414B6" w:rsidRPr="00B84617">
        <w:rPr>
          <w:rFonts w:ascii="Times New Roman" w:hAnsi="Times New Roman" w:cs="Times New Roman" w:hint="eastAsia"/>
          <w:sz w:val="24"/>
          <w:szCs w:val="24"/>
        </w:rPr>
        <w:t>.</w:t>
      </w:r>
      <w:r w:rsidR="002414B6" w:rsidRPr="00B84617">
        <w:rPr>
          <w:rFonts w:ascii="Times New Roman" w:hAnsi="Times New Roman" w:cs="Times New Roman"/>
          <w:i/>
          <w:sz w:val="24"/>
          <w:szCs w:val="24"/>
        </w:rPr>
        <w:t>, et al.</w:t>
      </w:r>
      <w:r w:rsidR="002414B6" w:rsidRPr="00B84617">
        <w:rPr>
          <w:rFonts w:ascii="Times New Roman" w:hAnsi="Times New Roman" w:cs="Times New Roman"/>
          <w:sz w:val="24"/>
          <w:szCs w:val="24"/>
        </w:rPr>
        <w:t xml:space="preserve"> Identification of Environmental Liquid-Crystal Monomers: A Class of New Persistent Organic Pollutants-Fluorinated Biphenyls and Analogues-Emitted from E-Waste Dismantling. </w:t>
      </w:r>
      <w:r w:rsidR="002414B6" w:rsidRPr="00B84617">
        <w:rPr>
          <w:rFonts w:ascii="Times New Roman" w:hAnsi="Times New Roman" w:cs="Times New Roman"/>
          <w:i/>
          <w:iCs/>
          <w:sz w:val="24"/>
          <w:szCs w:val="24"/>
        </w:rPr>
        <w:t>Environ. Sci. Technol.</w:t>
      </w:r>
      <w:r w:rsidR="002414B6" w:rsidRPr="00B84617">
        <w:rPr>
          <w:rFonts w:ascii="Times New Roman" w:hAnsi="Times New Roman" w:cs="Times New Roman" w:hint="eastAsia"/>
          <w:i/>
          <w:iCs/>
          <w:sz w:val="24"/>
          <w:szCs w:val="24"/>
        </w:rPr>
        <w:t xml:space="preserve"> </w:t>
      </w:r>
      <w:r w:rsidR="002414B6" w:rsidRPr="00B84617">
        <w:rPr>
          <w:rFonts w:ascii="Times New Roman" w:hAnsi="Times New Roman" w:cs="Times New Roman"/>
          <w:b/>
          <w:sz w:val="24"/>
          <w:szCs w:val="24"/>
        </w:rPr>
        <w:t>55</w:t>
      </w:r>
      <w:r w:rsidR="002414B6" w:rsidRPr="00B84617">
        <w:rPr>
          <w:rFonts w:ascii="Times New Roman" w:hAnsi="Times New Roman" w:cs="Times New Roman"/>
          <w:sz w:val="24"/>
          <w:szCs w:val="24"/>
        </w:rPr>
        <w:t xml:space="preserve">, </w:t>
      </w:r>
      <w:r w:rsidR="002414B6" w:rsidRPr="00B84617">
        <w:rPr>
          <w:rFonts w:ascii="Times New Roman" w:hAnsi="Times New Roman" w:cs="Times New Roman"/>
          <w:sz w:val="24"/>
          <w:szCs w:val="24"/>
        </w:rPr>
        <w:lastRenderedPageBreak/>
        <w:t>5984-5992 (2021).</w:t>
      </w:r>
    </w:p>
    <w:p w14:paraId="3B96A407" w14:textId="5279D632"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8.</w:t>
      </w:r>
      <w:r w:rsidRPr="002721F2">
        <w:rPr>
          <w:rFonts w:ascii="Times New Roman" w:hAnsi="Times New Roman" w:cs="Times New Roman"/>
          <w:sz w:val="24"/>
          <w:szCs w:val="24"/>
        </w:rPr>
        <w:tab/>
      </w:r>
      <w:r w:rsidR="00F83D51" w:rsidRPr="00B84617">
        <w:rPr>
          <w:rFonts w:ascii="Times New Roman" w:hAnsi="Times New Roman" w:cs="Times New Roman"/>
          <w:sz w:val="24"/>
          <w:szCs w:val="24"/>
        </w:rPr>
        <w:t>Caron-Lormier G</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Masson J</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P</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Ménard N</w:t>
      </w:r>
      <w:r w:rsidR="00F83D51" w:rsidRPr="00B84617">
        <w:rPr>
          <w:rFonts w:ascii="Times New Roman" w:hAnsi="Times New Roman" w:cs="Times New Roman" w:hint="eastAsia"/>
          <w:sz w:val="24"/>
          <w:szCs w:val="24"/>
        </w:rPr>
        <w:t>. &amp;</w:t>
      </w:r>
      <w:r w:rsidR="00F83D51" w:rsidRPr="00B84617">
        <w:rPr>
          <w:rFonts w:ascii="Times New Roman" w:hAnsi="Times New Roman" w:cs="Times New Roman"/>
          <w:sz w:val="24"/>
          <w:szCs w:val="24"/>
        </w:rPr>
        <w:t xml:space="preserve"> Pierre J</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S. A branching process, its application in biology: Influence of demographic parameters on the social structure in mammal groups.</w:t>
      </w:r>
      <w:r w:rsidR="00F83D51" w:rsidRPr="00EC3E6C">
        <w:rPr>
          <w:rFonts w:ascii="Times New Roman" w:hAnsi="Times New Roman" w:cs="Times New Roman"/>
          <w:i/>
          <w:iCs/>
          <w:sz w:val="24"/>
          <w:szCs w:val="24"/>
        </w:rPr>
        <w:t xml:space="preserve"> J T</w:t>
      </w:r>
      <w:r w:rsidR="00F83D51" w:rsidRPr="00B84617">
        <w:rPr>
          <w:rFonts w:ascii="Times New Roman" w:hAnsi="Times New Roman" w:cs="Times New Roman" w:hint="eastAsia"/>
          <w:i/>
          <w:iCs/>
          <w:sz w:val="24"/>
          <w:szCs w:val="24"/>
        </w:rPr>
        <w:t>heor.</w:t>
      </w:r>
      <w:r w:rsidR="00F83D51" w:rsidRPr="00EC3E6C">
        <w:rPr>
          <w:rFonts w:ascii="Times New Roman" w:hAnsi="Times New Roman" w:cs="Times New Roman"/>
          <w:i/>
          <w:iCs/>
          <w:sz w:val="24"/>
          <w:szCs w:val="24"/>
        </w:rPr>
        <w:t xml:space="preserve"> B</w:t>
      </w:r>
      <w:r w:rsidR="00F83D51" w:rsidRPr="00B84617">
        <w:rPr>
          <w:rFonts w:ascii="Times New Roman" w:hAnsi="Times New Roman" w:cs="Times New Roman" w:hint="eastAsia"/>
          <w:i/>
          <w:iCs/>
          <w:sz w:val="24"/>
          <w:szCs w:val="24"/>
        </w:rPr>
        <w:t>iol.</w:t>
      </w:r>
      <w:r w:rsidR="00F83D51" w:rsidRPr="00EC3E6C" w:rsidDel="001C217B">
        <w:rPr>
          <w:rFonts w:ascii="Times New Roman" w:hAnsi="Times New Roman" w:cs="Times New Roman"/>
          <w:i/>
          <w:iCs/>
          <w:sz w:val="24"/>
          <w:szCs w:val="24"/>
        </w:rPr>
        <w:t xml:space="preserve"> </w:t>
      </w:r>
      <w:r w:rsidR="00F83D51" w:rsidRPr="00B84617">
        <w:rPr>
          <w:rFonts w:ascii="Times New Roman" w:hAnsi="Times New Roman" w:cs="Times New Roman"/>
          <w:b/>
          <w:sz w:val="24"/>
          <w:szCs w:val="24"/>
        </w:rPr>
        <w:t>238</w:t>
      </w:r>
      <w:r w:rsidR="00F83D51" w:rsidRPr="00B84617">
        <w:rPr>
          <w:rFonts w:ascii="Times New Roman" w:hAnsi="Times New Roman" w:cs="Times New Roman"/>
          <w:sz w:val="24"/>
          <w:szCs w:val="24"/>
        </w:rPr>
        <w:t>, 564-574 (2006).</w:t>
      </w:r>
    </w:p>
    <w:p w14:paraId="46C4B6A9" w14:textId="29C3A89C"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9.</w:t>
      </w:r>
      <w:r w:rsidRPr="002721F2">
        <w:rPr>
          <w:rFonts w:ascii="Times New Roman" w:hAnsi="Times New Roman" w:cs="Times New Roman"/>
          <w:sz w:val="24"/>
          <w:szCs w:val="24"/>
        </w:rPr>
        <w:tab/>
      </w:r>
      <w:r w:rsidR="00F83D51" w:rsidRPr="00B84617">
        <w:rPr>
          <w:rFonts w:ascii="Times New Roman" w:hAnsi="Times New Roman" w:cs="Times New Roman"/>
          <w:sz w:val="24"/>
          <w:szCs w:val="24"/>
        </w:rPr>
        <w:t>Kajunguri D</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Are E</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B</w:t>
      </w:r>
      <w:r w:rsidR="00F83D51" w:rsidRPr="00B84617">
        <w:rPr>
          <w:rFonts w:ascii="Times New Roman" w:hAnsi="Times New Roman" w:cs="Times New Roman" w:hint="eastAsia"/>
          <w:sz w:val="24"/>
          <w:szCs w:val="24"/>
        </w:rPr>
        <w:t>. &amp;</w:t>
      </w:r>
      <w:r w:rsidR="00F83D51" w:rsidRPr="00B84617">
        <w:rPr>
          <w:rFonts w:ascii="Times New Roman" w:hAnsi="Times New Roman" w:cs="Times New Roman"/>
          <w:sz w:val="24"/>
          <w:szCs w:val="24"/>
        </w:rPr>
        <w:t xml:space="preserve"> Hargrove J</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xml:space="preserve">W. Improved estimates for extinction probabilities and times to extinction for populations of tsetse (Glossina spp). </w:t>
      </w:r>
      <w:r w:rsidR="00F83D51" w:rsidRPr="00B84617">
        <w:rPr>
          <w:rFonts w:ascii="Times New Roman" w:hAnsi="Times New Roman" w:cs="Times New Roman"/>
          <w:i/>
          <w:sz w:val="24"/>
          <w:szCs w:val="24"/>
        </w:rPr>
        <w:t>Plos Neglect</w:t>
      </w:r>
      <w:r w:rsidR="00F83D51" w:rsidRPr="00B84617">
        <w:rPr>
          <w:rFonts w:ascii="Times New Roman" w:hAnsi="Times New Roman" w:cs="Times New Roman" w:hint="eastAsia"/>
          <w:i/>
          <w:sz w:val="24"/>
          <w:szCs w:val="24"/>
        </w:rPr>
        <w:t>.</w:t>
      </w:r>
      <w:r w:rsidR="00F83D51" w:rsidRPr="00B84617">
        <w:rPr>
          <w:rFonts w:ascii="Times New Roman" w:hAnsi="Times New Roman" w:cs="Times New Roman"/>
          <w:i/>
          <w:sz w:val="24"/>
          <w:szCs w:val="24"/>
        </w:rPr>
        <w:t xml:space="preserve"> Trop</w:t>
      </w:r>
      <w:r w:rsidR="00F83D51" w:rsidRPr="00B84617">
        <w:rPr>
          <w:rFonts w:ascii="Times New Roman" w:hAnsi="Times New Roman" w:cs="Times New Roman" w:hint="eastAsia"/>
          <w:i/>
          <w:sz w:val="24"/>
          <w:szCs w:val="24"/>
        </w:rPr>
        <w:t>.</w:t>
      </w:r>
      <w:r w:rsidR="00F83D51" w:rsidRPr="00B84617">
        <w:rPr>
          <w:rFonts w:ascii="Times New Roman" w:hAnsi="Times New Roman" w:cs="Times New Roman"/>
          <w:i/>
          <w:sz w:val="24"/>
          <w:szCs w:val="24"/>
        </w:rPr>
        <w:t xml:space="preserve"> D</w:t>
      </w:r>
      <w:r w:rsidR="00F83D51" w:rsidRPr="00B84617">
        <w:rPr>
          <w:rFonts w:ascii="Times New Roman" w:hAnsi="Times New Roman" w:cs="Times New Roman" w:hint="eastAsia"/>
          <w:i/>
          <w:sz w:val="24"/>
          <w:szCs w:val="24"/>
        </w:rPr>
        <w:t>.</w:t>
      </w:r>
      <w:r w:rsidR="00F83D51" w:rsidRPr="00B84617">
        <w:rPr>
          <w:rFonts w:ascii="Times New Roman" w:hAnsi="Times New Roman" w:cs="Times New Roman"/>
          <w:sz w:val="24"/>
          <w:szCs w:val="24"/>
        </w:rPr>
        <w:t xml:space="preserve"> </w:t>
      </w:r>
      <w:r w:rsidR="00F83D51" w:rsidRPr="00B84617">
        <w:rPr>
          <w:rFonts w:ascii="Times New Roman" w:hAnsi="Times New Roman" w:cs="Times New Roman"/>
          <w:b/>
          <w:sz w:val="24"/>
          <w:szCs w:val="24"/>
        </w:rPr>
        <w:t>13</w:t>
      </w:r>
      <w:r w:rsidR="00F83D51" w:rsidRPr="00B84617">
        <w:rPr>
          <w:rFonts w:ascii="Times New Roman" w:hAnsi="Times New Roman" w:cs="Times New Roman"/>
          <w:sz w:val="24"/>
          <w:szCs w:val="24"/>
        </w:rPr>
        <w:t>, (2019).</w:t>
      </w:r>
    </w:p>
    <w:p w14:paraId="7FE3839F" w14:textId="14F2CB5C"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10.</w:t>
      </w:r>
      <w:r w:rsidRPr="002721F2">
        <w:rPr>
          <w:rFonts w:ascii="Times New Roman" w:hAnsi="Times New Roman" w:cs="Times New Roman"/>
          <w:sz w:val="24"/>
          <w:szCs w:val="24"/>
        </w:rPr>
        <w:tab/>
      </w:r>
      <w:r w:rsidR="00F83D51" w:rsidRPr="00B84617">
        <w:rPr>
          <w:rFonts w:ascii="Times New Roman" w:hAnsi="Times New Roman" w:cs="Times New Roman"/>
          <w:sz w:val="24"/>
          <w:szCs w:val="24"/>
        </w:rPr>
        <w:t>Molina M</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Mota M</w:t>
      </w:r>
      <w:r w:rsidR="00F83D51" w:rsidRPr="00B84617">
        <w:rPr>
          <w:rFonts w:ascii="Times New Roman" w:hAnsi="Times New Roman" w:cs="Times New Roman" w:hint="eastAsia"/>
          <w:sz w:val="24"/>
          <w:szCs w:val="24"/>
        </w:rPr>
        <w:t>. &amp;</w:t>
      </w:r>
      <w:r w:rsidR="00F83D51" w:rsidRPr="00B84617">
        <w:rPr>
          <w:rFonts w:ascii="Times New Roman" w:hAnsi="Times New Roman" w:cs="Times New Roman"/>
          <w:sz w:val="24"/>
          <w:szCs w:val="24"/>
        </w:rPr>
        <w:t xml:space="preserve"> Ramos A. Mathematical modeling in biological populations through branching processes. Application to salmonid populations.</w:t>
      </w:r>
      <w:r w:rsidR="00F83D51" w:rsidRPr="00EC3E6C">
        <w:rPr>
          <w:rFonts w:ascii="Times New Roman" w:hAnsi="Times New Roman" w:cs="Times New Roman"/>
          <w:i/>
          <w:iCs/>
          <w:sz w:val="24"/>
          <w:szCs w:val="24"/>
        </w:rPr>
        <w:t xml:space="preserve"> J. Math. Biol.</w:t>
      </w:r>
      <w:r w:rsidR="00F83D51" w:rsidRPr="00EC3E6C" w:rsidDel="0092271D">
        <w:rPr>
          <w:rFonts w:ascii="Times New Roman" w:hAnsi="Times New Roman" w:cs="Times New Roman"/>
          <w:i/>
          <w:iCs/>
          <w:sz w:val="24"/>
          <w:szCs w:val="24"/>
        </w:rPr>
        <w:t xml:space="preserve"> </w:t>
      </w:r>
      <w:r w:rsidR="00F83D51" w:rsidRPr="00B84617">
        <w:rPr>
          <w:rFonts w:ascii="Times New Roman" w:hAnsi="Times New Roman" w:cs="Times New Roman"/>
          <w:b/>
          <w:sz w:val="24"/>
          <w:szCs w:val="24"/>
        </w:rPr>
        <w:t>70</w:t>
      </w:r>
      <w:r w:rsidR="00F83D51" w:rsidRPr="00B84617">
        <w:rPr>
          <w:rFonts w:ascii="Times New Roman" w:hAnsi="Times New Roman" w:cs="Times New Roman"/>
          <w:sz w:val="24"/>
          <w:szCs w:val="24"/>
        </w:rPr>
        <w:t>, 197-212 (2015).</w:t>
      </w:r>
    </w:p>
    <w:p w14:paraId="5A20DDA6" w14:textId="7C0694CE"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11.</w:t>
      </w:r>
      <w:r w:rsidRPr="002721F2">
        <w:rPr>
          <w:rFonts w:ascii="Times New Roman" w:hAnsi="Times New Roman" w:cs="Times New Roman"/>
          <w:sz w:val="24"/>
          <w:szCs w:val="24"/>
        </w:rPr>
        <w:tab/>
      </w:r>
      <w:r w:rsidR="00F83D51" w:rsidRPr="00B84617">
        <w:rPr>
          <w:rFonts w:ascii="Times New Roman" w:hAnsi="Times New Roman" w:cs="Times New Roman"/>
          <w:sz w:val="24"/>
          <w:szCs w:val="24"/>
        </w:rPr>
        <w:t>Athreya K</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B</w:t>
      </w:r>
      <w:r w:rsidR="00F83D51" w:rsidRPr="00B84617">
        <w:rPr>
          <w:rFonts w:ascii="Times New Roman" w:hAnsi="Times New Roman" w:cs="Times New Roman" w:hint="eastAsia"/>
          <w:sz w:val="24"/>
          <w:szCs w:val="24"/>
        </w:rPr>
        <w:t>. &amp;</w:t>
      </w:r>
      <w:r w:rsidR="00F83D51" w:rsidRPr="00B84617">
        <w:rPr>
          <w:rFonts w:ascii="Times New Roman" w:hAnsi="Times New Roman" w:cs="Times New Roman"/>
          <w:sz w:val="24"/>
          <w:szCs w:val="24"/>
        </w:rPr>
        <w:t xml:space="preserve"> Ney P</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E.</w:t>
      </w:r>
      <w:r w:rsidR="00F83D51" w:rsidRPr="00B84617">
        <w:rPr>
          <w:rFonts w:ascii="Times New Roman" w:hAnsi="Times New Roman" w:cs="Times New Roman" w:hint="eastAsia"/>
          <w:sz w:val="24"/>
          <w:szCs w:val="24"/>
        </w:rPr>
        <w:t xml:space="preserve"> </w:t>
      </w:r>
      <w:r w:rsidR="00F83D51" w:rsidRPr="00B84617">
        <w:rPr>
          <w:rFonts w:ascii="Times New Roman" w:hAnsi="Times New Roman" w:cs="Times New Roman"/>
          <w:sz w:val="24"/>
          <w:szCs w:val="24"/>
        </w:rPr>
        <w:t xml:space="preserve">T. E. Harris and branching processes. </w:t>
      </w:r>
      <w:r w:rsidR="00F83D51" w:rsidRPr="00B84617">
        <w:rPr>
          <w:rFonts w:ascii="Times New Roman" w:hAnsi="Times New Roman" w:cs="Times New Roman"/>
          <w:i/>
          <w:sz w:val="24"/>
          <w:szCs w:val="24"/>
        </w:rPr>
        <w:t>Ann</w:t>
      </w:r>
      <w:r w:rsidR="00F83D51" w:rsidRPr="00B84617">
        <w:rPr>
          <w:rFonts w:ascii="Times New Roman" w:hAnsi="Times New Roman" w:cs="Times New Roman" w:hint="eastAsia"/>
          <w:i/>
          <w:sz w:val="24"/>
          <w:szCs w:val="24"/>
        </w:rPr>
        <w:t>.</w:t>
      </w:r>
      <w:r w:rsidR="00F83D51" w:rsidRPr="00B84617">
        <w:rPr>
          <w:rFonts w:ascii="Times New Roman" w:hAnsi="Times New Roman" w:cs="Times New Roman"/>
          <w:i/>
          <w:sz w:val="24"/>
          <w:szCs w:val="24"/>
        </w:rPr>
        <w:t xml:space="preserve"> Probab</w:t>
      </w:r>
      <w:r w:rsidR="00F83D51" w:rsidRPr="00B84617">
        <w:rPr>
          <w:rFonts w:ascii="Times New Roman" w:hAnsi="Times New Roman" w:cs="Times New Roman" w:hint="eastAsia"/>
          <w:i/>
          <w:sz w:val="24"/>
          <w:szCs w:val="24"/>
        </w:rPr>
        <w:t>.</w:t>
      </w:r>
      <w:r w:rsidR="00F83D51" w:rsidRPr="00B84617">
        <w:rPr>
          <w:rFonts w:ascii="Times New Roman" w:hAnsi="Times New Roman" w:cs="Times New Roman"/>
          <w:sz w:val="24"/>
          <w:szCs w:val="24"/>
        </w:rPr>
        <w:t xml:space="preserve"> </w:t>
      </w:r>
      <w:r w:rsidR="00F83D51" w:rsidRPr="00B84617">
        <w:rPr>
          <w:rFonts w:ascii="Times New Roman" w:hAnsi="Times New Roman" w:cs="Times New Roman"/>
          <w:b/>
          <w:sz w:val="24"/>
          <w:szCs w:val="24"/>
        </w:rPr>
        <w:t>39</w:t>
      </w:r>
      <w:r w:rsidR="00F83D51" w:rsidRPr="00B84617">
        <w:rPr>
          <w:rFonts w:ascii="Times New Roman" w:hAnsi="Times New Roman" w:cs="Times New Roman"/>
          <w:sz w:val="24"/>
          <w:szCs w:val="24"/>
        </w:rPr>
        <w:t>, 429-434 (2011).</w:t>
      </w:r>
    </w:p>
    <w:p w14:paraId="7C286ACC" w14:textId="1535CEB7" w:rsidR="00C6386F" w:rsidRPr="002721F2" w:rsidRDefault="00C6386F" w:rsidP="002721F2">
      <w:pPr>
        <w:pStyle w:val="EndNoteBibliography"/>
        <w:spacing w:line="480" w:lineRule="auto"/>
        <w:ind w:left="720" w:hanging="720"/>
        <w:rPr>
          <w:rFonts w:ascii="Times New Roman" w:hAnsi="Times New Roman" w:cs="Times New Roman"/>
          <w:sz w:val="24"/>
          <w:szCs w:val="24"/>
        </w:rPr>
      </w:pPr>
      <w:r w:rsidRPr="002721F2">
        <w:rPr>
          <w:rFonts w:ascii="Times New Roman" w:hAnsi="Times New Roman" w:cs="Times New Roman"/>
          <w:sz w:val="24"/>
          <w:szCs w:val="24"/>
        </w:rPr>
        <w:t>12.</w:t>
      </w:r>
      <w:r w:rsidRPr="002721F2">
        <w:rPr>
          <w:rFonts w:ascii="Times New Roman" w:hAnsi="Times New Roman" w:cs="Times New Roman"/>
          <w:sz w:val="24"/>
          <w:szCs w:val="24"/>
        </w:rPr>
        <w:tab/>
      </w:r>
      <w:r w:rsidR="00F83D51" w:rsidRPr="00B84617">
        <w:rPr>
          <w:rFonts w:ascii="Times New Roman" w:hAnsi="Times New Roman" w:cs="Times New Roman"/>
          <w:sz w:val="24"/>
          <w:szCs w:val="24"/>
        </w:rPr>
        <w:t>Taneyhill D</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E</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Dunn A</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M</w:t>
      </w:r>
      <w:r w:rsidR="00F83D51" w:rsidRPr="00B84617">
        <w:rPr>
          <w:rFonts w:ascii="Times New Roman" w:hAnsi="Times New Roman" w:cs="Times New Roman" w:hint="eastAsia"/>
          <w:sz w:val="24"/>
          <w:szCs w:val="24"/>
        </w:rPr>
        <w:t>. &amp;</w:t>
      </w:r>
      <w:r w:rsidR="00F83D51" w:rsidRPr="00B84617">
        <w:rPr>
          <w:rFonts w:ascii="Times New Roman" w:hAnsi="Times New Roman" w:cs="Times New Roman"/>
          <w:sz w:val="24"/>
          <w:szCs w:val="24"/>
        </w:rPr>
        <w:t xml:space="preserve"> Hatcher M</w:t>
      </w:r>
      <w:r w:rsidR="00F83D51" w:rsidRPr="00B84617">
        <w:rPr>
          <w:rFonts w:ascii="Times New Roman" w:hAnsi="Times New Roman" w:cs="Times New Roman" w:hint="eastAsia"/>
          <w:sz w:val="24"/>
          <w:szCs w:val="24"/>
        </w:rPr>
        <w:t>.</w:t>
      </w:r>
      <w:r w:rsidR="00F83D51" w:rsidRPr="00B84617">
        <w:rPr>
          <w:rFonts w:ascii="Times New Roman" w:hAnsi="Times New Roman" w:cs="Times New Roman"/>
          <w:sz w:val="24"/>
          <w:szCs w:val="24"/>
        </w:rPr>
        <w:t xml:space="preserve">J. The Galton–Watson Branching Process as a Quantitative Tool in Parasitology. </w:t>
      </w:r>
      <w:r w:rsidR="00F83D51" w:rsidRPr="00B84617">
        <w:rPr>
          <w:rFonts w:ascii="Times New Roman" w:hAnsi="Times New Roman" w:cs="Times New Roman"/>
          <w:i/>
          <w:sz w:val="24"/>
          <w:szCs w:val="24"/>
        </w:rPr>
        <w:t>Parasitology Today</w:t>
      </w:r>
      <w:r w:rsidR="00F83D51" w:rsidRPr="00B84617">
        <w:rPr>
          <w:rFonts w:ascii="Times New Roman" w:hAnsi="Times New Roman" w:cs="Times New Roman"/>
          <w:sz w:val="24"/>
          <w:szCs w:val="24"/>
        </w:rPr>
        <w:t xml:space="preserve"> </w:t>
      </w:r>
      <w:r w:rsidR="00F83D51" w:rsidRPr="00B84617">
        <w:rPr>
          <w:rFonts w:ascii="Times New Roman" w:hAnsi="Times New Roman" w:cs="Times New Roman"/>
          <w:b/>
          <w:sz w:val="24"/>
          <w:szCs w:val="24"/>
        </w:rPr>
        <w:t>15</w:t>
      </w:r>
      <w:r w:rsidR="00F83D51" w:rsidRPr="00B84617">
        <w:rPr>
          <w:rFonts w:ascii="Times New Roman" w:hAnsi="Times New Roman" w:cs="Times New Roman"/>
          <w:sz w:val="24"/>
          <w:szCs w:val="24"/>
        </w:rPr>
        <w:t xml:space="preserve">, 159-165 </w:t>
      </w:r>
      <w:r w:rsidR="00F83D51" w:rsidRPr="005F6D5C">
        <w:rPr>
          <w:rFonts w:ascii="Times New Roman" w:hAnsi="Times New Roman" w:cs="Times New Roman"/>
          <w:sz w:val="24"/>
          <w:szCs w:val="24"/>
        </w:rPr>
        <w:t>(1999).</w:t>
      </w:r>
    </w:p>
    <w:p w14:paraId="5B0BC1FF" w14:textId="77777777" w:rsidR="00C6386F" w:rsidRPr="002721F2" w:rsidRDefault="00C6386F" w:rsidP="002721F2">
      <w:pPr>
        <w:pStyle w:val="EndNoteBibliography"/>
        <w:spacing w:line="480" w:lineRule="auto"/>
        <w:rPr>
          <w:rFonts w:ascii="Times New Roman" w:hAnsi="Times New Roman" w:cs="Times New Roman"/>
          <w:sz w:val="24"/>
          <w:szCs w:val="24"/>
        </w:rPr>
      </w:pPr>
    </w:p>
    <w:p w14:paraId="7382DEB8" w14:textId="35961E0E" w:rsidR="002247FD" w:rsidRPr="002721F2" w:rsidRDefault="00B66103" w:rsidP="002721F2">
      <w:pPr>
        <w:spacing w:line="480" w:lineRule="auto"/>
        <w:rPr>
          <w:rFonts w:eastAsia="宋体" w:cs="Times New Roman"/>
          <w:szCs w:val="24"/>
        </w:rPr>
      </w:pPr>
      <w:r w:rsidRPr="002721F2">
        <w:rPr>
          <w:rFonts w:eastAsia="宋体" w:cs="Times New Roman"/>
          <w:szCs w:val="24"/>
        </w:rPr>
        <w:fldChar w:fldCharType="end"/>
      </w:r>
    </w:p>
    <w:sectPr w:rsidR="002247FD" w:rsidRPr="002721F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8B14B" w14:textId="77777777" w:rsidR="00684BFE" w:rsidRDefault="00684BFE" w:rsidP="00951C2B">
      <w:r>
        <w:separator/>
      </w:r>
    </w:p>
  </w:endnote>
  <w:endnote w:type="continuationSeparator" w:id="0">
    <w:p w14:paraId="3733410A" w14:textId="77777777" w:rsidR="00684BFE" w:rsidRDefault="00684BFE" w:rsidP="00951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753314"/>
      <w:docPartObj>
        <w:docPartGallery w:val="Page Numbers (Bottom of Page)"/>
        <w:docPartUnique/>
      </w:docPartObj>
    </w:sdtPr>
    <w:sdtContent>
      <w:p w14:paraId="56C1163D" w14:textId="49ECC54D" w:rsidR="00F96B51" w:rsidRDefault="00F96B51">
        <w:pPr>
          <w:pStyle w:val="a5"/>
          <w:jc w:val="right"/>
        </w:pPr>
        <w:r>
          <w:fldChar w:fldCharType="begin"/>
        </w:r>
        <w:r>
          <w:instrText>PAGE   \* MERGEFORMAT</w:instrText>
        </w:r>
        <w:r>
          <w:fldChar w:fldCharType="separate"/>
        </w:r>
        <w:r>
          <w:rPr>
            <w:lang w:val="zh-CN"/>
          </w:rPr>
          <w:t>2</w:t>
        </w:r>
        <w:r>
          <w:fldChar w:fldCharType="end"/>
        </w:r>
      </w:p>
    </w:sdtContent>
  </w:sdt>
  <w:p w14:paraId="7038AA45" w14:textId="77777777" w:rsidR="00F96B51" w:rsidRDefault="00F96B5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C97E6" w14:textId="77777777" w:rsidR="00684BFE" w:rsidRDefault="00684BFE" w:rsidP="00951C2B">
      <w:r>
        <w:separator/>
      </w:r>
    </w:p>
  </w:footnote>
  <w:footnote w:type="continuationSeparator" w:id="0">
    <w:p w14:paraId="1A70B95D" w14:textId="77777777" w:rsidR="00684BFE" w:rsidRDefault="00684BFE" w:rsidP="00951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6E1063"/>
    <w:multiLevelType w:val="hybridMultilevel"/>
    <w:tmpl w:val="18B8A1B8"/>
    <w:lvl w:ilvl="0" w:tplc="3FE6C6A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510875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0zprferr2203e0tr3xp0wtv5aeda9vrsrr&quot;&gt;My EndNote Library&lt;record-ids&gt;&lt;item&gt;1016&lt;/item&gt;&lt;item&gt;1031&lt;/item&gt;&lt;item&gt;1060&lt;/item&gt;&lt;item&gt;1069&lt;/item&gt;&lt;item&gt;1115&lt;/item&gt;&lt;item&gt;1116&lt;/item&gt;&lt;item&gt;1118&lt;/item&gt;&lt;item&gt;1121&lt;/item&gt;&lt;item&gt;1123&lt;/item&gt;&lt;item&gt;1125&lt;/item&gt;&lt;item&gt;1126&lt;/item&gt;&lt;/record-ids&gt;&lt;/item&gt;&lt;/Libraries&gt;"/>
  </w:docVars>
  <w:rsids>
    <w:rsidRoot w:val="00D5631E"/>
    <w:rsid w:val="000003AC"/>
    <w:rsid w:val="00000BAE"/>
    <w:rsid w:val="00001886"/>
    <w:rsid w:val="00002367"/>
    <w:rsid w:val="000023D2"/>
    <w:rsid w:val="00003CC3"/>
    <w:rsid w:val="0000464A"/>
    <w:rsid w:val="00004A5F"/>
    <w:rsid w:val="00005E16"/>
    <w:rsid w:val="00006558"/>
    <w:rsid w:val="000067DC"/>
    <w:rsid w:val="00007691"/>
    <w:rsid w:val="000106D1"/>
    <w:rsid w:val="00011191"/>
    <w:rsid w:val="00011D62"/>
    <w:rsid w:val="00013006"/>
    <w:rsid w:val="000143C5"/>
    <w:rsid w:val="00014C92"/>
    <w:rsid w:val="0001581D"/>
    <w:rsid w:val="000177B9"/>
    <w:rsid w:val="00017A08"/>
    <w:rsid w:val="000200DA"/>
    <w:rsid w:val="0002133B"/>
    <w:rsid w:val="00024B5C"/>
    <w:rsid w:val="00025830"/>
    <w:rsid w:val="000259DB"/>
    <w:rsid w:val="000262D0"/>
    <w:rsid w:val="000262DB"/>
    <w:rsid w:val="0002652E"/>
    <w:rsid w:val="00027395"/>
    <w:rsid w:val="00027665"/>
    <w:rsid w:val="000309C0"/>
    <w:rsid w:val="00030AC0"/>
    <w:rsid w:val="00031343"/>
    <w:rsid w:val="00031BAB"/>
    <w:rsid w:val="00035852"/>
    <w:rsid w:val="00042752"/>
    <w:rsid w:val="000431D6"/>
    <w:rsid w:val="00043C67"/>
    <w:rsid w:val="00046597"/>
    <w:rsid w:val="00046BB5"/>
    <w:rsid w:val="00047809"/>
    <w:rsid w:val="000504D2"/>
    <w:rsid w:val="00051556"/>
    <w:rsid w:val="00052200"/>
    <w:rsid w:val="00052557"/>
    <w:rsid w:val="00053384"/>
    <w:rsid w:val="000538EF"/>
    <w:rsid w:val="00054D19"/>
    <w:rsid w:val="00054FBE"/>
    <w:rsid w:val="000554FB"/>
    <w:rsid w:val="00055565"/>
    <w:rsid w:val="00060A7F"/>
    <w:rsid w:val="00060BC8"/>
    <w:rsid w:val="00061C01"/>
    <w:rsid w:val="000620FA"/>
    <w:rsid w:val="000622E3"/>
    <w:rsid w:val="00062982"/>
    <w:rsid w:val="00062E83"/>
    <w:rsid w:val="00064DE6"/>
    <w:rsid w:val="000657BC"/>
    <w:rsid w:val="000671E0"/>
    <w:rsid w:val="00067909"/>
    <w:rsid w:val="00071637"/>
    <w:rsid w:val="00071E7A"/>
    <w:rsid w:val="000720D3"/>
    <w:rsid w:val="00072949"/>
    <w:rsid w:val="000737B3"/>
    <w:rsid w:val="00073F61"/>
    <w:rsid w:val="00073FCB"/>
    <w:rsid w:val="0007431B"/>
    <w:rsid w:val="000758D7"/>
    <w:rsid w:val="0007684A"/>
    <w:rsid w:val="00076B1F"/>
    <w:rsid w:val="00076E13"/>
    <w:rsid w:val="00080B2A"/>
    <w:rsid w:val="0008241C"/>
    <w:rsid w:val="00083109"/>
    <w:rsid w:val="00083620"/>
    <w:rsid w:val="0008371C"/>
    <w:rsid w:val="00086C04"/>
    <w:rsid w:val="000912E1"/>
    <w:rsid w:val="0009381D"/>
    <w:rsid w:val="000946EE"/>
    <w:rsid w:val="00094A52"/>
    <w:rsid w:val="0009541E"/>
    <w:rsid w:val="00095E03"/>
    <w:rsid w:val="00095F40"/>
    <w:rsid w:val="00097117"/>
    <w:rsid w:val="000A1814"/>
    <w:rsid w:val="000A361F"/>
    <w:rsid w:val="000A3E07"/>
    <w:rsid w:val="000A6A2B"/>
    <w:rsid w:val="000B0270"/>
    <w:rsid w:val="000B0549"/>
    <w:rsid w:val="000B13F1"/>
    <w:rsid w:val="000B1B71"/>
    <w:rsid w:val="000B327B"/>
    <w:rsid w:val="000B3D1F"/>
    <w:rsid w:val="000B49D9"/>
    <w:rsid w:val="000B4D59"/>
    <w:rsid w:val="000B6AA3"/>
    <w:rsid w:val="000B6FE0"/>
    <w:rsid w:val="000B7E7E"/>
    <w:rsid w:val="000C02E1"/>
    <w:rsid w:val="000C1606"/>
    <w:rsid w:val="000C234D"/>
    <w:rsid w:val="000C35E2"/>
    <w:rsid w:val="000C4375"/>
    <w:rsid w:val="000C6902"/>
    <w:rsid w:val="000C7C5C"/>
    <w:rsid w:val="000D00F5"/>
    <w:rsid w:val="000D14CC"/>
    <w:rsid w:val="000D52F0"/>
    <w:rsid w:val="000D58AC"/>
    <w:rsid w:val="000D7701"/>
    <w:rsid w:val="000D7833"/>
    <w:rsid w:val="000D7FAE"/>
    <w:rsid w:val="000D7FB7"/>
    <w:rsid w:val="000E0735"/>
    <w:rsid w:val="000E1151"/>
    <w:rsid w:val="000E15E7"/>
    <w:rsid w:val="000E456D"/>
    <w:rsid w:val="000E6925"/>
    <w:rsid w:val="000E7BF2"/>
    <w:rsid w:val="000F0B3D"/>
    <w:rsid w:val="000F1854"/>
    <w:rsid w:val="000F19B6"/>
    <w:rsid w:val="000F1D67"/>
    <w:rsid w:val="000F28E1"/>
    <w:rsid w:val="000F2F30"/>
    <w:rsid w:val="000F530A"/>
    <w:rsid w:val="000F5FE3"/>
    <w:rsid w:val="000F7407"/>
    <w:rsid w:val="00100B9F"/>
    <w:rsid w:val="00100FF8"/>
    <w:rsid w:val="001012C6"/>
    <w:rsid w:val="0010559E"/>
    <w:rsid w:val="00105903"/>
    <w:rsid w:val="00107712"/>
    <w:rsid w:val="00107AA2"/>
    <w:rsid w:val="00110731"/>
    <w:rsid w:val="0011111F"/>
    <w:rsid w:val="0011173E"/>
    <w:rsid w:val="00112E72"/>
    <w:rsid w:val="00112F03"/>
    <w:rsid w:val="00113A71"/>
    <w:rsid w:val="0011591E"/>
    <w:rsid w:val="00116199"/>
    <w:rsid w:val="001217FF"/>
    <w:rsid w:val="0012206E"/>
    <w:rsid w:val="001221BB"/>
    <w:rsid w:val="00123396"/>
    <w:rsid w:val="001233B0"/>
    <w:rsid w:val="001245AA"/>
    <w:rsid w:val="001257E8"/>
    <w:rsid w:val="00125E5A"/>
    <w:rsid w:val="00127471"/>
    <w:rsid w:val="00127653"/>
    <w:rsid w:val="00130308"/>
    <w:rsid w:val="0013101D"/>
    <w:rsid w:val="001315BB"/>
    <w:rsid w:val="00131FE3"/>
    <w:rsid w:val="00133705"/>
    <w:rsid w:val="00134293"/>
    <w:rsid w:val="00134750"/>
    <w:rsid w:val="001357E5"/>
    <w:rsid w:val="00135A4F"/>
    <w:rsid w:val="00136FF7"/>
    <w:rsid w:val="00144999"/>
    <w:rsid w:val="00145DA4"/>
    <w:rsid w:val="00145EE6"/>
    <w:rsid w:val="001474B2"/>
    <w:rsid w:val="00147926"/>
    <w:rsid w:val="00152B84"/>
    <w:rsid w:val="00152E28"/>
    <w:rsid w:val="00153CBF"/>
    <w:rsid w:val="00155754"/>
    <w:rsid w:val="00155F53"/>
    <w:rsid w:val="0015682D"/>
    <w:rsid w:val="00157205"/>
    <w:rsid w:val="001573BC"/>
    <w:rsid w:val="00161CA5"/>
    <w:rsid w:val="001625B7"/>
    <w:rsid w:val="00163E81"/>
    <w:rsid w:val="00163F66"/>
    <w:rsid w:val="00163FAD"/>
    <w:rsid w:val="00165331"/>
    <w:rsid w:val="00165420"/>
    <w:rsid w:val="001669A8"/>
    <w:rsid w:val="0016747D"/>
    <w:rsid w:val="001676F7"/>
    <w:rsid w:val="00167F9E"/>
    <w:rsid w:val="00170923"/>
    <w:rsid w:val="00170A1C"/>
    <w:rsid w:val="00170FDC"/>
    <w:rsid w:val="0017185D"/>
    <w:rsid w:val="00171ACF"/>
    <w:rsid w:val="001723B4"/>
    <w:rsid w:val="0017548F"/>
    <w:rsid w:val="001754E5"/>
    <w:rsid w:val="00175584"/>
    <w:rsid w:val="001759FA"/>
    <w:rsid w:val="0017663D"/>
    <w:rsid w:val="001775CF"/>
    <w:rsid w:val="00180AB7"/>
    <w:rsid w:val="0018147D"/>
    <w:rsid w:val="00182904"/>
    <w:rsid w:val="00183CA1"/>
    <w:rsid w:val="00183F2D"/>
    <w:rsid w:val="00185FCA"/>
    <w:rsid w:val="00186BF1"/>
    <w:rsid w:val="00190AE6"/>
    <w:rsid w:val="00191147"/>
    <w:rsid w:val="0019247F"/>
    <w:rsid w:val="00194A63"/>
    <w:rsid w:val="00195EE8"/>
    <w:rsid w:val="00196ED4"/>
    <w:rsid w:val="001A0A5D"/>
    <w:rsid w:val="001A1A3F"/>
    <w:rsid w:val="001A1AFA"/>
    <w:rsid w:val="001A261E"/>
    <w:rsid w:val="001A2C63"/>
    <w:rsid w:val="001A3B76"/>
    <w:rsid w:val="001A47D5"/>
    <w:rsid w:val="001A6AAD"/>
    <w:rsid w:val="001A7B0E"/>
    <w:rsid w:val="001A7F1E"/>
    <w:rsid w:val="001B0332"/>
    <w:rsid w:val="001B0FD7"/>
    <w:rsid w:val="001B2B2C"/>
    <w:rsid w:val="001B367A"/>
    <w:rsid w:val="001B3C0E"/>
    <w:rsid w:val="001B40B6"/>
    <w:rsid w:val="001B4D13"/>
    <w:rsid w:val="001B5093"/>
    <w:rsid w:val="001B66F3"/>
    <w:rsid w:val="001B6CEC"/>
    <w:rsid w:val="001B7679"/>
    <w:rsid w:val="001B7EB1"/>
    <w:rsid w:val="001C08F2"/>
    <w:rsid w:val="001C1127"/>
    <w:rsid w:val="001C1507"/>
    <w:rsid w:val="001C1DB7"/>
    <w:rsid w:val="001C217B"/>
    <w:rsid w:val="001C2787"/>
    <w:rsid w:val="001C73AB"/>
    <w:rsid w:val="001D04AE"/>
    <w:rsid w:val="001D0E6B"/>
    <w:rsid w:val="001D3F2F"/>
    <w:rsid w:val="001D4F64"/>
    <w:rsid w:val="001D5254"/>
    <w:rsid w:val="001D571C"/>
    <w:rsid w:val="001D5EC0"/>
    <w:rsid w:val="001D6AA8"/>
    <w:rsid w:val="001D716D"/>
    <w:rsid w:val="001E000F"/>
    <w:rsid w:val="001E0281"/>
    <w:rsid w:val="001E0DD8"/>
    <w:rsid w:val="001E197E"/>
    <w:rsid w:val="001E1D4F"/>
    <w:rsid w:val="001E2DCC"/>
    <w:rsid w:val="001E34BB"/>
    <w:rsid w:val="001E3D3B"/>
    <w:rsid w:val="001E4C5E"/>
    <w:rsid w:val="001F0DFC"/>
    <w:rsid w:val="001F271A"/>
    <w:rsid w:val="001F3286"/>
    <w:rsid w:val="001F347F"/>
    <w:rsid w:val="001F4615"/>
    <w:rsid w:val="001F5FE0"/>
    <w:rsid w:val="001F7179"/>
    <w:rsid w:val="002006ED"/>
    <w:rsid w:val="00200957"/>
    <w:rsid w:val="00201282"/>
    <w:rsid w:val="002019B7"/>
    <w:rsid w:val="00203BFC"/>
    <w:rsid w:val="00204506"/>
    <w:rsid w:val="002046EC"/>
    <w:rsid w:val="002050F1"/>
    <w:rsid w:val="002058AE"/>
    <w:rsid w:val="002074AC"/>
    <w:rsid w:val="00207A91"/>
    <w:rsid w:val="0021041F"/>
    <w:rsid w:val="00211437"/>
    <w:rsid w:val="00211A19"/>
    <w:rsid w:val="00212AB6"/>
    <w:rsid w:val="002134C8"/>
    <w:rsid w:val="00214749"/>
    <w:rsid w:val="00214A57"/>
    <w:rsid w:val="00214CD0"/>
    <w:rsid w:val="00216DD8"/>
    <w:rsid w:val="0022146D"/>
    <w:rsid w:val="00221904"/>
    <w:rsid w:val="00221A7A"/>
    <w:rsid w:val="00221BBB"/>
    <w:rsid w:val="00222991"/>
    <w:rsid w:val="00223BD1"/>
    <w:rsid w:val="00223BE9"/>
    <w:rsid w:val="00223E06"/>
    <w:rsid w:val="0022460C"/>
    <w:rsid w:val="00224685"/>
    <w:rsid w:val="002247FD"/>
    <w:rsid w:val="00226283"/>
    <w:rsid w:val="00226718"/>
    <w:rsid w:val="00226A91"/>
    <w:rsid w:val="00227342"/>
    <w:rsid w:val="002275AE"/>
    <w:rsid w:val="00231216"/>
    <w:rsid w:val="0023199F"/>
    <w:rsid w:val="00231BB1"/>
    <w:rsid w:val="0023221F"/>
    <w:rsid w:val="00232D96"/>
    <w:rsid w:val="00233F8A"/>
    <w:rsid w:val="00234DDB"/>
    <w:rsid w:val="0023535D"/>
    <w:rsid w:val="00235D86"/>
    <w:rsid w:val="0023757B"/>
    <w:rsid w:val="0024034C"/>
    <w:rsid w:val="00240EC3"/>
    <w:rsid w:val="002414B6"/>
    <w:rsid w:val="00244FF0"/>
    <w:rsid w:val="00245536"/>
    <w:rsid w:val="00246A4A"/>
    <w:rsid w:val="0024758C"/>
    <w:rsid w:val="00247957"/>
    <w:rsid w:val="0025090C"/>
    <w:rsid w:val="00251650"/>
    <w:rsid w:val="0025167B"/>
    <w:rsid w:val="00251974"/>
    <w:rsid w:val="00252BF0"/>
    <w:rsid w:val="00252EF9"/>
    <w:rsid w:val="00253296"/>
    <w:rsid w:val="00255980"/>
    <w:rsid w:val="0025679F"/>
    <w:rsid w:val="00256812"/>
    <w:rsid w:val="00256C2B"/>
    <w:rsid w:val="0025700E"/>
    <w:rsid w:val="00260365"/>
    <w:rsid w:val="0026127B"/>
    <w:rsid w:val="002632D8"/>
    <w:rsid w:val="00263304"/>
    <w:rsid w:val="00264074"/>
    <w:rsid w:val="00264AF3"/>
    <w:rsid w:val="002653B7"/>
    <w:rsid w:val="00265F79"/>
    <w:rsid w:val="00267097"/>
    <w:rsid w:val="00267148"/>
    <w:rsid w:val="0027016B"/>
    <w:rsid w:val="00270A15"/>
    <w:rsid w:val="002715D4"/>
    <w:rsid w:val="002721F2"/>
    <w:rsid w:val="002722E7"/>
    <w:rsid w:val="002740D5"/>
    <w:rsid w:val="00274452"/>
    <w:rsid w:val="00274D7C"/>
    <w:rsid w:val="00275205"/>
    <w:rsid w:val="00275D53"/>
    <w:rsid w:val="00277698"/>
    <w:rsid w:val="0027782A"/>
    <w:rsid w:val="00281417"/>
    <w:rsid w:val="00281929"/>
    <w:rsid w:val="00281A4A"/>
    <w:rsid w:val="00281FDF"/>
    <w:rsid w:val="00283683"/>
    <w:rsid w:val="0028447C"/>
    <w:rsid w:val="00285D52"/>
    <w:rsid w:val="00287617"/>
    <w:rsid w:val="002901A6"/>
    <w:rsid w:val="002906F6"/>
    <w:rsid w:val="00290CD9"/>
    <w:rsid w:val="0029208D"/>
    <w:rsid w:val="002922B5"/>
    <w:rsid w:val="002928FF"/>
    <w:rsid w:val="00293101"/>
    <w:rsid w:val="00293C49"/>
    <w:rsid w:val="00293E1E"/>
    <w:rsid w:val="00293F47"/>
    <w:rsid w:val="0029502B"/>
    <w:rsid w:val="00295534"/>
    <w:rsid w:val="00296EC7"/>
    <w:rsid w:val="00297BD9"/>
    <w:rsid w:val="002A26BC"/>
    <w:rsid w:val="002A3042"/>
    <w:rsid w:val="002A5AFC"/>
    <w:rsid w:val="002A76DC"/>
    <w:rsid w:val="002B0083"/>
    <w:rsid w:val="002B0B86"/>
    <w:rsid w:val="002B3675"/>
    <w:rsid w:val="002B4D77"/>
    <w:rsid w:val="002B5ACA"/>
    <w:rsid w:val="002B642B"/>
    <w:rsid w:val="002B75E9"/>
    <w:rsid w:val="002B7DA5"/>
    <w:rsid w:val="002B7F74"/>
    <w:rsid w:val="002C00B2"/>
    <w:rsid w:val="002C0D2B"/>
    <w:rsid w:val="002C156F"/>
    <w:rsid w:val="002C2CA8"/>
    <w:rsid w:val="002C32E1"/>
    <w:rsid w:val="002C4CB9"/>
    <w:rsid w:val="002D03F4"/>
    <w:rsid w:val="002D07FA"/>
    <w:rsid w:val="002D0F71"/>
    <w:rsid w:val="002D0F78"/>
    <w:rsid w:val="002D10D6"/>
    <w:rsid w:val="002D2B78"/>
    <w:rsid w:val="002D2CA1"/>
    <w:rsid w:val="002D3F94"/>
    <w:rsid w:val="002D41FC"/>
    <w:rsid w:val="002D6D59"/>
    <w:rsid w:val="002D72D5"/>
    <w:rsid w:val="002D76EE"/>
    <w:rsid w:val="002D7A82"/>
    <w:rsid w:val="002E002B"/>
    <w:rsid w:val="002E015A"/>
    <w:rsid w:val="002E0C86"/>
    <w:rsid w:val="002E0E12"/>
    <w:rsid w:val="002E0E67"/>
    <w:rsid w:val="002E3A75"/>
    <w:rsid w:val="002E3D13"/>
    <w:rsid w:val="002E4A67"/>
    <w:rsid w:val="002E4C4B"/>
    <w:rsid w:val="002E5789"/>
    <w:rsid w:val="002E5C1F"/>
    <w:rsid w:val="002E67BC"/>
    <w:rsid w:val="002F00C0"/>
    <w:rsid w:val="002F0F42"/>
    <w:rsid w:val="002F12BE"/>
    <w:rsid w:val="002F2E1E"/>
    <w:rsid w:val="002F5561"/>
    <w:rsid w:val="002F6199"/>
    <w:rsid w:val="002F7481"/>
    <w:rsid w:val="002F776E"/>
    <w:rsid w:val="002F7BE0"/>
    <w:rsid w:val="002F7C71"/>
    <w:rsid w:val="00300594"/>
    <w:rsid w:val="003009AB"/>
    <w:rsid w:val="00300D6D"/>
    <w:rsid w:val="0030121F"/>
    <w:rsid w:val="00301ED0"/>
    <w:rsid w:val="003027BB"/>
    <w:rsid w:val="00303079"/>
    <w:rsid w:val="00304A81"/>
    <w:rsid w:val="00304D19"/>
    <w:rsid w:val="00304F31"/>
    <w:rsid w:val="00305AC4"/>
    <w:rsid w:val="00305B30"/>
    <w:rsid w:val="00305D33"/>
    <w:rsid w:val="003076AC"/>
    <w:rsid w:val="00312D95"/>
    <w:rsid w:val="0031335C"/>
    <w:rsid w:val="00315E88"/>
    <w:rsid w:val="00315FA3"/>
    <w:rsid w:val="00317566"/>
    <w:rsid w:val="00320301"/>
    <w:rsid w:val="00320624"/>
    <w:rsid w:val="00320913"/>
    <w:rsid w:val="00321A69"/>
    <w:rsid w:val="0032230C"/>
    <w:rsid w:val="00322B99"/>
    <w:rsid w:val="00323099"/>
    <w:rsid w:val="003231A7"/>
    <w:rsid w:val="003241FE"/>
    <w:rsid w:val="003245A5"/>
    <w:rsid w:val="00325276"/>
    <w:rsid w:val="00325E84"/>
    <w:rsid w:val="00326BF7"/>
    <w:rsid w:val="00332E10"/>
    <w:rsid w:val="003338F2"/>
    <w:rsid w:val="0033552E"/>
    <w:rsid w:val="003360A7"/>
    <w:rsid w:val="0033705E"/>
    <w:rsid w:val="00337649"/>
    <w:rsid w:val="00337C36"/>
    <w:rsid w:val="0034066A"/>
    <w:rsid w:val="003409FB"/>
    <w:rsid w:val="00340BD1"/>
    <w:rsid w:val="00340E87"/>
    <w:rsid w:val="00343108"/>
    <w:rsid w:val="00344C5B"/>
    <w:rsid w:val="00345005"/>
    <w:rsid w:val="00346020"/>
    <w:rsid w:val="003471B0"/>
    <w:rsid w:val="00350446"/>
    <w:rsid w:val="00351621"/>
    <w:rsid w:val="003524DE"/>
    <w:rsid w:val="00352C93"/>
    <w:rsid w:val="00352F05"/>
    <w:rsid w:val="00353640"/>
    <w:rsid w:val="00354164"/>
    <w:rsid w:val="003541D4"/>
    <w:rsid w:val="0035443E"/>
    <w:rsid w:val="0035675F"/>
    <w:rsid w:val="00360768"/>
    <w:rsid w:val="00360A91"/>
    <w:rsid w:val="003612B5"/>
    <w:rsid w:val="00362047"/>
    <w:rsid w:val="00364163"/>
    <w:rsid w:val="00365D0A"/>
    <w:rsid w:val="003679BC"/>
    <w:rsid w:val="0037056F"/>
    <w:rsid w:val="00370572"/>
    <w:rsid w:val="00370BAD"/>
    <w:rsid w:val="00372AFF"/>
    <w:rsid w:val="00374250"/>
    <w:rsid w:val="00374EB0"/>
    <w:rsid w:val="0037658A"/>
    <w:rsid w:val="0037685E"/>
    <w:rsid w:val="00377261"/>
    <w:rsid w:val="003775A5"/>
    <w:rsid w:val="003801F3"/>
    <w:rsid w:val="003809A0"/>
    <w:rsid w:val="00380D26"/>
    <w:rsid w:val="0038255B"/>
    <w:rsid w:val="00382AD8"/>
    <w:rsid w:val="003836FC"/>
    <w:rsid w:val="0038440A"/>
    <w:rsid w:val="0038462B"/>
    <w:rsid w:val="00384AD8"/>
    <w:rsid w:val="00385583"/>
    <w:rsid w:val="00385D9C"/>
    <w:rsid w:val="00385EE9"/>
    <w:rsid w:val="003878D2"/>
    <w:rsid w:val="00391659"/>
    <w:rsid w:val="00391F3B"/>
    <w:rsid w:val="0039624E"/>
    <w:rsid w:val="003971F9"/>
    <w:rsid w:val="003A0232"/>
    <w:rsid w:val="003A043B"/>
    <w:rsid w:val="003A3600"/>
    <w:rsid w:val="003A3DAD"/>
    <w:rsid w:val="003A44D8"/>
    <w:rsid w:val="003A4909"/>
    <w:rsid w:val="003A5703"/>
    <w:rsid w:val="003A5715"/>
    <w:rsid w:val="003A5796"/>
    <w:rsid w:val="003A5A0E"/>
    <w:rsid w:val="003A67D2"/>
    <w:rsid w:val="003A6ECD"/>
    <w:rsid w:val="003A7FD8"/>
    <w:rsid w:val="003B096F"/>
    <w:rsid w:val="003B21E7"/>
    <w:rsid w:val="003B2F3A"/>
    <w:rsid w:val="003B343F"/>
    <w:rsid w:val="003B38AD"/>
    <w:rsid w:val="003B5439"/>
    <w:rsid w:val="003B59BD"/>
    <w:rsid w:val="003B5F36"/>
    <w:rsid w:val="003B6CAC"/>
    <w:rsid w:val="003B7E19"/>
    <w:rsid w:val="003C161D"/>
    <w:rsid w:val="003C16AD"/>
    <w:rsid w:val="003C18E9"/>
    <w:rsid w:val="003C1EFD"/>
    <w:rsid w:val="003C35CF"/>
    <w:rsid w:val="003C4222"/>
    <w:rsid w:val="003C4E48"/>
    <w:rsid w:val="003C7748"/>
    <w:rsid w:val="003C7961"/>
    <w:rsid w:val="003D0A81"/>
    <w:rsid w:val="003D0B08"/>
    <w:rsid w:val="003D11B4"/>
    <w:rsid w:val="003D1B59"/>
    <w:rsid w:val="003D261A"/>
    <w:rsid w:val="003D2AA3"/>
    <w:rsid w:val="003D36B6"/>
    <w:rsid w:val="003D3D1D"/>
    <w:rsid w:val="003D4037"/>
    <w:rsid w:val="003D4C45"/>
    <w:rsid w:val="003D5F64"/>
    <w:rsid w:val="003D6F2B"/>
    <w:rsid w:val="003D7421"/>
    <w:rsid w:val="003E020A"/>
    <w:rsid w:val="003E1FFB"/>
    <w:rsid w:val="003E271F"/>
    <w:rsid w:val="003E3FF0"/>
    <w:rsid w:val="003E460B"/>
    <w:rsid w:val="003E480D"/>
    <w:rsid w:val="003E52AA"/>
    <w:rsid w:val="003F0F0F"/>
    <w:rsid w:val="003F2837"/>
    <w:rsid w:val="003F3D7C"/>
    <w:rsid w:val="003F4BAB"/>
    <w:rsid w:val="003F6305"/>
    <w:rsid w:val="003F6424"/>
    <w:rsid w:val="003F6F14"/>
    <w:rsid w:val="003F7E61"/>
    <w:rsid w:val="00400D41"/>
    <w:rsid w:val="00400E2C"/>
    <w:rsid w:val="0040307E"/>
    <w:rsid w:val="0040382F"/>
    <w:rsid w:val="00403C79"/>
    <w:rsid w:val="00403E26"/>
    <w:rsid w:val="004048F0"/>
    <w:rsid w:val="00405E15"/>
    <w:rsid w:val="0040611C"/>
    <w:rsid w:val="00407C97"/>
    <w:rsid w:val="00410A48"/>
    <w:rsid w:val="00410EAE"/>
    <w:rsid w:val="00412943"/>
    <w:rsid w:val="00414501"/>
    <w:rsid w:val="00414FFF"/>
    <w:rsid w:val="004166A7"/>
    <w:rsid w:val="00416EF3"/>
    <w:rsid w:val="0042058E"/>
    <w:rsid w:val="004205BC"/>
    <w:rsid w:val="004215DF"/>
    <w:rsid w:val="00421C20"/>
    <w:rsid w:val="00421F99"/>
    <w:rsid w:val="00425742"/>
    <w:rsid w:val="00425B96"/>
    <w:rsid w:val="00426168"/>
    <w:rsid w:val="00426A9F"/>
    <w:rsid w:val="004275BC"/>
    <w:rsid w:val="004312DC"/>
    <w:rsid w:val="00433557"/>
    <w:rsid w:val="00433E47"/>
    <w:rsid w:val="004345F9"/>
    <w:rsid w:val="00434CD1"/>
    <w:rsid w:val="00437356"/>
    <w:rsid w:val="00441505"/>
    <w:rsid w:val="004421D7"/>
    <w:rsid w:val="00442B61"/>
    <w:rsid w:val="00443020"/>
    <w:rsid w:val="00444E33"/>
    <w:rsid w:val="0044699A"/>
    <w:rsid w:val="0044750A"/>
    <w:rsid w:val="00451831"/>
    <w:rsid w:val="00451B04"/>
    <w:rsid w:val="00453837"/>
    <w:rsid w:val="00453886"/>
    <w:rsid w:val="00457297"/>
    <w:rsid w:val="00457A20"/>
    <w:rsid w:val="004602A3"/>
    <w:rsid w:val="004607EF"/>
    <w:rsid w:val="00460C63"/>
    <w:rsid w:val="00460EDE"/>
    <w:rsid w:val="00463152"/>
    <w:rsid w:val="00463BD2"/>
    <w:rsid w:val="004643AC"/>
    <w:rsid w:val="00464E70"/>
    <w:rsid w:val="0046628A"/>
    <w:rsid w:val="00466A5C"/>
    <w:rsid w:val="004674C2"/>
    <w:rsid w:val="004678D1"/>
    <w:rsid w:val="0047113A"/>
    <w:rsid w:val="00471717"/>
    <w:rsid w:val="00471AB1"/>
    <w:rsid w:val="0047431F"/>
    <w:rsid w:val="004747DB"/>
    <w:rsid w:val="00475852"/>
    <w:rsid w:val="004765C4"/>
    <w:rsid w:val="00477370"/>
    <w:rsid w:val="0048023B"/>
    <w:rsid w:val="00480A24"/>
    <w:rsid w:val="004812CE"/>
    <w:rsid w:val="0048144A"/>
    <w:rsid w:val="004831BF"/>
    <w:rsid w:val="0048488B"/>
    <w:rsid w:val="00485019"/>
    <w:rsid w:val="00486087"/>
    <w:rsid w:val="00487D15"/>
    <w:rsid w:val="00490DBB"/>
    <w:rsid w:val="004910CF"/>
    <w:rsid w:val="0049256F"/>
    <w:rsid w:val="004925D7"/>
    <w:rsid w:val="0049412E"/>
    <w:rsid w:val="004942D1"/>
    <w:rsid w:val="0049466C"/>
    <w:rsid w:val="00494ADF"/>
    <w:rsid w:val="00494B5B"/>
    <w:rsid w:val="004954FB"/>
    <w:rsid w:val="00495FEA"/>
    <w:rsid w:val="00496B09"/>
    <w:rsid w:val="00496BEB"/>
    <w:rsid w:val="00496ECB"/>
    <w:rsid w:val="00497BCF"/>
    <w:rsid w:val="004A14EC"/>
    <w:rsid w:val="004A242C"/>
    <w:rsid w:val="004A293B"/>
    <w:rsid w:val="004A2BE9"/>
    <w:rsid w:val="004A3EA4"/>
    <w:rsid w:val="004A4E83"/>
    <w:rsid w:val="004A5153"/>
    <w:rsid w:val="004A5E53"/>
    <w:rsid w:val="004A5F80"/>
    <w:rsid w:val="004A72F9"/>
    <w:rsid w:val="004A731B"/>
    <w:rsid w:val="004B075D"/>
    <w:rsid w:val="004B111B"/>
    <w:rsid w:val="004B24BA"/>
    <w:rsid w:val="004B3C1D"/>
    <w:rsid w:val="004B57B1"/>
    <w:rsid w:val="004B5AC4"/>
    <w:rsid w:val="004B5AFF"/>
    <w:rsid w:val="004B627C"/>
    <w:rsid w:val="004B6299"/>
    <w:rsid w:val="004C08BE"/>
    <w:rsid w:val="004C0EF3"/>
    <w:rsid w:val="004C15D5"/>
    <w:rsid w:val="004C17B3"/>
    <w:rsid w:val="004C2133"/>
    <w:rsid w:val="004C249A"/>
    <w:rsid w:val="004C27C6"/>
    <w:rsid w:val="004C2C54"/>
    <w:rsid w:val="004C4239"/>
    <w:rsid w:val="004C51F3"/>
    <w:rsid w:val="004C6196"/>
    <w:rsid w:val="004C6435"/>
    <w:rsid w:val="004D20A9"/>
    <w:rsid w:val="004D2661"/>
    <w:rsid w:val="004D290D"/>
    <w:rsid w:val="004D2991"/>
    <w:rsid w:val="004D3771"/>
    <w:rsid w:val="004D5203"/>
    <w:rsid w:val="004D6BA6"/>
    <w:rsid w:val="004D769E"/>
    <w:rsid w:val="004D79B9"/>
    <w:rsid w:val="004D7F75"/>
    <w:rsid w:val="004E3EE4"/>
    <w:rsid w:val="004E41CB"/>
    <w:rsid w:val="004E46CF"/>
    <w:rsid w:val="004E47FC"/>
    <w:rsid w:val="004E4C33"/>
    <w:rsid w:val="004E5D2E"/>
    <w:rsid w:val="004E6B5D"/>
    <w:rsid w:val="004F0195"/>
    <w:rsid w:val="004F0401"/>
    <w:rsid w:val="004F25CA"/>
    <w:rsid w:val="004F2E71"/>
    <w:rsid w:val="004F3622"/>
    <w:rsid w:val="004F3652"/>
    <w:rsid w:val="004F48C6"/>
    <w:rsid w:val="004F49CC"/>
    <w:rsid w:val="004F50E6"/>
    <w:rsid w:val="004F5CDF"/>
    <w:rsid w:val="004F681D"/>
    <w:rsid w:val="005005BD"/>
    <w:rsid w:val="00500670"/>
    <w:rsid w:val="0050129C"/>
    <w:rsid w:val="00501CBF"/>
    <w:rsid w:val="00503ED6"/>
    <w:rsid w:val="0050499D"/>
    <w:rsid w:val="00505D45"/>
    <w:rsid w:val="005066F8"/>
    <w:rsid w:val="00506D38"/>
    <w:rsid w:val="00507831"/>
    <w:rsid w:val="00507A0F"/>
    <w:rsid w:val="00510568"/>
    <w:rsid w:val="005113E0"/>
    <w:rsid w:val="00511A3C"/>
    <w:rsid w:val="00512BE4"/>
    <w:rsid w:val="00513525"/>
    <w:rsid w:val="00514F97"/>
    <w:rsid w:val="00515018"/>
    <w:rsid w:val="00520738"/>
    <w:rsid w:val="005222BA"/>
    <w:rsid w:val="00522FD8"/>
    <w:rsid w:val="00523074"/>
    <w:rsid w:val="00523CF1"/>
    <w:rsid w:val="00523FA2"/>
    <w:rsid w:val="0052477F"/>
    <w:rsid w:val="00524AAE"/>
    <w:rsid w:val="00526E3E"/>
    <w:rsid w:val="0052708D"/>
    <w:rsid w:val="0052763B"/>
    <w:rsid w:val="0053110C"/>
    <w:rsid w:val="00531824"/>
    <w:rsid w:val="005325CD"/>
    <w:rsid w:val="00533E08"/>
    <w:rsid w:val="005349F9"/>
    <w:rsid w:val="005424FF"/>
    <w:rsid w:val="00543118"/>
    <w:rsid w:val="00543843"/>
    <w:rsid w:val="005444D3"/>
    <w:rsid w:val="0054665C"/>
    <w:rsid w:val="005468CC"/>
    <w:rsid w:val="00547688"/>
    <w:rsid w:val="00547833"/>
    <w:rsid w:val="00547DCC"/>
    <w:rsid w:val="0055036A"/>
    <w:rsid w:val="00550855"/>
    <w:rsid w:val="00552278"/>
    <w:rsid w:val="00553C42"/>
    <w:rsid w:val="00553E51"/>
    <w:rsid w:val="00554987"/>
    <w:rsid w:val="0055523E"/>
    <w:rsid w:val="0055636B"/>
    <w:rsid w:val="00556BF0"/>
    <w:rsid w:val="00557384"/>
    <w:rsid w:val="0055755D"/>
    <w:rsid w:val="00557957"/>
    <w:rsid w:val="00557E22"/>
    <w:rsid w:val="00557F1B"/>
    <w:rsid w:val="00561867"/>
    <w:rsid w:val="005629D7"/>
    <w:rsid w:val="00562BE8"/>
    <w:rsid w:val="005667C3"/>
    <w:rsid w:val="00566927"/>
    <w:rsid w:val="00566973"/>
    <w:rsid w:val="00567DB9"/>
    <w:rsid w:val="00572718"/>
    <w:rsid w:val="00573018"/>
    <w:rsid w:val="005758D6"/>
    <w:rsid w:val="00576A3C"/>
    <w:rsid w:val="00576E35"/>
    <w:rsid w:val="00576F5E"/>
    <w:rsid w:val="00577352"/>
    <w:rsid w:val="00577D1B"/>
    <w:rsid w:val="00580046"/>
    <w:rsid w:val="0058039B"/>
    <w:rsid w:val="00580E18"/>
    <w:rsid w:val="005812BB"/>
    <w:rsid w:val="0058211F"/>
    <w:rsid w:val="005841BB"/>
    <w:rsid w:val="00584469"/>
    <w:rsid w:val="00584CCC"/>
    <w:rsid w:val="0058508F"/>
    <w:rsid w:val="0058538C"/>
    <w:rsid w:val="00585635"/>
    <w:rsid w:val="00586AFC"/>
    <w:rsid w:val="00586B2D"/>
    <w:rsid w:val="0058755A"/>
    <w:rsid w:val="00590B18"/>
    <w:rsid w:val="00591009"/>
    <w:rsid w:val="00591C76"/>
    <w:rsid w:val="00592C32"/>
    <w:rsid w:val="00593105"/>
    <w:rsid w:val="00594379"/>
    <w:rsid w:val="00594672"/>
    <w:rsid w:val="0059542B"/>
    <w:rsid w:val="005955FE"/>
    <w:rsid w:val="00595D12"/>
    <w:rsid w:val="00596154"/>
    <w:rsid w:val="00597623"/>
    <w:rsid w:val="005A0142"/>
    <w:rsid w:val="005A0863"/>
    <w:rsid w:val="005A0BE3"/>
    <w:rsid w:val="005A1945"/>
    <w:rsid w:val="005A1EA5"/>
    <w:rsid w:val="005A28A6"/>
    <w:rsid w:val="005A2ECD"/>
    <w:rsid w:val="005A34A6"/>
    <w:rsid w:val="005A4649"/>
    <w:rsid w:val="005A4CE0"/>
    <w:rsid w:val="005A5087"/>
    <w:rsid w:val="005A58BD"/>
    <w:rsid w:val="005A6534"/>
    <w:rsid w:val="005A6E94"/>
    <w:rsid w:val="005A752C"/>
    <w:rsid w:val="005A7794"/>
    <w:rsid w:val="005A7AAC"/>
    <w:rsid w:val="005B25C2"/>
    <w:rsid w:val="005B280F"/>
    <w:rsid w:val="005B3250"/>
    <w:rsid w:val="005B3791"/>
    <w:rsid w:val="005B42EC"/>
    <w:rsid w:val="005B5862"/>
    <w:rsid w:val="005B5C7E"/>
    <w:rsid w:val="005C3639"/>
    <w:rsid w:val="005C4212"/>
    <w:rsid w:val="005C4469"/>
    <w:rsid w:val="005C49CF"/>
    <w:rsid w:val="005C5374"/>
    <w:rsid w:val="005C7E8E"/>
    <w:rsid w:val="005D171D"/>
    <w:rsid w:val="005D1E9B"/>
    <w:rsid w:val="005D1F78"/>
    <w:rsid w:val="005D1FE0"/>
    <w:rsid w:val="005D23F0"/>
    <w:rsid w:val="005D24FB"/>
    <w:rsid w:val="005D3F9A"/>
    <w:rsid w:val="005D4041"/>
    <w:rsid w:val="005D42CF"/>
    <w:rsid w:val="005D4B04"/>
    <w:rsid w:val="005D5632"/>
    <w:rsid w:val="005D6BBF"/>
    <w:rsid w:val="005D712E"/>
    <w:rsid w:val="005E00C1"/>
    <w:rsid w:val="005E0EEF"/>
    <w:rsid w:val="005E1F9E"/>
    <w:rsid w:val="005E2BCE"/>
    <w:rsid w:val="005E3207"/>
    <w:rsid w:val="005E3E4B"/>
    <w:rsid w:val="005E40C2"/>
    <w:rsid w:val="005E4D21"/>
    <w:rsid w:val="005E5D5E"/>
    <w:rsid w:val="005E620E"/>
    <w:rsid w:val="005E6449"/>
    <w:rsid w:val="005E749A"/>
    <w:rsid w:val="005F0617"/>
    <w:rsid w:val="005F1039"/>
    <w:rsid w:val="005F12CD"/>
    <w:rsid w:val="005F2595"/>
    <w:rsid w:val="005F2748"/>
    <w:rsid w:val="005F3402"/>
    <w:rsid w:val="005F3673"/>
    <w:rsid w:val="005F3B92"/>
    <w:rsid w:val="005F3D8F"/>
    <w:rsid w:val="005F4180"/>
    <w:rsid w:val="005F4672"/>
    <w:rsid w:val="005F6D5C"/>
    <w:rsid w:val="0060256F"/>
    <w:rsid w:val="00602635"/>
    <w:rsid w:val="00602D33"/>
    <w:rsid w:val="0060397A"/>
    <w:rsid w:val="00604E32"/>
    <w:rsid w:val="0060636A"/>
    <w:rsid w:val="00606D10"/>
    <w:rsid w:val="00606E25"/>
    <w:rsid w:val="00610291"/>
    <w:rsid w:val="00612E14"/>
    <w:rsid w:val="00614498"/>
    <w:rsid w:val="00615A7B"/>
    <w:rsid w:val="00615D44"/>
    <w:rsid w:val="00616164"/>
    <w:rsid w:val="00616CCF"/>
    <w:rsid w:val="006170ED"/>
    <w:rsid w:val="006176AE"/>
    <w:rsid w:val="00623195"/>
    <w:rsid w:val="00623870"/>
    <w:rsid w:val="00624623"/>
    <w:rsid w:val="0062520A"/>
    <w:rsid w:val="00625C73"/>
    <w:rsid w:val="00627CAB"/>
    <w:rsid w:val="00627D14"/>
    <w:rsid w:val="00630782"/>
    <w:rsid w:val="00630C6E"/>
    <w:rsid w:val="0063181D"/>
    <w:rsid w:val="0063216F"/>
    <w:rsid w:val="006327F6"/>
    <w:rsid w:val="00632934"/>
    <w:rsid w:val="00633C42"/>
    <w:rsid w:val="00633F2F"/>
    <w:rsid w:val="006344C0"/>
    <w:rsid w:val="006357FA"/>
    <w:rsid w:val="00636181"/>
    <w:rsid w:val="0063695C"/>
    <w:rsid w:val="00636DE7"/>
    <w:rsid w:val="0064007B"/>
    <w:rsid w:val="006400CD"/>
    <w:rsid w:val="006403FC"/>
    <w:rsid w:val="00640D01"/>
    <w:rsid w:val="0064125B"/>
    <w:rsid w:val="006426E4"/>
    <w:rsid w:val="00642A1E"/>
    <w:rsid w:val="00643354"/>
    <w:rsid w:val="006448F2"/>
    <w:rsid w:val="00644EB4"/>
    <w:rsid w:val="00646057"/>
    <w:rsid w:val="006477C2"/>
    <w:rsid w:val="00650E43"/>
    <w:rsid w:val="0065412A"/>
    <w:rsid w:val="006543D2"/>
    <w:rsid w:val="00654F83"/>
    <w:rsid w:val="006573B3"/>
    <w:rsid w:val="006576BD"/>
    <w:rsid w:val="00660551"/>
    <w:rsid w:val="006605F6"/>
    <w:rsid w:val="00661342"/>
    <w:rsid w:val="006625D9"/>
    <w:rsid w:val="0066492E"/>
    <w:rsid w:val="00664936"/>
    <w:rsid w:val="00664CAC"/>
    <w:rsid w:val="006651D7"/>
    <w:rsid w:val="00665B39"/>
    <w:rsid w:val="0066663B"/>
    <w:rsid w:val="00667372"/>
    <w:rsid w:val="00670313"/>
    <w:rsid w:val="00670A54"/>
    <w:rsid w:val="00670FA5"/>
    <w:rsid w:val="0067126D"/>
    <w:rsid w:val="00671A28"/>
    <w:rsid w:val="00673A9E"/>
    <w:rsid w:val="00674245"/>
    <w:rsid w:val="00674900"/>
    <w:rsid w:val="00675FDD"/>
    <w:rsid w:val="00675FF2"/>
    <w:rsid w:val="006778D2"/>
    <w:rsid w:val="00680885"/>
    <w:rsid w:val="00680F5D"/>
    <w:rsid w:val="00681969"/>
    <w:rsid w:val="00681F10"/>
    <w:rsid w:val="00682B03"/>
    <w:rsid w:val="0068455F"/>
    <w:rsid w:val="00684BFE"/>
    <w:rsid w:val="00684FB5"/>
    <w:rsid w:val="0068516F"/>
    <w:rsid w:val="006853A8"/>
    <w:rsid w:val="00686EFD"/>
    <w:rsid w:val="00690B75"/>
    <w:rsid w:val="00690D67"/>
    <w:rsid w:val="006911A4"/>
    <w:rsid w:val="0069193C"/>
    <w:rsid w:val="00691E69"/>
    <w:rsid w:val="006933BB"/>
    <w:rsid w:val="0069344C"/>
    <w:rsid w:val="0069379E"/>
    <w:rsid w:val="00693A80"/>
    <w:rsid w:val="00697D43"/>
    <w:rsid w:val="006A0253"/>
    <w:rsid w:val="006A0E75"/>
    <w:rsid w:val="006A2557"/>
    <w:rsid w:val="006A265B"/>
    <w:rsid w:val="006A2E1B"/>
    <w:rsid w:val="006A38CA"/>
    <w:rsid w:val="006A3911"/>
    <w:rsid w:val="006A3E36"/>
    <w:rsid w:val="006A4BA0"/>
    <w:rsid w:val="006A529C"/>
    <w:rsid w:val="006A7352"/>
    <w:rsid w:val="006B0DCD"/>
    <w:rsid w:val="006B0EA5"/>
    <w:rsid w:val="006B5990"/>
    <w:rsid w:val="006B6C73"/>
    <w:rsid w:val="006C172C"/>
    <w:rsid w:val="006C1A4E"/>
    <w:rsid w:val="006C1F76"/>
    <w:rsid w:val="006C2D52"/>
    <w:rsid w:val="006C4A93"/>
    <w:rsid w:val="006C51E1"/>
    <w:rsid w:val="006C7BFF"/>
    <w:rsid w:val="006D1ABB"/>
    <w:rsid w:val="006D1B0B"/>
    <w:rsid w:val="006D2985"/>
    <w:rsid w:val="006D4BE5"/>
    <w:rsid w:val="006D5F4C"/>
    <w:rsid w:val="006D722E"/>
    <w:rsid w:val="006D79D6"/>
    <w:rsid w:val="006E03D4"/>
    <w:rsid w:val="006E2DB0"/>
    <w:rsid w:val="006E33CB"/>
    <w:rsid w:val="006E3410"/>
    <w:rsid w:val="006E53B4"/>
    <w:rsid w:val="006E6CB6"/>
    <w:rsid w:val="006E6D64"/>
    <w:rsid w:val="006E7903"/>
    <w:rsid w:val="006E7BFE"/>
    <w:rsid w:val="006E7C32"/>
    <w:rsid w:val="006F14E5"/>
    <w:rsid w:val="006F1B84"/>
    <w:rsid w:val="006F2724"/>
    <w:rsid w:val="006F2805"/>
    <w:rsid w:val="006F28B3"/>
    <w:rsid w:val="006F48F4"/>
    <w:rsid w:val="006F6084"/>
    <w:rsid w:val="00700247"/>
    <w:rsid w:val="00700524"/>
    <w:rsid w:val="00701AE3"/>
    <w:rsid w:val="00701B94"/>
    <w:rsid w:val="007027B4"/>
    <w:rsid w:val="00703764"/>
    <w:rsid w:val="007037F1"/>
    <w:rsid w:val="007040A8"/>
    <w:rsid w:val="00704219"/>
    <w:rsid w:val="0070429F"/>
    <w:rsid w:val="007048BF"/>
    <w:rsid w:val="00705447"/>
    <w:rsid w:val="00706144"/>
    <w:rsid w:val="00706CDE"/>
    <w:rsid w:val="00707926"/>
    <w:rsid w:val="00707F5E"/>
    <w:rsid w:val="0071776B"/>
    <w:rsid w:val="00717BF4"/>
    <w:rsid w:val="00717CE2"/>
    <w:rsid w:val="00723BF2"/>
    <w:rsid w:val="00724245"/>
    <w:rsid w:val="00724A46"/>
    <w:rsid w:val="00725073"/>
    <w:rsid w:val="00725436"/>
    <w:rsid w:val="0072617E"/>
    <w:rsid w:val="007261E4"/>
    <w:rsid w:val="0072663A"/>
    <w:rsid w:val="007266ED"/>
    <w:rsid w:val="007269E0"/>
    <w:rsid w:val="00726C52"/>
    <w:rsid w:val="00726F93"/>
    <w:rsid w:val="007271D2"/>
    <w:rsid w:val="00730725"/>
    <w:rsid w:val="00731757"/>
    <w:rsid w:val="007327E0"/>
    <w:rsid w:val="00732A61"/>
    <w:rsid w:val="00732F17"/>
    <w:rsid w:val="00734436"/>
    <w:rsid w:val="007348A0"/>
    <w:rsid w:val="00734BC3"/>
    <w:rsid w:val="00735508"/>
    <w:rsid w:val="00735752"/>
    <w:rsid w:val="00735904"/>
    <w:rsid w:val="00735B30"/>
    <w:rsid w:val="0073707E"/>
    <w:rsid w:val="007376DF"/>
    <w:rsid w:val="00740105"/>
    <w:rsid w:val="0074055F"/>
    <w:rsid w:val="007440DB"/>
    <w:rsid w:val="0074553E"/>
    <w:rsid w:val="00745BD6"/>
    <w:rsid w:val="00750BDE"/>
    <w:rsid w:val="007536AC"/>
    <w:rsid w:val="007536CF"/>
    <w:rsid w:val="007540B3"/>
    <w:rsid w:val="0075441B"/>
    <w:rsid w:val="00755044"/>
    <w:rsid w:val="00756279"/>
    <w:rsid w:val="0075760E"/>
    <w:rsid w:val="00757855"/>
    <w:rsid w:val="00761D4C"/>
    <w:rsid w:val="00762790"/>
    <w:rsid w:val="00763517"/>
    <w:rsid w:val="00766B54"/>
    <w:rsid w:val="00767FAD"/>
    <w:rsid w:val="00770164"/>
    <w:rsid w:val="007704DA"/>
    <w:rsid w:val="0077058C"/>
    <w:rsid w:val="007715EB"/>
    <w:rsid w:val="007722FB"/>
    <w:rsid w:val="0077312F"/>
    <w:rsid w:val="00773177"/>
    <w:rsid w:val="007731E0"/>
    <w:rsid w:val="0077398E"/>
    <w:rsid w:val="00774647"/>
    <w:rsid w:val="007753EF"/>
    <w:rsid w:val="00775E77"/>
    <w:rsid w:val="0078145F"/>
    <w:rsid w:val="00781DF9"/>
    <w:rsid w:val="007822DF"/>
    <w:rsid w:val="0078283A"/>
    <w:rsid w:val="0078359C"/>
    <w:rsid w:val="007859E3"/>
    <w:rsid w:val="00786C5F"/>
    <w:rsid w:val="0078740E"/>
    <w:rsid w:val="0079098F"/>
    <w:rsid w:val="00791870"/>
    <w:rsid w:val="00791D89"/>
    <w:rsid w:val="00792E9F"/>
    <w:rsid w:val="007944A2"/>
    <w:rsid w:val="007955F1"/>
    <w:rsid w:val="00797313"/>
    <w:rsid w:val="00797E87"/>
    <w:rsid w:val="007A06E0"/>
    <w:rsid w:val="007A0FFC"/>
    <w:rsid w:val="007A1FC8"/>
    <w:rsid w:val="007A23AE"/>
    <w:rsid w:val="007A541E"/>
    <w:rsid w:val="007A6138"/>
    <w:rsid w:val="007A7389"/>
    <w:rsid w:val="007A76A4"/>
    <w:rsid w:val="007B1935"/>
    <w:rsid w:val="007B1A25"/>
    <w:rsid w:val="007B2002"/>
    <w:rsid w:val="007B301C"/>
    <w:rsid w:val="007B3BBD"/>
    <w:rsid w:val="007B5755"/>
    <w:rsid w:val="007B6859"/>
    <w:rsid w:val="007B6BDA"/>
    <w:rsid w:val="007B6E64"/>
    <w:rsid w:val="007C20F0"/>
    <w:rsid w:val="007C2136"/>
    <w:rsid w:val="007C2CB5"/>
    <w:rsid w:val="007C33D7"/>
    <w:rsid w:val="007C4168"/>
    <w:rsid w:val="007C51EA"/>
    <w:rsid w:val="007C6799"/>
    <w:rsid w:val="007C70FD"/>
    <w:rsid w:val="007D0328"/>
    <w:rsid w:val="007D0895"/>
    <w:rsid w:val="007D11F9"/>
    <w:rsid w:val="007D2060"/>
    <w:rsid w:val="007D2082"/>
    <w:rsid w:val="007D297E"/>
    <w:rsid w:val="007D4667"/>
    <w:rsid w:val="007D490A"/>
    <w:rsid w:val="007D4C98"/>
    <w:rsid w:val="007D4F13"/>
    <w:rsid w:val="007D78BA"/>
    <w:rsid w:val="007E0079"/>
    <w:rsid w:val="007E00E8"/>
    <w:rsid w:val="007E06E3"/>
    <w:rsid w:val="007E1742"/>
    <w:rsid w:val="007E2339"/>
    <w:rsid w:val="007E2F6E"/>
    <w:rsid w:val="007E3E87"/>
    <w:rsid w:val="007E3FCB"/>
    <w:rsid w:val="007E61D1"/>
    <w:rsid w:val="007F0687"/>
    <w:rsid w:val="007F07CC"/>
    <w:rsid w:val="007F2108"/>
    <w:rsid w:val="007F213B"/>
    <w:rsid w:val="007F2670"/>
    <w:rsid w:val="007F2A91"/>
    <w:rsid w:val="007F51E1"/>
    <w:rsid w:val="007F55E0"/>
    <w:rsid w:val="007F562F"/>
    <w:rsid w:val="007F5A79"/>
    <w:rsid w:val="007F5DC4"/>
    <w:rsid w:val="007F777C"/>
    <w:rsid w:val="008007A4"/>
    <w:rsid w:val="00800BCD"/>
    <w:rsid w:val="00800E68"/>
    <w:rsid w:val="0080313E"/>
    <w:rsid w:val="0080365A"/>
    <w:rsid w:val="008041E1"/>
    <w:rsid w:val="00804236"/>
    <w:rsid w:val="00805108"/>
    <w:rsid w:val="00805631"/>
    <w:rsid w:val="00806C57"/>
    <w:rsid w:val="00807A86"/>
    <w:rsid w:val="00807E33"/>
    <w:rsid w:val="00810CDF"/>
    <w:rsid w:val="00811810"/>
    <w:rsid w:val="0081358A"/>
    <w:rsid w:val="008135D8"/>
    <w:rsid w:val="00815208"/>
    <w:rsid w:val="008158D0"/>
    <w:rsid w:val="0081602F"/>
    <w:rsid w:val="008162BA"/>
    <w:rsid w:val="0081674E"/>
    <w:rsid w:val="0082045A"/>
    <w:rsid w:val="0082091B"/>
    <w:rsid w:val="008209A1"/>
    <w:rsid w:val="00820D4A"/>
    <w:rsid w:val="008212F3"/>
    <w:rsid w:val="00822162"/>
    <w:rsid w:val="00822725"/>
    <w:rsid w:val="00822B1E"/>
    <w:rsid w:val="00822E0B"/>
    <w:rsid w:val="00826148"/>
    <w:rsid w:val="00826F2A"/>
    <w:rsid w:val="00830A04"/>
    <w:rsid w:val="00830B3F"/>
    <w:rsid w:val="00831A60"/>
    <w:rsid w:val="00832C27"/>
    <w:rsid w:val="0083465C"/>
    <w:rsid w:val="00840564"/>
    <w:rsid w:val="00840A91"/>
    <w:rsid w:val="00842D9E"/>
    <w:rsid w:val="00842DC9"/>
    <w:rsid w:val="00842EF8"/>
    <w:rsid w:val="008437A0"/>
    <w:rsid w:val="00845C26"/>
    <w:rsid w:val="008462D9"/>
    <w:rsid w:val="00852821"/>
    <w:rsid w:val="00854407"/>
    <w:rsid w:val="00854824"/>
    <w:rsid w:val="008568C2"/>
    <w:rsid w:val="00857016"/>
    <w:rsid w:val="00857036"/>
    <w:rsid w:val="00857432"/>
    <w:rsid w:val="0086276D"/>
    <w:rsid w:val="008634E4"/>
    <w:rsid w:val="00864263"/>
    <w:rsid w:val="00864B72"/>
    <w:rsid w:val="008672BD"/>
    <w:rsid w:val="0087145F"/>
    <w:rsid w:val="008727FB"/>
    <w:rsid w:val="00873153"/>
    <w:rsid w:val="00873FA6"/>
    <w:rsid w:val="00874D22"/>
    <w:rsid w:val="008750A6"/>
    <w:rsid w:val="00875989"/>
    <w:rsid w:val="00875E07"/>
    <w:rsid w:val="008762C5"/>
    <w:rsid w:val="0087650A"/>
    <w:rsid w:val="0088153C"/>
    <w:rsid w:val="00884FB3"/>
    <w:rsid w:val="008852BB"/>
    <w:rsid w:val="008858C3"/>
    <w:rsid w:val="00887A4E"/>
    <w:rsid w:val="00887C17"/>
    <w:rsid w:val="00890B63"/>
    <w:rsid w:val="0089140D"/>
    <w:rsid w:val="0089198A"/>
    <w:rsid w:val="00891D26"/>
    <w:rsid w:val="00892095"/>
    <w:rsid w:val="0089283D"/>
    <w:rsid w:val="00893F06"/>
    <w:rsid w:val="008951B3"/>
    <w:rsid w:val="00896219"/>
    <w:rsid w:val="00897311"/>
    <w:rsid w:val="008A14DC"/>
    <w:rsid w:val="008A1506"/>
    <w:rsid w:val="008A228A"/>
    <w:rsid w:val="008A4179"/>
    <w:rsid w:val="008A4202"/>
    <w:rsid w:val="008A58C9"/>
    <w:rsid w:val="008A669E"/>
    <w:rsid w:val="008A6876"/>
    <w:rsid w:val="008B0951"/>
    <w:rsid w:val="008B19D2"/>
    <w:rsid w:val="008B3A6A"/>
    <w:rsid w:val="008B45FF"/>
    <w:rsid w:val="008B672D"/>
    <w:rsid w:val="008B6EF4"/>
    <w:rsid w:val="008B77CE"/>
    <w:rsid w:val="008C042B"/>
    <w:rsid w:val="008C27F2"/>
    <w:rsid w:val="008C2833"/>
    <w:rsid w:val="008C5578"/>
    <w:rsid w:val="008C65D7"/>
    <w:rsid w:val="008C65F7"/>
    <w:rsid w:val="008C780C"/>
    <w:rsid w:val="008C7A69"/>
    <w:rsid w:val="008D4C97"/>
    <w:rsid w:val="008D5B08"/>
    <w:rsid w:val="008E0E22"/>
    <w:rsid w:val="008E1AB6"/>
    <w:rsid w:val="008E2175"/>
    <w:rsid w:val="008E227D"/>
    <w:rsid w:val="008E286C"/>
    <w:rsid w:val="008E2BDF"/>
    <w:rsid w:val="008E3196"/>
    <w:rsid w:val="008E35E6"/>
    <w:rsid w:val="008E3A2C"/>
    <w:rsid w:val="008E3FCD"/>
    <w:rsid w:val="008E44B8"/>
    <w:rsid w:val="008E4F82"/>
    <w:rsid w:val="008E574D"/>
    <w:rsid w:val="008E6335"/>
    <w:rsid w:val="008E7471"/>
    <w:rsid w:val="008E79F6"/>
    <w:rsid w:val="008F0785"/>
    <w:rsid w:val="008F0F9C"/>
    <w:rsid w:val="008F2730"/>
    <w:rsid w:val="008F67DE"/>
    <w:rsid w:val="008F7B19"/>
    <w:rsid w:val="009007A6"/>
    <w:rsid w:val="00901A7D"/>
    <w:rsid w:val="00901C95"/>
    <w:rsid w:val="00901DE0"/>
    <w:rsid w:val="009043DD"/>
    <w:rsid w:val="009055E8"/>
    <w:rsid w:val="0090633C"/>
    <w:rsid w:val="009067EB"/>
    <w:rsid w:val="00906821"/>
    <w:rsid w:val="00907E56"/>
    <w:rsid w:val="009104F4"/>
    <w:rsid w:val="009106FF"/>
    <w:rsid w:val="00910B96"/>
    <w:rsid w:val="00910EAA"/>
    <w:rsid w:val="00910F9F"/>
    <w:rsid w:val="009124CA"/>
    <w:rsid w:val="00913F35"/>
    <w:rsid w:val="00913FD1"/>
    <w:rsid w:val="009150AC"/>
    <w:rsid w:val="00915C81"/>
    <w:rsid w:val="009176F3"/>
    <w:rsid w:val="00917A05"/>
    <w:rsid w:val="00917ED7"/>
    <w:rsid w:val="009206A7"/>
    <w:rsid w:val="009215CA"/>
    <w:rsid w:val="009226F6"/>
    <w:rsid w:val="0092271D"/>
    <w:rsid w:val="009239E6"/>
    <w:rsid w:val="009258D3"/>
    <w:rsid w:val="00925BB6"/>
    <w:rsid w:val="009260C4"/>
    <w:rsid w:val="0092702D"/>
    <w:rsid w:val="00927D61"/>
    <w:rsid w:val="00930213"/>
    <w:rsid w:val="009306E5"/>
    <w:rsid w:val="009317FF"/>
    <w:rsid w:val="00931C9E"/>
    <w:rsid w:val="00931CEC"/>
    <w:rsid w:val="00931DE3"/>
    <w:rsid w:val="00931EC8"/>
    <w:rsid w:val="00932C38"/>
    <w:rsid w:val="00933950"/>
    <w:rsid w:val="009342B2"/>
    <w:rsid w:val="0093473C"/>
    <w:rsid w:val="00934A0F"/>
    <w:rsid w:val="009359F4"/>
    <w:rsid w:val="009366D1"/>
    <w:rsid w:val="009374BC"/>
    <w:rsid w:val="0093769C"/>
    <w:rsid w:val="00937D49"/>
    <w:rsid w:val="00941068"/>
    <w:rsid w:val="009416FD"/>
    <w:rsid w:val="009426E1"/>
    <w:rsid w:val="0094511F"/>
    <w:rsid w:val="00945824"/>
    <w:rsid w:val="00946634"/>
    <w:rsid w:val="0095165A"/>
    <w:rsid w:val="00951756"/>
    <w:rsid w:val="00951C2B"/>
    <w:rsid w:val="009522A4"/>
    <w:rsid w:val="00952732"/>
    <w:rsid w:val="0095426A"/>
    <w:rsid w:val="00954A29"/>
    <w:rsid w:val="00955360"/>
    <w:rsid w:val="00956C5A"/>
    <w:rsid w:val="00957BBB"/>
    <w:rsid w:val="00960817"/>
    <w:rsid w:val="009608FE"/>
    <w:rsid w:val="00960923"/>
    <w:rsid w:val="009609B3"/>
    <w:rsid w:val="00961249"/>
    <w:rsid w:val="00962299"/>
    <w:rsid w:val="009624A3"/>
    <w:rsid w:val="009636FF"/>
    <w:rsid w:val="009638B8"/>
    <w:rsid w:val="00963CE5"/>
    <w:rsid w:val="00964865"/>
    <w:rsid w:val="009649FB"/>
    <w:rsid w:val="00964B88"/>
    <w:rsid w:val="0096512C"/>
    <w:rsid w:val="009662A4"/>
    <w:rsid w:val="009672B5"/>
    <w:rsid w:val="009702F4"/>
    <w:rsid w:val="009709D3"/>
    <w:rsid w:val="00971DAB"/>
    <w:rsid w:val="0097269B"/>
    <w:rsid w:val="0097697B"/>
    <w:rsid w:val="00977273"/>
    <w:rsid w:val="009777DC"/>
    <w:rsid w:val="00980B0B"/>
    <w:rsid w:val="00981064"/>
    <w:rsid w:val="009817E5"/>
    <w:rsid w:val="00981AFF"/>
    <w:rsid w:val="00981B6E"/>
    <w:rsid w:val="00983FBA"/>
    <w:rsid w:val="00983FC3"/>
    <w:rsid w:val="009863D5"/>
    <w:rsid w:val="0098763B"/>
    <w:rsid w:val="00991A8B"/>
    <w:rsid w:val="009939B9"/>
    <w:rsid w:val="009A097F"/>
    <w:rsid w:val="009A1BF4"/>
    <w:rsid w:val="009A2CA7"/>
    <w:rsid w:val="009A5016"/>
    <w:rsid w:val="009A5951"/>
    <w:rsid w:val="009A60B2"/>
    <w:rsid w:val="009A65AF"/>
    <w:rsid w:val="009A74E5"/>
    <w:rsid w:val="009B0ABF"/>
    <w:rsid w:val="009B1573"/>
    <w:rsid w:val="009B16D1"/>
    <w:rsid w:val="009B2B41"/>
    <w:rsid w:val="009B2D02"/>
    <w:rsid w:val="009B35DE"/>
    <w:rsid w:val="009B3668"/>
    <w:rsid w:val="009B4308"/>
    <w:rsid w:val="009B55B5"/>
    <w:rsid w:val="009B6325"/>
    <w:rsid w:val="009B7283"/>
    <w:rsid w:val="009B72C2"/>
    <w:rsid w:val="009B7611"/>
    <w:rsid w:val="009C0662"/>
    <w:rsid w:val="009C17E6"/>
    <w:rsid w:val="009C1C5F"/>
    <w:rsid w:val="009C3114"/>
    <w:rsid w:val="009C4890"/>
    <w:rsid w:val="009C4BEB"/>
    <w:rsid w:val="009C6A7E"/>
    <w:rsid w:val="009C756A"/>
    <w:rsid w:val="009D059F"/>
    <w:rsid w:val="009D294D"/>
    <w:rsid w:val="009D38F4"/>
    <w:rsid w:val="009D6BFE"/>
    <w:rsid w:val="009D7E1D"/>
    <w:rsid w:val="009E0CA4"/>
    <w:rsid w:val="009E1909"/>
    <w:rsid w:val="009E1B70"/>
    <w:rsid w:val="009E2A86"/>
    <w:rsid w:val="009E4511"/>
    <w:rsid w:val="009E5F0F"/>
    <w:rsid w:val="009E610A"/>
    <w:rsid w:val="009E62D7"/>
    <w:rsid w:val="009E636A"/>
    <w:rsid w:val="009F055A"/>
    <w:rsid w:val="009F0C59"/>
    <w:rsid w:val="009F1DAA"/>
    <w:rsid w:val="009F2675"/>
    <w:rsid w:val="009F3129"/>
    <w:rsid w:val="009F3D7B"/>
    <w:rsid w:val="009F6809"/>
    <w:rsid w:val="009F722A"/>
    <w:rsid w:val="00A00105"/>
    <w:rsid w:val="00A0291D"/>
    <w:rsid w:val="00A02D15"/>
    <w:rsid w:val="00A03470"/>
    <w:rsid w:val="00A03CE5"/>
    <w:rsid w:val="00A043FA"/>
    <w:rsid w:val="00A0440F"/>
    <w:rsid w:val="00A04687"/>
    <w:rsid w:val="00A06464"/>
    <w:rsid w:val="00A10FF6"/>
    <w:rsid w:val="00A11DC0"/>
    <w:rsid w:val="00A13659"/>
    <w:rsid w:val="00A145A0"/>
    <w:rsid w:val="00A145A8"/>
    <w:rsid w:val="00A14E7D"/>
    <w:rsid w:val="00A1564D"/>
    <w:rsid w:val="00A15B65"/>
    <w:rsid w:val="00A16104"/>
    <w:rsid w:val="00A17135"/>
    <w:rsid w:val="00A17EFB"/>
    <w:rsid w:val="00A207D1"/>
    <w:rsid w:val="00A221D6"/>
    <w:rsid w:val="00A22A22"/>
    <w:rsid w:val="00A23D0A"/>
    <w:rsid w:val="00A24724"/>
    <w:rsid w:val="00A24D82"/>
    <w:rsid w:val="00A24F0D"/>
    <w:rsid w:val="00A24F13"/>
    <w:rsid w:val="00A268A2"/>
    <w:rsid w:val="00A27960"/>
    <w:rsid w:val="00A3004E"/>
    <w:rsid w:val="00A308A2"/>
    <w:rsid w:val="00A32F86"/>
    <w:rsid w:val="00A32F94"/>
    <w:rsid w:val="00A337BB"/>
    <w:rsid w:val="00A33E3F"/>
    <w:rsid w:val="00A34012"/>
    <w:rsid w:val="00A3569D"/>
    <w:rsid w:val="00A368DD"/>
    <w:rsid w:val="00A37010"/>
    <w:rsid w:val="00A3796B"/>
    <w:rsid w:val="00A4353F"/>
    <w:rsid w:val="00A45355"/>
    <w:rsid w:val="00A45CC9"/>
    <w:rsid w:val="00A4602B"/>
    <w:rsid w:val="00A46A95"/>
    <w:rsid w:val="00A4755B"/>
    <w:rsid w:val="00A47D50"/>
    <w:rsid w:val="00A50AE5"/>
    <w:rsid w:val="00A50B60"/>
    <w:rsid w:val="00A52635"/>
    <w:rsid w:val="00A53581"/>
    <w:rsid w:val="00A5499E"/>
    <w:rsid w:val="00A55CF4"/>
    <w:rsid w:val="00A560EE"/>
    <w:rsid w:val="00A5611F"/>
    <w:rsid w:val="00A568EC"/>
    <w:rsid w:val="00A605DC"/>
    <w:rsid w:val="00A615E6"/>
    <w:rsid w:val="00A6221A"/>
    <w:rsid w:val="00A6391C"/>
    <w:rsid w:val="00A6455F"/>
    <w:rsid w:val="00A65AF3"/>
    <w:rsid w:val="00A66661"/>
    <w:rsid w:val="00A670F5"/>
    <w:rsid w:val="00A6710B"/>
    <w:rsid w:val="00A67A7F"/>
    <w:rsid w:val="00A67D8F"/>
    <w:rsid w:val="00A705FE"/>
    <w:rsid w:val="00A71664"/>
    <w:rsid w:val="00A71C41"/>
    <w:rsid w:val="00A72300"/>
    <w:rsid w:val="00A72454"/>
    <w:rsid w:val="00A72735"/>
    <w:rsid w:val="00A72D47"/>
    <w:rsid w:val="00A73629"/>
    <w:rsid w:val="00A73FB6"/>
    <w:rsid w:val="00A74225"/>
    <w:rsid w:val="00A75909"/>
    <w:rsid w:val="00A801EA"/>
    <w:rsid w:val="00A80446"/>
    <w:rsid w:val="00A80472"/>
    <w:rsid w:val="00A80B46"/>
    <w:rsid w:val="00A80D87"/>
    <w:rsid w:val="00A81512"/>
    <w:rsid w:val="00A82812"/>
    <w:rsid w:val="00A84755"/>
    <w:rsid w:val="00A85196"/>
    <w:rsid w:val="00A85A2E"/>
    <w:rsid w:val="00A866E9"/>
    <w:rsid w:val="00A868A0"/>
    <w:rsid w:val="00A86922"/>
    <w:rsid w:val="00A87986"/>
    <w:rsid w:val="00A87E8A"/>
    <w:rsid w:val="00A90101"/>
    <w:rsid w:val="00A909A9"/>
    <w:rsid w:val="00A915D5"/>
    <w:rsid w:val="00A91D95"/>
    <w:rsid w:val="00A9286B"/>
    <w:rsid w:val="00A93BB0"/>
    <w:rsid w:val="00A94E71"/>
    <w:rsid w:val="00A94EE7"/>
    <w:rsid w:val="00A96558"/>
    <w:rsid w:val="00A96ED6"/>
    <w:rsid w:val="00AA0D6D"/>
    <w:rsid w:val="00AA14DB"/>
    <w:rsid w:val="00AA1838"/>
    <w:rsid w:val="00AA2B8E"/>
    <w:rsid w:val="00AA34EA"/>
    <w:rsid w:val="00AA3C2C"/>
    <w:rsid w:val="00AA3D14"/>
    <w:rsid w:val="00AA6133"/>
    <w:rsid w:val="00AA673E"/>
    <w:rsid w:val="00AA6F23"/>
    <w:rsid w:val="00AA6F7A"/>
    <w:rsid w:val="00AA78BF"/>
    <w:rsid w:val="00AB09DF"/>
    <w:rsid w:val="00AB11B2"/>
    <w:rsid w:val="00AB25B6"/>
    <w:rsid w:val="00AB2C4B"/>
    <w:rsid w:val="00AB3EC6"/>
    <w:rsid w:val="00AB490E"/>
    <w:rsid w:val="00AB5033"/>
    <w:rsid w:val="00AB6A0E"/>
    <w:rsid w:val="00AC0650"/>
    <w:rsid w:val="00AC137F"/>
    <w:rsid w:val="00AC3D62"/>
    <w:rsid w:val="00AC4835"/>
    <w:rsid w:val="00AC4B18"/>
    <w:rsid w:val="00AC5339"/>
    <w:rsid w:val="00AC53E0"/>
    <w:rsid w:val="00AC6599"/>
    <w:rsid w:val="00AC67C4"/>
    <w:rsid w:val="00AC714F"/>
    <w:rsid w:val="00AC7684"/>
    <w:rsid w:val="00AC79F6"/>
    <w:rsid w:val="00AD045F"/>
    <w:rsid w:val="00AD0DCA"/>
    <w:rsid w:val="00AD412A"/>
    <w:rsid w:val="00AD590D"/>
    <w:rsid w:val="00AD67F4"/>
    <w:rsid w:val="00AD791D"/>
    <w:rsid w:val="00AE02F9"/>
    <w:rsid w:val="00AE157F"/>
    <w:rsid w:val="00AE297D"/>
    <w:rsid w:val="00AE306B"/>
    <w:rsid w:val="00AE369D"/>
    <w:rsid w:val="00AE40B3"/>
    <w:rsid w:val="00AE5057"/>
    <w:rsid w:val="00AE6D93"/>
    <w:rsid w:val="00AE6EC2"/>
    <w:rsid w:val="00AE70F1"/>
    <w:rsid w:val="00AE79CB"/>
    <w:rsid w:val="00AF07BD"/>
    <w:rsid w:val="00AF234C"/>
    <w:rsid w:val="00AF38E7"/>
    <w:rsid w:val="00AF40FC"/>
    <w:rsid w:val="00AF41AA"/>
    <w:rsid w:val="00AF4ABC"/>
    <w:rsid w:val="00AF50A9"/>
    <w:rsid w:val="00AF6B89"/>
    <w:rsid w:val="00AF74D3"/>
    <w:rsid w:val="00B00721"/>
    <w:rsid w:val="00B00EB0"/>
    <w:rsid w:val="00B02AFD"/>
    <w:rsid w:val="00B036B8"/>
    <w:rsid w:val="00B03EB3"/>
    <w:rsid w:val="00B04DF5"/>
    <w:rsid w:val="00B05ADD"/>
    <w:rsid w:val="00B07DC0"/>
    <w:rsid w:val="00B1090B"/>
    <w:rsid w:val="00B1292D"/>
    <w:rsid w:val="00B13205"/>
    <w:rsid w:val="00B1383F"/>
    <w:rsid w:val="00B149BA"/>
    <w:rsid w:val="00B16F68"/>
    <w:rsid w:val="00B17C96"/>
    <w:rsid w:val="00B204C3"/>
    <w:rsid w:val="00B21937"/>
    <w:rsid w:val="00B23A43"/>
    <w:rsid w:val="00B27717"/>
    <w:rsid w:val="00B303C2"/>
    <w:rsid w:val="00B313C1"/>
    <w:rsid w:val="00B31F99"/>
    <w:rsid w:val="00B326E4"/>
    <w:rsid w:val="00B33621"/>
    <w:rsid w:val="00B348DC"/>
    <w:rsid w:val="00B35102"/>
    <w:rsid w:val="00B365AB"/>
    <w:rsid w:val="00B36CCD"/>
    <w:rsid w:val="00B36E2D"/>
    <w:rsid w:val="00B3753D"/>
    <w:rsid w:val="00B4044D"/>
    <w:rsid w:val="00B411E1"/>
    <w:rsid w:val="00B42279"/>
    <w:rsid w:val="00B43DE5"/>
    <w:rsid w:val="00B44D42"/>
    <w:rsid w:val="00B45635"/>
    <w:rsid w:val="00B45CED"/>
    <w:rsid w:val="00B465BA"/>
    <w:rsid w:val="00B5482B"/>
    <w:rsid w:val="00B54F8D"/>
    <w:rsid w:val="00B54FE3"/>
    <w:rsid w:val="00B5508E"/>
    <w:rsid w:val="00B561BB"/>
    <w:rsid w:val="00B56792"/>
    <w:rsid w:val="00B57221"/>
    <w:rsid w:val="00B60543"/>
    <w:rsid w:val="00B613A6"/>
    <w:rsid w:val="00B61E69"/>
    <w:rsid w:val="00B62EAC"/>
    <w:rsid w:val="00B635B0"/>
    <w:rsid w:val="00B6442E"/>
    <w:rsid w:val="00B650C2"/>
    <w:rsid w:val="00B65720"/>
    <w:rsid w:val="00B6575F"/>
    <w:rsid w:val="00B66103"/>
    <w:rsid w:val="00B665C3"/>
    <w:rsid w:val="00B67114"/>
    <w:rsid w:val="00B67381"/>
    <w:rsid w:val="00B67647"/>
    <w:rsid w:val="00B71CB9"/>
    <w:rsid w:val="00B7375D"/>
    <w:rsid w:val="00B745DD"/>
    <w:rsid w:val="00B776AE"/>
    <w:rsid w:val="00B804E3"/>
    <w:rsid w:val="00B80B23"/>
    <w:rsid w:val="00B81EF7"/>
    <w:rsid w:val="00B834B9"/>
    <w:rsid w:val="00B84617"/>
    <w:rsid w:val="00B84762"/>
    <w:rsid w:val="00B86B0E"/>
    <w:rsid w:val="00B86E08"/>
    <w:rsid w:val="00B90B84"/>
    <w:rsid w:val="00B9136D"/>
    <w:rsid w:val="00B92BDE"/>
    <w:rsid w:val="00B92FE3"/>
    <w:rsid w:val="00B97174"/>
    <w:rsid w:val="00BA0864"/>
    <w:rsid w:val="00BA0DBF"/>
    <w:rsid w:val="00BA373B"/>
    <w:rsid w:val="00BA3A3B"/>
    <w:rsid w:val="00BA413F"/>
    <w:rsid w:val="00BA4689"/>
    <w:rsid w:val="00BA520D"/>
    <w:rsid w:val="00BA63A1"/>
    <w:rsid w:val="00BA6C88"/>
    <w:rsid w:val="00BA6EFD"/>
    <w:rsid w:val="00BB1566"/>
    <w:rsid w:val="00BB18A5"/>
    <w:rsid w:val="00BB1B40"/>
    <w:rsid w:val="00BB20BB"/>
    <w:rsid w:val="00BB3F1F"/>
    <w:rsid w:val="00BB40B5"/>
    <w:rsid w:val="00BB50E3"/>
    <w:rsid w:val="00BB59FC"/>
    <w:rsid w:val="00BB5BDA"/>
    <w:rsid w:val="00BB6DFA"/>
    <w:rsid w:val="00BB7AD0"/>
    <w:rsid w:val="00BC1924"/>
    <w:rsid w:val="00BC1F4C"/>
    <w:rsid w:val="00BC2E86"/>
    <w:rsid w:val="00BC30CE"/>
    <w:rsid w:val="00BC3898"/>
    <w:rsid w:val="00BC4C83"/>
    <w:rsid w:val="00BC4DDE"/>
    <w:rsid w:val="00BC5210"/>
    <w:rsid w:val="00BC525B"/>
    <w:rsid w:val="00BC6E2C"/>
    <w:rsid w:val="00BD0ACE"/>
    <w:rsid w:val="00BD15BD"/>
    <w:rsid w:val="00BD1DFC"/>
    <w:rsid w:val="00BD2784"/>
    <w:rsid w:val="00BD43CF"/>
    <w:rsid w:val="00BD6199"/>
    <w:rsid w:val="00BD68A9"/>
    <w:rsid w:val="00BD71E0"/>
    <w:rsid w:val="00BD7EDB"/>
    <w:rsid w:val="00BE00F3"/>
    <w:rsid w:val="00BE1A28"/>
    <w:rsid w:val="00BE1CDA"/>
    <w:rsid w:val="00BE1D90"/>
    <w:rsid w:val="00BE2780"/>
    <w:rsid w:val="00BE31C7"/>
    <w:rsid w:val="00BE54E4"/>
    <w:rsid w:val="00BE5757"/>
    <w:rsid w:val="00BE68A4"/>
    <w:rsid w:val="00BE6E05"/>
    <w:rsid w:val="00BE7E4C"/>
    <w:rsid w:val="00BF0E16"/>
    <w:rsid w:val="00BF14FF"/>
    <w:rsid w:val="00BF1CC4"/>
    <w:rsid w:val="00BF2921"/>
    <w:rsid w:val="00BF2B46"/>
    <w:rsid w:val="00BF2EB2"/>
    <w:rsid w:val="00BF418D"/>
    <w:rsid w:val="00BF4B07"/>
    <w:rsid w:val="00BF63D8"/>
    <w:rsid w:val="00C00007"/>
    <w:rsid w:val="00C006FC"/>
    <w:rsid w:val="00C03708"/>
    <w:rsid w:val="00C03A63"/>
    <w:rsid w:val="00C0460B"/>
    <w:rsid w:val="00C0486D"/>
    <w:rsid w:val="00C05FC0"/>
    <w:rsid w:val="00C07376"/>
    <w:rsid w:val="00C116DC"/>
    <w:rsid w:val="00C118AE"/>
    <w:rsid w:val="00C13634"/>
    <w:rsid w:val="00C14C78"/>
    <w:rsid w:val="00C14CC4"/>
    <w:rsid w:val="00C14F7B"/>
    <w:rsid w:val="00C15688"/>
    <w:rsid w:val="00C15793"/>
    <w:rsid w:val="00C15DFB"/>
    <w:rsid w:val="00C16820"/>
    <w:rsid w:val="00C16DE2"/>
    <w:rsid w:val="00C17389"/>
    <w:rsid w:val="00C17784"/>
    <w:rsid w:val="00C17B6D"/>
    <w:rsid w:val="00C20A83"/>
    <w:rsid w:val="00C216F5"/>
    <w:rsid w:val="00C21A7F"/>
    <w:rsid w:val="00C22CEA"/>
    <w:rsid w:val="00C235AE"/>
    <w:rsid w:val="00C2436D"/>
    <w:rsid w:val="00C25A6E"/>
    <w:rsid w:val="00C25DBF"/>
    <w:rsid w:val="00C272A0"/>
    <w:rsid w:val="00C27D8D"/>
    <w:rsid w:val="00C30D86"/>
    <w:rsid w:val="00C3127D"/>
    <w:rsid w:val="00C327E6"/>
    <w:rsid w:val="00C34346"/>
    <w:rsid w:val="00C34632"/>
    <w:rsid w:val="00C347F0"/>
    <w:rsid w:val="00C36F63"/>
    <w:rsid w:val="00C372F9"/>
    <w:rsid w:val="00C3782F"/>
    <w:rsid w:val="00C37990"/>
    <w:rsid w:val="00C403AB"/>
    <w:rsid w:val="00C40AB3"/>
    <w:rsid w:val="00C41765"/>
    <w:rsid w:val="00C42D02"/>
    <w:rsid w:val="00C431FC"/>
    <w:rsid w:val="00C4364B"/>
    <w:rsid w:val="00C43926"/>
    <w:rsid w:val="00C43BB4"/>
    <w:rsid w:val="00C45433"/>
    <w:rsid w:val="00C456C6"/>
    <w:rsid w:val="00C4786C"/>
    <w:rsid w:val="00C5105E"/>
    <w:rsid w:val="00C528D9"/>
    <w:rsid w:val="00C52D04"/>
    <w:rsid w:val="00C53035"/>
    <w:rsid w:val="00C54E99"/>
    <w:rsid w:val="00C55225"/>
    <w:rsid w:val="00C558C9"/>
    <w:rsid w:val="00C56FB8"/>
    <w:rsid w:val="00C603D9"/>
    <w:rsid w:val="00C62877"/>
    <w:rsid w:val="00C62D50"/>
    <w:rsid w:val="00C63191"/>
    <w:rsid w:val="00C636BE"/>
    <w:rsid w:val="00C6386F"/>
    <w:rsid w:val="00C63E1C"/>
    <w:rsid w:val="00C652C6"/>
    <w:rsid w:val="00C65E8E"/>
    <w:rsid w:val="00C66230"/>
    <w:rsid w:val="00C664B0"/>
    <w:rsid w:val="00C66950"/>
    <w:rsid w:val="00C67887"/>
    <w:rsid w:val="00C67C0F"/>
    <w:rsid w:val="00C70969"/>
    <w:rsid w:val="00C71CF1"/>
    <w:rsid w:val="00C720F4"/>
    <w:rsid w:val="00C73813"/>
    <w:rsid w:val="00C7383E"/>
    <w:rsid w:val="00C748AE"/>
    <w:rsid w:val="00C757E2"/>
    <w:rsid w:val="00C75FA7"/>
    <w:rsid w:val="00C769C0"/>
    <w:rsid w:val="00C76A7B"/>
    <w:rsid w:val="00C76E17"/>
    <w:rsid w:val="00C77921"/>
    <w:rsid w:val="00C77AC5"/>
    <w:rsid w:val="00C77C5E"/>
    <w:rsid w:val="00C8027A"/>
    <w:rsid w:val="00C80353"/>
    <w:rsid w:val="00C80D55"/>
    <w:rsid w:val="00C816F0"/>
    <w:rsid w:val="00C829C2"/>
    <w:rsid w:val="00C82C98"/>
    <w:rsid w:val="00C82CFD"/>
    <w:rsid w:val="00C82DE1"/>
    <w:rsid w:val="00C84204"/>
    <w:rsid w:val="00C85F3C"/>
    <w:rsid w:val="00C863D9"/>
    <w:rsid w:val="00C8645A"/>
    <w:rsid w:val="00C86A90"/>
    <w:rsid w:val="00C87608"/>
    <w:rsid w:val="00C87D8A"/>
    <w:rsid w:val="00C9243B"/>
    <w:rsid w:val="00C9415B"/>
    <w:rsid w:val="00C96457"/>
    <w:rsid w:val="00C97C9B"/>
    <w:rsid w:val="00CA0FE0"/>
    <w:rsid w:val="00CA163E"/>
    <w:rsid w:val="00CA270E"/>
    <w:rsid w:val="00CA2D35"/>
    <w:rsid w:val="00CA334E"/>
    <w:rsid w:val="00CA3BFA"/>
    <w:rsid w:val="00CA4AAF"/>
    <w:rsid w:val="00CA5478"/>
    <w:rsid w:val="00CA5D9E"/>
    <w:rsid w:val="00CA6D61"/>
    <w:rsid w:val="00CB214A"/>
    <w:rsid w:val="00CB2B37"/>
    <w:rsid w:val="00CB334D"/>
    <w:rsid w:val="00CB48BD"/>
    <w:rsid w:val="00CB4EBE"/>
    <w:rsid w:val="00CB6A9F"/>
    <w:rsid w:val="00CB6E5C"/>
    <w:rsid w:val="00CC0308"/>
    <w:rsid w:val="00CC11EC"/>
    <w:rsid w:val="00CC455B"/>
    <w:rsid w:val="00CC5551"/>
    <w:rsid w:val="00CC5719"/>
    <w:rsid w:val="00CC6494"/>
    <w:rsid w:val="00CC6FE9"/>
    <w:rsid w:val="00CD1383"/>
    <w:rsid w:val="00CD24EF"/>
    <w:rsid w:val="00CD265D"/>
    <w:rsid w:val="00CD3666"/>
    <w:rsid w:val="00CD3D37"/>
    <w:rsid w:val="00CD5561"/>
    <w:rsid w:val="00CD5A34"/>
    <w:rsid w:val="00CE1134"/>
    <w:rsid w:val="00CE17B2"/>
    <w:rsid w:val="00CE32DE"/>
    <w:rsid w:val="00CE350F"/>
    <w:rsid w:val="00CE3514"/>
    <w:rsid w:val="00CE4193"/>
    <w:rsid w:val="00CE42E0"/>
    <w:rsid w:val="00CE522E"/>
    <w:rsid w:val="00CE5B50"/>
    <w:rsid w:val="00CE6EB8"/>
    <w:rsid w:val="00CE7928"/>
    <w:rsid w:val="00CE7C87"/>
    <w:rsid w:val="00CE7DBD"/>
    <w:rsid w:val="00CF14F9"/>
    <w:rsid w:val="00CF1892"/>
    <w:rsid w:val="00CF3E3D"/>
    <w:rsid w:val="00CF419C"/>
    <w:rsid w:val="00CF4AF0"/>
    <w:rsid w:val="00CF56E5"/>
    <w:rsid w:val="00CF68D8"/>
    <w:rsid w:val="00CF6C22"/>
    <w:rsid w:val="00D002FA"/>
    <w:rsid w:val="00D03B7B"/>
    <w:rsid w:val="00D03BBF"/>
    <w:rsid w:val="00D03C9A"/>
    <w:rsid w:val="00D054A6"/>
    <w:rsid w:val="00D1105C"/>
    <w:rsid w:val="00D112B5"/>
    <w:rsid w:val="00D11B9C"/>
    <w:rsid w:val="00D128AC"/>
    <w:rsid w:val="00D13803"/>
    <w:rsid w:val="00D13C70"/>
    <w:rsid w:val="00D14EC9"/>
    <w:rsid w:val="00D1707B"/>
    <w:rsid w:val="00D173D0"/>
    <w:rsid w:val="00D212D0"/>
    <w:rsid w:val="00D2133C"/>
    <w:rsid w:val="00D214F4"/>
    <w:rsid w:val="00D22596"/>
    <w:rsid w:val="00D22CF5"/>
    <w:rsid w:val="00D23347"/>
    <w:rsid w:val="00D270A5"/>
    <w:rsid w:val="00D277A4"/>
    <w:rsid w:val="00D27875"/>
    <w:rsid w:val="00D27C03"/>
    <w:rsid w:val="00D30DCD"/>
    <w:rsid w:val="00D31953"/>
    <w:rsid w:val="00D31C00"/>
    <w:rsid w:val="00D33E1C"/>
    <w:rsid w:val="00D34D0A"/>
    <w:rsid w:val="00D34F66"/>
    <w:rsid w:val="00D35617"/>
    <w:rsid w:val="00D36310"/>
    <w:rsid w:val="00D36764"/>
    <w:rsid w:val="00D36BFA"/>
    <w:rsid w:val="00D36D6A"/>
    <w:rsid w:val="00D376DB"/>
    <w:rsid w:val="00D411C0"/>
    <w:rsid w:val="00D413B4"/>
    <w:rsid w:val="00D433A9"/>
    <w:rsid w:val="00D46B70"/>
    <w:rsid w:val="00D46BC6"/>
    <w:rsid w:val="00D50257"/>
    <w:rsid w:val="00D50F4D"/>
    <w:rsid w:val="00D51327"/>
    <w:rsid w:val="00D5236D"/>
    <w:rsid w:val="00D551C6"/>
    <w:rsid w:val="00D553E8"/>
    <w:rsid w:val="00D5631E"/>
    <w:rsid w:val="00D563FD"/>
    <w:rsid w:val="00D57864"/>
    <w:rsid w:val="00D578AA"/>
    <w:rsid w:val="00D60366"/>
    <w:rsid w:val="00D60B9C"/>
    <w:rsid w:val="00D613A4"/>
    <w:rsid w:val="00D618A1"/>
    <w:rsid w:val="00D61D4C"/>
    <w:rsid w:val="00D62385"/>
    <w:rsid w:val="00D62DD9"/>
    <w:rsid w:val="00D64DB5"/>
    <w:rsid w:val="00D65EF8"/>
    <w:rsid w:val="00D66CF0"/>
    <w:rsid w:val="00D71126"/>
    <w:rsid w:val="00D7177C"/>
    <w:rsid w:val="00D71957"/>
    <w:rsid w:val="00D73C04"/>
    <w:rsid w:val="00D73F19"/>
    <w:rsid w:val="00D749C5"/>
    <w:rsid w:val="00D75E4F"/>
    <w:rsid w:val="00D75E7C"/>
    <w:rsid w:val="00D76B8A"/>
    <w:rsid w:val="00D77689"/>
    <w:rsid w:val="00D812E4"/>
    <w:rsid w:val="00D814AD"/>
    <w:rsid w:val="00D81B44"/>
    <w:rsid w:val="00D81DDC"/>
    <w:rsid w:val="00D8247D"/>
    <w:rsid w:val="00D82F8C"/>
    <w:rsid w:val="00D837D6"/>
    <w:rsid w:val="00D83C11"/>
    <w:rsid w:val="00D8426A"/>
    <w:rsid w:val="00D849C3"/>
    <w:rsid w:val="00D85466"/>
    <w:rsid w:val="00D875C0"/>
    <w:rsid w:val="00D906FD"/>
    <w:rsid w:val="00D90994"/>
    <w:rsid w:val="00D916AA"/>
    <w:rsid w:val="00D920D4"/>
    <w:rsid w:val="00D92458"/>
    <w:rsid w:val="00D9386D"/>
    <w:rsid w:val="00D93992"/>
    <w:rsid w:val="00D93E8C"/>
    <w:rsid w:val="00D946B6"/>
    <w:rsid w:val="00D95B0A"/>
    <w:rsid w:val="00D96DD4"/>
    <w:rsid w:val="00D96FF7"/>
    <w:rsid w:val="00DA042E"/>
    <w:rsid w:val="00DA151B"/>
    <w:rsid w:val="00DA2800"/>
    <w:rsid w:val="00DA2ACA"/>
    <w:rsid w:val="00DA5B57"/>
    <w:rsid w:val="00DA6BB4"/>
    <w:rsid w:val="00DA6F79"/>
    <w:rsid w:val="00DA7AC3"/>
    <w:rsid w:val="00DB2609"/>
    <w:rsid w:val="00DB3D79"/>
    <w:rsid w:val="00DB6B5A"/>
    <w:rsid w:val="00DC09D9"/>
    <w:rsid w:val="00DC0E64"/>
    <w:rsid w:val="00DC12B7"/>
    <w:rsid w:val="00DC1756"/>
    <w:rsid w:val="00DC203B"/>
    <w:rsid w:val="00DC2F8C"/>
    <w:rsid w:val="00DC4AD8"/>
    <w:rsid w:val="00DC4DB7"/>
    <w:rsid w:val="00DC4FDF"/>
    <w:rsid w:val="00DC508C"/>
    <w:rsid w:val="00DC6CC9"/>
    <w:rsid w:val="00DC6D18"/>
    <w:rsid w:val="00DD146A"/>
    <w:rsid w:val="00DD1C06"/>
    <w:rsid w:val="00DD2B02"/>
    <w:rsid w:val="00DD30DA"/>
    <w:rsid w:val="00DD35D0"/>
    <w:rsid w:val="00DD39BD"/>
    <w:rsid w:val="00DD5FE6"/>
    <w:rsid w:val="00DD6353"/>
    <w:rsid w:val="00DE0368"/>
    <w:rsid w:val="00DE0B3F"/>
    <w:rsid w:val="00DE0D44"/>
    <w:rsid w:val="00DE1341"/>
    <w:rsid w:val="00DE1506"/>
    <w:rsid w:val="00DE169D"/>
    <w:rsid w:val="00DE35AF"/>
    <w:rsid w:val="00DE47B6"/>
    <w:rsid w:val="00DE7827"/>
    <w:rsid w:val="00DF0B04"/>
    <w:rsid w:val="00DF1604"/>
    <w:rsid w:val="00DF68BF"/>
    <w:rsid w:val="00DF7778"/>
    <w:rsid w:val="00DF79A7"/>
    <w:rsid w:val="00E00C26"/>
    <w:rsid w:val="00E022FB"/>
    <w:rsid w:val="00E03C4F"/>
    <w:rsid w:val="00E04914"/>
    <w:rsid w:val="00E058C9"/>
    <w:rsid w:val="00E05C21"/>
    <w:rsid w:val="00E066E1"/>
    <w:rsid w:val="00E07485"/>
    <w:rsid w:val="00E109F3"/>
    <w:rsid w:val="00E11FD9"/>
    <w:rsid w:val="00E12680"/>
    <w:rsid w:val="00E12C14"/>
    <w:rsid w:val="00E13BA6"/>
    <w:rsid w:val="00E16789"/>
    <w:rsid w:val="00E174E5"/>
    <w:rsid w:val="00E2010A"/>
    <w:rsid w:val="00E2144B"/>
    <w:rsid w:val="00E21BCD"/>
    <w:rsid w:val="00E23DBD"/>
    <w:rsid w:val="00E24058"/>
    <w:rsid w:val="00E2610B"/>
    <w:rsid w:val="00E26AA2"/>
    <w:rsid w:val="00E27DD6"/>
    <w:rsid w:val="00E3007E"/>
    <w:rsid w:val="00E306B2"/>
    <w:rsid w:val="00E31194"/>
    <w:rsid w:val="00E31529"/>
    <w:rsid w:val="00E31568"/>
    <w:rsid w:val="00E319C2"/>
    <w:rsid w:val="00E31CF9"/>
    <w:rsid w:val="00E3264D"/>
    <w:rsid w:val="00E350B7"/>
    <w:rsid w:val="00E35180"/>
    <w:rsid w:val="00E36232"/>
    <w:rsid w:val="00E36245"/>
    <w:rsid w:val="00E3745C"/>
    <w:rsid w:val="00E37A1F"/>
    <w:rsid w:val="00E41166"/>
    <w:rsid w:val="00E46285"/>
    <w:rsid w:val="00E46E13"/>
    <w:rsid w:val="00E46F65"/>
    <w:rsid w:val="00E47145"/>
    <w:rsid w:val="00E476D1"/>
    <w:rsid w:val="00E50070"/>
    <w:rsid w:val="00E51874"/>
    <w:rsid w:val="00E526A4"/>
    <w:rsid w:val="00E52DE9"/>
    <w:rsid w:val="00E53021"/>
    <w:rsid w:val="00E5312D"/>
    <w:rsid w:val="00E53244"/>
    <w:rsid w:val="00E53F18"/>
    <w:rsid w:val="00E577CD"/>
    <w:rsid w:val="00E57EB1"/>
    <w:rsid w:val="00E61424"/>
    <w:rsid w:val="00E61D33"/>
    <w:rsid w:val="00E61DF8"/>
    <w:rsid w:val="00E63BE3"/>
    <w:rsid w:val="00E64B29"/>
    <w:rsid w:val="00E6602E"/>
    <w:rsid w:val="00E66D42"/>
    <w:rsid w:val="00E676C7"/>
    <w:rsid w:val="00E70097"/>
    <w:rsid w:val="00E70EC5"/>
    <w:rsid w:val="00E72650"/>
    <w:rsid w:val="00E727EB"/>
    <w:rsid w:val="00E7389C"/>
    <w:rsid w:val="00E75736"/>
    <w:rsid w:val="00E80339"/>
    <w:rsid w:val="00E8047D"/>
    <w:rsid w:val="00E80A7E"/>
    <w:rsid w:val="00E8195E"/>
    <w:rsid w:val="00E81CBE"/>
    <w:rsid w:val="00E82627"/>
    <w:rsid w:val="00E82BC9"/>
    <w:rsid w:val="00E83044"/>
    <w:rsid w:val="00E84CB4"/>
    <w:rsid w:val="00E85499"/>
    <w:rsid w:val="00E858DA"/>
    <w:rsid w:val="00E85DAC"/>
    <w:rsid w:val="00E86B4C"/>
    <w:rsid w:val="00E87BE2"/>
    <w:rsid w:val="00E87D15"/>
    <w:rsid w:val="00E906DA"/>
    <w:rsid w:val="00E91B74"/>
    <w:rsid w:val="00E92788"/>
    <w:rsid w:val="00E93FC6"/>
    <w:rsid w:val="00E94436"/>
    <w:rsid w:val="00E95742"/>
    <w:rsid w:val="00E961F5"/>
    <w:rsid w:val="00E965EC"/>
    <w:rsid w:val="00E96DF7"/>
    <w:rsid w:val="00E97450"/>
    <w:rsid w:val="00EA03D7"/>
    <w:rsid w:val="00EA0658"/>
    <w:rsid w:val="00EA06CA"/>
    <w:rsid w:val="00EA13E2"/>
    <w:rsid w:val="00EA1B15"/>
    <w:rsid w:val="00EA2556"/>
    <w:rsid w:val="00EA2CD5"/>
    <w:rsid w:val="00EA403A"/>
    <w:rsid w:val="00EA44B5"/>
    <w:rsid w:val="00EA4FCD"/>
    <w:rsid w:val="00EA5023"/>
    <w:rsid w:val="00EA5341"/>
    <w:rsid w:val="00EA72E5"/>
    <w:rsid w:val="00EB0A00"/>
    <w:rsid w:val="00EB0B9A"/>
    <w:rsid w:val="00EB2861"/>
    <w:rsid w:val="00EB2AD0"/>
    <w:rsid w:val="00EB3843"/>
    <w:rsid w:val="00EB51EC"/>
    <w:rsid w:val="00EB630E"/>
    <w:rsid w:val="00EB6426"/>
    <w:rsid w:val="00EC14B8"/>
    <w:rsid w:val="00EC166B"/>
    <w:rsid w:val="00EC1A0B"/>
    <w:rsid w:val="00EC1F5C"/>
    <w:rsid w:val="00EC3E6C"/>
    <w:rsid w:val="00EC4576"/>
    <w:rsid w:val="00ED10F0"/>
    <w:rsid w:val="00ED196C"/>
    <w:rsid w:val="00ED1A30"/>
    <w:rsid w:val="00ED1EC9"/>
    <w:rsid w:val="00ED39B8"/>
    <w:rsid w:val="00ED52B4"/>
    <w:rsid w:val="00ED629A"/>
    <w:rsid w:val="00ED65CC"/>
    <w:rsid w:val="00ED6D41"/>
    <w:rsid w:val="00ED7063"/>
    <w:rsid w:val="00EE1C27"/>
    <w:rsid w:val="00EE2136"/>
    <w:rsid w:val="00EE38B4"/>
    <w:rsid w:val="00EE38F8"/>
    <w:rsid w:val="00EE3BE3"/>
    <w:rsid w:val="00EE4314"/>
    <w:rsid w:val="00EE5677"/>
    <w:rsid w:val="00EE60AA"/>
    <w:rsid w:val="00EE6EF2"/>
    <w:rsid w:val="00EE7403"/>
    <w:rsid w:val="00EF1D27"/>
    <w:rsid w:val="00EF2694"/>
    <w:rsid w:val="00EF440A"/>
    <w:rsid w:val="00EF4701"/>
    <w:rsid w:val="00EF58C5"/>
    <w:rsid w:val="00EF6C86"/>
    <w:rsid w:val="00EF77BC"/>
    <w:rsid w:val="00EF7A44"/>
    <w:rsid w:val="00EF7B66"/>
    <w:rsid w:val="00F00728"/>
    <w:rsid w:val="00F013DB"/>
    <w:rsid w:val="00F0160A"/>
    <w:rsid w:val="00F04DE2"/>
    <w:rsid w:val="00F05980"/>
    <w:rsid w:val="00F05B3A"/>
    <w:rsid w:val="00F061FB"/>
    <w:rsid w:val="00F065C8"/>
    <w:rsid w:val="00F07D1E"/>
    <w:rsid w:val="00F1024A"/>
    <w:rsid w:val="00F110FE"/>
    <w:rsid w:val="00F11748"/>
    <w:rsid w:val="00F137A1"/>
    <w:rsid w:val="00F1435D"/>
    <w:rsid w:val="00F1437C"/>
    <w:rsid w:val="00F15144"/>
    <w:rsid w:val="00F156A2"/>
    <w:rsid w:val="00F1680A"/>
    <w:rsid w:val="00F1709F"/>
    <w:rsid w:val="00F179F8"/>
    <w:rsid w:val="00F17FA2"/>
    <w:rsid w:val="00F206F7"/>
    <w:rsid w:val="00F218E0"/>
    <w:rsid w:val="00F22735"/>
    <w:rsid w:val="00F24C36"/>
    <w:rsid w:val="00F2545F"/>
    <w:rsid w:val="00F262DE"/>
    <w:rsid w:val="00F26611"/>
    <w:rsid w:val="00F26AB5"/>
    <w:rsid w:val="00F26E9E"/>
    <w:rsid w:val="00F2721A"/>
    <w:rsid w:val="00F27643"/>
    <w:rsid w:val="00F27723"/>
    <w:rsid w:val="00F3061A"/>
    <w:rsid w:val="00F34211"/>
    <w:rsid w:val="00F3783E"/>
    <w:rsid w:val="00F37E1B"/>
    <w:rsid w:val="00F37FA5"/>
    <w:rsid w:val="00F402C2"/>
    <w:rsid w:val="00F4231B"/>
    <w:rsid w:val="00F433C8"/>
    <w:rsid w:val="00F459FD"/>
    <w:rsid w:val="00F45B1C"/>
    <w:rsid w:val="00F46638"/>
    <w:rsid w:val="00F46BA2"/>
    <w:rsid w:val="00F46DCF"/>
    <w:rsid w:val="00F474D3"/>
    <w:rsid w:val="00F503C1"/>
    <w:rsid w:val="00F50FAD"/>
    <w:rsid w:val="00F52DA1"/>
    <w:rsid w:val="00F549F4"/>
    <w:rsid w:val="00F54D3E"/>
    <w:rsid w:val="00F54D73"/>
    <w:rsid w:val="00F56042"/>
    <w:rsid w:val="00F5616F"/>
    <w:rsid w:val="00F56E77"/>
    <w:rsid w:val="00F56FA1"/>
    <w:rsid w:val="00F60734"/>
    <w:rsid w:val="00F60966"/>
    <w:rsid w:val="00F61955"/>
    <w:rsid w:val="00F619FA"/>
    <w:rsid w:val="00F61F1B"/>
    <w:rsid w:val="00F6204B"/>
    <w:rsid w:val="00F63A49"/>
    <w:rsid w:val="00F64800"/>
    <w:rsid w:val="00F6503D"/>
    <w:rsid w:val="00F65D28"/>
    <w:rsid w:val="00F6718B"/>
    <w:rsid w:val="00F676AD"/>
    <w:rsid w:val="00F708F1"/>
    <w:rsid w:val="00F70F14"/>
    <w:rsid w:val="00F71813"/>
    <w:rsid w:val="00F72E19"/>
    <w:rsid w:val="00F73214"/>
    <w:rsid w:val="00F73E23"/>
    <w:rsid w:val="00F74F03"/>
    <w:rsid w:val="00F7581F"/>
    <w:rsid w:val="00F806BB"/>
    <w:rsid w:val="00F80784"/>
    <w:rsid w:val="00F80B74"/>
    <w:rsid w:val="00F80BE2"/>
    <w:rsid w:val="00F824DA"/>
    <w:rsid w:val="00F83B0B"/>
    <w:rsid w:val="00F83D51"/>
    <w:rsid w:val="00F851AA"/>
    <w:rsid w:val="00F859AC"/>
    <w:rsid w:val="00F85B2C"/>
    <w:rsid w:val="00F85EC2"/>
    <w:rsid w:val="00F86564"/>
    <w:rsid w:val="00F86B0F"/>
    <w:rsid w:val="00F87BD8"/>
    <w:rsid w:val="00F919FF"/>
    <w:rsid w:val="00F92164"/>
    <w:rsid w:val="00F92519"/>
    <w:rsid w:val="00F93CC0"/>
    <w:rsid w:val="00F93EDE"/>
    <w:rsid w:val="00F94476"/>
    <w:rsid w:val="00F9588D"/>
    <w:rsid w:val="00F960D0"/>
    <w:rsid w:val="00F96B51"/>
    <w:rsid w:val="00F96DA6"/>
    <w:rsid w:val="00FA001F"/>
    <w:rsid w:val="00FA21AF"/>
    <w:rsid w:val="00FA2A83"/>
    <w:rsid w:val="00FA3EBE"/>
    <w:rsid w:val="00FA430E"/>
    <w:rsid w:val="00FA47A5"/>
    <w:rsid w:val="00FA4E80"/>
    <w:rsid w:val="00FA76CE"/>
    <w:rsid w:val="00FB0E0C"/>
    <w:rsid w:val="00FB11FA"/>
    <w:rsid w:val="00FB22CF"/>
    <w:rsid w:val="00FB5041"/>
    <w:rsid w:val="00FB613D"/>
    <w:rsid w:val="00FB6C77"/>
    <w:rsid w:val="00FB6D46"/>
    <w:rsid w:val="00FB7579"/>
    <w:rsid w:val="00FC0523"/>
    <w:rsid w:val="00FC068E"/>
    <w:rsid w:val="00FC15EA"/>
    <w:rsid w:val="00FC1C96"/>
    <w:rsid w:val="00FC315E"/>
    <w:rsid w:val="00FC5127"/>
    <w:rsid w:val="00FC5FFB"/>
    <w:rsid w:val="00FC604C"/>
    <w:rsid w:val="00FC635B"/>
    <w:rsid w:val="00FC6685"/>
    <w:rsid w:val="00FC6BB2"/>
    <w:rsid w:val="00FD1827"/>
    <w:rsid w:val="00FD3013"/>
    <w:rsid w:val="00FD32B4"/>
    <w:rsid w:val="00FD41A2"/>
    <w:rsid w:val="00FD5094"/>
    <w:rsid w:val="00FD563D"/>
    <w:rsid w:val="00FD571B"/>
    <w:rsid w:val="00FD6D78"/>
    <w:rsid w:val="00FD760F"/>
    <w:rsid w:val="00FE0C21"/>
    <w:rsid w:val="00FE2095"/>
    <w:rsid w:val="00FE2347"/>
    <w:rsid w:val="00FE3346"/>
    <w:rsid w:val="00FE4D83"/>
    <w:rsid w:val="00FE5289"/>
    <w:rsid w:val="00FE5880"/>
    <w:rsid w:val="00FE600D"/>
    <w:rsid w:val="00FE6392"/>
    <w:rsid w:val="00FE6407"/>
    <w:rsid w:val="00FE7779"/>
    <w:rsid w:val="00FF0491"/>
    <w:rsid w:val="00FF143C"/>
    <w:rsid w:val="00FF240A"/>
    <w:rsid w:val="00FF2CBA"/>
    <w:rsid w:val="00FF42D5"/>
    <w:rsid w:val="00FF4D4C"/>
    <w:rsid w:val="00FF5727"/>
    <w:rsid w:val="00FF57F9"/>
    <w:rsid w:val="00FF74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6D1889"/>
  <w14:defaultImageDpi w14:val="32767"/>
  <w15:chartTrackingRefBased/>
  <w15:docId w15:val="{75999ED6-F3ED-4084-876C-627859697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78AA"/>
    <w:pPr>
      <w:widowControl w:val="0"/>
      <w:spacing w:line="360" w:lineRule="auto"/>
      <w:jc w:val="both"/>
    </w:pPr>
    <w:rPr>
      <w:rFonts w:ascii="Times New Roman" w:eastAsia="Times New Roman" w:hAnsi="Times New Roman"/>
      <w:sz w:val="24"/>
    </w:rPr>
  </w:style>
  <w:style w:type="paragraph" w:styleId="1">
    <w:name w:val="heading 1"/>
    <w:basedOn w:val="a"/>
    <w:next w:val="a"/>
    <w:link w:val="10"/>
    <w:uiPriority w:val="9"/>
    <w:qFormat/>
    <w:rsid w:val="002F776E"/>
    <w:pPr>
      <w:keepNext/>
      <w:keepLines/>
      <w:spacing w:before="480" w:after="80" w:line="278" w:lineRule="auto"/>
      <w:jc w:val="left"/>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2F776E"/>
    <w:pPr>
      <w:keepNext/>
      <w:keepLines/>
      <w:spacing w:before="160" w:after="80" w:line="278" w:lineRule="auto"/>
      <w:jc w:val="left"/>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2F776E"/>
    <w:pPr>
      <w:keepNext/>
      <w:keepLines/>
      <w:spacing w:before="160" w:after="80" w:line="278" w:lineRule="auto"/>
      <w:jc w:val="left"/>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2F776E"/>
    <w:pPr>
      <w:keepNext/>
      <w:keepLines/>
      <w:spacing w:before="80" w:after="40" w:line="278" w:lineRule="auto"/>
      <w:jc w:val="left"/>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2F776E"/>
    <w:pPr>
      <w:keepNext/>
      <w:keepLines/>
      <w:spacing w:before="80" w:after="40" w:line="278" w:lineRule="auto"/>
      <w:jc w:val="left"/>
      <w:outlineLvl w:val="4"/>
    </w:pPr>
    <w:rPr>
      <w:rFonts w:cstheme="majorBidi"/>
      <w:color w:val="2F5496" w:themeColor="accent1" w:themeShade="BF"/>
      <w:szCs w:val="24"/>
    </w:rPr>
  </w:style>
  <w:style w:type="paragraph" w:styleId="6">
    <w:name w:val="heading 6"/>
    <w:basedOn w:val="a"/>
    <w:next w:val="a"/>
    <w:link w:val="60"/>
    <w:uiPriority w:val="9"/>
    <w:semiHidden/>
    <w:unhideWhenUsed/>
    <w:qFormat/>
    <w:rsid w:val="002F776E"/>
    <w:pPr>
      <w:keepNext/>
      <w:keepLines/>
      <w:spacing w:before="40" w:line="278" w:lineRule="auto"/>
      <w:jc w:val="left"/>
      <w:outlineLvl w:val="5"/>
    </w:pPr>
    <w:rPr>
      <w:rFonts w:cstheme="majorBidi"/>
      <w:b/>
      <w:bCs/>
      <w:color w:val="2F5496" w:themeColor="accent1" w:themeShade="BF"/>
      <w:sz w:val="22"/>
      <w:szCs w:val="24"/>
    </w:rPr>
  </w:style>
  <w:style w:type="paragraph" w:styleId="7">
    <w:name w:val="heading 7"/>
    <w:basedOn w:val="a"/>
    <w:next w:val="a"/>
    <w:link w:val="70"/>
    <w:uiPriority w:val="9"/>
    <w:semiHidden/>
    <w:unhideWhenUsed/>
    <w:qFormat/>
    <w:rsid w:val="002F776E"/>
    <w:pPr>
      <w:keepNext/>
      <w:keepLines/>
      <w:spacing w:before="40" w:line="278" w:lineRule="auto"/>
      <w:jc w:val="left"/>
      <w:outlineLvl w:val="6"/>
    </w:pPr>
    <w:rPr>
      <w:rFonts w:cstheme="majorBidi"/>
      <w:b/>
      <w:bCs/>
      <w:color w:val="595959" w:themeColor="text1" w:themeTint="A6"/>
      <w:sz w:val="22"/>
      <w:szCs w:val="24"/>
    </w:rPr>
  </w:style>
  <w:style w:type="paragraph" w:styleId="8">
    <w:name w:val="heading 8"/>
    <w:basedOn w:val="a"/>
    <w:next w:val="a"/>
    <w:link w:val="80"/>
    <w:uiPriority w:val="9"/>
    <w:semiHidden/>
    <w:unhideWhenUsed/>
    <w:qFormat/>
    <w:rsid w:val="002F776E"/>
    <w:pPr>
      <w:keepNext/>
      <w:keepLines/>
      <w:spacing w:line="278" w:lineRule="auto"/>
      <w:jc w:val="left"/>
      <w:outlineLvl w:val="7"/>
    </w:pPr>
    <w:rPr>
      <w:rFonts w:cstheme="majorBidi"/>
      <w:color w:val="595959" w:themeColor="text1" w:themeTint="A6"/>
      <w:sz w:val="22"/>
      <w:szCs w:val="24"/>
    </w:rPr>
  </w:style>
  <w:style w:type="paragraph" w:styleId="9">
    <w:name w:val="heading 9"/>
    <w:basedOn w:val="a"/>
    <w:next w:val="a"/>
    <w:link w:val="90"/>
    <w:uiPriority w:val="9"/>
    <w:semiHidden/>
    <w:unhideWhenUsed/>
    <w:qFormat/>
    <w:rsid w:val="002F776E"/>
    <w:pPr>
      <w:keepNext/>
      <w:keepLines/>
      <w:spacing w:line="278" w:lineRule="auto"/>
      <w:jc w:val="left"/>
      <w:outlineLvl w:val="8"/>
    </w:pPr>
    <w:rPr>
      <w:rFonts w:eastAsiaTheme="majorEastAsia" w:cstheme="majorBidi"/>
      <w:color w:val="595959" w:themeColor="text1" w:themeTint="A6"/>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C2B"/>
    <w:pPr>
      <w:tabs>
        <w:tab w:val="center" w:pos="4153"/>
        <w:tab w:val="right" w:pos="8306"/>
      </w:tabs>
      <w:snapToGrid w:val="0"/>
      <w:jc w:val="center"/>
    </w:pPr>
    <w:rPr>
      <w:sz w:val="18"/>
      <w:szCs w:val="18"/>
    </w:rPr>
  </w:style>
  <w:style w:type="character" w:customStyle="1" w:styleId="a4">
    <w:name w:val="页眉 字符"/>
    <w:basedOn w:val="a0"/>
    <w:link w:val="a3"/>
    <w:uiPriority w:val="99"/>
    <w:rsid w:val="00951C2B"/>
    <w:rPr>
      <w:sz w:val="18"/>
      <w:szCs w:val="18"/>
    </w:rPr>
  </w:style>
  <w:style w:type="paragraph" w:styleId="a5">
    <w:name w:val="footer"/>
    <w:basedOn w:val="a"/>
    <w:link w:val="a6"/>
    <w:uiPriority w:val="99"/>
    <w:unhideWhenUsed/>
    <w:rsid w:val="00951C2B"/>
    <w:pPr>
      <w:tabs>
        <w:tab w:val="center" w:pos="4153"/>
        <w:tab w:val="right" w:pos="8306"/>
      </w:tabs>
      <w:snapToGrid w:val="0"/>
      <w:jc w:val="left"/>
    </w:pPr>
    <w:rPr>
      <w:sz w:val="18"/>
      <w:szCs w:val="18"/>
    </w:rPr>
  </w:style>
  <w:style w:type="character" w:customStyle="1" w:styleId="a6">
    <w:name w:val="页脚 字符"/>
    <w:basedOn w:val="a0"/>
    <w:link w:val="a5"/>
    <w:uiPriority w:val="99"/>
    <w:rsid w:val="00951C2B"/>
    <w:rPr>
      <w:sz w:val="18"/>
      <w:szCs w:val="18"/>
    </w:rPr>
  </w:style>
  <w:style w:type="paragraph" w:customStyle="1" w:styleId="MTitel">
    <w:name w:val="M_Titel"/>
    <w:basedOn w:val="a"/>
    <w:qFormat/>
    <w:rsid w:val="00D277A4"/>
    <w:pPr>
      <w:widowControl/>
      <w:spacing w:before="240" w:line="340" w:lineRule="atLeast"/>
      <w:jc w:val="center"/>
    </w:pPr>
    <w:rPr>
      <w:b/>
      <w:color w:val="000000"/>
      <w:kern w:val="0"/>
      <w:sz w:val="44"/>
      <w:szCs w:val="44"/>
      <w:lang w:eastAsia="de-DE"/>
      <w14:ligatures w14:val="none"/>
    </w:rPr>
  </w:style>
  <w:style w:type="table" w:styleId="a7">
    <w:name w:val="Table Grid"/>
    <w:basedOn w:val="a1"/>
    <w:uiPriority w:val="39"/>
    <w:rsid w:val="00FC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B66103"/>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B66103"/>
    <w:rPr>
      <w:rFonts w:ascii="等线" w:eastAsia="等线" w:hAnsi="等线"/>
      <w:noProof/>
      <w:sz w:val="20"/>
    </w:rPr>
  </w:style>
  <w:style w:type="paragraph" w:customStyle="1" w:styleId="EndNoteBibliography">
    <w:name w:val="EndNote Bibliography"/>
    <w:basedOn w:val="a"/>
    <w:link w:val="EndNoteBibliography0"/>
    <w:rsid w:val="00B66103"/>
    <w:pPr>
      <w:spacing w:line="240" w:lineRule="auto"/>
    </w:pPr>
    <w:rPr>
      <w:rFonts w:ascii="等线" w:eastAsia="等线" w:hAnsi="等线"/>
      <w:noProof/>
      <w:sz w:val="20"/>
    </w:rPr>
  </w:style>
  <w:style w:type="character" w:customStyle="1" w:styleId="EndNoteBibliography0">
    <w:name w:val="EndNote Bibliography 字符"/>
    <w:basedOn w:val="a0"/>
    <w:link w:val="EndNoteBibliography"/>
    <w:rsid w:val="00B66103"/>
    <w:rPr>
      <w:rFonts w:ascii="等线" w:eastAsia="等线" w:hAnsi="等线"/>
      <w:noProof/>
      <w:sz w:val="20"/>
    </w:rPr>
  </w:style>
  <w:style w:type="character" w:styleId="a8">
    <w:name w:val="Placeholder Text"/>
    <w:basedOn w:val="a0"/>
    <w:uiPriority w:val="99"/>
    <w:semiHidden/>
    <w:rsid w:val="0042058E"/>
    <w:rPr>
      <w:color w:val="666666"/>
    </w:rPr>
  </w:style>
  <w:style w:type="character" w:styleId="a9">
    <w:name w:val="Hyperlink"/>
    <w:basedOn w:val="a0"/>
    <w:uiPriority w:val="99"/>
    <w:unhideWhenUsed/>
    <w:rsid w:val="00A145A8"/>
    <w:rPr>
      <w:color w:val="0563C1" w:themeColor="hyperlink"/>
      <w:u w:val="single"/>
    </w:rPr>
  </w:style>
  <w:style w:type="character" w:styleId="aa">
    <w:name w:val="Unresolved Mention"/>
    <w:basedOn w:val="a0"/>
    <w:uiPriority w:val="99"/>
    <w:semiHidden/>
    <w:unhideWhenUsed/>
    <w:rsid w:val="00A145A8"/>
    <w:rPr>
      <w:color w:val="605E5C"/>
      <w:shd w:val="clear" w:color="auto" w:fill="E1DFDD"/>
    </w:rPr>
  </w:style>
  <w:style w:type="character" w:customStyle="1" w:styleId="10">
    <w:name w:val="标题 1 字符"/>
    <w:basedOn w:val="a0"/>
    <w:link w:val="1"/>
    <w:uiPriority w:val="9"/>
    <w:rsid w:val="002F776E"/>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2F776E"/>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2F776E"/>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2F776E"/>
    <w:rPr>
      <w:rFonts w:cstheme="majorBidi"/>
      <w:color w:val="2F5496" w:themeColor="accent1" w:themeShade="BF"/>
      <w:sz w:val="28"/>
      <w:szCs w:val="28"/>
    </w:rPr>
  </w:style>
  <w:style w:type="character" w:customStyle="1" w:styleId="50">
    <w:name w:val="标题 5 字符"/>
    <w:basedOn w:val="a0"/>
    <w:link w:val="5"/>
    <w:uiPriority w:val="9"/>
    <w:semiHidden/>
    <w:rsid w:val="002F776E"/>
    <w:rPr>
      <w:rFonts w:cstheme="majorBidi"/>
      <w:color w:val="2F5496" w:themeColor="accent1" w:themeShade="BF"/>
      <w:sz w:val="24"/>
      <w:szCs w:val="24"/>
    </w:rPr>
  </w:style>
  <w:style w:type="character" w:customStyle="1" w:styleId="60">
    <w:name w:val="标题 6 字符"/>
    <w:basedOn w:val="a0"/>
    <w:link w:val="6"/>
    <w:uiPriority w:val="9"/>
    <w:semiHidden/>
    <w:rsid w:val="002F776E"/>
    <w:rPr>
      <w:rFonts w:cstheme="majorBidi"/>
      <w:b/>
      <w:bCs/>
      <w:color w:val="2F5496" w:themeColor="accent1" w:themeShade="BF"/>
      <w:sz w:val="22"/>
      <w:szCs w:val="24"/>
    </w:rPr>
  </w:style>
  <w:style w:type="character" w:customStyle="1" w:styleId="70">
    <w:name w:val="标题 7 字符"/>
    <w:basedOn w:val="a0"/>
    <w:link w:val="7"/>
    <w:uiPriority w:val="9"/>
    <w:semiHidden/>
    <w:rsid w:val="002F776E"/>
    <w:rPr>
      <w:rFonts w:cstheme="majorBidi"/>
      <w:b/>
      <w:bCs/>
      <w:color w:val="595959" w:themeColor="text1" w:themeTint="A6"/>
      <w:sz w:val="22"/>
      <w:szCs w:val="24"/>
    </w:rPr>
  </w:style>
  <w:style w:type="character" w:customStyle="1" w:styleId="80">
    <w:name w:val="标题 8 字符"/>
    <w:basedOn w:val="a0"/>
    <w:link w:val="8"/>
    <w:uiPriority w:val="9"/>
    <w:semiHidden/>
    <w:rsid w:val="002F776E"/>
    <w:rPr>
      <w:rFonts w:cstheme="majorBidi"/>
      <w:color w:val="595959" w:themeColor="text1" w:themeTint="A6"/>
      <w:sz w:val="22"/>
      <w:szCs w:val="24"/>
    </w:rPr>
  </w:style>
  <w:style w:type="character" w:customStyle="1" w:styleId="90">
    <w:name w:val="标题 9 字符"/>
    <w:basedOn w:val="a0"/>
    <w:link w:val="9"/>
    <w:uiPriority w:val="9"/>
    <w:semiHidden/>
    <w:rsid w:val="002F776E"/>
    <w:rPr>
      <w:rFonts w:eastAsiaTheme="majorEastAsia" w:cstheme="majorBidi"/>
      <w:color w:val="595959" w:themeColor="text1" w:themeTint="A6"/>
      <w:sz w:val="22"/>
      <w:szCs w:val="24"/>
    </w:rPr>
  </w:style>
  <w:style w:type="paragraph" w:styleId="ab">
    <w:name w:val="Title"/>
    <w:basedOn w:val="a"/>
    <w:next w:val="a"/>
    <w:link w:val="ac"/>
    <w:uiPriority w:val="10"/>
    <w:qFormat/>
    <w:rsid w:val="002F776E"/>
    <w:pPr>
      <w:spacing w:after="80"/>
      <w:contextualSpacing/>
      <w:jc w:val="center"/>
    </w:pPr>
    <w:rPr>
      <w:rFonts w:asciiTheme="majorHAnsi" w:eastAsiaTheme="majorEastAsia" w:hAnsiTheme="majorHAnsi" w:cstheme="majorBidi"/>
      <w:spacing w:val="-10"/>
      <w:kern w:val="28"/>
      <w:sz w:val="56"/>
      <w:szCs w:val="56"/>
    </w:rPr>
  </w:style>
  <w:style w:type="character" w:customStyle="1" w:styleId="ac">
    <w:name w:val="标题 字符"/>
    <w:basedOn w:val="a0"/>
    <w:link w:val="ab"/>
    <w:uiPriority w:val="10"/>
    <w:rsid w:val="002F776E"/>
    <w:rPr>
      <w:rFonts w:asciiTheme="majorHAnsi" w:eastAsiaTheme="majorEastAsia" w:hAnsiTheme="majorHAnsi" w:cstheme="majorBidi"/>
      <w:spacing w:val="-10"/>
      <w:kern w:val="28"/>
      <w:sz w:val="56"/>
      <w:szCs w:val="56"/>
    </w:rPr>
  </w:style>
  <w:style w:type="paragraph" w:styleId="ad">
    <w:name w:val="Subtitle"/>
    <w:basedOn w:val="a"/>
    <w:next w:val="a"/>
    <w:link w:val="ae"/>
    <w:uiPriority w:val="11"/>
    <w:qFormat/>
    <w:rsid w:val="002F776E"/>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rPr>
  </w:style>
  <w:style w:type="character" w:customStyle="1" w:styleId="ae">
    <w:name w:val="副标题 字符"/>
    <w:basedOn w:val="a0"/>
    <w:link w:val="ad"/>
    <w:uiPriority w:val="11"/>
    <w:rsid w:val="002F776E"/>
    <w:rPr>
      <w:rFonts w:asciiTheme="majorHAnsi" w:eastAsiaTheme="majorEastAsia" w:hAnsiTheme="majorHAnsi" w:cstheme="majorBidi"/>
      <w:color w:val="595959" w:themeColor="text1" w:themeTint="A6"/>
      <w:spacing w:val="15"/>
      <w:sz w:val="28"/>
      <w:szCs w:val="28"/>
    </w:rPr>
  </w:style>
  <w:style w:type="paragraph" w:styleId="af">
    <w:name w:val="Quote"/>
    <w:basedOn w:val="a"/>
    <w:next w:val="a"/>
    <w:link w:val="af0"/>
    <w:uiPriority w:val="29"/>
    <w:qFormat/>
    <w:rsid w:val="002F776E"/>
    <w:pPr>
      <w:spacing w:before="160" w:after="160" w:line="278" w:lineRule="auto"/>
      <w:jc w:val="center"/>
    </w:pPr>
    <w:rPr>
      <w:i/>
      <w:iCs/>
      <w:color w:val="404040" w:themeColor="text1" w:themeTint="BF"/>
      <w:sz w:val="22"/>
      <w:szCs w:val="24"/>
    </w:rPr>
  </w:style>
  <w:style w:type="character" w:customStyle="1" w:styleId="af0">
    <w:name w:val="引用 字符"/>
    <w:basedOn w:val="a0"/>
    <w:link w:val="af"/>
    <w:uiPriority w:val="29"/>
    <w:rsid w:val="002F776E"/>
    <w:rPr>
      <w:i/>
      <w:iCs/>
      <w:color w:val="404040" w:themeColor="text1" w:themeTint="BF"/>
      <w:sz w:val="22"/>
      <w:szCs w:val="24"/>
    </w:rPr>
  </w:style>
  <w:style w:type="paragraph" w:styleId="af1">
    <w:name w:val="List Paragraph"/>
    <w:basedOn w:val="a"/>
    <w:uiPriority w:val="34"/>
    <w:qFormat/>
    <w:rsid w:val="002F776E"/>
    <w:pPr>
      <w:spacing w:after="160" w:line="278" w:lineRule="auto"/>
      <w:ind w:left="720"/>
      <w:contextualSpacing/>
      <w:jc w:val="left"/>
    </w:pPr>
    <w:rPr>
      <w:sz w:val="22"/>
      <w:szCs w:val="24"/>
    </w:rPr>
  </w:style>
  <w:style w:type="character" w:styleId="af2">
    <w:name w:val="Intense Emphasis"/>
    <w:basedOn w:val="a0"/>
    <w:uiPriority w:val="21"/>
    <w:qFormat/>
    <w:rsid w:val="002F776E"/>
    <w:rPr>
      <w:i/>
      <w:iCs/>
      <w:color w:val="2F5496" w:themeColor="accent1" w:themeShade="BF"/>
    </w:rPr>
  </w:style>
  <w:style w:type="paragraph" w:styleId="af3">
    <w:name w:val="Intense Quote"/>
    <w:basedOn w:val="a"/>
    <w:next w:val="a"/>
    <w:link w:val="af4"/>
    <w:uiPriority w:val="30"/>
    <w:qFormat/>
    <w:rsid w:val="002F776E"/>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2"/>
      <w:szCs w:val="24"/>
    </w:rPr>
  </w:style>
  <w:style w:type="character" w:customStyle="1" w:styleId="af4">
    <w:name w:val="明显引用 字符"/>
    <w:basedOn w:val="a0"/>
    <w:link w:val="af3"/>
    <w:uiPriority w:val="30"/>
    <w:rsid w:val="002F776E"/>
    <w:rPr>
      <w:i/>
      <w:iCs/>
      <w:color w:val="2F5496" w:themeColor="accent1" w:themeShade="BF"/>
      <w:sz w:val="22"/>
      <w:szCs w:val="24"/>
    </w:rPr>
  </w:style>
  <w:style w:type="character" w:styleId="af5">
    <w:name w:val="Intense Reference"/>
    <w:basedOn w:val="a0"/>
    <w:uiPriority w:val="32"/>
    <w:qFormat/>
    <w:rsid w:val="002F776E"/>
    <w:rPr>
      <w:b/>
      <w:bCs/>
      <w:smallCaps/>
      <w:color w:val="2F5496" w:themeColor="accent1" w:themeShade="BF"/>
      <w:spacing w:val="5"/>
    </w:rPr>
  </w:style>
  <w:style w:type="character" w:styleId="af6">
    <w:name w:val="FollowedHyperlink"/>
    <w:basedOn w:val="a0"/>
    <w:uiPriority w:val="99"/>
    <w:semiHidden/>
    <w:unhideWhenUsed/>
    <w:rsid w:val="002F776E"/>
    <w:rPr>
      <w:color w:val="954F72"/>
      <w:u w:val="single"/>
    </w:rPr>
  </w:style>
  <w:style w:type="paragraph" w:customStyle="1" w:styleId="msonormal0">
    <w:name w:val="msonormal"/>
    <w:basedOn w:val="a"/>
    <w:rsid w:val="002F776E"/>
    <w:pPr>
      <w:widowControl/>
      <w:spacing w:before="100" w:beforeAutospacing="1" w:after="100" w:afterAutospacing="1"/>
      <w:jc w:val="left"/>
    </w:pPr>
    <w:rPr>
      <w:rFonts w:ascii="宋体" w:eastAsia="宋体" w:hAnsi="宋体" w:cs="宋体"/>
      <w:kern w:val="0"/>
      <w:szCs w:val="24"/>
      <w14:ligatures w14:val="none"/>
    </w:rPr>
  </w:style>
  <w:style w:type="paragraph" w:customStyle="1" w:styleId="font5">
    <w:name w:val="font5"/>
    <w:basedOn w:val="a"/>
    <w:rsid w:val="002F776E"/>
    <w:pPr>
      <w:widowControl/>
      <w:spacing w:before="100" w:beforeAutospacing="1" w:after="100" w:afterAutospacing="1"/>
      <w:jc w:val="left"/>
    </w:pPr>
    <w:rPr>
      <w:rFonts w:ascii="等线" w:eastAsia="等线" w:hAnsi="等线" w:cs="宋体"/>
      <w:kern w:val="0"/>
      <w:sz w:val="18"/>
      <w:szCs w:val="18"/>
      <w14:ligatures w14:val="none"/>
    </w:rPr>
  </w:style>
  <w:style w:type="paragraph" w:customStyle="1" w:styleId="xl63">
    <w:name w:val="xl63"/>
    <w:basedOn w:val="a"/>
    <w:rsid w:val="002F776E"/>
    <w:pPr>
      <w:widowControl/>
      <w:spacing w:before="100" w:beforeAutospacing="1" w:after="100" w:afterAutospacing="1"/>
      <w:jc w:val="left"/>
      <w:textAlignment w:val="center"/>
    </w:pPr>
    <w:rPr>
      <w:rFonts w:ascii="宋体" w:eastAsia="宋体" w:hAnsi="宋体" w:cs="宋体"/>
      <w:kern w:val="0"/>
      <w:szCs w:val="24"/>
      <w14:ligatures w14:val="none"/>
    </w:rPr>
  </w:style>
  <w:style w:type="paragraph" w:customStyle="1" w:styleId="xl64">
    <w:name w:val="xl64"/>
    <w:basedOn w:val="a"/>
    <w:rsid w:val="002F776E"/>
    <w:pPr>
      <w:widowControl/>
      <w:spacing w:before="100" w:beforeAutospacing="1" w:after="100" w:afterAutospacing="1"/>
      <w:jc w:val="left"/>
      <w:textAlignment w:val="center"/>
    </w:pPr>
    <w:rPr>
      <w:rFonts w:ascii="宋体" w:eastAsia="宋体" w:hAnsi="宋体" w:cs="宋体"/>
      <w:kern w:val="0"/>
      <w:szCs w:val="24"/>
      <w14:ligatures w14:val="none"/>
    </w:rPr>
  </w:style>
  <w:style w:type="paragraph" w:styleId="af7">
    <w:name w:val="Revision"/>
    <w:hidden/>
    <w:uiPriority w:val="99"/>
    <w:semiHidden/>
    <w:rsid w:val="00A80B46"/>
  </w:style>
  <w:style w:type="character" w:styleId="af8">
    <w:name w:val="annotation reference"/>
    <w:basedOn w:val="a0"/>
    <w:uiPriority w:val="99"/>
    <w:semiHidden/>
    <w:unhideWhenUsed/>
    <w:rsid w:val="008B77CE"/>
    <w:rPr>
      <w:sz w:val="21"/>
      <w:szCs w:val="21"/>
    </w:rPr>
  </w:style>
  <w:style w:type="paragraph" w:styleId="af9">
    <w:name w:val="annotation text"/>
    <w:basedOn w:val="a"/>
    <w:link w:val="afa"/>
    <w:uiPriority w:val="99"/>
    <w:semiHidden/>
    <w:unhideWhenUsed/>
    <w:rsid w:val="008B77CE"/>
    <w:pPr>
      <w:jc w:val="left"/>
    </w:pPr>
  </w:style>
  <w:style w:type="character" w:customStyle="1" w:styleId="afa">
    <w:name w:val="批注文字 字符"/>
    <w:basedOn w:val="a0"/>
    <w:link w:val="af9"/>
    <w:uiPriority w:val="99"/>
    <w:semiHidden/>
    <w:rsid w:val="008B77CE"/>
    <w:rPr>
      <w:rFonts w:ascii="Times New Roman" w:eastAsia="Times New Roman" w:hAnsi="Times New Roman"/>
      <w:sz w:val="24"/>
    </w:rPr>
  </w:style>
  <w:style w:type="paragraph" w:styleId="afb">
    <w:name w:val="annotation subject"/>
    <w:basedOn w:val="af9"/>
    <w:next w:val="af9"/>
    <w:link w:val="afc"/>
    <w:uiPriority w:val="99"/>
    <w:semiHidden/>
    <w:unhideWhenUsed/>
    <w:rsid w:val="008B77CE"/>
    <w:rPr>
      <w:b/>
      <w:bCs/>
    </w:rPr>
  </w:style>
  <w:style w:type="character" w:customStyle="1" w:styleId="afc">
    <w:name w:val="批注主题 字符"/>
    <w:basedOn w:val="afa"/>
    <w:link w:val="afb"/>
    <w:uiPriority w:val="99"/>
    <w:semiHidden/>
    <w:rsid w:val="008B77CE"/>
    <w:rPr>
      <w:rFonts w:ascii="Times New Roman" w:eastAsia="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123431">
      <w:bodyDiv w:val="1"/>
      <w:marLeft w:val="0"/>
      <w:marRight w:val="0"/>
      <w:marTop w:val="0"/>
      <w:marBottom w:val="0"/>
      <w:divBdr>
        <w:top w:val="none" w:sz="0" w:space="0" w:color="auto"/>
        <w:left w:val="none" w:sz="0" w:space="0" w:color="auto"/>
        <w:bottom w:val="none" w:sz="0" w:space="0" w:color="auto"/>
        <w:right w:val="none" w:sz="0" w:space="0" w:color="auto"/>
      </w:divBdr>
    </w:div>
    <w:div w:id="192615679">
      <w:bodyDiv w:val="1"/>
      <w:marLeft w:val="0"/>
      <w:marRight w:val="0"/>
      <w:marTop w:val="0"/>
      <w:marBottom w:val="0"/>
      <w:divBdr>
        <w:top w:val="none" w:sz="0" w:space="0" w:color="auto"/>
        <w:left w:val="none" w:sz="0" w:space="0" w:color="auto"/>
        <w:bottom w:val="none" w:sz="0" w:space="0" w:color="auto"/>
        <w:right w:val="none" w:sz="0" w:space="0" w:color="auto"/>
      </w:divBdr>
      <w:divsChild>
        <w:div w:id="564142141">
          <w:marLeft w:val="0"/>
          <w:marRight w:val="0"/>
          <w:marTop w:val="0"/>
          <w:marBottom w:val="240"/>
          <w:divBdr>
            <w:top w:val="none" w:sz="0" w:space="0" w:color="auto"/>
            <w:left w:val="none" w:sz="0" w:space="0" w:color="auto"/>
            <w:bottom w:val="none" w:sz="0" w:space="0" w:color="auto"/>
            <w:right w:val="none" w:sz="0" w:space="0" w:color="auto"/>
          </w:divBdr>
        </w:div>
        <w:div w:id="1741515360">
          <w:marLeft w:val="0"/>
          <w:marRight w:val="0"/>
          <w:marTop w:val="0"/>
          <w:marBottom w:val="240"/>
          <w:divBdr>
            <w:top w:val="none" w:sz="0" w:space="0" w:color="auto"/>
            <w:left w:val="none" w:sz="0" w:space="0" w:color="auto"/>
            <w:bottom w:val="none" w:sz="0" w:space="0" w:color="auto"/>
            <w:right w:val="none" w:sz="0" w:space="0" w:color="auto"/>
          </w:divBdr>
        </w:div>
      </w:divsChild>
    </w:div>
    <w:div w:id="799155669">
      <w:bodyDiv w:val="1"/>
      <w:marLeft w:val="0"/>
      <w:marRight w:val="0"/>
      <w:marTop w:val="0"/>
      <w:marBottom w:val="0"/>
      <w:divBdr>
        <w:top w:val="none" w:sz="0" w:space="0" w:color="auto"/>
        <w:left w:val="none" w:sz="0" w:space="0" w:color="auto"/>
        <w:bottom w:val="none" w:sz="0" w:space="0" w:color="auto"/>
        <w:right w:val="none" w:sz="0" w:space="0" w:color="auto"/>
      </w:divBdr>
    </w:div>
    <w:div w:id="1315184269">
      <w:bodyDiv w:val="1"/>
      <w:marLeft w:val="0"/>
      <w:marRight w:val="0"/>
      <w:marTop w:val="0"/>
      <w:marBottom w:val="0"/>
      <w:divBdr>
        <w:top w:val="none" w:sz="0" w:space="0" w:color="auto"/>
        <w:left w:val="none" w:sz="0" w:space="0" w:color="auto"/>
        <w:bottom w:val="none" w:sz="0" w:space="0" w:color="auto"/>
        <w:right w:val="none" w:sz="0" w:space="0" w:color="auto"/>
      </w:divBdr>
    </w:div>
    <w:div w:id="1972130216">
      <w:bodyDiv w:val="1"/>
      <w:marLeft w:val="0"/>
      <w:marRight w:val="0"/>
      <w:marTop w:val="0"/>
      <w:marBottom w:val="0"/>
      <w:divBdr>
        <w:top w:val="none" w:sz="0" w:space="0" w:color="auto"/>
        <w:left w:val="none" w:sz="0" w:space="0" w:color="auto"/>
        <w:bottom w:val="none" w:sz="0" w:space="0" w:color="auto"/>
        <w:right w:val="none" w:sz="0" w:space="0" w:color="auto"/>
      </w:divBdr>
    </w:div>
    <w:div w:id="2139906506">
      <w:bodyDiv w:val="1"/>
      <w:marLeft w:val="0"/>
      <w:marRight w:val="0"/>
      <w:marTop w:val="0"/>
      <w:marBottom w:val="0"/>
      <w:divBdr>
        <w:top w:val="none" w:sz="0" w:space="0" w:color="auto"/>
        <w:left w:val="none" w:sz="0" w:space="0" w:color="auto"/>
        <w:bottom w:val="none" w:sz="0" w:space="0" w:color="auto"/>
        <w:right w:val="none" w:sz="0" w:space="0" w:color="auto"/>
      </w:divBdr>
      <w:divsChild>
        <w:div w:id="1003895073">
          <w:marLeft w:val="0"/>
          <w:marRight w:val="0"/>
          <w:marTop w:val="0"/>
          <w:marBottom w:val="240"/>
          <w:divBdr>
            <w:top w:val="none" w:sz="0" w:space="0" w:color="auto"/>
            <w:left w:val="none" w:sz="0" w:space="0" w:color="auto"/>
            <w:bottom w:val="none" w:sz="0" w:space="0" w:color="auto"/>
            <w:right w:val="none" w:sz="0" w:space="0" w:color="auto"/>
          </w:divBdr>
        </w:div>
        <w:div w:id="84810667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264CBE-C249-4DC5-9B6D-51584E4BC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5826</Words>
  <Characters>33210</Characters>
  <Application>Microsoft Office Word</Application>
  <DocSecurity>0</DocSecurity>
  <Lines>276</Lines>
  <Paragraphs>77</Paragraphs>
  <ScaleCrop>false</ScaleCrop>
  <Company/>
  <LinksUpToDate>false</LinksUpToDate>
  <CharactersWithSpaces>38959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 he</dc:creator>
  <cp:keywords/>
  <dc:description/>
  <cp:lastModifiedBy>Jia HE</cp:lastModifiedBy>
  <cp:revision>36</cp:revision>
  <dcterms:created xsi:type="dcterms:W3CDTF">2025-09-30T06:56:00Z</dcterms:created>
  <dcterms:modified xsi:type="dcterms:W3CDTF">2025-10-01T08:43:00Z</dcterms:modified>
</cp:coreProperties>
</file>