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09DF5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noProof/>
          <w:sz w:val="18"/>
          <w:szCs w:val="18"/>
          <w:lang w:val="en-GB"/>
          <w14:ligatures w14:val="standardContextual"/>
        </w:rPr>
        <w:drawing>
          <wp:inline distT="0" distB="0" distL="0" distR="0" wp14:anchorId="1F0E64E9" wp14:editId="06420CCC">
            <wp:extent cx="5760085" cy="4149090"/>
            <wp:effectExtent l="0" t="0" r="0" b="3810"/>
            <wp:docPr id="945858409" name="Imagem 7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858409" name="Imagem 7" descr="Gráfico&#10;&#10;O conteúdo gerado por IA pode estar incorre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89919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b/>
          <w:bCs/>
          <w:sz w:val="18"/>
          <w:szCs w:val="18"/>
          <w:lang w:val="en-GB"/>
        </w:rPr>
        <w:t>Supplementary Figure 1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: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(A)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Bar plot showing DBP values across sex and lineage, as well as short-term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DBP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variability in SHR and WR of both sexes.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The blue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bars indicate males,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whereas the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red bars indicate females. (B–E) Bar plots representing short-term variability in total variance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(B)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very-low-frequency (VLF)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(C)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low-frequency (LF)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(D)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and high-frequency (HF)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(E)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components. Note the effects of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the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strain and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the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strain vs sex interaction on DBP and DBP variability.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★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p&lt;0.05,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★★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p&lt;0.01,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★★★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p&lt;0.001 Strain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effect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;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⚥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 &lt; 0.05 sex effect; </w:t>
      </w:r>
      <w:r w:rsidRPr="00F12D75">
        <w:rPr>
          <w:rFonts w:ascii="Cambria Math" w:hAnsi="Cambria Math" w:cs="Cambria Math"/>
          <w:sz w:val="18"/>
          <w:szCs w:val="18"/>
          <w:lang w:val="en-GB"/>
        </w:rPr>
        <w:t>∎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 &lt; 0.05, </w:t>
      </w:r>
      <w:r w:rsidRPr="00F12D75">
        <w:rPr>
          <w:rFonts w:ascii="Cambria Math" w:hAnsi="Cambria Math" w:cs="Cambria Math"/>
          <w:sz w:val="18"/>
          <w:szCs w:val="18"/>
          <w:lang w:val="en-GB"/>
        </w:rPr>
        <w:t>∎∎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p &lt;0.01 Strain·sex effect (</w:t>
      </w:r>
      <w:r w:rsidRPr="00F12D75">
        <w:rPr>
          <w:rFonts w:ascii="Arial" w:eastAsia="Aptos" w:hAnsi="Arial" w:cs="Arial"/>
          <w:sz w:val="18"/>
          <w:szCs w:val="18"/>
          <w:lang w:val="en-GB"/>
        </w:rPr>
        <w:t>two</w:t>
      </w:r>
      <w:r w:rsidRPr="00F12D75">
        <w:rPr>
          <w:rFonts w:ascii="Arial" w:hAnsi="Arial" w:cs="Arial"/>
          <w:sz w:val="18"/>
          <w:szCs w:val="18"/>
          <w:lang w:val="en-GB"/>
        </w:rPr>
        <w:t>-way ANOVA); + p&lt;0.05 and ++p&lt;0.01 vs. males (intragroup); and #p&lt;0.05,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 </w:t>
      </w:r>
      <w:r w:rsidRPr="00F12D75">
        <w:rPr>
          <w:rFonts w:ascii="Arial" w:hAnsi="Arial" w:cs="Arial"/>
          <w:sz w:val="18"/>
          <w:szCs w:val="18"/>
          <w:lang w:val="en-GB"/>
        </w:rPr>
        <w:t>##p&lt;0.01 and ### p&lt;0.001 vs. Wistars (intergroup unpaired t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 </w:t>
      </w:r>
      <w:r w:rsidRPr="00F12D75">
        <w:rPr>
          <w:rFonts w:ascii="Arial" w:hAnsi="Arial" w:cs="Arial"/>
          <w:sz w:val="18"/>
          <w:szCs w:val="18"/>
          <w:lang w:val="en-GB"/>
        </w:rPr>
        <w:t>test).</w:t>
      </w:r>
    </w:p>
    <w:p w14:paraId="65D6066F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noProof/>
          <w:sz w:val="18"/>
          <w:szCs w:val="18"/>
          <w:lang w:val="en-GB"/>
          <w14:ligatures w14:val="standardContextual"/>
        </w:rPr>
        <w:lastRenderedPageBreak/>
        <w:drawing>
          <wp:inline distT="0" distB="0" distL="0" distR="0" wp14:anchorId="2EF1B2E5" wp14:editId="0968CB4B">
            <wp:extent cx="5760085" cy="3429635"/>
            <wp:effectExtent l="0" t="0" r="0" b="0"/>
            <wp:docPr id="964549900" name="Imagem 8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549900" name="Imagem 8" descr="Diagrama&#10;&#10;O conteúdo gerado por IA pode estar incorre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1AC8F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b/>
          <w:bCs/>
          <w:sz w:val="18"/>
          <w:szCs w:val="18"/>
          <w:lang w:val="en-GB"/>
        </w:rPr>
        <w:t>Supplementary Figure 2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: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(A)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Bar plot showing heart rate (HR) values across sex and lineage, as well as short-term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DBP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variability in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SHRs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and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WRs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of both sexes.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The blue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bars indicate males,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whereas the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red bars indicate females. (B–E) Bar plots representing short-term variability in total variance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(B)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very-low-frequency (VLF)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(C)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low-frequency (LF)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(D)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, and high-frequency (HF)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(E)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components and </w:t>
      </w:r>
      <w:r w:rsidRPr="00F12D75">
        <w:rPr>
          <w:rFonts w:ascii="Arial" w:eastAsia="Aptos" w:hAnsi="Arial" w:cs="Arial"/>
          <w:sz w:val="18"/>
          <w:szCs w:val="18"/>
          <w:lang w:val="en-GB"/>
        </w:rPr>
        <w:t>the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LF/HF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ratio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(F).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 xml:space="preserve">Note </w:t>
      </w:r>
      <w:r w:rsidRPr="00F12D75">
        <w:rPr>
          <w:rFonts w:ascii="Segoe UI Symbol" w:eastAsia="Aptos" w:hAnsi="Segoe UI Symbol" w:cs="Segoe UI Symbol"/>
          <w:sz w:val="18"/>
          <w:szCs w:val="18"/>
          <w:lang w:val="en-GB"/>
        </w:rPr>
        <w:t xml:space="preserve">that 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 xml:space="preserve">strain, sex and strain·sex </w:t>
      </w:r>
      <w:r w:rsidRPr="00F12D75">
        <w:rPr>
          <w:rFonts w:ascii="Segoe UI Symbol" w:eastAsia="Aptos" w:hAnsi="Segoe UI Symbol" w:cs="Segoe UI Symbol"/>
          <w:sz w:val="18"/>
          <w:szCs w:val="18"/>
          <w:lang w:val="en-GB"/>
        </w:rPr>
        <w:t>affect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 xml:space="preserve"> HR and HR variability. ★ p&lt;0.05, </w:t>
      </w:r>
      <w:r w:rsidRPr="00F12D75">
        <w:rPr>
          <w:rFonts w:ascii="Segoe UI Symbol" w:eastAsia="Aptos" w:hAnsi="Segoe UI Symbol" w:cs="Segoe UI Symbol"/>
          <w:sz w:val="18"/>
          <w:szCs w:val="18"/>
          <w:lang w:val="en-GB"/>
        </w:rPr>
        <w:t>strain effect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; ⚥ p &lt; 0.05, ⚥ ⚥ p &lt; 0.01 sex effect (</w:t>
      </w:r>
      <w:r w:rsidRPr="00F12D75">
        <w:rPr>
          <w:rFonts w:ascii="Segoe UI Symbol" w:eastAsia="Aptos" w:hAnsi="Segoe UI Symbol" w:cs="Segoe UI Symbol"/>
          <w:sz w:val="18"/>
          <w:szCs w:val="18"/>
          <w:lang w:val="en-GB"/>
        </w:rPr>
        <w:t>two</w:t>
      </w:r>
      <w:r w:rsidRPr="00F12D75">
        <w:rPr>
          <w:rFonts w:ascii="Segoe UI Symbol" w:hAnsi="Segoe UI Symbol" w:cs="Segoe UI Symbol"/>
          <w:sz w:val="18"/>
          <w:szCs w:val="18"/>
          <w:lang w:val="en-GB"/>
        </w:rPr>
        <w:t>-way ANOVA).</w:t>
      </w:r>
    </w:p>
    <w:p w14:paraId="4705DACB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noProof/>
          <w:sz w:val="18"/>
          <w:szCs w:val="18"/>
          <w:lang w:val="en-GB"/>
          <w14:ligatures w14:val="standardContextual"/>
        </w:rPr>
        <w:drawing>
          <wp:inline distT="0" distB="0" distL="0" distR="0" wp14:anchorId="144BB665" wp14:editId="37A0F25F">
            <wp:extent cx="5760085" cy="3357880"/>
            <wp:effectExtent l="0" t="0" r="0" b="0"/>
            <wp:docPr id="1330953818" name="Imagem 9" descr="Gráfico, Gráfico de bar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953818" name="Imagem 9" descr="Gráfico, Gráfico de barras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7665A" w14:textId="77777777" w:rsidR="00E925B3" w:rsidRPr="00F12D75" w:rsidRDefault="00E925B3" w:rsidP="00E925B3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F12D75">
        <w:rPr>
          <w:rFonts w:ascii="Arial" w:hAnsi="Arial" w:cs="Arial"/>
          <w:b/>
          <w:bCs/>
          <w:sz w:val="18"/>
          <w:szCs w:val="18"/>
          <w:lang w:val="en-GB"/>
        </w:rPr>
        <w:lastRenderedPageBreak/>
        <w:t>Supplementary Figure 3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: Bar plot showing the number of genes in each chromosome (blue) and their mean gene expression (divided by 5) of the genes (orange) in male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(A)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and female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(B)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rats from both strains. Bar plot representing the mean expression (divided by 5) of the 25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genes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most </w:t>
      </w:r>
      <w:r w:rsidRPr="00F12D75">
        <w:rPr>
          <w:rFonts w:ascii="Arial" w:eastAsia="Aptos" w:hAnsi="Arial" w:cs="Arial"/>
          <w:sz w:val="18"/>
          <w:szCs w:val="18"/>
          <w:lang w:val="en-GB"/>
        </w:rPr>
        <w:t xml:space="preserve">highly 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expressed in the PVN from both strains in males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(C)</w:t>
      </w:r>
      <w:r w:rsidRPr="00F12D75">
        <w:rPr>
          <w:rFonts w:ascii="Arial" w:hAnsi="Arial" w:cs="Arial"/>
          <w:sz w:val="18"/>
          <w:szCs w:val="18"/>
          <w:lang w:val="en-GB"/>
        </w:rPr>
        <w:t xml:space="preserve"> and females </w:t>
      </w:r>
      <w:r w:rsidRPr="00F12D75">
        <w:rPr>
          <w:rFonts w:ascii="Arial" w:hAnsi="Arial" w:cs="Arial"/>
          <w:b/>
          <w:bCs/>
          <w:sz w:val="18"/>
          <w:szCs w:val="18"/>
          <w:lang w:val="en-GB"/>
        </w:rPr>
        <w:t>(D)</w:t>
      </w:r>
      <w:r w:rsidRPr="00F12D75">
        <w:rPr>
          <w:rFonts w:ascii="Arial" w:hAnsi="Arial" w:cs="Arial"/>
          <w:sz w:val="18"/>
          <w:szCs w:val="18"/>
          <w:lang w:val="en-GB"/>
        </w:rPr>
        <w:t>, categorized according to IUPHAR.</w:t>
      </w:r>
    </w:p>
    <w:p w14:paraId="100F25D7" w14:textId="77777777" w:rsidR="00DE6AE2" w:rsidRPr="00E925B3" w:rsidRDefault="00DE6AE2">
      <w:pPr>
        <w:rPr>
          <w:lang w:val="en-GB"/>
        </w:rPr>
      </w:pPr>
    </w:p>
    <w:sectPr w:rsidR="00DE6AE2" w:rsidRPr="00E925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B3"/>
    <w:rsid w:val="00195413"/>
    <w:rsid w:val="003D0186"/>
    <w:rsid w:val="007278E4"/>
    <w:rsid w:val="00A3738C"/>
    <w:rsid w:val="00AC4EE6"/>
    <w:rsid w:val="00BC64E6"/>
    <w:rsid w:val="00BC6C35"/>
    <w:rsid w:val="00CB270D"/>
    <w:rsid w:val="00CF7583"/>
    <w:rsid w:val="00DE6AE2"/>
    <w:rsid w:val="00E9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BBC3A"/>
  <w15:chartTrackingRefBased/>
  <w15:docId w15:val="{562D21FC-EB6E-4C48-B0EF-A4FA06F2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B3"/>
    <w:pPr>
      <w:spacing w:line="259" w:lineRule="auto"/>
    </w:pPr>
    <w:rPr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25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5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5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5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5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5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5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5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5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5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5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5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5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5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5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2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5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2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5B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2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5B3"/>
    <w:pPr>
      <w:spacing w:line="278" w:lineRule="auto"/>
      <w:ind w:left="720"/>
      <w:contextualSpacing/>
    </w:pPr>
    <w:rPr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25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5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243</Words>
  <Characters>1458</Characters>
  <Application>Microsoft Office Word</Application>
  <DocSecurity>0</DocSecurity>
  <Lines>23</Lines>
  <Paragraphs>5</Paragraphs>
  <ScaleCrop>false</ScaleCrop>
  <Company>Springer Nature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2025-10-17T15:51:00Z</dcterms:created>
  <dcterms:modified xsi:type="dcterms:W3CDTF">2025-10-17T15:52:00Z</dcterms:modified>
</cp:coreProperties>
</file>