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CBB236" w14:textId="77777777" w:rsidR="00D217A9" w:rsidRPr="00203D28" w:rsidRDefault="00D217A9" w:rsidP="00D217A9">
      <w:pPr>
        <w:pStyle w:val="text"/>
        <w:ind w:right="72"/>
        <w:rPr>
          <w:b/>
          <w:bCs/>
        </w:rPr>
      </w:pPr>
      <w:r w:rsidRPr="00203D28">
        <w:rPr>
          <w:b/>
          <w:bCs/>
        </w:rPr>
        <w:t>Supplementary Material</w:t>
      </w:r>
    </w:p>
    <w:p w14:paraId="2780A7F9" w14:textId="77777777" w:rsidR="00D217A9" w:rsidRDefault="00D217A9" w:rsidP="00D217A9">
      <w:pPr>
        <w:pStyle w:val="text"/>
        <w:ind w:right="72"/>
      </w:pPr>
      <w:r w:rsidRPr="00C21601">
        <w:t>This table provides detailed analytical results for all microplastic particles identified in sediment samples collected from Regions A, B, and C of Tripoli Port. Each entry includes the sample code and observed particle color, the polymer type identified through Fourier Transform Infrared (FTIR) spectroscopy, the spectral match percentage with reference polymer standards, and the reference library used for identification. The dataset captures the full diversity of polymer compositions, colors, and match confidence levels, enabling precise source attribution and material characterization. While the main text summarizes polymer and color distributions at an aggregate level, this table offers a complete record of the underlying data for transparency, reproducibility, and future comparative studies.</w:t>
      </w:r>
    </w:p>
    <w:p w14:paraId="0DB8B395" w14:textId="77777777" w:rsidR="00D217A9" w:rsidRDefault="00D217A9" w:rsidP="00D217A9">
      <w:pPr>
        <w:pStyle w:val="MainText"/>
        <w:ind w:right="72" w:firstLine="0"/>
        <w:rPr>
          <w:lang w:val="en-US" w:eastAsia="en-US"/>
        </w:rPr>
      </w:pPr>
    </w:p>
    <w:p w14:paraId="01CE107B" w14:textId="77777777" w:rsidR="00D217A9" w:rsidRDefault="00D217A9" w:rsidP="00D217A9">
      <w:pPr>
        <w:pStyle w:val="MainText"/>
        <w:ind w:right="72" w:firstLine="0"/>
        <w:rPr>
          <w:lang w:val="en-US"/>
        </w:rPr>
      </w:pPr>
      <w:r w:rsidRPr="00005514">
        <w:rPr>
          <w:b/>
          <w:bCs/>
          <w:lang w:val="en-US"/>
        </w:rPr>
        <w:t xml:space="preserve">Supplementary </w:t>
      </w:r>
      <w:r w:rsidRPr="00787CCB">
        <w:rPr>
          <w:b/>
          <w:bCs/>
          <w:lang w:val="en-US"/>
        </w:rPr>
        <w:t>Table.</w:t>
      </w:r>
      <w:r w:rsidRPr="00A5012D">
        <w:rPr>
          <w:lang w:val="en-US"/>
        </w:rPr>
        <w:t xml:space="preserve"> FTIR analysis data of microplastic samples from Tripoli Port beach sediments</w:t>
      </w:r>
    </w:p>
    <w:p w14:paraId="595AFEBF" w14:textId="77777777" w:rsidR="00D217A9" w:rsidRDefault="00D217A9" w:rsidP="00D217A9">
      <w:pPr>
        <w:pStyle w:val="MainText"/>
        <w:ind w:right="72" w:firstLine="0"/>
        <w:rPr>
          <w:lang w:val="en-US"/>
        </w:rPr>
      </w:pP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1842"/>
        <w:gridCol w:w="2632"/>
        <w:gridCol w:w="857"/>
        <w:gridCol w:w="3177"/>
      </w:tblGrid>
      <w:tr w:rsidR="00D217A9" w:rsidRPr="00203D28" w14:paraId="58E5375D" w14:textId="77777777" w:rsidTr="00FA61E7">
        <w:trPr>
          <w:tblHeader/>
          <w:tblCellSpacing w:w="15" w:type="dxa"/>
          <w:jc w:val="center"/>
        </w:trPr>
        <w:tc>
          <w:tcPr>
            <w:tcW w:w="0" w:type="auto"/>
            <w:tcBorders>
              <w:top w:val="single" w:sz="4" w:space="0" w:color="auto"/>
              <w:bottom w:val="single" w:sz="4" w:space="0" w:color="auto"/>
            </w:tcBorders>
            <w:vAlign w:val="center"/>
            <w:hideMark/>
          </w:tcPr>
          <w:p w14:paraId="12EBCAD8" w14:textId="77777777" w:rsidR="00D217A9" w:rsidRPr="00203D28" w:rsidRDefault="00D217A9" w:rsidP="00FA61E7">
            <w:pPr>
              <w:pStyle w:val="MainText"/>
              <w:spacing w:line="240" w:lineRule="auto"/>
              <w:ind w:right="72" w:firstLine="0"/>
              <w:jc w:val="left"/>
              <w:rPr>
                <w:rFonts w:asciiTheme="majorBidi" w:hAnsiTheme="majorBidi" w:cstheme="majorBidi"/>
                <w:b/>
                <w:bCs/>
                <w:sz w:val="18"/>
                <w:szCs w:val="18"/>
              </w:rPr>
            </w:pPr>
            <w:r w:rsidRPr="00203D28">
              <w:rPr>
                <w:rFonts w:asciiTheme="majorBidi" w:hAnsiTheme="majorBidi" w:cstheme="majorBidi"/>
                <w:b/>
                <w:bCs/>
                <w:sz w:val="18"/>
                <w:szCs w:val="18"/>
              </w:rPr>
              <w:t>Sample Code &amp; Color</w:t>
            </w:r>
          </w:p>
        </w:tc>
        <w:tc>
          <w:tcPr>
            <w:tcW w:w="0" w:type="auto"/>
            <w:tcBorders>
              <w:top w:val="single" w:sz="4" w:space="0" w:color="auto"/>
              <w:bottom w:val="single" w:sz="4" w:space="0" w:color="auto"/>
            </w:tcBorders>
            <w:vAlign w:val="center"/>
            <w:hideMark/>
          </w:tcPr>
          <w:p w14:paraId="7AD188B2" w14:textId="77777777" w:rsidR="00D217A9" w:rsidRPr="00203D28" w:rsidRDefault="00D217A9" w:rsidP="00FA61E7">
            <w:pPr>
              <w:pStyle w:val="MainText"/>
              <w:spacing w:line="240" w:lineRule="auto"/>
              <w:ind w:right="72" w:firstLine="0"/>
              <w:jc w:val="center"/>
              <w:rPr>
                <w:rFonts w:asciiTheme="majorBidi" w:hAnsiTheme="majorBidi" w:cstheme="majorBidi"/>
                <w:b/>
                <w:bCs/>
                <w:sz w:val="18"/>
                <w:szCs w:val="18"/>
              </w:rPr>
            </w:pPr>
            <w:r w:rsidRPr="00203D28">
              <w:rPr>
                <w:rFonts w:asciiTheme="majorBidi" w:hAnsiTheme="majorBidi" w:cstheme="majorBidi"/>
                <w:b/>
                <w:bCs/>
                <w:sz w:val="18"/>
                <w:szCs w:val="18"/>
              </w:rPr>
              <w:t>Identified Polymer Type</w:t>
            </w:r>
          </w:p>
        </w:tc>
        <w:tc>
          <w:tcPr>
            <w:tcW w:w="0" w:type="auto"/>
            <w:tcBorders>
              <w:top w:val="single" w:sz="4" w:space="0" w:color="auto"/>
              <w:bottom w:val="single" w:sz="4" w:space="0" w:color="auto"/>
            </w:tcBorders>
            <w:vAlign w:val="center"/>
            <w:hideMark/>
          </w:tcPr>
          <w:p w14:paraId="537618C3" w14:textId="77777777" w:rsidR="00D217A9" w:rsidRPr="00203D28" w:rsidRDefault="00D217A9" w:rsidP="00FA61E7">
            <w:pPr>
              <w:pStyle w:val="MainText"/>
              <w:spacing w:line="240" w:lineRule="auto"/>
              <w:ind w:right="72" w:firstLine="0"/>
              <w:jc w:val="center"/>
              <w:rPr>
                <w:rFonts w:asciiTheme="majorBidi" w:hAnsiTheme="majorBidi" w:cstheme="majorBidi"/>
                <w:b/>
                <w:bCs/>
                <w:sz w:val="18"/>
                <w:szCs w:val="18"/>
              </w:rPr>
            </w:pPr>
            <w:r w:rsidRPr="00203D28">
              <w:rPr>
                <w:rFonts w:asciiTheme="majorBidi" w:hAnsiTheme="majorBidi" w:cstheme="majorBidi"/>
                <w:b/>
                <w:bCs/>
                <w:sz w:val="18"/>
                <w:szCs w:val="18"/>
              </w:rPr>
              <w:t>Match %</w:t>
            </w:r>
          </w:p>
        </w:tc>
        <w:tc>
          <w:tcPr>
            <w:tcW w:w="0" w:type="auto"/>
            <w:tcBorders>
              <w:top w:val="single" w:sz="4" w:space="0" w:color="auto"/>
              <w:bottom w:val="single" w:sz="4" w:space="0" w:color="auto"/>
            </w:tcBorders>
            <w:vAlign w:val="center"/>
            <w:hideMark/>
          </w:tcPr>
          <w:p w14:paraId="74A0D3AB" w14:textId="77777777" w:rsidR="00D217A9" w:rsidRPr="00203D28" w:rsidRDefault="00D217A9" w:rsidP="00FA61E7">
            <w:pPr>
              <w:pStyle w:val="MainText"/>
              <w:spacing w:line="240" w:lineRule="auto"/>
              <w:ind w:right="72" w:firstLine="0"/>
              <w:jc w:val="center"/>
              <w:rPr>
                <w:rFonts w:asciiTheme="majorBidi" w:hAnsiTheme="majorBidi" w:cstheme="majorBidi"/>
                <w:b/>
                <w:bCs/>
                <w:sz w:val="18"/>
                <w:szCs w:val="18"/>
              </w:rPr>
            </w:pPr>
            <w:r w:rsidRPr="00203D28">
              <w:rPr>
                <w:rFonts w:asciiTheme="majorBidi" w:hAnsiTheme="majorBidi" w:cstheme="majorBidi"/>
                <w:b/>
                <w:bCs/>
                <w:sz w:val="18"/>
                <w:szCs w:val="18"/>
              </w:rPr>
              <w:t>Reference Library Used</w:t>
            </w:r>
          </w:p>
        </w:tc>
      </w:tr>
      <w:tr w:rsidR="00D217A9" w:rsidRPr="00203D28" w14:paraId="4425A83D" w14:textId="77777777" w:rsidTr="00FA61E7">
        <w:trPr>
          <w:tblCellSpacing w:w="15" w:type="dxa"/>
          <w:jc w:val="center"/>
        </w:trPr>
        <w:tc>
          <w:tcPr>
            <w:tcW w:w="0" w:type="auto"/>
            <w:vAlign w:val="center"/>
            <w:hideMark/>
          </w:tcPr>
          <w:p w14:paraId="6C89C885"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A1 Blue</w:t>
            </w:r>
          </w:p>
        </w:tc>
        <w:tc>
          <w:tcPr>
            <w:tcW w:w="0" w:type="auto"/>
            <w:vAlign w:val="center"/>
            <w:hideMark/>
          </w:tcPr>
          <w:p w14:paraId="7CDE7912"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Polyethylene (PE)</w:t>
            </w:r>
          </w:p>
        </w:tc>
        <w:tc>
          <w:tcPr>
            <w:tcW w:w="0" w:type="auto"/>
            <w:vAlign w:val="center"/>
            <w:hideMark/>
          </w:tcPr>
          <w:p w14:paraId="7DD790F6"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85.85</w:t>
            </w:r>
          </w:p>
        </w:tc>
        <w:tc>
          <w:tcPr>
            <w:tcW w:w="0" w:type="auto"/>
            <w:vAlign w:val="center"/>
            <w:hideMark/>
          </w:tcPr>
          <w:p w14:paraId="51E11D16"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HR Nicolet Sampler Library</w:t>
            </w:r>
          </w:p>
        </w:tc>
      </w:tr>
      <w:tr w:rsidR="00D217A9" w:rsidRPr="00203D28" w14:paraId="1588A653" w14:textId="77777777" w:rsidTr="00FA61E7">
        <w:trPr>
          <w:tblCellSpacing w:w="15" w:type="dxa"/>
          <w:jc w:val="center"/>
        </w:trPr>
        <w:tc>
          <w:tcPr>
            <w:tcW w:w="0" w:type="auto"/>
            <w:vAlign w:val="center"/>
            <w:hideMark/>
          </w:tcPr>
          <w:p w14:paraId="73B3FE6E"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A1 White</w:t>
            </w:r>
          </w:p>
        </w:tc>
        <w:tc>
          <w:tcPr>
            <w:tcW w:w="0" w:type="auto"/>
            <w:vAlign w:val="center"/>
            <w:hideMark/>
          </w:tcPr>
          <w:p w14:paraId="5B34ACBC"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Polyethylene (PE)</w:t>
            </w:r>
          </w:p>
        </w:tc>
        <w:tc>
          <w:tcPr>
            <w:tcW w:w="0" w:type="auto"/>
            <w:vAlign w:val="center"/>
            <w:hideMark/>
          </w:tcPr>
          <w:p w14:paraId="0ED37BFF"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86.96</w:t>
            </w:r>
          </w:p>
        </w:tc>
        <w:tc>
          <w:tcPr>
            <w:tcW w:w="0" w:type="auto"/>
            <w:vAlign w:val="center"/>
            <w:hideMark/>
          </w:tcPr>
          <w:p w14:paraId="624894FD"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HR Nicolet Sampler Library</w:t>
            </w:r>
          </w:p>
        </w:tc>
      </w:tr>
      <w:tr w:rsidR="00D217A9" w:rsidRPr="00203D28" w14:paraId="77ED4394" w14:textId="77777777" w:rsidTr="00FA61E7">
        <w:trPr>
          <w:tblCellSpacing w:w="15" w:type="dxa"/>
          <w:jc w:val="center"/>
        </w:trPr>
        <w:tc>
          <w:tcPr>
            <w:tcW w:w="0" w:type="auto"/>
            <w:vAlign w:val="center"/>
            <w:hideMark/>
          </w:tcPr>
          <w:p w14:paraId="36616DA8"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A2 White</w:t>
            </w:r>
          </w:p>
        </w:tc>
        <w:tc>
          <w:tcPr>
            <w:tcW w:w="0" w:type="auto"/>
            <w:vAlign w:val="center"/>
            <w:hideMark/>
          </w:tcPr>
          <w:p w14:paraId="52B8A603"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Polypropylene (PP), Atactic</w:t>
            </w:r>
          </w:p>
        </w:tc>
        <w:tc>
          <w:tcPr>
            <w:tcW w:w="0" w:type="auto"/>
            <w:vAlign w:val="center"/>
            <w:hideMark/>
          </w:tcPr>
          <w:p w14:paraId="10C5B515"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62.55</w:t>
            </w:r>
          </w:p>
        </w:tc>
        <w:tc>
          <w:tcPr>
            <w:tcW w:w="0" w:type="auto"/>
            <w:vAlign w:val="center"/>
            <w:hideMark/>
          </w:tcPr>
          <w:p w14:paraId="0BC0A100"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Hummel Polymer Sample Library</w:t>
            </w:r>
          </w:p>
        </w:tc>
      </w:tr>
      <w:tr w:rsidR="00D217A9" w:rsidRPr="00203D28" w14:paraId="21A06EE9" w14:textId="77777777" w:rsidTr="00FA61E7">
        <w:trPr>
          <w:tblCellSpacing w:w="15" w:type="dxa"/>
          <w:jc w:val="center"/>
        </w:trPr>
        <w:tc>
          <w:tcPr>
            <w:tcW w:w="0" w:type="auto"/>
            <w:vAlign w:val="center"/>
            <w:hideMark/>
          </w:tcPr>
          <w:p w14:paraId="64468903"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A3 Sky</w:t>
            </w:r>
          </w:p>
        </w:tc>
        <w:tc>
          <w:tcPr>
            <w:tcW w:w="0" w:type="auto"/>
            <w:vAlign w:val="center"/>
            <w:hideMark/>
          </w:tcPr>
          <w:p w14:paraId="010328DC"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Polypropylene (PP), Atactic</w:t>
            </w:r>
          </w:p>
        </w:tc>
        <w:tc>
          <w:tcPr>
            <w:tcW w:w="0" w:type="auto"/>
            <w:vAlign w:val="center"/>
            <w:hideMark/>
          </w:tcPr>
          <w:p w14:paraId="7143418E"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68.49</w:t>
            </w:r>
          </w:p>
        </w:tc>
        <w:tc>
          <w:tcPr>
            <w:tcW w:w="0" w:type="auto"/>
            <w:vAlign w:val="center"/>
            <w:hideMark/>
          </w:tcPr>
          <w:p w14:paraId="3C36E949"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Hummel Polymer Sample Library</w:t>
            </w:r>
          </w:p>
        </w:tc>
      </w:tr>
      <w:tr w:rsidR="00D217A9" w:rsidRPr="00203D28" w14:paraId="2AD2CB7B" w14:textId="77777777" w:rsidTr="00FA61E7">
        <w:trPr>
          <w:tblCellSpacing w:w="15" w:type="dxa"/>
          <w:jc w:val="center"/>
        </w:trPr>
        <w:tc>
          <w:tcPr>
            <w:tcW w:w="0" w:type="auto"/>
            <w:vAlign w:val="center"/>
            <w:hideMark/>
          </w:tcPr>
          <w:p w14:paraId="22CBAEDF"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A3 White</w:t>
            </w:r>
          </w:p>
        </w:tc>
        <w:tc>
          <w:tcPr>
            <w:tcW w:w="0" w:type="auto"/>
            <w:vAlign w:val="center"/>
            <w:hideMark/>
          </w:tcPr>
          <w:p w14:paraId="7B006CC3"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Polyethylene (PE)</w:t>
            </w:r>
          </w:p>
        </w:tc>
        <w:tc>
          <w:tcPr>
            <w:tcW w:w="0" w:type="auto"/>
            <w:vAlign w:val="center"/>
            <w:hideMark/>
          </w:tcPr>
          <w:p w14:paraId="5A59672E"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91.52</w:t>
            </w:r>
          </w:p>
        </w:tc>
        <w:tc>
          <w:tcPr>
            <w:tcW w:w="0" w:type="auto"/>
            <w:vAlign w:val="center"/>
            <w:hideMark/>
          </w:tcPr>
          <w:p w14:paraId="32D830BF"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HR Nicolet Sampler Library</w:t>
            </w:r>
          </w:p>
        </w:tc>
      </w:tr>
      <w:tr w:rsidR="00D217A9" w:rsidRPr="00203D28" w14:paraId="5EBAB5D7" w14:textId="77777777" w:rsidTr="00FA61E7">
        <w:trPr>
          <w:tblCellSpacing w:w="15" w:type="dxa"/>
          <w:jc w:val="center"/>
        </w:trPr>
        <w:tc>
          <w:tcPr>
            <w:tcW w:w="0" w:type="auto"/>
            <w:vAlign w:val="center"/>
            <w:hideMark/>
          </w:tcPr>
          <w:p w14:paraId="73D4FB15"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A4 Blue</w:t>
            </w:r>
          </w:p>
        </w:tc>
        <w:tc>
          <w:tcPr>
            <w:tcW w:w="0" w:type="auto"/>
            <w:vAlign w:val="center"/>
            <w:hideMark/>
          </w:tcPr>
          <w:p w14:paraId="4CB146D2"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Polyethylene (PE), Low Density</w:t>
            </w:r>
          </w:p>
        </w:tc>
        <w:tc>
          <w:tcPr>
            <w:tcW w:w="0" w:type="auto"/>
            <w:vAlign w:val="center"/>
            <w:hideMark/>
          </w:tcPr>
          <w:p w14:paraId="47F6B93C"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76.14</w:t>
            </w:r>
          </w:p>
        </w:tc>
        <w:tc>
          <w:tcPr>
            <w:tcW w:w="0" w:type="auto"/>
            <w:vAlign w:val="center"/>
            <w:hideMark/>
          </w:tcPr>
          <w:p w14:paraId="5F2D0F8E"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Aldrich Condensed Phase Sample Library</w:t>
            </w:r>
          </w:p>
        </w:tc>
      </w:tr>
      <w:tr w:rsidR="00D217A9" w:rsidRPr="00203D28" w14:paraId="465BB9EE" w14:textId="77777777" w:rsidTr="00FA61E7">
        <w:trPr>
          <w:tblCellSpacing w:w="15" w:type="dxa"/>
          <w:jc w:val="center"/>
        </w:trPr>
        <w:tc>
          <w:tcPr>
            <w:tcW w:w="0" w:type="auto"/>
            <w:vAlign w:val="center"/>
            <w:hideMark/>
          </w:tcPr>
          <w:p w14:paraId="3BDEF197"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A5 White 1</w:t>
            </w:r>
          </w:p>
        </w:tc>
        <w:tc>
          <w:tcPr>
            <w:tcW w:w="0" w:type="auto"/>
            <w:vAlign w:val="center"/>
            <w:hideMark/>
          </w:tcPr>
          <w:p w14:paraId="72E70AB0"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Polyethylene (PE)</w:t>
            </w:r>
          </w:p>
        </w:tc>
        <w:tc>
          <w:tcPr>
            <w:tcW w:w="0" w:type="auto"/>
            <w:vAlign w:val="center"/>
            <w:hideMark/>
          </w:tcPr>
          <w:p w14:paraId="2492042A"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85.69</w:t>
            </w:r>
          </w:p>
        </w:tc>
        <w:tc>
          <w:tcPr>
            <w:tcW w:w="0" w:type="auto"/>
            <w:vAlign w:val="center"/>
            <w:hideMark/>
          </w:tcPr>
          <w:p w14:paraId="10B68D69"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HR Nicolet Sampler Library</w:t>
            </w:r>
          </w:p>
        </w:tc>
      </w:tr>
      <w:tr w:rsidR="00D217A9" w:rsidRPr="00203D28" w14:paraId="1F643398" w14:textId="77777777" w:rsidTr="00FA61E7">
        <w:trPr>
          <w:tblCellSpacing w:w="15" w:type="dxa"/>
          <w:jc w:val="center"/>
        </w:trPr>
        <w:tc>
          <w:tcPr>
            <w:tcW w:w="0" w:type="auto"/>
            <w:vAlign w:val="center"/>
            <w:hideMark/>
          </w:tcPr>
          <w:p w14:paraId="47F8AF8F"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A5 White 2</w:t>
            </w:r>
          </w:p>
        </w:tc>
        <w:tc>
          <w:tcPr>
            <w:tcW w:w="0" w:type="auto"/>
            <w:vAlign w:val="center"/>
            <w:hideMark/>
          </w:tcPr>
          <w:p w14:paraId="2A73E175"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Polyethylene (PE)</w:t>
            </w:r>
          </w:p>
        </w:tc>
        <w:tc>
          <w:tcPr>
            <w:tcW w:w="0" w:type="auto"/>
            <w:vAlign w:val="center"/>
            <w:hideMark/>
          </w:tcPr>
          <w:p w14:paraId="3A9D1D8C"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91.76</w:t>
            </w:r>
          </w:p>
        </w:tc>
        <w:tc>
          <w:tcPr>
            <w:tcW w:w="0" w:type="auto"/>
            <w:vAlign w:val="center"/>
            <w:hideMark/>
          </w:tcPr>
          <w:p w14:paraId="388347BF"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HR Nicolet Sampler Library</w:t>
            </w:r>
          </w:p>
        </w:tc>
      </w:tr>
      <w:tr w:rsidR="00D217A9" w:rsidRPr="00203D28" w14:paraId="6007B178" w14:textId="77777777" w:rsidTr="00FA61E7">
        <w:trPr>
          <w:tblCellSpacing w:w="15" w:type="dxa"/>
          <w:jc w:val="center"/>
        </w:trPr>
        <w:tc>
          <w:tcPr>
            <w:tcW w:w="0" w:type="auto"/>
            <w:vAlign w:val="center"/>
            <w:hideMark/>
          </w:tcPr>
          <w:p w14:paraId="621C1373"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A6 Blue</w:t>
            </w:r>
          </w:p>
        </w:tc>
        <w:tc>
          <w:tcPr>
            <w:tcW w:w="0" w:type="auto"/>
            <w:vAlign w:val="center"/>
            <w:hideMark/>
          </w:tcPr>
          <w:p w14:paraId="6A231CAF"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Polypropylene (PP), Atactic</w:t>
            </w:r>
          </w:p>
        </w:tc>
        <w:tc>
          <w:tcPr>
            <w:tcW w:w="0" w:type="auto"/>
            <w:vAlign w:val="center"/>
            <w:hideMark/>
          </w:tcPr>
          <w:p w14:paraId="601053B8"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69.25</w:t>
            </w:r>
          </w:p>
        </w:tc>
        <w:tc>
          <w:tcPr>
            <w:tcW w:w="0" w:type="auto"/>
            <w:vAlign w:val="center"/>
            <w:hideMark/>
          </w:tcPr>
          <w:p w14:paraId="6D689421"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Hummel Polymer Sample Library</w:t>
            </w:r>
          </w:p>
        </w:tc>
      </w:tr>
      <w:tr w:rsidR="00D217A9" w:rsidRPr="00203D28" w14:paraId="636F2543" w14:textId="77777777" w:rsidTr="00FA61E7">
        <w:trPr>
          <w:tblCellSpacing w:w="15" w:type="dxa"/>
          <w:jc w:val="center"/>
        </w:trPr>
        <w:tc>
          <w:tcPr>
            <w:tcW w:w="0" w:type="auto"/>
            <w:vAlign w:val="center"/>
            <w:hideMark/>
          </w:tcPr>
          <w:p w14:paraId="22302F9F"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A6 Green</w:t>
            </w:r>
          </w:p>
        </w:tc>
        <w:tc>
          <w:tcPr>
            <w:tcW w:w="0" w:type="auto"/>
            <w:vAlign w:val="center"/>
            <w:hideMark/>
          </w:tcPr>
          <w:p w14:paraId="2D9FB73C"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Polypropylene (PP), Atactic</w:t>
            </w:r>
          </w:p>
        </w:tc>
        <w:tc>
          <w:tcPr>
            <w:tcW w:w="0" w:type="auto"/>
            <w:vAlign w:val="center"/>
            <w:hideMark/>
          </w:tcPr>
          <w:p w14:paraId="634555C8"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77.80</w:t>
            </w:r>
          </w:p>
        </w:tc>
        <w:tc>
          <w:tcPr>
            <w:tcW w:w="0" w:type="auto"/>
            <w:vAlign w:val="center"/>
            <w:hideMark/>
          </w:tcPr>
          <w:p w14:paraId="75F8C374"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Hummel Polymer Sample Library</w:t>
            </w:r>
          </w:p>
        </w:tc>
      </w:tr>
      <w:tr w:rsidR="00D217A9" w:rsidRPr="00203D28" w14:paraId="26D377EB" w14:textId="77777777" w:rsidTr="00FA61E7">
        <w:trPr>
          <w:tblCellSpacing w:w="15" w:type="dxa"/>
          <w:jc w:val="center"/>
        </w:trPr>
        <w:tc>
          <w:tcPr>
            <w:tcW w:w="0" w:type="auto"/>
            <w:vAlign w:val="center"/>
            <w:hideMark/>
          </w:tcPr>
          <w:p w14:paraId="39F55960"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A7 White</w:t>
            </w:r>
          </w:p>
        </w:tc>
        <w:tc>
          <w:tcPr>
            <w:tcW w:w="0" w:type="auto"/>
            <w:vAlign w:val="center"/>
            <w:hideMark/>
          </w:tcPr>
          <w:p w14:paraId="14729025"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Polyethylene (PE)</w:t>
            </w:r>
          </w:p>
        </w:tc>
        <w:tc>
          <w:tcPr>
            <w:tcW w:w="0" w:type="auto"/>
            <w:vAlign w:val="center"/>
            <w:hideMark/>
          </w:tcPr>
          <w:p w14:paraId="0A108DDF"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91.47</w:t>
            </w:r>
          </w:p>
        </w:tc>
        <w:tc>
          <w:tcPr>
            <w:tcW w:w="0" w:type="auto"/>
            <w:vAlign w:val="center"/>
            <w:hideMark/>
          </w:tcPr>
          <w:p w14:paraId="381F60DB"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HR Nicolet Sampler Library</w:t>
            </w:r>
          </w:p>
        </w:tc>
      </w:tr>
      <w:tr w:rsidR="00D217A9" w:rsidRPr="00203D28" w14:paraId="470AF6C2" w14:textId="77777777" w:rsidTr="00FA61E7">
        <w:trPr>
          <w:tblCellSpacing w:w="15" w:type="dxa"/>
          <w:jc w:val="center"/>
        </w:trPr>
        <w:tc>
          <w:tcPr>
            <w:tcW w:w="0" w:type="auto"/>
            <w:vAlign w:val="center"/>
            <w:hideMark/>
          </w:tcPr>
          <w:p w14:paraId="19AC3B5B"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A8 Blue</w:t>
            </w:r>
          </w:p>
        </w:tc>
        <w:tc>
          <w:tcPr>
            <w:tcW w:w="0" w:type="auto"/>
            <w:vAlign w:val="center"/>
            <w:hideMark/>
          </w:tcPr>
          <w:p w14:paraId="7F6DC262"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Polyethylene (PE), Low Density</w:t>
            </w:r>
          </w:p>
        </w:tc>
        <w:tc>
          <w:tcPr>
            <w:tcW w:w="0" w:type="auto"/>
            <w:vAlign w:val="center"/>
            <w:hideMark/>
          </w:tcPr>
          <w:p w14:paraId="30C72FE0"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76.10</w:t>
            </w:r>
          </w:p>
        </w:tc>
        <w:tc>
          <w:tcPr>
            <w:tcW w:w="0" w:type="auto"/>
            <w:vAlign w:val="center"/>
            <w:hideMark/>
          </w:tcPr>
          <w:p w14:paraId="64846B08"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Aldrich Condensed Phase Sample Library</w:t>
            </w:r>
          </w:p>
        </w:tc>
      </w:tr>
      <w:tr w:rsidR="00D217A9" w:rsidRPr="00203D28" w14:paraId="7522E413" w14:textId="77777777" w:rsidTr="00FA61E7">
        <w:trPr>
          <w:tblCellSpacing w:w="15" w:type="dxa"/>
          <w:jc w:val="center"/>
        </w:trPr>
        <w:tc>
          <w:tcPr>
            <w:tcW w:w="0" w:type="auto"/>
            <w:vAlign w:val="center"/>
            <w:hideMark/>
          </w:tcPr>
          <w:p w14:paraId="0AA95D0D"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A8 White</w:t>
            </w:r>
          </w:p>
        </w:tc>
        <w:tc>
          <w:tcPr>
            <w:tcW w:w="0" w:type="auto"/>
            <w:vAlign w:val="center"/>
            <w:hideMark/>
          </w:tcPr>
          <w:p w14:paraId="1E6376C5"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Polypropylene (PP), Atactic</w:t>
            </w:r>
          </w:p>
        </w:tc>
        <w:tc>
          <w:tcPr>
            <w:tcW w:w="0" w:type="auto"/>
            <w:vAlign w:val="center"/>
            <w:hideMark/>
          </w:tcPr>
          <w:p w14:paraId="68D01C23"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76.32</w:t>
            </w:r>
          </w:p>
        </w:tc>
        <w:tc>
          <w:tcPr>
            <w:tcW w:w="0" w:type="auto"/>
            <w:vAlign w:val="center"/>
            <w:hideMark/>
          </w:tcPr>
          <w:p w14:paraId="12D449E0"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Hummel Polymer Sample Library</w:t>
            </w:r>
          </w:p>
        </w:tc>
      </w:tr>
      <w:tr w:rsidR="00D217A9" w:rsidRPr="00203D28" w14:paraId="62C86514" w14:textId="77777777" w:rsidTr="00FA61E7">
        <w:trPr>
          <w:tblCellSpacing w:w="15" w:type="dxa"/>
          <w:jc w:val="center"/>
        </w:trPr>
        <w:tc>
          <w:tcPr>
            <w:tcW w:w="0" w:type="auto"/>
            <w:vAlign w:val="center"/>
            <w:hideMark/>
          </w:tcPr>
          <w:p w14:paraId="5694949A"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A9 Red</w:t>
            </w:r>
          </w:p>
        </w:tc>
        <w:tc>
          <w:tcPr>
            <w:tcW w:w="0" w:type="auto"/>
            <w:vAlign w:val="center"/>
            <w:hideMark/>
          </w:tcPr>
          <w:p w14:paraId="1D15C0C6"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Styrene–Butadiene Block Polymer</w:t>
            </w:r>
          </w:p>
        </w:tc>
        <w:tc>
          <w:tcPr>
            <w:tcW w:w="0" w:type="auto"/>
            <w:vAlign w:val="center"/>
            <w:hideMark/>
          </w:tcPr>
          <w:p w14:paraId="669123D3"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72.37</w:t>
            </w:r>
          </w:p>
        </w:tc>
        <w:tc>
          <w:tcPr>
            <w:tcW w:w="0" w:type="auto"/>
            <w:vAlign w:val="center"/>
            <w:hideMark/>
          </w:tcPr>
          <w:p w14:paraId="691842D2"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HR Nicolet Sampler Library</w:t>
            </w:r>
          </w:p>
        </w:tc>
      </w:tr>
      <w:tr w:rsidR="00D217A9" w:rsidRPr="00203D28" w14:paraId="3525B367" w14:textId="77777777" w:rsidTr="00FA61E7">
        <w:trPr>
          <w:tblCellSpacing w:w="15" w:type="dxa"/>
          <w:jc w:val="center"/>
        </w:trPr>
        <w:tc>
          <w:tcPr>
            <w:tcW w:w="0" w:type="auto"/>
            <w:vAlign w:val="center"/>
            <w:hideMark/>
          </w:tcPr>
          <w:p w14:paraId="3CDA9498"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A10 White</w:t>
            </w:r>
          </w:p>
        </w:tc>
        <w:tc>
          <w:tcPr>
            <w:tcW w:w="0" w:type="auto"/>
            <w:vAlign w:val="center"/>
            <w:hideMark/>
          </w:tcPr>
          <w:p w14:paraId="28836D60"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Polystyrene (PS), Atactic</w:t>
            </w:r>
          </w:p>
        </w:tc>
        <w:tc>
          <w:tcPr>
            <w:tcW w:w="0" w:type="auto"/>
            <w:vAlign w:val="center"/>
            <w:hideMark/>
          </w:tcPr>
          <w:p w14:paraId="5507D3C4"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66.89</w:t>
            </w:r>
          </w:p>
        </w:tc>
        <w:tc>
          <w:tcPr>
            <w:tcW w:w="0" w:type="auto"/>
            <w:vAlign w:val="center"/>
            <w:hideMark/>
          </w:tcPr>
          <w:p w14:paraId="2853E284"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Hummel Polymer Sample Library</w:t>
            </w:r>
          </w:p>
        </w:tc>
      </w:tr>
      <w:tr w:rsidR="00D217A9" w:rsidRPr="00203D28" w14:paraId="4CE316B7" w14:textId="77777777" w:rsidTr="00FA61E7">
        <w:trPr>
          <w:tblCellSpacing w:w="15" w:type="dxa"/>
          <w:jc w:val="center"/>
        </w:trPr>
        <w:tc>
          <w:tcPr>
            <w:tcW w:w="0" w:type="auto"/>
            <w:vAlign w:val="center"/>
            <w:hideMark/>
          </w:tcPr>
          <w:p w14:paraId="02603AE8"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B1 Blue</w:t>
            </w:r>
          </w:p>
        </w:tc>
        <w:tc>
          <w:tcPr>
            <w:tcW w:w="0" w:type="auto"/>
            <w:vAlign w:val="center"/>
            <w:hideMark/>
          </w:tcPr>
          <w:p w14:paraId="40C08A82"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 (Ethylene:Propylene:Diene)</w:t>
            </w:r>
          </w:p>
        </w:tc>
        <w:tc>
          <w:tcPr>
            <w:tcW w:w="0" w:type="auto"/>
            <w:vAlign w:val="center"/>
            <w:hideMark/>
          </w:tcPr>
          <w:p w14:paraId="358E67DC"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42.64</w:t>
            </w:r>
          </w:p>
        </w:tc>
        <w:tc>
          <w:tcPr>
            <w:tcW w:w="0" w:type="auto"/>
            <w:vAlign w:val="center"/>
            <w:hideMark/>
          </w:tcPr>
          <w:p w14:paraId="33332A1B"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Hummel Polymer Sample Library</w:t>
            </w:r>
          </w:p>
        </w:tc>
      </w:tr>
      <w:tr w:rsidR="00D217A9" w:rsidRPr="00203D28" w14:paraId="0B5280D5" w14:textId="77777777" w:rsidTr="00FA61E7">
        <w:trPr>
          <w:tblCellSpacing w:w="15" w:type="dxa"/>
          <w:jc w:val="center"/>
        </w:trPr>
        <w:tc>
          <w:tcPr>
            <w:tcW w:w="0" w:type="auto"/>
            <w:vAlign w:val="center"/>
            <w:hideMark/>
          </w:tcPr>
          <w:p w14:paraId="3EEB3A34"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B2 Yellow</w:t>
            </w:r>
          </w:p>
        </w:tc>
        <w:tc>
          <w:tcPr>
            <w:tcW w:w="0" w:type="auto"/>
            <w:vAlign w:val="center"/>
            <w:hideMark/>
          </w:tcPr>
          <w:p w14:paraId="6124C0EB"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Polypropylene (PP), Atactic</w:t>
            </w:r>
          </w:p>
        </w:tc>
        <w:tc>
          <w:tcPr>
            <w:tcW w:w="0" w:type="auto"/>
            <w:vAlign w:val="center"/>
            <w:hideMark/>
          </w:tcPr>
          <w:p w14:paraId="5A09E404"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54.94</w:t>
            </w:r>
          </w:p>
        </w:tc>
        <w:tc>
          <w:tcPr>
            <w:tcW w:w="0" w:type="auto"/>
            <w:vAlign w:val="center"/>
            <w:hideMark/>
          </w:tcPr>
          <w:p w14:paraId="487D55D4"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Hummel Polymer Sample Library</w:t>
            </w:r>
          </w:p>
        </w:tc>
      </w:tr>
      <w:tr w:rsidR="00D217A9" w:rsidRPr="00203D28" w14:paraId="7A396050" w14:textId="77777777" w:rsidTr="00FA61E7">
        <w:trPr>
          <w:tblCellSpacing w:w="15" w:type="dxa"/>
          <w:jc w:val="center"/>
        </w:trPr>
        <w:tc>
          <w:tcPr>
            <w:tcW w:w="0" w:type="auto"/>
            <w:vAlign w:val="center"/>
            <w:hideMark/>
          </w:tcPr>
          <w:p w14:paraId="7725248C"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B3 White</w:t>
            </w:r>
          </w:p>
        </w:tc>
        <w:tc>
          <w:tcPr>
            <w:tcW w:w="0" w:type="auto"/>
            <w:vAlign w:val="center"/>
            <w:hideMark/>
          </w:tcPr>
          <w:p w14:paraId="66F7FF66"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Polyethylene (PE)</w:t>
            </w:r>
          </w:p>
        </w:tc>
        <w:tc>
          <w:tcPr>
            <w:tcW w:w="0" w:type="auto"/>
            <w:vAlign w:val="center"/>
            <w:hideMark/>
          </w:tcPr>
          <w:p w14:paraId="530DE5AA"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89.88</w:t>
            </w:r>
          </w:p>
        </w:tc>
        <w:tc>
          <w:tcPr>
            <w:tcW w:w="0" w:type="auto"/>
            <w:vAlign w:val="center"/>
            <w:hideMark/>
          </w:tcPr>
          <w:p w14:paraId="57307D07"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HR Nicolet Sampler Library</w:t>
            </w:r>
          </w:p>
        </w:tc>
      </w:tr>
      <w:tr w:rsidR="00D217A9" w:rsidRPr="00203D28" w14:paraId="5B997BA9" w14:textId="77777777" w:rsidTr="00FA61E7">
        <w:trPr>
          <w:tblCellSpacing w:w="15" w:type="dxa"/>
          <w:jc w:val="center"/>
        </w:trPr>
        <w:tc>
          <w:tcPr>
            <w:tcW w:w="0" w:type="auto"/>
            <w:vAlign w:val="center"/>
            <w:hideMark/>
          </w:tcPr>
          <w:p w14:paraId="0630D70D"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B3 Green</w:t>
            </w:r>
          </w:p>
        </w:tc>
        <w:tc>
          <w:tcPr>
            <w:tcW w:w="0" w:type="auto"/>
            <w:vAlign w:val="center"/>
            <w:hideMark/>
          </w:tcPr>
          <w:p w14:paraId="1AB6B61D"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Polystyrene (PS), Atactic</w:t>
            </w:r>
          </w:p>
        </w:tc>
        <w:tc>
          <w:tcPr>
            <w:tcW w:w="0" w:type="auto"/>
            <w:vAlign w:val="center"/>
            <w:hideMark/>
          </w:tcPr>
          <w:p w14:paraId="6E752656"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68.39</w:t>
            </w:r>
          </w:p>
        </w:tc>
        <w:tc>
          <w:tcPr>
            <w:tcW w:w="0" w:type="auto"/>
            <w:vAlign w:val="center"/>
            <w:hideMark/>
          </w:tcPr>
          <w:p w14:paraId="1F4CAD1A"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Hummel Polymer Sample Library</w:t>
            </w:r>
          </w:p>
        </w:tc>
      </w:tr>
      <w:tr w:rsidR="00D217A9" w:rsidRPr="00203D28" w14:paraId="7869B653" w14:textId="77777777" w:rsidTr="00FA61E7">
        <w:trPr>
          <w:tblCellSpacing w:w="15" w:type="dxa"/>
          <w:jc w:val="center"/>
        </w:trPr>
        <w:tc>
          <w:tcPr>
            <w:tcW w:w="0" w:type="auto"/>
            <w:vAlign w:val="center"/>
            <w:hideMark/>
          </w:tcPr>
          <w:p w14:paraId="2A29EB98"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B4 Blue</w:t>
            </w:r>
          </w:p>
        </w:tc>
        <w:tc>
          <w:tcPr>
            <w:tcW w:w="0" w:type="auto"/>
            <w:vAlign w:val="center"/>
            <w:hideMark/>
          </w:tcPr>
          <w:p w14:paraId="254000F5"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Polyethylene (PE)</w:t>
            </w:r>
          </w:p>
        </w:tc>
        <w:tc>
          <w:tcPr>
            <w:tcW w:w="0" w:type="auto"/>
            <w:vAlign w:val="center"/>
            <w:hideMark/>
          </w:tcPr>
          <w:p w14:paraId="23718F92"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84.68</w:t>
            </w:r>
          </w:p>
        </w:tc>
        <w:tc>
          <w:tcPr>
            <w:tcW w:w="0" w:type="auto"/>
            <w:vAlign w:val="center"/>
            <w:hideMark/>
          </w:tcPr>
          <w:p w14:paraId="569DA257"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HR Nicolet Sampler Library</w:t>
            </w:r>
          </w:p>
        </w:tc>
      </w:tr>
      <w:tr w:rsidR="00D217A9" w:rsidRPr="00203D28" w14:paraId="59358BA2" w14:textId="77777777" w:rsidTr="00FA61E7">
        <w:trPr>
          <w:tblCellSpacing w:w="15" w:type="dxa"/>
          <w:jc w:val="center"/>
        </w:trPr>
        <w:tc>
          <w:tcPr>
            <w:tcW w:w="0" w:type="auto"/>
            <w:vAlign w:val="center"/>
            <w:hideMark/>
          </w:tcPr>
          <w:p w14:paraId="0A847C60"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B5 Blue</w:t>
            </w:r>
          </w:p>
        </w:tc>
        <w:tc>
          <w:tcPr>
            <w:tcW w:w="0" w:type="auto"/>
            <w:vAlign w:val="center"/>
            <w:hideMark/>
          </w:tcPr>
          <w:p w14:paraId="17A429D9"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Polyethylene (PE), Low Density</w:t>
            </w:r>
          </w:p>
        </w:tc>
        <w:tc>
          <w:tcPr>
            <w:tcW w:w="0" w:type="auto"/>
            <w:vAlign w:val="center"/>
            <w:hideMark/>
          </w:tcPr>
          <w:p w14:paraId="0FE61B70"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74.90</w:t>
            </w:r>
          </w:p>
        </w:tc>
        <w:tc>
          <w:tcPr>
            <w:tcW w:w="0" w:type="auto"/>
            <w:vAlign w:val="center"/>
            <w:hideMark/>
          </w:tcPr>
          <w:p w14:paraId="09B7549C"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Aldrich Condensed Phase Sample Library</w:t>
            </w:r>
          </w:p>
        </w:tc>
      </w:tr>
      <w:tr w:rsidR="00D217A9" w:rsidRPr="00203D28" w14:paraId="0160E6BE" w14:textId="77777777" w:rsidTr="00FA61E7">
        <w:trPr>
          <w:tblCellSpacing w:w="15" w:type="dxa"/>
          <w:jc w:val="center"/>
        </w:trPr>
        <w:tc>
          <w:tcPr>
            <w:tcW w:w="0" w:type="auto"/>
            <w:vAlign w:val="center"/>
            <w:hideMark/>
          </w:tcPr>
          <w:p w14:paraId="763AB112"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B6 White</w:t>
            </w:r>
          </w:p>
        </w:tc>
        <w:tc>
          <w:tcPr>
            <w:tcW w:w="0" w:type="auto"/>
            <w:vAlign w:val="center"/>
            <w:hideMark/>
          </w:tcPr>
          <w:p w14:paraId="44A7FCF8"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Polystyrene (PS), Atactic</w:t>
            </w:r>
          </w:p>
        </w:tc>
        <w:tc>
          <w:tcPr>
            <w:tcW w:w="0" w:type="auto"/>
            <w:vAlign w:val="center"/>
            <w:hideMark/>
          </w:tcPr>
          <w:p w14:paraId="7BA092A0"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67.73</w:t>
            </w:r>
          </w:p>
        </w:tc>
        <w:tc>
          <w:tcPr>
            <w:tcW w:w="0" w:type="auto"/>
            <w:vAlign w:val="center"/>
            <w:hideMark/>
          </w:tcPr>
          <w:p w14:paraId="5A2610D7"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Hummel Polymer Sample Library</w:t>
            </w:r>
          </w:p>
        </w:tc>
      </w:tr>
      <w:tr w:rsidR="00D217A9" w:rsidRPr="00203D28" w14:paraId="2CA9B143" w14:textId="77777777" w:rsidTr="00FA61E7">
        <w:trPr>
          <w:tblCellSpacing w:w="15" w:type="dxa"/>
          <w:jc w:val="center"/>
        </w:trPr>
        <w:tc>
          <w:tcPr>
            <w:tcW w:w="0" w:type="auto"/>
            <w:vAlign w:val="center"/>
            <w:hideMark/>
          </w:tcPr>
          <w:p w14:paraId="7D80CA4E"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B7 Violet</w:t>
            </w:r>
          </w:p>
        </w:tc>
        <w:tc>
          <w:tcPr>
            <w:tcW w:w="0" w:type="auto"/>
            <w:vAlign w:val="center"/>
            <w:hideMark/>
          </w:tcPr>
          <w:p w14:paraId="50DE16E2"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Polyethylene (PE)</w:t>
            </w:r>
          </w:p>
        </w:tc>
        <w:tc>
          <w:tcPr>
            <w:tcW w:w="0" w:type="auto"/>
            <w:vAlign w:val="center"/>
            <w:hideMark/>
          </w:tcPr>
          <w:p w14:paraId="7320CDEA"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90.37</w:t>
            </w:r>
          </w:p>
        </w:tc>
        <w:tc>
          <w:tcPr>
            <w:tcW w:w="0" w:type="auto"/>
            <w:vAlign w:val="center"/>
            <w:hideMark/>
          </w:tcPr>
          <w:p w14:paraId="4C8886D7"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HR Nicolet Sampler Library</w:t>
            </w:r>
          </w:p>
        </w:tc>
      </w:tr>
      <w:tr w:rsidR="00D217A9" w:rsidRPr="00203D28" w14:paraId="59A92661" w14:textId="77777777" w:rsidTr="00FA61E7">
        <w:trPr>
          <w:tblCellSpacing w:w="15" w:type="dxa"/>
          <w:jc w:val="center"/>
        </w:trPr>
        <w:tc>
          <w:tcPr>
            <w:tcW w:w="0" w:type="auto"/>
            <w:vAlign w:val="center"/>
            <w:hideMark/>
          </w:tcPr>
          <w:p w14:paraId="050211F0"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B8 Blue</w:t>
            </w:r>
          </w:p>
        </w:tc>
        <w:tc>
          <w:tcPr>
            <w:tcW w:w="0" w:type="auto"/>
            <w:vAlign w:val="center"/>
            <w:hideMark/>
          </w:tcPr>
          <w:p w14:paraId="3B76D950"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Polypropylene (PP), Atactic</w:t>
            </w:r>
          </w:p>
        </w:tc>
        <w:tc>
          <w:tcPr>
            <w:tcW w:w="0" w:type="auto"/>
            <w:vAlign w:val="center"/>
            <w:hideMark/>
          </w:tcPr>
          <w:p w14:paraId="597BA395"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48.87</w:t>
            </w:r>
          </w:p>
        </w:tc>
        <w:tc>
          <w:tcPr>
            <w:tcW w:w="0" w:type="auto"/>
            <w:vAlign w:val="center"/>
            <w:hideMark/>
          </w:tcPr>
          <w:p w14:paraId="773F7CF1"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Hummel Polymer Sample Library</w:t>
            </w:r>
          </w:p>
        </w:tc>
      </w:tr>
      <w:tr w:rsidR="00D217A9" w:rsidRPr="00203D28" w14:paraId="4F1744A1" w14:textId="77777777" w:rsidTr="00FA61E7">
        <w:trPr>
          <w:tblCellSpacing w:w="15" w:type="dxa"/>
          <w:jc w:val="center"/>
        </w:trPr>
        <w:tc>
          <w:tcPr>
            <w:tcW w:w="0" w:type="auto"/>
            <w:vAlign w:val="center"/>
            <w:hideMark/>
          </w:tcPr>
          <w:p w14:paraId="493248C1"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B9 White 1</w:t>
            </w:r>
          </w:p>
        </w:tc>
        <w:tc>
          <w:tcPr>
            <w:tcW w:w="0" w:type="auto"/>
            <w:vAlign w:val="center"/>
            <w:hideMark/>
          </w:tcPr>
          <w:p w14:paraId="291DF512"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Polypropylene (PP), Atactic</w:t>
            </w:r>
          </w:p>
        </w:tc>
        <w:tc>
          <w:tcPr>
            <w:tcW w:w="0" w:type="auto"/>
            <w:vAlign w:val="center"/>
            <w:hideMark/>
          </w:tcPr>
          <w:p w14:paraId="7D4F8F06"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53.77</w:t>
            </w:r>
          </w:p>
        </w:tc>
        <w:tc>
          <w:tcPr>
            <w:tcW w:w="0" w:type="auto"/>
            <w:vAlign w:val="center"/>
            <w:hideMark/>
          </w:tcPr>
          <w:p w14:paraId="702ED110"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Hummel Polymer Sample Library</w:t>
            </w:r>
          </w:p>
        </w:tc>
      </w:tr>
      <w:tr w:rsidR="00D217A9" w:rsidRPr="00203D28" w14:paraId="619448E9" w14:textId="77777777" w:rsidTr="00FA61E7">
        <w:trPr>
          <w:tblCellSpacing w:w="15" w:type="dxa"/>
          <w:jc w:val="center"/>
        </w:trPr>
        <w:tc>
          <w:tcPr>
            <w:tcW w:w="0" w:type="auto"/>
            <w:vAlign w:val="center"/>
            <w:hideMark/>
          </w:tcPr>
          <w:p w14:paraId="4AB0AB08"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B9 Blue</w:t>
            </w:r>
          </w:p>
        </w:tc>
        <w:tc>
          <w:tcPr>
            <w:tcW w:w="0" w:type="auto"/>
            <w:vAlign w:val="center"/>
            <w:hideMark/>
          </w:tcPr>
          <w:p w14:paraId="769E23E0"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Polyethylene (PE)</w:t>
            </w:r>
          </w:p>
        </w:tc>
        <w:tc>
          <w:tcPr>
            <w:tcW w:w="0" w:type="auto"/>
            <w:vAlign w:val="center"/>
            <w:hideMark/>
          </w:tcPr>
          <w:p w14:paraId="2BD33DA4"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86.45</w:t>
            </w:r>
          </w:p>
        </w:tc>
        <w:tc>
          <w:tcPr>
            <w:tcW w:w="0" w:type="auto"/>
            <w:vAlign w:val="center"/>
            <w:hideMark/>
          </w:tcPr>
          <w:p w14:paraId="61F07A64"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HR Nicolet Sampler Library</w:t>
            </w:r>
          </w:p>
        </w:tc>
      </w:tr>
      <w:tr w:rsidR="00D217A9" w:rsidRPr="00203D28" w14:paraId="4FCEEEED" w14:textId="77777777" w:rsidTr="00FA61E7">
        <w:trPr>
          <w:tblCellSpacing w:w="15" w:type="dxa"/>
          <w:jc w:val="center"/>
        </w:trPr>
        <w:tc>
          <w:tcPr>
            <w:tcW w:w="0" w:type="auto"/>
            <w:vAlign w:val="center"/>
            <w:hideMark/>
          </w:tcPr>
          <w:p w14:paraId="10BDF2C8"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B9 White 2</w:t>
            </w:r>
          </w:p>
        </w:tc>
        <w:tc>
          <w:tcPr>
            <w:tcW w:w="0" w:type="auto"/>
            <w:vAlign w:val="center"/>
            <w:hideMark/>
          </w:tcPr>
          <w:p w14:paraId="621797DB"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Polyethylene (PE)</w:t>
            </w:r>
          </w:p>
        </w:tc>
        <w:tc>
          <w:tcPr>
            <w:tcW w:w="0" w:type="auto"/>
            <w:vAlign w:val="center"/>
            <w:hideMark/>
          </w:tcPr>
          <w:p w14:paraId="3E29850D"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86.45</w:t>
            </w:r>
          </w:p>
        </w:tc>
        <w:tc>
          <w:tcPr>
            <w:tcW w:w="0" w:type="auto"/>
            <w:vAlign w:val="center"/>
            <w:hideMark/>
          </w:tcPr>
          <w:p w14:paraId="59E20B0E"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HR Nicolet Sampler Library</w:t>
            </w:r>
          </w:p>
        </w:tc>
      </w:tr>
      <w:tr w:rsidR="00D217A9" w:rsidRPr="00203D28" w14:paraId="05B78529" w14:textId="77777777" w:rsidTr="00FA61E7">
        <w:trPr>
          <w:tblCellSpacing w:w="15" w:type="dxa"/>
          <w:jc w:val="center"/>
        </w:trPr>
        <w:tc>
          <w:tcPr>
            <w:tcW w:w="0" w:type="auto"/>
            <w:vAlign w:val="center"/>
            <w:hideMark/>
          </w:tcPr>
          <w:p w14:paraId="50B0E7F1"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B10 White</w:t>
            </w:r>
          </w:p>
        </w:tc>
        <w:tc>
          <w:tcPr>
            <w:tcW w:w="0" w:type="auto"/>
            <w:vAlign w:val="center"/>
            <w:hideMark/>
          </w:tcPr>
          <w:p w14:paraId="2DBEED55"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Polypropylene (PP), Atactic</w:t>
            </w:r>
          </w:p>
        </w:tc>
        <w:tc>
          <w:tcPr>
            <w:tcW w:w="0" w:type="auto"/>
            <w:vAlign w:val="center"/>
            <w:hideMark/>
          </w:tcPr>
          <w:p w14:paraId="10A3951F"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80.28</w:t>
            </w:r>
          </w:p>
        </w:tc>
        <w:tc>
          <w:tcPr>
            <w:tcW w:w="0" w:type="auto"/>
            <w:vAlign w:val="center"/>
            <w:hideMark/>
          </w:tcPr>
          <w:p w14:paraId="6E9C856C"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Hummel Polymer Sample Library</w:t>
            </w:r>
          </w:p>
        </w:tc>
      </w:tr>
      <w:tr w:rsidR="00D217A9" w:rsidRPr="00203D28" w14:paraId="61ABF630" w14:textId="77777777" w:rsidTr="00FA61E7">
        <w:trPr>
          <w:tblCellSpacing w:w="15" w:type="dxa"/>
          <w:jc w:val="center"/>
        </w:trPr>
        <w:tc>
          <w:tcPr>
            <w:tcW w:w="0" w:type="auto"/>
            <w:vAlign w:val="center"/>
            <w:hideMark/>
          </w:tcPr>
          <w:p w14:paraId="6C7C325C"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B10 Green</w:t>
            </w:r>
          </w:p>
        </w:tc>
        <w:tc>
          <w:tcPr>
            <w:tcW w:w="0" w:type="auto"/>
            <w:vAlign w:val="center"/>
            <w:hideMark/>
          </w:tcPr>
          <w:p w14:paraId="73A4E3A9"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Polystyrene (PS), Atactic</w:t>
            </w:r>
          </w:p>
        </w:tc>
        <w:tc>
          <w:tcPr>
            <w:tcW w:w="0" w:type="auto"/>
            <w:vAlign w:val="center"/>
            <w:hideMark/>
          </w:tcPr>
          <w:p w14:paraId="17BECE7F"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68.34</w:t>
            </w:r>
          </w:p>
        </w:tc>
        <w:tc>
          <w:tcPr>
            <w:tcW w:w="0" w:type="auto"/>
            <w:vAlign w:val="center"/>
            <w:hideMark/>
          </w:tcPr>
          <w:p w14:paraId="0E049A9B"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Hummel Polymer Sample Library</w:t>
            </w:r>
          </w:p>
        </w:tc>
      </w:tr>
      <w:tr w:rsidR="00D217A9" w:rsidRPr="00203D28" w14:paraId="34DFE31D" w14:textId="77777777" w:rsidTr="00FA61E7">
        <w:trPr>
          <w:tblCellSpacing w:w="15" w:type="dxa"/>
          <w:jc w:val="center"/>
        </w:trPr>
        <w:tc>
          <w:tcPr>
            <w:tcW w:w="0" w:type="auto"/>
            <w:vAlign w:val="center"/>
            <w:hideMark/>
          </w:tcPr>
          <w:p w14:paraId="1D106D07"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C1 Green</w:t>
            </w:r>
          </w:p>
        </w:tc>
        <w:tc>
          <w:tcPr>
            <w:tcW w:w="0" w:type="auto"/>
            <w:vAlign w:val="center"/>
            <w:hideMark/>
          </w:tcPr>
          <w:p w14:paraId="1A335400"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Polypropylene (PP), Atactic</w:t>
            </w:r>
          </w:p>
        </w:tc>
        <w:tc>
          <w:tcPr>
            <w:tcW w:w="0" w:type="auto"/>
            <w:vAlign w:val="center"/>
            <w:hideMark/>
          </w:tcPr>
          <w:p w14:paraId="3E2A4F27"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66.01</w:t>
            </w:r>
          </w:p>
        </w:tc>
        <w:tc>
          <w:tcPr>
            <w:tcW w:w="0" w:type="auto"/>
            <w:vAlign w:val="center"/>
            <w:hideMark/>
          </w:tcPr>
          <w:p w14:paraId="782B6C1F"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Hummel Polymer Sample Library</w:t>
            </w:r>
          </w:p>
        </w:tc>
      </w:tr>
      <w:tr w:rsidR="00D217A9" w:rsidRPr="00203D28" w14:paraId="6F7FAB7B" w14:textId="77777777" w:rsidTr="00FA61E7">
        <w:trPr>
          <w:tblCellSpacing w:w="15" w:type="dxa"/>
          <w:jc w:val="center"/>
        </w:trPr>
        <w:tc>
          <w:tcPr>
            <w:tcW w:w="0" w:type="auto"/>
            <w:vAlign w:val="center"/>
            <w:hideMark/>
          </w:tcPr>
          <w:p w14:paraId="0C18A123"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C2 Blue</w:t>
            </w:r>
          </w:p>
        </w:tc>
        <w:tc>
          <w:tcPr>
            <w:tcW w:w="0" w:type="auto"/>
            <w:vAlign w:val="center"/>
            <w:hideMark/>
          </w:tcPr>
          <w:p w14:paraId="27EA67C6"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 (Ethylene:Propylene:Diene)</w:t>
            </w:r>
          </w:p>
        </w:tc>
        <w:tc>
          <w:tcPr>
            <w:tcW w:w="0" w:type="auto"/>
            <w:vAlign w:val="center"/>
            <w:hideMark/>
          </w:tcPr>
          <w:p w14:paraId="669BE946"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65.94</w:t>
            </w:r>
          </w:p>
        </w:tc>
        <w:tc>
          <w:tcPr>
            <w:tcW w:w="0" w:type="auto"/>
            <w:vAlign w:val="center"/>
            <w:hideMark/>
          </w:tcPr>
          <w:p w14:paraId="0651142D"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Hummel Polymer Sample Library</w:t>
            </w:r>
          </w:p>
        </w:tc>
      </w:tr>
      <w:tr w:rsidR="00D217A9" w:rsidRPr="00203D28" w14:paraId="016DEC00" w14:textId="77777777" w:rsidTr="00FA61E7">
        <w:trPr>
          <w:tblCellSpacing w:w="15" w:type="dxa"/>
          <w:jc w:val="center"/>
        </w:trPr>
        <w:tc>
          <w:tcPr>
            <w:tcW w:w="0" w:type="auto"/>
            <w:vAlign w:val="center"/>
            <w:hideMark/>
          </w:tcPr>
          <w:p w14:paraId="0FE2832D"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C2 Red</w:t>
            </w:r>
          </w:p>
        </w:tc>
        <w:tc>
          <w:tcPr>
            <w:tcW w:w="0" w:type="auto"/>
            <w:vAlign w:val="center"/>
            <w:hideMark/>
          </w:tcPr>
          <w:p w14:paraId="7FCF01A0"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Styrene–Butadiene Block Polymer</w:t>
            </w:r>
          </w:p>
        </w:tc>
        <w:tc>
          <w:tcPr>
            <w:tcW w:w="0" w:type="auto"/>
            <w:vAlign w:val="center"/>
            <w:hideMark/>
          </w:tcPr>
          <w:p w14:paraId="437E64BD"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72.79</w:t>
            </w:r>
          </w:p>
        </w:tc>
        <w:tc>
          <w:tcPr>
            <w:tcW w:w="0" w:type="auto"/>
            <w:vAlign w:val="center"/>
            <w:hideMark/>
          </w:tcPr>
          <w:p w14:paraId="62EB8C30"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HR Nicolet Sampler Library</w:t>
            </w:r>
          </w:p>
        </w:tc>
      </w:tr>
      <w:tr w:rsidR="00D217A9" w:rsidRPr="00203D28" w14:paraId="46BB6001" w14:textId="77777777" w:rsidTr="00FA61E7">
        <w:trPr>
          <w:tblCellSpacing w:w="15" w:type="dxa"/>
          <w:jc w:val="center"/>
        </w:trPr>
        <w:tc>
          <w:tcPr>
            <w:tcW w:w="0" w:type="auto"/>
            <w:vAlign w:val="center"/>
            <w:hideMark/>
          </w:tcPr>
          <w:p w14:paraId="71037851"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C2 White</w:t>
            </w:r>
          </w:p>
        </w:tc>
        <w:tc>
          <w:tcPr>
            <w:tcW w:w="0" w:type="auto"/>
            <w:vAlign w:val="center"/>
            <w:hideMark/>
          </w:tcPr>
          <w:p w14:paraId="2D2B9DBC"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Polypropylene (PP), Atactic</w:t>
            </w:r>
          </w:p>
        </w:tc>
        <w:tc>
          <w:tcPr>
            <w:tcW w:w="0" w:type="auto"/>
            <w:vAlign w:val="center"/>
            <w:hideMark/>
          </w:tcPr>
          <w:p w14:paraId="7D4F004C"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69.25</w:t>
            </w:r>
          </w:p>
        </w:tc>
        <w:tc>
          <w:tcPr>
            <w:tcW w:w="0" w:type="auto"/>
            <w:vAlign w:val="center"/>
            <w:hideMark/>
          </w:tcPr>
          <w:p w14:paraId="5ACB5CFE"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Hummel Polymer Sample Library</w:t>
            </w:r>
          </w:p>
        </w:tc>
      </w:tr>
      <w:tr w:rsidR="00D217A9" w:rsidRPr="00203D28" w14:paraId="25787981" w14:textId="77777777" w:rsidTr="00FA61E7">
        <w:trPr>
          <w:tblCellSpacing w:w="15" w:type="dxa"/>
          <w:jc w:val="center"/>
        </w:trPr>
        <w:tc>
          <w:tcPr>
            <w:tcW w:w="0" w:type="auto"/>
            <w:vAlign w:val="center"/>
            <w:hideMark/>
          </w:tcPr>
          <w:p w14:paraId="1D5ED723"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C3 White Filmy</w:t>
            </w:r>
          </w:p>
        </w:tc>
        <w:tc>
          <w:tcPr>
            <w:tcW w:w="0" w:type="auto"/>
            <w:vAlign w:val="center"/>
            <w:hideMark/>
          </w:tcPr>
          <w:p w14:paraId="5A702C36"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Polyethylene (PE)</w:t>
            </w:r>
          </w:p>
        </w:tc>
        <w:tc>
          <w:tcPr>
            <w:tcW w:w="0" w:type="auto"/>
            <w:vAlign w:val="center"/>
            <w:hideMark/>
          </w:tcPr>
          <w:p w14:paraId="1C5CECEF"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88.69</w:t>
            </w:r>
          </w:p>
        </w:tc>
        <w:tc>
          <w:tcPr>
            <w:tcW w:w="0" w:type="auto"/>
            <w:vAlign w:val="center"/>
            <w:hideMark/>
          </w:tcPr>
          <w:p w14:paraId="33FA5415"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HR Nicolet Sampler Library</w:t>
            </w:r>
          </w:p>
        </w:tc>
      </w:tr>
      <w:tr w:rsidR="00D217A9" w:rsidRPr="00203D28" w14:paraId="44E908B1" w14:textId="77777777" w:rsidTr="00FA61E7">
        <w:trPr>
          <w:tblCellSpacing w:w="15" w:type="dxa"/>
          <w:jc w:val="center"/>
        </w:trPr>
        <w:tc>
          <w:tcPr>
            <w:tcW w:w="0" w:type="auto"/>
            <w:vAlign w:val="center"/>
            <w:hideMark/>
          </w:tcPr>
          <w:p w14:paraId="19DA1578"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C3 White</w:t>
            </w:r>
          </w:p>
        </w:tc>
        <w:tc>
          <w:tcPr>
            <w:tcW w:w="0" w:type="auto"/>
            <w:vAlign w:val="center"/>
            <w:hideMark/>
          </w:tcPr>
          <w:p w14:paraId="5E765AA2"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Polyethylene (PE)</w:t>
            </w:r>
          </w:p>
        </w:tc>
        <w:tc>
          <w:tcPr>
            <w:tcW w:w="0" w:type="auto"/>
            <w:vAlign w:val="center"/>
            <w:hideMark/>
          </w:tcPr>
          <w:p w14:paraId="7D7FE1F9"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86.83</w:t>
            </w:r>
          </w:p>
        </w:tc>
        <w:tc>
          <w:tcPr>
            <w:tcW w:w="0" w:type="auto"/>
            <w:vAlign w:val="center"/>
            <w:hideMark/>
          </w:tcPr>
          <w:p w14:paraId="2E0D0797"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HR Nicolet Sampler Library</w:t>
            </w:r>
          </w:p>
        </w:tc>
      </w:tr>
      <w:tr w:rsidR="00D217A9" w:rsidRPr="00203D28" w14:paraId="2A3B670E" w14:textId="77777777" w:rsidTr="00FA61E7">
        <w:trPr>
          <w:tblCellSpacing w:w="15" w:type="dxa"/>
          <w:jc w:val="center"/>
        </w:trPr>
        <w:tc>
          <w:tcPr>
            <w:tcW w:w="0" w:type="auto"/>
            <w:vAlign w:val="center"/>
            <w:hideMark/>
          </w:tcPr>
          <w:p w14:paraId="3AFF4A2A"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C4 White</w:t>
            </w:r>
          </w:p>
        </w:tc>
        <w:tc>
          <w:tcPr>
            <w:tcW w:w="0" w:type="auto"/>
            <w:vAlign w:val="center"/>
            <w:hideMark/>
          </w:tcPr>
          <w:p w14:paraId="6ECCFB41"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Polystyrene (PS), Atactic</w:t>
            </w:r>
          </w:p>
        </w:tc>
        <w:tc>
          <w:tcPr>
            <w:tcW w:w="0" w:type="auto"/>
            <w:vAlign w:val="center"/>
            <w:hideMark/>
          </w:tcPr>
          <w:p w14:paraId="48CFF030"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74.32</w:t>
            </w:r>
          </w:p>
        </w:tc>
        <w:tc>
          <w:tcPr>
            <w:tcW w:w="0" w:type="auto"/>
            <w:vAlign w:val="center"/>
            <w:hideMark/>
          </w:tcPr>
          <w:p w14:paraId="6C3E39C7"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Hummel Polymer Sample Library</w:t>
            </w:r>
          </w:p>
        </w:tc>
      </w:tr>
      <w:tr w:rsidR="00D217A9" w:rsidRPr="00203D28" w14:paraId="1D990DB3" w14:textId="77777777" w:rsidTr="00FA61E7">
        <w:trPr>
          <w:tblCellSpacing w:w="15" w:type="dxa"/>
          <w:jc w:val="center"/>
        </w:trPr>
        <w:tc>
          <w:tcPr>
            <w:tcW w:w="0" w:type="auto"/>
            <w:vAlign w:val="center"/>
            <w:hideMark/>
          </w:tcPr>
          <w:p w14:paraId="43ED3CF5"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C5 Blue</w:t>
            </w:r>
          </w:p>
        </w:tc>
        <w:tc>
          <w:tcPr>
            <w:tcW w:w="0" w:type="auto"/>
            <w:vAlign w:val="center"/>
            <w:hideMark/>
          </w:tcPr>
          <w:p w14:paraId="7F4857AB"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Polyethylene (PE)</w:t>
            </w:r>
          </w:p>
        </w:tc>
        <w:tc>
          <w:tcPr>
            <w:tcW w:w="0" w:type="auto"/>
            <w:vAlign w:val="center"/>
            <w:hideMark/>
          </w:tcPr>
          <w:p w14:paraId="15584511"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86.13</w:t>
            </w:r>
          </w:p>
        </w:tc>
        <w:tc>
          <w:tcPr>
            <w:tcW w:w="0" w:type="auto"/>
            <w:vAlign w:val="center"/>
            <w:hideMark/>
          </w:tcPr>
          <w:p w14:paraId="765E6015"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HR Nicolet Sampler Library</w:t>
            </w:r>
          </w:p>
        </w:tc>
      </w:tr>
      <w:tr w:rsidR="00D217A9" w:rsidRPr="00203D28" w14:paraId="6206385F" w14:textId="77777777" w:rsidTr="00FA61E7">
        <w:trPr>
          <w:tblCellSpacing w:w="15" w:type="dxa"/>
          <w:jc w:val="center"/>
        </w:trPr>
        <w:tc>
          <w:tcPr>
            <w:tcW w:w="0" w:type="auto"/>
            <w:vAlign w:val="center"/>
            <w:hideMark/>
          </w:tcPr>
          <w:p w14:paraId="13AF6079"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lastRenderedPageBreak/>
              <w:t>C5 Green</w:t>
            </w:r>
          </w:p>
        </w:tc>
        <w:tc>
          <w:tcPr>
            <w:tcW w:w="0" w:type="auto"/>
            <w:vAlign w:val="center"/>
            <w:hideMark/>
          </w:tcPr>
          <w:p w14:paraId="4A14D0A2"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PP + Poly (Ethylene:Propylene)</w:t>
            </w:r>
          </w:p>
        </w:tc>
        <w:tc>
          <w:tcPr>
            <w:tcW w:w="0" w:type="auto"/>
            <w:vAlign w:val="center"/>
            <w:hideMark/>
          </w:tcPr>
          <w:p w14:paraId="1B94A60E"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65.46</w:t>
            </w:r>
          </w:p>
        </w:tc>
        <w:tc>
          <w:tcPr>
            <w:tcW w:w="0" w:type="auto"/>
            <w:vAlign w:val="center"/>
            <w:hideMark/>
          </w:tcPr>
          <w:p w14:paraId="30B31A57"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HR Nicolet Sampler Library</w:t>
            </w:r>
          </w:p>
        </w:tc>
      </w:tr>
      <w:tr w:rsidR="00D217A9" w:rsidRPr="00203D28" w14:paraId="0E775FEC" w14:textId="77777777" w:rsidTr="00FA61E7">
        <w:trPr>
          <w:tblCellSpacing w:w="15" w:type="dxa"/>
          <w:jc w:val="center"/>
        </w:trPr>
        <w:tc>
          <w:tcPr>
            <w:tcW w:w="0" w:type="auto"/>
            <w:vAlign w:val="center"/>
            <w:hideMark/>
          </w:tcPr>
          <w:p w14:paraId="23AD7A44"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C6 White</w:t>
            </w:r>
          </w:p>
        </w:tc>
        <w:tc>
          <w:tcPr>
            <w:tcW w:w="0" w:type="auto"/>
            <w:vAlign w:val="center"/>
            <w:hideMark/>
          </w:tcPr>
          <w:p w14:paraId="51384FCE"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Polyethylene (PE)</w:t>
            </w:r>
          </w:p>
        </w:tc>
        <w:tc>
          <w:tcPr>
            <w:tcW w:w="0" w:type="auto"/>
            <w:vAlign w:val="center"/>
            <w:hideMark/>
          </w:tcPr>
          <w:p w14:paraId="785A6826"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85.20</w:t>
            </w:r>
          </w:p>
        </w:tc>
        <w:tc>
          <w:tcPr>
            <w:tcW w:w="0" w:type="auto"/>
            <w:vAlign w:val="center"/>
            <w:hideMark/>
          </w:tcPr>
          <w:p w14:paraId="3F5A8399"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HR Nicolet Sampler Library</w:t>
            </w:r>
          </w:p>
        </w:tc>
      </w:tr>
      <w:tr w:rsidR="00D217A9" w:rsidRPr="00203D28" w14:paraId="2C9AE91F" w14:textId="77777777" w:rsidTr="00FA61E7">
        <w:trPr>
          <w:tblCellSpacing w:w="15" w:type="dxa"/>
          <w:jc w:val="center"/>
        </w:trPr>
        <w:tc>
          <w:tcPr>
            <w:tcW w:w="0" w:type="auto"/>
            <w:vAlign w:val="center"/>
            <w:hideMark/>
          </w:tcPr>
          <w:p w14:paraId="14A7A453"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C7 White</w:t>
            </w:r>
          </w:p>
        </w:tc>
        <w:tc>
          <w:tcPr>
            <w:tcW w:w="0" w:type="auto"/>
            <w:vAlign w:val="center"/>
            <w:hideMark/>
          </w:tcPr>
          <w:p w14:paraId="7E57B17B"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Polypropylene (PP), Atactic</w:t>
            </w:r>
          </w:p>
        </w:tc>
        <w:tc>
          <w:tcPr>
            <w:tcW w:w="0" w:type="auto"/>
            <w:vAlign w:val="center"/>
            <w:hideMark/>
          </w:tcPr>
          <w:p w14:paraId="0540B7C5"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74.86</w:t>
            </w:r>
          </w:p>
        </w:tc>
        <w:tc>
          <w:tcPr>
            <w:tcW w:w="0" w:type="auto"/>
            <w:vAlign w:val="center"/>
            <w:hideMark/>
          </w:tcPr>
          <w:p w14:paraId="1ED6AC41"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Hummel Polymer Sample Library</w:t>
            </w:r>
          </w:p>
        </w:tc>
      </w:tr>
      <w:tr w:rsidR="00D217A9" w:rsidRPr="00203D28" w14:paraId="6E5C7D41" w14:textId="77777777" w:rsidTr="00FA61E7">
        <w:trPr>
          <w:tblCellSpacing w:w="15" w:type="dxa"/>
          <w:jc w:val="center"/>
        </w:trPr>
        <w:tc>
          <w:tcPr>
            <w:tcW w:w="0" w:type="auto"/>
            <w:vAlign w:val="center"/>
            <w:hideMark/>
          </w:tcPr>
          <w:p w14:paraId="4DEE03E2"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C8 Black</w:t>
            </w:r>
          </w:p>
        </w:tc>
        <w:tc>
          <w:tcPr>
            <w:tcW w:w="0" w:type="auto"/>
            <w:vAlign w:val="center"/>
            <w:hideMark/>
          </w:tcPr>
          <w:p w14:paraId="3F17C2BA"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Cellophane</w:t>
            </w:r>
          </w:p>
        </w:tc>
        <w:tc>
          <w:tcPr>
            <w:tcW w:w="0" w:type="auto"/>
            <w:vAlign w:val="center"/>
            <w:hideMark/>
          </w:tcPr>
          <w:p w14:paraId="0D963A4E"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35.02</w:t>
            </w:r>
          </w:p>
        </w:tc>
        <w:tc>
          <w:tcPr>
            <w:tcW w:w="0" w:type="auto"/>
            <w:vAlign w:val="center"/>
            <w:hideMark/>
          </w:tcPr>
          <w:p w14:paraId="574788EB"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Hummel Polymer Sample Library</w:t>
            </w:r>
          </w:p>
        </w:tc>
      </w:tr>
      <w:tr w:rsidR="00D217A9" w:rsidRPr="00203D28" w14:paraId="3E8871D7" w14:textId="77777777" w:rsidTr="00FA61E7">
        <w:trPr>
          <w:tblCellSpacing w:w="15" w:type="dxa"/>
          <w:jc w:val="center"/>
        </w:trPr>
        <w:tc>
          <w:tcPr>
            <w:tcW w:w="0" w:type="auto"/>
            <w:vAlign w:val="center"/>
            <w:hideMark/>
          </w:tcPr>
          <w:p w14:paraId="6D3E174E"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C8 Blue</w:t>
            </w:r>
          </w:p>
        </w:tc>
        <w:tc>
          <w:tcPr>
            <w:tcW w:w="0" w:type="auto"/>
            <w:vAlign w:val="center"/>
            <w:hideMark/>
          </w:tcPr>
          <w:p w14:paraId="0210EC5F"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Polyethylene (PE)</w:t>
            </w:r>
          </w:p>
        </w:tc>
        <w:tc>
          <w:tcPr>
            <w:tcW w:w="0" w:type="auto"/>
            <w:vAlign w:val="center"/>
            <w:hideMark/>
          </w:tcPr>
          <w:p w14:paraId="5E48B4AD"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87.09</w:t>
            </w:r>
          </w:p>
        </w:tc>
        <w:tc>
          <w:tcPr>
            <w:tcW w:w="0" w:type="auto"/>
            <w:vAlign w:val="center"/>
            <w:hideMark/>
          </w:tcPr>
          <w:p w14:paraId="26484B96"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HR Nicolet Sampler Library</w:t>
            </w:r>
          </w:p>
        </w:tc>
      </w:tr>
      <w:tr w:rsidR="00D217A9" w:rsidRPr="00203D28" w14:paraId="5C35F384" w14:textId="77777777" w:rsidTr="00FA61E7">
        <w:trPr>
          <w:tblCellSpacing w:w="15" w:type="dxa"/>
          <w:jc w:val="center"/>
        </w:trPr>
        <w:tc>
          <w:tcPr>
            <w:tcW w:w="0" w:type="auto"/>
            <w:vAlign w:val="center"/>
            <w:hideMark/>
          </w:tcPr>
          <w:p w14:paraId="13840F5D"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C9 Blue</w:t>
            </w:r>
          </w:p>
        </w:tc>
        <w:tc>
          <w:tcPr>
            <w:tcW w:w="0" w:type="auto"/>
            <w:vAlign w:val="center"/>
            <w:hideMark/>
          </w:tcPr>
          <w:p w14:paraId="4C4E167C"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Polystyrene (PS), Atactic</w:t>
            </w:r>
          </w:p>
        </w:tc>
        <w:tc>
          <w:tcPr>
            <w:tcW w:w="0" w:type="auto"/>
            <w:vAlign w:val="center"/>
            <w:hideMark/>
          </w:tcPr>
          <w:p w14:paraId="6AC1799F"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63.61</w:t>
            </w:r>
          </w:p>
        </w:tc>
        <w:tc>
          <w:tcPr>
            <w:tcW w:w="0" w:type="auto"/>
            <w:vAlign w:val="center"/>
            <w:hideMark/>
          </w:tcPr>
          <w:p w14:paraId="1B63BC27"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Hummel Polymer Sample Library</w:t>
            </w:r>
          </w:p>
        </w:tc>
      </w:tr>
      <w:tr w:rsidR="00D217A9" w:rsidRPr="00203D28" w14:paraId="7150FE07" w14:textId="77777777" w:rsidTr="00FA61E7">
        <w:trPr>
          <w:tblCellSpacing w:w="15" w:type="dxa"/>
          <w:jc w:val="center"/>
        </w:trPr>
        <w:tc>
          <w:tcPr>
            <w:tcW w:w="0" w:type="auto"/>
            <w:tcBorders>
              <w:bottom w:val="single" w:sz="4" w:space="0" w:color="auto"/>
            </w:tcBorders>
            <w:vAlign w:val="center"/>
            <w:hideMark/>
          </w:tcPr>
          <w:p w14:paraId="1CCBF682" w14:textId="77777777" w:rsidR="00D217A9" w:rsidRPr="00203D28" w:rsidRDefault="00D217A9" w:rsidP="00FA61E7">
            <w:pPr>
              <w:pStyle w:val="MainText"/>
              <w:spacing w:line="240" w:lineRule="auto"/>
              <w:ind w:right="72" w:firstLine="0"/>
              <w:jc w:val="left"/>
              <w:rPr>
                <w:rFonts w:asciiTheme="majorBidi" w:hAnsiTheme="majorBidi" w:cstheme="majorBidi"/>
                <w:sz w:val="18"/>
                <w:szCs w:val="18"/>
              </w:rPr>
            </w:pPr>
            <w:r w:rsidRPr="00203D28">
              <w:rPr>
                <w:rFonts w:asciiTheme="majorBidi" w:hAnsiTheme="majorBidi" w:cstheme="majorBidi"/>
                <w:sz w:val="18"/>
                <w:szCs w:val="18"/>
              </w:rPr>
              <w:t>C10 Green</w:t>
            </w:r>
          </w:p>
        </w:tc>
        <w:tc>
          <w:tcPr>
            <w:tcW w:w="0" w:type="auto"/>
            <w:tcBorders>
              <w:bottom w:val="single" w:sz="4" w:space="0" w:color="auto"/>
            </w:tcBorders>
            <w:vAlign w:val="center"/>
            <w:hideMark/>
          </w:tcPr>
          <w:p w14:paraId="57BC8DC0"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Polyvinyl Chloride (PVC)</w:t>
            </w:r>
          </w:p>
        </w:tc>
        <w:tc>
          <w:tcPr>
            <w:tcW w:w="0" w:type="auto"/>
            <w:tcBorders>
              <w:bottom w:val="single" w:sz="4" w:space="0" w:color="auto"/>
            </w:tcBorders>
            <w:vAlign w:val="center"/>
            <w:hideMark/>
          </w:tcPr>
          <w:p w14:paraId="7796E540"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68.11</w:t>
            </w:r>
          </w:p>
        </w:tc>
        <w:tc>
          <w:tcPr>
            <w:tcW w:w="0" w:type="auto"/>
            <w:tcBorders>
              <w:bottom w:val="single" w:sz="4" w:space="0" w:color="auto"/>
            </w:tcBorders>
            <w:vAlign w:val="center"/>
            <w:hideMark/>
          </w:tcPr>
          <w:p w14:paraId="72E5B4AB" w14:textId="77777777" w:rsidR="00D217A9" w:rsidRPr="00203D28" w:rsidRDefault="00D217A9" w:rsidP="00FA61E7">
            <w:pPr>
              <w:pStyle w:val="MainText"/>
              <w:spacing w:line="240" w:lineRule="auto"/>
              <w:ind w:right="72" w:firstLine="0"/>
              <w:jc w:val="center"/>
              <w:rPr>
                <w:rFonts w:asciiTheme="majorBidi" w:hAnsiTheme="majorBidi" w:cstheme="majorBidi"/>
                <w:sz w:val="18"/>
                <w:szCs w:val="18"/>
              </w:rPr>
            </w:pPr>
            <w:r w:rsidRPr="00203D28">
              <w:rPr>
                <w:rFonts w:asciiTheme="majorBidi" w:hAnsiTheme="majorBidi" w:cstheme="majorBidi"/>
                <w:sz w:val="18"/>
                <w:szCs w:val="18"/>
              </w:rPr>
              <w:t>Hummel Polymer Sample Library</w:t>
            </w:r>
          </w:p>
        </w:tc>
      </w:tr>
    </w:tbl>
    <w:p w14:paraId="4B2E40C3" w14:textId="77777777" w:rsidR="00D217A9" w:rsidRDefault="00D217A9" w:rsidP="00D217A9">
      <w:pPr>
        <w:pStyle w:val="MainText"/>
        <w:ind w:right="72" w:firstLine="0"/>
        <w:rPr>
          <w:lang w:val="en-US"/>
        </w:rPr>
      </w:pPr>
    </w:p>
    <w:p w14:paraId="48775A2C" w14:textId="77777777" w:rsidR="00D217A9" w:rsidRDefault="00D217A9" w:rsidP="00D217A9">
      <w:pPr>
        <w:pStyle w:val="MainText"/>
        <w:ind w:right="72" w:firstLine="0"/>
        <w:rPr>
          <w:lang w:val="en-US"/>
        </w:rPr>
      </w:pPr>
    </w:p>
    <w:p w14:paraId="25CB21F4" w14:textId="77777777" w:rsidR="00D217A9" w:rsidRDefault="00D217A9" w:rsidP="00D217A9">
      <w:pPr>
        <w:pStyle w:val="MainText"/>
        <w:ind w:right="72" w:firstLine="0"/>
        <w:jc w:val="center"/>
        <w:rPr>
          <w:lang w:val="en-US"/>
        </w:rPr>
      </w:pPr>
      <w:r>
        <w:rPr>
          <w:noProof/>
          <w:lang w:val="en-US"/>
        </w:rPr>
        <w:drawing>
          <wp:inline distT="0" distB="0" distL="0" distR="0" wp14:anchorId="03A057A4" wp14:editId="394EE32E">
            <wp:extent cx="5319114" cy="2579570"/>
            <wp:effectExtent l="0" t="0" r="0" b="0"/>
            <wp:docPr id="9" name="Picture 9" descr="e93a4b89-65e6-4a75-bfb0-f9df11b760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93a4b89-65e6-4a75-bfb0-f9df11b760f9"/>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395099" cy="2616420"/>
                    </a:xfrm>
                    <a:prstGeom prst="rect">
                      <a:avLst/>
                    </a:prstGeom>
                    <a:noFill/>
                    <a:ln>
                      <a:noFill/>
                    </a:ln>
                  </pic:spPr>
                </pic:pic>
              </a:graphicData>
            </a:graphic>
          </wp:inline>
        </w:drawing>
      </w:r>
    </w:p>
    <w:p w14:paraId="7CE24A8E" w14:textId="77777777" w:rsidR="00D217A9" w:rsidRDefault="00D217A9" w:rsidP="00D217A9">
      <w:pPr>
        <w:pStyle w:val="MainText"/>
        <w:ind w:right="72" w:firstLine="0"/>
        <w:rPr>
          <w:rtl/>
          <w:lang w:val="en-US"/>
        </w:rPr>
      </w:pPr>
      <w:r w:rsidRPr="00005514">
        <w:rPr>
          <w:b/>
          <w:bCs/>
          <w:lang w:val="en-US"/>
        </w:rPr>
        <w:t>Supplementary Figure.</w:t>
      </w:r>
      <w:r>
        <w:rPr>
          <w:lang w:val="en-US"/>
        </w:rPr>
        <w:t xml:space="preserve"> </w:t>
      </w:r>
      <w:r>
        <w:rPr>
          <w:lang w:val="tr-TR"/>
        </w:rPr>
        <w:t>Image</w:t>
      </w:r>
      <w:r>
        <w:rPr>
          <w:lang w:val="en-US"/>
        </w:rPr>
        <w:t xml:space="preserve"> form lab </w:t>
      </w:r>
    </w:p>
    <w:p w14:paraId="10531D47" w14:textId="77777777" w:rsidR="00D217A9" w:rsidRDefault="00D217A9" w:rsidP="00D217A9">
      <w:pPr>
        <w:pStyle w:val="MainText"/>
        <w:ind w:right="72" w:firstLine="0"/>
        <w:rPr>
          <w:rtl/>
          <w:lang w:val="en-US"/>
        </w:rPr>
      </w:pPr>
    </w:p>
    <w:p w14:paraId="5F96F1A7" w14:textId="77777777" w:rsidR="00D217A9" w:rsidRPr="0058781F" w:rsidRDefault="00D217A9" w:rsidP="00D217A9">
      <w:pPr>
        <w:pStyle w:val="MainText"/>
        <w:ind w:right="72" w:firstLine="0"/>
        <w:rPr>
          <w:sz w:val="22"/>
          <w:szCs w:val="22"/>
          <w:lang w:val="tr-TR"/>
        </w:rPr>
      </w:pPr>
      <w:r w:rsidRPr="0058781F">
        <w:rPr>
          <w:sz w:val="22"/>
          <w:szCs w:val="22"/>
          <w:lang w:val="tr-TR"/>
        </w:rPr>
        <w:t xml:space="preserve">The supplementary material provides the complete dataset and supporting evidence underlying the findings presented in this study. Detailed Fourier Transform Infrared (FTIR) spectroscopy results for all microplastic particles collected from Regions A, B, and C of Tripoli Port are included. Each entry records the sample code, observed particle color, polymer type identified, spectral match percentage, and the reference library used for verification. </w:t>
      </w:r>
    </w:p>
    <w:p w14:paraId="3CC16ABC" w14:textId="77777777" w:rsidR="00D217A9" w:rsidRPr="0058781F" w:rsidRDefault="00D217A9" w:rsidP="00D217A9">
      <w:pPr>
        <w:pStyle w:val="MainText"/>
        <w:ind w:right="72" w:firstLine="0"/>
        <w:rPr>
          <w:sz w:val="22"/>
          <w:szCs w:val="22"/>
          <w:lang w:val="tr-TR"/>
        </w:rPr>
      </w:pPr>
      <w:r w:rsidRPr="0058781F">
        <w:rPr>
          <w:sz w:val="22"/>
          <w:szCs w:val="22"/>
          <w:lang w:val="tr-TR"/>
        </w:rPr>
        <w:t>Additionally, supplementary figures show the raw FTIR spectra obtained for individual samples across all regions, providing visual confirmation of spectral matches with reference polymers. These figures illustrate the diversity of polymer compositions identified, ranging from dominant polymers such as polyethylene (PE), polypropylene (PP), and polystyrene (PS) to less common materials like polyvinyl chloride (PVC), cellophane, and styrene</w:t>
      </w:r>
      <w:r w:rsidRPr="0058781F">
        <w:rPr>
          <w:rFonts w:hint="eastAsia"/>
          <w:sz w:val="22"/>
          <w:szCs w:val="22"/>
          <w:lang w:val="tr-TR"/>
        </w:rPr>
        <w:t>–</w:t>
      </w:r>
      <w:r w:rsidRPr="0058781F">
        <w:rPr>
          <w:sz w:val="22"/>
          <w:szCs w:val="22"/>
          <w:lang w:val="tr-TR"/>
        </w:rPr>
        <w:t>butadiene block polymers.</w:t>
      </w:r>
    </w:p>
    <w:p w14:paraId="63288AAE" w14:textId="77777777" w:rsidR="00D217A9" w:rsidRPr="0058781F" w:rsidRDefault="00D217A9" w:rsidP="00D217A9">
      <w:pPr>
        <w:pStyle w:val="MainText"/>
        <w:ind w:right="72" w:firstLine="0"/>
        <w:rPr>
          <w:sz w:val="22"/>
          <w:szCs w:val="22"/>
          <w:lang w:val="tr-TR"/>
        </w:rPr>
      </w:pPr>
    </w:p>
    <w:p w14:paraId="255D33FE" w14:textId="77777777" w:rsidR="00D217A9" w:rsidRPr="0058781F" w:rsidRDefault="00D217A9" w:rsidP="00D217A9">
      <w:pPr>
        <w:pStyle w:val="MainText"/>
        <w:ind w:right="72" w:firstLine="0"/>
        <w:rPr>
          <w:sz w:val="22"/>
          <w:szCs w:val="22"/>
          <w:lang w:val="tr-TR"/>
        </w:rPr>
        <w:sectPr w:rsidR="00D217A9" w:rsidRPr="0058781F" w:rsidSect="00D217A9">
          <w:headerReference w:type="even" r:id="rId5"/>
          <w:headerReference w:type="default" r:id="rId6"/>
          <w:footerReference w:type="even" r:id="rId7"/>
          <w:footerReference w:type="default" r:id="rId8"/>
          <w:pgSz w:w="11880" w:h="16838"/>
          <w:pgMar w:top="1530" w:right="1440" w:bottom="1710" w:left="1350" w:header="0" w:footer="0" w:gutter="0"/>
          <w:cols w:space="720"/>
          <w:formProt w:val="0"/>
          <w:titlePg/>
          <w:docGrid w:linePitch="360"/>
        </w:sectPr>
      </w:pPr>
      <w:r w:rsidRPr="0058781F">
        <w:rPr>
          <w:sz w:val="22"/>
          <w:szCs w:val="22"/>
          <w:lang w:val="tr-TR"/>
        </w:rPr>
        <w:t>Together, these supplementary tables and figures serve as a permanent record of the analytical process, enabling future researchers to perform comparative assessments and meta-analyses. They also enhance the credibility of the results by documenting the full diversity of polymer types and spectral characteristics encountered in the study area</w:t>
      </w:r>
    </w:p>
    <w:p w14:paraId="6F6CD554" w14:textId="77777777" w:rsidR="00EB4A2D" w:rsidRDefault="00EB4A2D"/>
    <w:sectPr w:rsidR="00EB4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1520" w:type="dxa"/>
      <w:tblInd w:w="-2160" w:type="dxa"/>
      <w:tblLayout w:type="fixed"/>
      <w:tblCellMar>
        <w:left w:w="0" w:type="dxa"/>
        <w:right w:w="0" w:type="dxa"/>
      </w:tblCellMar>
      <w:tblLook w:val="0000" w:firstRow="0" w:lastRow="0" w:firstColumn="0" w:lastColumn="0" w:noHBand="0" w:noVBand="0"/>
    </w:tblPr>
    <w:tblGrid>
      <w:gridCol w:w="720"/>
      <w:gridCol w:w="480"/>
      <w:gridCol w:w="960"/>
      <w:gridCol w:w="7200"/>
      <w:gridCol w:w="960"/>
      <w:gridCol w:w="480"/>
      <w:gridCol w:w="720"/>
    </w:tblGrid>
    <w:tr w:rsidR="00D217A9" w14:paraId="4F4DD891" w14:textId="77777777">
      <w:trPr>
        <w:cantSplit/>
      </w:trPr>
      <w:tc>
        <w:tcPr>
          <w:tcW w:w="720" w:type="dxa"/>
        </w:tcPr>
        <w:p w14:paraId="23842954" w14:textId="77777777" w:rsidR="00D217A9" w:rsidRDefault="00D217A9">
          <w:pPr>
            <w:pStyle w:val="MainText"/>
            <w:snapToGrid w:val="0"/>
          </w:pPr>
        </w:p>
      </w:tc>
      <w:tc>
        <w:tcPr>
          <w:tcW w:w="480" w:type="dxa"/>
        </w:tcPr>
        <w:p w14:paraId="20323896" w14:textId="77777777" w:rsidR="00D217A9" w:rsidRDefault="00D217A9">
          <w:pPr>
            <w:pStyle w:val="MainText"/>
            <w:snapToGrid w:val="0"/>
          </w:pPr>
        </w:p>
      </w:tc>
      <w:tc>
        <w:tcPr>
          <w:tcW w:w="960" w:type="dxa"/>
        </w:tcPr>
        <w:p w14:paraId="41B18764" w14:textId="77777777" w:rsidR="00D217A9" w:rsidRDefault="00D217A9">
          <w:pPr>
            <w:pStyle w:val="MainText"/>
            <w:snapToGrid w:val="0"/>
          </w:pPr>
        </w:p>
      </w:tc>
      <w:tc>
        <w:tcPr>
          <w:tcW w:w="7200" w:type="dxa"/>
        </w:tcPr>
        <w:p w14:paraId="52A3EA4F" w14:textId="77777777" w:rsidR="00D217A9" w:rsidRDefault="00D217A9">
          <w:pPr>
            <w:pStyle w:val="Footer"/>
            <w:snapToGrid w:val="0"/>
            <w:spacing w:line="240" w:lineRule="atLeast"/>
          </w:pPr>
        </w:p>
        <w:p w14:paraId="7560B083" w14:textId="77777777" w:rsidR="00D217A9" w:rsidRDefault="00D217A9">
          <w:pPr>
            <w:pStyle w:val="Footer"/>
            <w:spacing w:line="240" w:lineRule="atLeast"/>
          </w:pPr>
        </w:p>
        <w:p w14:paraId="19608D4D" w14:textId="77777777" w:rsidR="00D217A9" w:rsidRDefault="00D217A9">
          <w:pPr>
            <w:pStyle w:val="Footer"/>
            <w:spacing w:line="240" w:lineRule="atLeast"/>
          </w:pPr>
        </w:p>
      </w:tc>
      <w:tc>
        <w:tcPr>
          <w:tcW w:w="960" w:type="dxa"/>
        </w:tcPr>
        <w:p w14:paraId="28197241" w14:textId="77777777" w:rsidR="00D217A9" w:rsidRDefault="00D217A9">
          <w:pPr>
            <w:pStyle w:val="MainText"/>
            <w:snapToGrid w:val="0"/>
          </w:pPr>
        </w:p>
      </w:tc>
      <w:tc>
        <w:tcPr>
          <w:tcW w:w="480" w:type="dxa"/>
        </w:tcPr>
        <w:p w14:paraId="7340F2B0" w14:textId="77777777" w:rsidR="00D217A9" w:rsidRDefault="00D217A9">
          <w:pPr>
            <w:pStyle w:val="MainText"/>
            <w:snapToGrid w:val="0"/>
          </w:pPr>
        </w:p>
      </w:tc>
      <w:tc>
        <w:tcPr>
          <w:tcW w:w="720" w:type="dxa"/>
        </w:tcPr>
        <w:p w14:paraId="1DAB4A4B" w14:textId="77777777" w:rsidR="00D217A9" w:rsidRDefault="00D217A9">
          <w:pPr>
            <w:pStyle w:val="MainText"/>
            <w:snapToGrid w:val="0"/>
          </w:pPr>
        </w:p>
      </w:tc>
    </w:tr>
    <w:tr w:rsidR="00D217A9" w14:paraId="5C6E8147" w14:textId="77777777">
      <w:trPr>
        <w:cantSplit/>
      </w:trPr>
      <w:tc>
        <w:tcPr>
          <w:tcW w:w="720" w:type="dxa"/>
        </w:tcPr>
        <w:p w14:paraId="787A0ACA" w14:textId="77777777" w:rsidR="00D217A9" w:rsidRDefault="00D217A9">
          <w:pPr>
            <w:pStyle w:val="MainText"/>
            <w:snapToGrid w:val="0"/>
          </w:pPr>
        </w:p>
      </w:tc>
      <w:tc>
        <w:tcPr>
          <w:tcW w:w="480" w:type="dxa"/>
        </w:tcPr>
        <w:p w14:paraId="7CFCD899" w14:textId="77777777" w:rsidR="00D217A9" w:rsidRDefault="00D217A9">
          <w:pPr>
            <w:pStyle w:val="MainText"/>
            <w:snapToGrid w:val="0"/>
          </w:pPr>
        </w:p>
      </w:tc>
      <w:tc>
        <w:tcPr>
          <w:tcW w:w="960" w:type="dxa"/>
        </w:tcPr>
        <w:p w14:paraId="0B0E511C" w14:textId="77777777" w:rsidR="00D217A9" w:rsidRDefault="00D217A9">
          <w:pPr>
            <w:pStyle w:val="MainText"/>
            <w:snapToGrid w:val="0"/>
          </w:pPr>
        </w:p>
      </w:tc>
      <w:tc>
        <w:tcPr>
          <w:tcW w:w="7200" w:type="dxa"/>
        </w:tcPr>
        <w:p w14:paraId="3F4A4576" w14:textId="77777777" w:rsidR="00D217A9" w:rsidRDefault="00D217A9">
          <w:pPr>
            <w:pStyle w:val="MainText"/>
            <w:snapToGrid w:val="0"/>
            <w:spacing w:line="480" w:lineRule="atLeast"/>
          </w:pPr>
        </w:p>
      </w:tc>
      <w:tc>
        <w:tcPr>
          <w:tcW w:w="960" w:type="dxa"/>
        </w:tcPr>
        <w:p w14:paraId="1F5792BD" w14:textId="77777777" w:rsidR="00D217A9" w:rsidRDefault="00D217A9">
          <w:pPr>
            <w:pStyle w:val="MainText"/>
            <w:snapToGrid w:val="0"/>
          </w:pPr>
        </w:p>
      </w:tc>
      <w:tc>
        <w:tcPr>
          <w:tcW w:w="480" w:type="dxa"/>
        </w:tcPr>
        <w:p w14:paraId="7DA53273" w14:textId="77777777" w:rsidR="00D217A9" w:rsidRDefault="00D217A9">
          <w:pPr>
            <w:pStyle w:val="MainText"/>
            <w:snapToGrid w:val="0"/>
          </w:pPr>
        </w:p>
      </w:tc>
      <w:tc>
        <w:tcPr>
          <w:tcW w:w="720" w:type="dxa"/>
        </w:tcPr>
        <w:p w14:paraId="458D6528" w14:textId="77777777" w:rsidR="00D217A9" w:rsidRDefault="00D217A9">
          <w:pPr>
            <w:pStyle w:val="MainText"/>
            <w:snapToGrid w:val="0"/>
          </w:pPr>
        </w:p>
      </w:tc>
    </w:tr>
    <w:tr w:rsidR="00D217A9" w14:paraId="4F4D5F01" w14:textId="77777777">
      <w:trPr>
        <w:cantSplit/>
      </w:trPr>
      <w:tc>
        <w:tcPr>
          <w:tcW w:w="720" w:type="dxa"/>
        </w:tcPr>
        <w:p w14:paraId="16626127" w14:textId="77777777" w:rsidR="00D217A9" w:rsidRDefault="00D217A9">
          <w:pPr>
            <w:pStyle w:val="MainText"/>
            <w:snapToGrid w:val="0"/>
          </w:pPr>
        </w:p>
      </w:tc>
      <w:tc>
        <w:tcPr>
          <w:tcW w:w="480" w:type="dxa"/>
        </w:tcPr>
        <w:p w14:paraId="5735DF45" w14:textId="77777777" w:rsidR="00D217A9" w:rsidRDefault="00D217A9">
          <w:pPr>
            <w:pStyle w:val="MainText"/>
            <w:snapToGrid w:val="0"/>
          </w:pPr>
        </w:p>
      </w:tc>
      <w:tc>
        <w:tcPr>
          <w:tcW w:w="960" w:type="dxa"/>
        </w:tcPr>
        <w:p w14:paraId="48C34C8E" w14:textId="77777777" w:rsidR="00D217A9" w:rsidRDefault="00D217A9">
          <w:pPr>
            <w:pStyle w:val="MainText"/>
            <w:snapToGrid w:val="0"/>
          </w:pPr>
        </w:p>
      </w:tc>
      <w:tc>
        <w:tcPr>
          <w:tcW w:w="7200" w:type="dxa"/>
        </w:tcPr>
        <w:p w14:paraId="075CD269" w14:textId="77777777" w:rsidR="00D217A9" w:rsidRDefault="00D217A9">
          <w:pPr>
            <w:pStyle w:val="MainText"/>
            <w:snapToGrid w:val="0"/>
            <w:spacing w:line="720" w:lineRule="atLeast"/>
          </w:pPr>
        </w:p>
      </w:tc>
      <w:tc>
        <w:tcPr>
          <w:tcW w:w="960" w:type="dxa"/>
        </w:tcPr>
        <w:p w14:paraId="0F00AC10" w14:textId="77777777" w:rsidR="00D217A9" w:rsidRDefault="00D217A9">
          <w:pPr>
            <w:pStyle w:val="MainText"/>
            <w:snapToGrid w:val="0"/>
          </w:pPr>
        </w:p>
      </w:tc>
      <w:tc>
        <w:tcPr>
          <w:tcW w:w="480" w:type="dxa"/>
        </w:tcPr>
        <w:p w14:paraId="27D591D8" w14:textId="77777777" w:rsidR="00D217A9" w:rsidRDefault="00D217A9">
          <w:pPr>
            <w:pStyle w:val="MainText"/>
            <w:snapToGrid w:val="0"/>
          </w:pPr>
        </w:p>
      </w:tc>
      <w:tc>
        <w:tcPr>
          <w:tcW w:w="720" w:type="dxa"/>
        </w:tcPr>
        <w:p w14:paraId="4748CF81" w14:textId="77777777" w:rsidR="00D217A9" w:rsidRDefault="00D217A9">
          <w:pPr>
            <w:pStyle w:val="MainText"/>
            <w:snapToGrid w:val="0"/>
          </w:pPr>
        </w:p>
      </w:tc>
    </w:tr>
    <w:tr w:rsidR="00D217A9" w14:paraId="721AE23A" w14:textId="77777777">
      <w:trPr>
        <w:cantSplit/>
      </w:trPr>
      <w:tc>
        <w:tcPr>
          <w:tcW w:w="720" w:type="dxa"/>
        </w:tcPr>
        <w:p w14:paraId="66428CB7" w14:textId="77777777" w:rsidR="00D217A9" w:rsidRDefault="00D217A9">
          <w:pPr>
            <w:pStyle w:val="MainText"/>
            <w:snapToGrid w:val="0"/>
          </w:pPr>
        </w:p>
      </w:tc>
      <w:tc>
        <w:tcPr>
          <w:tcW w:w="480" w:type="dxa"/>
        </w:tcPr>
        <w:p w14:paraId="221D4324" w14:textId="77777777" w:rsidR="00D217A9" w:rsidRDefault="00D217A9">
          <w:pPr>
            <w:pStyle w:val="MainText"/>
            <w:snapToGrid w:val="0"/>
          </w:pPr>
        </w:p>
      </w:tc>
      <w:tc>
        <w:tcPr>
          <w:tcW w:w="960" w:type="dxa"/>
        </w:tcPr>
        <w:p w14:paraId="57A57CD1" w14:textId="77777777" w:rsidR="00D217A9" w:rsidRDefault="00D217A9">
          <w:pPr>
            <w:pStyle w:val="MainText"/>
            <w:snapToGrid w:val="0"/>
          </w:pPr>
        </w:p>
      </w:tc>
      <w:tc>
        <w:tcPr>
          <w:tcW w:w="7200" w:type="dxa"/>
        </w:tcPr>
        <w:p w14:paraId="02B2355F" w14:textId="77777777" w:rsidR="00D217A9" w:rsidRDefault="00D217A9">
          <w:pPr>
            <w:pStyle w:val="header1"/>
            <w:tabs>
              <w:tab w:val="clear" w:pos="7200"/>
              <w:tab w:val="right" w:pos="7080"/>
            </w:tabs>
            <w:snapToGrid w:val="0"/>
          </w:pPr>
        </w:p>
      </w:tc>
      <w:tc>
        <w:tcPr>
          <w:tcW w:w="960" w:type="dxa"/>
        </w:tcPr>
        <w:p w14:paraId="09B63004" w14:textId="77777777" w:rsidR="00D217A9" w:rsidRDefault="00D217A9">
          <w:pPr>
            <w:pStyle w:val="MainText"/>
            <w:snapToGrid w:val="0"/>
          </w:pPr>
        </w:p>
      </w:tc>
      <w:tc>
        <w:tcPr>
          <w:tcW w:w="480" w:type="dxa"/>
        </w:tcPr>
        <w:p w14:paraId="2D5CCD44" w14:textId="77777777" w:rsidR="00D217A9" w:rsidRDefault="00D217A9">
          <w:pPr>
            <w:pStyle w:val="MainText"/>
            <w:snapToGrid w:val="0"/>
          </w:pPr>
        </w:p>
      </w:tc>
      <w:tc>
        <w:tcPr>
          <w:tcW w:w="720" w:type="dxa"/>
        </w:tcPr>
        <w:p w14:paraId="5C3B82EF" w14:textId="77777777" w:rsidR="00D217A9" w:rsidRDefault="00D217A9">
          <w:pPr>
            <w:pStyle w:val="MainText"/>
            <w:snapToGrid w:val="0"/>
          </w:pPr>
        </w:p>
      </w:tc>
    </w:tr>
  </w:tbl>
  <w:p w14:paraId="0C65B3AC" w14:textId="77777777" w:rsidR="00D217A9" w:rsidRDefault="00D217A9">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698947" w14:textId="77777777" w:rsidR="00D217A9" w:rsidRDefault="00D217A9">
    <w:pPr>
      <w:pStyle w:val="Footer"/>
      <w:jc w:val="cen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1520" w:type="dxa"/>
      <w:tblInd w:w="-2160" w:type="dxa"/>
      <w:tblLayout w:type="fixed"/>
      <w:tblCellMar>
        <w:left w:w="0" w:type="dxa"/>
        <w:right w:w="0" w:type="dxa"/>
      </w:tblCellMar>
      <w:tblLook w:val="0000" w:firstRow="0" w:lastRow="0" w:firstColumn="0" w:lastColumn="0" w:noHBand="0" w:noVBand="0"/>
    </w:tblPr>
    <w:tblGrid>
      <w:gridCol w:w="720"/>
      <w:gridCol w:w="480"/>
      <w:gridCol w:w="960"/>
      <w:gridCol w:w="7200"/>
      <w:gridCol w:w="960"/>
      <w:gridCol w:w="480"/>
      <w:gridCol w:w="720"/>
    </w:tblGrid>
    <w:tr w:rsidR="00D217A9" w14:paraId="44530D91" w14:textId="77777777">
      <w:trPr>
        <w:cantSplit/>
      </w:trPr>
      <w:tc>
        <w:tcPr>
          <w:tcW w:w="720" w:type="dxa"/>
        </w:tcPr>
        <w:p w14:paraId="226E22D2" w14:textId="77777777" w:rsidR="00D217A9" w:rsidRDefault="00D217A9">
          <w:pPr>
            <w:pStyle w:val="MainText"/>
            <w:snapToGrid w:val="0"/>
          </w:pPr>
        </w:p>
      </w:tc>
      <w:tc>
        <w:tcPr>
          <w:tcW w:w="480" w:type="dxa"/>
        </w:tcPr>
        <w:p w14:paraId="763A9439" w14:textId="77777777" w:rsidR="00D217A9" w:rsidRDefault="00D217A9">
          <w:pPr>
            <w:pStyle w:val="MainText"/>
            <w:snapToGrid w:val="0"/>
          </w:pPr>
        </w:p>
      </w:tc>
      <w:tc>
        <w:tcPr>
          <w:tcW w:w="960" w:type="dxa"/>
        </w:tcPr>
        <w:p w14:paraId="405548EA" w14:textId="77777777" w:rsidR="00D217A9" w:rsidRDefault="00D217A9">
          <w:pPr>
            <w:pStyle w:val="MainText"/>
            <w:snapToGrid w:val="0"/>
          </w:pPr>
        </w:p>
      </w:tc>
      <w:tc>
        <w:tcPr>
          <w:tcW w:w="7200" w:type="dxa"/>
        </w:tcPr>
        <w:p w14:paraId="22DB1CBD" w14:textId="77777777" w:rsidR="00D217A9" w:rsidRDefault="00D217A9">
          <w:pPr>
            <w:pStyle w:val="MainText"/>
            <w:snapToGrid w:val="0"/>
            <w:spacing w:line="1080" w:lineRule="atLeast"/>
          </w:pPr>
        </w:p>
      </w:tc>
      <w:tc>
        <w:tcPr>
          <w:tcW w:w="960" w:type="dxa"/>
        </w:tcPr>
        <w:p w14:paraId="4AEA4F6F" w14:textId="77777777" w:rsidR="00D217A9" w:rsidRDefault="00D217A9">
          <w:pPr>
            <w:pStyle w:val="MainText"/>
            <w:snapToGrid w:val="0"/>
          </w:pPr>
        </w:p>
      </w:tc>
      <w:tc>
        <w:tcPr>
          <w:tcW w:w="480" w:type="dxa"/>
        </w:tcPr>
        <w:p w14:paraId="19F627D3" w14:textId="77777777" w:rsidR="00D217A9" w:rsidRDefault="00D217A9">
          <w:pPr>
            <w:pStyle w:val="MainText"/>
            <w:snapToGrid w:val="0"/>
          </w:pPr>
        </w:p>
      </w:tc>
      <w:tc>
        <w:tcPr>
          <w:tcW w:w="720" w:type="dxa"/>
        </w:tcPr>
        <w:p w14:paraId="13627C9B" w14:textId="77777777" w:rsidR="00D217A9" w:rsidRDefault="00D217A9">
          <w:pPr>
            <w:pStyle w:val="MainText"/>
            <w:snapToGrid w:val="0"/>
          </w:pPr>
        </w:p>
      </w:tc>
    </w:tr>
    <w:tr w:rsidR="00D217A9" w14:paraId="36A96E76" w14:textId="77777777">
      <w:trPr>
        <w:cantSplit/>
      </w:trPr>
      <w:tc>
        <w:tcPr>
          <w:tcW w:w="720" w:type="dxa"/>
        </w:tcPr>
        <w:p w14:paraId="413C438D" w14:textId="77777777" w:rsidR="00D217A9" w:rsidRDefault="00D217A9">
          <w:pPr>
            <w:pStyle w:val="MainText"/>
            <w:snapToGrid w:val="0"/>
          </w:pPr>
        </w:p>
      </w:tc>
      <w:tc>
        <w:tcPr>
          <w:tcW w:w="480" w:type="dxa"/>
        </w:tcPr>
        <w:p w14:paraId="3FF843D3" w14:textId="77777777" w:rsidR="00D217A9" w:rsidRDefault="00D217A9">
          <w:pPr>
            <w:pStyle w:val="MainText"/>
            <w:snapToGrid w:val="0"/>
          </w:pPr>
        </w:p>
      </w:tc>
      <w:tc>
        <w:tcPr>
          <w:tcW w:w="960" w:type="dxa"/>
        </w:tcPr>
        <w:p w14:paraId="324EDA0F" w14:textId="77777777" w:rsidR="00D217A9" w:rsidRDefault="00D217A9">
          <w:pPr>
            <w:pStyle w:val="MainText"/>
            <w:snapToGrid w:val="0"/>
          </w:pPr>
        </w:p>
      </w:tc>
      <w:tc>
        <w:tcPr>
          <w:tcW w:w="7200" w:type="dxa"/>
        </w:tcPr>
        <w:p w14:paraId="16103437" w14:textId="77777777" w:rsidR="00D217A9" w:rsidRDefault="00D217A9">
          <w:pPr>
            <w:pStyle w:val="MainText"/>
            <w:snapToGrid w:val="0"/>
            <w:spacing w:line="480" w:lineRule="atLeast"/>
          </w:pPr>
        </w:p>
      </w:tc>
      <w:tc>
        <w:tcPr>
          <w:tcW w:w="960" w:type="dxa"/>
        </w:tcPr>
        <w:p w14:paraId="06AFCF64" w14:textId="77777777" w:rsidR="00D217A9" w:rsidRDefault="00D217A9">
          <w:pPr>
            <w:pStyle w:val="MainText"/>
            <w:snapToGrid w:val="0"/>
          </w:pPr>
        </w:p>
      </w:tc>
      <w:tc>
        <w:tcPr>
          <w:tcW w:w="480" w:type="dxa"/>
        </w:tcPr>
        <w:p w14:paraId="21B3E5A7" w14:textId="77777777" w:rsidR="00D217A9" w:rsidRDefault="00D217A9">
          <w:pPr>
            <w:pStyle w:val="MainText"/>
            <w:snapToGrid w:val="0"/>
          </w:pPr>
        </w:p>
      </w:tc>
      <w:tc>
        <w:tcPr>
          <w:tcW w:w="720" w:type="dxa"/>
        </w:tcPr>
        <w:p w14:paraId="0D7E0599" w14:textId="77777777" w:rsidR="00D217A9" w:rsidRDefault="00D217A9">
          <w:pPr>
            <w:pStyle w:val="MainText"/>
            <w:snapToGrid w:val="0"/>
          </w:pPr>
        </w:p>
      </w:tc>
    </w:tr>
    <w:tr w:rsidR="00D217A9" w14:paraId="2DA41190" w14:textId="77777777">
      <w:trPr>
        <w:cantSplit/>
      </w:trPr>
      <w:tc>
        <w:tcPr>
          <w:tcW w:w="720" w:type="dxa"/>
        </w:tcPr>
        <w:p w14:paraId="1CFF8155" w14:textId="77777777" w:rsidR="00D217A9" w:rsidRDefault="00D217A9">
          <w:pPr>
            <w:pStyle w:val="MainText"/>
            <w:snapToGrid w:val="0"/>
          </w:pPr>
        </w:p>
      </w:tc>
      <w:tc>
        <w:tcPr>
          <w:tcW w:w="480" w:type="dxa"/>
        </w:tcPr>
        <w:p w14:paraId="111152E7" w14:textId="77777777" w:rsidR="00D217A9" w:rsidRDefault="00D217A9">
          <w:pPr>
            <w:pStyle w:val="MainText"/>
            <w:snapToGrid w:val="0"/>
          </w:pPr>
        </w:p>
      </w:tc>
      <w:tc>
        <w:tcPr>
          <w:tcW w:w="960" w:type="dxa"/>
        </w:tcPr>
        <w:p w14:paraId="60A62429" w14:textId="77777777" w:rsidR="00D217A9" w:rsidRDefault="00D217A9">
          <w:pPr>
            <w:pStyle w:val="MainText"/>
            <w:snapToGrid w:val="0"/>
          </w:pPr>
        </w:p>
      </w:tc>
      <w:tc>
        <w:tcPr>
          <w:tcW w:w="7200" w:type="dxa"/>
        </w:tcPr>
        <w:p w14:paraId="60C6143B" w14:textId="77777777" w:rsidR="00D217A9" w:rsidRDefault="00D217A9">
          <w:pPr>
            <w:pStyle w:val="MainText"/>
            <w:snapToGrid w:val="0"/>
            <w:spacing w:line="600" w:lineRule="atLeast"/>
          </w:pPr>
        </w:p>
      </w:tc>
      <w:tc>
        <w:tcPr>
          <w:tcW w:w="960" w:type="dxa"/>
        </w:tcPr>
        <w:p w14:paraId="2A030562" w14:textId="77777777" w:rsidR="00D217A9" w:rsidRDefault="00D217A9">
          <w:pPr>
            <w:pStyle w:val="MainText"/>
            <w:snapToGrid w:val="0"/>
          </w:pPr>
        </w:p>
      </w:tc>
      <w:tc>
        <w:tcPr>
          <w:tcW w:w="480" w:type="dxa"/>
        </w:tcPr>
        <w:p w14:paraId="50F2544C" w14:textId="77777777" w:rsidR="00D217A9" w:rsidRDefault="00D217A9">
          <w:pPr>
            <w:pStyle w:val="MainText"/>
            <w:snapToGrid w:val="0"/>
          </w:pPr>
        </w:p>
      </w:tc>
      <w:tc>
        <w:tcPr>
          <w:tcW w:w="720" w:type="dxa"/>
        </w:tcPr>
        <w:p w14:paraId="7B98BD53" w14:textId="77777777" w:rsidR="00D217A9" w:rsidRDefault="00D217A9">
          <w:pPr>
            <w:pStyle w:val="MainText"/>
            <w:snapToGrid w:val="0"/>
          </w:pPr>
        </w:p>
      </w:tc>
    </w:tr>
    <w:tr w:rsidR="00D217A9" w14:paraId="5298D0AE" w14:textId="77777777">
      <w:trPr>
        <w:cantSplit/>
      </w:trPr>
      <w:tc>
        <w:tcPr>
          <w:tcW w:w="720" w:type="dxa"/>
        </w:tcPr>
        <w:p w14:paraId="0A429742" w14:textId="77777777" w:rsidR="00D217A9" w:rsidRDefault="00D217A9">
          <w:pPr>
            <w:pStyle w:val="MainText"/>
            <w:snapToGrid w:val="0"/>
          </w:pPr>
        </w:p>
      </w:tc>
      <w:tc>
        <w:tcPr>
          <w:tcW w:w="480" w:type="dxa"/>
        </w:tcPr>
        <w:p w14:paraId="37B17F91" w14:textId="77777777" w:rsidR="00D217A9" w:rsidRDefault="00D217A9">
          <w:pPr>
            <w:pStyle w:val="MainText"/>
            <w:snapToGrid w:val="0"/>
          </w:pPr>
        </w:p>
      </w:tc>
      <w:tc>
        <w:tcPr>
          <w:tcW w:w="960" w:type="dxa"/>
        </w:tcPr>
        <w:p w14:paraId="2F77A72F" w14:textId="77777777" w:rsidR="00D217A9" w:rsidRDefault="00D217A9">
          <w:pPr>
            <w:pStyle w:val="MainText"/>
            <w:snapToGrid w:val="0"/>
          </w:pPr>
        </w:p>
      </w:tc>
      <w:tc>
        <w:tcPr>
          <w:tcW w:w="7200" w:type="dxa"/>
        </w:tcPr>
        <w:p w14:paraId="1C5570D2" w14:textId="77777777" w:rsidR="00D217A9" w:rsidRDefault="00D217A9">
          <w:pPr>
            <w:pStyle w:val="header1"/>
            <w:tabs>
              <w:tab w:val="clear" w:pos="7200"/>
              <w:tab w:val="right" w:pos="7080"/>
            </w:tabs>
          </w:pPr>
          <w:r>
            <w:rPr>
              <w:i w:val="0"/>
            </w:rPr>
            <w:tab/>
          </w:r>
          <w:r>
            <w:t>Author</w:t>
          </w:r>
        </w:p>
      </w:tc>
      <w:tc>
        <w:tcPr>
          <w:tcW w:w="960" w:type="dxa"/>
        </w:tcPr>
        <w:p w14:paraId="14D5EB5A" w14:textId="77777777" w:rsidR="00D217A9" w:rsidRDefault="00D217A9">
          <w:pPr>
            <w:pStyle w:val="MainText"/>
            <w:snapToGrid w:val="0"/>
          </w:pPr>
        </w:p>
      </w:tc>
      <w:tc>
        <w:tcPr>
          <w:tcW w:w="480" w:type="dxa"/>
        </w:tcPr>
        <w:p w14:paraId="6DB2A4F9" w14:textId="77777777" w:rsidR="00D217A9" w:rsidRDefault="00D217A9">
          <w:pPr>
            <w:pStyle w:val="MainText"/>
            <w:snapToGrid w:val="0"/>
          </w:pPr>
        </w:p>
      </w:tc>
      <w:tc>
        <w:tcPr>
          <w:tcW w:w="720" w:type="dxa"/>
        </w:tcPr>
        <w:p w14:paraId="796FD705" w14:textId="77777777" w:rsidR="00D217A9" w:rsidRDefault="00D217A9">
          <w:pPr>
            <w:pStyle w:val="MainText"/>
            <w:snapToGrid w:val="0"/>
          </w:pPr>
        </w:p>
      </w:tc>
    </w:tr>
  </w:tbl>
  <w:p w14:paraId="4B8A7269" w14:textId="77777777" w:rsidR="00D217A9" w:rsidRDefault="00D217A9">
    <w:pPr>
      <w:pStyle w:val="header1"/>
      <w:rPr>
        <w:sz w:val="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87989B" w14:textId="77777777" w:rsidR="00D217A9" w:rsidRDefault="00D217A9">
    <w:pPr>
      <w:pStyle w:val="header1"/>
      <w:rPr>
        <w:sz w:val="8"/>
      </w:rPr>
    </w:pPr>
  </w:p>
  <w:p w14:paraId="5AF6580F" w14:textId="77777777" w:rsidR="00D217A9" w:rsidRDefault="00D217A9">
    <w:pPr>
      <w:pStyle w:val="header1"/>
      <w:rPr>
        <w:sz w:val="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17A9"/>
    <w:rsid w:val="005676EF"/>
    <w:rsid w:val="005C0D39"/>
    <w:rsid w:val="0070406C"/>
    <w:rsid w:val="00724754"/>
    <w:rsid w:val="00C321FA"/>
    <w:rsid w:val="00D217A9"/>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989D6B"/>
  <w15:chartTrackingRefBased/>
  <w15:docId w15:val="{03C3135F-CB36-4C88-83A1-6C3426D50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17A9"/>
    <w:pPr>
      <w:spacing w:after="200" w:line="240" w:lineRule="auto"/>
      <w:jc w:val="both"/>
    </w:pPr>
    <w:rPr>
      <w:rFonts w:ascii="Times New Roman" w:hAnsi="Times New Roman"/>
      <w:kern w:val="0"/>
      <w:szCs w:val="22"/>
      <w:lang w:val="en-US"/>
      <w14:ligatures w14:val="none"/>
    </w:rPr>
  </w:style>
  <w:style w:type="paragraph" w:styleId="Heading1">
    <w:name w:val="heading 1"/>
    <w:basedOn w:val="Normal"/>
    <w:next w:val="Normal"/>
    <w:link w:val="Heading1Char"/>
    <w:uiPriority w:val="9"/>
    <w:qFormat/>
    <w:rsid w:val="00D217A9"/>
    <w:pPr>
      <w:keepNext/>
      <w:keepLine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D217A9"/>
    <w:pPr>
      <w:keepNext/>
      <w:keepLine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D217A9"/>
    <w:pPr>
      <w:keepNext/>
      <w:keepLines/>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D217A9"/>
    <w:pPr>
      <w:keepNext/>
      <w:keepLines/>
      <w:spacing w:before="80" w:after="40" w:line="278" w:lineRule="auto"/>
      <w:jc w:val="left"/>
      <w:outlineLvl w:val="3"/>
    </w:pPr>
    <w:rPr>
      <w:rFonts w:asciiTheme="minorHAnsi" w:eastAsiaTheme="majorEastAsia" w:hAnsiTheme="minorHAnsi" w:cstheme="majorBidi"/>
      <w:i/>
      <w:iCs/>
      <w:color w:val="0F4761" w:themeColor="accent1" w:themeShade="BF"/>
      <w:kern w:val="2"/>
      <w:szCs w:val="24"/>
      <w:lang w:val="en-IN"/>
      <w14:ligatures w14:val="standardContextual"/>
    </w:rPr>
  </w:style>
  <w:style w:type="paragraph" w:styleId="Heading5">
    <w:name w:val="heading 5"/>
    <w:basedOn w:val="Normal"/>
    <w:next w:val="Normal"/>
    <w:link w:val="Heading5Char"/>
    <w:uiPriority w:val="9"/>
    <w:semiHidden/>
    <w:unhideWhenUsed/>
    <w:qFormat/>
    <w:rsid w:val="00D217A9"/>
    <w:pPr>
      <w:keepNext/>
      <w:keepLines/>
      <w:spacing w:before="80" w:after="40" w:line="278" w:lineRule="auto"/>
      <w:jc w:val="left"/>
      <w:outlineLvl w:val="4"/>
    </w:pPr>
    <w:rPr>
      <w:rFonts w:asciiTheme="minorHAnsi" w:eastAsiaTheme="majorEastAsia" w:hAnsiTheme="minorHAnsi" w:cstheme="majorBidi"/>
      <w:color w:val="0F4761" w:themeColor="accent1" w:themeShade="BF"/>
      <w:kern w:val="2"/>
      <w:szCs w:val="24"/>
      <w:lang w:val="en-IN"/>
      <w14:ligatures w14:val="standardContextual"/>
    </w:rPr>
  </w:style>
  <w:style w:type="paragraph" w:styleId="Heading6">
    <w:name w:val="heading 6"/>
    <w:basedOn w:val="Normal"/>
    <w:next w:val="Normal"/>
    <w:link w:val="Heading6Char"/>
    <w:uiPriority w:val="9"/>
    <w:semiHidden/>
    <w:unhideWhenUsed/>
    <w:qFormat/>
    <w:rsid w:val="00D217A9"/>
    <w:pPr>
      <w:keepNext/>
      <w:keepLines/>
      <w:spacing w:before="40" w:after="0" w:line="278" w:lineRule="auto"/>
      <w:jc w:val="left"/>
      <w:outlineLvl w:val="5"/>
    </w:pPr>
    <w:rPr>
      <w:rFonts w:asciiTheme="minorHAnsi" w:eastAsiaTheme="majorEastAsia" w:hAnsiTheme="minorHAnsi" w:cstheme="majorBidi"/>
      <w:i/>
      <w:iCs/>
      <w:color w:val="595959" w:themeColor="text1" w:themeTint="A6"/>
      <w:kern w:val="2"/>
      <w:szCs w:val="24"/>
      <w:lang w:val="en-IN"/>
      <w14:ligatures w14:val="standardContextual"/>
    </w:rPr>
  </w:style>
  <w:style w:type="paragraph" w:styleId="Heading7">
    <w:name w:val="heading 7"/>
    <w:basedOn w:val="Normal"/>
    <w:next w:val="Normal"/>
    <w:link w:val="Heading7Char"/>
    <w:uiPriority w:val="9"/>
    <w:semiHidden/>
    <w:unhideWhenUsed/>
    <w:qFormat/>
    <w:rsid w:val="00D217A9"/>
    <w:pPr>
      <w:keepNext/>
      <w:keepLines/>
      <w:spacing w:before="40" w:after="0" w:line="278" w:lineRule="auto"/>
      <w:jc w:val="left"/>
      <w:outlineLvl w:val="6"/>
    </w:pPr>
    <w:rPr>
      <w:rFonts w:asciiTheme="minorHAnsi" w:eastAsiaTheme="majorEastAsia" w:hAnsiTheme="minorHAnsi" w:cstheme="majorBidi"/>
      <w:color w:val="595959" w:themeColor="text1" w:themeTint="A6"/>
      <w:kern w:val="2"/>
      <w:szCs w:val="24"/>
      <w:lang w:val="en-IN"/>
      <w14:ligatures w14:val="standardContextual"/>
    </w:rPr>
  </w:style>
  <w:style w:type="paragraph" w:styleId="Heading8">
    <w:name w:val="heading 8"/>
    <w:basedOn w:val="Normal"/>
    <w:next w:val="Normal"/>
    <w:link w:val="Heading8Char"/>
    <w:uiPriority w:val="9"/>
    <w:semiHidden/>
    <w:unhideWhenUsed/>
    <w:qFormat/>
    <w:rsid w:val="00D217A9"/>
    <w:pPr>
      <w:keepNext/>
      <w:keepLines/>
      <w:spacing w:after="0" w:line="278" w:lineRule="auto"/>
      <w:jc w:val="left"/>
      <w:outlineLvl w:val="7"/>
    </w:pPr>
    <w:rPr>
      <w:rFonts w:asciiTheme="minorHAnsi" w:eastAsiaTheme="majorEastAsia" w:hAnsiTheme="minorHAnsi" w:cstheme="majorBidi"/>
      <w:i/>
      <w:iCs/>
      <w:color w:val="272727" w:themeColor="text1" w:themeTint="D8"/>
      <w:kern w:val="2"/>
      <w:szCs w:val="24"/>
      <w:lang w:val="en-IN"/>
      <w14:ligatures w14:val="standardContextual"/>
    </w:rPr>
  </w:style>
  <w:style w:type="paragraph" w:styleId="Heading9">
    <w:name w:val="heading 9"/>
    <w:basedOn w:val="Normal"/>
    <w:next w:val="Normal"/>
    <w:link w:val="Heading9Char"/>
    <w:uiPriority w:val="9"/>
    <w:semiHidden/>
    <w:unhideWhenUsed/>
    <w:qFormat/>
    <w:rsid w:val="00D217A9"/>
    <w:pPr>
      <w:keepNext/>
      <w:keepLines/>
      <w:spacing w:after="0" w:line="278" w:lineRule="auto"/>
      <w:jc w:val="left"/>
      <w:outlineLvl w:val="8"/>
    </w:pPr>
    <w:rPr>
      <w:rFonts w:asciiTheme="minorHAnsi" w:eastAsiaTheme="majorEastAsia" w:hAnsiTheme="minorHAnsi" w:cstheme="majorBidi"/>
      <w:color w:val="272727" w:themeColor="text1" w:themeTint="D8"/>
      <w:kern w:val="2"/>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17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217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217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17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17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17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17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17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17A9"/>
    <w:rPr>
      <w:rFonts w:eastAsiaTheme="majorEastAsia" w:cstheme="majorBidi"/>
      <w:color w:val="272727" w:themeColor="text1" w:themeTint="D8"/>
    </w:rPr>
  </w:style>
  <w:style w:type="paragraph" w:styleId="Title">
    <w:name w:val="Title"/>
    <w:basedOn w:val="Normal"/>
    <w:next w:val="Normal"/>
    <w:link w:val="TitleChar"/>
    <w:uiPriority w:val="10"/>
    <w:qFormat/>
    <w:rsid w:val="00D217A9"/>
    <w:pPr>
      <w:spacing w:after="80"/>
      <w:contextualSpacing/>
      <w:jc w:val="left"/>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D217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17A9"/>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D217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17A9"/>
    <w:pPr>
      <w:spacing w:before="160" w:after="160" w:line="278" w:lineRule="auto"/>
      <w:jc w:val="center"/>
    </w:pPr>
    <w:rPr>
      <w:rFonts w:asciiTheme="minorHAnsi" w:hAnsiTheme="minorHAnsi"/>
      <w:i/>
      <w:iCs/>
      <w:color w:val="404040" w:themeColor="text1" w:themeTint="BF"/>
      <w:kern w:val="2"/>
      <w:szCs w:val="24"/>
      <w:lang w:val="en-IN"/>
      <w14:ligatures w14:val="standardContextual"/>
    </w:rPr>
  </w:style>
  <w:style w:type="character" w:customStyle="1" w:styleId="QuoteChar">
    <w:name w:val="Quote Char"/>
    <w:basedOn w:val="DefaultParagraphFont"/>
    <w:link w:val="Quote"/>
    <w:uiPriority w:val="29"/>
    <w:rsid w:val="00D217A9"/>
    <w:rPr>
      <w:i/>
      <w:iCs/>
      <w:color w:val="404040" w:themeColor="text1" w:themeTint="BF"/>
    </w:rPr>
  </w:style>
  <w:style w:type="paragraph" w:styleId="ListParagraph">
    <w:name w:val="List Paragraph"/>
    <w:basedOn w:val="Normal"/>
    <w:uiPriority w:val="34"/>
    <w:qFormat/>
    <w:rsid w:val="00D217A9"/>
    <w:pPr>
      <w:spacing w:after="160" w:line="278" w:lineRule="auto"/>
      <w:ind w:left="720"/>
      <w:contextualSpacing/>
      <w:jc w:val="left"/>
    </w:pPr>
    <w:rPr>
      <w:rFonts w:asciiTheme="minorHAnsi" w:hAnsiTheme="minorHAnsi"/>
      <w:kern w:val="2"/>
      <w:szCs w:val="24"/>
      <w:lang w:val="en-IN"/>
      <w14:ligatures w14:val="standardContextual"/>
    </w:rPr>
  </w:style>
  <w:style w:type="character" w:styleId="IntenseEmphasis">
    <w:name w:val="Intense Emphasis"/>
    <w:basedOn w:val="DefaultParagraphFont"/>
    <w:uiPriority w:val="21"/>
    <w:qFormat/>
    <w:rsid w:val="00D217A9"/>
    <w:rPr>
      <w:i/>
      <w:iCs/>
      <w:color w:val="0F4761" w:themeColor="accent1" w:themeShade="BF"/>
    </w:rPr>
  </w:style>
  <w:style w:type="paragraph" w:styleId="IntenseQuote">
    <w:name w:val="Intense Quote"/>
    <w:basedOn w:val="Normal"/>
    <w:next w:val="Normal"/>
    <w:link w:val="IntenseQuoteChar"/>
    <w:uiPriority w:val="30"/>
    <w:qFormat/>
    <w:rsid w:val="00D217A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i/>
      <w:iCs/>
      <w:color w:val="0F4761" w:themeColor="accent1" w:themeShade="BF"/>
      <w:kern w:val="2"/>
      <w:szCs w:val="24"/>
      <w:lang w:val="en-IN"/>
      <w14:ligatures w14:val="standardContextual"/>
    </w:rPr>
  </w:style>
  <w:style w:type="character" w:customStyle="1" w:styleId="IntenseQuoteChar">
    <w:name w:val="Intense Quote Char"/>
    <w:basedOn w:val="DefaultParagraphFont"/>
    <w:link w:val="IntenseQuote"/>
    <w:uiPriority w:val="30"/>
    <w:rsid w:val="00D217A9"/>
    <w:rPr>
      <w:i/>
      <w:iCs/>
      <w:color w:val="0F4761" w:themeColor="accent1" w:themeShade="BF"/>
    </w:rPr>
  </w:style>
  <w:style w:type="character" w:styleId="IntenseReference">
    <w:name w:val="Intense Reference"/>
    <w:basedOn w:val="DefaultParagraphFont"/>
    <w:uiPriority w:val="32"/>
    <w:qFormat/>
    <w:rsid w:val="00D217A9"/>
    <w:rPr>
      <w:b/>
      <w:bCs/>
      <w:smallCaps/>
      <w:color w:val="0F4761" w:themeColor="accent1" w:themeShade="BF"/>
      <w:spacing w:val="5"/>
    </w:rPr>
  </w:style>
  <w:style w:type="paragraph" w:styleId="Footer">
    <w:name w:val="footer"/>
    <w:basedOn w:val="Normal"/>
    <w:link w:val="FooterChar"/>
    <w:unhideWhenUsed/>
    <w:rsid w:val="00D217A9"/>
    <w:pPr>
      <w:tabs>
        <w:tab w:val="center" w:pos="4536"/>
        <w:tab w:val="right" w:pos="9072"/>
      </w:tabs>
      <w:spacing w:after="0"/>
    </w:pPr>
  </w:style>
  <w:style w:type="character" w:customStyle="1" w:styleId="FooterChar">
    <w:name w:val="Footer Char"/>
    <w:basedOn w:val="DefaultParagraphFont"/>
    <w:link w:val="Footer"/>
    <w:rsid w:val="00D217A9"/>
    <w:rPr>
      <w:rFonts w:ascii="Times New Roman" w:hAnsi="Times New Roman"/>
      <w:kern w:val="0"/>
      <w:szCs w:val="22"/>
      <w:lang w:val="en-US"/>
      <w14:ligatures w14:val="none"/>
    </w:rPr>
  </w:style>
  <w:style w:type="paragraph" w:customStyle="1" w:styleId="text">
    <w:name w:val="text"/>
    <w:basedOn w:val="Normal"/>
    <w:link w:val="textChar"/>
    <w:qFormat/>
    <w:rsid w:val="00D217A9"/>
    <w:rPr>
      <w:sz w:val="22"/>
      <w:szCs w:val="20"/>
    </w:rPr>
  </w:style>
  <w:style w:type="character" w:customStyle="1" w:styleId="textChar">
    <w:name w:val="text Char"/>
    <w:basedOn w:val="DefaultParagraphFont"/>
    <w:link w:val="text"/>
    <w:rsid w:val="00D217A9"/>
    <w:rPr>
      <w:rFonts w:ascii="Times New Roman" w:hAnsi="Times New Roman"/>
      <w:kern w:val="0"/>
      <w:sz w:val="22"/>
      <w:szCs w:val="20"/>
      <w:lang w:val="en-US"/>
      <w14:ligatures w14:val="none"/>
    </w:rPr>
  </w:style>
  <w:style w:type="paragraph" w:customStyle="1" w:styleId="MainText">
    <w:name w:val="MainText"/>
    <w:basedOn w:val="Normal"/>
    <w:qFormat/>
    <w:rsid w:val="00D217A9"/>
    <w:pPr>
      <w:suppressAutoHyphens/>
      <w:spacing w:after="0" w:line="240" w:lineRule="atLeast"/>
      <w:ind w:firstLine="300"/>
    </w:pPr>
    <w:rPr>
      <w:rFonts w:eastAsia="Times New Roman" w:cs="Times New Roman"/>
      <w:sz w:val="20"/>
      <w:szCs w:val="20"/>
      <w:lang w:val="en-GB" w:eastAsia="zh-CN"/>
    </w:rPr>
  </w:style>
  <w:style w:type="paragraph" w:customStyle="1" w:styleId="header1">
    <w:name w:val="header1"/>
    <w:basedOn w:val="MainText"/>
    <w:qFormat/>
    <w:rsid w:val="00D217A9"/>
    <w:pPr>
      <w:tabs>
        <w:tab w:val="left" w:pos="720"/>
        <w:tab w:val="right" w:pos="7200"/>
      </w:tabs>
      <w:spacing w:line="240" w:lineRule="auto"/>
      <w:ind w:firstLine="0"/>
      <w:jc w:val="left"/>
    </w:pPr>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2.xml"/><Relationship Id="rId5" Type="http://schemas.openxmlformats.org/officeDocument/2006/relationships/header" Target="header1.xml"/><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741</Words>
  <Characters>4640</Characters>
  <Application>Microsoft Office Word</Application>
  <DocSecurity>0</DocSecurity>
  <Lines>85</Lines>
  <Paragraphs>43</Paragraphs>
  <ScaleCrop>false</ScaleCrop>
  <Company/>
  <LinksUpToDate>false</LinksUpToDate>
  <CharactersWithSpaces>5338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2025-11-27T09:37:00Z</dcterms:created>
  <dcterms:modified xsi:type="dcterms:W3CDTF">2025-11-27T09:37:00Z</dcterms:modified>
</cp:coreProperties>
</file>