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E0B38" w14:textId="0BABD179" w:rsidR="001D5DC7" w:rsidRPr="00800D62" w:rsidRDefault="007D65F0">
      <w:pPr>
        <w:rPr>
          <w:rFonts w:ascii="Times New Roman" w:hAnsi="Times New Roman" w:cs="Times New Roman"/>
          <w:b/>
          <w:bCs/>
          <w:sz w:val="28"/>
          <w:szCs w:val="28"/>
        </w:rPr>
      </w:pPr>
      <w:bookmarkStart w:id="0" w:name="_GoBack"/>
      <w:bookmarkEnd w:id="0"/>
      <w:r w:rsidRPr="00800D62">
        <w:rPr>
          <w:rFonts w:ascii="Times New Roman" w:hAnsi="Times New Roman" w:cs="Times New Roman"/>
          <w:b/>
          <w:bCs/>
          <w:sz w:val="28"/>
          <w:szCs w:val="28"/>
        </w:rPr>
        <w:t>M</w:t>
      </w:r>
      <w:r w:rsidR="001D5DC7" w:rsidRPr="00800D62">
        <w:rPr>
          <w:rFonts w:ascii="Times New Roman" w:hAnsi="Times New Roman" w:cs="Times New Roman"/>
          <w:b/>
          <w:bCs/>
          <w:sz w:val="28"/>
          <w:szCs w:val="28"/>
        </w:rPr>
        <w:t>easures</w:t>
      </w:r>
      <w:r w:rsidRPr="00800D62">
        <w:rPr>
          <w:rFonts w:ascii="Times New Roman" w:hAnsi="Times New Roman" w:cs="Times New Roman"/>
          <w:b/>
          <w:bCs/>
          <w:sz w:val="28"/>
          <w:szCs w:val="28"/>
        </w:rPr>
        <w:t xml:space="preserve"> capturing</w:t>
      </w:r>
      <w:r w:rsidR="00800D62" w:rsidRPr="00800D62">
        <w:rPr>
          <w:rFonts w:ascii="Times New Roman" w:hAnsi="Times New Roman" w:cs="Times New Roman"/>
          <w:b/>
          <w:bCs/>
          <w:sz w:val="28"/>
          <w:szCs w:val="28"/>
        </w:rPr>
        <w:t xml:space="preserve"> attributes of</w:t>
      </w:r>
      <w:r w:rsidRPr="00800D62">
        <w:rPr>
          <w:rFonts w:ascii="Times New Roman" w:hAnsi="Times New Roman" w:cs="Times New Roman"/>
          <w:b/>
          <w:bCs/>
          <w:sz w:val="28"/>
          <w:szCs w:val="28"/>
        </w:rPr>
        <w:t xml:space="preserve"> biological sex</w:t>
      </w:r>
    </w:p>
    <w:sdt>
      <w:sdtPr>
        <w:rPr>
          <w:rFonts w:asciiTheme="minorHAnsi" w:eastAsiaTheme="minorHAnsi" w:hAnsiTheme="minorHAnsi" w:cstheme="minorBidi"/>
          <w:color w:val="auto"/>
          <w:kern w:val="2"/>
          <w:sz w:val="24"/>
          <w:szCs w:val="24"/>
          <w:lang w:val="en-CA"/>
          <w14:ligatures w14:val="standardContextual"/>
        </w:rPr>
        <w:id w:val="-1059397705"/>
        <w:docPartObj>
          <w:docPartGallery w:val="Table of Contents"/>
          <w:docPartUnique/>
        </w:docPartObj>
      </w:sdtPr>
      <w:sdtEndPr>
        <w:rPr>
          <w:b/>
          <w:bCs/>
          <w:noProof/>
        </w:rPr>
      </w:sdtEndPr>
      <w:sdtContent>
        <w:p w14:paraId="4ED7A5D9" w14:textId="6B34B76D" w:rsidR="00800D62" w:rsidRPr="004B7229" w:rsidRDefault="00800D62">
          <w:pPr>
            <w:pStyle w:val="TOCHeading"/>
            <w:rPr>
              <w:rFonts w:ascii="Times New Roman" w:hAnsi="Times New Roman" w:cs="Times New Roman"/>
            </w:rPr>
          </w:pPr>
          <w:r w:rsidRPr="004B7229">
            <w:rPr>
              <w:rFonts w:ascii="Times New Roman" w:hAnsi="Times New Roman" w:cs="Times New Roman"/>
            </w:rPr>
            <w:t>Contents</w:t>
          </w:r>
        </w:p>
        <w:p w14:paraId="7EB34538" w14:textId="6C06B3D6" w:rsidR="00800D62" w:rsidRPr="00800D62" w:rsidRDefault="00800D62">
          <w:pPr>
            <w:pStyle w:val="TOC1"/>
            <w:tabs>
              <w:tab w:val="right" w:leader="dot" w:pos="9350"/>
            </w:tabs>
            <w:rPr>
              <w:rFonts w:eastAsiaTheme="minorEastAsia"/>
              <w:noProof/>
              <w:kern w:val="0"/>
              <w:sz w:val="22"/>
              <w:szCs w:val="22"/>
              <w:lang w:eastAsia="en-CA"/>
              <w14:ligatures w14:val="none"/>
            </w:rPr>
          </w:pPr>
          <w:r>
            <w:fldChar w:fldCharType="begin"/>
          </w:r>
          <w:r>
            <w:instrText xml:space="preserve"> TOC \o "1-3" \h \z \u </w:instrText>
          </w:r>
          <w:r>
            <w:fldChar w:fldCharType="separate"/>
          </w:r>
          <w:hyperlink w:anchor="_Toc210121355" w:history="1">
            <w:r w:rsidRPr="00800D62">
              <w:rPr>
                <w:rStyle w:val="Hyperlink"/>
                <w:rFonts w:ascii="Times New Roman" w:hAnsi="Times New Roman" w:cs="Times New Roman"/>
                <w:bCs/>
                <w:noProof/>
              </w:rPr>
              <w:t>Testosterone levels (total testosterone (TT) and calculated free testosterone (cFT)</w:t>
            </w:r>
            <w:r w:rsidRPr="00800D62">
              <w:rPr>
                <w:noProof/>
                <w:webHidden/>
              </w:rPr>
              <w:tab/>
            </w:r>
            <w:r w:rsidRPr="00800D62">
              <w:rPr>
                <w:noProof/>
                <w:webHidden/>
              </w:rPr>
              <w:fldChar w:fldCharType="begin"/>
            </w:r>
            <w:r w:rsidRPr="00800D62">
              <w:rPr>
                <w:noProof/>
                <w:webHidden/>
              </w:rPr>
              <w:instrText xml:space="preserve"> PAGEREF _Toc210121355 \h </w:instrText>
            </w:r>
            <w:r w:rsidRPr="00800D62">
              <w:rPr>
                <w:noProof/>
                <w:webHidden/>
              </w:rPr>
            </w:r>
            <w:r w:rsidRPr="00800D62">
              <w:rPr>
                <w:noProof/>
                <w:webHidden/>
              </w:rPr>
              <w:fldChar w:fldCharType="separate"/>
            </w:r>
            <w:r w:rsidR="004B7229">
              <w:rPr>
                <w:noProof/>
                <w:webHidden/>
              </w:rPr>
              <w:t>2</w:t>
            </w:r>
            <w:r w:rsidRPr="00800D62">
              <w:rPr>
                <w:noProof/>
                <w:webHidden/>
              </w:rPr>
              <w:fldChar w:fldCharType="end"/>
            </w:r>
          </w:hyperlink>
        </w:p>
        <w:p w14:paraId="3E7363CA" w14:textId="7B9C8C5D" w:rsidR="00800D62" w:rsidRPr="00800D62" w:rsidRDefault="00214E1B">
          <w:pPr>
            <w:pStyle w:val="TOC1"/>
            <w:tabs>
              <w:tab w:val="right" w:leader="dot" w:pos="9350"/>
            </w:tabs>
            <w:rPr>
              <w:rFonts w:eastAsiaTheme="minorEastAsia"/>
              <w:noProof/>
              <w:kern w:val="0"/>
              <w:sz w:val="22"/>
              <w:szCs w:val="22"/>
              <w:lang w:eastAsia="en-CA"/>
              <w14:ligatures w14:val="none"/>
            </w:rPr>
          </w:pPr>
          <w:hyperlink w:anchor="_Toc210121356" w:history="1">
            <w:r w:rsidR="00800D62" w:rsidRPr="00800D62">
              <w:rPr>
                <w:rStyle w:val="Hyperlink"/>
                <w:rFonts w:ascii="Times New Roman" w:hAnsi="Times New Roman" w:cs="Times New Roman"/>
                <w:noProof/>
              </w:rPr>
              <w:t>Semen Quality Score (DI-SQ)</w:t>
            </w:r>
            <w:r w:rsidR="00800D62" w:rsidRPr="00800D62">
              <w:rPr>
                <w:noProof/>
                <w:webHidden/>
              </w:rPr>
              <w:tab/>
            </w:r>
            <w:r w:rsidR="00800D62" w:rsidRPr="00800D62">
              <w:rPr>
                <w:noProof/>
                <w:webHidden/>
              </w:rPr>
              <w:fldChar w:fldCharType="begin"/>
            </w:r>
            <w:r w:rsidR="00800D62" w:rsidRPr="00800D62">
              <w:rPr>
                <w:noProof/>
                <w:webHidden/>
              </w:rPr>
              <w:instrText xml:space="preserve"> PAGEREF _Toc210121356 \h </w:instrText>
            </w:r>
            <w:r w:rsidR="00800D62" w:rsidRPr="00800D62">
              <w:rPr>
                <w:noProof/>
                <w:webHidden/>
              </w:rPr>
            </w:r>
            <w:r w:rsidR="00800D62" w:rsidRPr="00800D62">
              <w:rPr>
                <w:noProof/>
                <w:webHidden/>
              </w:rPr>
              <w:fldChar w:fldCharType="separate"/>
            </w:r>
            <w:r w:rsidR="004B7229">
              <w:rPr>
                <w:noProof/>
                <w:webHidden/>
              </w:rPr>
              <w:t>4</w:t>
            </w:r>
            <w:r w:rsidR="00800D62" w:rsidRPr="00800D62">
              <w:rPr>
                <w:noProof/>
                <w:webHidden/>
              </w:rPr>
              <w:fldChar w:fldCharType="end"/>
            </w:r>
          </w:hyperlink>
        </w:p>
        <w:p w14:paraId="6BC80C54" w14:textId="09485440" w:rsidR="00800D62" w:rsidRPr="00800D62" w:rsidRDefault="00214E1B">
          <w:pPr>
            <w:pStyle w:val="TOC1"/>
            <w:tabs>
              <w:tab w:val="right" w:leader="dot" w:pos="9350"/>
            </w:tabs>
            <w:rPr>
              <w:rFonts w:eastAsiaTheme="minorEastAsia"/>
              <w:noProof/>
              <w:kern w:val="0"/>
              <w:sz w:val="22"/>
              <w:szCs w:val="22"/>
              <w:lang w:eastAsia="en-CA"/>
              <w14:ligatures w14:val="none"/>
            </w:rPr>
          </w:pPr>
          <w:hyperlink w:anchor="_Toc210121357" w:history="1">
            <w:r w:rsidR="00800D62" w:rsidRPr="00800D62">
              <w:rPr>
                <w:rStyle w:val="Hyperlink"/>
                <w:rFonts w:ascii="Times New Roman" w:hAnsi="Times New Roman" w:cs="Times New Roman"/>
                <w:noProof/>
              </w:rPr>
              <w:t>Prostate Health Index</w:t>
            </w:r>
            <w:r w:rsidR="00800D62" w:rsidRPr="00800D62">
              <w:rPr>
                <w:noProof/>
                <w:webHidden/>
              </w:rPr>
              <w:tab/>
            </w:r>
            <w:r w:rsidR="00800D62" w:rsidRPr="00800D62">
              <w:rPr>
                <w:noProof/>
                <w:webHidden/>
              </w:rPr>
              <w:fldChar w:fldCharType="begin"/>
            </w:r>
            <w:r w:rsidR="00800D62" w:rsidRPr="00800D62">
              <w:rPr>
                <w:noProof/>
                <w:webHidden/>
              </w:rPr>
              <w:instrText xml:space="preserve"> PAGEREF _Toc210121357 \h </w:instrText>
            </w:r>
            <w:r w:rsidR="00800D62" w:rsidRPr="00800D62">
              <w:rPr>
                <w:noProof/>
                <w:webHidden/>
              </w:rPr>
            </w:r>
            <w:r w:rsidR="00800D62" w:rsidRPr="00800D62">
              <w:rPr>
                <w:noProof/>
                <w:webHidden/>
              </w:rPr>
              <w:fldChar w:fldCharType="separate"/>
            </w:r>
            <w:r w:rsidR="004B7229">
              <w:rPr>
                <w:noProof/>
                <w:webHidden/>
              </w:rPr>
              <w:t>7</w:t>
            </w:r>
            <w:r w:rsidR="00800D62" w:rsidRPr="00800D62">
              <w:rPr>
                <w:noProof/>
                <w:webHidden/>
              </w:rPr>
              <w:fldChar w:fldCharType="end"/>
            </w:r>
          </w:hyperlink>
        </w:p>
        <w:p w14:paraId="748DEB72" w14:textId="1B76397B" w:rsidR="00800D62" w:rsidRPr="00800D62" w:rsidRDefault="00214E1B">
          <w:pPr>
            <w:pStyle w:val="TOC1"/>
            <w:tabs>
              <w:tab w:val="right" w:leader="dot" w:pos="9350"/>
            </w:tabs>
            <w:rPr>
              <w:rFonts w:eastAsiaTheme="minorEastAsia"/>
              <w:noProof/>
              <w:kern w:val="0"/>
              <w:sz w:val="22"/>
              <w:szCs w:val="22"/>
              <w:lang w:eastAsia="en-CA"/>
              <w14:ligatures w14:val="none"/>
            </w:rPr>
          </w:pPr>
          <w:hyperlink w:anchor="_Toc210121358" w:history="1">
            <w:r w:rsidR="00800D62" w:rsidRPr="00800D62">
              <w:rPr>
                <w:rStyle w:val="Hyperlink"/>
                <w:rFonts w:ascii="Times New Roman" w:hAnsi="Times New Roman" w:cs="Times New Roman"/>
                <w:noProof/>
              </w:rPr>
              <w:t>Serum Androgens &amp; Androgen Receptors Function</w:t>
            </w:r>
            <w:r w:rsidR="00800D62" w:rsidRPr="00800D62">
              <w:rPr>
                <w:noProof/>
                <w:webHidden/>
              </w:rPr>
              <w:tab/>
            </w:r>
            <w:r w:rsidR="00800D62" w:rsidRPr="00800D62">
              <w:rPr>
                <w:noProof/>
                <w:webHidden/>
              </w:rPr>
              <w:fldChar w:fldCharType="begin"/>
            </w:r>
            <w:r w:rsidR="00800D62" w:rsidRPr="00800D62">
              <w:rPr>
                <w:noProof/>
                <w:webHidden/>
              </w:rPr>
              <w:instrText xml:space="preserve"> PAGEREF _Toc210121358 \h </w:instrText>
            </w:r>
            <w:r w:rsidR="00800D62" w:rsidRPr="00800D62">
              <w:rPr>
                <w:noProof/>
                <w:webHidden/>
              </w:rPr>
            </w:r>
            <w:r w:rsidR="00800D62" w:rsidRPr="00800D62">
              <w:rPr>
                <w:noProof/>
                <w:webHidden/>
              </w:rPr>
              <w:fldChar w:fldCharType="separate"/>
            </w:r>
            <w:r w:rsidR="004B7229">
              <w:rPr>
                <w:noProof/>
                <w:webHidden/>
              </w:rPr>
              <w:t>9</w:t>
            </w:r>
            <w:r w:rsidR="00800D62" w:rsidRPr="00800D62">
              <w:rPr>
                <w:noProof/>
                <w:webHidden/>
              </w:rPr>
              <w:fldChar w:fldCharType="end"/>
            </w:r>
          </w:hyperlink>
        </w:p>
        <w:p w14:paraId="038E7B37" w14:textId="741C68A4" w:rsidR="00800D62" w:rsidRPr="00800D62" w:rsidRDefault="00214E1B">
          <w:pPr>
            <w:pStyle w:val="TOC1"/>
            <w:tabs>
              <w:tab w:val="right" w:leader="dot" w:pos="9350"/>
            </w:tabs>
            <w:rPr>
              <w:rFonts w:eastAsiaTheme="minorEastAsia"/>
              <w:noProof/>
              <w:kern w:val="0"/>
              <w:sz w:val="22"/>
              <w:szCs w:val="22"/>
              <w:lang w:eastAsia="en-CA"/>
              <w14:ligatures w14:val="none"/>
            </w:rPr>
          </w:pPr>
          <w:hyperlink w:anchor="_Toc210121359" w:history="1">
            <w:r w:rsidR="00800D62" w:rsidRPr="00800D62">
              <w:rPr>
                <w:rStyle w:val="Hyperlink"/>
                <w:rFonts w:ascii="Times New Roman" w:hAnsi="Times New Roman" w:cs="Times New Roman"/>
                <w:noProof/>
              </w:rPr>
              <w:t>Gene Expression in Peripheral Blood Mononuclear Cells (PBMCs) (Sex-Differentiated Panel)</w:t>
            </w:r>
            <w:r w:rsidR="00800D62" w:rsidRPr="00800D62">
              <w:rPr>
                <w:noProof/>
                <w:webHidden/>
              </w:rPr>
              <w:tab/>
            </w:r>
            <w:r w:rsidR="00800D62" w:rsidRPr="00800D62">
              <w:rPr>
                <w:noProof/>
                <w:webHidden/>
              </w:rPr>
              <w:fldChar w:fldCharType="begin"/>
            </w:r>
            <w:r w:rsidR="00800D62" w:rsidRPr="00800D62">
              <w:rPr>
                <w:noProof/>
                <w:webHidden/>
              </w:rPr>
              <w:instrText xml:space="preserve"> PAGEREF _Toc210121359 \h </w:instrText>
            </w:r>
            <w:r w:rsidR="00800D62" w:rsidRPr="00800D62">
              <w:rPr>
                <w:noProof/>
                <w:webHidden/>
              </w:rPr>
            </w:r>
            <w:r w:rsidR="00800D62" w:rsidRPr="00800D62">
              <w:rPr>
                <w:noProof/>
                <w:webHidden/>
              </w:rPr>
              <w:fldChar w:fldCharType="separate"/>
            </w:r>
            <w:r w:rsidR="004B7229">
              <w:rPr>
                <w:noProof/>
                <w:webHidden/>
              </w:rPr>
              <w:t>11</w:t>
            </w:r>
            <w:r w:rsidR="00800D62" w:rsidRPr="00800D62">
              <w:rPr>
                <w:noProof/>
                <w:webHidden/>
              </w:rPr>
              <w:fldChar w:fldCharType="end"/>
            </w:r>
          </w:hyperlink>
        </w:p>
        <w:p w14:paraId="0C1997C5" w14:textId="4449158B" w:rsidR="00800D62" w:rsidRPr="00800D62" w:rsidRDefault="00214E1B">
          <w:pPr>
            <w:pStyle w:val="TOC1"/>
            <w:tabs>
              <w:tab w:val="right" w:leader="dot" w:pos="9350"/>
            </w:tabs>
            <w:rPr>
              <w:rFonts w:eastAsiaTheme="minorEastAsia"/>
              <w:noProof/>
              <w:kern w:val="0"/>
              <w:sz w:val="22"/>
              <w:szCs w:val="22"/>
              <w:lang w:eastAsia="en-CA"/>
              <w14:ligatures w14:val="none"/>
            </w:rPr>
          </w:pPr>
          <w:hyperlink w:anchor="_Toc210121360" w:history="1">
            <w:r w:rsidR="00800D62" w:rsidRPr="00800D62">
              <w:rPr>
                <w:rStyle w:val="Hyperlink"/>
                <w:rFonts w:ascii="Times New Roman" w:hAnsi="Times New Roman" w:cs="Times New Roman"/>
                <w:noProof/>
              </w:rPr>
              <w:t>Dehydroepiandrosterone Sulfate (DHEAS) Levels</w:t>
            </w:r>
            <w:r w:rsidR="00800D62" w:rsidRPr="00800D62">
              <w:rPr>
                <w:noProof/>
                <w:webHidden/>
              </w:rPr>
              <w:tab/>
            </w:r>
            <w:r w:rsidR="00800D62" w:rsidRPr="00800D62">
              <w:rPr>
                <w:noProof/>
                <w:webHidden/>
              </w:rPr>
              <w:fldChar w:fldCharType="begin"/>
            </w:r>
            <w:r w:rsidR="00800D62" w:rsidRPr="00800D62">
              <w:rPr>
                <w:noProof/>
                <w:webHidden/>
              </w:rPr>
              <w:instrText xml:space="preserve"> PAGEREF _Toc210121360 \h </w:instrText>
            </w:r>
            <w:r w:rsidR="00800D62" w:rsidRPr="00800D62">
              <w:rPr>
                <w:noProof/>
                <w:webHidden/>
              </w:rPr>
            </w:r>
            <w:r w:rsidR="00800D62" w:rsidRPr="00800D62">
              <w:rPr>
                <w:noProof/>
                <w:webHidden/>
              </w:rPr>
              <w:fldChar w:fldCharType="separate"/>
            </w:r>
            <w:r w:rsidR="004B7229">
              <w:rPr>
                <w:noProof/>
                <w:webHidden/>
              </w:rPr>
              <w:t>13</w:t>
            </w:r>
            <w:r w:rsidR="00800D62" w:rsidRPr="00800D62">
              <w:rPr>
                <w:noProof/>
                <w:webHidden/>
              </w:rPr>
              <w:fldChar w:fldCharType="end"/>
            </w:r>
          </w:hyperlink>
        </w:p>
        <w:p w14:paraId="4CE0092D" w14:textId="311B29C1" w:rsidR="00800D62" w:rsidRPr="00800D62" w:rsidRDefault="00214E1B">
          <w:pPr>
            <w:pStyle w:val="TOC1"/>
            <w:tabs>
              <w:tab w:val="right" w:leader="dot" w:pos="9350"/>
            </w:tabs>
            <w:rPr>
              <w:rFonts w:eastAsiaTheme="minorEastAsia"/>
              <w:noProof/>
              <w:kern w:val="0"/>
              <w:sz w:val="22"/>
              <w:szCs w:val="22"/>
              <w:lang w:eastAsia="en-CA"/>
              <w14:ligatures w14:val="none"/>
            </w:rPr>
          </w:pPr>
          <w:hyperlink w:anchor="_Toc210121361" w:history="1">
            <w:r w:rsidR="00800D62" w:rsidRPr="00800D62">
              <w:rPr>
                <w:rStyle w:val="Hyperlink"/>
                <w:rFonts w:ascii="Times New Roman" w:hAnsi="Times New Roman" w:cs="Times New Roman"/>
                <w:noProof/>
              </w:rPr>
              <w:t>Sex Hormone Binding Globulin (SHBG) Levels</w:t>
            </w:r>
            <w:r w:rsidR="00800D62" w:rsidRPr="00800D62">
              <w:rPr>
                <w:noProof/>
                <w:webHidden/>
              </w:rPr>
              <w:tab/>
            </w:r>
            <w:r w:rsidR="00800D62" w:rsidRPr="00800D62">
              <w:rPr>
                <w:noProof/>
                <w:webHidden/>
              </w:rPr>
              <w:fldChar w:fldCharType="begin"/>
            </w:r>
            <w:r w:rsidR="00800D62" w:rsidRPr="00800D62">
              <w:rPr>
                <w:noProof/>
                <w:webHidden/>
              </w:rPr>
              <w:instrText xml:space="preserve"> PAGEREF _Toc210121361 \h </w:instrText>
            </w:r>
            <w:r w:rsidR="00800D62" w:rsidRPr="00800D62">
              <w:rPr>
                <w:noProof/>
                <w:webHidden/>
              </w:rPr>
            </w:r>
            <w:r w:rsidR="00800D62" w:rsidRPr="00800D62">
              <w:rPr>
                <w:noProof/>
                <w:webHidden/>
              </w:rPr>
              <w:fldChar w:fldCharType="separate"/>
            </w:r>
            <w:r w:rsidR="004B7229">
              <w:rPr>
                <w:noProof/>
                <w:webHidden/>
              </w:rPr>
              <w:t>15</w:t>
            </w:r>
            <w:r w:rsidR="00800D62" w:rsidRPr="00800D62">
              <w:rPr>
                <w:noProof/>
                <w:webHidden/>
              </w:rPr>
              <w:fldChar w:fldCharType="end"/>
            </w:r>
          </w:hyperlink>
        </w:p>
        <w:p w14:paraId="49CCEE6B" w14:textId="5B8B0E79" w:rsidR="00800D62" w:rsidRPr="00800D62" w:rsidRDefault="00214E1B">
          <w:pPr>
            <w:pStyle w:val="TOC1"/>
            <w:tabs>
              <w:tab w:val="right" w:leader="dot" w:pos="9350"/>
            </w:tabs>
            <w:rPr>
              <w:rFonts w:eastAsiaTheme="minorEastAsia"/>
              <w:noProof/>
              <w:kern w:val="0"/>
              <w:sz w:val="22"/>
              <w:szCs w:val="22"/>
              <w:lang w:eastAsia="en-CA"/>
              <w14:ligatures w14:val="none"/>
            </w:rPr>
          </w:pPr>
          <w:hyperlink w:anchor="_Toc210121362" w:history="1">
            <w:r w:rsidR="00800D62" w:rsidRPr="00800D62">
              <w:rPr>
                <w:rStyle w:val="Hyperlink"/>
                <w:rFonts w:ascii="Times New Roman" w:hAnsi="Times New Roman" w:cs="Times New Roman"/>
                <w:noProof/>
              </w:rPr>
              <w:t>Free Androgen Index</w:t>
            </w:r>
            <w:r w:rsidR="00800D62" w:rsidRPr="00800D62">
              <w:rPr>
                <w:noProof/>
                <w:webHidden/>
              </w:rPr>
              <w:tab/>
            </w:r>
            <w:r w:rsidR="00800D62" w:rsidRPr="00800D62">
              <w:rPr>
                <w:noProof/>
                <w:webHidden/>
              </w:rPr>
              <w:fldChar w:fldCharType="begin"/>
            </w:r>
            <w:r w:rsidR="00800D62" w:rsidRPr="00800D62">
              <w:rPr>
                <w:noProof/>
                <w:webHidden/>
              </w:rPr>
              <w:instrText xml:space="preserve"> PAGEREF _Toc210121362 \h </w:instrText>
            </w:r>
            <w:r w:rsidR="00800D62" w:rsidRPr="00800D62">
              <w:rPr>
                <w:noProof/>
                <w:webHidden/>
              </w:rPr>
            </w:r>
            <w:r w:rsidR="00800D62" w:rsidRPr="00800D62">
              <w:rPr>
                <w:noProof/>
                <w:webHidden/>
              </w:rPr>
              <w:fldChar w:fldCharType="separate"/>
            </w:r>
            <w:r w:rsidR="004B7229">
              <w:rPr>
                <w:noProof/>
                <w:webHidden/>
              </w:rPr>
              <w:t>17</w:t>
            </w:r>
            <w:r w:rsidR="00800D62" w:rsidRPr="00800D62">
              <w:rPr>
                <w:noProof/>
                <w:webHidden/>
              </w:rPr>
              <w:fldChar w:fldCharType="end"/>
            </w:r>
          </w:hyperlink>
        </w:p>
        <w:p w14:paraId="42024DDF" w14:textId="60F2AC77" w:rsidR="00800D62" w:rsidRDefault="00800D62">
          <w:r>
            <w:rPr>
              <w:b/>
              <w:bCs/>
              <w:noProof/>
            </w:rPr>
            <w:fldChar w:fldCharType="end"/>
          </w:r>
        </w:p>
      </w:sdtContent>
    </w:sdt>
    <w:p w14:paraId="259953A8" w14:textId="751ABD5A" w:rsidR="00275676" w:rsidRDefault="00275676" w:rsidP="00275676">
      <w:pPr>
        <w:ind w:left="360"/>
        <w:rPr>
          <w:rFonts w:ascii="Times New Roman" w:hAnsi="Times New Roman" w:cs="Times New Roman"/>
          <w:sz w:val="22"/>
          <w:szCs w:val="22"/>
        </w:rPr>
      </w:pPr>
    </w:p>
    <w:p w14:paraId="1DDF1E7B" w14:textId="13A12708" w:rsidR="00800D62" w:rsidRDefault="00800D62" w:rsidP="00275676">
      <w:pPr>
        <w:ind w:left="360"/>
        <w:rPr>
          <w:rFonts w:ascii="Times New Roman" w:hAnsi="Times New Roman" w:cs="Times New Roman"/>
          <w:sz w:val="22"/>
          <w:szCs w:val="22"/>
        </w:rPr>
      </w:pPr>
    </w:p>
    <w:p w14:paraId="28632949" w14:textId="7F33A504" w:rsidR="00800D62" w:rsidRDefault="00800D62" w:rsidP="00275676">
      <w:pPr>
        <w:ind w:left="360"/>
        <w:rPr>
          <w:rFonts w:ascii="Times New Roman" w:hAnsi="Times New Roman" w:cs="Times New Roman"/>
          <w:sz w:val="22"/>
          <w:szCs w:val="22"/>
        </w:rPr>
      </w:pPr>
    </w:p>
    <w:p w14:paraId="7B4E7FF0" w14:textId="0D8F1333" w:rsidR="00800D62" w:rsidRDefault="00800D62" w:rsidP="00275676">
      <w:pPr>
        <w:ind w:left="360"/>
        <w:rPr>
          <w:rFonts w:ascii="Times New Roman" w:hAnsi="Times New Roman" w:cs="Times New Roman"/>
          <w:sz w:val="22"/>
          <w:szCs w:val="22"/>
        </w:rPr>
      </w:pPr>
    </w:p>
    <w:p w14:paraId="44E04C7D" w14:textId="6BE343C1" w:rsidR="00800D62" w:rsidRDefault="00800D62" w:rsidP="00275676">
      <w:pPr>
        <w:ind w:left="360"/>
        <w:rPr>
          <w:rFonts w:ascii="Times New Roman" w:hAnsi="Times New Roman" w:cs="Times New Roman"/>
          <w:sz w:val="22"/>
          <w:szCs w:val="22"/>
        </w:rPr>
      </w:pPr>
    </w:p>
    <w:p w14:paraId="08AB35FB" w14:textId="2B42A332" w:rsidR="00800D62" w:rsidRDefault="00800D62" w:rsidP="00275676">
      <w:pPr>
        <w:ind w:left="360"/>
        <w:rPr>
          <w:rFonts w:ascii="Times New Roman" w:hAnsi="Times New Roman" w:cs="Times New Roman"/>
          <w:sz w:val="22"/>
          <w:szCs w:val="22"/>
        </w:rPr>
      </w:pPr>
    </w:p>
    <w:p w14:paraId="367B73CE" w14:textId="77777777" w:rsidR="00800D62" w:rsidRPr="00275676" w:rsidRDefault="00800D62" w:rsidP="00275676">
      <w:pPr>
        <w:ind w:left="360"/>
        <w:rPr>
          <w:rFonts w:ascii="Times New Roman" w:hAnsi="Times New Roman" w:cs="Times New Roman"/>
          <w:sz w:val="22"/>
          <w:szCs w:val="22"/>
        </w:rPr>
      </w:pPr>
    </w:p>
    <w:p w14:paraId="126F3668" w14:textId="77777777" w:rsidR="001D5DC7" w:rsidRPr="0068187C" w:rsidRDefault="001D5DC7" w:rsidP="001D5DC7">
      <w:pPr>
        <w:rPr>
          <w:rFonts w:ascii="Times New Roman" w:hAnsi="Times New Roman" w:cs="Times New Roman"/>
          <w:sz w:val="22"/>
          <w:szCs w:val="22"/>
        </w:rPr>
      </w:pPr>
    </w:p>
    <w:p w14:paraId="058DBEB6" w14:textId="77777777" w:rsidR="001D5DC7" w:rsidRPr="0068187C" w:rsidRDefault="001D5DC7" w:rsidP="001D5DC7">
      <w:pPr>
        <w:rPr>
          <w:rFonts w:ascii="Times New Roman" w:hAnsi="Times New Roman" w:cs="Times New Roman"/>
          <w:sz w:val="22"/>
          <w:szCs w:val="22"/>
        </w:rPr>
      </w:pPr>
    </w:p>
    <w:p w14:paraId="2D5A02EF" w14:textId="77777777" w:rsidR="001D5DC7" w:rsidRPr="0068187C" w:rsidRDefault="001D5DC7" w:rsidP="001D5DC7">
      <w:pPr>
        <w:rPr>
          <w:rFonts w:ascii="Times New Roman" w:hAnsi="Times New Roman" w:cs="Times New Roman"/>
          <w:sz w:val="22"/>
          <w:szCs w:val="22"/>
        </w:rPr>
      </w:pPr>
    </w:p>
    <w:p w14:paraId="3DEE70B4" w14:textId="77777777" w:rsidR="001D5DC7" w:rsidRPr="0068187C" w:rsidRDefault="001D5DC7" w:rsidP="001D5DC7">
      <w:pPr>
        <w:rPr>
          <w:rFonts w:ascii="Times New Roman" w:hAnsi="Times New Roman" w:cs="Times New Roman"/>
          <w:sz w:val="22"/>
          <w:szCs w:val="22"/>
        </w:rPr>
      </w:pPr>
    </w:p>
    <w:p w14:paraId="12C1E641" w14:textId="7446AB1F" w:rsidR="00800D62" w:rsidRDefault="00800D62" w:rsidP="00800D62">
      <w:pPr>
        <w:pStyle w:val="Heading1"/>
        <w:rPr>
          <w:rFonts w:ascii="Times New Roman" w:eastAsiaTheme="minorHAnsi" w:hAnsi="Times New Roman" w:cs="Times New Roman"/>
          <w:color w:val="auto"/>
          <w:sz w:val="22"/>
          <w:szCs w:val="22"/>
        </w:rPr>
      </w:pPr>
    </w:p>
    <w:p w14:paraId="561FCBA8" w14:textId="1CD4CE90" w:rsidR="004B7229" w:rsidRDefault="004B7229" w:rsidP="004B7229"/>
    <w:p w14:paraId="2B053EAF" w14:textId="77777777" w:rsidR="004B7229" w:rsidRPr="004B7229" w:rsidRDefault="004B7229" w:rsidP="004B7229"/>
    <w:p w14:paraId="6FFDB15E" w14:textId="728A5B55" w:rsidR="00800D62" w:rsidRDefault="00800D62" w:rsidP="00800D62"/>
    <w:p w14:paraId="40DEBEBF" w14:textId="77777777" w:rsidR="00800D62" w:rsidRPr="00800D62" w:rsidRDefault="00800D62" w:rsidP="00800D62"/>
    <w:p w14:paraId="5D1EC73D" w14:textId="7D0769AD" w:rsidR="001D5DC7" w:rsidRPr="00800D62" w:rsidRDefault="004A6D87" w:rsidP="00800D62">
      <w:pPr>
        <w:pStyle w:val="Heading1"/>
        <w:rPr>
          <w:rFonts w:ascii="Times New Roman" w:hAnsi="Times New Roman" w:cs="Times New Roman"/>
          <w:b/>
          <w:bCs/>
          <w:sz w:val="24"/>
          <w:szCs w:val="24"/>
        </w:rPr>
      </w:pPr>
      <w:bookmarkStart w:id="1" w:name="_Toc210121355"/>
      <w:r w:rsidRPr="00800D62">
        <w:rPr>
          <w:rFonts w:ascii="Times New Roman" w:hAnsi="Times New Roman" w:cs="Times New Roman"/>
          <w:b/>
          <w:bCs/>
          <w:sz w:val="24"/>
          <w:szCs w:val="24"/>
        </w:rPr>
        <w:lastRenderedPageBreak/>
        <w:t>Testosterone levels (</w:t>
      </w:r>
      <w:r w:rsidR="007A7A31" w:rsidRPr="00800D62">
        <w:rPr>
          <w:rFonts w:ascii="Times New Roman" w:hAnsi="Times New Roman" w:cs="Times New Roman"/>
          <w:b/>
          <w:bCs/>
          <w:sz w:val="24"/>
          <w:szCs w:val="24"/>
        </w:rPr>
        <w:t xml:space="preserve">total testosterone (TT) </w:t>
      </w:r>
      <w:r w:rsidRPr="00800D62">
        <w:rPr>
          <w:rFonts w:ascii="Times New Roman" w:hAnsi="Times New Roman" w:cs="Times New Roman"/>
          <w:b/>
          <w:bCs/>
          <w:sz w:val="24"/>
          <w:szCs w:val="24"/>
        </w:rPr>
        <w:t>and</w:t>
      </w:r>
      <w:r w:rsidR="007A7A31" w:rsidRPr="00800D62">
        <w:rPr>
          <w:rFonts w:ascii="Times New Roman" w:hAnsi="Times New Roman" w:cs="Times New Roman"/>
          <w:b/>
          <w:bCs/>
          <w:sz w:val="24"/>
          <w:szCs w:val="24"/>
        </w:rPr>
        <w:t xml:space="preserve"> calculated </w:t>
      </w:r>
      <w:r w:rsidR="007D65F0" w:rsidRPr="00800D62">
        <w:rPr>
          <w:rFonts w:ascii="Times New Roman" w:hAnsi="Times New Roman" w:cs="Times New Roman"/>
          <w:b/>
          <w:bCs/>
          <w:sz w:val="24"/>
          <w:szCs w:val="24"/>
        </w:rPr>
        <w:t>f</w:t>
      </w:r>
      <w:r w:rsidR="007A7A31" w:rsidRPr="00800D62">
        <w:rPr>
          <w:rFonts w:ascii="Times New Roman" w:hAnsi="Times New Roman" w:cs="Times New Roman"/>
          <w:b/>
          <w:bCs/>
          <w:sz w:val="24"/>
          <w:szCs w:val="24"/>
        </w:rPr>
        <w:t xml:space="preserve">ree </w:t>
      </w:r>
      <w:r w:rsidR="007D65F0" w:rsidRPr="00800D62">
        <w:rPr>
          <w:rFonts w:ascii="Times New Roman" w:hAnsi="Times New Roman" w:cs="Times New Roman"/>
          <w:b/>
          <w:bCs/>
          <w:sz w:val="24"/>
          <w:szCs w:val="24"/>
        </w:rPr>
        <w:t>t</w:t>
      </w:r>
      <w:r w:rsidR="007A7A31" w:rsidRPr="00800D62">
        <w:rPr>
          <w:rFonts w:ascii="Times New Roman" w:hAnsi="Times New Roman" w:cs="Times New Roman"/>
          <w:b/>
          <w:bCs/>
          <w:sz w:val="24"/>
          <w:szCs w:val="24"/>
        </w:rPr>
        <w:t>estosterone</w:t>
      </w:r>
      <w:r w:rsidRPr="00800D62">
        <w:rPr>
          <w:rFonts w:ascii="Times New Roman" w:hAnsi="Times New Roman" w:cs="Times New Roman"/>
          <w:b/>
          <w:bCs/>
          <w:sz w:val="24"/>
          <w:szCs w:val="24"/>
        </w:rPr>
        <w:t xml:space="preserve"> </w:t>
      </w:r>
      <w:r w:rsidR="007A7A31" w:rsidRPr="00800D62">
        <w:rPr>
          <w:rFonts w:ascii="Times New Roman" w:hAnsi="Times New Roman" w:cs="Times New Roman"/>
          <w:b/>
          <w:bCs/>
          <w:sz w:val="24"/>
          <w:szCs w:val="24"/>
        </w:rPr>
        <w:t>(</w:t>
      </w:r>
      <w:proofErr w:type="spellStart"/>
      <w:r w:rsidR="007A7A31" w:rsidRPr="00800D62">
        <w:rPr>
          <w:rFonts w:ascii="Times New Roman" w:hAnsi="Times New Roman" w:cs="Times New Roman"/>
          <w:b/>
          <w:bCs/>
          <w:sz w:val="24"/>
          <w:szCs w:val="24"/>
        </w:rPr>
        <w:t>c</w:t>
      </w:r>
      <w:r w:rsidRPr="00800D62">
        <w:rPr>
          <w:rFonts w:ascii="Times New Roman" w:hAnsi="Times New Roman" w:cs="Times New Roman"/>
          <w:b/>
          <w:bCs/>
          <w:sz w:val="24"/>
          <w:szCs w:val="24"/>
        </w:rPr>
        <w:t>FT</w:t>
      </w:r>
      <w:proofErr w:type="spellEnd"/>
      <w:r w:rsidR="00800D62" w:rsidRPr="00800D62">
        <w:rPr>
          <w:rFonts w:ascii="Times New Roman" w:hAnsi="Times New Roman" w:cs="Times New Roman"/>
          <w:b/>
          <w:bCs/>
          <w:sz w:val="24"/>
          <w:szCs w:val="24"/>
        </w:rPr>
        <w:t>)</w:t>
      </w:r>
      <w:bookmarkEnd w:id="1"/>
    </w:p>
    <w:tbl>
      <w:tblPr>
        <w:tblStyle w:val="TableGrid1"/>
        <w:tblW w:w="9865" w:type="dxa"/>
        <w:tblInd w:w="-289" w:type="dxa"/>
        <w:tblLayout w:type="fixed"/>
        <w:tblLook w:val="04A0" w:firstRow="1" w:lastRow="0" w:firstColumn="1" w:lastColumn="0" w:noHBand="0" w:noVBand="1"/>
      </w:tblPr>
      <w:tblGrid>
        <w:gridCol w:w="1560"/>
        <w:gridCol w:w="1985"/>
        <w:gridCol w:w="6320"/>
      </w:tblGrid>
      <w:tr w:rsidR="00DD4453" w:rsidRPr="001D5DC7" w14:paraId="004DF654" w14:textId="77777777" w:rsidTr="05F07A29">
        <w:tc>
          <w:tcPr>
            <w:tcW w:w="1560" w:type="dxa"/>
            <w:vMerge w:val="restart"/>
          </w:tcPr>
          <w:p w14:paraId="2E2BF322" w14:textId="4986E212" w:rsidR="00DD4453" w:rsidRPr="001D5DC7" w:rsidRDefault="00DD4453" w:rsidP="001D5DC7">
            <w:pPr>
              <w:rPr>
                <w:rFonts w:ascii="Times New Roman" w:eastAsia="Calibri" w:hAnsi="Times New Roman" w:cs="Times New Roman"/>
              </w:rPr>
            </w:pPr>
            <w:r w:rsidRPr="0068187C">
              <w:rPr>
                <w:rFonts w:ascii="Times New Roman" w:eastAsia="Calibri" w:hAnsi="Times New Roman" w:cs="Times New Roman"/>
              </w:rPr>
              <w:t>General characteristics</w:t>
            </w:r>
          </w:p>
        </w:tc>
        <w:tc>
          <w:tcPr>
            <w:tcW w:w="1985" w:type="dxa"/>
          </w:tcPr>
          <w:p w14:paraId="671B2EEC" w14:textId="6CDC616B" w:rsidR="00DD4453" w:rsidRPr="001D5DC7" w:rsidRDefault="00DD4453" w:rsidP="001D5DC7">
            <w:pPr>
              <w:rPr>
                <w:rFonts w:ascii="Times New Roman" w:eastAsia="Calibri" w:hAnsi="Times New Roman" w:cs="Times New Roman"/>
              </w:rPr>
            </w:pPr>
            <w:r w:rsidRPr="0068187C">
              <w:rPr>
                <w:rFonts w:ascii="Times New Roman" w:eastAsia="Calibri" w:hAnsi="Times New Roman" w:cs="Times New Roman"/>
              </w:rPr>
              <w:t>Biomarker name</w:t>
            </w:r>
          </w:p>
        </w:tc>
        <w:tc>
          <w:tcPr>
            <w:tcW w:w="6320" w:type="dxa"/>
          </w:tcPr>
          <w:p w14:paraId="18E41031" w14:textId="6C78FE0E" w:rsidR="00DD4453" w:rsidRPr="001D5DC7" w:rsidRDefault="00DD4453" w:rsidP="001D5DC7">
            <w:pPr>
              <w:rPr>
                <w:rFonts w:ascii="Times New Roman" w:eastAsia="Calibri" w:hAnsi="Times New Roman" w:cs="Times New Roman"/>
              </w:rPr>
            </w:pPr>
            <w:r w:rsidRPr="0068187C">
              <w:rPr>
                <w:rFonts w:ascii="Times New Roman" w:eastAsia="Calibri" w:hAnsi="Times New Roman" w:cs="Times New Roman"/>
              </w:rPr>
              <w:t>Total Testosterone (TT); Calculated Free Testosterone (</w:t>
            </w:r>
            <w:proofErr w:type="spellStart"/>
            <w:r w:rsidRPr="0068187C">
              <w:rPr>
                <w:rFonts w:ascii="Times New Roman" w:eastAsia="Calibri" w:hAnsi="Times New Roman" w:cs="Times New Roman"/>
              </w:rPr>
              <w:t>cFT</w:t>
            </w:r>
            <w:proofErr w:type="spellEnd"/>
            <w:r w:rsidRPr="0068187C">
              <w:rPr>
                <w:rFonts w:ascii="Times New Roman" w:eastAsia="Calibri" w:hAnsi="Times New Roman" w:cs="Times New Roman"/>
              </w:rPr>
              <w:t>)</w:t>
            </w:r>
            <w:r w:rsidRPr="0068187C">
              <w:rPr>
                <w:rFonts w:ascii="Times New Roman" w:eastAsia="Calibri" w:hAnsi="Times New Roman" w:cs="Times New Roman"/>
                <w:vertAlign w:val="superscript"/>
              </w:rPr>
              <w:t>1,</w:t>
            </w:r>
            <w:r>
              <w:rPr>
                <w:rFonts w:ascii="Times New Roman" w:eastAsia="Calibri" w:hAnsi="Times New Roman" w:cs="Times New Roman"/>
                <w:vertAlign w:val="superscript"/>
              </w:rPr>
              <w:t>2</w:t>
            </w:r>
          </w:p>
        </w:tc>
      </w:tr>
      <w:tr w:rsidR="00DD4453" w:rsidRPr="001D5DC7" w14:paraId="2671D46F" w14:textId="77777777" w:rsidTr="05F07A29">
        <w:tc>
          <w:tcPr>
            <w:tcW w:w="1560" w:type="dxa"/>
            <w:vMerge/>
          </w:tcPr>
          <w:p w14:paraId="49EFB5C7" w14:textId="77777777" w:rsidR="00DD4453" w:rsidRPr="001D5DC7" w:rsidRDefault="00DD4453" w:rsidP="001D5DC7">
            <w:pPr>
              <w:rPr>
                <w:rFonts w:ascii="Times New Roman" w:eastAsia="Calibri" w:hAnsi="Times New Roman" w:cs="Times New Roman"/>
              </w:rPr>
            </w:pPr>
          </w:p>
        </w:tc>
        <w:tc>
          <w:tcPr>
            <w:tcW w:w="1985" w:type="dxa"/>
          </w:tcPr>
          <w:p w14:paraId="0C1D7527" w14:textId="4B87878B" w:rsidR="00DD4453" w:rsidRPr="001D5DC7" w:rsidRDefault="00DD4453" w:rsidP="001D5DC7">
            <w:pPr>
              <w:rPr>
                <w:rFonts w:ascii="Times New Roman" w:eastAsia="Calibri" w:hAnsi="Times New Roman" w:cs="Times New Roman"/>
              </w:rPr>
            </w:pPr>
            <w:r w:rsidRPr="0068187C">
              <w:rPr>
                <w:rFonts w:ascii="Times New Roman" w:eastAsia="Calibri" w:hAnsi="Times New Roman" w:cs="Times New Roman"/>
              </w:rPr>
              <w:t>Source</w:t>
            </w:r>
          </w:p>
        </w:tc>
        <w:tc>
          <w:tcPr>
            <w:tcW w:w="6320" w:type="dxa"/>
          </w:tcPr>
          <w:p w14:paraId="5867F012" w14:textId="3C8B9727" w:rsidR="00DD4453" w:rsidRPr="001D5DC7" w:rsidRDefault="00DD4453" w:rsidP="001D5DC7">
            <w:pPr>
              <w:rPr>
                <w:rFonts w:ascii="Times New Roman" w:eastAsia="Calibri" w:hAnsi="Times New Roman" w:cs="Times New Roman"/>
                <w:color w:val="000000" w:themeColor="text1"/>
              </w:rPr>
            </w:pPr>
            <w:r w:rsidRPr="0068187C">
              <w:rPr>
                <w:rFonts w:ascii="Times New Roman" w:eastAsia="Calibri" w:hAnsi="Times New Roman" w:cs="Times New Roman"/>
                <w:color w:val="000000" w:themeColor="text1"/>
              </w:rPr>
              <w:t>Serum</w:t>
            </w:r>
          </w:p>
        </w:tc>
      </w:tr>
      <w:tr w:rsidR="00DD4453" w:rsidRPr="001D5DC7" w14:paraId="6A4DEE13" w14:textId="77777777" w:rsidTr="05F07A29">
        <w:tc>
          <w:tcPr>
            <w:tcW w:w="1560" w:type="dxa"/>
            <w:vMerge/>
          </w:tcPr>
          <w:p w14:paraId="77EF5D65" w14:textId="77777777" w:rsidR="00DD4453" w:rsidRPr="001D5DC7" w:rsidRDefault="00DD4453" w:rsidP="001D5DC7">
            <w:pPr>
              <w:rPr>
                <w:rFonts w:ascii="Times New Roman" w:eastAsia="Calibri" w:hAnsi="Times New Roman" w:cs="Times New Roman"/>
              </w:rPr>
            </w:pPr>
          </w:p>
        </w:tc>
        <w:tc>
          <w:tcPr>
            <w:tcW w:w="1985" w:type="dxa"/>
          </w:tcPr>
          <w:p w14:paraId="34DED8F0" w14:textId="29B8732C" w:rsidR="00DD4453" w:rsidRPr="001D5DC7" w:rsidRDefault="00DD4453" w:rsidP="001D5DC7">
            <w:pPr>
              <w:rPr>
                <w:rFonts w:ascii="Times New Roman" w:eastAsia="Calibri" w:hAnsi="Times New Roman" w:cs="Times New Roman"/>
              </w:rPr>
            </w:pPr>
            <w:r w:rsidRPr="0068187C">
              <w:rPr>
                <w:rFonts w:ascii="Times New Roman" w:eastAsia="Calibri" w:hAnsi="Times New Roman" w:cs="Times New Roman"/>
              </w:rPr>
              <w:t>Purpose</w:t>
            </w:r>
          </w:p>
        </w:tc>
        <w:tc>
          <w:tcPr>
            <w:tcW w:w="6320" w:type="dxa"/>
          </w:tcPr>
          <w:p w14:paraId="643542BB" w14:textId="4ED2BF86" w:rsidR="00DD4453" w:rsidRPr="00800D62" w:rsidRDefault="00DD4453" w:rsidP="001D5DC7">
            <w:pPr>
              <w:rPr>
                <w:rFonts w:ascii="Times New Roman" w:eastAsia="Calibri" w:hAnsi="Times New Roman" w:cs="Times New Roman"/>
                <w:color w:val="000000" w:themeColor="text1"/>
                <w:vertAlign w:val="superscript"/>
              </w:rPr>
            </w:pPr>
            <w:r w:rsidRPr="00800D62">
              <w:rPr>
                <w:rFonts w:ascii="Times New Roman" w:eastAsia="Calibri" w:hAnsi="Times New Roman" w:cs="Times New Roman"/>
                <w:color w:val="000000" w:themeColor="text1"/>
              </w:rPr>
              <w:t xml:space="preserve">To assess androgen levels, diagnose hyper and hypogonadism </w:t>
            </w:r>
          </w:p>
        </w:tc>
      </w:tr>
      <w:tr w:rsidR="00DD4453" w:rsidRPr="001D5DC7" w14:paraId="6C85C057" w14:textId="77777777" w:rsidTr="05F07A29">
        <w:trPr>
          <w:trHeight w:val="306"/>
        </w:trPr>
        <w:tc>
          <w:tcPr>
            <w:tcW w:w="1560" w:type="dxa"/>
            <w:vMerge/>
          </w:tcPr>
          <w:p w14:paraId="4AB34F8E" w14:textId="77777777" w:rsidR="00DD4453" w:rsidRPr="001D5DC7" w:rsidRDefault="00DD4453" w:rsidP="001D5DC7">
            <w:pPr>
              <w:rPr>
                <w:rFonts w:ascii="Times New Roman" w:eastAsia="Calibri" w:hAnsi="Times New Roman" w:cs="Times New Roman"/>
              </w:rPr>
            </w:pPr>
          </w:p>
        </w:tc>
        <w:tc>
          <w:tcPr>
            <w:tcW w:w="1985" w:type="dxa"/>
          </w:tcPr>
          <w:p w14:paraId="5BFFCFB4" w14:textId="46F4C1B6" w:rsidR="00DD4453" w:rsidRPr="001D5DC7" w:rsidRDefault="00DD4453" w:rsidP="001D5DC7">
            <w:pPr>
              <w:rPr>
                <w:rFonts w:ascii="Times New Roman" w:eastAsia="Calibri" w:hAnsi="Times New Roman" w:cs="Times New Roman"/>
              </w:rPr>
            </w:pPr>
            <w:r w:rsidRPr="0068187C">
              <w:rPr>
                <w:rFonts w:ascii="Times New Roman" w:eastAsia="Calibri" w:hAnsi="Times New Roman" w:cs="Times New Roman"/>
              </w:rPr>
              <w:t>Unit of measurement</w:t>
            </w:r>
          </w:p>
        </w:tc>
        <w:tc>
          <w:tcPr>
            <w:tcW w:w="6320" w:type="dxa"/>
          </w:tcPr>
          <w:p w14:paraId="7FD0136A" w14:textId="41C33FCB" w:rsidR="00DD4453" w:rsidRPr="00800D62" w:rsidRDefault="00DD4453" w:rsidP="001D5DC7">
            <w:pPr>
              <w:rPr>
                <w:rFonts w:ascii="Times New Roman" w:eastAsia="Calibri" w:hAnsi="Times New Roman" w:cs="Times New Roman"/>
                <w:color w:val="000000" w:themeColor="text1"/>
              </w:rPr>
            </w:pPr>
            <w:r w:rsidRPr="00800D62">
              <w:rPr>
                <w:rFonts w:ascii="Times New Roman" w:eastAsia="Calibri" w:hAnsi="Times New Roman" w:cs="Times New Roman"/>
                <w:color w:val="000000" w:themeColor="text1"/>
              </w:rPr>
              <w:t>TT: ng/</w:t>
            </w:r>
            <w:proofErr w:type="spellStart"/>
            <w:r w:rsidRPr="00800D62">
              <w:rPr>
                <w:rFonts w:ascii="Times New Roman" w:eastAsia="Calibri" w:hAnsi="Times New Roman" w:cs="Times New Roman"/>
                <w:color w:val="000000" w:themeColor="text1"/>
              </w:rPr>
              <w:t>dL</w:t>
            </w:r>
            <w:proofErr w:type="spellEnd"/>
            <w:r w:rsidRPr="00800D62">
              <w:rPr>
                <w:rFonts w:ascii="Times New Roman" w:eastAsia="Calibri" w:hAnsi="Times New Roman" w:cs="Times New Roman"/>
                <w:color w:val="000000" w:themeColor="text1"/>
              </w:rPr>
              <w:t xml:space="preserve"> or </w:t>
            </w:r>
            <w:proofErr w:type="spellStart"/>
            <w:r w:rsidRPr="00800D62">
              <w:rPr>
                <w:rFonts w:ascii="Times New Roman" w:eastAsia="Calibri" w:hAnsi="Times New Roman" w:cs="Times New Roman"/>
                <w:color w:val="000000" w:themeColor="text1"/>
              </w:rPr>
              <w:t>nmol</w:t>
            </w:r>
            <w:proofErr w:type="spellEnd"/>
            <w:r w:rsidRPr="00800D62">
              <w:rPr>
                <w:rFonts w:ascii="Times New Roman" w:eastAsia="Calibri" w:hAnsi="Times New Roman" w:cs="Times New Roman"/>
                <w:color w:val="000000" w:themeColor="text1"/>
              </w:rPr>
              <w:t xml:space="preserve">/L; </w:t>
            </w:r>
            <w:proofErr w:type="spellStart"/>
            <w:r w:rsidRPr="00800D62">
              <w:rPr>
                <w:rFonts w:ascii="Times New Roman" w:eastAsia="Calibri" w:hAnsi="Times New Roman" w:cs="Times New Roman"/>
                <w:color w:val="000000" w:themeColor="text1"/>
              </w:rPr>
              <w:t>cFT</w:t>
            </w:r>
            <w:proofErr w:type="spellEnd"/>
            <w:r w:rsidRPr="00800D62">
              <w:rPr>
                <w:rFonts w:ascii="Times New Roman" w:eastAsia="Calibri" w:hAnsi="Times New Roman" w:cs="Times New Roman"/>
                <w:color w:val="000000" w:themeColor="text1"/>
              </w:rPr>
              <w:t xml:space="preserve">: </w:t>
            </w:r>
            <w:proofErr w:type="spellStart"/>
            <w:r w:rsidRPr="00800D62">
              <w:rPr>
                <w:rFonts w:ascii="Times New Roman" w:eastAsia="Calibri" w:hAnsi="Times New Roman" w:cs="Times New Roman"/>
                <w:color w:val="000000" w:themeColor="text1"/>
              </w:rPr>
              <w:t>pg</w:t>
            </w:r>
            <w:proofErr w:type="spellEnd"/>
            <w:r w:rsidRPr="00800D62">
              <w:rPr>
                <w:rFonts w:ascii="Times New Roman" w:eastAsia="Calibri" w:hAnsi="Times New Roman" w:cs="Times New Roman"/>
                <w:color w:val="000000" w:themeColor="text1"/>
              </w:rPr>
              <w:t xml:space="preserve">/mL or </w:t>
            </w:r>
            <w:proofErr w:type="spellStart"/>
            <w:r w:rsidRPr="00800D62">
              <w:rPr>
                <w:rFonts w:ascii="Times New Roman" w:eastAsia="Calibri" w:hAnsi="Times New Roman" w:cs="Times New Roman"/>
                <w:color w:val="000000" w:themeColor="text1"/>
              </w:rPr>
              <w:t>pmol</w:t>
            </w:r>
            <w:proofErr w:type="spellEnd"/>
            <w:r w:rsidRPr="00800D62">
              <w:rPr>
                <w:rFonts w:ascii="Times New Roman" w:eastAsia="Calibri" w:hAnsi="Times New Roman" w:cs="Times New Roman"/>
                <w:color w:val="000000" w:themeColor="text1"/>
              </w:rPr>
              <w:t>/L</w:t>
            </w:r>
          </w:p>
        </w:tc>
      </w:tr>
      <w:tr w:rsidR="00DD4453" w:rsidRPr="001D5DC7" w14:paraId="74DBB458" w14:textId="77777777" w:rsidTr="05F07A29">
        <w:tc>
          <w:tcPr>
            <w:tcW w:w="1560" w:type="dxa"/>
            <w:vMerge/>
          </w:tcPr>
          <w:p w14:paraId="59296539" w14:textId="77777777" w:rsidR="00DD4453" w:rsidRPr="001D5DC7" w:rsidRDefault="00DD4453" w:rsidP="001D5DC7">
            <w:pPr>
              <w:rPr>
                <w:rFonts w:ascii="Times New Roman" w:eastAsia="Calibri" w:hAnsi="Times New Roman" w:cs="Times New Roman"/>
              </w:rPr>
            </w:pPr>
          </w:p>
        </w:tc>
        <w:tc>
          <w:tcPr>
            <w:tcW w:w="1985" w:type="dxa"/>
          </w:tcPr>
          <w:p w14:paraId="241D1EC4" w14:textId="1A5B79F6" w:rsidR="00DD4453" w:rsidRPr="0068187C" w:rsidRDefault="00DD4453" w:rsidP="001D5DC7">
            <w:pPr>
              <w:rPr>
                <w:rFonts w:ascii="Times New Roman" w:eastAsia="Calibri" w:hAnsi="Times New Roman" w:cs="Times New Roman"/>
              </w:rPr>
            </w:pPr>
            <w:r>
              <w:rPr>
                <w:rFonts w:ascii="Times New Roman" w:eastAsia="Calibri" w:hAnsi="Times New Roman" w:cs="Times New Roman"/>
              </w:rPr>
              <w:t>First isolated/measured</w:t>
            </w:r>
          </w:p>
        </w:tc>
        <w:tc>
          <w:tcPr>
            <w:tcW w:w="6320" w:type="dxa"/>
          </w:tcPr>
          <w:p w14:paraId="0C31FDA1" w14:textId="2805FE8C" w:rsidR="00DD4453" w:rsidRPr="00800D62" w:rsidRDefault="00DD4453" w:rsidP="001D5DC7">
            <w:pPr>
              <w:rPr>
                <w:rFonts w:ascii="Times New Roman" w:eastAsia="Calibri" w:hAnsi="Times New Roman" w:cs="Times New Roman"/>
                <w:color w:val="000000" w:themeColor="text1"/>
              </w:rPr>
            </w:pPr>
            <w:r w:rsidRPr="00800D62">
              <w:rPr>
                <w:rFonts w:ascii="Times New Roman" w:eastAsia="Calibri" w:hAnsi="Times New Roman" w:cs="Times New Roman"/>
                <w:color w:val="000000" w:themeColor="text1"/>
              </w:rPr>
              <w:t xml:space="preserve">1935 by German chemists Adolf Butenandt and Leopold </w:t>
            </w:r>
            <w:proofErr w:type="spellStart"/>
            <w:r w:rsidRPr="00800D62">
              <w:rPr>
                <w:rFonts w:ascii="Times New Roman" w:eastAsia="Calibri" w:hAnsi="Times New Roman" w:cs="Times New Roman"/>
                <w:color w:val="000000" w:themeColor="text1"/>
              </w:rPr>
              <w:t>Ruzicka</w:t>
            </w:r>
            <w:proofErr w:type="spellEnd"/>
            <w:r w:rsidRPr="00800D62">
              <w:rPr>
                <w:rFonts w:ascii="Times New Roman" w:eastAsia="Calibri" w:hAnsi="Times New Roman" w:cs="Times New Roman"/>
                <w:color w:val="000000" w:themeColor="text1"/>
              </w:rPr>
              <w:t xml:space="preserve"> (independently); they received Nobel Prize in Chemistry (1939)</w:t>
            </w:r>
            <w:r w:rsidRPr="00800D62">
              <w:rPr>
                <w:rFonts w:ascii="Times New Roman" w:eastAsia="Calibri" w:hAnsi="Times New Roman" w:cs="Times New Roman"/>
                <w:color w:val="000000" w:themeColor="text1"/>
                <w:vertAlign w:val="superscript"/>
              </w:rPr>
              <w:t>3</w:t>
            </w:r>
          </w:p>
        </w:tc>
      </w:tr>
      <w:tr w:rsidR="001D5DC7" w:rsidRPr="001D5DC7" w14:paraId="0DFE83A4" w14:textId="77777777" w:rsidTr="05F07A29">
        <w:tc>
          <w:tcPr>
            <w:tcW w:w="1560" w:type="dxa"/>
            <w:vMerge w:val="restart"/>
          </w:tcPr>
          <w:p w14:paraId="1BACAE23" w14:textId="3AFE34AA" w:rsidR="001D5DC7" w:rsidRPr="001D5DC7" w:rsidRDefault="008549A1" w:rsidP="001D5DC7">
            <w:pPr>
              <w:rPr>
                <w:rFonts w:ascii="Times New Roman" w:eastAsia="Calibri" w:hAnsi="Times New Roman" w:cs="Times New Roman"/>
              </w:rPr>
            </w:pPr>
            <w:r w:rsidRPr="0068187C">
              <w:rPr>
                <w:rFonts w:ascii="Times New Roman" w:eastAsia="Calibri" w:hAnsi="Times New Roman" w:cs="Times New Roman"/>
              </w:rPr>
              <w:t>Measurement and acquisition</w:t>
            </w:r>
          </w:p>
        </w:tc>
        <w:tc>
          <w:tcPr>
            <w:tcW w:w="1985" w:type="dxa"/>
          </w:tcPr>
          <w:p w14:paraId="4AA124E5" w14:textId="554AAF18" w:rsidR="001D5DC7" w:rsidRPr="001D5DC7" w:rsidRDefault="008549A1" w:rsidP="001D5DC7">
            <w:pPr>
              <w:rPr>
                <w:rFonts w:ascii="Times New Roman" w:eastAsia="Calibri" w:hAnsi="Times New Roman" w:cs="Times New Roman"/>
              </w:rPr>
            </w:pPr>
            <w:r w:rsidRPr="0068187C">
              <w:rPr>
                <w:rFonts w:ascii="Times New Roman" w:eastAsia="Calibri" w:hAnsi="Times New Roman" w:cs="Times New Roman"/>
              </w:rPr>
              <w:t>Sample type and collection method</w:t>
            </w:r>
          </w:p>
        </w:tc>
        <w:tc>
          <w:tcPr>
            <w:tcW w:w="6320" w:type="dxa"/>
          </w:tcPr>
          <w:p w14:paraId="667E1528" w14:textId="43342866" w:rsidR="001D5DC7" w:rsidRPr="00800D62" w:rsidRDefault="007A7A31" w:rsidP="001D5DC7">
            <w:pPr>
              <w:rPr>
                <w:rFonts w:ascii="Times New Roman" w:eastAsia="Calibri" w:hAnsi="Times New Roman" w:cs="Times New Roman"/>
                <w:color w:val="000000" w:themeColor="text1"/>
              </w:rPr>
            </w:pPr>
            <w:r w:rsidRPr="00800D62">
              <w:rPr>
                <w:rFonts w:ascii="Times New Roman" w:eastAsia="Calibri" w:hAnsi="Times New Roman" w:cs="Times New Roman"/>
                <w:color w:val="000000" w:themeColor="text1"/>
              </w:rPr>
              <w:t>Blood (serum), morning fasting sample preferred</w:t>
            </w:r>
          </w:p>
        </w:tc>
      </w:tr>
      <w:tr w:rsidR="001D5DC7" w:rsidRPr="001D5DC7" w14:paraId="3F639F8D" w14:textId="77777777" w:rsidTr="05F07A29">
        <w:tc>
          <w:tcPr>
            <w:tcW w:w="1560" w:type="dxa"/>
            <w:vMerge/>
          </w:tcPr>
          <w:p w14:paraId="780CD176" w14:textId="77777777" w:rsidR="001D5DC7" w:rsidRPr="001D5DC7" w:rsidRDefault="001D5DC7" w:rsidP="001D5DC7">
            <w:pPr>
              <w:rPr>
                <w:rFonts w:ascii="Times New Roman" w:eastAsia="Calibri" w:hAnsi="Times New Roman" w:cs="Times New Roman"/>
              </w:rPr>
            </w:pPr>
          </w:p>
        </w:tc>
        <w:tc>
          <w:tcPr>
            <w:tcW w:w="1985" w:type="dxa"/>
          </w:tcPr>
          <w:p w14:paraId="1ECCA67D" w14:textId="151AA72E" w:rsidR="001D5DC7" w:rsidRPr="001D5DC7" w:rsidRDefault="008549A1" w:rsidP="001D5DC7">
            <w:pPr>
              <w:rPr>
                <w:rFonts w:ascii="Times New Roman" w:eastAsia="Calibri" w:hAnsi="Times New Roman" w:cs="Times New Roman"/>
              </w:rPr>
            </w:pPr>
            <w:r w:rsidRPr="0068187C">
              <w:rPr>
                <w:rFonts w:ascii="Times New Roman" w:eastAsia="Calibri" w:hAnsi="Times New Roman" w:cs="Times New Roman"/>
              </w:rPr>
              <w:t>Measurement technique or assay</w:t>
            </w:r>
          </w:p>
        </w:tc>
        <w:tc>
          <w:tcPr>
            <w:tcW w:w="6320" w:type="dxa"/>
          </w:tcPr>
          <w:p w14:paraId="0DCA6C1F" w14:textId="5FF69CD6" w:rsidR="001D5DC7" w:rsidRPr="00800D62" w:rsidRDefault="007A7A31" w:rsidP="001D5DC7">
            <w:pPr>
              <w:rPr>
                <w:rFonts w:ascii="Times New Roman" w:eastAsia="Calibri" w:hAnsi="Times New Roman" w:cs="Times New Roman"/>
                <w:bCs/>
                <w:color w:val="000000" w:themeColor="text1"/>
              </w:rPr>
            </w:pPr>
            <w:r w:rsidRPr="00800D62">
              <w:rPr>
                <w:rFonts w:ascii="Times New Roman" w:eastAsia="Calibri" w:hAnsi="Times New Roman" w:cs="Times New Roman"/>
                <w:bCs/>
                <w:color w:val="000000" w:themeColor="text1"/>
              </w:rPr>
              <w:t xml:space="preserve">TT: immunoassay; </w:t>
            </w:r>
            <w:proofErr w:type="spellStart"/>
            <w:r w:rsidRPr="00800D62">
              <w:rPr>
                <w:rFonts w:ascii="Times New Roman" w:eastAsia="Calibri" w:hAnsi="Times New Roman" w:cs="Times New Roman"/>
                <w:bCs/>
                <w:color w:val="000000" w:themeColor="text1"/>
              </w:rPr>
              <w:t>cFT</w:t>
            </w:r>
            <w:proofErr w:type="spellEnd"/>
            <w:r w:rsidRPr="00800D62">
              <w:rPr>
                <w:rFonts w:ascii="Times New Roman" w:eastAsia="Calibri" w:hAnsi="Times New Roman" w:cs="Times New Roman"/>
                <w:bCs/>
                <w:color w:val="000000" w:themeColor="text1"/>
              </w:rPr>
              <w:t xml:space="preserve">: calculated via </w:t>
            </w:r>
            <w:r w:rsidR="008B3F2B" w:rsidRPr="00800D62">
              <w:rPr>
                <w:rFonts w:ascii="Times New Roman" w:eastAsia="Calibri" w:hAnsi="Times New Roman" w:cs="Times New Roman"/>
                <w:bCs/>
                <w:color w:val="000000" w:themeColor="text1"/>
              </w:rPr>
              <w:t>s</w:t>
            </w:r>
            <w:r w:rsidR="008C6A7C" w:rsidRPr="00800D62">
              <w:rPr>
                <w:rFonts w:ascii="Times New Roman" w:eastAsia="Calibri" w:hAnsi="Times New Roman" w:cs="Times New Roman"/>
                <w:bCs/>
                <w:color w:val="000000" w:themeColor="text1"/>
              </w:rPr>
              <w:t xml:space="preserve">ex </w:t>
            </w:r>
            <w:r w:rsidR="008B3F2B" w:rsidRPr="00800D62">
              <w:rPr>
                <w:rFonts w:ascii="Times New Roman" w:eastAsia="Calibri" w:hAnsi="Times New Roman" w:cs="Times New Roman"/>
                <w:bCs/>
                <w:color w:val="000000" w:themeColor="text1"/>
              </w:rPr>
              <w:t>h</w:t>
            </w:r>
            <w:r w:rsidR="008C6A7C" w:rsidRPr="00800D62">
              <w:rPr>
                <w:rFonts w:ascii="Times New Roman" w:eastAsia="Calibri" w:hAnsi="Times New Roman" w:cs="Times New Roman"/>
                <w:bCs/>
                <w:color w:val="000000" w:themeColor="text1"/>
              </w:rPr>
              <w:t>ormone-</w:t>
            </w:r>
            <w:r w:rsidR="008B3F2B" w:rsidRPr="00800D62">
              <w:rPr>
                <w:rFonts w:ascii="Times New Roman" w:eastAsia="Calibri" w:hAnsi="Times New Roman" w:cs="Times New Roman"/>
                <w:bCs/>
                <w:color w:val="000000" w:themeColor="text1"/>
              </w:rPr>
              <w:t>b</w:t>
            </w:r>
            <w:r w:rsidR="008C6A7C" w:rsidRPr="00800D62">
              <w:rPr>
                <w:rFonts w:ascii="Times New Roman" w:eastAsia="Calibri" w:hAnsi="Times New Roman" w:cs="Times New Roman"/>
                <w:bCs/>
                <w:color w:val="000000" w:themeColor="text1"/>
              </w:rPr>
              <w:t xml:space="preserve">inding </w:t>
            </w:r>
            <w:r w:rsidR="008B3F2B" w:rsidRPr="00800D62">
              <w:rPr>
                <w:rFonts w:ascii="Times New Roman" w:eastAsia="Calibri" w:hAnsi="Times New Roman" w:cs="Times New Roman"/>
                <w:bCs/>
                <w:color w:val="000000" w:themeColor="text1"/>
              </w:rPr>
              <w:t>g</w:t>
            </w:r>
            <w:r w:rsidR="008C6A7C" w:rsidRPr="00800D62">
              <w:rPr>
                <w:rFonts w:ascii="Times New Roman" w:eastAsia="Calibri" w:hAnsi="Times New Roman" w:cs="Times New Roman"/>
                <w:bCs/>
                <w:color w:val="000000" w:themeColor="text1"/>
              </w:rPr>
              <w:t xml:space="preserve">lobulin </w:t>
            </w:r>
            <w:r w:rsidRPr="00800D62">
              <w:rPr>
                <w:rFonts w:ascii="Times New Roman" w:eastAsia="Calibri" w:hAnsi="Times New Roman" w:cs="Times New Roman"/>
                <w:bCs/>
                <w:color w:val="000000" w:themeColor="text1"/>
              </w:rPr>
              <w:t>and albumin levels</w:t>
            </w:r>
            <w:r w:rsidR="008C6A7C" w:rsidRPr="00800D62">
              <w:rPr>
                <w:rFonts w:ascii="Times New Roman" w:eastAsia="Calibri" w:hAnsi="Times New Roman" w:cs="Times New Roman"/>
                <w:bCs/>
                <w:color w:val="000000" w:themeColor="text1"/>
              </w:rPr>
              <w:t xml:space="preserve"> (SHBG)</w:t>
            </w:r>
          </w:p>
          <w:p w14:paraId="2C1BBE63" w14:textId="52AC0A2C" w:rsidR="008C6A7C" w:rsidRPr="00800D62" w:rsidRDefault="008C6A7C" w:rsidP="001D5DC7">
            <w:pPr>
              <w:rPr>
                <w:rFonts w:ascii="Times New Roman" w:eastAsia="Calibri" w:hAnsi="Times New Roman" w:cs="Times New Roman"/>
                <w:bCs/>
                <w:color w:val="000000" w:themeColor="text1"/>
              </w:rPr>
            </w:pPr>
            <w:r w:rsidRPr="00800D62">
              <w:rPr>
                <w:rFonts w:ascii="Times New Roman" w:hAnsi="Times New Roman" w:cs="Times New Roman"/>
                <w:color w:val="000000" w:themeColor="text1"/>
              </w:rPr>
              <w:t xml:space="preserve">Liquid </w:t>
            </w:r>
            <w:r w:rsidR="004C0FDA" w:rsidRPr="00800D62">
              <w:rPr>
                <w:rFonts w:ascii="Times New Roman" w:hAnsi="Times New Roman" w:cs="Times New Roman"/>
                <w:color w:val="000000" w:themeColor="text1"/>
              </w:rPr>
              <w:t>c</w:t>
            </w:r>
            <w:r w:rsidRPr="00800D62">
              <w:rPr>
                <w:rFonts w:ascii="Times New Roman" w:hAnsi="Times New Roman" w:cs="Times New Roman"/>
                <w:color w:val="000000" w:themeColor="text1"/>
              </w:rPr>
              <w:t>hromatography–</w:t>
            </w:r>
            <w:r w:rsidR="004C0FDA" w:rsidRPr="00800D62">
              <w:rPr>
                <w:rFonts w:ascii="Times New Roman" w:hAnsi="Times New Roman" w:cs="Times New Roman"/>
                <w:color w:val="000000" w:themeColor="text1"/>
              </w:rPr>
              <w:t>t</w:t>
            </w:r>
            <w:r w:rsidRPr="00800D62">
              <w:rPr>
                <w:rFonts w:ascii="Times New Roman" w:hAnsi="Times New Roman" w:cs="Times New Roman"/>
                <w:color w:val="000000" w:themeColor="text1"/>
              </w:rPr>
              <w:t xml:space="preserve">andem </w:t>
            </w:r>
            <w:r w:rsidR="004C0FDA" w:rsidRPr="00800D62">
              <w:rPr>
                <w:rFonts w:ascii="Times New Roman" w:hAnsi="Times New Roman" w:cs="Times New Roman"/>
                <w:color w:val="000000" w:themeColor="text1"/>
              </w:rPr>
              <w:t>m</w:t>
            </w:r>
            <w:r w:rsidRPr="00800D62">
              <w:rPr>
                <w:rFonts w:ascii="Times New Roman" w:hAnsi="Times New Roman" w:cs="Times New Roman"/>
                <w:color w:val="000000" w:themeColor="text1"/>
              </w:rPr>
              <w:t xml:space="preserve">ass </w:t>
            </w:r>
            <w:r w:rsidR="004C0FDA" w:rsidRPr="00800D62">
              <w:rPr>
                <w:rFonts w:ascii="Times New Roman" w:hAnsi="Times New Roman" w:cs="Times New Roman"/>
                <w:color w:val="000000" w:themeColor="text1"/>
              </w:rPr>
              <w:t>s</w:t>
            </w:r>
            <w:r w:rsidRPr="00800D62">
              <w:rPr>
                <w:rFonts w:ascii="Times New Roman" w:hAnsi="Times New Roman" w:cs="Times New Roman"/>
                <w:color w:val="000000" w:themeColor="text1"/>
              </w:rPr>
              <w:t xml:space="preserve">pectrometry (LC-MS/MS) preferred </w:t>
            </w:r>
            <w:r w:rsidR="007A29B4" w:rsidRPr="00800D62">
              <w:rPr>
                <w:rFonts w:ascii="Times New Roman" w:hAnsi="Times New Roman" w:cs="Times New Roman"/>
                <w:color w:val="000000" w:themeColor="text1"/>
              </w:rPr>
              <w:t xml:space="preserve">in persons with </w:t>
            </w:r>
            <w:r w:rsidRPr="00800D62">
              <w:rPr>
                <w:rFonts w:ascii="Times New Roman" w:hAnsi="Times New Roman" w:cs="Times New Roman"/>
                <w:color w:val="000000" w:themeColor="text1"/>
              </w:rPr>
              <w:t>low TT levels</w:t>
            </w:r>
            <w:r w:rsidR="00DD4453" w:rsidRPr="00800D62">
              <w:rPr>
                <w:rFonts w:ascii="Times New Roman" w:hAnsi="Times New Roman" w:cs="Times New Roman"/>
                <w:color w:val="000000" w:themeColor="text1"/>
                <w:vertAlign w:val="superscript"/>
              </w:rPr>
              <w:t>4</w:t>
            </w:r>
            <w:r w:rsidRPr="00800D62">
              <w:rPr>
                <w:rFonts w:ascii="Times New Roman" w:hAnsi="Times New Roman" w:cs="Times New Roman"/>
                <w:color w:val="000000" w:themeColor="text1"/>
              </w:rPr>
              <w:t xml:space="preserve"> </w:t>
            </w:r>
            <w:r w:rsidR="004C0FDA" w:rsidRPr="00800D62">
              <w:rPr>
                <w:rFonts w:ascii="Times New Roman" w:hAnsi="Times New Roman" w:cs="Times New Roman"/>
                <w:color w:val="000000" w:themeColor="text1"/>
              </w:rPr>
              <w:t>(females</w:t>
            </w:r>
            <w:r w:rsidR="007A29B4" w:rsidRPr="00800D62">
              <w:rPr>
                <w:rFonts w:ascii="Times New Roman" w:hAnsi="Times New Roman" w:cs="Times New Roman"/>
                <w:color w:val="000000" w:themeColor="text1"/>
              </w:rPr>
              <w:t>, children,</w:t>
            </w:r>
            <w:r w:rsidRPr="00800D62">
              <w:rPr>
                <w:rFonts w:ascii="Times New Roman" w:hAnsi="Times New Roman" w:cs="Times New Roman"/>
                <w:color w:val="000000" w:themeColor="text1"/>
              </w:rPr>
              <w:t xml:space="preserve"> and transwomen)</w:t>
            </w:r>
          </w:p>
        </w:tc>
      </w:tr>
      <w:tr w:rsidR="001D5DC7" w:rsidRPr="001D5DC7" w14:paraId="1F80A562" w14:textId="77777777" w:rsidTr="05F07A29">
        <w:tc>
          <w:tcPr>
            <w:tcW w:w="1560" w:type="dxa"/>
            <w:vMerge/>
          </w:tcPr>
          <w:p w14:paraId="6BECB7EA" w14:textId="77777777" w:rsidR="001D5DC7" w:rsidRPr="001D5DC7" w:rsidRDefault="001D5DC7" w:rsidP="001D5DC7">
            <w:pPr>
              <w:rPr>
                <w:rFonts w:ascii="Times New Roman" w:eastAsia="Calibri" w:hAnsi="Times New Roman" w:cs="Times New Roman"/>
              </w:rPr>
            </w:pPr>
          </w:p>
        </w:tc>
        <w:tc>
          <w:tcPr>
            <w:tcW w:w="1985" w:type="dxa"/>
          </w:tcPr>
          <w:p w14:paraId="73588816" w14:textId="42B3FEF1" w:rsidR="001D5DC7" w:rsidRPr="001D5DC7" w:rsidRDefault="007A7A31" w:rsidP="001D5DC7">
            <w:pPr>
              <w:rPr>
                <w:rFonts w:ascii="Times New Roman" w:eastAsia="Calibri" w:hAnsi="Times New Roman" w:cs="Times New Roman"/>
              </w:rPr>
            </w:pPr>
            <w:r w:rsidRPr="0068187C">
              <w:rPr>
                <w:rFonts w:ascii="Times New Roman" w:eastAsia="Calibri" w:hAnsi="Times New Roman" w:cs="Times New Roman"/>
              </w:rPr>
              <w:t>Measurement c</w:t>
            </w:r>
            <w:r w:rsidR="008549A1" w:rsidRPr="0068187C">
              <w:rPr>
                <w:rFonts w:ascii="Times New Roman" w:eastAsia="Calibri" w:hAnsi="Times New Roman" w:cs="Times New Roman"/>
              </w:rPr>
              <w:t>onditions</w:t>
            </w:r>
          </w:p>
        </w:tc>
        <w:tc>
          <w:tcPr>
            <w:tcW w:w="6320" w:type="dxa"/>
          </w:tcPr>
          <w:p w14:paraId="3754ED71" w14:textId="77777777" w:rsidR="0020200A" w:rsidRPr="0068187C" w:rsidRDefault="007A7A31" w:rsidP="001D5DC7">
            <w:pPr>
              <w:rPr>
                <w:rFonts w:ascii="Times New Roman" w:eastAsia="Calibri" w:hAnsi="Times New Roman" w:cs="Times New Roman"/>
                <w:color w:val="000000" w:themeColor="text1"/>
              </w:rPr>
            </w:pPr>
            <w:r w:rsidRPr="0068187C">
              <w:rPr>
                <w:rFonts w:ascii="Times New Roman" w:eastAsia="Calibri" w:hAnsi="Times New Roman" w:cs="Times New Roman"/>
                <w:color w:val="000000" w:themeColor="text1"/>
              </w:rPr>
              <w:t>Collected in early morning (8–10 AM); influenced by circadian rhythm</w:t>
            </w:r>
            <w:r w:rsidR="0020200A" w:rsidRPr="0068187C">
              <w:rPr>
                <w:rFonts w:ascii="Times New Roman" w:eastAsia="Calibri" w:hAnsi="Times New Roman" w:cs="Times New Roman"/>
                <w:color w:val="000000" w:themeColor="text1"/>
              </w:rPr>
              <w:t xml:space="preserve"> (testosterone has a diurnal rhythm, with levels peaking in the early morning (~8–10 AM)</w:t>
            </w:r>
          </w:p>
          <w:p w14:paraId="3B3DE2EE" w14:textId="7D038CB5" w:rsidR="0020200A" w:rsidRPr="0068187C" w:rsidRDefault="0020200A" w:rsidP="001D5DC7">
            <w:pPr>
              <w:rPr>
                <w:rFonts w:ascii="Times New Roman" w:eastAsia="Calibri" w:hAnsi="Times New Roman" w:cs="Times New Roman"/>
                <w:color w:val="000000" w:themeColor="text1"/>
              </w:rPr>
            </w:pPr>
            <w:r w:rsidRPr="0068187C">
              <w:rPr>
                <w:rFonts w:ascii="Times New Roman" w:eastAsia="Calibri" w:hAnsi="Times New Roman" w:cs="Times New Roman"/>
                <w:color w:val="000000" w:themeColor="text1"/>
              </w:rPr>
              <w:t>Standardizing the time of blood draw is critical</w:t>
            </w:r>
          </w:p>
          <w:p w14:paraId="2791CD60" w14:textId="7415000E" w:rsidR="001D5DC7" w:rsidRPr="001D5DC7" w:rsidRDefault="0020200A" w:rsidP="001D5DC7">
            <w:pPr>
              <w:rPr>
                <w:rFonts w:ascii="Times New Roman" w:eastAsia="Calibri" w:hAnsi="Times New Roman" w:cs="Times New Roman"/>
                <w:color w:val="000000" w:themeColor="text1"/>
                <w:vertAlign w:val="superscript"/>
              </w:rPr>
            </w:pPr>
            <w:r w:rsidRPr="0068187C">
              <w:rPr>
                <w:rFonts w:ascii="Times New Roman" w:eastAsia="Calibri" w:hAnsi="Times New Roman" w:cs="Times New Roman"/>
                <w:color w:val="000000" w:themeColor="text1"/>
              </w:rPr>
              <w:t>Fasting samples are preferred to minimize variability</w:t>
            </w:r>
            <w:r w:rsidR="003E7034" w:rsidRPr="0068187C">
              <w:rPr>
                <w:rFonts w:ascii="Times New Roman" w:eastAsia="Calibri" w:hAnsi="Times New Roman" w:cs="Times New Roman"/>
                <w:color w:val="000000" w:themeColor="text1"/>
                <w:vertAlign w:val="superscript"/>
              </w:rPr>
              <w:t>4</w:t>
            </w:r>
          </w:p>
        </w:tc>
      </w:tr>
      <w:tr w:rsidR="001D5DC7" w:rsidRPr="001D5DC7" w14:paraId="36EDE3A9" w14:textId="77777777" w:rsidTr="05F07A29">
        <w:tc>
          <w:tcPr>
            <w:tcW w:w="1560" w:type="dxa"/>
            <w:vMerge/>
          </w:tcPr>
          <w:p w14:paraId="25555B59" w14:textId="77777777" w:rsidR="001D5DC7" w:rsidRPr="001D5DC7" w:rsidRDefault="001D5DC7" w:rsidP="001D5DC7">
            <w:pPr>
              <w:rPr>
                <w:rFonts w:ascii="Times New Roman" w:eastAsia="Calibri" w:hAnsi="Times New Roman" w:cs="Times New Roman"/>
              </w:rPr>
            </w:pPr>
          </w:p>
        </w:tc>
        <w:tc>
          <w:tcPr>
            <w:tcW w:w="1985" w:type="dxa"/>
          </w:tcPr>
          <w:p w14:paraId="569E2864" w14:textId="4FE54A20" w:rsidR="001D5DC7" w:rsidRPr="001D5DC7" w:rsidRDefault="007A7A31" w:rsidP="001D5DC7">
            <w:pPr>
              <w:rPr>
                <w:rFonts w:ascii="Times New Roman" w:eastAsia="Calibri" w:hAnsi="Times New Roman" w:cs="Times New Roman"/>
              </w:rPr>
            </w:pPr>
            <w:r w:rsidRPr="0068187C">
              <w:rPr>
                <w:rFonts w:ascii="Times New Roman" w:eastAsia="Calibri" w:hAnsi="Times New Roman" w:cs="Times New Roman"/>
              </w:rPr>
              <w:t>Cost</w:t>
            </w:r>
          </w:p>
        </w:tc>
        <w:tc>
          <w:tcPr>
            <w:tcW w:w="6320" w:type="dxa"/>
          </w:tcPr>
          <w:p w14:paraId="0C8073FA" w14:textId="24D70AC8" w:rsidR="001D5DC7" w:rsidRPr="001D5DC7" w:rsidRDefault="00E87B97" w:rsidP="001D5DC7">
            <w:pPr>
              <w:rPr>
                <w:rFonts w:ascii="Times New Roman" w:eastAsia="Calibri" w:hAnsi="Times New Roman" w:cs="Times New Roman"/>
              </w:rPr>
            </w:pPr>
            <w:r w:rsidRPr="0068187C">
              <w:rPr>
                <w:rFonts w:ascii="Times New Roman" w:eastAsia="Calibri" w:hAnsi="Times New Roman" w:cs="Times New Roman"/>
              </w:rPr>
              <w:t>$</w:t>
            </w:r>
            <w:r w:rsidR="003E7034" w:rsidRPr="0068187C">
              <w:rPr>
                <w:rFonts w:ascii="Times New Roman" w:eastAsia="Calibri" w:hAnsi="Times New Roman" w:cs="Times New Roman"/>
              </w:rPr>
              <w:t>55</w:t>
            </w:r>
            <w:r w:rsidRPr="0068187C">
              <w:rPr>
                <w:rFonts w:ascii="Times New Roman" w:eastAsia="Calibri" w:hAnsi="Times New Roman" w:cs="Times New Roman"/>
              </w:rPr>
              <w:t xml:space="preserve"> (TT and </w:t>
            </w:r>
            <w:proofErr w:type="spellStart"/>
            <w:r w:rsidRPr="0068187C">
              <w:rPr>
                <w:rFonts w:ascii="Times New Roman" w:eastAsia="Calibri" w:hAnsi="Times New Roman" w:cs="Times New Roman"/>
              </w:rPr>
              <w:t>cFT</w:t>
            </w:r>
            <w:proofErr w:type="spellEnd"/>
            <w:r w:rsidRPr="0068187C">
              <w:rPr>
                <w:rFonts w:ascii="Times New Roman" w:eastAsia="Calibri" w:hAnsi="Times New Roman" w:cs="Times New Roman"/>
              </w:rPr>
              <w:t xml:space="preserve"> combined)</w:t>
            </w:r>
            <w:r w:rsidR="003E7034" w:rsidRPr="0068187C">
              <w:rPr>
                <w:rFonts w:ascii="Times New Roman" w:eastAsia="Calibri" w:hAnsi="Times New Roman" w:cs="Times New Roman"/>
                <w:vertAlign w:val="superscript"/>
              </w:rPr>
              <w:t>5</w:t>
            </w:r>
          </w:p>
        </w:tc>
      </w:tr>
      <w:tr w:rsidR="001D5DC7" w:rsidRPr="001D5DC7" w14:paraId="40F09025" w14:textId="77777777" w:rsidTr="05F07A29">
        <w:tc>
          <w:tcPr>
            <w:tcW w:w="1560" w:type="dxa"/>
            <w:vMerge w:val="restart"/>
          </w:tcPr>
          <w:p w14:paraId="7AE51FE4" w14:textId="411003C1" w:rsidR="001D5DC7" w:rsidRPr="001D5DC7" w:rsidRDefault="008549A1" w:rsidP="001D5DC7">
            <w:pPr>
              <w:rPr>
                <w:rFonts w:ascii="Times New Roman" w:eastAsia="Calibri" w:hAnsi="Times New Roman" w:cs="Times New Roman"/>
              </w:rPr>
            </w:pPr>
            <w:r w:rsidRPr="0068187C">
              <w:rPr>
                <w:rFonts w:ascii="Times New Roman" w:eastAsia="Calibri" w:hAnsi="Times New Roman" w:cs="Times New Roman"/>
              </w:rPr>
              <w:t>Scoring, interpretation, reference ranges</w:t>
            </w:r>
          </w:p>
        </w:tc>
        <w:tc>
          <w:tcPr>
            <w:tcW w:w="1985" w:type="dxa"/>
          </w:tcPr>
          <w:p w14:paraId="43055E96" w14:textId="327AABAB" w:rsidR="001D5DC7" w:rsidRPr="001D5DC7" w:rsidRDefault="008549A1" w:rsidP="001D5DC7">
            <w:pPr>
              <w:rPr>
                <w:rFonts w:ascii="Times New Roman" w:eastAsia="Calibri" w:hAnsi="Times New Roman" w:cs="Times New Roman"/>
              </w:rPr>
            </w:pPr>
            <w:r w:rsidRPr="0068187C">
              <w:rPr>
                <w:rFonts w:ascii="Times New Roman" w:eastAsia="Calibri" w:hAnsi="Times New Roman" w:cs="Times New Roman"/>
              </w:rPr>
              <w:t>Scoring method, quantification</w:t>
            </w:r>
          </w:p>
        </w:tc>
        <w:tc>
          <w:tcPr>
            <w:tcW w:w="6320" w:type="dxa"/>
          </w:tcPr>
          <w:p w14:paraId="4CE0AA95" w14:textId="51EC8245" w:rsidR="001D5DC7" w:rsidRPr="0068187C" w:rsidRDefault="00E87B97" w:rsidP="001D5DC7">
            <w:pPr>
              <w:rPr>
                <w:rFonts w:ascii="Times New Roman" w:eastAsia="Calibri" w:hAnsi="Times New Roman" w:cs="Times New Roman"/>
              </w:rPr>
            </w:pPr>
            <w:r w:rsidRPr="0068187C">
              <w:rPr>
                <w:rFonts w:ascii="Times New Roman" w:eastAsia="Calibri" w:hAnsi="Times New Roman" w:cs="Times New Roman"/>
              </w:rPr>
              <w:t xml:space="preserve">TT: numerical values; </w:t>
            </w:r>
            <w:proofErr w:type="spellStart"/>
            <w:r w:rsidRPr="0068187C">
              <w:rPr>
                <w:rFonts w:ascii="Times New Roman" w:eastAsia="Calibri" w:hAnsi="Times New Roman" w:cs="Times New Roman"/>
              </w:rPr>
              <w:t>cFT</w:t>
            </w:r>
            <w:proofErr w:type="spellEnd"/>
            <w:r w:rsidRPr="0068187C">
              <w:rPr>
                <w:rFonts w:ascii="Times New Roman" w:eastAsia="Calibri" w:hAnsi="Times New Roman" w:cs="Times New Roman"/>
              </w:rPr>
              <w:t xml:space="preserve"> derived via </w:t>
            </w:r>
            <w:proofErr w:type="spellStart"/>
            <w:r w:rsidRPr="0068187C">
              <w:rPr>
                <w:rFonts w:ascii="Times New Roman" w:eastAsia="Calibri" w:hAnsi="Times New Roman" w:cs="Times New Roman"/>
              </w:rPr>
              <w:t>Vermeulen</w:t>
            </w:r>
            <w:proofErr w:type="spellEnd"/>
            <w:r w:rsidRPr="0068187C">
              <w:rPr>
                <w:rFonts w:ascii="Times New Roman" w:eastAsia="Calibri" w:hAnsi="Times New Roman" w:cs="Times New Roman"/>
              </w:rPr>
              <w:t xml:space="preserve"> equation</w:t>
            </w:r>
            <w:r w:rsidR="003E7034" w:rsidRPr="0068187C">
              <w:rPr>
                <w:rFonts w:ascii="Times New Roman" w:eastAsia="Calibri" w:hAnsi="Times New Roman" w:cs="Times New Roman"/>
                <w:vertAlign w:val="superscript"/>
              </w:rPr>
              <w:t>6</w:t>
            </w:r>
          </w:p>
          <w:p w14:paraId="35E0AA5E" w14:textId="77777777" w:rsidR="00587863" w:rsidRPr="0068187C" w:rsidRDefault="00587863" w:rsidP="00587863">
            <w:pPr>
              <w:rPr>
                <w:rFonts w:ascii="Times New Roman" w:eastAsia="Calibri" w:hAnsi="Times New Roman" w:cs="Times New Roman"/>
              </w:rPr>
            </w:pPr>
            <w:r w:rsidRPr="0068187C">
              <w:rPr>
                <w:rFonts w:ascii="Times New Roman" w:eastAsia="Calibri" w:hAnsi="Times New Roman" w:cs="Times New Roman"/>
              </w:rPr>
              <w:t>Free Testosterone (</w:t>
            </w:r>
            <w:proofErr w:type="spellStart"/>
            <w:r w:rsidRPr="0068187C">
              <w:rPr>
                <w:rFonts w:ascii="Times New Roman" w:eastAsia="Calibri" w:hAnsi="Times New Roman" w:cs="Times New Roman"/>
              </w:rPr>
              <w:t>mol</w:t>
            </w:r>
            <w:proofErr w:type="spellEnd"/>
            <w:r w:rsidRPr="0068187C">
              <w:rPr>
                <w:rFonts w:ascii="Times New Roman" w:eastAsia="Calibri" w:hAnsi="Times New Roman" w:cs="Times New Roman"/>
              </w:rPr>
              <w:t xml:space="preserve">/L) = [-b + </w:t>
            </w:r>
            <w:proofErr w:type="spellStart"/>
            <w:r w:rsidRPr="0068187C">
              <w:rPr>
                <w:rFonts w:ascii="Times New Roman" w:eastAsia="Calibri" w:hAnsi="Times New Roman" w:cs="Times New Roman"/>
              </w:rPr>
              <w:t>sqrt</w:t>
            </w:r>
            <w:proofErr w:type="spellEnd"/>
            <w:r w:rsidRPr="0068187C">
              <w:rPr>
                <w:rFonts w:ascii="Times New Roman" w:eastAsia="Calibri" w:hAnsi="Times New Roman" w:cs="Times New Roman"/>
              </w:rPr>
              <w:t xml:space="preserve"> (b2 +4a x T)] / 2a</w:t>
            </w:r>
          </w:p>
          <w:p w14:paraId="7293FD24" w14:textId="71F50E10" w:rsidR="00587863" w:rsidRPr="0068187C" w:rsidRDefault="00587863" w:rsidP="00587863">
            <w:pPr>
              <w:rPr>
                <w:rFonts w:ascii="Times New Roman" w:eastAsia="Calibri" w:hAnsi="Times New Roman" w:cs="Times New Roman"/>
              </w:rPr>
            </w:pPr>
            <w:r w:rsidRPr="0068187C">
              <w:rPr>
                <w:rFonts w:ascii="Times New Roman" w:eastAsia="Calibri" w:hAnsi="Times New Roman" w:cs="Times New Roman"/>
              </w:rPr>
              <w:t>Where:</w:t>
            </w:r>
          </w:p>
          <w:p w14:paraId="27238D74" w14:textId="61298288" w:rsidR="00587863" w:rsidRPr="0068187C" w:rsidRDefault="00587863" w:rsidP="00587863">
            <w:pPr>
              <w:rPr>
                <w:rFonts w:ascii="Times New Roman" w:eastAsia="Calibri" w:hAnsi="Times New Roman" w:cs="Times New Roman"/>
              </w:rPr>
            </w:pPr>
            <w:r w:rsidRPr="0068187C">
              <w:rPr>
                <w:rFonts w:ascii="Times New Roman" w:eastAsia="Calibri" w:hAnsi="Times New Roman" w:cs="Times New Roman"/>
              </w:rPr>
              <w:t xml:space="preserve">a = </w:t>
            </w:r>
            <w:proofErr w:type="spellStart"/>
            <w:r w:rsidRPr="0068187C">
              <w:rPr>
                <w:rFonts w:ascii="Times New Roman" w:eastAsia="Calibri" w:hAnsi="Times New Roman" w:cs="Times New Roman"/>
              </w:rPr>
              <w:t>kat</w:t>
            </w:r>
            <w:proofErr w:type="spellEnd"/>
            <w:r w:rsidRPr="0068187C">
              <w:rPr>
                <w:rFonts w:ascii="Times New Roman" w:eastAsia="Calibri" w:hAnsi="Times New Roman" w:cs="Times New Roman"/>
              </w:rPr>
              <w:t xml:space="preserve"> + </w:t>
            </w:r>
            <w:proofErr w:type="spellStart"/>
            <w:r w:rsidRPr="0068187C">
              <w:rPr>
                <w:rFonts w:ascii="Times New Roman" w:eastAsia="Calibri" w:hAnsi="Times New Roman" w:cs="Times New Roman"/>
              </w:rPr>
              <w:t>kt</w:t>
            </w:r>
            <w:proofErr w:type="spellEnd"/>
            <w:r w:rsidRPr="0068187C">
              <w:rPr>
                <w:rFonts w:ascii="Times New Roman" w:eastAsia="Calibri" w:hAnsi="Times New Roman" w:cs="Times New Roman"/>
              </w:rPr>
              <w:t xml:space="preserve"> + (</w:t>
            </w:r>
            <w:proofErr w:type="spellStart"/>
            <w:r w:rsidRPr="0068187C">
              <w:rPr>
                <w:rFonts w:ascii="Times New Roman" w:eastAsia="Calibri" w:hAnsi="Times New Roman" w:cs="Times New Roman"/>
              </w:rPr>
              <w:t>kat</w:t>
            </w:r>
            <w:proofErr w:type="spellEnd"/>
            <w:r w:rsidRPr="0068187C">
              <w:rPr>
                <w:rFonts w:ascii="Times New Roman" w:eastAsia="Calibri" w:hAnsi="Times New Roman" w:cs="Times New Roman"/>
              </w:rPr>
              <w:t xml:space="preserve"> x </w:t>
            </w:r>
            <w:proofErr w:type="spellStart"/>
            <w:r w:rsidRPr="0068187C">
              <w:rPr>
                <w:rFonts w:ascii="Times New Roman" w:eastAsia="Calibri" w:hAnsi="Times New Roman" w:cs="Times New Roman"/>
              </w:rPr>
              <w:t>kt</w:t>
            </w:r>
            <w:proofErr w:type="spellEnd"/>
            <w:r w:rsidRPr="0068187C">
              <w:rPr>
                <w:rFonts w:ascii="Times New Roman" w:eastAsia="Calibri" w:hAnsi="Times New Roman" w:cs="Times New Roman"/>
              </w:rPr>
              <w:t>) x (SHBG + Albumin – T)</w:t>
            </w:r>
          </w:p>
          <w:p w14:paraId="19F66553" w14:textId="77777777" w:rsidR="00587863" w:rsidRPr="0068187C" w:rsidRDefault="00587863" w:rsidP="00587863">
            <w:pPr>
              <w:rPr>
                <w:rFonts w:ascii="Times New Roman" w:eastAsia="Calibri" w:hAnsi="Times New Roman" w:cs="Times New Roman"/>
              </w:rPr>
            </w:pPr>
            <w:r w:rsidRPr="0068187C">
              <w:rPr>
                <w:rFonts w:ascii="Times New Roman" w:eastAsia="Calibri" w:hAnsi="Times New Roman" w:cs="Times New Roman"/>
              </w:rPr>
              <w:t xml:space="preserve">b = 1 + </w:t>
            </w:r>
            <w:proofErr w:type="spellStart"/>
            <w:r w:rsidRPr="0068187C">
              <w:rPr>
                <w:rFonts w:ascii="Times New Roman" w:eastAsia="Calibri" w:hAnsi="Times New Roman" w:cs="Times New Roman"/>
              </w:rPr>
              <w:t>kt</w:t>
            </w:r>
            <w:proofErr w:type="spellEnd"/>
            <w:r w:rsidRPr="0068187C">
              <w:rPr>
                <w:rFonts w:ascii="Times New Roman" w:eastAsia="Calibri" w:hAnsi="Times New Roman" w:cs="Times New Roman"/>
              </w:rPr>
              <w:t xml:space="preserve"> x SHBG + </w:t>
            </w:r>
            <w:proofErr w:type="spellStart"/>
            <w:r w:rsidRPr="0068187C">
              <w:rPr>
                <w:rFonts w:ascii="Times New Roman" w:eastAsia="Calibri" w:hAnsi="Times New Roman" w:cs="Times New Roman"/>
              </w:rPr>
              <w:t>kat</w:t>
            </w:r>
            <w:proofErr w:type="spellEnd"/>
            <w:r w:rsidRPr="0068187C">
              <w:rPr>
                <w:rFonts w:ascii="Times New Roman" w:eastAsia="Calibri" w:hAnsi="Times New Roman" w:cs="Times New Roman"/>
              </w:rPr>
              <w:t xml:space="preserve"> x Albumin – (</w:t>
            </w:r>
            <w:proofErr w:type="spellStart"/>
            <w:r w:rsidRPr="0068187C">
              <w:rPr>
                <w:rFonts w:ascii="Times New Roman" w:eastAsia="Calibri" w:hAnsi="Times New Roman" w:cs="Times New Roman"/>
              </w:rPr>
              <w:t>kat</w:t>
            </w:r>
            <w:proofErr w:type="spellEnd"/>
            <w:r w:rsidRPr="0068187C">
              <w:rPr>
                <w:rFonts w:ascii="Times New Roman" w:eastAsia="Calibri" w:hAnsi="Times New Roman" w:cs="Times New Roman"/>
              </w:rPr>
              <w:t xml:space="preserve"> + </w:t>
            </w:r>
            <w:proofErr w:type="spellStart"/>
            <w:r w:rsidRPr="0068187C">
              <w:rPr>
                <w:rFonts w:ascii="Times New Roman" w:eastAsia="Calibri" w:hAnsi="Times New Roman" w:cs="Times New Roman"/>
              </w:rPr>
              <w:t>kt</w:t>
            </w:r>
            <w:proofErr w:type="spellEnd"/>
            <w:r w:rsidRPr="0068187C">
              <w:rPr>
                <w:rFonts w:ascii="Times New Roman" w:eastAsia="Calibri" w:hAnsi="Times New Roman" w:cs="Times New Roman"/>
              </w:rPr>
              <w:t>) x T</w:t>
            </w:r>
          </w:p>
          <w:p w14:paraId="537C41CC" w14:textId="77777777" w:rsidR="00587863" w:rsidRPr="0068187C" w:rsidRDefault="00587863" w:rsidP="00587863">
            <w:pPr>
              <w:rPr>
                <w:rFonts w:ascii="Times New Roman" w:eastAsia="Calibri" w:hAnsi="Times New Roman" w:cs="Times New Roman"/>
              </w:rPr>
            </w:pPr>
            <w:proofErr w:type="spellStart"/>
            <w:r w:rsidRPr="0068187C">
              <w:rPr>
                <w:rFonts w:ascii="Times New Roman" w:eastAsia="Calibri" w:hAnsi="Times New Roman" w:cs="Times New Roman"/>
              </w:rPr>
              <w:t>kat</w:t>
            </w:r>
            <w:proofErr w:type="spellEnd"/>
            <w:r w:rsidRPr="0068187C">
              <w:rPr>
                <w:rFonts w:ascii="Times New Roman" w:eastAsia="Calibri" w:hAnsi="Times New Roman" w:cs="Times New Roman"/>
              </w:rPr>
              <w:t xml:space="preserve"> = 3.6 x 104 L/</w:t>
            </w:r>
            <w:proofErr w:type="spellStart"/>
            <w:r w:rsidRPr="0068187C">
              <w:rPr>
                <w:rFonts w:ascii="Times New Roman" w:eastAsia="Calibri" w:hAnsi="Times New Roman" w:cs="Times New Roman"/>
              </w:rPr>
              <w:t>mol</w:t>
            </w:r>
            <w:proofErr w:type="spellEnd"/>
            <w:r w:rsidRPr="0068187C">
              <w:rPr>
                <w:rFonts w:ascii="Times New Roman" w:eastAsia="Calibri" w:hAnsi="Times New Roman" w:cs="Times New Roman"/>
              </w:rPr>
              <w:t xml:space="preserve">; </w:t>
            </w:r>
            <w:proofErr w:type="spellStart"/>
            <w:r w:rsidRPr="0068187C">
              <w:rPr>
                <w:rFonts w:ascii="Times New Roman" w:eastAsia="Calibri" w:hAnsi="Times New Roman" w:cs="Times New Roman"/>
              </w:rPr>
              <w:t>kt</w:t>
            </w:r>
            <w:proofErr w:type="spellEnd"/>
            <w:r w:rsidRPr="0068187C">
              <w:rPr>
                <w:rFonts w:ascii="Times New Roman" w:eastAsia="Calibri" w:hAnsi="Times New Roman" w:cs="Times New Roman"/>
              </w:rPr>
              <w:t xml:space="preserve"> = 10 x 108 L/</w:t>
            </w:r>
            <w:proofErr w:type="spellStart"/>
            <w:r w:rsidRPr="0068187C">
              <w:rPr>
                <w:rFonts w:ascii="Times New Roman" w:eastAsia="Calibri" w:hAnsi="Times New Roman" w:cs="Times New Roman"/>
              </w:rPr>
              <w:t>mol</w:t>
            </w:r>
            <w:proofErr w:type="spellEnd"/>
          </w:p>
          <w:p w14:paraId="60F5221F" w14:textId="77777777" w:rsidR="00587863" w:rsidRPr="0068187C" w:rsidRDefault="00587863" w:rsidP="00587863">
            <w:pPr>
              <w:rPr>
                <w:rFonts w:ascii="Times New Roman" w:eastAsia="Calibri" w:hAnsi="Times New Roman" w:cs="Times New Roman"/>
              </w:rPr>
            </w:pPr>
          </w:p>
          <w:p w14:paraId="068BF5EF" w14:textId="10818C07" w:rsidR="00587863" w:rsidRPr="0068187C" w:rsidRDefault="00587863" w:rsidP="00587863">
            <w:pPr>
              <w:rPr>
                <w:rFonts w:ascii="Times New Roman" w:eastAsia="Calibri" w:hAnsi="Times New Roman" w:cs="Times New Roman"/>
              </w:rPr>
            </w:pPr>
            <w:r w:rsidRPr="0068187C">
              <w:rPr>
                <w:rFonts w:ascii="Times New Roman" w:eastAsia="Calibri" w:hAnsi="Times New Roman" w:cs="Times New Roman"/>
              </w:rPr>
              <w:t xml:space="preserve">T = testosterone in </w:t>
            </w:r>
            <w:proofErr w:type="spellStart"/>
            <w:r w:rsidRPr="0068187C">
              <w:rPr>
                <w:rFonts w:ascii="Times New Roman" w:eastAsia="Calibri" w:hAnsi="Times New Roman" w:cs="Times New Roman"/>
              </w:rPr>
              <w:t>nmol</w:t>
            </w:r>
            <w:proofErr w:type="spellEnd"/>
            <w:r w:rsidRPr="0068187C">
              <w:rPr>
                <w:rFonts w:ascii="Times New Roman" w:eastAsia="Calibri" w:hAnsi="Times New Roman" w:cs="Times New Roman"/>
              </w:rPr>
              <w:t xml:space="preserve">/L; SHBG – in </w:t>
            </w:r>
            <w:proofErr w:type="spellStart"/>
            <w:r w:rsidRPr="0068187C">
              <w:rPr>
                <w:rFonts w:ascii="Times New Roman" w:eastAsia="Calibri" w:hAnsi="Times New Roman" w:cs="Times New Roman"/>
              </w:rPr>
              <w:t>nmol</w:t>
            </w:r>
            <w:proofErr w:type="spellEnd"/>
            <w:r w:rsidRPr="0068187C">
              <w:rPr>
                <w:rFonts w:ascii="Times New Roman" w:eastAsia="Calibri" w:hAnsi="Times New Roman" w:cs="Times New Roman"/>
              </w:rPr>
              <w:t>/L; Albumin – in mg/</w:t>
            </w:r>
            <w:proofErr w:type="spellStart"/>
            <w:r w:rsidRPr="0068187C">
              <w:rPr>
                <w:rFonts w:ascii="Times New Roman" w:eastAsia="Calibri" w:hAnsi="Times New Roman" w:cs="Times New Roman"/>
              </w:rPr>
              <w:t>dL</w:t>
            </w:r>
            <w:proofErr w:type="spellEnd"/>
            <w:r w:rsidRPr="0068187C">
              <w:rPr>
                <w:rFonts w:ascii="Times New Roman" w:eastAsia="Calibri" w:hAnsi="Times New Roman" w:cs="Times New Roman"/>
              </w:rPr>
              <w:t>;</w:t>
            </w:r>
          </w:p>
          <w:p w14:paraId="6CDBA25C" w14:textId="4266847A" w:rsidR="00587863" w:rsidRPr="001D5DC7" w:rsidRDefault="00587863" w:rsidP="00587863">
            <w:pPr>
              <w:rPr>
                <w:rFonts w:ascii="Times New Roman" w:eastAsia="Calibri" w:hAnsi="Times New Roman" w:cs="Times New Roman"/>
              </w:rPr>
            </w:pPr>
            <w:r w:rsidRPr="0068187C">
              <w:rPr>
                <w:rFonts w:ascii="Times New Roman" w:eastAsia="Calibri" w:hAnsi="Times New Roman" w:cs="Times New Roman"/>
              </w:rPr>
              <w:t xml:space="preserve">Free Testosterone from </w:t>
            </w:r>
            <w:proofErr w:type="spellStart"/>
            <w:r w:rsidRPr="0068187C">
              <w:rPr>
                <w:rFonts w:ascii="Times New Roman" w:eastAsia="Calibri" w:hAnsi="Times New Roman" w:cs="Times New Roman"/>
              </w:rPr>
              <w:t>mol</w:t>
            </w:r>
            <w:proofErr w:type="spellEnd"/>
            <w:r w:rsidRPr="0068187C">
              <w:rPr>
                <w:rFonts w:ascii="Times New Roman" w:eastAsia="Calibri" w:hAnsi="Times New Roman" w:cs="Times New Roman"/>
              </w:rPr>
              <w:t xml:space="preserve">/L to </w:t>
            </w:r>
            <w:proofErr w:type="spellStart"/>
            <w:r w:rsidRPr="0068187C">
              <w:rPr>
                <w:rFonts w:ascii="Times New Roman" w:eastAsia="Calibri" w:hAnsi="Times New Roman" w:cs="Times New Roman"/>
              </w:rPr>
              <w:t>nmol</w:t>
            </w:r>
            <w:proofErr w:type="spellEnd"/>
            <w:r w:rsidRPr="0068187C">
              <w:rPr>
                <w:rFonts w:ascii="Times New Roman" w:eastAsia="Calibri" w:hAnsi="Times New Roman" w:cs="Times New Roman"/>
              </w:rPr>
              <w:t>/L, multiply by: 2.88 x 10-13 x 1.6 x 0.003448</w:t>
            </w:r>
          </w:p>
        </w:tc>
      </w:tr>
      <w:tr w:rsidR="001D5DC7" w:rsidRPr="001D5DC7" w14:paraId="0290D897" w14:textId="77777777" w:rsidTr="05F07A29">
        <w:tc>
          <w:tcPr>
            <w:tcW w:w="1560" w:type="dxa"/>
            <w:vMerge/>
          </w:tcPr>
          <w:p w14:paraId="67D6A47F" w14:textId="77777777" w:rsidR="001D5DC7" w:rsidRPr="001D5DC7" w:rsidRDefault="001D5DC7" w:rsidP="001D5DC7">
            <w:pPr>
              <w:rPr>
                <w:rFonts w:ascii="Times New Roman" w:eastAsia="Calibri" w:hAnsi="Times New Roman" w:cs="Times New Roman"/>
              </w:rPr>
            </w:pPr>
          </w:p>
        </w:tc>
        <w:tc>
          <w:tcPr>
            <w:tcW w:w="1985" w:type="dxa"/>
          </w:tcPr>
          <w:p w14:paraId="307179CC" w14:textId="31EC3C00" w:rsidR="001D5DC7" w:rsidRPr="001D5DC7" w:rsidRDefault="008549A1" w:rsidP="001D5DC7">
            <w:pPr>
              <w:rPr>
                <w:rFonts w:ascii="Times New Roman" w:eastAsia="Calibri" w:hAnsi="Times New Roman" w:cs="Times New Roman"/>
              </w:rPr>
            </w:pPr>
            <w:r w:rsidRPr="0068187C">
              <w:rPr>
                <w:rFonts w:ascii="Times New Roman" w:eastAsia="Calibri" w:hAnsi="Times New Roman" w:cs="Times New Roman"/>
              </w:rPr>
              <w:t>Reference range (normal/abnor</w:t>
            </w:r>
            <w:r w:rsidR="004A6D87" w:rsidRPr="0068187C">
              <w:rPr>
                <w:rFonts w:ascii="Times New Roman" w:eastAsia="Calibri" w:hAnsi="Times New Roman" w:cs="Times New Roman"/>
              </w:rPr>
              <w:t>m</w:t>
            </w:r>
            <w:r w:rsidR="00E51D21" w:rsidRPr="0068187C">
              <w:rPr>
                <w:rFonts w:ascii="Times New Roman" w:eastAsia="Calibri" w:hAnsi="Times New Roman" w:cs="Times New Roman"/>
              </w:rPr>
              <w:t>al</w:t>
            </w:r>
            <w:r w:rsidRPr="0068187C">
              <w:rPr>
                <w:rFonts w:ascii="Times New Roman" w:eastAsia="Calibri" w:hAnsi="Times New Roman" w:cs="Times New Roman"/>
              </w:rPr>
              <w:t>)</w:t>
            </w:r>
          </w:p>
        </w:tc>
        <w:tc>
          <w:tcPr>
            <w:tcW w:w="6320" w:type="dxa"/>
          </w:tcPr>
          <w:p w14:paraId="0C5A62E6" w14:textId="7F8DE975" w:rsidR="00E51D21" w:rsidRPr="001D5DC7" w:rsidRDefault="00992FE9" w:rsidP="00E51D21">
            <w:pPr>
              <w:rPr>
                <w:rFonts w:ascii="Times New Roman" w:eastAsia="Calibri" w:hAnsi="Times New Roman" w:cs="Times New Roman"/>
                <w:vertAlign w:val="superscript"/>
              </w:rPr>
            </w:pPr>
            <w:r w:rsidRPr="0068187C">
              <w:rPr>
                <w:rFonts w:ascii="Times New Roman" w:eastAsia="Calibri" w:hAnsi="Times New Roman" w:cs="Times New Roman"/>
              </w:rPr>
              <w:t>Please see here</w:t>
            </w:r>
            <w:r w:rsidR="00587863" w:rsidRPr="0068187C">
              <w:rPr>
                <w:rFonts w:ascii="Times New Roman" w:eastAsia="Calibri" w:hAnsi="Times New Roman" w:cs="Times New Roman"/>
                <w:vertAlign w:val="superscript"/>
              </w:rPr>
              <w:t>1</w:t>
            </w:r>
            <w:r w:rsidR="00B24E1D" w:rsidRPr="0068187C">
              <w:rPr>
                <w:rFonts w:ascii="Times New Roman" w:eastAsia="Calibri" w:hAnsi="Times New Roman" w:cs="Times New Roman"/>
                <w:vertAlign w:val="superscript"/>
              </w:rPr>
              <w:t>,5</w:t>
            </w:r>
          </w:p>
        </w:tc>
      </w:tr>
      <w:tr w:rsidR="001D5DC7" w:rsidRPr="001D5DC7" w14:paraId="26508193" w14:textId="77777777" w:rsidTr="05F07A29">
        <w:tc>
          <w:tcPr>
            <w:tcW w:w="1560" w:type="dxa"/>
            <w:vMerge/>
          </w:tcPr>
          <w:p w14:paraId="06ECF1D9" w14:textId="77777777" w:rsidR="001D5DC7" w:rsidRPr="001D5DC7" w:rsidRDefault="001D5DC7" w:rsidP="001D5DC7">
            <w:pPr>
              <w:rPr>
                <w:rFonts w:ascii="Times New Roman" w:eastAsia="Calibri" w:hAnsi="Times New Roman" w:cs="Times New Roman"/>
              </w:rPr>
            </w:pPr>
          </w:p>
        </w:tc>
        <w:tc>
          <w:tcPr>
            <w:tcW w:w="1985" w:type="dxa"/>
          </w:tcPr>
          <w:p w14:paraId="4B06B845" w14:textId="74665F06" w:rsidR="001D5DC7" w:rsidRPr="001D5DC7" w:rsidRDefault="008549A1" w:rsidP="001D5DC7">
            <w:pPr>
              <w:rPr>
                <w:rFonts w:ascii="Times New Roman" w:eastAsia="Calibri" w:hAnsi="Times New Roman" w:cs="Times New Roman"/>
              </w:rPr>
            </w:pPr>
            <w:r w:rsidRPr="0068187C">
              <w:rPr>
                <w:rFonts w:ascii="Times New Roman" w:eastAsia="Calibri" w:hAnsi="Times New Roman" w:cs="Times New Roman"/>
              </w:rPr>
              <w:t>Age-specific interpretation</w:t>
            </w:r>
          </w:p>
        </w:tc>
        <w:tc>
          <w:tcPr>
            <w:tcW w:w="6320" w:type="dxa"/>
          </w:tcPr>
          <w:p w14:paraId="4FD70AD5" w14:textId="19E93F0B" w:rsidR="001D5DC7" w:rsidRPr="0068187C" w:rsidRDefault="00E51D21" w:rsidP="008549A1">
            <w:pPr>
              <w:contextualSpacing/>
              <w:rPr>
                <w:rFonts w:ascii="Times New Roman" w:eastAsia="Calibri" w:hAnsi="Times New Roman" w:cs="Times New Roman"/>
              </w:rPr>
            </w:pPr>
            <w:r w:rsidRPr="0068187C">
              <w:rPr>
                <w:rFonts w:ascii="Times New Roman" w:eastAsia="Calibri" w:hAnsi="Times New Roman" w:cs="Times New Roman"/>
              </w:rPr>
              <w:t xml:space="preserve">Pubertal age: </w:t>
            </w:r>
            <w:r w:rsidR="006D6AE9" w:rsidRPr="0068187C">
              <w:rPr>
                <w:rFonts w:ascii="Times New Roman" w:eastAsia="Calibri" w:hAnsi="Times New Roman" w:cs="Times New Roman"/>
              </w:rPr>
              <w:t>boys-</w:t>
            </w:r>
            <w:r w:rsidRPr="0068187C">
              <w:rPr>
                <w:rFonts w:ascii="Times New Roman" w:eastAsia="Calibri" w:hAnsi="Times New Roman" w:cs="Times New Roman"/>
              </w:rPr>
              <w:t>TT rises sharply during puberty</w:t>
            </w:r>
            <w:r w:rsidR="006D6AE9" w:rsidRPr="0068187C">
              <w:rPr>
                <w:rFonts w:ascii="Times New Roman" w:eastAsia="Calibri" w:hAnsi="Times New Roman" w:cs="Times New Roman"/>
              </w:rPr>
              <w:t xml:space="preserve">; girls small gradual rise during puberty; </w:t>
            </w:r>
          </w:p>
          <w:p w14:paraId="5500BB6F" w14:textId="457FBE24" w:rsidR="006D6AE9" w:rsidRPr="0068187C" w:rsidRDefault="006D6AE9" w:rsidP="008549A1">
            <w:pPr>
              <w:contextualSpacing/>
              <w:rPr>
                <w:rFonts w:ascii="Times New Roman" w:eastAsia="Calibri" w:hAnsi="Times New Roman" w:cs="Times New Roman"/>
              </w:rPr>
            </w:pPr>
            <w:r w:rsidRPr="0068187C">
              <w:rPr>
                <w:rFonts w:ascii="Times New Roman" w:eastAsia="Calibri" w:hAnsi="Times New Roman" w:cs="Times New Roman"/>
              </w:rPr>
              <w:t xml:space="preserve">Young adulthood (20-40 </w:t>
            </w:r>
            <w:proofErr w:type="spellStart"/>
            <w:r w:rsidRPr="0068187C">
              <w:rPr>
                <w:rFonts w:ascii="Times New Roman" w:eastAsia="Calibri" w:hAnsi="Times New Roman" w:cs="Times New Roman"/>
              </w:rPr>
              <w:t>y.o</w:t>
            </w:r>
            <w:proofErr w:type="spellEnd"/>
            <w:r w:rsidRPr="0068187C">
              <w:rPr>
                <w:rFonts w:ascii="Times New Roman" w:eastAsia="Calibri" w:hAnsi="Times New Roman" w:cs="Times New Roman"/>
              </w:rPr>
              <w:t>)</w:t>
            </w:r>
            <w:r w:rsidR="009157FD" w:rsidRPr="0068187C">
              <w:rPr>
                <w:rFonts w:ascii="Times New Roman" w:eastAsia="Calibri" w:hAnsi="Times New Roman" w:cs="Times New Roman"/>
              </w:rPr>
              <w:t xml:space="preserve"> TT</w:t>
            </w:r>
            <w:r w:rsidRPr="0068187C">
              <w:rPr>
                <w:rFonts w:ascii="Times New Roman" w:eastAsia="Calibri" w:hAnsi="Times New Roman" w:cs="Times New Roman"/>
              </w:rPr>
              <w:t xml:space="preserve">: </w:t>
            </w:r>
            <w:r w:rsidR="00992FE9" w:rsidRPr="0068187C">
              <w:rPr>
                <w:rFonts w:ascii="Times New Roman" w:eastAsia="Calibri" w:hAnsi="Times New Roman" w:cs="Times New Roman"/>
              </w:rPr>
              <w:t>males</w:t>
            </w:r>
            <w:r w:rsidRPr="0068187C">
              <w:rPr>
                <w:rFonts w:ascii="Times New Roman" w:eastAsia="Calibri" w:hAnsi="Times New Roman" w:cs="Times New Roman"/>
              </w:rPr>
              <w:t xml:space="preserve"> peak level</w:t>
            </w:r>
            <w:r w:rsidR="009157FD" w:rsidRPr="0068187C">
              <w:rPr>
                <w:rFonts w:ascii="Times New Roman" w:eastAsia="Calibri" w:hAnsi="Times New Roman" w:cs="Times New Roman"/>
              </w:rPr>
              <w:t xml:space="preserve">; </w:t>
            </w:r>
            <w:r w:rsidR="00992FE9" w:rsidRPr="0068187C">
              <w:rPr>
                <w:rFonts w:ascii="Times New Roman" w:eastAsia="Calibri" w:hAnsi="Times New Roman" w:cs="Times New Roman"/>
              </w:rPr>
              <w:t>females</w:t>
            </w:r>
            <w:r w:rsidR="009157FD" w:rsidRPr="0068187C">
              <w:rPr>
                <w:rFonts w:ascii="Times New Roman" w:eastAsia="Calibri" w:hAnsi="Times New Roman" w:cs="Times New Roman"/>
              </w:rPr>
              <w:t xml:space="preserve"> stable </w:t>
            </w:r>
          </w:p>
          <w:p w14:paraId="0DCB87E5" w14:textId="2FB72A4D" w:rsidR="00E51D21" w:rsidRPr="0068187C" w:rsidRDefault="00992FE9" w:rsidP="008549A1">
            <w:pPr>
              <w:contextualSpacing/>
              <w:rPr>
                <w:rFonts w:ascii="Times New Roman" w:eastAsia="Calibri" w:hAnsi="Times New Roman" w:cs="Times New Roman"/>
              </w:rPr>
            </w:pPr>
            <w:r w:rsidRPr="0068187C">
              <w:rPr>
                <w:rFonts w:ascii="Times New Roman" w:eastAsia="Calibri" w:hAnsi="Times New Roman" w:cs="Times New Roman"/>
              </w:rPr>
              <w:t>Males</w:t>
            </w:r>
            <w:r w:rsidR="009157FD" w:rsidRPr="0068187C">
              <w:rPr>
                <w:rFonts w:ascii="Times New Roman" w:eastAsia="Calibri" w:hAnsi="Times New Roman" w:cs="Times New Roman"/>
              </w:rPr>
              <w:t>: gradual decline TT (~1% per year from 30s–40s onward); women: stable until menopause (~10–30% gradual decline from peak)</w:t>
            </w:r>
          </w:p>
          <w:p w14:paraId="6A1798DF" w14:textId="5A315D8E" w:rsidR="009157FD" w:rsidRPr="001D5DC7" w:rsidRDefault="009157FD" w:rsidP="008549A1">
            <w:pPr>
              <w:contextualSpacing/>
              <w:rPr>
                <w:rFonts w:ascii="Times New Roman" w:eastAsia="Calibri" w:hAnsi="Times New Roman" w:cs="Times New Roman"/>
                <w:color w:val="7030A0"/>
                <w:vertAlign w:val="superscript"/>
              </w:rPr>
            </w:pPr>
            <w:proofErr w:type="spellStart"/>
            <w:r w:rsidRPr="0068187C">
              <w:rPr>
                <w:rFonts w:ascii="Times New Roman" w:hAnsi="Times New Roman" w:cs="Times New Roman"/>
              </w:rPr>
              <w:t>cFT</w:t>
            </w:r>
            <w:proofErr w:type="spellEnd"/>
            <w:r w:rsidRPr="0068187C">
              <w:rPr>
                <w:rFonts w:ascii="Times New Roman" w:hAnsi="Times New Roman" w:cs="Times New Roman"/>
              </w:rPr>
              <w:t xml:space="preserve"> raises and declines faster than TT</w:t>
            </w:r>
            <w:r w:rsidR="003E7034" w:rsidRPr="0068187C">
              <w:rPr>
                <w:rFonts w:ascii="Times New Roman" w:hAnsi="Times New Roman" w:cs="Times New Roman"/>
                <w:vertAlign w:val="superscript"/>
              </w:rPr>
              <w:t>1</w:t>
            </w:r>
          </w:p>
        </w:tc>
      </w:tr>
      <w:tr w:rsidR="001D5DC7" w:rsidRPr="001D5DC7" w14:paraId="641AF2EB" w14:textId="77777777" w:rsidTr="05F07A29">
        <w:tc>
          <w:tcPr>
            <w:tcW w:w="1560" w:type="dxa"/>
            <w:vMerge/>
          </w:tcPr>
          <w:p w14:paraId="7987A0B7" w14:textId="77777777" w:rsidR="001D5DC7" w:rsidRPr="001D5DC7" w:rsidRDefault="001D5DC7" w:rsidP="001D5DC7">
            <w:pPr>
              <w:rPr>
                <w:rFonts w:ascii="Times New Roman" w:eastAsia="Calibri" w:hAnsi="Times New Roman" w:cs="Times New Roman"/>
              </w:rPr>
            </w:pPr>
          </w:p>
        </w:tc>
        <w:tc>
          <w:tcPr>
            <w:tcW w:w="1985" w:type="dxa"/>
          </w:tcPr>
          <w:p w14:paraId="632D9526" w14:textId="6B325CC2" w:rsidR="001D5DC7" w:rsidRPr="001D5DC7" w:rsidRDefault="008549A1" w:rsidP="001D5DC7">
            <w:pPr>
              <w:rPr>
                <w:rFonts w:ascii="Times New Roman" w:eastAsia="Calibri" w:hAnsi="Times New Roman" w:cs="Times New Roman"/>
              </w:rPr>
            </w:pPr>
            <w:r w:rsidRPr="0068187C">
              <w:rPr>
                <w:rFonts w:ascii="Times New Roman" w:eastAsia="Calibri" w:hAnsi="Times New Roman" w:cs="Times New Roman"/>
              </w:rPr>
              <w:t>Clinical, functional relevance</w:t>
            </w:r>
          </w:p>
        </w:tc>
        <w:tc>
          <w:tcPr>
            <w:tcW w:w="6320" w:type="dxa"/>
          </w:tcPr>
          <w:p w14:paraId="66BFB8A1" w14:textId="4FBE7F95" w:rsidR="001D5DC7" w:rsidRPr="001D5DC7" w:rsidRDefault="008C6A7C" w:rsidP="001D5DC7">
            <w:pPr>
              <w:rPr>
                <w:rFonts w:ascii="Times New Roman" w:eastAsia="Calibri" w:hAnsi="Times New Roman" w:cs="Times New Roman"/>
                <w:vertAlign w:val="superscript"/>
              </w:rPr>
            </w:pPr>
            <w:proofErr w:type="spellStart"/>
            <w:r w:rsidRPr="0068187C">
              <w:rPr>
                <w:rFonts w:ascii="Times New Roman" w:eastAsia="Calibri" w:hAnsi="Times New Roman" w:cs="Times New Roman"/>
              </w:rPr>
              <w:t>cFT</w:t>
            </w:r>
            <w:proofErr w:type="spellEnd"/>
            <w:r w:rsidRPr="0068187C">
              <w:rPr>
                <w:rFonts w:ascii="Times New Roman" w:eastAsia="Calibri" w:hAnsi="Times New Roman" w:cs="Times New Roman"/>
              </w:rPr>
              <w:t xml:space="preserve"> clinically </w:t>
            </w:r>
            <w:r w:rsidR="001974F2" w:rsidRPr="0068187C">
              <w:rPr>
                <w:rFonts w:ascii="Times New Roman" w:eastAsia="Calibri" w:hAnsi="Times New Roman" w:cs="Times New Roman"/>
              </w:rPr>
              <w:t>relevant more</w:t>
            </w:r>
            <w:r w:rsidRPr="0068187C">
              <w:rPr>
                <w:rFonts w:ascii="Times New Roman" w:eastAsia="Calibri" w:hAnsi="Times New Roman" w:cs="Times New Roman"/>
              </w:rPr>
              <w:t xml:space="preserve"> than TT in older adults and in conditions with altered SHBG (e.g., obesity, liver disease)</w:t>
            </w:r>
            <w:r w:rsidR="003E7034" w:rsidRPr="0068187C">
              <w:rPr>
                <w:rFonts w:ascii="Times New Roman" w:eastAsia="Calibri" w:hAnsi="Times New Roman" w:cs="Times New Roman"/>
                <w:vertAlign w:val="superscript"/>
              </w:rPr>
              <w:t>7</w:t>
            </w:r>
          </w:p>
        </w:tc>
      </w:tr>
      <w:tr w:rsidR="004A6D87" w:rsidRPr="0068187C" w14:paraId="3CA7C6CA" w14:textId="77777777" w:rsidTr="05F07A29">
        <w:tc>
          <w:tcPr>
            <w:tcW w:w="1560" w:type="dxa"/>
            <w:vMerge w:val="restart"/>
          </w:tcPr>
          <w:p w14:paraId="78E619ED" w14:textId="061D7BFC" w:rsidR="004A6D87" w:rsidRPr="001D5DC7" w:rsidRDefault="004A6D87" w:rsidP="001D5DC7">
            <w:pPr>
              <w:rPr>
                <w:rFonts w:ascii="Times New Roman" w:eastAsia="Calibri" w:hAnsi="Times New Roman" w:cs="Times New Roman"/>
              </w:rPr>
            </w:pPr>
            <w:r w:rsidRPr="001D5DC7">
              <w:rPr>
                <w:rFonts w:ascii="Times New Roman" w:eastAsia="Calibri" w:hAnsi="Times New Roman" w:cs="Times New Roman"/>
              </w:rPr>
              <w:t xml:space="preserve">Critical Appraisal </w:t>
            </w:r>
          </w:p>
        </w:tc>
        <w:tc>
          <w:tcPr>
            <w:tcW w:w="1985" w:type="dxa"/>
          </w:tcPr>
          <w:p w14:paraId="2E7DA344" w14:textId="50BB6A14" w:rsidR="004A6D87" w:rsidRPr="001D5DC7" w:rsidRDefault="004A6D87" w:rsidP="001D5DC7">
            <w:pPr>
              <w:rPr>
                <w:rFonts w:ascii="Times New Roman" w:eastAsia="Calibri" w:hAnsi="Times New Roman" w:cs="Times New Roman"/>
              </w:rPr>
            </w:pPr>
            <w:r w:rsidRPr="001D5DC7">
              <w:rPr>
                <w:rFonts w:ascii="Times New Roman" w:eastAsia="Calibri" w:hAnsi="Times New Roman" w:cs="Times New Roman"/>
              </w:rPr>
              <w:t>Strengths</w:t>
            </w:r>
            <w:r w:rsidRPr="0068187C">
              <w:rPr>
                <w:rFonts w:ascii="Times New Roman" w:eastAsia="Calibri" w:hAnsi="Times New Roman" w:cs="Times New Roman"/>
              </w:rPr>
              <w:t xml:space="preserve"> (sensitivity, specificity, reproducibility)</w:t>
            </w:r>
          </w:p>
        </w:tc>
        <w:tc>
          <w:tcPr>
            <w:tcW w:w="6320" w:type="dxa"/>
          </w:tcPr>
          <w:p w14:paraId="67E879A7" w14:textId="2E88F69D" w:rsidR="0020200A" w:rsidRDefault="0020200A" w:rsidP="05F07A29">
            <w:pPr>
              <w:rPr>
                <w:rFonts w:ascii="Times New Roman" w:eastAsia="Calibri" w:hAnsi="Times New Roman" w:cs="Times New Roman"/>
                <w:vertAlign w:val="superscript"/>
              </w:rPr>
            </w:pPr>
            <w:r w:rsidRPr="05F07A29">
              <w:rPr>
                <w:rFonts w:ascii="Times New Roman" w:eastAsia="Calibri" w:hAnsi="Times New Roman" w:cs="Times New Roman"/>
              </w:rPr>
              <w:t>Sensitivity:</w:t>
            </w:r>
            <w:r w:rsidRPr="05F07A29">
              <w:rPr>
                <w:rFonts w:ascii="Times New Roman" w:hAnsi="Times New Roman" w:cs="Times New Roman"/>
              </w:rPr>
              <w:t xml:space="preserve"> </w:t>
            </w:r>
            <w:r w:rsidRPr="05F07A29">
              <w:rPr>
                <w:rFonts w:ascii="Times New Roman" w:eastAsia="Calibri" w:hAnsi="Times New Roman" w:cs="Times New Roman"/>
              </w:rPr>
              <w:t xml:space="preserve">TT and </w:t>
            </w:r>
            <w:proofErr w:type="spellStart"/>
            <w:r w:rsidRPr="05F07A29">
              <w:rPr>
                <w:rFonts w:ascii="Times New Roman" w:eastAsia="Calibri" w:hAnsi="Times New Roman" w:cs="Times New Roman"/>
              </w:rPr>
              <w:t>cFT</w:t>
            </w:r>
            <w:proofErr w:type="spellEnd"/>
            <w:r w:rsidRPr="05F07A29">
              <w:rPr>
                <w:rFonts w:ascii="Times New Roman" w:eastAsia="Calibri" w:hAnsi="Times New Roman" w:cs="Times New Roman"/>
              </w:rPr>
              <w:t xml:space="preserve"> are sensitive indicators of androgen deficiency /excess, particularly when symptoms are present (e.g., hypogonadism in males or </w:t>
            </w:r>
            <w:proofErr w:type="spellStart"/>
            <w:r w:rsidRPr="05F07A29">
              <w:rPr>
                <w:rFonts w:ascii="Times New Roman" w:eastAsia="Calibri" w:hAnsi="Times New Roman" w:cs="Times New Roman"/>
              </w:rPr>
              <w:t>hyperandrogenism</w:t>
            </w:r>
            <w:proofErr w:type="spellEnd"/>
            <w:r w:rsidRPr="05F07A29">
              <w:rPr>
                <w:rFonts w:ascii="Times New Roman" w:eastAsia="Calibri" w:hAnsi="Times New Roman" w:cs="Times New Roman"/>
              </w:rPr>
              <w:t xml:space="preserve"> in females)</w:t>
            </w:r>
            <w:r w:rsidR="5D8DF2FE" w:rsidRPr="05F07A29">
              <w:rPr>
                <w:rFonts w:ascii="Times New Roman" w:eastAsia="Calibri" w:hAnsi="Times New Roman" w:cs="Times New Roman"/>
              </w:rPr>
              <w:t xml:space="preserve">. </w:t>
            </w:r>
          </w:p>
          <w:p w14:paraId="78CED995" w14:textId="273DC8C9" w:rsidR="5D8DF2FE" w:rsidRDefault="5D8DF2FE" w:rsidP="05F07A29">
            <w:pPr>
              <w:pStyle w:val="ListParagraph"/>
              <w:numPr>
                <w:ilvl w:val="0"/>
                <w:numId w:val="25"/>
              </w:numPr>
              <w:rPr>
                <w:rFonts w:ascii="Times New Roman" w:eastAsia="Calibri" w:hAnsi="Times New Roman" w:cs="Times New Roman"/>
                <w:sz w:val="24"/>
                <w:szCs w:val="24"/>
              </w:rPr>
            </w:pPr>
            <w:r w:rsidRPr="05F07A29">
              <w:rPr>
                <w:rFonts w:ascii="Times New Roman" w:eastAsia="Calibri" w:hAnsi="Times New Roman" w:cs="Times New Roman"/>
              </w:rPr>
              <w:t>LOQ = ≤0.5 ng/</w:t>
            </w:r>
            <w:proofErr w:type="spellStart"/>
            <w:r w:rsidRPr="05F07A29">
              <w:rPr>
                <w:rFonts w:ascii="Times New Roman" w:eastAsia="Calibri" w:hAnsi="Times New Roman" w:cs="Times New Roman"/>
              </w:rPr>
              <w:t>dL</w:t>
            </w:r>
            <w:proofErr w:type="spellEnd"/>
            <w:r w:rsidRPr="05F07A29">
              <w:rPr>
                <w:rFonts w:ascii="Times New Roman" w:eastAsia="Calibri" w:hAnsi="Times New Roman" w:cs="Times New Roman"/>
              </w:rPr>
              <w:t>/ men with infertility or sexual dysfunction</w:t>
            </w:r>
            <w:r w:rsidR="251F6820" w:rsidRPr="05F07A29">
              <w:rPr>
                <w:rFonts w:ascii="Times New Roman" w:eastAsia="Calibri" w:hAnsi="Times New Roman" w:cs="Times New Roman"/>
                <w:vertAlign w:val="superscript"/>
              </w:rPr>
              <w:t>10</w:t>
            </w:r>
          </w:p>
          <w:p w14:paraId="63216773" w14:textId="3E61321C" w:rsidR="05F07A29" w:rsidRDefault="05F07A29" w:rsidP="05F07A29">
            <w:pPr>
              <w:rPr>
                <w:rFonts w:ascii="Times New Roman" w:eastAsia="Calibri" w:hAnsi="Times New Roman" w:cs="Times New Roman"/>
              </w:rPr>
            </w:pPr>
          </w:p>
          <w:p w14:paraId="73EF22EC" w14:textId="77637545" w:rsidR="0020200A" w:rsidRPr="0068187C" w:rsidRDefault="0020200A" w:rsidP="001D5DC7">
            <w:pPr>
              <w:rPr>
                <w:rFonts w:ascii="Times New Roman" w:eastAsia="Calibri" w:hAnsi="Times New Roman" w:cs="Times New Roman"/>
              </w:rPr>
            </w:pPr>
            <w:r w:rsidRPr="0068187C">
              <w:rPr>
                <w:rFonts w:ascii="Times New Roman" w:eastAsia="Calibri" w:hAnsi="Times New Roman" w:cs="Times New Roman"/>
              </w:rPr>
              <w:lastRenderedPageBreak/>
              <w:t>Specificity: affected by factors unrelated to androgen function (obesity, liver disease, thyroid dysfunction, medications)</w:t>
            </w:r>
          </w:p>
          <w:p w14:paraId="7003B242" w14:textId="2103832E" w:rsidR="0020200A" w:rsidRPr="0068187C" w:rsidRDefault="0020200A" w:rsidP="05F07A29">
            <w:pPr>
              <w:rPr>
                <w:rFonts w:ascii="Times New Roman" w:eastAsia="Calibri" w:hAnsi="Times New Roman" w:cs="Times New Roman"/>
              </w:rPr>
            </w:pPr>
            <w:r w:rsidRPr="05F07A29">
              <w:rPr>
                <w:rFonts w:ascii="Times New Roman" w:eastAsia="Calibri" w:hAnsi="Times New Roman" w:cs="Times New Roman"/>
              </w:rPr>
              <w:t>TT by immunoassay show poor reproducibility, especially at low concentrations (e.g., in women or children), due to cross-reactivity and limited assay sensitivity</w:t>
            </w:r>
            <w:r w:rsidR="7F8528C2" w:rsidRPr="05F07A29">
              <w:rPr>
                <w:rFonts w:ascii="Times New Roman" w:eastAsia="Calibri" w:hAnsi="Times New Roman" w:cs="Times New Roman"/>
              </w:rPr>
              <w:t xml:space="preserve">. </w:t>
            </w:r>
          </w:p>
          <w:p w14:paraId="77C4E447" w14:textId="20BBB81B" w:rsidR="0020200A" w:rsidRPr="0068187C" w:rsidRDefault="7F8528C2" w:rsidP="05F07A29">
            <w:pPr>
              <w:pStyle w:val="ListParagraph"/>
              <w:numPr>
                <w:ilvl w:val="0"/>
                <w:numId w:val="24"/>
              </w:numPr>
              <w:rPr>
                <w:rFonts w:ascii="Times New Roman" w:eastAsia="Calibri" w:hAnsi="Times New Roman" w:cs="Times New Roman"/>
                <w:sz w:val="24"/>
                <w:szCs w:val="24"/>
              </w:rPr>
            </w:pPr>
            <w:r w:rsidRPr="05F07A29">
              <w:rPr>
                <w:rFonts w:ascii="Times New Roman" w:eastAsia="Calibri" w:hAnsi="Times New Roman" w:cs="Times New Roman"/>
              </w:rPr>
              <w:t>AMR = 2-1200 ng/</w:t>
            </w:r>
            <w:proofErr w:type="spellStart"/>
            <w:r w:rsidRPr="05F07A29">
              <w:rPr>
                <w:rFonts w:ascii="Times New Roman" w:eastAsia="Calibri" w:hAnsi="Times New Roman" w:cs="Times New Roman"/>
              </w:rPr>
              <w:t>dL</w:t>
            </w:r>
            <w:proofErr w:type="spellEnd"/>
            <w:r w:rsidRPr="05F07A29">
              <w:rPr>
                <w:rFonts w:ascii="Times New Roman" w:eastAsia="Calibri" w:hAnsi="Times New Roman" w:cs="Times New Roman"/>
              </w:rPr>
              <w:t>/ men with infertility or sexual dysfunction</w:t>
            </w:r>
            <w:r w:rsidR="6DD48F97" w:rsidRPr="05F07A29">
              <w:rPr>
                <w:rFonts w:ascii="Times New Roman" w:eastAsia="Calibri" w:hAnsi="Times New Roman" w:cs="Times New Roman"/>
                <w:vertAlign w:val="superscript"/>
              </w:rPr>
              <w:t>10</w:t>
            </w:r>
          </w:p>
          <w:p w14:paraId="1809CA3C" w14:textId="78DCA972" w:rsidR="000A229C" w:rsidRPr="001D5DC7" w:rsidRDefault="0020200A" w:rsidP="05F07A29">
            <w:pPr>
              <w:rPr>
                <w:rFonts w:ascii="Times New Roman" w:eastAsia="Calibri" w:hAnsi="Times New Roman" w:cs="Times New Roman"/>
              </w:rPr>
            </w:pPr>
            <w:r w:rsidRPr="05F07A29">
              <w:rPr>
                <w:rFonts w:ascii="Times New Roman" w:eastAsia="Calibri" w:hAnsi="Times New Roman" w:cs="Times New Roman"/>
              </w:rPr>
              <w:t xml:space="preserve">High reproducibility </w:t>
            </w:r>
            <w:r w:rsidR="000A229C" w:rsidRPr="05F07A29">
              <w:rPr>
                <w:rFonts w:ascii="Times New Roman" w:eastAsia="Calibri" w:hAnsi="Times New Roman" w:cs="Times New Roman"/>
              </w:rPr>
              <w:t xml:space="preserve">when measured via LC-MS/MS; </w:t>
            </w:r>
            <w:proofErr w:type="spellStart"/>
            <w:r w:rsidR="000A229C" w:rsidRPr="05F07A29">
              <w:rPr>
                <w:rFonts w:ascii="Times New Roman" w:eastAsia="Calibri" w:hAnsi="Times New Roman" w:cs="Times New Roman"/>
              </w:rPr>
              <w:t>cFT</w:t>
            </w:r>
            <w:proofErr w:type="spellEnd"/>
            <w:r w:rsidR="000A229C" w:rsidRPr="05F07A29">
              <w:rPr>
                <w:rFonts w:ascii="Times New Roman" w:eastAsia="Calibri" w:hAnsi="Times New Roman" w:cs="Times New Roman"/>
              </w:rPr>
              <w:t xml:space="preserve"> better reflects bioavailable hormone, especially when SHBG is altered</w:t>
            </w:r>
          </w:p>
          <w:p w14:paraId="24ED3F72" w14:textId="029059DE" w:rsidR="000A229C" w:rsidRPr="001D5DC7" w:rsidRDefault="127910CD" w:rsidP="05F07A29">
            <w:pPr>
              <w:pStyle w:val="ListParagraph"/>
              <w:numPr>
                <w:ilvl w:val="0"/>
                <w:numId w:val="23"/>
              </w:numPr>
              <w:rPr>
                <w:rFonts w:ascii="Times New Roman" w:eastAsia="Calibri" w:hAnsi="Times New Roman" w:cs="Times New Roman"/>
                <w:sz w:val="24"/>
                <w:szCs w:val="24"/>
              </w:rPr>
            </w:pPr>
            <w:r w:rsidRPr="05F07A29">
              <w:rPr>
                <w:rFonts w:ascii="Times New Roman" w:eastAsia="Calibri" w:hAnsi="Times New Roman" w:cs="Times New Roman"/>
                <w:sz w:val="24"/>
                <w:szCs w:val="24"/>
              </w:rPr>
              <w:t>CV ≤ 15%</w:t>
            </w:r>
            <w:r w:rsidR="7BB28499" w:rsidRPr="05F07A29">
              <w:rPr>
                <w:rFonts w:ascii="Times New Roman" w:eastAsia="Calibri" w:hAnsi="Times New Roman" w:cs="Times New Roman"/>
                <w:sz w:val="24"/>
                <w:szCs w:val="24"/>
                <w:vertAlign w:val="superscript"/>
              </w:rPr>
              <w:t>10</w:t>
            </w:r>
            <w:r w:rsidRPr="05F07A29">
              <w:rPr>
                <w:rFonts w:ascii="Times New Roman" w:eastAsia="Calibri" w:hAnsi="Times New Roman" w:cs="Times New Roman"/>
                <w:sz w:val="24"/>
                <w:szCs w:val="24"/>
              </w:rPr>
              <w:t>; cut-off of 350 ng/d</w:t>
            </w:r>
            <w:r w:rsidR="25E0840C" w:rsidRPr="05F07A29">
              <w:rPr>
                <w:rFonts w:ascii="Times New Roman" w:eastAsia="Calibri" w:hAnsi="Times New Roman" w:cs="Times New Roman"/>
                <w:sz w:val="24"/>
                <w:szCs w:val="24"/>
              </w:rPr>
              <w:t>l</w:t>
            </w:r>
            <w:r w:rsidRPr="05F07A29">
              <w:rPr>
                <w:rFonts w:ascii="Times New Roman" w:eastAsia="Calibri" w:hAnsi="Times New Roman" w:cs="Times New Roman"/>
                <w:sz w:val="24"/>
                <w:szCs w:val="24"/>
              </w:rPr>
              <w:t xml:space="preserve"> should be used with LC-MS/MS</w:t>
            </w:r>
            <w:r w:rsidR="3EE5B997" w:rsidRPr="05F07A29">
              <w:rPr>
                <w:rFonts w:ascii="Times New Roman" w:eastAsia="Calibri" w:hAnsi="Times New Roman" w:cs="Times New Roman"/>
                <w:sz w:val="24"/>
                <w:szCs w:val="24"/>
              </w:rPr>
              <w:t xml:space="preserve"> for 2</w:t>
            </w:r>
            <w:r w:rsidR="3EE5B997" w:rsidRPr="05F07A29">
              <w:rPr>
                <w:rFonts w:ascii="Times New Roman" w:eastAsia="Calibri" w:hAnsi="Times New Roman" w:cs="Times New Roman"/>
                <w:sz w:val="24"/>
                <w:szCs w:val="24"/>
                <w:vertAlign w:val="superscript"/>
              </w:rPr>
              <w:t>nd</w:t>
            </w:r>
            <w:r w:rsidR="3EE5B997" w:rsidRPr="05F07A29">
              <w:rPr>
                <w:rFonts w:ascii="Times New Roman" w:eastAsia="Calibri" w:hAnsi="Times New Roman" w:cs="Times New Roman"/>
                <w:sz w:val="24"/>
                <w:szCs w:val="24"/>
              </w:rPr>
              <w:t xml:space="preserve"> measurement</w:t>
            </w:r>
            <w:r w:rsidR="38A5C4A9" w:rsidRPr="05F07A29">
              <w:rPr>
                <w:rFonts w:ascii="Times New Roman" w:eastAsia="Calibri" w:hAnsi="Times New Roman" w:cs="Times New Roman"/>
                <w:sz w:val="24"/>
                <w:szCs w:val="24"/>
                <w:vertAlign w:val="superscript"/>
              </w:rPr>
              <w:t>11</w:t>
            </w:r>
            <w:r w:rsidR="3EE5B997" w:rsidRPr="05F07A29">
              <w:rPr>
                <w:rFonts w:ascii="Times New Roman" w:eastAsia="Calibri" w:hAnsi="Times New Roman" w:cs="Times New Roman"/>
                <w:sz w:val="24"/>
                <w:szCs w:val="24"/>
              </w:rPr>
              <w:t>/ men with infertility or sexual dysfunction</w:t>
            </w:r>
          </w:p>
        </w:tc>
      </w:tr>
      <w:tr w:rsidR="004A6D87" w:rsidRPr="0068187C" w14:paraId="5BC2C7BD" w14:textId="77777777" w:rsidTr="05F07A29">
        <w:tc>
          <w:tcPr>
            <w:tcW w:w="1560" w:type="dxa"/>
            <w:vMerge/>
          </w:tcPr>
          <w:p w14:paraId="412A8279" w14:textId="77777777" w:rsidR="004A6D87" w:rsidRPr="0068187C" w:rsidRDefault="004A6D87" w:rsidP="001D5DC7">
            <w:pPr>
              <w:rPr>
                <w:rFonts w:ascii="Times New Roman" w:eastAsia="Calibri" w:hAnsi="Times New Roman" w:cs="Times New Roman"/>
              </w:rPr>
            </w:pPr>
          </w:p>
        </w:tc>
        <w:tc>
          <w:tcPr>
            <w:tcW w:w="1985" w:type="dxa"/>
          </w:tcPr>
          <w:p w14:paraId="16DC4516" w14:textId="03DE9C80" w:rsidR="004A6D87" w:rsidRPr="0068187C" w:rsidRDefault="004A6D87" w:rsidP="001D5DC7">
            <w:pPr>
              <w:rPr>
                <w:rFonts w:ascii="Times New Roman" w:eastAsia="Calibri" w:hAnsi="Times New Roman" w:cs="Times New Roman"/>
              </w:rPr>
            </w:pPr>
            <w:r w:rsidRPr="0068187C">
              <w:rPr>
                <w:rFonts w:ascii="Times New Roman" w:eastAsia="Calibri" w:hAnsi="Times New Roman" w:cs="Times New Roman"/>
              </w:rPr>
              <w:t>Limitations (variability, confounding)</w:t>
            </w:r>
          </w:p>
        </w:tc>
        <w:tc>
          <w:tcPr>
            <w:tcW w:w="6320" w:type="dxa"/>
          </w:tcPr>
          <w:p w14:paraId="1B530A67" w14:textId="3F0E119C" w:rsidR="004A6D87" w:rsidRPr="0068187C" w:rsidRDefault="007A29B4" w:rsidP="05F07A29">
            <w:pPr>
              <w:rPr>
                <w:rFonts w:ascii="Times New Roman" w:eastAsia="Calibri" w:hAnsi="Times New Roman" w:cs="Times New Roman"/>
              </w:rPr>
            </w:pPr>
            <w:r w:rsidRPr="05F07A29">
              <w:rPr>
                <w:rFonts w:ascii="Times New Roman" w:eastAsia="Calibri" w:hAnsi="Times New Roman" w:cs="Times New Roman"/>
              </w:rPr>
              <w:t>Affected by SHBG levels, age, and assay variability</w:t>
            </w:r>
            <w:r w:rsidR="003E7034" w:rsidRPr="05F07A29">
              <w:rPr>
                <w:rFonts w:ascii="Times New Roman" w:eastAsia="Calibri" w:hAnsi="Times New Roman" w:cs="Times New Roman"/>
                <w:vertAlign w:val="superscript"/>
              </w:rPr>
              <w:t>2,3</w:t>
            </w:r>
            <w:r w:rsidR="008B3F2B" w:rsidRPr="05F07A29">
              <w:rPr>
                <w:rFonts w:ascii="Times New Roman" w:eastAsia="Calibri" w:hAnsi="Times New Roman" w:cs="Times New Roman"/>
                <w:vertAlign w:val="superscript"/>
              </w:rPr>
              <w:t>,</w:t>
            </w:r>
            <w:r w:rsidR="003E7034" w:rsidRPr="05F07A29">
              <w:rPr>
                <w:rFonts w:ascii="Times New Roman" w:eastAsia="Calibri" w:hAnsi="Times New Roman" w:cs="Times New Roman"/>
                <w:vertAlign w:val="superscript"/>
              </w:rPr>
              <w:t>8</w:t>
            </w:r>
            <w:r w:rsidR="7FB44128" w:rsidRPr="05F07A29">
              <w:rPr>
                <w:rFonts w:ascii="Times New Roman" w:eastAsia="Calibri" w:hAnsi="Times New Roman" w:cs="Times New Roman"/>
              </w:rPr>
              <w:t>, lifestyle factors, geography, genetics</w:t>
            </w:r>
            <w:r w:rsidR="0B8BEDF6" w:rsidRPr="05F07A29">
              <w:rPr>
                <w:rFonts w:ascii="Times New Roman" w:eastAsia="Calibri" w:hAnsi="Times New Roman" w:cs="Times New Roman"/>
                <w:vertAlign w:val="superscript"/>
              </w:rPr>
              <w:t>12</w:t>
            </w:r>
          </w:p>
        </w:tc>
      </w:tr>
      <w:tr w:rsidR="004A6D87" w:rsidRPr="0068187C" w14:paraId="4FF89415" w14:textId="77777777" w:rsidTr="05F07A29">
        <w:tc>
          <w:tcPr>
            <w:tcW w:w="1560" w:type="dxa"/>
            <w:vMerge/>
          </w:tcPr>
          <w:p w14:paraId="3B41163C" w14:textId="77777777" w:rsidR="004A6D87" w:rsidRPr="0068187C" w:rsidRDefault="004A6D87" w:rsidP="001D5DC7">
            <w:pPr>
              <w:rPr>
                <w:rFonts w:ascii="Times New Roman" w:eastAsia="Calibri" w:hAnsi="Times New Roman" w:cs="Times New Roman"/>
              </w:rPr>
            </w:pPr>
          </w:p>
        </w:tc>
        <w:tc>
          <w:tcPr>
            <w:tcW w:w="1985" w:type="dxa"/>
          </w:tcPr>
          <w:p w14:paraId="4AFECC92" w14:textId="3933E1F0" w:rsidR="004A6D87" w:rsidRPr="0068187C" w:rsidRDefault="004A6D87" w:rsidP="001D5DC7">
            <w:pPr>
              <w:rPr>
                <w:rFonts w:ascii="Times New Roman" w:eastAsia="Calibri" w:hAnsi="Times New Roman" w:cs="Times New Roman"/>
              </w:rPr>
            </w:pPr>
            <w:r w:rsidRPr="0068187C">
              <w:rPr>
                <w:rFonts w:ascii="Times New Roman" w:eastAsia="Calibri" w:hAnsi="Times New Roman" w:cs="Times New Roman"/>
              </w:rPr>
              <w:t>Considerations for use (hormonal therapy, time of day)</w:t>
            </w:r>
          </w:p>
        </w:tc>
        <w:tc>
          <w:tcPr>
            <w:tcW w:w="6320" w:type="dxa"/>
          </w:tcPr>
          <w:p w14:paraId="2BFACF89" w14:textId="58F90B3B" w:rsidR="004A6D87" w:rsidRPr="0068187C" w:rsidRDefault="00A57122" w:rsidP="001D5DC7">
            <w:pPr>
              <w:rPr>
                <w:rFonts w:ascii="Times New Roman" w:eastAsia="Calibri" w:hAnsi="Times New Roman" w:cs="Times New Roman"/>
                <w:color w:val="632423"/>
              </w:rPr>
            </w:pPr>
            <w:r w:rsidRPr="0068187C">
              <w:rPr>
                <w:rFonts w:ascii="Times New Roman" w:eastAsia="Calibri" w:hAnsi="Times New Roman" w:cs="Times New Roman"/>
              </w:rPr>
              <w:t>High in males, low in females; critical in hypogonadism (men), PCOS (women), target for hormone therapy in transgender</w:t>
            </w:r>
          </w:p>
        </w:tc>
      </w:tr>
      <w:tr w:rsidR="05F07A29" w14:paraId="0CE0C713" w14:textId="77777777" w:rsidTr="05F07A29">
        <w:trPr>
          <w:trHeight w:val="300"/>
        </w:trPr>
        <w:tc>
          <w:tcPr>
            <w:tcW w:w="1560" w:type="dxa"/>
            <w:vMerge/>
          </w:tcPr>
          <w:p w14:paraId="46CA0BC7" w14:textId="77777777" w:rsidR="00E91A97" w:rsidRDefault="00E91A97"/>
        </w:tc>
        <w:tc>
          <w:tcPr>
            <w:tcW w:w="1985" w:type="dxa"/>
          </w:tcPr>
          <w:p w14:paraId="0C834638" w14:textId="6F9D90A9" w:rsidR="137DA9EE" w:rsidRDefault="137DA9EE" w:rsidP="05F07A29">
            <w:pPr>
              <w:rPr>
                <w:rFonts w:ascii="Times New Roman" w:eastAsia="Calibri" w:hAnsi="Times New Roman" w:cs="Times New Roman"/>
              </w:rPr>
            </w:pPr>
            <w:r w:rsidRPr="05F07A29">
              <w:rPr>
                <w:rFonts w:ascii="Times New Roman" w:eastAsia="Calibri" w:hAnsi="Times New Roman" w:cs="Times New Roman"/>
              </w:rPr>
              <w:t>Researchers’ Notes</w:t>
            </w:r>
          </w:p>
        </w:tc>
        <w:tc>
          <w:tcPr>
            <w:tcW w:w="6320" w:type="dxa"/>
          </w:tcPr>
          <w:p w14:paraId="7CD753C7" w14:textId="4DBE635A" w:rsidR="137DA9EE" w:rsidRDefault="137DA9EE" w:rsidP="05F07A29">
            <w:pPr>
              <w:rPr>
                <w:rFonts w:ascii="Times New Roman" w:eastAsia="Calibri" w:hAnsi="Times New Roman" w:cs="Times New Roman"/>
              </w:rPr>
            </w:pPr>
            <w:proofErr w:type="spellStart"/>
            <w:r w:rsidRPr="05F07A29">
              <w:rPr>
                <w:rFonts w:ascii="Times New Roman" w:eastAsia="Calibri" w:hAnsi="Times New Roman" w:cs="Times New Roman"/>
              </w:rPr>
              <w:t>cFT</w:t>
            </w:r>
            <w:proofErr w:type="spellEnd"/>
            <w:r w:rsidRPr="05F07A29">
              <w:rPr>
                <w:rFonts w:ascii="Times New Roman" w:eastAsia="Calibri" w:hAnsi="Times New Roman" w:cs="Times New Roman"/>
              </w:rPr>
              <w:t xml:space="preserve"> clinically relevant more than TT in older adults and in conditions with altered SHBG (e.g., obesity, liver disease)</w:t>
            </w:r>
            <w:r w:rsidRPr="05F07A29">
              <w:rPr>
                <w:rFonts w:ascii="Times New Roman" w:eastAsia="Calibri" w:hAnsi="Times New Roman" w:cs="Times New Roman"/>
                <w:vertAlign w:val="superscript"/>
              </w:rPr>
              <w:t>7</w:t>
            </w:r>
          </w:p>
        </w:tc>
      </w:tr>
      <w:tr w:rsidR="008549A1" w:rsidRPr="0068187C" w14:paraId="1653B29B" w14:textId="77777777" w:rsidTr="05F07A29">
        <w:tc>
          <w:tcPr>
            <w:tcW w:w="1560" w:type="dxa"/>
          </w:tcPr>
          <w:p w14:paraId="0DCEC3AD" w14:textId="544E71A4" w:rsidR="008549A1" w:rsidRPr="0068187C" w:rsidRDefault="004A6D87" w:rsidP="001D5DC7">
            <w:pPr>
              <w:rPr>
                <w:rFonts w:ascii="Times New Roman" w:eastAsia="Calibri" w:hAnsi="Times New Roman" w:cs="Times New Roman"/>
              </w:rPr>
            </w:pPr>
            <w:r w:rsidRPr="0068187C">
              <w:rPr>
                <w:rFonts w:ascii="Times New Roman" w:eastAsia="Calibri" w:hAnsi="Times New Roman" w:cs="Times New Roman"/>
              </w:rPr>
              <w:t>Biological attributes captured</w:t>
            </w:r>
          </w:p>
        </w:tc>
        <w:tc>
          <w:tcPr>
            <w:tcW w:w="1985" w:type="dxa"/>
          </w:tcPr>
          <w:p w14:paraId="503572D4" w14:textId="201F0690" w:rsidR="008549A1" w:rsidRPr="0068187C" w:rsidRDefault="004A6D87" w:rsidP="001D5DC7">
            <w:pPr>
              <w:rPr>
                <w:rFonts w:ascii="Times New Roman" w:eastAsia="Calibri" w:hAnsi="Times New Roman" w:cs="Times New Roman"/>
              </w:rPr>
            </w:pPr>
            <w:r w:rsidRPr="0068187C">
              <w:rPr>
                <w:rFonts w:ascii="Times New Roman" w:eastAsia="Calibri" w:hAnsi="Times New Roman" w:cs="Times New Roman"/>
              </w:rPr>
              <w:t>Sex-linked biological trait (reproductive function, androgyny, etc.)</w:t>
            </w:r>
          </w:p>
        </w:tc>
        <w:tc>
          <w:tcPr>
            <w:tcW w:w="6320" w:type="dxa"/>
          </w:tcPr>
          <w:p w14:paraId="2D830496" w14:textId="02421DFA" w:rsidR="008549A1" w:rsidRPr="0068187C" w:rsidRDefault="007A29B4" w:rsidP="001D5DC7">
            <w:pPr>
              <w:rPr>
                <w:rFonts w:ascii="Times New Roman" w:eastAsia="Calibri" w:hAnsi="Times New Roman" w:cs="Times New Roman"/>
                <w:color w:val="632423"/>
                <w:vertAlign w:val="superscript"/>
              </w:rPr>
            </w:pPr>
            <w:r w:rsidRPr="0068187C">
              <w:rPr>
                <w:rFonts w:ascii="Times New Roman" w:eastAsia="Calibri" w:hAnsi="Times New Roman" w:cs="Times New Roman"/>
              </w:rPr>
              <w:t>Androgen status, male reproductive and metabolic health</w:t>
            </w:r>
            <w:r w:rsidR="00B24E1D" w:rsidRPr="0068187C">
              <w:rPr>
                <w:rFonts w:ascii="Times New Roman" w:eastAsia="Calibri" w:hAnsi="Times New Roman" w:cs="Times New Roman"/>
                <w:vertAlign w:val="superscript"/>
              </w:rPr>
              <w:t>5</w:t>
            </w:r>
          </w:p>
        </w:tc>
      </w:tr>
    </w:tbl>
    <w:p w14:paraId="349FAAF1" w14:textId="77777777" w:rsidR="001D5DC7" w:rsidRPr="0068187C" w:rsidRDefault="001D5DC7" w:rsidP="001D5DC7">
      <w:pPr>
        <w:rPr>
          <w:rFonts w:ascii="Times New Roman" w:hAnsi="Times New Roman" w:cs="Times New Roman"/>
          <w:sz w:val="22"/>
          <w:szCs w:val="22"/>
        </w:rPr>
      </w:pPr>
    </w:p>
    <w:p w14:paraId="6738806E" w14:textId="21480770" w:rsidR="004C0FDA" w:rsidRPr="0068187C" w:rsidRDefault="004C0FDA" w:rsidP="001D5DC7">
      <w:pPr>
        <w:rPr>
          <w:rFonts w:ascii="Times New Roman" w:hAnsi="Times New Roman" w:cs="Times New Roman"/>
          <w:b/>
          <w:bCs/>
          <w:sz w:val="22"/>
          <w:szCs w:val="22"/>
        </w:rPr>
      </w:pPr>
      <w:r w:rsidRPr="0068187C">
        <w:rPr>
          <w:rFonts w:ascii="Times New Roman" w:hAnsi="Times New Roman" w:cs="Times New Roman"/>
          <w:b/>
          <w:bCs/>
          <w:sz w:val="22"/>
          <w:szCs w:val="22"/>
        </w:rPr>
        <w:t xml:space="preserve">Abbreviations: </w:t>
      </w:r>
      <w:proofErr w:type="spellStart"/>
      <w:r w:rsidRPr="0068187C">
        <w:rPr>
          <w:rFonts w:ascii="Times New Roman" w:hAnsi="Times New Roman" w:cs="Times New Roman"/>
          <w:b/>
          <w:bCs/>
          <w:sz w:val="22"/>
          <w:szCs w:val="22"/>
        </w:rPr>
        <w:t>cFT</w:t>
      </w:r>
      <w:proofErr w:type="spellEnd"/>
      <w:r w:rsidRPr="0068187C">
        <w:rPr>
          <w:rFonts w:ascii="Times New Roman" w:hAnsi="Times New Roman" w:cs="Times New Roman"/>
          <w:sz w:val="22"/>
          <w:szCs w:val="22"/>
        </w:rPr>
        <w:t xml:space="preserve"> = calculated free </w:t>
      </w:r>
      <w:r w:rsidR="000018E1" w:rsidRPr="0068187C">
        <w:rPr>
          <w:rFonts w:ascii="Times New Roman" w:hAnsi="Times New Roman" w:cs="Times New Roman"/>
          <w:sz w:val="22"/>
          <w:szCs w:val="22"/>
        </w:rPr>
        <w:t>testosterone</w:t>
      </w:r>
      <w:r w:rsidR="000018E1" w:rsidRPr="0068187C">
        <w:rPr>
          <w:rFonts w:ascii="Times New Roman" w:hAnsi="Times New Roman" w:cs="Times New Roman"/>
          <w:b/>
          <w:bCs/>
          <w:sz w:val="22"/>
          <w:szCs w:val="22"/>
        </w:rPr>
        <w:t>; LC</w:t>
      </w:r>
      <w:r w:rsidRPr="0068187C">
        <w:rPr>
          <w:rFonts w:ascii="Times New Roman" w:hAnsi="Times New Roman" w:cs="Times New Roman"/>
          <w:b/>
          <w:bCs/>
          <w:sz w:val="22"/>
          <w:szCs w:val="22"/>
        </w:rPr>
        <w:t>-MS/MS</w:t>
      </w:r>
      <w:r w:rsidRPr="0068187C">
        <w:rPr>
          <w:rFonts w:ascii="Times New Roman" w:hAnsi="Times New Roman" w:cs="Times New Roman"/>
          <w:sz w:val="22"/>
          <w:szCs w:val="22"/>
        </w:rPr>
        <w:t xml:space="preserve"> = liquid chromatography–tandem mass spectrometry; </w:t>
      </w:r>
      <w:r w:rsidRPr="0068187C">
        <w:rPr>
          <w:rFonts w:ascii="Times New Roman" w:hAnsi="Times New Roman" w:cs="Times New Roman"/>
          <w:b/>
          <w:bCs/>
          <w:sz w:val="22"/>
          <w:szCs w:val="22"/>
        </w:rPr>
        <w:t>S</w:t>
      </w:r>
      <w:r w:rsidRPr="0068187C">
        <w:rPr>
          <w:rFonts w:ascii="Times New Roman" w:eastAsia="Calibri" w:hAnsi="Times New Roman" w:cs="Times New Roman"/>
          <w:b/>
          <w:bCs/>
          <w:sz w:val="22"/>
          <w:szCs w:val="22"/>
        </w:rPr>
        <w:t>HBG</w:t>
      </w:r>
      <w:r w:rsidR="000018E1" w:rsidRPr="0068187C">
        <w:rPr>
          <w:rFonts w:ascii="Times New Roman" w:eastAsia="Calibri" w:hAnsi="Times New Roman" w:cs="Times New Roman"/>
          <w:sz w:val="22"/>
          <w:szCs w:val="22"/>
        </w:rPr>
        <w:t xml:space="preserve"> </w:t>
      </w:r>
      <w:r w:rsidRPr="0068187C">
        <w:rPr>
          <w:rFonts w:ascii="Times New Roman" w:eastAsia="Calibri" w:hAnsi="Times New Roman" w:cs="Times New Roman"/>
          <w:sz w:val="22"/>
          <w:szCs w:val="22"/>
        </w:rPr>
        <w:t xml:space="preserve">= sex hormone-binding globulin; </w:t>
      </w:r>
      <w:r w:rsidRPr="0068187C">
        <w:rPr>
          <w:rFonts w:ascii="Times New Roman" w:eastAsia="Calibri" w:hAnsi="Times New Roman" w:cs="Times New Roman"/>
          <w:b/>
          <w:bCs/>
          <w:sz w:val="22"/>
          <w:szCs w:val="22"/>
        </w:rPr>
        <w:t>TT</w:t>
      </w:r>
      <w:r w:rsidRPr="0068187C">
        <w:rPr>
          <w:rFonts w:ascii="Times New Roman" w:eastAsia="Calibri" w:hAnsi="Times New Roman" w:cs="Times New Roman"/>
          <w:sz w:val="22"/>
          <w:szCs w:val="22"/>
        </w:rPr>
        <w:t xml:space="preserve"> = total testosterone</w:t>
      </w:r>
    </w:p>
    <w:p w14:paraId="70319AAB" w14:textId="0F4E65B5" w:rsidR="001D5DC7" w:rsidRPr="0068187C" w:rsidRDefault="00A57122" w:rsidP="001D5DC7">
      <w:pPr>
        <w:rPr>
          <w:rFonts w:ascii="Times New Roman" w:hAnsi="Times New Roman" w:cs="Times New Roman"/>
          <w:b/>
          <w:bCs/>
          <w:sz w:val="22"/>
          <w:szCs w:val="22"/>
        </w:rPr>
      </w:pPr>
      <w:r w:rsidRPr="0068187C">
        <w:rPr>
          <w:rFonts w:ascii="Times New Roman" w:hAnsi="Times New Roman" w:cs="Times New Roman"/>
          <w:b/>
          <w:bCs/>
          <w:sz w:val="22"/>
          <w:szCs w:val="22"/>
        </w:rPr>
        <w:t>References</w:t>
      </w:r>
    </w:p>
    <w:p w14:paraId="10DA5319" w14:textId="452E5F84" w:rsidR="00992FE9" w:rsidRPr="0068187C" w:rsidRDefault="00992FE9" w:rsidP="00992FE9">
      <w:pPr>
        <w:pStyle w:val="ListParagraph"/>
        <w:numPr>
          <w:ilvl w:val="0"/>
          <w:numId w:val="32"/>
        </w:numPr>
        <w:rPr>
          <w:rFonts w:ascii="Times New Roman" w:hAnsi="Times New Roman" w:cs="Times New Roman"/>
          <w:sz w:val="22"/>
          <w:szCs w:val="22"/>
        </w:rPr>
      </w:pPr>
      <w:r w:rsidRPr="0068187C">
        <w:rPr>
          <w:rFonts w:ascii="Times New Roman" w:hAnsi="Times New Roman" w:cs="Times New Roman"/>
          <w:sz w:val="22"/>
          <w:szCs w:val="22"/>
        </w:rPr>
        <w:t xml:space="preserve">MD app. Determining Free and Bioavailable Testosterone. Assessed on April 29, 2025 at: </w:t>
      </w:r>
      <w:hyperlink r:id="rId8" w:history="1">
        <w:r w:rsidR="00D75DCB" w:rsidRPr="0068187C">
          <w:rPr>
            <w:rStyle w:val="Hyperlink"/>
            <w:rFonts w:ascii="Times New Roman" w:hAnsi="Times New Roman" w:cs="Times New Roman"/>
            <w:sz w:val="22"/>
            <w:szCs w:val="22"/>
          </w:rPr>
          <w:t>https://www.mdapp.co/free-and-bioavailable-testosterone-calculator-544/</w:t>
        </w:r>
      </w:hyperlink>
    </w:p>
    <w:p w14:paraId="5B97C831" w14:textId="77777777" w:rsidR="003E7034" w:rsidRPr="0068187C" w:rsidRDefault="003E7034" w:rsidP="00992FE9">
      <w:pPr>
        <w:pStyle w:val="ListParagraph"/>
        <w:numPr>
          <w:ilvl w:val="0"/>
          <w:numId w:val="32"/>
        </w:numPr>
        <w:rPr>
          <w:rFonts w:ascii="Times New Roman" w:hAnsi="Times New Roman" w:cs="Times New Roman"/>
          <w:sz w:val="22"/>
          <w:szCs w:val="22"/>
        </w:rPr>
      </w:pPr>
      <w:proofErr w:type="spellStart"/>
      <w:r w:rsidRPr="0068187C">
        <w:rPr>
          <w:rFonts w:ascii="Times New Roman" w:hAnsi="Times New Roman" w:cs="Times New Roman"/>
          <w:sz w:val="22"/>
          <w:szCs w:val="22"/>
        </w:rPr>
        <w:t>Nyamaah</w:t>
      </w:r>
      <w:proofErr w:type="spellEnd"/>
      <w:r w:rsidRPr="0068187C">
        <w:rPr>
          <w:rFonts w:ascii="Times New Roman" w:hAnsi="Times New Roman" w:cs="Times New Roman"/>
          <w:sz w:val="22"/>
          <w:szCs w:val="22"/>
        </w:rPr>
        <w:t xml:space="preserve"> JA, </w:t>
      </w:r>
      <w:proofErr w:type="spellStart"/>
      <w:r w:rsidRPr="0068187C">
        <w:rPr>
          <w:rFonts w:ascii="Times New Roman" w:hAnsi="Times New Roman" w:cs="Times New Roman"/>
          <w:sz w:val="22"/>
          <w:szCs w:val="22"/>
        </w:rPr>
        <w:t>Narinx</w:t>
      </w:r>
      <w:proofErr w:type="spellEnd"/>
      <w:r w:rsidRPr="0068187C">
        <w:rPr>
          <w:rFonts w:ascii="Times New Roman" w:hAnsi="Times New Roman" w:cs="Times New Roman"/>
          <w:sz w:val="22"/>
          <w:szCs w:val="22"/>
        </w:rPr>
        <w:t xml:space="preserve"> N, Antonio L, </w:t>
      </w:r>
      <w:proofErr w:type="spellStart"/>
      <w:r w:rsidRPr="0068187C">
        <w:rPr>
          <w:rFonts w:ascii="Times New Roman" w:hAnsi="Times New Roman" w:cs="Times New Roman"/>
          <w:sz w:val="22"/>
          <w:szCs w:val="22"/>
        </w:rPr>
        <w:t>Vanderschueren</w:t>
      </w:r>
      <w:proofErr w:type="spellEnd"/>
      <w:r w:rsidRPr="0068187C">
        <w:rPr>
          <w:rFonts w:ascii="Times New Roman" w:hAnsi="Times New Roman" w:cs="Times New Roman"/>
          <w:sz w:val="22"/>
          <w:szCs w:val="22"/>
        </w:rPr>
        <w:t xml:space="preserve"> D. Use of calculated free testosterone in men: advantages and limitations. </w:t>
      </w:r>
      <w:proofErr w:type="spellStart"/>
      <w:r w:rsidRPr="0068187C">
        <w:rPr>
          <w:rFonts w:ascii="Times New Roman" w:hAnsi="Times New Roman" w:cs="Times New Roman"/>
          <w:sz w:val="22"/>
          <w:szCs w:val="22"/>
        </w:rPr>
        <w:t>Curr</w:t>
      </w:r>
      <w:proofErr w:type="spellEnd"/>
      <w:r w:rsidRPr="0068187C">
        <w:rPr>
          <w:rFonts w:ascii="Times New Roman" w:hAnsi="Times New Roman" w:cs="Times New Roman"/>
          <w:sz w:val="22"/>
          <w:szCs w:val="22"/>
        </w:rPr>
        <w:t xml:space="preserve"> </w:t>
      </w:r>
      <w:proofErr w:type="spellStart"/>
      <w:r w:rsidRPr="0068187C">
        <w:rPr>
          <w:rFonts w:ascii="Times New Roman" w:hAnsi="Times New Roman" w:cs="Times New Roman"/>
          <w:sz w:val="22"/>
          <w:szCs w:val="22"/>
        </w:rPr>
        <w:t>Opin</w:t>
      </w:r>
      <w:proofErr w:type="spellEnd"/>
      <w:r w:rsidRPr="0068187C">
        <w:rPr>
          <w:rFonts w:ascii="Times New Roman" w:hAnsi="Times New Roman" w:cs="Times New Roman"/>
          <w:sz w:val="22"/>
          <w:szCs w:val="22"/>
        </w:rPr>
        <w:t xml:space="preserve"> </w:t>
      </w:r>
      <w:proofErr w:type="spellStart"/>
      <w:r w:rsidRPr="0068187C">
        <w:rPr>
          <w:rFonts w:ascii="Times New Roman" w:hAnsi="Times New Roman" w:cs="Times New Roman"/>
          <w:sz w:val="22"/>
          <w:szCs w:val="22"/>
        </w:rPr>
        <w:t>Endocrinol</w:t>
      </w:r>
      <w:proofErr w:type="spellEnd"/>
      <w:r w:rsidRPr="0068187C">
        <w:rPr>
          <w:rFonts w:ascii="Times New Roman" w:hAnsi="Times New Roman" w:cs="Times New Roman"/>
          <w:sz w:val="22"/>
          <w:szCs w:val="22"/>
        </w:rPr>
        <w:t xml:space="preserve"> Diabetes </w:t>
      </w:r>
      <w:proofErr w:type="spellStart"/>
      <w:r w:rsidRPr="0068187C">
        <w:rPr>
          <w:rFonts w:ascii="Times New Roman" w:hAnsi="Times New Roman" w:cs="Times New Roman"/>
          <w:sz w:val="22"/>
          <w:szCs w:val="22"/>
        </w:rPr>
        <w:t>Obes</w:t>
      </w:r>
      <w:proofErr w:type="spellEnd"/>
      <w:r w:rsidRPr="0068187C">
        <w:rPr>
          <w:rFonts w:ascii="Times New Roman" w:hAnsi="Times New Roman" w:cs="Times New Roman"/>
          <w:sz w:val="22"/>
          <w:szCs w:val="22"/>
        </w:rPr>
        <w:t>. 2024 Dec 1</w:t>
      </w:r>
      <w:proofErr w:type="gramStart"/>
      <w:r w:rsidRPr="0068187C">
        <w:rPr>
          <w:rFonts w:ascii="Times New Roman" w:hAnsi="Times New Roman" w:cs="Times New Roman"/>
          <w:sz w:val="22"/>
          <w:szCs w:val="22"/>
        </w:rPr>
        <w:t>;31</w:t>
      </w:r>
      <w:proofErr w:type="gramEnd"/>
      <w:r w:rsidRPr="0068187C">
        <w:rPr>
          <w:rFonts w:ascii="Times New Roman" w:hAnsi="Times New Roman" w:cs="Times New Roman"/>
          <w:sz w:val="22"/>
          <w:szCs w:val="22"/>
        </w:rPr>
        <w:t xml:space="preserve">(6):230-235. </w:t>
      </w:r>
      <w:proofErr w:type="spellStart"/>
      <w:proofErr w:type="gramStart"/>
      <w:r w:rsidRPr="0068187C">
        <w:rPr>
          <w:rFonts w:ascii="Times New Roman" w:hAnsi="Times New Roman" w:cs="Times New Roman"/>
          <w:sz w:val="22"/>
          <w:szCs w:val="22"/>
        </w:rPr>
        <w:t>doi</w:t>
      </w:r>
      <w:proofErr w:type="spellEnd"/>
      <w:proofErr w:type="gramEnd"/>
      <w:r w:rsidRPr="0068187C">
        <w:rPr>
          <w:rFonts w:ascii="Times New Roman" w:hAnsi="Times New Roman" w:cs="Times New Roman"/>
          <w:sz w:val="22"/>
          <w:szCs w:val="22"/>
        </w:rPr>
        <w:t xml:space="preserve">: 10.1097/MED.0000000000000891. </w:t>
      </w:r>
      <w:proofErr w:type="spellStart"/>
      <w:r w:rsidRPr="0068187C">
        <w:rPr>
          <w:rFonts w:ascii="Times New Roman" w:hAnsi="Times New Roman" w:cs="Times New Roman"/>
          <w:sz w:val="22"/>
          <w:szCs w:val="22"/>
        </w:rPr>
        <w:t>Epub</w:t>
      </w:r>
      <w:proofErr w:type="spellEnd"/>
      <w:r w:rsidRPr="0068187C">
        <w:rPr>
          <w:rFonts w:ascii="Times New Roman" w:hAnsi="Times New Roman" w:cs="Times New Roman"/>
          <w:sz w:val="22"/>
          <w:szCs w:val="22"/>
        </w:rPr>
        <w:t xml:space="preserve"> 2024 Oct 9. PMID: 39445719.</w:t>
      </w:r>
    </w:p>
    <w:p w14:paraId="4F186525" w14:textId="77777777" w:rsidR="00DD4453" w:rsidRDefault="00DD4453" w:rsidP="00992FE9">
      <w:pPr>
        <w:pStyle w:val="ListParagraph"/>
        <w:numPr>
          <w:ilvl w:val="0"/>
          <w:numId w:val="32"/>
        </w:numPr>
        <w:rPr>
          <w:rFonts w:ascii="Times New Roman" w:hAnsi="Times New Roman" w:cs="Times New Roman"/>
          <w:sz w:val="22"/>
          <w:szCs w:val="22"/>
        </w:rPr>
      </w:pPr>
      <w:proofErr w:type="spellStart"/>
      <w:r w:rsidRPr="00DD4453">
        <w:rPr>
          <w:rFonts w:ascii="Times New Roman" w:hAnsi="Times New Roman" w:cs="Times New Roman"/>
          <w:sz w:val="22"/>
          <w:szCs w:val="22"/>
        </w:rPr>
        <w:t>Nieschlag</w:t>
      </w:r>
      <w:proofErr w:type="spellEnd"/>
      <w:r w:rsidRPr="00DD4453">
        <w:rPr>
          <w:rFonts w:ascii="Times New Roman" w:hAnsi="Times New Roman" w:cs="Times New Roman"/>
          <w:sz w:val="22"/>
          <w:szCs w:val="22"/>
        </w:rPr>
        <w:t xml:space="preserve"> E, </w:t>
      </w:r>
      <w:proofErr w:type="spellStart"/>
      <w:r w:rsidRPr="00DD4453">
        <w:rPr>
          <w:rFonts w:ascii="Times New Roman" w:hAnsi="Times New Roman" w:cs="Times New Roman"/>
          <w:sz w:val="22"/>
          <w:szCs w:val="22"/>
        </w:rPr>
        <w:t>Nieschlag</w:t>
      </w:r>
      <w:proofErr w:type="spellEnd"/>
      <w:r w:rsidRPr="00DD4453">
        <w:rPr>
          <w:rFonts w:ascii="Times New Roman" w:hAnsi="Times New Roman" w:cs="Times New Roman"/>
          <w:sz w:val="22"/>
          <w:szCs w:val="22"/>
        </w:rPr>
        <w:t xml:space="preserve"> S. ENDOCRINE HISTORY: The history of discovery, synthesis and development of testosterone for clinical use. </w:t>
      </w:r>
      <w:proofErr w:type="spellStart"/>
      <w:r w:rsidRPr="00DD4453">
        <w:rPr>
          <w:rFonts w:ascii="Times New Roman" w:hAnsi="Times New Roman" w:cs="Times New Roman"/>
          <w:sz w:val="22"/>
          <w:szCs w:val="22"/>
        </w:rPr>
        <w:t>Eur</w:t>
      </w:r>
      <w:proofErr w:type="spellEnd"/>
      <w:r w:rsidRPr="00DD4453">
        <w:rPr>
          <w:rFonts w:ascii="Times New Roman" w:hAnsi="Times New Roman" w:cs="Times New Roman"/>
          <w:sz w:val="22"/>
          <w:szCs w:val="22"/>
        </w:rPr>
        <w:t xml:space="preserve"> J </w:t>
      </w:r>
      <w:proofErr w:type="spellStart"/>
      <w:r w:rsidRPr="00DD4453">
        <w:rPr>
          <w:rFonts w:ascii="Times New Roman" w:hAnsi="Times New Roman" w:cs="Times New Roman"/>
          <w:sz w:val="22"/>
          <w:szCs w:val="22"/>
        </w:rPr>
        <w:t>Endocrinol</w:t>
      </w:r>
      <w:proofErr w:type="spellEnd"/>
      <w:r w:rsidRPr="00DD4453">
        <w:rPr>
          <w:rFonts w:ascii="Times New Roman" w:hAnsi="Times New Roman" w:cs="Times New Roman"/>
          <w:sz w:val="22"/>
          <w:szCs w:val="22"/>
        </w:rPr>
        <w:t>. 2019 Jun 1</w:t>
      </w:r>
      <w:proofErr w:type="gramStart"/>
      <w:r w:rsidRPr="00DD4453">
        <w:rPr>
          <w:rFonts w:ascii="Times New Roman" w:hAnsi="Times New Roman" w:cs="Times New Roman"/>
          <w:sz w:val="22"/>
          <w:szCs w:val="22"/>
        </w:rPr>
        <w:t>;180</w:t>
      </w:r>
      <w:proofErr w:type="gramEnd"/>
      <w:r w:rsidRPr="00DD4453">
        <w:rPr>
          <w:rFonts w:ascii="Times New Roman" w:hAnsi="Times New Roman" w:cs="Times New Roman"/>
          <w:sz w:val="22"/>
          <w:szCs w:val="22"/>
        </w:rPr>
        <w:t xml:space="preserve">(6):R201-R212. </w:t>
      </w:r>
      <w:proofErr w:type="spellStart"/>
      <w:proofErr w:type="gramStart"/>
      <w:r w:rsidRPr="00DD4453">
        <w:rPr>
          <w:rFonts w:ascii="Times New Roman" w:hAnsi="Times New Roman" w:cs="Times New Roman"/>
          <w:sz w:val="22"/>
          <w:szCs w:val="22"/>
        </w:rPr>
        <w:t>doi</w:t>
      </w:r>
      <w:proofErr w:type="spellEnd"/>
      <w:proofErr w:type="gramEnd"/>
      <w:r w:rsidRPr="00DD4453">
        <w:rPr>
          <w:rFonts w:ascii="Times New Roman" w:hAnsi="Times New Roman" w:cs="Times New Roman"/>
          <w:sz w:val="22"/>
          <w:szCs w:val="22"/>
        </w:rPr>
        <w:t xml:space="preserve">: 10.1530/EJE-19-0071. PMID: 30959485. </w:t>
      </w:r>
    </w:p>
    <w:p w14:paraId="583E4DA2" w14:textId="285B3BF8" w:rsidR="008B3F2B" w:rsidRPr="0068187C" w:rsidRDefault="008B3F2B" w:rsidP="00992FE9">
      <w:pPr>
        <w:pStyle w:val="ListParagraph"/>
        <w:numPr>
          <w:ilvl w:val="0"/>
          <w:numId w:val="32"/>
        </w:numPr>
        <w:rPr>
          <w:rFonts w:ascii="Times New Roman" w:hAnsi="Times New Roman" w:cs="Times New Roman"/>
          <w:sz w:val="22"/>
          <w:szCs w:val="22"/>
        </w:rPr>
      </w:pPr>
      <w:proofErr w:type="spellStart"/>
      <w:r w:rsidRPr="0068187C">
        <w:rPr>
          <w:rFonts w:ascii="Times New Roman" w:hAnsi="Times New Roman" w:cs="Times New Roman"/>
          <w:sz w:val="22"/>
          <w:szCs w:val="22"/>
        </w:rPr>
        <w:t>Keevil</w:t>
      </w:r>
      <w:proofErr w:type="spellEnd"/>
      <w:r w:rsidRPr="0068187C">
        <w:rPr>
          <w:rFonts w:ascii="Times New Roman" w:hAnsi="Times New Roman" w:cs="Times New Roman"/>
          <w:sz w:val="22"/>
          <w:szCs w:val="22"/>
        </w:rPr>
        <w:t xml:space="preserve"> BG, </w:t>
      </w:r>
      <w:proofErr w:type="spellStart"/>
      <w:r w:rsidRPr="0068187C">
        <w:rPr>
          <w:rFonts w:ascii="Times New Roman" w:hAnsi="Times New Roman" w:cs="Times New Roman"/>
          <w:sz w:val="22"/>
          <w:szCs w:val="22"/>
        </w:rPr>
        <w:t>Adaway</w:t>
      </w:r>
      <w:proofErr w:type="spellEnd"/>
      <w:r w:rsidRPr="0068187C">
        <w:rPr>
          <w:rFonts w:ascii="Times New Roman" w:hAnsi="Times New Roman" w:cs="Times New Roman"/>
          <w:sz w:val="22"/>
          <w:szCs w:val="22"/>
        </w:rPr>
        <w:t xml:space="preserve"> J, </w:t>
      </w:r>
      <w:proofErr w:type="spellStart"/>
      <w:r w:rsidRPr="0068187C">
        <w:rPr>
          <w:rFonts w:ascii="Times New Roman" w:hAnsi="Times New Roman" w:cs="Times New Roman"/>
          <w:sz w:val="22"/>
          <w:szCs w:val="22"/>
        </w:rPr>
        <w:t>Fiers</w:t>
      </w:r>
      <w:proofErr w:type="spellEnd"/>
      <w:r w:rsidRPr="0068187C">
        <w:rPr>
          <w:rFonts w:ascii="Times New Roman" w:hAnsi="Times New Roman" w:cs="Times New Roman"/>
          <w:sz w:val="22"/>
          <w:szCs w:val="22"/>
        </w:rPr>
        <w:t xml:space="preserve"> T, </w:t>
      </w:r>
      <w:proofErr w:type="spellStart"/>
      <w:r w:rsidRPr="0068187C">
        <w:rPr>
          <w:rFonts w:ascii="Times New Roman" w:hAnsi="Times New Roman" w:cs="Times New Roman"/>
          <w:sz w:val="22"/>
          <w:szCs w:val="22"/>
        </w:rPr>
        <w:t>Moghetti</w:t>
      </w:r>
      <w:proofErr w:type="spellEnd"/>
      <w:r w:rsidRPr="0068187C">
        <w:rPr>
          <w:rFonts w:ascii="Times New Roman" w:hAnsi="Times New Roman" w:cs="Times New Roman"/>
          <w:sz w:val="22"/>
          <w:szCs w:val="22"/>
        </w:rPr>
        <w:t xml:space="preserve"> P, Kaufman JM. The free androgen index is inaccurate in women when the SHBG concentration is low. </w:t>
      </w:r>
      <w:proofErr w:type="spellStart"/>
      <w:r w:rsidRPr="0068187C">
        <w:rPr>
          <w:rFonts w:ascii="Times New Roman" w:hAnsi="Times New Roman" w:cs="Times New Roman"/>
          <w:sz w:val="22"/>
          <w:szCs w:val="22"/>
        </w:rPr>
        <w:t>Clin</w:t>
      </w:r>
      <w:proofErr w:type="spellEnd"/>
      <w:r w:rsidRPr="0068187C">
        <w:rPr>
          <w:rFonts w:ascii="Times New Roman" w:hAnsi="Times New Roman" w:cs="Times New Roman"/>
          <w:sz w:val="22"/>
          <w:szCs w:val="22"/>
        </w:rPr>
        <w:t xml:space="preserve"> </w:t>
      </w:r>
      <w:proofErr w:type="spellStart"/>
      <w:r w:rsidRPr="0068187C">
        <w:rPr>
          <w:rFonts w:ascii="Times New Roman" w:hAnsi="Times New Roman" w:cs="Times New Roman"/>
          <w:sz w:val="22"/>
          <w:szCs w:val="22"/>
        </w:rPr>
        <w:t>Endocrinol</w:t>
      </w:r>
      <w:proofErr w:type="spellEnd"/>
      <w:r w:rsidRPr="0068187C">
        <w:rPr>
          <w:rFonts w:ascii="Times New Roman" w:hAnsi="Times New Roman" w:cs="Times New Roman"/>
          <w:sz w:val="22"/>
          <w:szCs w:val="22"/>
        </w:rPr>
        <w:t xml:space="preserve"> (</w:t>
      </w:r>
      <w:proofErr w:type="spellStart"/>
      <w:r w:rsidRPr="0068187C">
        <w:rPr>
          <w:rFonts w:ascii="Times New Roman" w:hAnsi="Times New Roman" w:cs="Times New Roman"/>
          <w:sz w:val="22"/>
          <w:szCs w:val="22"/>
        </w:rPr>
        <w:t>Oxf</w:t>
      </w:r>
      <w:proofErr w:type="spellEnd"/>
      <w:r w:rsidRPr="0068187C">
        <w:rPr>
          <w:rFonts w:ascii="Times New Roman" w:hAnsi="Times New Roman" w:cs="Times New Roman"/>
          <w:sz w:val="22"/>
          <w:szCs w:val="22"/>
        </w:rPr>
        <w:t>). 2018 May</w:t>
      </w:r>
      <w:proofErr w:type="gramStart"/>
      <w:r w:rsidRPr="0068187C">
        <w:rPr>
          <w:rFonts w:ascii="Times New Roman" w:hAnsi="Times New Roman" w:cs="Times New Roman"/>
          <w:sz w:val="22"/>
          <w:szCs w:val="22"/>
        </w:rPr>
        <w:t>;88</w:t>
      </w:r>
      <w:proofErr w:type="gramEnd"/>
      <w:r w:rsidRPr="0068187C">
        <w:rPr>
          <w:rFonts w:ascii="Times New Roman" w:hAnsi="Times New Roman" w:cs="Times New Roman"/>
          <w:sz w:val="22"/>
          <w:szCs w:val="22"/>
        </w:rPr>
        <w:t xml:space="preserve">(5):706-710. </w:t>
      </w:r>
      <w:proofErr w:type="spellStart"/>
      <w:proofErr w:type="gramStart"/>
      <w:r w:rsidRPr="0068187C">
        <w:rPr>
          <w:rFonts w:ascii="Times New Roman" w:hAnsi="Times New Roman" w:cs="Times New Roman"/>
          <w:sz w:val="22"/>
          <w:szCs w:val="22"/>
        </w:rPr>
        <w:t>doi</w:t>
      </w:r>
      <w:proofErr w:type="spellEnd"/>
      <w:proofErr w:type="gramEnd"/>
      <w:r w:rsidRPr="0068187C">
        <w:rPr>
          <w:rFonts w:ascii="Times New Roman" w:hAnsi="Times New Roman" w:cs="Times New Roman"/>
          <w:sz w:val="22"/>
          <w:szCs w:val="22"/>
        </w:rPr>
        <w:t xml:space="preserve">: 10.1111/cen.13561. </w:t>
      </w:r>
      <w:proofErr w:type="spellStart"/>
      <w:r w:rsidRPr="0068187C">
        <w:rPr>
          <w:rFonts w:ascii="Times New Roman" w:hAnsi="Times New Roman" w:cs="Times New Roman"/>
          <w:sz w:val="22"/>
          <w:szCs w:val="22"/>
        </w:rPr>
        <w:t>Epub</w:t>
      </w:r>
      <w:proofErr w:type="spellEnd"/>
      <w:r w:rsidRPr="0068187C">
        <w:rPr>
          <w:rFonts w:ascii="Times New Roman" w:hAnsi="Times New Roman" w:cs="Times New Roman"/>
          <w:sz w:val="22"/>
          <w:szCs w:val="22"/>
        </w:rPr>
        <w:t xml:space="preserve"> 2018 Feb 26. PMID: 29405348.</w:t>
      </w:r>
    </w:p>
    <w:p w14:paraId="1E723026" w14:textId="77777777" w:rsidR="003E7034" w:rsidRPr="0068187C" w:rsidRDefault="003E7034" w:rsidP="00992FE9">
      <w:pPr>
        <w:pStyle w:val="ListParagraph"/>
        <w:numPr>
          <w:ilvl w:val="0"/>
          <w:numId w:val="32"/>
        </w:numPr>
        <w:rPr>
          <w:rFonts w:ascii="Times New Roman" w:hAnsi="Times New Roman" w:cs="Times New Roman"/>
          <w:sz w:val="22"/>
          <w:szCs w:val="22"/>
        </w:rPr>
      </w:pPr>
      <w:proofErr w:type="spellStart"/>
      <w:r w:rsidRPr="0068187C">
        <w:rPr>
          <w:rFonts w:ascii="Times New Roman" w:hAnsi="Times New Roman" w:cs="Times New Roman"/>
          <w:sz w:val="22"/>
          <w:szCs w:val="22"/>
        </w:rPr>
        <w:t>Bhasin</w:t>
      </w:r>
      <w:proofErr w:type="spellEnd"/>
      <w:r w:rsidRPr="0068187C">
        <w:rPr>
          <w:rFonts w:ascii="Times New Roman" w:hAnsi="Times New Roman" w:cs="Times New Roman"/>
          <w:sz w:val="22"/>
          <w:szCs w:val="22"/>
        </w:rPr>
        <w:t xml:space="preserve"> S, Brito JP, Cunningham GR, Hayes FJ, </w:t>
      </w:r>
      <w:proofErr w:type="spellStart"/>
      <w:r w:rsidRPr="0068187C">
        <w:rPr>
          <w:rFonts w:ascii="Times New Roman" w:hAnsi="Times New Roman" w:cs="Times New Roman"/>
          <w:sz w:val="22"/>
          <w:szCs w:val="22"/>
        </w:rPr>
        <w:t>Hodis</w:t>
      </w:r>
      <w:proofErr w:type="spellEnd"/>
      <w:r w:rsidRPr="0068187C">
        <w:rPr>
          <w:rFonts w:ascii="Times New Roman" w:hAnsi="Times New Roman" w:cs="Times New Roman"/>
          <w:sz w:val="22"/>
          <w:szCs w:val="22"/>
        </w:rPr>
        <w:t xml:space="preserve"> HN, Matsumoto AM, Snyder PJ, </w:t>
      </w:r>
      <w:proofErr w:type="spellStart"/>
      <w:r w:rsidRPr="0068187C">
        <w:rPr>
          <w:rFonts w:ascii="Times New Roman" w:hAnsi="Times New Roman" w:cs="Times New Roman"/>
          <w:sz w:val="22"/>
          <w:szCs w:val="22"/>
        </w:rPr>
        <w:t>Swerdloff</w:t>
      </w:r>
      <w:proofErr w:type="spellEnd"/>
      <w:r w:rsidRPr="0068187C">
        <w:rPr>
          <w:rFonts w:ascii="Times New Roman" w:hAnsi="Times New Roman" w:cs="Times New Roman"/>
          <w:sz w:val="22"/>
          <w:szCs w:val="22"/>
        </w:rPr>
        <w:t xml:space="preserve"> RS, Wu FC, </w:t>
      </w:r>
      <w:proofErr w:type="spellStart"/>
      <w:r w:rsidRPr="0068187C">
        <w:rPr>
          <w:rFonts w:ascii="Times New Roman" w:hAnsi="Times New Roman" w:cs="Times New Roman"/>
          <w:sz w:val="22"/>
          <w:szCs w:val="22"/>
        </w:rPr>
        <w:t>Yialamas</w:t>
      </w:r>
      <w:proofErr w:type="spellEnd"/>
      <w:r w:rsidRPr="0068187C">
        <w:rPr>
          <w:rFonts w:ascii="Times New Roman" w:hAnsi="Times New Roman" w:cs="Times New Roman"/>
          <w:sz w:val="22"/>
          <w:szCs w:val="22"/>
        </w:rPr>
        <w:t xml:space="preserve"> MA. Testosterone Therapy in Men </w:t>
      </w:r>
      <w:proofErr w:type="gramStart"/>
      <w:r w:rsidRPr="0068187C">
        <w:rPr>
          <w:rFonts w:ascii="Times New Roman" w:hAnsi="Times New Roman" w:cs="Times New Roman"/>
          <w:sz w:val="22"/>
          <w:szCs w:val="22"/>
        </w:rPr>
        <w:t>With</w:t>
      </w:r>
      <w:proofErr w:type="gramEnd"/>
      <w:r w:rsidRPr="0068187C">
        <w:rPr>
          <w:rFonts w:ascii="Times New Roman" w:hAnsi="Times New Roman" w:cs="Times New Roman"/>
          <w:sz w:val="22"/>
          <w:szCs w:val="22"/>
        </w:rPr>
        <w:t xml:space="preserve"> Hypogonadism: An Endocrine Society Clinical Practice Guideline. J </w:t>
      </w:r>
      <w:proofErr w:type="spellStart"/>
      <w:r w:rsidRPr="0068187C">
        <w:rPr>
          <w:rFonts w:ascii="Times New Roman" w:hAnsi="Times New Roman" w:cs="Times New Roman"/>
          <w:sz w:val="22"/>
          <w:szCs w:val="22"/>
        </w:rPr>
        <w:t>Clin</w:t>
      </w:r>
      <w:proofErr w:type="spellEnd"/>
      <w:r w:rsidRPr="0068187C">
        <w:rPr>
          <w:rFonts w:ascii="Times New Roman" w:hAnsi="Times New Roman" w:cs="Times New Roman"/>
          <w:sz w:val="22"/>
          <w:szCs w:val="22"/>
        </w:rPr>
        <w:t xml:space="preserve"> </w:t>
      </w:r>
      <w:proofErr w:type="spellStart"/>
      <w:r w:rsidRPr="0068187C">
        <w:rPr>
          <w:rFonts w:ascii="Times New Roman" w:hAnsi="Times New Roman" w:cs="Times New Roman"/>
          <w:sz w:val="22"/>
          <w:szCs w:val="22"/>
        </w:rPr>
        <w:t>Endocrinol</w:t>
      </w:r>
      <w:proofErr w:type="spellEnd"/>
      <w:r w:rsidRPr="0068187C">
        <w:rPr>
          <w:rFonts w:ascii="Times New Roman" w:hAnsi="Times New Roman" w:cs="Times New Roman"/>
          <w:sz w:val="22"/>
          <w:szCs w:val="22"/>
        </w:rPr>
        <w:t xml:space="preserve"> </w:t>
      </w:r>
      <w:proofErr w:type="spellStart"/>
      <w:r w:rsidRPr="0068187C">
        <w:rPr>
          <w:rFonts w:ascii="Times New Roman" w:hAnsi="Times New Roman" w:cs="Times New Roman"/>
          <w:sz w:val="22"/>
          <w:szCs w:val="22"/>
        </w:rPr>
        <w:t>Metab</w:t>
      </w:r>
      <w:proofErr w:type="spellEnd"/>
      <w:r w:rsidRPr="0068187C">
        <w:rPr>
          <w:rFonts w:ascii="Times New Roman" w:hAnsi="Times New Roman" w:cs="Times New Roman"/>
          <w:sz w:val="22"/>
          <w:szCs w:val="22"/>
        </w:rPr>
        <w:t>. 2018 May 1</w:t>
      </w:r>
      <w:proofErr w:type="gramStart"/>
      <w:r w:rsidRPr="0068187C">
        <w:rPr>
          <w:rFonts w:ascii="Times New Roman" w:hAnsi="Times New Roman" w:cs="Times New Roman"/>
          <w:sz w:val="22"/>
          <w:szCs w:val="22"/>
        </w:rPr>
        <w:t>;103</w:t>
      </w:r>
      <w:proofErr w:type="gramEnd"/>
      <w:r w:rsidRPr="0068187C">
        <w:rPr>
          <w:rFonts w:ascii="Times New Roman" w:hAnsi="Times New Roman" w:cs="Times New Roman"/>
          <w:sz w:val="22"/>
          <w:szCs w:val="22"/>
        </w:rPr>
        <w:t xml:space="preserve">(5):1715-1744. </w:t>
      </w:r>
      <w:proofErr w:type="spellStart"/>
      <w:proofErr w:type="gramStart"/>
      <w:r w:rsidRPr="0068187C">
        <w:rPr>
          <w:rFonts w:ascii="Times New Roman" w:hAnsi="Times New Roman" w:cs="Times New Roman"/>
          <w:sz w:val="22"/>
          <w:szCs w:val="22"/>
        </w:rPr>
        <w:t>doi</w:t>
      </w:r>
      <w:proofErr w:type="spellEnd"/>
      <w:proofErr w:type="gramEnd"/>
      <w:r w:rsidRPr="0068187C">
        <w:rPr>
          <w:rFonts w:ascii="Times New Roman" w:hAnsi="Times New Roman" w:cs="Times New Roman"/>
          <w:sz w:val="22"/>
          <w:szCs w:val="22"/>
        </w:rPr>
        <w:t>: 10.1210/jc.2018-00229. PMID: 29562364.</w:t>
      </w:r>
    </w:p>
    <w:p w14:paraId="5ECDFB3A" w14:textId="5DCFA67E" w:rsidR="008B3F2B" w:rsidRPr="0068187C" w:rsidRDefault="003E7034" w:rsidP="00992FE9">
      <w:pPr>
        <w:pStyle w:val="ListParagraph"/>
        <w:numPr>
          <w:ilvl w:val="0"/>
          <w:numId w:val="32"/>
        </w:numPr>
        <w:rPr>
          <w:rFonts w:ascii="Times New Roman" w:hAnsi="Times New Roman" w:cs="Times New Roman"/>
          <w:sz w:val="22"/>
          <w:szCs w:val="22"/>
        </w:rPr>
      </w:pPr>
      <w:r w:rsidRPr="0068187C">
        <w:rPr>
          <w:rFonts w:ascii="Times New Roman" w:hAnsi="Times New Roman" w:cs="Times New Roman"/>
          <w:sz w:val="22"/>
          <w:szCs w:val="22"/>
        </w:rPr>
        <w:lastRenderedPageBreak/>
        <w:t>British Columbia</w:t>
      </w:r>
      <w:r w:rsidR="00B24E1D" w:rsidRPr="0068187C">
        <w:rPr>
          <w:rFonts w:ascii="Times New Roman" w:hAnsi="Times New Roman" w:cs="Times New Roman"/>
          <w:sz w:val="22"/>
          <w:szCs w:val="22"/>
        </w:rPr>
        <w:t xml:space="preserve"> Testosterone Testing – Protocol. Assessed April 24, 2025 at: https://www2.gov.bc.ca/gov/content/health/practitioner-professional-resources/bc-guidelines/testosterone-testing</w:t>
      </w:r>
    </w:p>
    <w:p w14:paraId="06B9FF9F" w14:textId="68D893B1" w:rsidR="00D75DCB" w:rsidRDefault="00D75DCB" w:rsidP="00992FE9">
      <w:pPr>
        <w:pStyle w:val="ListParagraph"/>
        <w:numPr>
          <w:ilvl w:val="0"/>
          <w:numId w:val="32"/>
        </w:numPr>
        <w:rPr>
          <w:rFonts w:ascii="Times New Roman" w:hAnsi="Times New Roman" w:cs="Times New Roman"/>
          <w:sz w:val="22"/>
          <w:szCs w:val="22"/>
        </w:rPr>
      </w:pPr>
      <w:r w:rsidRPr="0068187C">
        <w:rPr>
          <w:rFonts w:ascii="Times New Roman" w:hAnsi="Times New Roman" w:cs="Times New Roman"/>
          <w:sz w:val="22"/>
          <w:szCs w:val="22"/>
        </w:rPr>
        <w:t xml:space="preserve">Ho CK, </w:t>
      </w:r>
      <w:proofErr w:type="spellStart"/>
      <w:r w:rsidRPr="0068187C">
        <w:rPr>
          <w:rFonts w:ascii="Times New Roman" w:hAnsi="Times New Roman" w:cs="Times New Roman"/>
          <w:sz w:val="22"/>
          <w:szCs w:val="22"/>
        </w:rPr>
        <w:t>Stoddart</w:t>
      </w:r>
      <w:proofErr w:type="spellEnd"/>
      <w:r w:rsidRPr="0068187C">
        <w:rPr>
          <w:rFonts w:ascii="Times New Roman" w:hAnsi="Times New Roman" w:cs="Times New Roman"/>
          <w:sz w:val="22"/>
          <w:szCs w:val="22"/>
        </w:rPr>
        <w:t xml:space="preserve"> M, Walton M, Anderson RA, Beckett GJ. Calculated free testosterone in men: comparison of four equations and with free androgen index. Ann </w:t>
      </w:r>
      <w:proofErr w:type="spellStart"/>
      <w:r w:rsidRPr="0068187C">
        <w:rPr>
          <w:rFonts w:ascii="Times New Roman" w:hAnsi="Times New Roman" w:cs="Times New Roman"/>
          <w:sz w:val="22"/>
          <w:szCs w:val="22"/>
        </w:rPr>
        <w:t>Clin</w:t>
      </w:r>
      <w:proofErr w:type="spellEnd"/>
      <w:r w:rsidRPr="0068187C">
        <w:rPr>
          <w:rFonts w:ascii="Times New Roman" w:hAnsi="Times New Roman" w:cs="Times New Roman"/>
          <w:sz w:val="22"/>
          <w:szCs w:val="22"/>
        </w:rPr>
        <w:t xml:space="preserve"> </w:t>
      </w:r>
      <w:proofErr w:type="spellStart"/>
      <w:r w:rsidRPr="0068187C">
        <w:rPr>
          <w:rFonts w:ascii="Times New Roman" w:hAnsi="Times New Roman" w:cs="Times New Roman"/>
          <w:sz w:val="22"/>
          <w:szCs w:val="22"/>
        </w:rPr>
        <w:t>Biochem</w:t>
      </w:r>
      <w:proofErr w:type="spellEnd"/>
      <w:r w:rsidRPr="0068187C">
        <w:rPr>
          <w:rFonts w:ascii="Times New Roman" w:hAnsi="Times New Roman" w:cs="Times New Roman"/>
          <w:sz w:val="22"/>
          <w:szCs w:val="22"/>
        </w:rPr>
        <w:t>. 2006 Sep</w:t>
      </w:r>
      <w:proofErr w:type="gramStart"/>
      <w:r w:rsidRPr="0068187C">
        <w:rPr>
          <w:rFonts w:ascii="Times New Roman" w:hAnsi="Times New Roman" w:cs="Times New Roman"/>
          <w:sz w:val="22"/>
          <w:szCs w:val="22"/>
        </w:rPr>
        <w:t>;43</w:t>
      </w:r>
      <w:proofErr w:type="gramEnd"/>
      <w:r w:rsidRPr="0068187C">
        <w:rPr>
          <w:rFonts w:ascii="Times New Roman" w:hAnsi="Times New Roman" w:cs="Times New Roman"/>
          <w:sz w:val="22"/>
          <w:szCs w:val="22"/>
        </w:rPr>
        <w:t xml:space="preserve">(Pt 5):389-97. </w:t>
      </w:r>
      <w:proofErr w:type="spellStart"/>
      <w:proofErr w:type="gramStart"/>
      <w:r w:rsidRPr="0068187C">
        <w:rPr>
          <w:rFonts w:ascii="Times New Roman" w:hAnsi="Times New Roman" w:cs="Times New Roman"/>
          <w:sz w:val="22"/>
          <w:szCs w:val="22"/>
        </w:rPr>
        <w:t>doi</w:t>
      </w:r>
      <w:proofErr w:type="spellEnd"/>
      <w:proofErr w:type="gramEnd"/>
      <w:r w:rsidRPr="0068187C">
        <w:rPr>
          <w:rFonts w:ascii="Times New Roman" w:hAnsi="Times New Roman" w:cs="Times New Roman"/>
          <w:sz w:val="22"/>
          <w:szCs w:val="22"/>
        </w:rPr>
        <w:t>: 10.1258/000456306778520115. PMID: 17036414.</w:t>
      </w:r>
    </w:p>
    <w:p w14:paraId="6DE955E6" w14:textId="70ABE2DB" w:rsidR="008B3F2B" w:rsidRPr="0068187C" w:rsidRDefault="008B3F2B" w:rsidP="00992FE9">
      <w:pPr>
        <w:pStyle w:val="ListParagraph"/>
        <w:numPr>
          <w:ilvl w:val="0"/>
          <w:numId w:val="32"/>
        </w:numPr>
        <w:rPr>
          <w:rFonts w:ascii="Times New Roman" w:hAnsi="Times New Roman" w:cs="Times New Roman"/>
          <w:sz w:val="22"/>
          <w:szCs w:val="22"/>
        </w:rPr>
      </w:pPr>
      <w:proofErr w:type="spellStart"/>
      <w:r w:rsidRPr="0068187C">
        <w:rPr>
          <w:rFonts w:ascii="Times New Roman" w:hAnsi="Times New Roman" w:cs="Times New Roman"/>
          <w:sz w:val="22"/>
          <w:szCs w:val="22"/>
        </w:rPr>
        <w:t>Shea</w:t>
      </w:r>
      <w:proofErr w:type="spellEnd"/>
      <w:r w:rsidRPr="0068187C">
        <w:rPr>
          <w:rFonts w:ascii="Times New Roman" w:hAnsi="Times New Roman" w:cs="Times New Roman"/>
          <w:sz w:val="22"/>
          <w:szCs w:val="22"/>
        </w:rPr>
        <w:t xml:space="preserve"> JL, Wong PY, Chen Y. Free testosterone: clinical utility and important analytical aspects of measurement. </w:t>
      </w:r>
      <w:proofErr w:type="spellStart"/>
      <w:r w:rsidRPr="0068187C">
        <w:rPr>
          <w:rFonts w:ascii="Times New Roman" w:hAnsi="Times New Roman" w:cs="Times New Roman"/>
          <w:sz w:val="22"/>
          <w:szCs w:val="22"/>
        </w:rPr>
        <w:t>Adv</w:t>
      </w:r>
      <w:proofErr w:type="spellEnd"/>
      <w:r w:rsidRPr="0068187C">
        <w:rPr>
          <w:rFonts w:ascii="Times New Roman" w:hAnsi="Times New Roman" w:cs="Times New Roman"/>
          <w:sz w:val="22"/>
          <w:szCs w:val="22"/>
        </w:rPr>
        <w:t xml:space="preserve"> </w:t>
      </w:r>
      <w:proofErr w:type="spellStart"/>
      <w:r w:rsidRPr="0068187C">
        <w:rPr>
          <w:rFonts w:ascii="Times New Roman" w:hAnsi="Times New Roman" w:cs="Times New Roman"/>
          <w:sz w:val="22"/>
          <w:szCs w:val="22"/>
        </w:rPr>
        <w:t>Clin</w:t>
      </w:r>
      <w:proofErr w:type="spellEnd"/>
      <w:r w:rsidRPr="0068187C">
        <w:rPr>
          <w:rFonts w:ascii="Times New Roman" w:hAnsi="Times New Roman" w:cs="Times New Roman"/>
          <w:sz w:val="22"/>
          <w:szCs w:val="22"/>
        </w:rPr>
        <w:t xml:space="preserve"> Chem. 2014</w:t>
      </w:r>
      <w:proofErr w:type="gramStart"/>
      <w:r w:rsidRPr="0068187C">
        <w:rPr>
          <w:rFonts w:ascii="Times New Roman" w:hAnsi="Times New Roman" w:cs="Times New Roman"/>
          <w:sz w:val="22"/>
          <w:szCs w:val="22"/>
        </w:rPr>
        <w:t>;63:59</w:t>
      </w:r>
      <w:proofErr w:type="gramEnd"/>
      <w:r w:rsidRPr="0068187C">
        <w:rPr>
          <w:rFonts w:ascii="Times New Roman" w:hAnsi="Times New Roman" w:cs="Times New Roman"/>
          <w:sz w:val="22"/>
          <w:szCs w:val="22"/>
        </w:rPr>
        <w:t xml:space="preserve">-84. </w:t>
      </w:r>
      <w:proofErr w:type="spellStart"/>
      <w:proofErr w:type="gramStart"/>
      <w:r w:rsidRPr="0068187C">
        <w:rPr>
          <w:rFonts w:ascii="Times New Roman" w:hAnsi="Times New Roman" w:cs="Times New Roman"/>
          <w:sz w:val="22"/>
          <w:szCs w:val="22"/>
        </w:rPr>
        <w:t>doi</w:t>
      </w:r>
      <w:proofErr w:type="spellEnd"/>
      <w:proofErr w:type="gramEnd"/>
      <w:r w:rsidRPr="0068187C">
        <w:rPr>
          <w:rFonts w:ascii="Times New Roman" w:hAnsi="Times New Roman" w:cs="Times New Roman"/>
          <w:sz w:val="22"/>
          <w:szCs w:val="22"/>
        </w:rPr>
        <w:t>: 10.1016/b978-0-12-800094-6.00002-9. PMID: 24783351.</w:t>
      </w:r>
    </w:p>
    <w:p w14:paraId="75924449" w14:textId="4C314239" w:rsidR="008B3F2B" w:rsidRPr="0068187C" w:rsidRDefault="008B3F2B" w:rsidP="00992FE9">
      <w:pPr>
        <w:pStyle w:val="ListParagraph"/>
        <w:numPr>
          <w:ilvl w:val="0"/>
          <w:numId w:val="32"/>
        </w:numPr>
        <w:rPr>
          <w:rFonts w:ascii="Times New Roman" w:hAnsi="Times New Roman" w:cs="Times New Roman"/>
          <w:sz w:val="22"/>
          <w:szCs w:val="22"/>
        </w:rPr>
      </w:pPr>
      <w:proofErr w:type="spellStart"/>
      <w:r w:rsidRPr="05F07A29">
        <w:rPr>
          <w:rFonts w:ascii="Times New Roman" w:hAnsi="Times New Roman" w:cs="Times New Roman"/>
          <w:sz w:val="22"/>
          <w:szCs w:val="22"/>
        </w:rPr>
        <w:t>Bikle</w:t>
      </w:r>
      <w:proofErr w:type="spellEnd"/>
      <w:r w:rsidRPr="05F07A29">
        <w:rPr>
          <w:rFonts w:ascii="Times New Roman" w:hAnsi="Times New Roman" w:cs="Times New Roman"/>
          <w:sz w:val="22"/>
          <w:szCs w:val="22"/>
        </w:rPr>
        <w:t xml:space="preserve"> DD. The Free Hormone Hypothesis: When, Why, and How to Measure the Free Hormone Levels to Assess Vitamin D, Thyroid, Sex Hormone, and Cortisol Status. JBMR Plus. 2020 Nov 2</w:t>
      </w:r>
      <w:proofErr w:type="gramStart"/>
      <w:r w:rsidRPr="05F07A29">
        <w:rPr>
          <w:rFonts w:ascii="Times New Roman" w:hAnsi="Times New Roman" w:cs="Times New Roman"/>
          <w:sz w:val="22"/>
          <w:szCs w:val="22"/>
        </w:rPr>
        <w:t>;5</w:t>
      </w:r>
      <w:proofErr w:type="gramEnd"/>
      <w:r w:rsidRPr="05F07A29">
        <w:rPr>
          <w:rFonts w:ascii="Times New Roman" w:hAnsi="Times New Roman" w:cs="Times New Roman"/>
          <w:sz w:val="22"/>
          <w:szCs w:val="22"/>
        </w:rPr>
        <w:t xml:space="preserve">(1):e10418. </w:t>
      </w:r>
      <w:proofErr w:type="spellStart"/>
      <w:proofErr w:type="gramStart"/>
      <w:r w:rsidRPr="05F07A29">
        <w:rPr>
          <w:rFonts w:ascii="Times New Roman" w:hAnsi="Times New Roman" w:cs="Times New Roman"/>
          <w:sz w:val="22"/>
          <w:szCs w:val="22"/>
        </w:rPr>
        <w:t>doi</w:t>
      </w:r>
      <w:proofErr w:type="spellEnd"/>
      <w:proofErr w:type="gramEnd"/>
      <w:r w:rsidRPr="05F07A29">
        <w:rPr>
          <w:rFonts w:ascii="Times New Roman" w:hAnsi="Times New Roman" w:cs="Times New Roman"/>
          <w:sz w:val="22"/>
          <w:szCs w:val="22"/>
        </w:rPr>
        <w:t>: 10.1002/jbm4.10418. PMID: 33553985; PMCID: PMC7839820.</w:t>
      </w:r>
    </w:p>
    <w:p w14:paraId="5245AE2C" w14:textId="49C55D75" w:rsidR="00A57122" w:rsidRPr="0068187C" w:rsidRDefault="7731688C" w:rsidP="05F07A29">
      <w:pPr>
        <w:pStyle w:val="ListParagraph"/>
        <w:numPr>
          <w:ilvl w:val="0"/>
          <w:numId w:val="32"/>
        </w:numPr>
        <w:rPr>
          <w:rFonts w:ascii="Times New Roman" w:hAnsi="Times New Roman" w:cs="Times New Roman"/>
          <w:sz w:val="22"/>
          <w:szCs w:val="22"/>
        </w:rPr>
      </w:pPr>
      <w:proofErr w:type="spellStart"/>
      <w:r w:rsidRPr="05F07A29">
        <w:rPr>
          <w:rFonts w:ascii="Times New Roman" w:hAnsi="Times New Roman" w:cs="Times New Roman"/>
          <w:sz w:val="22"/>
          <w:szCs w:val="22"/>
        </w:rPr>
        <w:t>Wolken</w:t>
      </w:r>
      <w:proofErr w:type="spellEnd"/>
      <w:r w:rsidRPr="05F07A29">
        <w:rPr>
          <w:rFonts w:ascii="Times New Roman" w:hAnsi="Times New Roman" w:cs="Times New Roman"/>
          <w:sz w:val="22"/>
          <w:szCs w:val="22"/>
        </w:rPr>
        <w:t xml:space="preserve"> JK, Peterson MM, Cao W, Challoner K, </w:t>
      </w:r>
      <w:proofErr w:type="spellStart"/>
      <w:r w:rsidRPr="05F07A29">
        <w:rPr>
          <w:rFonts w:ascii="Times New Roman" w:hAnsi="Times New Roman" w:cs="Times New Roman"/>
          <w:sz w:val="22"/>
          <w:szCs w:val="22"/>
        </w:rPr>
        <w:t>Jin</w:t>
      </w:r>
      <w:proofErr w:type="spellEnd"/>
      <w:r w:rsidRPr="05F07A29">
        <w:rPr>
          <w:rFonts w:ascii="Times New Roman" w:hAnsi="Times New Roman" w:cs="Times New Roman"/>
          <w:sz w:val="22"/>
          <w:szCs w:val="22"/>
        </w:rPr>
        <w:t xml:space="preserve"> Z. Sensitive LC-MS/MS Assay for Total Testosterone Quantification on Unit Resolution and High-Resolution Instruments. J </w:t>
      </w:r>
      <w:proofErr w:type="spellStart"/>
      <w:r w:rsidRPr="05F07A29">
        <w:rPr>
          <w:rFonts w:ascii="Times New Roman" w:hAnsi="Times New Roman" w:cs="Times New Roman"/>
          <w:sz w:val="22"/>
          <w:szCs w:val="22"/>
        </w:rPr>
        <w:t>Clin</w:t>
      </w:r>
      <w:proofErr w:type="spellEnd"/>
      <w:r w:rsidRPr="05F07A29">
        <w:rPr>
          <w:rFonts w:ascii="Times New Roman" w:hAnsi="Times New Roman" w:cs="Times New Roman"/>
          <w:sz w:val="22"/>
          <w:szCs w:val="22"/>
        </w:rPr>
        <w:t xml:space="preserve"> Med. 2024 Nov 22</w:t>
      </w:r>
      <w:proofErr w:type="gramStart"/>
      <w:r w:rsidRPr="05F07A29">
        <w:rPr>
          <w:rFonts w:ascii="Times New Roman" w:hAnsi="Times New Roman" w:cs="Times New Roman"/>
          <w:sz w:val="22"/>
          <w:szCs w:val="22"/>
        </w:rPr>
        <w:t>;13</w:t>
      </w:r>
      <w:proofErr w:type="gramEnd"/>
      <w:r w:rsidRPr="05F07A29">
        <w:rPr>
          <w:rFonts w:ascii="Times New Roman" w:hAnsi="Times New Roman" w:cs="Times New Roman"/>
          <w:sz w:val="22"/>
          <w:szCs w:val="22"/>
        </w:rPr>
        <w:t xml:space="preserve">(23):7056. </w:t>
      </w:r>
      <w:proofErr w:type="spellStart"/>
      <w:proofErr w:type="gramStart"/>
      <w:r w:rsidRPr="05F07A29">
        <w:rPr>
          <w:rFonts w:ascii="Times New Roman" w:hAnsi="Times New Roman" w:cs="Times New Roman"/>
          <w:sz w:val="22"/>
          <w:szCs w:val="22"/>
        </w:rPr>
        <w:t>doi</w:t>
      </w:r>
      <w:proofErr w:type="spellEnd"/>
      <w:proofErr w:type="gramEnd"/>
      <w:r w:rsidRPr="05F07A29">
        <w:rPr>
          <w:rFonts w:ascii="Times New Roman" w:hAnsi="Times New Roman" w:cs="Times New Roman"/>
          <w:sz w:val="22"/>
          <w:szCs w:val="22"/>
        </w:rPr>
        <w:t xml:space="preserve">: 10.3390/jcm13237056. PMID: 39685517; PMCID: PMC11641924. </w:t>
      </w:r>
    </w:p>
    <w:p w14:paraId="2ECBFC93" w14:textId="58B656A6" w:rsidR="00A57122" w:rsidRPr="0068187C" w:rsidRDefault="0299473D" w:rsidP="05F07A29">
      <w:pPr>
        <w:pStyle w:val="ListParagraph"/>
        <w:numPr>
          <w:ilvl w:val="0"/>
          <w:numId w:val="32"/>
        </w:numPr>
        <w:rPr>
          <w:rFonts w:ascii="Times New Roman" w:eastAsia="Times New Roman" w:hAnsi="Times New Roman" w:cs="Times New Roman"/>
          <w:sz w:val="22"/>
          <w:szCs w:val="22"/>
        </w:rPr>
      </w:pPr>
      <w:r w:rsidRPr="05F07A29">
        <w:rPr>
          <w:rFonts w:ascii="Times New Roman" w:hAnsi="Times New Roman" w:cs="Times New Roman"/>
          <w:sz w:val="22"/>
          <w:szCs w:val="22"/>
        </w:rPr>
        <w:t xml:space="preserve">D. </w:t>
      </w:r>
      <w:proofErr w:type="spellStart"/>
      <w:r w:rsidRPr="05F07A29">
        <w:rPr>
          <w:rFonts w:ascii="Times New Roman" w:hAnsi="Times New Roman" w:cs="Times New Roman"/>
          <w:sz w:val="22"/>
          <w:szCs w:val="22"/>
        </w:rPr>
        <w:t>Paduch</w:t>
      </w:r>
      <w:proofErr w:type="spellEnd"/>
      <w:r w:rsidRPr="05F07A29">
        <w:rPr>
          <w:rFonts w:ascii="Times New Roman" w:hAnsi="Times New Roman" w:cs="Times New Roman"/>
          <w:sz w:val="22"/>
          <w:szCs w:val="22"/>
        </w:rPr>
        <w:t xml:space="preserve">, A. </w:t>
      </w:r>
      <w:proofErr w:type="spellStart"/>
      <w:r w:rsidRPr="05F07A29">
        <w:rPr>
          <w:rFonts w:ascii="Times New Roman" w:hAnsi="Times New Roman" w:cs="Times New Roman"/>
          <w:sz w:val="22"/>
          <w:szCs w:val="22"/>
        </w:rPr>
        <w:t>Bolyakov</w:t>
      </w:r>
      <w:proofErr w:type="spellEnd"/>
      <w:r w:rsidRPr="05F07A29">
        <w:rPr>
          <w:rFonts w:ascii="Times New Roman" w:hAnsi="Times New Roman" w:cs="Times New Roman"/>
          <w:sz w:val="22"/>
          <w:szCs w:val="22"/>
        </w:rPr>
        <w:t xml:space="preserve">, A. </w:t>
      </w:r>
      <w:proofErr w:type="spellStart"/>
      <w:r w:rsidRPr="05F07A29">
        <w:rPr>
          <w:rFonts w:ascii="Times New Roman" w:hAnsi="Times New Roman" w:cs="Times New Roman"/>
          <w:sz w:val="22"/>
          <w:szCs w:val="22"/>
        </w:rPr>
        <w:t>Mielnik</w:t>
      </w:r>
      <w:proofErr w:type="spellEnd"/>
      <w:r w:rsidRPr="05F07A29">
        <w:rPr>
          <w:rFonts w:ascii="Times New Roman" w:hAnsi="Times New Roman" w:cs="Times New Roman"/>
          <w:sz w:val="22"/>
          <w:szCs w:val="22"/>
        </w:rPr>
        <w:t xml:space="preserve">, J. </w:t>
      </w:r>
      <w:proofErr w:type="spellStart"/>
      <w:r w:rsidRPr="05F07A29">
        <w:rPr>
          <w:rFonts w:ascii="Times New Roman" w:hAnsi="Times New Roman" w:cs="Times New Roman"/>
          <w:sz w:val="22"/>
          <w:szCs w:val="22"/>
        </w:rPr>
        <w:t>Collazos</w:t>
      </w:r>
      <w:proofErr w:type="spellEnd"/>
      <w:r w:rsidRPr="05F07A29">
        <w:rPr>
          <w:rFonts w:ascii="Times New Roman" w:hAnsi="Times New Roman" w:cs="Times New Roman"/>
          <w:sz w:val="22"/>
          <w:szCs w:val="22"/>
        </w:rPr>
        <w:t xml:space="preserve">, R.J. </w:t>
      </w:r>
      <w:proofErr w:type="spellStart"/>
      <w:r w:rsidRPr="05F07A29">
        <w:rPr>
          <w:rFonts w:ascii="Times New Roman" w:hAnsi="Times New Roman" w:cs="Times New Roman"/>
          <w:sz w:val="22"/>
          <w:szCs w:val="22"/>
        </w:rPr>
        <w:t>Lischer</w:t>
      </w:r>
      <w:proofErr w:type="spellEnd"/>
      <w:r w:rsidRPr="05F07A29">
        <w:rPr>
          <w:rFonts w:ascii="Times New Roman" w:hAnsi="Times New Roman" w:cs="Times New Roman"/>
          <w:sz w:val="22"/>
          <w:szCs w:val="22"/>
        </w:rPr>
        <w:t xml:space="preserve">, P.N. Schlegel, </w:t>
      </w:r>
      <w:r w:rsidRPr="05F07A29">
        <w:rPr>
          <w:rFonts w:ascii="Times New Roman" w:eastAsia="Times New Roman" w:hAnsi="Times New Roman" w:cs="Times New Roman"/>
          <w:sz w:val="22"/>
          <w:szCs w:val="22"/>
        </w:rPr>
        <w:t>Reproducibility of two morning total testosterone (TT) measurements using liquid chromatography-mass spectrometry (LCMS); clinical implications, Fertility and Sterility, Volume 106, Issue 3, Supplement, 2016,</w:t>
      </w:r>
      <w:r w:rsidR="00F16767" w:rsidRPr="05F07A29">
        <w:rPr>
          <w:rFonts w:ascii="Times New Roman" w:eastAsia="Times New Roman" w:hAnsi="Times New Roman" w:cs="Times New Roman"/>
          <w:sz w:val="22"/>
          <w:szCs w:val="22"/>
        </w:rPr>
        <w:t xml:space="preserve"> </w:t>
      </w:r>
      <w:r w:rsidRPr="05F07A29">
        <w:rPr>
          <w:rFonts w:ascii="Times New Roman" w:eastAsia="Times New Roman" w:hAnsi="Times New Roman" w:cs="Times New Roman"/>
          <w:sz w:val="22"/>
          <w:szCs w:val="22"/>
        </w:rPr>
        <w:t>Page e80,</w:t>
      </w:r>
      <w:r w:rsidR="7DD09516" w:rsidRPr="05F07A29">
        <w:rPr>
          <w:rFonts w:ascii="Times New Roman" w:eastAsia="Times New Roman" w:hAnsi="Times New Roman" w:cs="Times New Roman"/>
          <w:sz w:val="22"/>
          <w:szCs w:val="22"/>
        </w:rPr>
        <w:t xml:space="preserve"> </w:t>
      </w:r>
      <w:r w:rsidRPr="05F07A29">
        <w:rPr>
          <w:rFonts w:ascii="Times New Roman" w:eastAsia="Times New Roman" w:hAnsi="Times New Roman" w:cs="Times New Roman"/>
          <w:sz w:val="22"/>
          <w:szCs w:val="22"/>
        </w:rPr>
        <w:t>ISSN 0015-0282,</w:t>
      </w:r>
      <w:r w:rsidR="6798041F" w:rsidRPr="05F07A29">
        <w:rPr>
          <w:rFonts w:ascii="Times New Roman" w:eastAsia="Times New Roman" w:hAnsi="Times New Roman" w:cs="Times New Roman"/>
          <w:sz w:val="22"/>
          <w:szCs w:val="22"/>
        </w:rPr>
        <w:t xml:space="preserve"> </w:t>
      </w:r>
      <w:hyperlink r:id="rId9">
        <w:r w:rsidRPr="05F07A29">
          <w:rPr>
            <w:rStyle w:val="Hyperlink"/>
            <w:rFonts w:ascii="Times New Roman" w:eastAsia="Times New Roman" w:hAnsi="Times New Roman" w:cs="Times New Roman"/>
            <w:sz w:val="22"/>
            <w:szCs w:val="22"/>
          </w:rPr>
          <w:t>https://doi.org/10.1016/j.fertnstert.2016.07.234</w:t>
        </w:r>
      </w:hyperlink>
      <w:r w:rsidRPr="05F07A29">
        <w:rPr>
          <w:rFonts w:ascii="Times New Roman" w:eastAsia="Times New Roman" w:hAnsi="Times New Roman" w:cs="Times New Roman"/>
          <w:sz w:val="22"/>
          <w:szCs w:val="22"/>
        </w:rPr>
        <w:t>.</w:t>
      </w:r>
      <w:r w:rsidR="23166AEA" w:rsidRPr="05F07A29">
        <w:rPr>
          <w:rFonts w:ascii="Times New Roman" w:eastAsia="Times New Roman" w:hAnsi="Times New Roman" w:cs="Times New Roman"/>
          <w:sz w:val="22"/>
          <w:szCs w:val="22"/>
        </w:rPr>
        <w:t xml:space="preserve"> </w:t>
      </w:r>
    </w:p>
    <w:p w14:paraId="7D63483F" w14:textId="46EB54DE" w:rsidR="35B08D9D" w:rsidRDefault="35B08D9D" w:rsidP="05F07A29">
      <w:pPr>
        <w:pStyle w:val="ListParagraph"/>
        <w:numPr>
          <w:ilvl w:val="0"/>
          <w:numId w:val="32"/>
        </w:numPr>
        <w:rPr>
          <w:rFonts w:ascii="Times New Roman" w:eastAsia="Times New Roman" w:hAnsi="Times New Roman" w:cs="Times New Roman"/>
          <w:sz w:val="22"/>
          <w:szCs w:val="22"/>
        </w:rPr>
      </w:pPr>
      <w:proofErr w:type="spellStart"/>
      <w:r w:rsidRPr="05F07A29">
        <w:rPr>
          <w:rFonts w:ascii="Times New Roman" w:eastAsia="Times New Roman" w:hAnsi="Times New Roman" w:cs="Times New Roman"/>
          <w:sz w:val="22"/>
          <w:szCs w:val="22"/>
        </w:rPr>
        <w:t>Trost</w:t>
      </w:r>
      <w:proofErr w:type="spellEnd"/>
      <w:r w:rsidRPr="05F07A29">
        <w:rPr>
          <w:rFonts w:ascii="Times New Roman" w:eastAsia="Times New Roman" w:hAnsi="Times New Roman" w:cs="Times New Roman"/>
          <w:sz w:val="22"/>
          <w:szCs w:val="22"/>
        </w:rPr>
        <w:t xml:space="preserve">, L. W., &amp; </w:t>
      </w:r>
      <w:proofErr w:type="spellStart"/>
      <w:r w:rsidRPr="05F07A29">
        <w:rPr>
          <w:rFonts w:ascii="Times New Roman" w:eastAsia="Times New Roman" w:hAnsi="Times New Roman" w:cs="Times New Roman"/>
          <w:sz w:val="22"/>
          <w:szCs w:val="22"/>
        </w:rPr>
        <w:t>Mulhall</w:t>
      </w:r>
      <w:proofErr w:type="spellEnd"/>
      <w:r w:rsidRPr="05F07A29">
        <w:rPr>
          <w:rFonts w:ascii="Times New Roman" w:eastAsia="Times New Roman" w:hAnsi="Times New Roman" w:cs="Times New Roman"/>
          <w:sz w:val="22"/>
          <w:szCs w:val="22"/>
        </w:rPr>
        <w:t xml:space="preserve">, J. P. (2016). Challenges in Testosterone Measurement, Data Interpretation, and Methodological Appraisal of Interventional Trials. The journal of sexual medicine, 13(7), 1029–1046. </w:t>
      </w:r>
      <w:hyperlink r:id="rId10">
        <w:r w:rsidRPr="05F07A29">
          <w:rPr>
            <w:rStyle w:val="Hyperlink"/>
            <w:rFonts w:ascii="Times New Roman" w:eastAsia="Times New Roman" w:hAnsi="Times New Roman" w:cs="Times New Roman"/>
            <w:sz w:val="22"/>
            <w:szCs w:val="22"/>
          </w:rPr>
          <w:t>https://doi.org/10.1016/j.jsxm.2016.04.068</w:t>
        </w:r>
      </w:hyperlink>
      <w:r w:rsidRPr="05F07A29">
        <w:rPr>
          <w:rFonts w:ascii="Times New Roman" w:eastAsia="Times New Roman" w:hAnsi="Times New Roman" w:cs="Times New Roman"/>
          <w:sz w:val="22"/>
          <w:szCs w:val="22"/>
        </w:rPr>
        <w:t xml:space="preserve"> </w:t>
      </w:r>
    </w:p>
    <w:p w14:paraId="12E1934C" w14:textId="2EEE17B6" w:rsidR="05F07A29" w:rsidRDefault="05F07A29" w:rsidP="05F07A29">
      <w:pPr>
        <w:pStyle w:val="ListParagraph"/>
        <w:rPr>
          <w:rFonts w:ascii="Times New Roman" w:eastAsia="Times New Roman" w:hAnsi="Times New Roman" w:cs="Times New Roman"/>
          <w:sz w:val="22"/>
          <w:szCs w:val="22"/>
        </w:rPr>
      </w:pPr>
    </w:p>
    <w:p w14:paraId="52145682" w14:textId="5B846ED3" w:rsidR="00800D62" w:rsidRPr="00800D62" w:rsidRDefault="00A57122" w:rsidP="00800D62">
      <w:pPr>
        <w:pStyle w:val="Heading1"/>
        <w:rPr>
          <w:rFonts w:ascii="Times New Roman" w:hAnsi="Times New Roman" w:cs="Times New Roman"/>
          <w:b/>
          <w:sz w:val="24"/>
          <w:szCs w:val="24"/>
        </w:rPr>
      </w:pPr>
      <w:bookmarkStart w:id="2" w:name="_Toc210121356"/>
      <w:r w:rsidRPr="00800D62">
        <w:rPr>
          <w:rFonts w:ascii="Times New Roman" w:hAnsi="Times New Roman" w:cs="Times New Roman"/>
          <w:b/>
          <w:sz w:val="24"/>
          <w:szCs w:val="24"/>
        </w:rPr>
        <w:t xml:space="preserve">Semen Quality </w:t>
      </w:r>
      <w:r w:rsidR="00800D62">
        <w:rPr>
          <w:rFonts w:ascii="Times New Roman" w:hAnsi="Times New Roman" w:cs="Times New Roman"/>
          <w:b/>
          <w:sz w:val="24"/>
          <w:szCs w:val="24"/>
        </w:rPr>
        <w:t>Score (DI-SQ)</w:t>
      </w:r>
      <w:bookmarkEnd w:id="2"/>
    </w:p>
    <w:tbl>
      <w:tblPr>
        <w:tblStyle w:val="TableGrid1"/>
        <w:tblW w:w="9865" w:type="dxa"/>
        <w:tblInd w:w="-289" w:type="dxa"/>
        <w:tblLayout w:type="fixed"/>
        <w:tblLook w:val="04A0" w:firstRow="1" w:lastRow="0" w:firstColumn="1" w:lastColumn="0" w:noHBand="0" w:noVBand="1"/>
      </w:tblPr>
      <w:tblGrid>
        <w:gridCol w:w="1560"/>
        <w:gridCol w:w="1985"/>
        <w:gridCol w:w="6320"/>
      </w:tblGrid>
      <w:tr w:rsidR="009D7924" w:rsidRPr="001D5DC7" w14:paraId="1EB7F650" w14:textId="77777777" w:rsidTr="05F07A29">
        <w:tc>
          <w:tcPr>
            <w:tcW w:w="1560" w:type="dxa"/>
            <w:vMerge w:val="restart"/>
          </w:tcPr>
          <w:p w14:paraId="68028176" w14:textId="77777777" w:rsidR="009D7924" w:rsidRPr="001D5DC7" w:rsidRDefault="009D7924" w:rsidP="00237629">
            <w:pPr>
              <w:rPr>
                <w:rFonts w:ascii="Times New Roman" w:eastAsia="Calibri" w:hAnsi="Times New Roman" w:cs="Times New Roman"/>
              </w:rPr>
            </w:pPr>
            <w:r w:rsidRPr="0068187C">
              <w:rPr>
                <w:rFonts w:ascii="Times New Roman" w:eastAsia="Calibri" w:hAnsi="Times New Roman" w:cs="Times New Roman"/>
              </w:rPr>
              <w:t>General characteristics</w:t>
            </w:r>
          </w:p>
        </w:tc>
        <w:tc>
          <w:tcPr>
            <w:tcW w:w="1985" w:type="dxa"/>
          </w:tcPr>
          <w:p w14:paraId="432D77FD" w14:textId="77777777" w:rsidR="009D7924" w:rsidRPr="001D5DC7" w:rsidRDefault="009D7924" w:rsidP="00237629">
            <w:pPr>
              <w:rPr>
                <w:rFonts w:ascii="Times New Roman" w:eastAsia="Calibri" w:hAnsi="Times New Roman" w:cs="Times New Roman"/>
              </w:rPr>
            </w:pPr>
            <w:r w:rsidRPr="0068187C">
              <w:rPr>
                <w:rFonts w:ascii="Times New Roman" w:eastAsia="Calibri" w:hAnsi="Times New Roman" w:cs="Times New Roman"/>
              </w:rPr>
              <w:t>Biomarker name</w:t>
            </w:r>
          </w:p>
        </w:tc>
        <w:tc>
          <w:tcPr>
            <w:tcW w:w="6320" w:type="dxa"/>
          </w:tcPr>
          <w:p w14:paraId="426102DF" w14:textId="49519978" w:rsidR="009D7924" w:rsidRPr="001D5DC7" w:rsidRDefault="009D7924" w:rsidP="00237629">
            <w:pPr>
              <w:rPr>
                <w:rFonts w:ascii="Times New Roman" w:eastAsia="Calibri" w:hAnsi="Times New Roman" w:cs="Times New Roman"/>
              </w:rPr>
            </w:pPr>
            <w:r w:rsidRPr="0068187C">
              <w:rPr>
                <w:rFonts w:ascii="Times New Roman" w:eastAsia="Calibri" w:hAnsi="Times New Roman" w:cs="Times New Roman"/>
              </w:rPr>
              <w:t>Sperm concentration and motility</w:t>
            </w:r>
          </w:p>
        </w:tc>
      </w:tr>
      <w:tr w:rsidR="009D7924" w:rsidRPr="001D5DC7" w14:paraId="00B52C9D" w14:textId="77777777" w:rsidTr="05F07A29">
        <w:tc>
          <w:tcPr>
            <w:tcW w:w="1560" w:type="dxa"/>
            <w:vMerge/>
          </w:tcPr>
          <w:p w14:paraId="1271119D" w14:textId="77777777" w:rsidR="009D7924" w:rsidRPr="001D5DC7" w:rsidRDefault="009D7924" w:rsidP="00237629">
            <w:pPr>
              <w:rPr>
                <w:rFonts w:ascii="Times New Roman" w:eastAsia="Calibri" w:hAnsi="Times New Roman" w:cs="Times New Roman"/>
              </w:rPr>
            </w:pPr>
          </w:p>
        </w:tc>
        <w:tc>
          <w:tcPr>
            <w:tcW w:w="1985" w:type="dxa"/>
          </w:tcPr>
          <w:p w14:paraId="16BD7081" w14:textId="77777777" w:rsidR="009D7924" w:rsidRPr="001D5DC7" w:rsidRDefault="009D7924" w:rsidP="00237629">
            <w:pPr>
              <w:rPr>
                <w:rFonts w:ascii="Times New Roman" w:eastAsia="Calibri" w:hAnsi="Times New Roman" w:cs="Times New Roman"/>
              </w:rPr>
            </w:pPr>
            <w:r w:rsidRPr="0068187C">
              <w:rPr>
                <w:rFonts w:ascii="Times New Roman" w:eastAsia="Calibri" w:hAnsi="Times New Roman" w:cs="Times New Roman"/>
              </w:rPr>
              <w:t>Source</w:t>
            </w:r>
          </w:p>
        </w:tc>
        <w:tc>
          <w:tcPr>
            <w:tcW w:w="6320" w:type="dxa"/>
          </w:tcPr>
          <w:p w14:paraId="7C91CEBD" w14:textId="52B94251" w:rsidR="009D7924" w:rsidRPr="001D5DC7" w:rsidRDefault="009D7924" w:rsidP="00237629">
            <w:pPr>
              <w:rPr>
                <w:rFonts w:ascii="Times New Roman" w:eastAsia="Calibri" w:hAnsi="Times New Roman" w:cs="Times New Roman"/>
                <w:color w:val="000000" w:themeColor="text1"/>
                <w:vertAlign w:val="superscript"/>
              </w:rPr>
            </w:pPr>
            <w:r w:rsidRPr="0068187C">
              <w:rPr>
                <w:rFonts w:ascii="Times New Roman" w:eastAsia="Calibri" w:hAnsi="Times New Roman" w:cs="Times New Roman"/>
                <w:color w:val="000000" w:themeColor="text1"/>
              </w:rPr>
              <w:t>Semen analysis</w:t>
            </w:r>
            <w:r w:rsidRPr="0068187C">
              <w:rPr>
                <w:rFonts w:ascii="Times New Roman" w:eastAsia="Calibri" w:hAnsi="Times New Roman" w:cs="Times New Roman"/>
                <w:color w:val="000000" w:themeColor="text1"/>
                <w:vertAlign w:val="superscript"/>
              </w:rPr>
              <w:t>1</w:t>
            </w:r>
          </w:p>
        </w:tc>
      </w:tr>
      <w:tr w:rsidR="009D7924" w:rsidRPr="001D5DC7" w14:paraId="2A39C2FE" w14:textId="77777777" w:rsidTr="05F07A29">
        <w:tc>
          <w:tcPr>
            <w:tcW w:w="1560" w:type="dxa"/>
            <w:vMerge/>
          </w:tcPr>
          <w:p w14:paraId="417D3191" w14:textId="77777777" w:rsidR="009D7924" w:rsidRPr="001D5DC7" w:rsidRDefault="009D7924" w:rsidP="00237629">
            <w:pPr>
              <w:rPr>
                <w:rFonts w:ascii="Times New Roman" w:eastAsia="Calibri" w:hAnsi="Times New Roman" w:cs="Times New Roman"/>
              </w:rPr>
            </w:pPr>
          </w:p>
        </w:tc>
        <w:tc>
          <w:tcPr>
            <w:tcW w:w="1985" w:type="dxa"/>
          </w:tcPr>
          <w:p w14:paraId="7AE359CC" w14:textId="77777777" w:rsidR="009D7924" w:rsidRPr="001D5DC7" w:rsidRDefault="009D7924" w:rsidP="00237629">
            <w:pPr>
              <w:rPr>
                <w:rFonts w:ascii="Times New Roman" w:eastAsia="Calibri" w:hAnsi="Times New Roman" w:cs="Times New Roman"/>
              </w:rPr>
            </w:pPr>
            <w:r w:rsidRPr="0068187C">
              <w:rPr>
                <w:rFonts w:ascii="Times New Roman" w:eastAsia="Calibri" w:hAnsi="Times New Roman" w:cs="Times New Roman"/>
              </w:rPr>
              <w:t>Purpose</w:t>
            </w:r>
          </w:p>
        </w:tc>
        <w:tc>
          <w:tcPr>
            <w:tcW w:w="6320" w:type="dxa"/>
          </w:tcPr>
          <w:p w14:paraId="7EF8CF68" w14:textId="0943BF5B" w:rsidR="009D7924" w:rsidRPr="001D5DC7" w:rsidRDefault="009D7924" w:rsidP="00237629">
            <w:pPr>
              <w:rPr>
                <w:rFonts w:ascii="Times New Roman" w:eastAsia="Calibri" w:hAnsi="Times New Roman" w:cs="Times New Roman"/>
                <w:vertAlign w:val="superscript"/>
              </w:rPr>
            </w:pPr>
            <w:r w:rsidRPr="007B2D4C">
              <w:rPr>
                <w:rFonts w:ascii="Times New Roman" w:eastAsia="Calibri" w:hAnsi="Times New Roman" w:cs="Times New Roman"/>
              </w:rPr>
              <w:t xml:space="preserve">To assess male’s fertility and reproductive capacity; </w:t>
            </w:r>
            <w:r w:rsidRPr="0068187C">
              <w:rPr>
                <w:rStyle w:val="Strong"/>
                <w:rFonts w:ascii="Times New Roman" w:hAnsi="Times New Roman" w:cs="Times New Roman"/>
                <w:b w:val="0"/>
                <w:bCs w:val="0"/>
              </w:rPr>
              <w:t>general marker</w:t>
            </w:r>
            <w:r w:rsidRPr="0068187C">
              <w:rPr>
                <w:rFonts w:ascii="Times New Roman" w:hAnsi="Times New Roman" w:cs="Times New Roman"/>
                <w:b/>
                <w:bCs/>
              </w:rPr>
              <w:t xml:space="preserve"> </w:t>
            </w:r>
            <w:r w:rsidRPr="0068187C">
              <w:rPr>
                <w:rFonts w:ascii="Times New Roman" w:hAnsi="Times New Roman" w:cs="Times New Roman"/>
              </w:rPr>
              <w:t xml:space="preserve">of testicular and </w:t>
            </w:r>
            <w:proofErr w:type="spellStart"/>
            <w:r w:rsidRPr="0068187C">
              <w:rPr>
                <w:rFonts w:ascii="Times New Roman" w:hAnsi="Times New Roman" w:cs="Times New Roman"/>
              </w:rPr>
              <w:t>epididymal</w:t>
            </w:r>
            <w:proofErr w:type="spellEnd"/>
            <w:r w:rsidRPr="0068187C">
              <w:rPr>
                <w:rFonts w:ascii="Times New Roman" w:hAnsi="Times New Roman" w:cs="Times New Roman"/>
              </w:rPr>
              <w:t xml:space="preserve"> function</w:t>
            </w:r>
            <w:r w:rsidRPr="0068187C">
              <w:rPr>
                <w:rFonts w:ascii="Times New Roman" w:hAnsi="Times New Roman" w:cs="Times New Roman"/>
                <w:vertAlign w:val="superscript"/>
              </w:rPr>
              <w:t>1</w:t>
            </w:r>
          </w:p>
        </w:tc>
      </w:tr>
      <w:tr w:rsidR="009D7924" w:rsidRPr="001D5DC7" w14:paraId="07E7CB1E" w14:textId="77777777" w:rsidTr="05F07A29">
        <w:tc>
          <w:tcPr>
            <w:tcW w:w="1560" w:type="dxa"/>
            <w:vMerge/>
          </w:tcPr>
          <w:p w14:paraId="04FA47A5" w14:textId="77777777" w:rsidR="009D7924" w:rsidRPr="001D5DC7" w:rsidRDefault="009D7924" w:rsidP="00237629">
            <w:pPr>
              <w:rPr>
                <w:rFonts w:ascii="Times New Roman" w:eastAsia="Calibri" w:hAnsi="Times New Roman" w:cs="Times New Roman"/>
              </w:rPr>
            </w:pPr>
          </w:p>
        </w:tc>
        <w:tc>
          <w:tcPr>
            <w:tcW w:w="1985" w:type="dxa"/>
          </w:tcPr>
          <w:p w14:paraId="109B2F5B" w14:textId="77777777" w:rsidR="009D7924" w:rsidRPr="001D5DC7" w:rsidRDefault="009D7924" w:rsidP="00237629">
            <w:pPr>
              <w:rPr>
                <w:rFonts w:ascii="Times New Roman" w:eastAsia="Calibri" w:hAnsi="Times New Roman" w:cs="Times New Roman"/>
              </w:rPr>
            </w:pPr>
            <w:r w:rsidRPr="0068187C">
              <w:rPr>
                <w:rFonts w:ascii="Times New Roman" w:eastAsia="Calibri" w:hAnsi="Times New Roman" w:cs="Times New Roman"/>
              </w:rPr>
              <w:t>Unit of measurement</w:t>
            </w:r>
          </w:p>
        </w:tc>
        <w:tc>
          <w:tcPr>
            <w:tcW w:w="6320" w:type="dxa"/>
          </w:tcPr>
          <w:p w14:paraId="2C746231" w14:textId="0710A96E" w:rsidR="009D7924" w:rsidRPr="001D5DC7" w:rsidRDefault="009D7924" w:rsidP="00237629">
            <w:pPr>
              <w:rPr>
                <w:rFonts w:ascii="Times New Roman" w:eastAsia="Calibri" w:hAnsi="Times New Roman" w:cs="Times New Roman"/>
                <w:vertAlign w:val="superscript"/>
              </w:rPr>
            </w:pPr>
            <w:r w:rsidRPr="0068187C">
              <w:rPr>
                <w:rFonts w:ascii="Times New Roman" w:eastAsia="Calibri" w:hAnsi="Times New Roman" w:cs="Times New Roman"/>
              </w:rPr>
              <w:t>Concentration: million/mL of semen; motility: % motile sperm</w:t>
            </w:r>
            <w:r w:rsidRPr="0068187C">
              <w:rPr>
                <w:rFonts w:ascii="Times New Roman" w:hAnsi="Times New Roman" w:cs="Times New Roman"/>
              </w:rPr>
              <w:t xml:space="preserve"> that </w:t>
            </w:r>
            <w:r w:rsidRPr="0068187C">
              <w:rPr>
                <w:rFonts w:ascii="Times New Roman" w:eastAsia="Calibri" w:hAnsi="Times New Roman" w:cs="Times New Roman"/>
              </w:rPr>
              <w:t>move actively and progressively (important for reaching and fertilizing the egg)</w:t>
            </w:r>
            <w:r w:rsidRPr="0068187C">
              <w:rPr>
                <w:rFonts w:ascii="Times New Roman" w:eastAsia="Calibri" w:hAnsi="Times New Roman" w:cs="Times New Roman"/>
                <w:vertAlign w:val="superscript"/>
              </w:rPr>
              <w:t>1</w:t>
            </w:r>
          </w:p>
        </w:tc>
      </w:tr>
      <w:tr w:rsidR="009D7924" w:rsidRPr="001D5DC7" w14:paraId="7C9D3262" w14:textId="77777777" w:rsidTr="05F07A29">
        <w:tc>
          <w:tcPr>
            <w:tcW w:w="1560" w:type="dxa"/>
            <w:vMerge/>
          </w:tcPr>
          <w:p w14:paraId="2C572E0F" w14:textId="77777777" w:rsidR="009D7924" w:rsidRPr="001D5DC7" w:rsidRDefault="009D7924" w:rsidP="00237629">
            <w:pPr>
              <w:rPr>
                <w:rFonts w:ascii="Times New Roman" w:eastAsia="Calibri" w:hAnsi="Times New Roman" w:cs="Times New Roman"/>
              </w:rPr>
            </w:pPr>
          </w:p>
        </w:tc>
        <w:tc>
          <w:tcPr>
            <w:tcW w:w="1985" w:type="dxa"/>
          </w:tcPr>
          <w:p w14:paraId="278EB657" w14:textId="01D2A6D1" w:rsidR="009D7924" w:rsidRPr="0068187C" w:rsidRDefault="009D7924" w:rsidP="00237629">
            <w:pPr>
              <w:rPr>
                <w:rFonts w:ascii="Times New Roman" w:eastAsia="Calibri" w:hAnsi="Times New Roman" w:cs="Times New Roman"/>
              </w:rPr>
            </w:pPr>
            <w:r>
              <w:rPr>
                <w:rFonts w:ascii="Times New Roman" w:eastAsia="Calibri" w:hAnsi="Times New Roman" w:cs="Times New Roman"/>
              </w:rPr>
              <w:t>First isolated/measured</w:t>
            </w:r>
          </w:p>
        </w:tc>
        <w:tc>
          <w:tcPr>
            <w:tcW w:w="6320" w:type="dxa"/>
          </w:tcPr>
          <w:p w14:paraId="28F5E69F" w14:textId="3DAE6B96" w:rsidR="009D7924" w:rsidRPr="00C46E3B" w:rsidRDefault="00946B9D" w:rsidP="00237629">
            <w:pPr>
              <w:rPr>
                <w:rFonts w:ascii="Times New Roman" w:eastAsia="Calibri" w:hAnsi="Times New Roman" w:cs="Times New Roman"/>
                <w:vertAlign w:val="superscript"/>
              </w:rPr>
            </w:pPr>
            <w:r w:rsidRPr="00946B9D">
              <w:rPr>
                <w:rFonts w:ascii="Times New Roman" w:eastAsia="Calibri" w:hAnsi="Times New Roman" w:cs="Times New Roman"/>
              </w:rPr>
              <w:t xml:space="preserve">1677 by </w:t>
            </w:r>
            <w:proofErr w:type="spellStart"/>
            <w:r w:rsidRPr="00946B9D">
              <w:rPr>
                <w:rFonts w:ascii="Times New Roman" w:eastAsia="Calibri" w:hAnsi="Times New Roman" w:cs="Times New Roman"/>
              </w:rPr>
              <w:t>Antonie</w:t>
            </w:r>
            <w:proofErr w:type="spellEnd"/>
            <w:r w:rsidRPr="00946B9D">
              <w:rPr>
                <w:rFonts w:ascii="Times New Roman" w:eastAsia="Calibri" w:hAnsi="Times New Roman" w:cs="Times New Roman"/>
              </w:rPr>
              <w:t xml:space="preserve"> van Leeuwenhoek</w:t>
            </w:r>
            <w:r>
              <w:rPr>
                <w:rFonts w:ascii="Times New Roman" w:eastAsia="Calibri" w:hAnsi="Times New Roman" w:cs="Times New Roman"/>
              </w:rPr>
              <w:t xml:space="preserve"> (</w:t>
            </w:r>
            <w:r w:rsidRPr="00946B9D">
              <w:rPr>
                <w:rFonts w:ascii="Times New Roman" w:eastAsia="Calibri" w:hAnsi="Times New Roman" w:cs="Times New Roman"/>
              </w:rPr>
              <w:t>Netherlands</w:t>
            </w:r>
            <w:r>
              <w:rPr>
                <w:rFonts w:ascii="Times New Roman" w:eastAsia="Calibri" w:hAnsi="Times New Roman" w:cs="Times New Roman"/>
              </w:rPr>
              <w:t xml:space="preserve">), </w:t>
            </w:r>
            <w:r w:rsidRPr="00946B9D">
              <w:rPr>
                <w:rFonts w:ascii="Times New Roman" w:eastAsia="Calibri" w:hAnsi="Times New Roman" w:cs="Times New Roman"/>
              </w:rPr>
              <w:t>reporting “animalcules” (sperm cells) in a letter to the Royal Society; first systematic semen analys</w:t>
            </w:r>
            <w:r>
              <w:rPr>
                <w:rFonts w:ascii="Times New Roman" w:eastAsia="Calibri" w:hAnsi="Times New Roman" w:cs="Times New Roman"/>
              </w:rPr>
              <w:t>e</w:t>
            </w:r>
            <w:r w:rsidRPr="00946B9D">
              <w:rPr>
                <w:rFonts w:ascii="Times New Roman" w:eastAsia="Calibri" w:hAnsi="Times New Roman" w:cs="Times New Roman"/>
              </w:rPr>
              <w:t xml:space="preserve">s for medical </w:t>
            </w:r>
            <w:r w:rsidR="00C46E3B" w:rsidRPr="00946B9D">
              <w:rPr>
                <w:rFonts w:ascii="Times New Roman" w:eastAsia="Calibri" w:hAnsi="Times New Roman" w:cs="Times New Roman"/>
              </w:rPr>
              <w:t>evaluation</w:t>
            </w:r>
            <w:r w:rsidR="0087072E">
              <w:rPr>
                <w:rFonts w:ascii="Times New Roman" w:eastAsia="Calibri" w:hAnsi="Times New Roman" w:cs="Times New Roman"/>
              </w:rPr>
              <w:t>/fertility-focused</w:t>
            </w:r>
            <w:r w:rsidR="00C46E3B" w:rsidRPr="00946B9D">
              <w:rPr>
                <w:rFonts w:ascii="Times New Roman" w:eastAsia="Calibri" w:hAnsi="Times New Roman" w:cs="Times New Roman"/>
              </w:rPr>
              <w:t xml:space="preserve"> </w:t>
            </w:r>
            <w:r w:rsidR="00C46E3B">
              <w:rPr>
                <w:rFonts w:ascii="Times New Roman" w:eastAsia="Calibri" w:hAnsi="Times New Roman" w:cs="Times New Roman"/>
              </w:rPr>
              <w:t>in</w:t>
            </w:r>
            <w:r>
              <w:rPr>
                <w:rFonts w:ascii="Times New Roman" w:eastAsia="Calibri" w:hAnsi="Times New Roman" w:cs="Times New Roman"/>
              </w:rPr>
              <w:t xml:space="preserve"> the 1920s by </w:t>
            </w:r>
            <w:proofErr w:type="spellStart"/>
            <w:r w:rsidR="00C46E3B" w:rsidRPr="00C46E3B">
              <w:rPr>
                <w:rFonts w:ascii="Times New Roman" w:eastAsia="Calibri" w:hAnsi="Times New Roman" w:cs="Times New Roman"/>
              </w:rPr>
              <w:t>Dr</w:t>
            </w:r>
            <w:proofErr w:type="spellEnd"/>
            <w:r w:rsidR="00C46E3B" w:rsidRPr="00C46E3B">
              <w:rPr>
                <w:rFonts w:ascii="Times New Roman" w:eastAsia="Calibri" w:hAnsi="Times New Roman" w:cs="Times New Roman"/>
              </w:rPr>
              <w:t xml:space="preserve"> Robert S. Hotchkiss and </w:t>
            </w:r>
            <w:proofErr w:type="spellStart"/>
            <w:r w:rsidR="00C46E3B" w:rsidRPr="00C46E3B">
              <w:rPr>
                <w:rFonts w:ascii="Times New Roman" w:eastAsia="Calibri" w:hAnsi="Times New Roman" w:cs="Times New Roman"/>
              </w:rPr>
              <w:t>Dr</w:t>
            </w:r>
            <w:proofErr w:type="spellEnd"/>
            <w:r w:rsidR="00C46E3B" w:rsidRPr="00C46E3B">
              <w:rPr>
                <w:rFonts w:ascii="Times New Roman" w:eastAsia="Calibri" w:hAnsi="Times New Roman" w:cs="Times New Roman"/>
              </w:rPr>
              <w:t xml:space="preserve"> John MacLeod</w:t>
            </w:r>
            <w:r w:rsidR="00C46E3B">
              <w:rPr>
                <w:rFonts w:ascii="Times New Roman" w:eastAsia="Calibri" w:hAnsi="Times New Roman" w:cs="Times New Roman"/>
              </w:rPr>
              <w:t xml:space="preserve"> </w:t>
            </w:r>
            <w:r w:rsidRPr="00946B9D">
              <w:rPr>
                <w:rFonts w:ascii="Times New Roman" w:eastAsia="Calibri" w:hAnsi="Times New Roman" w:cs="Times New Roman"/>
              </w:rPr>
              <w:t>(USA)</w:t>
            </w:r>
            <w:r w:rsidR="00C46E3B">
              <w:rPr>
                <w:rFonts w:ascii="Times New Roman" w:eastAsia="Calibri" w:hAnsi="Times New Roman" w:cs="Times New Roman"/>
                <w:vertAlign w:val="superscript"/>
              </w:rPr>
              <w:t>2</w:t>
            </w:r>
          </w:p>
        </w:tc>
      </w:tr>
      <w:tr w:rsidR="00A57122" w:rsidRPr="001D5DC7" w14:paraId="4F9AA801" w14:textId="77777777" w:rsidTr="05F07A29">
        <w:tc>
          <w:tcPr>
            <w:tcW w:w="1560" w:type="dxa"/>
            <w:vMerge w:val="restart"/>
          </w:tcPr>
          <w:p w14:paraId="62680527"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Measurement and acquisition</w:t>
            </w:r>
          </w:p>
        </w:tc>
        <w:tc>
          <w:tcPr>
            <w:tcW w:w="1985" w:type="dxa"/>
          </w:tcPr>
          <w:p w14:paraId="4B9A9F68"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Sample type and collection method</w:t>
            </w:r>
          </w:p>
        </w:tc>
        <w:tc>
          <w:tcPr>
            <w:tcW w:w="6320" w:type="dxa"/>
          </w:tcPr>
          <w:p w14:paraId="05E22463" w14:textId="48C4158E" w:rsidR="00A57122" w:rsidRPr="001D5DC7" w:rsidRDefault="00B079A0" w:rsidP="00237629">
            <w:pPr>
              <w:rPr>
                <w:rFonts w:ascii="Times New Roman" w:eastAsia="Calibri" w:hAnsi="Times New Roman" w:cs="Times New Roman"/>
                <w:color w:val="000000" w:themeColor="text1"/>
              </w:rPr>
            </w:pPr>
            <w:r w:rsidRPr="0068187C">
              <w:rPr>
                <w:rFonts w:ascii="Times New Roman" w:eastAsia="Calibri" w:hAnsi="Times New Roman" w:cs="Times New Roman"/>
                <w:color w:val="000000" w:themeColor="text1"/>
              </w:rPr>
              <w:t xml:space="preserve">Via ejaculation </w:t>
            </w:r>
          </w:p>
        </w:tc>
      </w:tr>
      <w:tr w:rsidR="00A57122" w:rsidRPr="001D5DC7" w14:paraId="0BCC6036" w14:textId="77777777" w:rsidTr="05F07A29">
        <w:tc>
          <w:tcPr>
            <w:tcW w:w="1560" w:type="dxa"/>
            <w:vMerge/>
          </w:tcPr>
          <w:p w14:paraId="7B2C177C" w14:textId="77777777" w:rsidR="00A57122" w:rsidRPr="001D5DC7" w:rsidRDefault="00A57122" w:rsidP="00237629">
            <w:pPr>
              <w:rPr>
                <w:rFonts w:ascii="Times New Roman" w:eastAsia="Calibri" w:hAnsi="Times New Roman" w:cs="Times New Roman"/>
              </w:rPr>
            </w:pPr>
          </w:p>
        </w:tc>
        <w:tc>
          <w:tcPr>
            <w:tcW w:w="1985" w:type="dxa"/>
          </w:tcPr>
          <w:p w14:paraId="658DEA2E"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Measurement technique or assay</w:t>
            </w:r>
          </w:p>
        </w:tc>
        <w:tc>
          <w:tcPr>
            <w:tcW w:w="6320" w:type="dxa"/>
          </w:tcPr>
          <w:p w14:paraId="7823ADB8" w14:textId="0DDAD2A3" w:rsidR="00A57122" w:rsidRPr="001D5DC7" w:rsidRDefault="00B079A0" w:rsidP="00237629">
            <w:pPr>
              <w:rPr>
                <w:rFonts w:ascii="Times New Roman" w:eastAsia="Calibri" w:hAnsi="Times New Roman" w:cs="Times New Roman"/>
                <w:bCs/>
              </w:rPr>
            </w:pPr>
            <w:r w:rsidRPr="0068187C">
              <w:rPr>
                <w:rFonts w:ascii="Times New Roman" w:eastAsia="Calibri" w:hAnsi="Times New Roman" w:cs="Times New Roman"/>
                <w:bCs/>
              </w:rPr>
              <w:t>Microscopy (manual) or computer-assisted semen analysis (CASA)</w:t>
            </w:r>
            <w:r w:rsidR="00774878" w:rsidRPr="0068187C">
              <w:rPr>
                <w:rFonts w:ascii="Times New Roman" w:eastAsia="Calibri" w:hAnsi="Times New Roman" w:cs="Times New Roman"/>
                <w:bCs/>
                <w:vertAlign w:val="superscript"/>
              </w:rPr>
              <w:t>1</w:t>
            </w:r>
          </w:p>
        </w:tc>
      </w:tr>
      <w:tr w:rsidR="00A57122" w:rsidRPr="001D5DC7" w14:paraId="1538BC66" w14:textId="77777777" w:rsidTr="05F07A29">
        <w:tc>
          <w:tcPr>
            <w:tcW w:w="1560" w:type="dxa"/>
            <w:vMerge/>
          </w:tcPr>
          <w:p w14:paraId="3A93AE8A" w14:textId="77777777" w:rsidR="00A57122" w:rsidRPr="001D5DC7" w:rsidRDefault="00A57122" w:rsidP="00237629">
            <w:pPr>
              <w:rPr>
                <w:rFonts w:ascii="Times New Roman" w:eastAsia="Calibri" w:hAnsi="Times New Roman" w:cs="Times New Roman"/>
              </w:rPr>
            </w:pPr>
          </w:p>
        </w:tc>
        <w:tc>
          <w:tcPr>
            <w:tcW w:w="1985" w:type="dxa"/>
          </w:tcPr>
          <w:p w14:paraId="4E9BC371"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Measurement conditions</w:t>
            </w:r>
          </w:p>
        </w:tc>
        <w:tc>
          <w:tcPr>
            <w:tcW w:w="6320" w:type="dxa"/>
          </w:tcPr>
          <w:p w14:paraId="4F53DDE8" w14:textId="24407183" w:rsidR="00A57122" w:rsidRPr="0068187C" w:rsidRDefault="00ED01A9" w:rsidP="00237629">
            <w:pPr>
              <w:rPr>
                <w:rFonts w:ascii="Times New Roman" w:eastAsia="Calibri" w:hAnsi="Times New Roman" w:cs="Times New Roman"/>
                <w:color w:val="000000" w:themeColor="text1"/>
              </w:rPr>
            </w:pPr>
            <w:r w:rsidRPr="0068187C">
              <w:rPr>
                <w:rFonts w:ascii="Times New Roman" w:eastAsia="Calibri" w:hAnsi="Times New Roman" w:cs="Times New Roman"/>
                <w:color w:val="000000" w:themeColor="text1"/>
              </w:rPr>
              <w:t>2–7 days of sexual abstinence recommended before collection (optimal 2–5 days for best comparability)</w:t>
            </w:r>
          </w:p>
          <w:p w14:paraId="13FEC79A" w14:textId="52BC68BB" w:rsidR="00ED01A9" w:rsidRPr="0068187C" w:rsidRDefault="00ED01A9" w:rsidP="00237629">
            <w:pPr>
              <w:rPr>
                <w:rFonts w:ascii="Times New Roman" w:eastAsia="Calibri" w:hAnsi="Times New Roman" w:cs="Times New Roman"/>
                <w:color w:val="000000" w:themeColor="text1"/>
                <w:vertAlign w:val="superscript"/>
              </w:rPr>
            </w:pPr>
            <w:r w:rsidRPr="0068187C">
              <w:rPr>
                <w:rFonts w:ascii="Times New Roman" w:eastAsia="Calibri" w:hAnsi="Times New Roman" w:cs="Times New Roman"/>
                <w:color w:val="000000" w:themeColor="text1"/>
              </w:rPr>
              <w:t>Multiple semen samples (≥2) recommended, spaced at least 2–3 weeks apart, to confirm abnormal findings</w:t>
            </w:r>
            <w:r w:rsidR="00C46E3B">
              <w:rPr>
                <w:rFonts w:ascii="Times New Roman" w:eastAsia="Calibri" w:hAnsi="Times New Roman" w:cs="Times New Roman"/>
                <w:color w:val="000000" w:themeColor="text1"/>
                <w:vertAlign w:val="superscript"/>
              </w:rPr>
              <w:t>3</w:t>
            </w:r>
          </w:p>
          <w:p w14:paraId="653FB8DD" w14:textId="2E8EA008" w:rsidR="00ED01A9" w:rsidRPr="0068187C" w:rsidRDefault="00ED01A9" w:rsidP="00ED01A9">
            <w:pPr>
              <w:rPr>
                <w:rFonts w:ascii="Times New Roman" w:eastAsia="Calibri" w:hAnsi="Times New Roman" w:cs="Times New Roman"/>
                <w:color w:val="000000" w:themeColor="text1"/>
              </w:rPr>
            </w:pPr>
            <w:r w:rsidRPr="0068187C">
              <w:rPr>
                <w:rFonts w:ascii="Times New Roman" w:eastAsia="Calibri" w:hAnsi="Times New Roman" w:cs="Times New Roman"/>
                <w:color w:val="000000" w:themeColor="text1"/>
              </w:rPr>
              <w:t>Keeping samples close to body temperature (~37°C) during transport</w:t>
            </w:r>
          </w:p>
          <w:p w14:paraId="48A5A1B0" w14:textId="31AABEE7" w:rsidR="00ED01A9" w:rsidRPr="001D5DC7" w:rsidRDefault="00ED01A9" w:rsidP="00ED01A9">
            <w:pPr>
              <w:rPr>
                <w:rFonts w:ascii="Times New Roman" w:eastAsia="Calibri" w:hAnsi="Times New Roman" w:cs="Times New Roman"/>
                <w:color w:val="000000" w:themeColor="text1"/>
                <w:highlight w:val="yellow"/>
                <w:vertAlign w:val="superscript"/>
              </w:rPr>
            </w:pPr>
            <w:r w:rsidRPr="0068187C">
              <w:rPr>
                <w:rFonts w:ascii="Times New Roman" w:eastAsia="Calibri" w:hAnsi="Times New Roman" w:cs="Times New Roman"/>
                <w:color w:val="000000" w:themeColor="text1"/>
              </w:rPr>
              <w:lastRenderedPageBreak/>
              <w:t>Delivery to lab ideally within 30–60 minutes</w:t>
            </w:r>
            <w:r w:rsidR="00C46E3B">
              <w:rPr>
                <w:rFonts w:ascii="Times New Roman" w:eastAsia="Calibri" w:hAnsi="Times New Roman" w:cs="Times New Roman"/>
                <w:color w:val="000000" w:themeColor="text1"/>
                <w:vertAlign w:val="superscript"/>
              </w:rPr>
              <w:t>4</w:t>
            </w:r>
          </w:p>
        </w:tc>
      </w:tr>
      <w:tr w:rsidR="00A57122" w:rsidRPr="001D5DC7" w14:paraId="1AAAB0EA" w14:textId="77777777" w:rsidTr="05F07A29">
        <w:tc>
          <w:tcPr>
            <w:tcW w:w="1560" w:type="dxa"/>
            <w:vMerge/>
          </w:tcPr>
          <w:p w14:paraId="3CA05844" w14:textId="77777777" w:rsidR="00A57122" w:rsidRPr="001D5DC7" w:rsidRDefault="00A57122" w:rsidP="00237629">
            <w:pPr>
              <w:rPr>
                <w:rFonts w:ascii="Times New Roman" w:eastAsia="Calibri" w:hAnsi="Times New Roman" w:cs="Times New Roman"/>
              </w:rPr>
            </w:pPr>
          </w:p>
        </w:tc>
        <w:tc>
          <w:tcPr>
            <w:tcW w:w="1985" w:type="dxa"/>
          </w:tcPr>
          <w:p w14:paraId="6E66FFEB"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Cost</w:t>
            </w:r>
          </w:p>
        </w:tc>
        <w:tc>
          <w:tcPr>
            <w:tcW w:w="6320" w:type="dxa"/>
          </w:tcPr>
          <w:p w14:paraId="0074C4B3" w14:textId="5602B1AC" w:rsidR="00A57122" w:rsidRPr="001D5DC7" w:rsidRDefault="000215DB" w:rsidP="00237629">
            <w:pPr>
              <w:rPr>
                <w:rFonts w:ascii="Times New Roman" w:eastAsia="Calibri" w:hAnsi="Times New Roman" w:cs="Times New Roman"/>
                <w:vertAlign w:val="superscript"/>
              </w:rPr>
            </w:pPr>
            <w:r w:rsidRPr="0068187C">
              <w:rPr>
                <w:rFonts w:ascii="Times New Roman" w:eastAsia="Calibri" w:hAnsi="Times New Roman" w:cs="Times New Roman"/>
              </w:rPr>
              <w:t>$100–200 (basic); up to $</w:t>
            </w:r>
            <w:r w:rsidR="00E81CAF" w:rsidRPr="0068187C">
              <w:rPr>
                <w:rFonts w:ascii="Times New Roman" w:eastAsia="Calibri" w:hAnsi="Times New Roman" w:cs="Times New Roman"/>
              </w:rPr>
              <w:t>3</w:t>
            </w:r>
            <w:r w:rsidRPr="0068187C">
              <w:rPr>
                <w:rFonts w:ascii="Times New Roman" w:eastAsia="Calibri" w:hAnsi="Times New Roman" w:cs="Times New Roman"/>
              </w:rPr>
              <w:t>00 (with CASA and advanced morphology)</w:t>
            </w:r>
            <w:r w:rsidR="00C46E3B">
              <w:rPr>
                <w:rFonts w:ascii="Times New Roman" w:eastAsia="Calibri" w:hAnsi="Times New Roman" w:cs="Times New Roman"/>
                <w:vertAlign w:val="superscript"/>
              </w:rPr>
              <w:t>5</w:t>
            </w:r>
          </w:p>
        </w:tc>
      </w:tr>
      <w:tr w:rsidR="00A57122" w:rsidRPr="001D5DC7" w14:paraId="0E2D47F7" w14:textId="77777777" w:rsidTr="05F07A29">
        <w:tc>
          <w:tcPr>
            <w:tcW w:w="1560" w:type="dxa"/>
            <w:vMerge w:val="restart"/>
          </w:tcPr>
          <w:p w14:paraId="2151C918"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Scoring, interpretation, reference ranges</w:t>
            </w:r>
          </w:p>
        </w:tc>
        <w:tc>
          <w:tcPr>
            <w:tcW w:w="1985" w:type="dxa"/>
          </w:tcPr>
          <w:p w14:paraId="599C52A8"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Scoring method, quantification</w:t>
            </w:r>
          </w:p>
        </w:tc>
        <w:tc>
          <w:tcPr>
            <w:tcW w:w="6320" w:type="dxa"/>
          </w:tcPr>
          <w:p w14:paraId="5D1BCA50" w14:textId="4BFB292A" w:rsidR="00A57122" w:rsidRPr="001D5DC7" w:rsidRDefault="000215DB" w:rsidP="00237629">
            <w:pPr>
              <w:rPr>
                <w:rFonts w:ascii="Times New Roman" w:eastAsia="Calibri" w:hAnsi="Times New Roman" w:cs="Times New Roman"/>
                <w:vertAlign w:val="superscript"/>
              </w:rPr>
            </w:pPr>
            <w:r w:rsidRPr="0068187C">
              <w:rPr>
                <w:rFonts w:ascii="Times New Roman" w:eastAsia="Calibri" w:hAnsi="Times New Roman" w:cs="Times New Roman"/>
              </w:rPr>
              <w:t>Comparisons to</w:t>
            </w:r>
            <w:r w:rsidR="006B4480" w:rsidRPr="0068187C">
              <w:rPr>
                <w:rFonts w:ascii="Times New Roman" w:eastAsia="Calibri" w:hAnsi="Times New Roman" w:cs="Times New Roman"/>
              </w:rPr>
              <w:t xml:space="preserve"> 2021</w:t>
            </w:r>
            <w:r w:rsidRPr="0068187C">
              <w:rPr>
                <w:rFonts w:ascii="Times New Roman" w:eastAsia="Calibri" w:hAnsi="Times New Roman" w:cs="Times New Roman"/>
              </w:rPr>
              <w:t xml:space="preserve"> WHO </w:t>
            </w:r>
            <w:r w:rsidR="006B4480" w:rsidRPr="0068187C">
              <w:rPr>
                <w:rFonts w:ascii="Times New Roman" w:eastAsia="Calibri" w:hAnsi="Times New Roman" w:cs="Times New Roman"/>
              </w:rPr>
              <w:t>criteria</w:t>
            </w:r>
            <w:r w:rsidR="00C46E3B">
              <w:rPr>
                <w:rFonts w:ascii="Times New Roman" w:eastAsia="Calibri" w:hAnsi="Times New Roman" w:cs="Times New Roman"/>
                <w:vertAlign w:val="superscript"/>
              </w:rPr>
              <w:t>6</w:t>
            </w:r>
          </w:p>
        </w:tc>
      </w:tr>
      <w:tr w:rsidR="00A57122" w:rsidRPr="001D5DC7" w14:paraId="674595A2" w14:textId="77777777" w:rsidTr="05F07A29">
        <w:tc>
          <w:tcPr>
            <w:tcW w:w="1560" w:type="dxa"/>
            <w:vMerge/>
          </w:tcPr>
          <w:p w14:paraId="7A2E8D98" w14:textId="77777777" w:rsidR="00A57122" w:rsidRPr="001D5DC7" w:rsidRDefault="00A57122" w:rsidP="00237629">
            <w:pPr>
              <w:rPr>
                <w:rFonts w:ascii="Times New Roman" w:eastAsia="Calibri" w:hAnsi="Times New Roman" w:cs="Times New Roman"/>
              </w:rPr>
            </w:pPr>
          </w:p>
        </w:tc>
        <w:tc>
          <w:tcPr>
            <w:tcW w:w="1985" w:type="dxa"/>
          </w:tcPr>
          <w:p w14:paraId="66FAE944"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Reference range (normal/abnormal)</w:t>
            </w:r>
          </w:p>
        </w:tc>
        <w:tc>
          <w:tcPr>
            <w:tcW w:w="6320" w:type="dxa"/>
          </w:tcPr>
          <w:p w14:paraId="1A5FC642" w14:textId="3FCBA923" w:rsidR="00A57122" w:rsidRPr="001D5DC7" w:rsidRDefault="000215DB" w:rsidP="00237629">
            <w:pPr>
              <w:rPr>
                <w:rFonts w:ascii="Times New Roman" w:eastAsia="Calibri" w:hAnsi="Times New Roman" w:cs="Times New Roman"/>
              </w:rPr>
            </w:pPr>
            <w:r w:rsidRPr="0068187C">
              <w:rPr>
                <w:rFonts w:ascii="Times New Roman" w:eastAsia="Calibri" w:hAnsi="Times New Roman" w:cs="Times New Roman"/>
              </w:rPr>
              <w:t xml:space="preserve">≥15 million/mL (concentration); ≥40% </w:t>
            </w:r>
            <w:r w:rsidR="006B4480" w:rsidRPr="0068187C">
              <w:rPr>
                <w:rFonts w:ascii="Times New Roman" w:eastAsia="Calibri" w:hAnsi="Times New Roman" w:cs="Times New Roman"/>
              </w:rPr>
              <w:t xml:space="preserve">total </w:t>
            </w:r>
            <w:r w:rsidRPr="0068187C">
              <w:rPr>
                <w:rFonts w:ascii="Times New Roman" w:eastAsia="Calibri" w:hAnsi="Times New Roman" w:cs="Times New Roman"/>
              </w:rPr>
              <w:t>motility</w:t>
            </w:r>
          </w:p>
        </w:tc>
      </w:tr>
      <w:tr w:rsidR="00A57122" w:rsidRPr="001D5DC7" w14:paraId="70ADAAAE" w14:textId="77777777" w:rsidTr="05F07A29">
        <w:tc>
          <w:tcPr>
            <w:tcW w:w="1560" w:type="dxa"/>
            <w:vMerge/>
          </w:tcPr>
          <w:p w14:paraId="738A68E0" w14:textId="77777777" w:rsidR="00A57122" w:rsidRPr="001D5DC7" w:rsidRDefault="00A57122" w:rsidP="00237629">
            <w:pPr>
              <w:rPr>
                <w:rFonts w:ascii="Times New Roman" w:eastAsia="Calibri" w:hAnsi="Times New Roman" w:cs="Times New Roman"/>
              </w:rPr>
            </w:pPr>
          </w:p>
        </w:tc>
        <w:tc>
          <w:tcPr>
            <w:tcW w:w="1985" w:type="dxa"/>
          </w:tcPr>
          <w:p w14:paraId="1FE65156"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Age-specific interpretation</w:t>
            </w:r>
          </w:p>
        </w:tc>
        <w:tc>
          <w:tcPr>
            <w:tcW w:w="6320" w:type="dxa"/>
          </w:tcPr>
          <w:p w14:paraId="1E0A6AC4" w14:textId="77777777" w:rsidR="00A57122" w:rsidRPr="0068187C" w:rsidRDefault="00A57122" w:rsidP="00237629">
            <w:pPr>
              <w:contextualSpacing/>
              <w:rPr>
                <w:rFonts w:ascii="Times New Roman" w:eastAsia="Calibri" w:hAnsi="Times New Roman" w:cs="Times New Roman"/>
              </w:rPr>
            </w:pPr>
            <w:r w:rsidRPr="0068187C">
              <w:rPr>
                <w:rFonts w:ascii="Times New Roman" w:eastAsia="Calibri" w:hAnsi="Times New Roman" w:cs="Times New Roman"/>
              </w:rPr>
              <w:t>Highest in young adulthood; declines with age and comorbidities</w:t>
            </w:r>
          </w:p>
          <w:p w14:paraId="27B563F1" w14:textId="7E439EE6" w:rsidR="005F2465" w:rsidRPr="0068187C" w:rsidRDefault="005F2465" w:rsidP="005F2465">
            <w:pPr>
              <w:contextualSpacing/>
              <w:rPr>
                <w:rFonts w:ascii="Times New Roman" w:eastAsia="Calibri" w:hAnsi="Times New Roman" w:cs="Times New Roman"/>
              </w:rPr>
            </w:pPr>
            <w:r w:rsidRPr="0068187C">
              <w:rPr>
                <w:rFonts w:ascii="Times New Roman" w:eastAsia="Calibri" w:hAnsi="Times New Roman" w:cs="Times New Roman"/>
              </w:rPr>
              <w:t>Peak quality in young adulthood (around age 20–35)</w:t>
            </w:r>
          </w:p>
          <w:p w14:paraId="74C7DC8E" w14:textId="77E06C72" w:rsidR="005F2465" w:rsidRPr="0068187C" w:rsidRDefault="005F2465" w:rsidP="005F2465">
            <w:pPr>
              <w:contextualSpacing/>
              <w:rPr>
                <w:rFonts w:ascii="Times New Roman" w:eastAsia="Calibri" w:hAnsi="Times New Roman" w:cs="Times New Roman"/>
              </w:rPr>
            </w:pPr>
            <w:r w:rsidRPr="0068187C">
              <w:rPr>
                <w:rFonts w:ascii="Times New Roman" w:eastAsia="Calibri" w:hAnsi="Times New Roman" w:cs="Times New Roman"/>
              </w:rPr>
              <w:t>Gradual decline after age 40:</w:t>
            </w:r>
          </w:p>
          <w:p w14:paraId="326522C8" w14:textId="0CBE74C6" w:rsidR="005F2465" w:rsidRPr="0068187C" w:rsidRDefault="005F2465" w:rsidP="005F2465">
            <w:pPr>
              <w:pStyle w:val="ListParagraph"/>
              <w:numPr>
                <w:ilvl w:val="0"/>
                <w:numId w:val="31"/>
              </w:numPr>
              <w:rPr>
                <w:rFonts w:ascii="Times New Roman" w:eastAsia="Calibri" w:hAnsi="Times New Roman" w:cs="Times New Roman"/>
              </w:rPr>
            </w:pPr>
            <w:r w:rsidRPr="0068187C">
              <w:rPr>
                <w:rFonts w:ascii="Times New Roman" w:eastAsia="Calibri" w:hAnsi="Times New Roman" w:cs="Times New Roman"/>
              </w:rPr>
              <w:t>Decreased sperm concentration</w:t>
            </w:r>
          </w:p>
          <w:p w14:paraId="03CDD294" w14:textId="77777777" w:rsidR="005F2465" w:rsidRPr="0068187C" w:rsidRDefault="005F2465" w:rsidP="005F2465">
            <w:pPr>
              <w:pStyle w:val="ListParagraph"/>
              <w:numPr>
                <w:ilvl w:val="0"/>
                <w:numId w:val="31"/>
              </w:numPr>
              <w:rPr>
                <w:rFonts w:ascii="Times New Roman" w:eastAsia="Calibri" w:hAnsi="Times New Roman" w:cs="Times New Roman"/>
              </w:rPr>
            </w:pPr>
            <w:r w:rsidRPr="0068187C">
              <w:rPr>
                <w:rFonts w:ascii="Times New Roman" w:eastAsia="Calibri" w:hAnsi="Times New Roman" w:cs="Times New Roman"/>
              </w:rPr>
              <w:t>Reduced motility and progressive motility</w:t>
            </w:r>
          </w:p>
          <w:p w14:paraId="601DC223" w14:textId="737A0415" w:rsidR="005F2465" w:rsidRPr="0068187C" w:rsidRDefault="005F2465" w:rsidP="005F2465">
            <w:pPr>
              <w:pStyle w:val="ListParagraph"/>
              <w:numPr>
                <w:ilvl w:val="0"/>
                <w:numId w:val="31"/>
              </w:numPr>
              <w:rPr>
                <w:rFonts w:ascii="Times New Roman" w:eastAsia="Calibri" w:hAnsi="Times New Roman" w:cs="Times New Roman"/>
              </w:rPr>
            </w:pPr>
            <w:r w:rsidRPr="0068187C">
              <w:rPr>
                <w:rFonts w:ascii="Times New Roman" w:eastAsia="Calibri" w:hAnsi="Times New Roman" w:cs="Times New Roman"/>
              </w:rPr>
              <w:t>Increased sperm DNA fragmentation</w:t>
            </w:r>
            <w:r w:rsidR="00774878" w:rsidRPr="0068187C">
              <w:rPr>
                <w:rFonts w:ascii="Times New Roman" w:eastAsia="Calibri" w:hAnsi="Times New Roman" w:cs="Times New Roman"/>
                <w:vertAlign w:val="superscript"/>
              </w:rPr>
              <w:t>1,</w:t>
            </w:r>
            <w:r w:rsidR="00C46E3B">
              <w:rPr>
                <w:rFonts w:ascii="Times New Roman" w:eastAsia="Calibri" w:hAnsi="Times New Roman" w:cs="Times New Roman"/>
                <w:vertAlign w:val="superscript"/>
              </w:rPr>
              <w:t>3</w:t>
            </w:r>
          </w:p>
        </w:tc>
      </w:tr>
      <w:tr w:rsidR="000215DB" w:rsidRPr="001D5DC7" w14:paraId="330EFB72" w14:textId="77777777" w:rsidTr="05F07A29">
        <w:tc>
          <w:tcPr>
            <w:tcW w:w="1560" w:type="dxa"/>
            <w:vMerge/>
          </w:tcPr>
          <w:p w14:paraId="5179B99D" w14:textId="77777777" w:rsidR="000215DB" w:rsidRPr="001D5DC7" w:rsidRDefault="000215DB" w:rsidP="000215DB">
            <w:pPr>
              <w:rPr>
                <w:rFonts w:ascii="Times New Roman" w:eastAsia="Calibri" w:hAnsi="Times New Roman" w:cs="Times New Roman"/>
              </w:rPr>
            </w:pPr>
          </w:p>
        </w:tc>
        <w:tc>
          <w:tcPr>
            <w:tcW w:w="1985" w:type="dxa"/>
          </w:tcPr>
          <w:p w14:paraId="45D2A529" w14:textId="77777777" w:rsidR="000215DB" w:rsidRPr="001D5DC7" w:rsidRDefault="000215DB" w:rsidP="000215DB">
            <w:pPr>
              <w:rPr>
                <w:rFonts w:ascii="Times New Roman" w:eastAsia="Calibri" w:hAnsi="Times New Roman" w:cs="Times New Roman"/>
              </w:rPr>
            </w:pPr>
            <w:r w:rsidRPr="0068187C">
              <w:rPr>
                <w:rFonts w:ascii="Times New Roman" w:eastAsia="Calibri" w:hAnsi="Times New Roman" w:cs="Times New Roman"/>
              </w:rPr>
              <w:t>Clinical, functional relevance</w:t>
            </w:r>
          </w:p>
        </w:tc>
        <w:tc>
          <w:tcPr>
            <w:tcW w:w="6320" w:type="dxa"/>
          </w:tcPr>
          <w:p w14:paraId="46FAF1B8" w14:textId="419A8AE4" w:rsidR="000215DB" w:rsidRPr="0068187C" w:rsidRDefault="000215DB" w:rsidP="000215DB">
            <w:pPr>
              <w:rPr>
                <w:rFonts w:ascii="Times New Roman" w:eastAsia="Calibri" w:hAnsi="Times New Roman" w:cs="Times New Roman"/>
              </w:rPr>
            </w:pPr>
            <w:r w:rsidRPr="0068187C">
              <w:rPr>
                <w:rFonts w:ascii="Times New Roman" w:eastAsia="Calibri" w:hAnsi="Times New Roman" w:cs="Times New Roman"/>
              </w:rPr>
              <w:t>Male-only biomarker; essential for fertility assessment</w:t>
            </w:r>
          </w:p>
          <w:p w14:paraId="3D16E9AA" w14:textId="0D4A82D0" w:rsidR="005F2465" w:rsidRPr="001D5DC7" w:rsidRDefault="005F2465" w:rsidP="000215DB">
            <w:pPr>
              <w:rPr>
                <w:rFonts w:ascii="Times New Roman" w:eastAsia="Calibri" w:hAnsi="Times New Roman" w:cs="Times New Roman"/>
              </w:rPr>
            </w:pPr>
            <w:r w:rsidRPr="0068187C">
              <w:rPr>
                <w:rFonts w:ascii="Times New Roman" w:eastAsia="Calibri" w:hAnsi="Times New Roman" w:cs="Times New Roman"/>
              </w:rPr>
              <w:t>Direct assessment of male reproductive potential; low values are associated with subfertility or infertility</w:t>
            </w:r>
          </w:p>
        </w:tc>
      </w:tr>
      <w:tr w:rsidR="000215DB" w:rsidRPr="0068187C" w14:paraId="30F46518" w14:textId="77777777" w:rsidTr="05F07A29">
        <w:tc>
          <w:tcPr>
            <w:tcW w:w="1560" w:type="dxa"/>
            <w:vMerge w:val="restart"/>
          </w:tcPr>
          <w:p w14:paraId="60D11256" w14:textId="77777777" w:rsidR="000215DB" w:rsidRPr="001D5DC7" w:rsidRDefault="000215DB" w:rsidP="000215DB">
            <w:pPr>
              <w:rPr>
                <w:rFonts w:ascii="Times New Roman" w:eastAsia="Calibri" w:hAnsi="Times New Roman" w:cs="Times New Roman"/>
              </w:rPr>
            </w:pPr>
            <w:r w:rsidRPr="001D5DC7">
              <w:rPr>
                <w:rFonts w:ascii="Times New Roman" w:eastAsia="Calibri" w:hAnsi="Times New Roman" w:cs="Times New Roman"/>
              </w:rPr>
              <w:t xml:space="preserve">Critical Appraisal </w:t>
            </w:r>
          </w:p>
        </w:tc>
        <w:tc>
          <w:tcPr>
            <w:tcW w:w="1985" w:type="dxa"/>
          </w:tcPr>
          <w:p w14:paraId="4FB969D9" w14:textId="77777777" w:rsidR="000215DB" w:rsidRPr="001D5DC7" w:rsidRDefault="000215DB" w:rsidP="000215DB">
            <w:pPr>
              <w:rPr>
                <w:rFonts w:ascii="Times New Roman" w:eastAsia="Calibri" w:hAnsi="Times New Roman" w:cs="Times New Roman"/>
              </w:rPr>
            </w:pPr>
            <w:r w:rsidRPr="001D5DC7">
              <w:rPr>
                <w:rFonts w:ascii="Times New Roman" w:eastAsia="Calibri" w:hAnsi="Times New Roman" w:cs="Times New Roman"/>
              </w:rPr>
              <w:t>Strengths</w:t>
            </w:r>
            <w:r w:rsidRPr="0068187C">
              <w:rPr>
                <w:rFonts w:ascii="Times New Roman" w:eastAsia="Calibri" w:hAnsi="Times New Roman" w:cs="Times New Roman"/>
              </w:rPr>
              <w:t xml:space="preserve"> (sensitivity, specificity, reproducibility)</w:t>
            </w:r>
          </w:p>
        </w:tc>
        <w:tc>
          <w:tcPr>
            <w:tcW w:w="6320" w:type="dxa"/>
          </w:tcPr>
          <w:p w14:paraId="0779E5FF" w14:textId="1588451D" w:rsidR="000215DB" w:rsidRPr="0068187C" w:rsidRDefault="2850EE77" w:rsidP="05F07A29">
            <w:pPr>
              <w:rPr>
                <w:rFonts w:ascii="Times New Roman" w:eastAsia="Calibri" w:hAnsi="Times New Roman" w:cs="Times New Roman"/>
              </w:rPr>
            </w:pPr>
            <w:r w:rsidRPr="05F07A29">
              <w:rPr>
                <w:rFonts w:ascii="Times New Roman" w:eastAsia="Calibri" w:hAnsi="Times New Roman" w:cs="Times New Roman"/>
              </w:rPr>
              <w:t xml:space="preserve">Sensitivity: </w:t>
            </w:r>
            <w:r w:rsidR="5DEA997B" w:rsidRPr="05F07A29">
              <w:rPr>
                <w:rFonts w:ascii="Times New Roman" w:eastAsia="Calibri" w:hAnsi="Times New Roman" w:cs="Times New Roman"/>
              </w:rPr>
              <w:t>Low semen concentration and motility are sensitive indicators of male subfertility</w:t>
            </w:r>
            <w:r w:rsidR="44D86150" w:rsidRPr="05F07A29">
              <w:rPr>
                <w:rFonts w:ascii="Times New Roman" w:eastAsia="Calibri" w:hAnsi="Times New Roman" w:cs="Times New Roman"/>
              </w:rPr>
              <w:t>, when values fall below WHO thresholds</w:t>
            </w:r>
            <w:r w:rsidR="00C46E3B" w:rsidRPr="05F07A29">
              <w:rPr>
                <w:rFonts w:ascii="Times New Roman" w:eastAsia="Calibri" w:hAnsi="Times New Roman" w:cs="Times New Roman"/>
                <w:vertAlign w:val="superscript"/>
              </w:rPr>
              <w:t>7</w:t>
            </w:r>
          </w:p>
          <w:p w14:paraId="79F3A08A" w14:textId="53F1ADD8" w:rsidR="16633D52" w:rsidRDefault="16633D52" w:rsidP="05F07A29">
            <w:pPr>
              <w:pStyle w:val="ListParagraph"/>
              <w:numPr>
                <w:ilvl w:val="0"/>
                <w:numId w:val="22"/>
              </w:numPr>
              <w:rPr>
                <w:rFonts w:ascii="Times New Roman" w:eastAsia="Calibri" w:hAnsi="Times New Roman" w:cs="Times New Roman"/>
                <w:sz w:val="24"/>
                <w:szCs w:val="24"/>
              </w:rPr>
            </w:pPr>
            <w:r w:rsidRPr="05F07A29">
              <w:rPr>
                <w:rFonts w:ascii="Times New Roman" w:eastAsia="Calibri" w:hAnsi="Times New Roman" w:cs="Times New Roman"/>
                <w:sz w:val="24"/>
                <w:szCs w:val="24"/>
              </w:rPr>
              <w:t>Highest for predicting pregnancy at DI-SQ score &gt;110 = 35.8; for predicting life birth = 39.0 / sperm donors</w:t>
            </w:r>
            <w:r w:rsidR="500702EB" w:rsidRPr="05F07A29">
              <w:rPr>
                <w:rFonts w:ascii="Times New Roman" w:eastAsia="Calibri" w:hAnsi="Times New Roman" w:cs="Times New Roman"/>
                <w:sz w:val="24"/>
                <w:szCs w:val="24"/>
                <w:vertAlign w:val="superscript"/>
              </w:rPr>
              <w:t>10</w:t>
            </w:r>
          </w:p>
          <w:p w14:paraId="5126ECB1" w14:textId="59DF28E0" w:rsidR="00EA627F" w:rsidRPr="0068187C" w:rsidRDefault="16633D52" w:rsidP="000215DB">
            <w:pPr>
              <w:rPr>
                <w:rFonts w:ascii="Times New Roman" w:eastAsia="Calibri" w:hAnsi="Times New Roman" w:cs="Times New Roman"/>
              </w:rPr>
            </w:pPr>
            <w:r w:rsidRPr="05F07A29">
              <w:rPr>
                <w:rFonts w:ascii="Times New Roman" w:eastAsia="Calibri" w:hAnsi="Times New Roman" w:cs="Times New Roman"/>
              </w:rPr>
              <w:t xml:space="preserve">Specificity: </w:t>
            </w:r>
            <w:r w:rsidR="44D86150" w:rsidRPr="05F07A29">
              <w:rPr>
                <w:rFonts w:ascii="Times New Roman" w:eastAsia="Calibri" w:hAnsi="Times New Roman" w:cs="Times New Roman"/>
              </w:rPr>
              <w:t>Moderate</w:t>
            </w:r>
            <w:r w:rsidR="634FA371" w:rsidRPr="05F07A29">
              <w:rPr>
                <w:rFonts w:ascii="Times New Roman" w:eastAsia="Calibri" w:hAnsi="Times New Roman" w:cs="Times New Roman"/>
              </w:rPr>
              <w:t>;</w:t>
            </w:r>
            <w:r w:rsidR="44D86150" w:rsidRPr="05F07A29">
              <w:rPr>
                <w:rFonts w:ascii="Times New Roman" w:eastAsia="Calibri" w:hAnsi="Times New Roman" w:cs="Times New Roman"/>
              </w:rPr>
              <w:t xml:space="preserve"> abnormal semen parameters correlate with subfertility but do not confirm infertility (some males with poor semen parameters conceive</w:t>
            </w:r>
            <w:r w:rsidR="5F513421" w:rsidRPr="05F07A29">
              <w:rPr>
                <w:rFonts w:ascii="Times New Roman" w:eastAsia="Calibri" w:hAnsi="Times New Roman" w:cs="Times New Roman"/>
              </w:rPr>
              <w:t>)</w:t>
            </w:r>
          </w:p>
          <w:p w14:paraId="2D090570" w14:textId="1504534E" w:rsidR="5F513421" w:rsidRDefault="5F513421" w:rsidP="05F07A29">
            <w:pPr>
              <w:pStyle w:val="ListParagraph"/>
              <w:numPr>
                <w:ilvl w:val="0"/>
                <w:numId w:val="21"/>
              </w:numPr>
              <w:rPr>
                <w:rFonts w:ascii="Times New Roman" w:eastAsia="Calibri" w:hAnsi="Times New Roman" w:cs="Times New Roman"/>
                <w:sz w:val="24"/>
                <w:szCs w:val="24"/>
              </w:rPr>
            </w:pPr>
            <w:r w:rsidRPr="05F07A29">
              <w:rPr>
                <w:rFonts w:ascii="Times New Roman" w:eastAsia="Calibri" w:hAnsi="Times New Roman" w:cs="Times New Roman"/>
                <w:sz w:val="24"/>
                <w:szCs w:val="24"/>
              </w:rPr>
              <w:t xml:space="preserve">As predictor of pregnancy: DI-SQ score &gt;120 pre-freeze = 93.4, &gt;120 post-thaw = 99.1, &gt;115 pre-freeze = 71.7, &gt;115 post-thaw </w:t>
            </w:r>
            <w:r w:rsidR="5B44DE80" w:rsidRPr="05F07A29">
              <w:rPr>
                <w:rFonts w:ascii="Times New Roman" w:eastAsia="Calibri" w:hAnsi="Times New Roman" w:cs="Times New Roman"/>
                <w:sz w:val="24"/>
                <w:szCs w:val="24"/>
              </w:rPr>
              <w:t>= 92.4, &gt;110 pre-freeze = 35.1, &gt;110 post-thaw = 71.2 / sperm donors</w:t>
            </w:r>
            <w:r w:rsidR="49ACEDB6" w:rsidRPr="05F07A29">
              <w:rPr>
                <w:rFonts w:ascii="Times New Roman" w:eastAsia="Calibri" w:hAnsi="Times New Roman" w:cs="Times New Roman"/>
                <w:sz w:val="24"/>
                <w:szCs w:val="24"/>
                <w:vertAlign w:val="superscript"/>
              </w:rPr>
              <w:t>10</w:t>
            </w:r>
          </w:p>
          <w:p w14:paraId="321E8D0E" w14:textId="39DFF24E" w:rsidR="00EA627F" w:rsidRPr="001D5DC7" w:rsidRDefault="63CF549B" w:rsidP="05F07A29">
            <w:pPr>
              <w:rPr>
                <w:rFonts w:ascii="Times New Roman" w:eastAsia="Calibri" w:hAnsi="Times New Roman" w:cs="Times New Roman"/>
              </w:rPr>
            </w:pPr>
            <w:r w:rsidRPr="05F07A29">
              <w:rPr>
                <w:rFonts w:ascii="Times New Roman" w:eastAsia="Calibri" w:hAnsi="Times New Roman" w:cs="Times New Roman"/>
              </w:rPr>
              <w:t xml:space="preserve">Reproducibility: </w:t>
            </w:r>
            <w:r w:rsidR="44D86150" w:rsidRPr="05F07A29">
              <w:rPr>
                <w:rFonts w:ascii="Times New Roman" w:eastAsia="Calibri" w:hAnsi="Times New Roman" w:cs="Times New Roman"/>
              </w:rPr>
              <w:t>Low</w:t>
            </w:r>
            <w:r w:rsidR="55C040AF" w:rsidRPr="05F07A29">
              <w:rPr>
                <w:rFonts w:ascii="Times New Roman" w:eastAsia="Calibri" w:hAnsi="Times New Roman" w:cs="Times New Roman"/>
              </w:rPr>
              <w:t xml:space="preserve"> </w:t>
            </w:r>
            <w:r w:rsidR="44D86150" w:rsidRPr="05F07A29">
              <w:rPr>
                <w:rFonts w:ascii="Times New Roman" w:eastAsia="Calibri" w:hAnsi="Times New Roman" w:cs="Times New Roman"/>
              </w:rPr>
              <w:t>without standardization and repeated testing; daily and cyclical fluctuations in sperm production</w:t>
            </w:r>
          </w:p>
          <w:p w14:paraId="0912CAA2" w14:textId="7499B928" w:rsidR="00EA627F" w:rsidRPr="001D5DC7" w:rsidRDefault="53F35EE3" w:rsidP="05F07A29">
            <w:pPr>
              <w:pStyle w:val="ListParagraph"/>
              <w:numPr>
                <w:ilvl w:val="0"/>
                <w:numId w:val="20"/>
              </w:numPr>
              <w:rPr>
                <w:rFonts w:ascii="Times New Roman" w:eastAsia="Calibri" w:hAnsi="Times New Roman" w:cs="Times New Roman"/>
                <w:sz w:val="24"/>
                <w:szCs w:val="24"/>
              </w:rPr>
            </w:pPr>
            <w:r w:rsidRPr="05F07A29">
              <w:rPr>
                <w:rFonts w:ascii="Times New Roman" w:eastAsia="Calibri" w:hAnsi="Times New Roman" w:cs="Times New Roman"/>
                <w:sz w:val="24"/>
                <w:szCs w:val="24"/>
              </w:rPr>
              <w:t>CV (volume) = 36%, CV (density) = 63%</w:t>
            </w:r>
            <w:r w:rsidR="71588564" w:rsidRPr="05F07A29">
              <w:rPr>
                <w:rFonts w:ascii="Times New Roman" w:eastAsia="Calibri" w:hAnsi="Times New Roman" w:cs="Times New Roman"/>
                <w:sz w:val="24"/>
                <w:szCs w:val="24"/>
              </w:rPr>
              <w:t>, CV (count) = 69%, CV (motility) = 36%, CV (TMC) = 82%/ male youth at risk for infertility</w:t>
            </w:r>
            <w:r w:rsidR="43A7FB4D" w:rsidRPr="05F07A29">
              <w:rPr>
                <w:rFonts w:ascii="Times New Roman" w:eastAsia="Calibri" w:hAnsi="Times New Roman" w:cs="Times New Roman"/>
                <w:sz w:val="24"/>
                <w:szCs w:val="24"/>
                <w:vertAlign w:val="superscript"/>
              </w:rPr>
              <w:t>8</w:t>
            </w:r>
          </w:p>
        </w:tc>
      </w:tr>
      <w:tr w:rsidR="000215DB" w:rsidRPr="0068187C" w14:paraId="04FBE974" w14:textId="77777777" w:rsidTr="05F07A29">
        <w:tc>
          <w:tcPr>
            <w:tcW w:w="1560" w:type="dxa"/>
            <w:vMerge/>
          </w:tcPr>
          <w:p w14:paraId="2AD7250F" w14:textId="77777777" w:rsidR="000215DB" w:rsidRPr="0068187C" w:rsidRDefault="000215DB" w:rsidP="000215DB">
            <w:pPr>
              <w:rPr>
                <w:rFonts w:ascii="Times New Roman" w:eastAsia="Calibri" w:hAnsi="Times New Roman" w:cs="Times New Roman"/>
              </w:rPr>
            </w:pPr>
          </w:p>
        </w:tc>
        <w:tc>
          <w:tcPr>
            <w:tcW w:w="1985" w:type="dxa"/>
          </w:tcPr>
          <w:p w14:paraId="1AB5740A" w14:textId="77777777" w:rsidR="000215DB" w:rsidRPr="0068187C" w:rsidRDefault="000215DB" w:rsidP="000215DB">
            <w:pPr>
              <w:rPr>
                <w:rFonts w:ascii="Times New Roman" w:eastAsia="Calibri" w:hAnsi="Times New Roman" w:cs="Times New Roman"/>
              </w:rPr>
            </w:pPr>
            <w:r w:rsidRPr="0068187C">
              <w:rPr>
                <w:rFonts w:ascii="Times New Roman" w:eastAsia="Calibri" w:hAnsi="Times New Roman" w:cs="Times New Roman"/>
              </w:rPr>
              <w:t>Limitations (variability, confounding)</w:t>
            </w:r>
          </w:p>
        </w:tc>
        <w:tc>
          <w:tcPr>
            <w:tcW w:w="6320" w:type="dxa"/>
          </w:tcPr>
          <w:p w14:paraId="3E3150F7" w14:textId="730B66E4" w:rsidR="000215DB" w:rsidRPr="0068187C" w:rsidRDefault="78254031" w:rsidP="000215DB">
            <w:pPr>
              <w:rPr>
                <w:rFonts w:ascii="Times New Roman" w:eastAsia="Calibri" w:hAnsi="Times New Roman" w:cs="Times New Roman"/>
                <w:color w:val="632423"/>
              </w:rPr>
            </w:pPr>
            <w:r w:rsidRPr="05F07A29">
              <w:rPr>
                <w:rFonts w:ascii="Times New Roman" w:eastAsia="Calibri" w:hAnsi="Times New Roman" w:cs="Times New Roman"/>
              </w:rPr>
              <w:t>Highly variable</w:t>
            </w:r>
            <w:r w:rsidR="1136CCB0" w:rsidRPr="05F07A29">
              <w:rPr>
                <w:rFonts w:ascii="Times New Roman" w:eastAsia="Calibri" w:hAnsi="Times New Roman" w:cs="Times New Roman"/>
              </w:rPr>
              <w:t xml:space="preserve"> between samples</w:t>
            </w:r>
            <w:r w:rsidR="1136CCB0" w:rsidRPr="05F07A29">
              <w:rPr>
                <w:rFonts w:ascii="Times New Roman" w:hAnsi="Times New Roman" w:cs="Times New Roman"/>
              </w:rPr>
              <w:t xml:space="preserve"> </w:t>
            </w:r>
            <w:r w:rsidR="1136CCB0" w:rsidRPr="05F07A29">
              <w:rPr>
                <w:rFonts w:ascii="Times New Roman" w:eastAsia="Calibri" w:hAnsi="Times New Roman" w:cs="Times New Roman"/>
              </w:rPr>
              <w:t>from the same person (intra-individual variability)</w:t>
            </w:r>
            <w:r w:rsidRPr="05F07A29">
              <w:rPr>
                <w:rFonts w:ascii="Times New Roman" w:eastAsia="Calibri" w:hAnsi="Times New Roman" w:cs="Times New Roman"/>
              </w:rPr>
              <w:t>; influenced by abstinence period, lifestyle, and temperature</w:t>
            </w:r>
            <w:r w:rsidR="156F21BC" w:rsidRPr="05F07A29">
              <w:rPr>
                <w:rFonts w:ascii="Times New Roman" w:eastAsia="Calibri" w:hAnsi="Times New Roman" w:cs="Times New Roman"/>
                <w:vertAlign w:val="superscript"/>
              </w:rPr>
              <w:t>3</w:t>
            </w:r>
          </w:p>
        </w:tc>
      </w:tr>
      <w:tr w:rsidR="000215DB" w:rsidRPr="0068187C" w14:paraId="4D48BB99" w14:textId="77777777" w:rsidTr="05F07A29">
        <w:tc>
          <w:tcPr>
            <w:tcW w:w="1560" w:type="dxa"/>
            <w:vMerge/>
          </w:tcPr>
          <w:p w14:paraId="4F37B2D3" w14:textId="77777777" w:rsidR="000215DB" w:rsidRPr="0068187C" w:rsidRDefault="000215DB" w:rsidP="000215DB">
            <w:pPr>
              <w:rPr>
                <w:rFonts w:ascii="Times New Roman" w:eastAsia="Calibri" w:hAnsi="Times New Roman" w:cs="Times New Roman"/>
              </w:rPr>
            </w:pPr>
          </w:p>
        </w:tc>
        <w:tc>
          <w:tcPr>
            <w:tcW w:w="1985" w:type="dxa"/>
          </w:tcPr>
          <w:p w14:paraId="26D41E86" w14:textId="77777777" w:rsidR="000215DB" w:rsidRPr="0068187C" w:rsidRDefault="000215DB" w:rsidP="000215DB">
            <w:pPr>
              <w:rPr>
                <w:rFonts w:ascii="Times New Roman" w:eastAsia="Calibri" w:hAnsi="Times New Roman" w:cs="Times New Roman"/>
              </w:rPr>
            </w:pPr>
            <w:r w:rsidRPr="0068187C">
              <w:rPr>
                <w:rFonts w:ascii="Times New Roman" w:eastAsia="Calibri" w:hAnsi="Times New Roman" w:cs="Times New Roman"/>
              </w:rPr>
              <w:t>Considerations for use (hormonal therapy, time of day)</w:t>
            </w:r>
          </w:p>
        </w:tc>
        <w:tc>
          <w:tcPr>
            <w:tcW w:w="6320" w:type="dxa"/>
          </w:tcPr>
          <w:p w14:paraId="0C3771CC" w14:textId="77777777" w:rsidR="000215DB" w:rsidRPr="0068187C" w:rsidRDefault="00ED01A9" w:rsidP="000215DB">
            <w:pPr>
              <w:rPr>
                <w:rFonts w:ascii="Times New Roman" w:eastAsia="Calibri" w:hAnsi="Times New Roman" w:cs="Times New Roman"/>
              </w:rPr>
            </w:pPr>
            <w:r w:rsidRPr="0068187C">
              <w:rPr>
                <w:rFonts w:ascii="Times New Roman" w:eastAsia="Calibri" w:hAnsi="Times New Roman" w:cs="Times New Roman"/>
              </w:rPr>
              <w:t>Temperature and handling can impact motility results if not promptly processed (within 1 hour)</w:t>
            </w:r>
          </w:p>
          <w:p w14:paraId="32A3B44D" w14:textId="01598832" w:rsidR="00ED01A9" w:rsidRPr="0068187C" w:rsidRDefault="00ED01A9" w:rsidP="000215DB">
            <w:pPr>
              <w:rPr>
                <w:rFonts w:ascii="Times New Roman" w:eastAsia="Calibri" w:hAnsi="Times New Roman" w:cs="Times New Roman"/>
                <w:color w:val="632423"/>
              </w:rPr>
            </w:pPr>
            <w:r w:rsidRPr="0068187C">
              <w:rPr>
                <w:rFonts w:ascii="Times New Roman" w:eastAsia="Calibri" w:hAnsi="Times New Roman" w:cs="Times New Roman"/>
              </w:rPr>
              <w:t>Multiple semen samples (≥2) recommended for accurate assessment</w:t>
            </w:r>
          </w:p>
        </w:tc>
      </w:tr>
      <w:tr w:rsidR="05F07A29" w14:paraId="0F549435" w14:textId="77777777" w:rsidTr="05F07A29">
        <w:trPr>
          <w:trHeight w:val="300"/>
        </w:trPr>
        <w:tc>
          <w:tcPr>
            <w:tcW w:w="1560" w:type="dxa"/>
            <w:vMerge/>
          </w:tcPr>
          <w:p w14:paraId="3E15D439" w14:textId="77777777" w:rsidR="00E91A97" w:rsidRDefault="00E91A97"/>
        </w:tc>
        <w:tc>
          <w:tcPr>
            <w:tcW w:w="1985" w:type="dxa"/>
          </w:tcPr>
          <w:p w14:paraId="22B35326" w14:textId="0820F76C" w:rsidR="6AF1E106" w:rsidRDefault="6AF1E106" w:rsidP="05F07A29">
            <w:pPr>
              <w:rPr>
                <w:rFonts w:ascii="Times New Roman" w:eastAsia="Calibri" w:hAnsi="Times New Roman" w:cs="Times New Roman"/>
              </w:rPr>
            </w:pPr>
            <w:r w:rsidRPr="05F07A29">
              <w:rPr>
                <w:rFonts w:ascii="Times New Roman" w:eastAsia="Calibri" w:hAnsi="Times New Roman" w:cs="Times New Roman"/>
              </w:rPr>
              <w:t>Researchers’ Notes</w:t>
            </w:r>
          </w:p>
        </w:tc>
        <w:tc>
          <w:tcPr>
            <w:tcW w:w="6320" w:type="dxa"/>
          </w:tcPr>
          <w:p w14:paraId="43AAF48E" w14:textId="0C578ADC" w:rsidR="6AF1E106" w:rsidRDefault="6AF1E106" w:rsidP="05F07A29">
            <w:pPr>
              <w:rPr>
                <w:rFonts w:ascii="Times New Roman" w:eastAsia="Calibri" w:hAnsi="Times New Roman" w:cs="Times New Roman"/>
              </w:rPr>
            </w:pPr>
            <w:r w:rsidRPr="05F07A29">
              <w:rPr>
                <w:rFonts w:ascii="Times New Roman" w:eastAsia="Calibri" w:hAnsi="Times New Roman" w:cs="Times New Roman"/>
              </w:rPr>
              <w:t>Abnormal semen parameters correlate with subfertility but do not confirm infertility (some males with poor semen parameters conceive)</w:t>
            </w:r>
            <w:r w:rsidR="1B43F5B8" w:rsidRPr="05F07A29">
              <w:rPr>
                <w:rFonts w:ascii="Times New Roman" w:eastAsia="Calibri" w:hAnsi="Times New Roman" w:cs="Times New Roman"/>
                <w:vertAlign w:val="superscript"/>
              </w:rPr>
              <w:t>9</w:t>
            </w:r>
          </w:p>
        </w:tc>
      </w:tr>
      <w:tr w:rsidR="000215DB" w:rsidRPr="0068187C" w14:paraId="2AC0BE1B" w14:textId="77777777" w:rsidTr="05F07A29">
        <w:tc>
          <w:tcPr>
            <w:tcW w:w="1560" w:type="dxa"/>
          </w:tcPr>
          <w:p w14:paraId="7A51BD50" w14:textId="77777777" w:rsidR="000215DB" w:rsidRPr="0068187C" w:rsidRDefault="000215DB" w:rsidP="000215DB">
            <w:pPr>
              <w:rPr>
                <w:rFonts w:ascii="Times New Roman" w:eastAsia="Calibri" w:hAnsi="Times New Roman" w:cs="Times New Roman"/>
              </w:rPr>
            </w:pPr>
            <w:r w:rsidRPr="0068187C">
              <w:rPr>
                <w:rFonts w:ascii="Times New Roman" w:eastAsia="Calibri" w:hAnsi="Times New Roman" w:cs="Times New Roman"/>
              </w:rPr>
              <w:t>Biological attributes captured</w:t>
            </w:r>
          </w:p>
        </w:tc>
        <w:tc>
          <w:tcPr>
            <w:tcW w:w="1985" w:type="dxa"/>
          </w:tcPr>
          <w:p w14:paraId="2CD89302" w14:textId="77777777" w:rsidR="000215DB" w:rsidRPr="0068187C" w:rsidRDefault="000215DB" w:rsidP="000215DB">
            <w:pPr>
              <w:rPr>
                <w:rFonts w:ascii="Times New Roman" w:eastAsia="Calibri" w:hAnsi="Times New Roman" w:cs="Times New Roman"/>
              </w:rPr>
            </w:pPr>
            <w:r w:rsidRPr="0068187C">
              <w:rPr>
                <w:rFonts w:ascii="Times New Roman" w:eastAsia="Calibri" w:hAnsi="Times New Roman" w:cs="Times New Roman"/>
              </w:rPr>
              <w:t>Sex-linked biological trait (reproductive function, androgyny, etc.)</w:t>
            </w:r>
          </w:p>
        </w:tc>
        <w:tc>
          <w:tcPr>
            <w:tcW w:w="6320" w:type="dxa"/>
          </w:tcPr>
          <w:p w14:paraId="0B8C91C4" w14:textId="63201B90" w:rsidR="000215DB" w:rsidRPr="0068187C" w:rsidRDefault="000215DB" w:rsidP="000215DB">
            <w:pPr>
              <w:rPr>
                <w:rFonts w:ascii="Times New Roman" w:eastAsia="Calibri" w:hAnsi="Times New Roman" w:cs="Times New Roman"/>
                <w:color w:val="632423"/>
              </w:rPr>
            </w:pPr>
            <w:r w:rsidRPr="0068187C">
              <w:rPr>
                <w:rFonts w:ascii="Times New Roman" w:eastAsia="Calibri" w:hAnsi="Times New Roman" w:cs="Times New Roman"/>
              </w:rPr>
              <w:t>Spermatogenesis, testicular function, male fertility</w:t>
            </w:r>
          </w:p>
        </w:tc>
      </w:tr>
    </w:tbl>
    <w:p w14:paraId="3F49EA99" w14:textId="77777777" w:rsidR="00A57122" w:rsidRPr="0068187C" w:rsidRDefault="00A57122" w:rsidP="00A57122">
      <w:pPr>
        <w:rPr>
          <w:rFonts w:ascii="Times New Roman" w:hAnsi="Times New Roman" w:cs="Times New Roman"/>
          <w:sz w:val="22"/>
          <w:szCs w:val="22"/>
        </w:rPr>
      </w:pPr>
    </w:p>
    <w:p w14:paraId="2F276EA6" w14:textId="5FE80E93" w:rsidR="00942DC0" w:rsidRPr="0068187C" w:rsidRDefault="00942DC0" w:rsidP="00A57122">
      <w:pPr>
        <w:rPr>
          <w:rFonts w:ascii="Times New Roman" w:hAnsi="Times New Roman" w:cs="Times New Roman"/>
          <w:sz w:val="22"/>
          <w:szCs w:val="22"/>
        </w:rPr>
      </w:pPr>
      <w:r w:rsidRPr="0068187C">
        <w:rPr>
          <w:rFonts w:ascii="Times New Roman" w:hAnsi="Times New Roman" w:cs="Times New Roman"/>
          <w:sz w:val="22"/>
          <w:szCs w:val="22"/>
        </w:rPr>
        <w:lastRenderedPageBreak/>
        <w:t xml:space="preserve">Abbreviations: CASA = computer-assisted semen </w:t>
      </w:r>
      <w:r w:rsidR="00C46E3B" w:rsidRPr="0068187C">
        <w:rPr>
          <w:rFonts w:ascii="Times New Roman" w:hAnsi="Times New Roman" w:cs="Times New Roman"/>
          <w:sz w:val="22"/>
          <w:szCs w:val="22"/>
        </w:rPr>
        <w:t>analysis; DNA</w:t>
      </w:r>
      <w:r w:rsidRPr="0068187C">
        <w:rPr>
          <w:rFonts w:ascii="Times New Roman" w:hAnsi="Times New Roman" w:cs="Times New Roman"/>
          <w:sz w:val="22"/>
          <w:szCs w:val="22"/>
        </w:rPr>
        <w:t xml:space="preserve"> = deoxyribonucleic acid; WHO = World Health Organization; </w:t>
      </w:r>
    </w:p>
    <w:p w14:paraId="620ABE56" w14:textId="7C17A334" w:rsidR="00A57122" w:rsidRPr="0068187C" w:rsidRDefault="00A57122" w:rsidP="001D5DC7">
      <w:pPr>
        <w:rPr>
          <w:rFonts w:ascii="Times New Roman" w:hAnsi="Times New Roman" w:cs="Times New Roman"/>
          <w:b/>
          <w:bCs/>
          <w:sz w:val="22"/>
          <w:szCs w:val="22"/>
        </w:rPr>
      </w:pPr>
      <w:r w:rsidRPr="0068187C">
        <w:rPr>
          <w:rFonts w:ascii="Times New Roman" w:hAnsi="Times New Roman" w:cs="Times New Roman"/>
          <w:b/>
          <w:bCs/>
          <w:sz w:val="22"/>
          <w:szCs w:val="22"/>
        </w:rPr>
        <w:t>References</w:t>
      </w:r>
    </w:p>
    <w:p w14:paraId="216E3757" w14:textId="65D3BCC1" w:rsidR="0041754B" w:rsidRPr="0068187C" w:rsidRDefault="0041754B" w:rsidP="05F07A29">
      <w:pPr>
        <w:pStyle w:val="ListParagraph"/>
        <w:numPr>
          <w:ilvl w:val="0"/>
          <w:numId w:val="19"/>
        </w:numPr>
        <w:rPr>
          <w:rFonts w:ascii="Times New Roman" w:hAnsi="Times New Roman" w:cs="Times New Roman"/>
          <w:sz w:val="22"/>
          <w:szCs w:val="22"/>
        </w:rPr>
      </w:pPr>
      <w:r w:rsidRPr="05F07A29">
        <w:rPr>
          <w:rFonts w:ascii="Times New Roman" w:hAnsi="Times New Roman" w:cs="Times New Roman"/>
          <w:sz w:val="22"/>
          <w:szCs w:val="22"/>
        </w:rPr>
        <w:t xml:space="preserve">Sunder M, Leslie SW. Semen Analysis. [Updated 2022 Oct 24]. In: </w:t>
      </w:r>
      <w:proofErr w:type="spellStart"/>
      <w:r w:rsidRPr="05F07A29">
        <w:rPr>
          <w:rFonts w:ascii="Times New Roman" w:hAnsi="Times New Roman" w:cs="Times New Roman"/>
          <w:sz w:val="22"/>
          <w:szCs w:val="22"/>
        </w:rPr>
        <w:t>StatPearls</w:t>
      </w:r>
      <w:proofErr w:type="spellEnd"/>
      <w:r w:rsidRPr="05F07A29">
        <w:rPr>
          <w:rFonts w:ascii="Times New Roman" w:hAnsi="Times New Roman" w:cs="Times New Roman"/>
          <w:sz w:val="22"/>
          <w:szCs w:val="22"/>
        </w:rPr>
        <w:t xml:space="preserve"> [Internet]. Treasure Island (FL): </w:t>
      </w:r>
      <w:proofErr w:type="spellStart"/>
      <w:r w:rsidRPr="05F07A29">
        <w:rPr>
          <w:rFonts w:ascii="Times New Roman" w:hAnsi="Times New Roman" w:cs="Times New Roman"/>
          <w:sz w:val="22"/>
          <w:szCs w:val="22"/>
        </w:rPr>
        <w:t>StatPearls</w:t>
      </w:r>
      <w:proofErr w:type="spellEnd"/>
      <w:r w:rsidRPr="05F07A29">
        <w:rPr>
          <w:rFonts w:ascii="Times New Roman" w:hAnsi="Times New Roman" w:cs="Times New Roman"/>
          <w:sz w:val="22"/>
          <w:szCs w:val="22"/>
        </w:rPr>
        <w:t xml:space="preserve"> Publishing; 2025 Jan-. Available from: </w:t>
      </w:r>
      <w:hyperlink r:id="rId11">
        <w:r w:rsidRPr="05F07A29">
          <w:rPr>
            <w:rStyle w:val="Hyperlink"/>
            <w:rFonts w:ascii="Times New Roman" w:hAnsi="Times New Roman" w:cs="Times New Roman"/>
            <w:sz w:val="22"/>
            <w:szCs w:val="22"/>
          </w:rPr>
          <w:t>https://www.ncbi.nlm.nih.gov/books/NBK564369/</w:t>
        </w:r>
      </w:hyperlink>
      <w:r w:rsidR="7C588CF4" w:rsidRPr="05F07A29">
        <w:rPr>
          <w:rFonts w:ascii="Times New Roman" w:hAnsi="Times New Roman" w:cs="Times New Roman"/>
          <w:sz w:val="22"/>
          <w:szCs w:val="22"/>
        </w:rPr>
        <w:t xml:space="preserve"> </w:t>
      </w:r>
    </w:p>
    <w:p w14:paraId="60C4A9AC" w14:textId="33A8FA71" w:rsidR="0041754B" w:rsidRPr="0068187C" w:rsidRDefault="00C46E3B" w:rsidP="05F07A29">
      <w:pPr>
        <w:pStyle w:val="ListParagraph"/>
        <w:numPr>
          <w:ilvl w:val="0"/>
          <w:numId w:val="19"/>
        </w:numPr>
        <w:rPr>
          <w:rFonts w:ascii="Times New Roman" w:hAnsi="Times New Roman" w:cs="Times New Roman"/>
          <w:sz w:val="22"/>
          <w:szCs w:val="22"/>
        </w:rPr>
      </w:pPr>
      <w:proofErr w:type="spellStart"/>
      <w:r w:rsidRPr="05F07A29">
        <w:rPr>
          <w:rFonts w:ascii="Times New Roman" w:hAnsi="Times New Roman" w:cs="Times New Roman"/>
          <w:sz w:val="22"/>
          <w:szCs w:val="22"/>
        </w:rPr>
        <w:t>Amelar</w:t>
      </w:r>
      <w:proofErr w:type="spellEnd"/>
      <w:r w:rsidRPr="05F07A29">
        <w:rPr>
          <w:rFonts w:ascii="Times New Roman" w:hAnsi="Times New Roman" w:cs="Times New Roman"/>
          <w:sz w:val="22"/>
          <w:szCs w:val="22"/>
        </w:rPr>
        <w:t xml:space="preserve"> RD. Hotchkiss and MacLeod: an historical perspective. J </w:t>
      </w:r>
      <w:proofErr w:type="spellStart"/>
      <w:r w:rsidRPr="05F07A29">
        <w:rPr>
          <w:rFonts w:ascii="Times New Roman" w:hAnsi="Times New Roman" w:cs="Times New Roman"/>
          <w:sz w:val="22"/>
          <w:szCs w:val="22"/>
        </w:rPr>
        <w:t>Androl</w:t>
      </w:r>
      <w:proofErr w:type="spellEnd"/>
      <w:r w:rsidRPr="05F07A29">
        <w:rPr>
          <w:rFonts w:ascii="Times New Roman" w:hAnsi="Times New Roman" w:cs="Times New Roman"/>
          <w:sz w:val="22"/>
          <w:szCs w:val="22"/>
        </w:rPr>
        <w:t>. 2006 Jul-Aug</w:t>
      </w:r>
      <w:proofErr w:type="gramStart"/>
      <w:r w:rsidRPr="05F07A29">
        <w:rPr>
          <w:rFonts w:ascii="Times New Roman" w:hAnsi="Times New Roman" w:cs="Times New Roman"/>
          <w:sz w:val="22"/>
          <w:szCs w:val="22"/>
        </w:rPr>
        <w:t>;27</w:t>
      </w:r>
      <w:proofErr w:type="gramEnd"/>
      <w:r w:rsidRPr="05F07A29">
        <w:rPr>
          <w:rFonts w:ascii="Times New Roman" w:hAnsi="Times New Roman" w:cs="Times New Roman"/>
          <w:sz w:val="22"/>
          <w:szCs w:val="22"/>
        </w:rPr>
        <w:t xml:space="preserve">(4):494-501. </w:t>
      </w:r>
      <w:proofErr w:type="spellStart"/>
      <w:proofErr w:type="gramStart"/>
      <w:r w:rsidRPr="05F07A29">
        <w:rPr>
          <w:rFonts w:ascii="Times New Roman" w:hAnsi="Times New Roman" w:cs="Times New Roman"/>
          <w:sz w:val="22"/>
          <w:szCs w:val="22"/>
        </w:rPr>
        <w:t>doi</w:t>
      </w:r>
      <w:proofErr w:type="spellEnd"/>
      <w:proofErr w:type="gramEnd"/>
      <w:r w:rsidRPr="05F07A29">
        <w:rPr>
          <w:rFonts w:ascii="Times New Roman" w:hAnsi="Times New Roman" w:cs="Times New Roman"/>
          <w:sz w:val="22"/>
          <w:szCs w:val="22"/>
        </w:rPr>
        <w:t xml:space="preserve">: 10.2164/jandrol.05191. </w:t>
      </w:r>
      <w:proofErr w:type="spellStart"/>
      <w:r w:rsidRPr="05F07A29">
        <w:rPr>
          <w:rFonts w:ascii="Times New Roman" w:hAnsi="Times New Roman" w:cs="Times New Roman"/>
          <w:sz w:val="22"/>
          <w:szCs w:val="22"/>
        </w:rPr>
        <w:t>Epub</w:t>
      </w:r>
      <w:proofErr w:type="spellEnd"/>
      <w:r w:rsidRPr="05F07A29">
        <w:rPr>
          <w:rFonts w:ascii="Times New Roman" w:hAnsi="Times New Roman" w:cs="Times New Roman"/>
          <w:sz w:val="22"/>
          <w:szCs w:val="22"/>
        </w:rPr>
        <w:t xml:space="preserve"> 2006 Apr 5. PMID: 16598030.</w:t>
      </w:r>
    </w:p>
    <w:p w14:paraId="0442E7BE" w14:textId="6711911B" w:rsidR="0041754B" w:rsidRPr="0068187C" w:rsidRDefault="00774878" w:rsidP="05F07A29">
      <w:pPr>
        <w:pStyle w:val="ListParagraph"/>
        <w:numPr>
          <w:ilvl w:val="0"/>
          <w:numId w:val="19"/>
        </w:numPr>
        <w:rPr>
          <w:rFonts w:ascii="Times New Roman" w:hAnsi="Times New Roman" w:cs="Times New Roman"/>
          <w:sz w:val="22"/>
          <w:szCs w:val="22"/>
        </w:rPr>
      </w:pPr>
      <w:proofErr w:type="spellStart"/>
      <w:r w:rsidRPr="05F07A29">
        <w:rPr>
          <w:rFonts w:ascii="Times New Roman" w:hAnsi="Times New Roman" w:cs="Times New Roman"/>
          <w:sz w:val="22"/>
          <w:szCs w:val="22"/>
        </w:rPr>
        <w:t>Punjani</w:t>
      </w:r>
      <w:proofErr w:type="spellEnd"/>
      <w:r w:rsidRPr="05F07A29">
        <w:rPr>
          <w:rFonts w:ascii="Times New Roman" w:hAnsi="Times New Roman" w:cs="Times New Roman"/>
          <w:sz w:val="22"/>
          <w:szCs w:val="22"/>
        </w:rPr>
        <w:t xml:space="preserve"> N, Wald G, Al-Hussein </w:t>
      </w:r>
      <w:proofErr w:type="spellStart"/>
      <w:r w:rsidRPr="05F07A29">
        <w:rPr>
          <w:rFonts w:ascii="Times New Roman" w:hAnsi="Times New Roman" w:cs="Times New Roman"/>
          <w:sz w:val="22"/>
          <w:szCs w:val="22"/>
        </w:rPr>
        <w:t>Alwamlh</w:t>
      </w:r>
      <w:proofErr w:type="spellEnd"/>
      <w:r w:rsidRPr="05F07A29">
        <w:rPr>
          <w:rFonts w:ascii="Times New Roman" w:hAnsi="Times New Roman" w:cs="Times New Roman"/>
          <w:sz w:val="22"/>
          <w:szCs w:val="22"/>
        </w:rPr>
        <w:t xml:space="preserve"> O, Feliciano M, Dudley V, Goldstein M. Optimal timing for repeat semen analysis during male infertility evaluation. F S Rep. 2021 Jun 18</w:t>
      </w:r>
      <w:proofErr w:type="gramStart"/>
      <w:r w:rsidRPr="05F07A29">
        <w:rPr>
          <w:rFonts w:ascii="Times New Roman" w:hAnsi="Times New Roman" w:cs="Times New Roman"/>
          <w:sz w:val="22"/>
          <w:szCs w:val="22"/>
        </w:rPr>
        <w:t>;2</w:t>
      </w:r>
      <w:proofErr w:type="gramEnd"/>
      <w:r w:rsidRPr="05F07A29">
        <w:rPr>
          <w:rFonts w:ascii="Times New Roman" w:hAnsi="Times New Roman" w:cs="Times New Roman"/>
          <w:sz w:val="22"/>
          <w:szCs w:val="22"/>
        </w:rPr>
        <w:t xml:space="preserve">(2):172-175. </w:t>
      </w:r>
      <w:proofErr w:type="spellStart"/>
      <w:proofErr w:type="gramStart"/>
      <w:r w:rsidRPr="05F07A29">
        <w:rPr>
          <w:rFonts w:ascii="Times New Roman" w:hAnsi="Times New Roman" w:cs="Times New Roman"/>
          <w:sz w:val="22"/>
          <w:szCs w:val="22"/>
        </w:rPr>
        <w:t>doi</w:t>
      </w:r>
      <w:proofErr w:type="spellEnd"/>
      <w:proofErr w:type="gramEnd"/>
      <w:r w:rsidRPr="05F07A29">
        <w:rPr>
          <w:rFonts w:ascii="Times New Roman" w:hAnsi="Times New Roman" w:cs="Times New Roman"/>
          <w:sz w:val="22"/>
          <w:szCs w:val="22"/>
        </w:rPr>
        <w:t>: 10.1016/j.xfre.2021.04.010. PMID: 34278350; PMCID: PMC8267395.</w:t>
      </w:r>
    </w:p>
    <w:p w14:paraId="406CEDCF" w14:textId="636B65AF" w:rsidR="0041754B" w:rsidRPr="0068187C" w:rsidRDefault="00774878" w:rsidP="05F07A29">
      <w:pPr>
        <w:pStyle w:val="ListParagraph"/>
        <w:numPr>
          <w:ilvl w:val="0"/>
          <w:numId w:val="19"/>
        </w:numPr>
        <w:rPr>
          <w:rFonts w:ascii="Times New Roman" w:hAnsi="Times New Roman" w:cs="Times New Roman"/>
          <w:sz w:val="22"/>
          <w:szCs w:val="22"/>
        </w:rPr>
      </w:pPr>
      <w:proofErr w:type="spellStart"/>
      <w:r w:rsidRPr="05F07A29">
        <w:rPr>
          <w:rFonts w:ascii="Times New Roman" w:hAnsi="Times New Roman" w:cs="Times New Roman"/>
          <w:sz w:val="22"/>
          <w:szCs w:val="22"/>
        </w:rPr>
        <w:t>Nallella</w:t>
      </w:r>
      <w:proofErr w:type="spellEnd"/>
      <w:r w:rsidRPr="05F07A29">
        <w:rPr>
          <w:rFonts w:ascii="Times New Roman" w:hAnsi="Times New Roman" w:cs="Times New Roman"/>
          <w:sz w:val="22"/>
          <w:szCs w:val="22"/>
        </w:rPr>
        <w:t xml:space="preserve"> KP, Sharma RK, Aziz N, Agarwal A. Significance of sperm characteristics in the evaluation of male infertility. </w:t>
      </w:r>
      <w:proofErr w:type="spellStart"/>
      <w:r w:rsidRPr="05F07A29">
        <w:rPr>
          <w:rFonts w:ascii="Times New Roman" w:hAnsi="Times New Roman" w:cs="Times New Roman"/>
          <w:sz w:val="22"/>
          <w:szCs w:val="22"/>
        </w:rPr>
        <w:t>Fertil</w:t>
      </w:r>
      <w:proofErr w:type="spellEnd"/>
      <w:r w:rsidRPr="05F07A29">
        <w:rPr>
          <w:rFonts w:ascii="Times New Roman" w:hAnsi="Times New Roman" w:cs="Times New Roman"/>
          <w:sz w:val="22"/>
          <w:szCs w:val="22"/>
        </w:rPr>
        <w:t xml:space="preserve"> </w:t>
      </w:r>
      <w:proofErr w:type="spellStart"/>
      <w:r w:rsidRPr="05F07A29">
        <w:rPr>
          <w:rFonts w:ascii="Times New Roman" w:hAnsi="Times New Roman" w:cs="Times New Roman"/>
          <w:sz w:val="22"/>
          <w:szCs w:val="22"/>
        </w:rPr>
        <w:t>Steril</w:t>
      </w:r>
      <w:proofErr w:type="spellEnd"/>
      <w:r w:rsidRPr="05F07A29">
        <w:rPr>
          <w:rFonts w:ascii="Times New Roman" w:hAnsi="Times New Roman" w:cs="Times New Roman"/>
          <w:sz w:val="22"/>
          <w:szCs w:val="22"/>
        </w:rPr>
        <w:t>. 2006 Mar</w:t>
      </w:r>
      <w:proofErr w:type="gramStart"/>
      <w:r w:rsidRPr="05F07A29">
        <w:rPr>
          <w:rFonts w:ascii="Times New Roman" w:hAnsi="Times New Roman" w:cs="Times New Roman"/>
          <w:sz w:val="22"/>
          <w:szCs w:val="22"/>
        </w:rPr>
        <w:t>;85</w:t>
      </w:r>
      <w:proofErr w:type="gramEnd"/>
      <w:r w:rsidRPr="05F07A29">
        <w:rPr>
          <w:rFonts w:ascii="Times New Roman" w:hAnsi="Times New Roman" w:cs="Times New Roman"/>
          <w:sz w:val="22"/>
          <w:szCs w:val="22"/>
        </w:rPr>
        <w:t xml:space="preserve">(3):629-34. </w:t>
      </w:r>
      <w:proofErr w:type="spellStart"/>
      <w:proofErr w:type="gramStart"/>
      <w:r w:rsidRPr="05F07A29">
        <w:rPr>
          <w:rFonts w:ascii="Times New Roman" w:hAnsi="Times New Roman" w:cs="Times New Roman"/>
          <w:sz w:val="22"/>
          <w:szCs w:val="22"/>
        </w:rPr>
        <w:t>doi</w:t>
      </w:r>
      <w:proofErr w:type="spellEnd"/>
      <w:proofErr w:type="gramEnd"/>
      <w:r w:rsidRPr="05F07A29">
        <w:rPr>
          <w:rFonts w:ascii="Times New Roman" w:hAnsi="Times New Roman" w:cs="Times New Roman"/>
          <w:sz w:val="22"/>
          <w:szCs w:val="22"/>
        </w:rPr>
        <w:t xml:space="preserve">: 10.1016/j.fertnstert.2005.08.024. PMID: 16500330. </w:t>
      </w:r>
      <w:r w:rsidR="0041754B" w:rsidRPr="05F07A29">
        <w:rPr>
          <w:rFonts w:ascii="Times New Roman" w:hAnsi="Times New Roman" w:cs="Times New Roman"/>
          <w:sz w:val="22"/>
          <w:szCs w:val="22"/>
        </w:rPr>
        <w:t>RR</w:t>
      </w:r>
    </w:p>
    <w:p w14:paraId="6F775AD8" w14:textId="553C7147" w:rsidR="0041754B" w:rsidRPr="0068187C" w:rsidRDefault="00774878" w:rsidP="05F07A29">
      <w:pPr>
        <w:pStyle w:val="ListParagraph"/>
        <w:numPr>
          <w:ilvl w:val="0"/>
          <w:numId w:val="19"/>
        </w:numPr>
        <w:rPr>
          <w:rFonts w:ascii="Times New Roman" w:hAnsi="Times New Roman" w:cs="Times New Roman"/>
          <w:sz w:val="22"/>
          <w:szCs w:val="22"/>
        </w:rPr>
      </w:pPr>
      <w:r w:rsidRPr="05F07A29">
        <w:rPr>
          <w:rFonts w:ascii="Times New Roman" w:hAnsi="Times New Roman" w:cs="Times New Roman"/>
          <w:sz w:val="22"/>
          <w:szCs w:val="22"/>
        </w:rPr>
        <w:t xml:space="preserve">BC Publicly funded IVF Program. Grace Fertility. Assessed April 29, 2025 at: </w:t>
      </w:r>
      <w:hyperlink r:id="rId12">
        <w:r w:rsidRPr="05F07A29">
          <w:rPr>
            <w:rStyle w:val="Hyperlink"/>
            <w:rFonts w:ascii="Times New Roman" w:hAnsi="Times New Roman" w:cs="Times New Roman"/>
            <w:sz w:val="22"/>
            <w:szCs w:val="22"/>
          </w:rPr>
          <w:t>https://fertilitywithgrace.com/pricing</w:t>
        </w:r>
      </w:hyperlink>
      <w:r w:rsidR="0041754B" w:rsidRPr="05F07A29">
        <w:rPr>
          <w:rFonts w:ascii="Times New Roman" w:hAnsi="Times New Roman" w:cs="Times New Roman"/>
          <w:sz w:val="22"/>
          <w:szCs w:val="22"/>
        </w:rPr>
        <w:t xml:space="preserve"> </w:t>
      </w:r>
    </w:p>
    <w:p w14:paraId="313B4E42" w14:textId="11F37F4A" w:rsidR="0041754B" w:rsidRPr="0068187C" w:rsidRDefault="00774878" w:rsidP="05F07A29">
      <w:pPr>
        <w:pStyle w:val="ListParagraph"/>
        <w:numPr>
          <w:ilvl w:val="0"/>
          <w:numId w:val="19"/>
        </w:numPr>
        <w:rPr>
          <w:rFonts w:ascii="Times New Roman" w:hAnsi="Times New Roman" w:cs="Times New Roman"/>
          <w:sz w:val="22"/>
          <w:szCs w:val="22"/>
        </w:rPr>
      </w:pPr>
      <w:r w:rsidRPr="05F07A29">
        <w:rPr>
          <w:rFonts w:ascii="Times New Roman" w:hAnsi="Times New Roman" w:cs="Times New Roman"/>
          <w:sz w:val="22"/>
          <w:szCs w:val="22"/>
        </w:rPr>
        <w:t xml:space="preserve">Luo X, Yin C, Shi Y, Du C, Pan X. Global trends in semen quality of young men: a systematic review and regression analysis. J Assist </w:t>
      </w:r>
      <w:proofErr w:type="spellStart"/>
      <w:r w:rsidRPr="05F07A29">
        <w:rPr>
          <w:rFonts w:ascii="Times New Roman" w:hAnsi="Times New Roman" w:cs="Times New Roman"/>
          <w:sz w:val="22"/>
          <w:szCs w:val="22"/>
        </w:rPr>
        <w:t>Reprod</w:t>
      </w:r>
      <w:proofErr w:type="spellEnd"/>
      <w:r w:rsidRPr="05F07A29">
        <w:rPr>
          <w:rFonts w:ascii="Times New Roman" w:hAnsi="Times New Roman" w:cs="Times New Roman"/>
          <w:sz w:val="22"/>
          <w:szCs w:val="22"/>
        </w:rPr>
        <w:t xml:space="preserve"> Genet. 2023 Aug</w:t>
      </w:r>
      <w:proofErr w:type="gramStart"/>
      <w:r w:rsidRPr="05F07A29">
        <w:rPr>
          <w:rFonts w:ascii="Times New Roman" w:hAnsi="Times New Roman" w:cs="Times New Roman"/>
          <w:sz w:val="22"/>
          <w:szCs w:val="22"/>
        </w:rPr>
        <w:t>;40</w:t>
      </w:r>
      <w:proofErr w:type="gramEnd"/>
      <w:r w:rsidRPr="05F07A29">
        <w:rPr>
          <w:rFonts w:ascii="Times New Roman" w:hAnsi="Times New Roman" w:cs="Times New Roman"/>
          <w:sz w:val="22"/>
          <w:szCs w:val="22"/>
        </w:rPr>
        <w:t xml:space="preserve">(8):1807-1816. </w:t>
      </w:r>
      <w:proofErr w:type="spellStart"/>
      <w:proofErr w:type="gramStart"/>
      <w:r w:rsidRPr="05F07A29">
        <w:rPr>
          <w:rFonts w:ascii="Times New Roman" w:hAnsi="Times New Roman" w:cs="Times New Roman"/>
          <w:sz w:val="22"/>
          <w:szCs w:val="22"/>
        </w:rPr>
        <w:t>doi</w:t>
      </w:r>
      <w:proofErr w:type="spellEnd"/>
      <w:proofErr w:type="gramEnd"/>
      <w:r w:rsidRPr="05F07A29">
        <w:rPr>
          <w:rFonts w:ascii="Times New Roman" w:hAnsi="Times New Roman" w:cs="Times New Roman"/>
          <w:sz w:val="22"/>
          <w:szCs w:val="22"/>
        </w:rPr>
        <w:t xml:space="preserve">: 10.1007/s10815-023-02859-z. </w:t>
      </w:r>
      <w:proofErr w:type="spellStart"/>
      <w:r w:rsidRPr="05F07A29">
        <w:rPr>
          <w:rFonts w:ascii="Times New Roman" w:hAnsi="Times New Roman" w:cs="Times New Roman"/>
          <w:sz w:val="22"/>
          <w:szCs w:val="22"/>
        </w:rPr>
        <w:t>Epub</w:t>
      </w:r>
      <w:proofErr w:type="spellEnd"/>
      <w:r w:rsidRPr="05F07A29">
        <w:rPr>
          <w:rFonts w:ascii="Times New Roman" w:hAnsi="Times New Roman" w:cs="Times New Roman"/>
          <w:sz w:val="22"/>
          <w:szCs w:val="22"/>
        </w:rPr>
        <w:t xml:space="preserve"> 2023 Jun 19. PMID: 37335419; PMCID: PMC10371917.</w:t>
      </w:r>
    </w:p>
    <w:p w14:paraId="0FE12C34" w14:textId="60081CB1" w:rsidR="0041754B" w:rsidRPr="0068187C" w:rsidRDefault="0041754B" w:rsidP="05F07A29">
      <w:pPr>
        <w:pStyle w:val="ListParagraph"/>
        <w:numPr>
          <w:ilvl w:val="0"/>
          <w:numId w:val="19"/>
        </w:numPr>
        <w:rPr>
          <w:rFonts w:ascii="Times New Roman" w:hAnsi="Times New Roman" w:cs="Times New Roman"/>
          <w:sz w:val="22"/>
          <w:szCs w:val="22"/>
        </w:rPr>
      </w:pPr>
      <w:proofErr w:type="spellStart"/>
      <w:r w:rsidRPr="0068187C">
        <w:rPr>
          <w:rFonts w:ascii="Times New Roman" w:hAnsi="Times New Roman" w:cs="Times New Roman"/>
          <w:color w:val="212121"/>
          <w:sz w:val="22"/>
          <w:szCs w:val="22"/>
          <w:shd w:val="clear" w:color="auto" w:fill="FFFFFF"/>
        </w:rPr>
        <w:t>Rosellen</w:t>
      </w:r>
      <w:proofErr w:type="spellEnd"/>
      <w:r w:rsidRPr="0068187C">
        <w:rPr>
          <w:rFonts w:ascii="Times New Roman" w:hAnsi="Times New Roman" w:cs="Times New Roman"/>
          <w:color w:val="212121"/>
          <w:sz w:val="22"/>
          <w:szCs w:val="22"/>
          <w:shd w:val="clear" w:color="auto" w:fill="FFFFFF"/>
        </w:rPr>
        <w:t xml:space="preserve"> J, </w:t>
      </w:r>
      <w:proofErr w:type="spellStart"/>
      <w:r w:rsidRPr="0068187C">
        <w:rPr>
          <w:rFonts w:ascii="Times New Roman" w:hAnsi="Times New Roman" w:cs="Times New Roman"/>
          <w:color w:val="212121"/>
          <w:sz w:val="22"/>
          <w:szCs w:val="22"/>
          <w:shd w:val="clear" w:color="auto" w:fill="FFFFFF"/>
        </w:rPr>
        <w:t>Dittmar</w:t>
      </w:r>
      <w:proofErr w:type="spellEnd"/>
      <w:r w:rsidRPr="0068187C">
        <w:rPr>
          <w:rFonts w:ascii="Times New Roman" w:hAnsi="Times New Roman" w:cs="Times New Roman"/>
          <w:color w:val="212121"/>
          <w:sz w:val="22"/>
          <w:szCs w:val="22"/>
          <w:shd w:val="clear" w:color="auto" w:fill="FFFFFF"/>
        </w:rPr>
        <w:t xml:space="preserve"> F, Hauptmann A, </w:t>
      </w:r>
      <w:proofErr w:type="spellStart"/>
      <w:r w:rsidRPr="0068187C">
        <w:rPr>
          <w:rFonts w:ascii="Times New Roman" w:hAnsi="Times New Roman" w:cs="Times New Roman"/>
          <w:color w:val="212121"/>
          <w:sz w:val="22"/>
          <w:szCs w:val="22"/>
          <w:shd w:val="clear" w:color="auto" w:fill="FFFFFF"/>
        </w:rPr>
        <w:t>Diemer</w:t>
      </w:r>
      <w:proofErr w:type="spellEnd"/>
      <w:r w:rsidRPr="0068187C">
        <w:rPr>
          <w:rFonts w:ascii="Times New Roman" w:hAnsi="Times New Roman" w:cs="Times New Roman"/>
          <w:color w:val="212121"/>
          <w:sz w:val="22"/>
          <w:szCs w:val="22"/>
          <w:shd w:val="clear" w:color="auto" w:fill="FFFFFF"/>
        </w:rPr>
        <w:t xml:space="preserve"> T, </w:t>
      </w:r>
      <w:proofErr w:type="spellStart"/>
      <w:r w:rsidRPr="0068187C">
        <w:rPr>
          <w:rFonts w:ascii="Times New Roman" w:hAnsi="Times New Roman" w:cs="Times New Roman"/>
          <w:color w:val="212121"/>
          <w:sz w:val="22"/>
          <w:szCs w:val="22"/>
          <w:shd w:val="clear" w:color="auto" w:fill="FFFFFF"/>
        </w:rPr>
        <w:t>Schuppe</w:t>
      </w:r>
      <w:proofErr w:type="spellEnd"/>
      <w:r w:rsidRPr="0068187C">
        <w:rPr>
          <w:rFonts w:ascii="Times New Roman" w:hAnsi="Times New Roman" w:cs="Times New Roman"/>
          <w:color w:val="212121"/>
          <w:sz w:val="22"/>
          <w:szCs w:val="22"/>
          <w:shd w:val="clear" w:color="auto" w:fill="FFFFFF"/>
        </w:rPr>
        <w:t xml:space="preserve"> HC, </w:t>
      </w:r>
      <w:proofErr w:type="spellStart"/>
      <w:r w:rsidRPr="0068187C">
        <w:rPr>
          <w:rFonts w:ascii="Times New Roman" w:hAnsi="Times New Roman" w:cs="Times New Roman"/>
          <w:color w:val="212121"/>
          <w:sz w:val="22"/>
          <w:szCs w:val="22"/>
          <w:shd w:val="clear" w:color="auto" w:fill="FFFFFF"/>
        </w:rPr>
        <w:t>Schagdarsurengin</w:t>
      </w:r>
      <w:proofErr w:type="spellEnd"/>
      <w:r w:rsidRPr="0068187C">
        <w:rPr>
          <w:rFonts w:ascii="Times New Roman" w:hAnsi="Times New Roman" w:cs="Times New Roman"/>
          <w:color w:val="212121"/>
          <w:sz w:val="22"/>
          <w:szCs w:val="22"/>
          <w:shd w:val="clear" w:color="auto" w:fill="FFFFFF"/>
        </w:rPr>
        <w:t xml:space="preserve"> U, </w:t>
      </w:r>
      <w:proofErr w:type="spellStart"/>
      <w:r w:rsidRPr="0068187C">
        <w:rPr>
          <w:rFonts w:ascii="Times New Roman" w:hAnsi="Times New Roman" w:cs="Times New Roman"/>
          <w:color w:val="212121"/>
          <w:sz w:val="22"/>
          <w:szCs w:val="22"/>
          <w:shd w:val="clear" w:color="auto" w:fill="FFFFFF"/>
        </w:rPr>
        <w:t>Fritzenwanker</w:t>
      </w:r>
      <w:proofErr w:type="spellEnd"/>
      <w:r w:rsidRPr="0068187C">
        <w:rPr>
          <w:rFonts w:ascii="Times New Roman" w:hAnsi="Times New Roman" w:cs="Times New Roman"/>
          <w:color w:val="212121"/>
          <w:sz w:val="22"/>
          <w:szCs w:val="22"/>
          <w:shd w:val="clear" w:color="auto" w:fill="FFFFFF"/>
        </w:rPr>
        <w:t xml:space="preserve"> M, </w:t>
      </w:r>
      <w:proofErr w:type="spellStart"/>
      <w:r w:rsidRPr="0068187C">
        <w:rPr>
          <w:rFonts w:ascii="Times New Roman" w:hAnsi="Times New Roman" w:cs="Times New Roman"/>
          <w:color w:val="212121"/>
          <w:sz w:val="22"/>
          <w:szCs w:val="22"/>
          <w:shd w:val="clear" w:color="auto" w:fill="FFFFFF"/>
        </w:rPr>
        <w:t>Wagenlehner</w:t>
      </w:r>
      <w:proofErr w:type="spellEnd"/>
      <w:r w:rsidRPr="0068187C">
        <w:rPr>
          <w:rFonts w:ascii="Times New Roman" w:hAnsi="Times New Roman" w:cs="Times New Roman"/>
          <w:color w:val="212121"/>
          <w:sz w:val="22"/>
          <w:szCs w:val="22"/>
          <w:shd w:val="clear" w:color="auto" w:fill="FFFFFF"/>
        </w:rPr>
        <w:t xml:space="preserve"> F, </w:t>
      </w:r>
      <w:proofErr w:type="spellStart"/>
      <w:r w:rsidRPr="0068187C">
        <w:rPr>
          <w:rFonts w:ascii="Times New Roman" w:hAnsi="Times New Roman" w:cs="Times New Roman"/>
          <w:color w:val="212121"/>
          <w:sz w:val="22"/>
          <w:szCs w:val="22"/>
          <w:shd w:val="clear" w:color="auto" w:fill="FFFFFF"/>
        </w:rPr>
        <w:t>Pilatz</w:t>
      </w:r>
      <w:proofErr w:type="spellEnd"/>
      <w:r w:rsidRPr="0068187C">
        <w:rPr>
          <w:rFonts w:ascii="Times New Roman" w:hAnsi="Times New Roman" w:cs="Times New Roman"/>
          <w:color w:val="212121"/>
          <w:sz w:val="22"/>
          <w:szCs w:val="22"/>
          <w:shd w:val="clear" w:color="auto" w:fill="FFFFFF"/>
        </w:rPr>
        <w:t xml:space="preserve"> A. Impaired Semen Quality in Patients with Chronic Prostatitis. J </w:t>
      </w:r>
      <w:proofErr w:type="spellStart"/>
      <w:r w:rsidRPr="0068187C">
        <w:rPr>
          <w:rFonts w:ascii="Times New Roman" w:hAnsi="Times New Roman" w:cs="Times New Roman"/>
          <w:color w:val="212121"/>
          <w:sz w:val="22"/>
          <w:szCs w:val="22"/>
          <w:shd w:val="clear" w:color="auto" w:fill="FFFFFF"/>
        </w:rPr>
        <w:t>Clin</w:t>
      </w:r>
      <w:proofErr w:type="spellEnd"/>
      <w:r w:rsidRPr="0068187C">
        <w:rPr>
          <w:rFonts w:ascii="Times New Roman" w:hAnsi="Times New Roman" w:cs="Times New Roman"/>
          <w:color w:val="212121"/>
          <w:sz w:val="22"/>
          <w:szCs w:val="22"/>
          <w:shd w:val="clear" w:color="auto" w:fill="FFFFFF"/>
        </w:rPr>
        <w:t xml:space="preserve"> Med. 2024 May 14</w:t>
      </w:r>
      <w:proofErr w:type="gramStart"/>
      <w:r w:rsidRPr="0068187C">
        <w:rPr>
          <w:rFonts w:ascii="Times New Roman" w:hAnsi="Times New Roman" w:cs="Times New Roman"/>
          <w:color w:val="212121"/>
          <w:sz w:val="22"/>
          <w:szCs w:val="22"/>
          <w:shd w:val="clear" w:color="auto" w:fill="FFFFFF"/>
        </w:rPr>
        <w:t>;13</w:t>
      </w:r>
      <w:proofErr w:type="gramEnd"/>
      <w:r w:rsidRPr="0068187C">
        <w:rPr>
          <w:rFonts w:ascii="Times New Roman" w:hAnsi="Times New Roman" w:cs="Times New Roman"/>
          <w:color w:val="212121"/>
          <w:sz w:val="22"/>
          <w:szCs w:val="22"/>
          <w:shd w:val="clear" w:color="auto" w:fill="FFFFFF"/>
        </w:rPr>
        <w:t xml:space="preserve">(10):2884. </w:t>
      </w:r>
      <w:proofErr w:type="spellStart"/>
      <w:proofErr w:type="gramStart"/>
      <w:r w:rsidRPr="0068187C">
        <w:rPr>
          <w:rFonts w:ascii="Times New Roman" w:hAnsi="Times New Roman" w:cs="Times New Roman"/>
          <w:color w:val="212121"/>
          <w:sz w:val="22"/>
          <w:szCs w:val="22"/>
          <w:shd w:val="clear" w:color="auto" w:fill="FFFFFF"/>
        </w:rPr>
        <w:t>doi</w:t>
      </w:r>
      <w:proofErr w:type="spellEnd"/>
      <w:proofErr w:type="gramEnd"/>
      <w:r w:rsidRPr="0068187C">
        <w:rPr>
          <w:rFonts w:ascii="Times New Roman" w:hAnsi="Times New Roman" w:cs="Times New Roman"/>
          <w:color w:val="212121"/>
          <w:sz w:val="22"/>
          <w:szCs w:val="22"/>
          <w:shd w:val="clear" w:color="auto" w:fill="FFFFFF"/>
        </w:rPr>
        <w:t>: 10.3390/jcm13102884. PMID: 38792425; PMCID: PMC11122295.</w:t>
      </w:r>
    </w:p>
    <w:p w14:paraId="601D842A" w14:textId="7D32EBAD" w:rsidR="1057308C" w:rsidRDefault="1057308C" w:rsidP="05F07A29">
      <w:pPr>
        <w:pStyle w:val="ListParagraph"/>
        <w:numPr>
          <w:ilvl w:val="0"/>
          <w:numId w:val="19"/>
        </w:numPr>
        <w:rPr>
          <w:rFonts w:ascii="Times New Roman" w:hAnsi="Times New Roman" w:cs="Times New Roman"/>
          <w:color w:val="212121"/>
          <w:sz w:val="22"/>
          <w:szCs w:val="22"/>
        </w:rPr>
      </w:pPr>
      <w:proofErr w:type="spellStart"/>
      <w:r w:rsidRPr="05F07A29">
        <w:rPr>
          <w:rFonts w:ascii="Times New Roman" w:hAnsi="Times New Roman" w:cs="Times New Roman"/>
          <w:color w:val="212121"/>
          <w:sz w:val="22"/>
          <w:szCs w:val="22"/>
        </w:rPr>
        <w:t>Christman</w:t>
      </w:r>
      <w:proofErr w:type="spellEnd"/>
      <w:r w:rsidRPr="05F07A29">
        <w:rPr>
          <w:rFonts w:ascii="Times New Roman" w:hAnsi="Times New Roman" w:cs="Times New Roman"/>
          <w:color w:val="212121"/>
          <w:sz w:val="22"/>
          <w:szCs w:val="22"/>
        </w:rPr>
        <w:t xml:space="preserve">, M. S., Kraft, K. H., </w:t>
      </w:r>
      <w:proofErr w:type="spellStart"/>
      <w:r w:rsidRPr="05F07A29">
        <w:rPr>
          <w:rFonts w:ascii="Times New Roman" w:hAnsi="Times New Roman" w:cs="Times New Roman"/>
          <w:color w:val="212121"/>
          <w:sz w:val="22"/>
          <w:szCs w:val="22"/>
        </w:rPr>
        <w:t>Tasian</w:t>
      </w:r>
      <w:proofErr w:type="spellEnd"/>
      <w:r w:rsidRPr="05F07A29">
        <w:rPr>
          <w:rFonts w:ascii="Times New Roman" w:hAnsi="Times New Roman" w:cs="Times New Roman"/>
          <w:color w:val="212121"/>
          <w:sz w:val="22"/>
          <w:szCs w:val="22"/>
        </w:rPr>
        <w:t xml:space="preserve">, G. E., </w:t>
      </w:r>
      <w:proofErr w:type="spellStart"/>
      <w:r w:rsidRPr="05F07A29">
        <w:rPr>
          <w:rFonts w:ascii="Times New Roman" w:hAnsi="Times New Roman" w:cs="Times New Roman"/>
          <w:color w:val="212121"/>
          <w:sz w:val="22"/>
          <w:szCs w:val="22"/>
        </w:rPr>
        <w:t>Zderic</w:t>
      </w:r>
      <w:proofErr w:type="spellEnd"/>
      <w:r w:rsidRPr="05F07A29">
        <w:rPr>
          <w:rFonts w:ascii="Times New Roman" w:hAnsi="Times New Roman" w:cs="Times New Roman"/>
          <w:color w:val="212121"/>
          <w:sz w:val="22"/>
          <w:szCs w:val="22"/>
        </w:rPr>
        <w:t xml:space="preserve">, S. A., &amp; </w:t>
      </w:r>
      <w:proofErr w:type="spellStart"/>
      <w:r w:rsidRPr="05F07A29">
        <w:rPr>
          <w:rFonts w:ascii="Times New Roman" w:hAnsi="Times New Roman" w:cs="Times New Roman"/>
          <w:color w:val="212121"/>
          <w:sz w:val="22"/>
          <w:szCs w:val="22"/>
        </w:rPr>
        <w:t>Kolon</w:t>
      </w:r>
      <w:proofErr w:type="spellEnd"/>
      <w:r w:rsidRPr="05F07A29">
        <w:rPr>
          <w:rFonts w:ascii="Times New Roman" w:hAnsi="Times New Roman" w:cs="Times New Roman"/>
          <w:color w:val="212121"/>
          <w:sz w:val="22"/>
          <w:szCs w:val="22"/>
        </w:rPr>
        <w:t xml:space="preserve">, T. F. (2013). Reproducibility and reliability of semen analysis in youths at risk for infertility. The Journal of urology, 190(2), 683–688. </w:t>
      </w:r>
      <w:hyperlink r:id="rId13">
        <w:r w:rsidRPr="05F07A29">
          <w:rPr>
            <w:rStyle w:val="Hyperlink"/>
            <w:rFonts w:ascii="Times New Roman" w:hAnsi="Times New Roman" w:cs="Times New Roman"/>
            <w:sz w:val="22"/>
            <w:szCs w:val="22"/>
          </w:rPr>
          <w:t>https://doi.org/10.1016/j.juro.2013.02.030</w:t>
        </w:r>
      </w:hyperlink>
      <w:r w:rsidRPr="05F07A29">
        <w:rPr>
          <w:rFonts w:ascii="Times New Roman" w:hAnsi="Times New Roman" w:cs="Times New Roman"/>
          <w:color w:val="212121"/>
          <w:sz w:val="22"/>
          <w:szCs w:val="22"/>
        </w:rPr>
        <w:t xml:space="preserve"> </w:t>
      </w:r>
    </w:p>
    <w:p w14:paraId="5A3EF41E" w14:textId="1A5AF945" w:rsidR="32B69332" w:rsidRDefault="32B69332" w:rsidP="05F07A29">
      <w:pPr>
        <w:pStyle w:val="ListParagraph"/>
        <w:numPr>
          <w:ilvl w:val="0"/>
          <w:numId w:val="19"/>
        </w:numPr>
        <w:rPr>
          <w:rFonts w:ascii="Times New Roman" w:eastAsia="Times New Roman" w:hAnsi="Times New Roman" w:cs="Times New Roman"/>
          <w:sz w:val="22"/>
          <w:szCs w:val="22"/>
        </w:rPr>
      </w:pPr>
      <w:r w:rsidRPr="05F07A29">
        <w:rPr>
          <w:rFonts w:ascii="Times New Roman" w:hAnsi="Times New Roman" w:cs="Times New Roman"/>
          <w:color w:val="212121"/>
          <w:sz w:val="22"/>
          <w:szCs w:val="22"/>
        </w:rPr>
        <w:t xml:space="preserve">Kiran P. </w:t>
      </w:r>
      <w:proofErr w:type="spellStart"/>
      <w:r w:rsidRPr="05F07A29">
        <w:rPr>
          <w:rFonts w:ascii="Times New Roman" w:hAnsi="Times New Roman" w:cs="Times New Roman"/>
          <w:color w:val="212121"/>
          <w:sz w:val="22"/>
          <w:szCs w:val="22"/>
        </w:rPr>
        <w:t>Nallella</w:t>
      </w:r>
      <w:proofErr w:type="spellEnd"/>
      <w:r w:rsidRPr="05F07A29">
        <w:rPr>
          <w:rFonts w:ascii="Times New Roman" w:hAnsi="Times New Roman" w:cs="Times New Roman"/>
          <w:color w:val="212121"/>
          <w:sz w:val="22"/>
          <w:szCs w:val="22"/>
        </w:rPr>
        <w:t xml:space="preserve">, Rakesh K. Sharma, Nabil Aziz, Ashok Agarwal, </w:t>
      </w:r>
      <w:r w:rsidRPr="05F07A29">
        <w:rPr>
          <w:rFonts w:ascii="Times New Roman" w:eastAsia="Times New Roman" w:hAnsi="Times New Roman" w:cs="Times New Roman"/>
          <w:sz w:val="22"/>
          <w:szCs w:val="22"/>
        </w:rPr>
        <w:t xml:space="preserve">Significance of sperm characteristics in the evaluation of male infertility, Fertility and Sterility, Volume 85, Issue 3, 2006, Pages 629-634, ISSN 0015-0282, </w:t>
      </w:r>
      <w:hyperlink r:id="rId14">
        <w:r w:rsidRPr="05F07A29">
          <w:rPr>
            <w:rStyle w:val="Hyperlink"/>
            <w:rFonts w:ascii="Times New Roman" w:eastAsia="Times New Roman" w:hAnsi="Times New Roman" w:cs="Times New Roman"/>
            <w:sz w:val="22"/>
            <w:szCs w:val="22"/>
          </w:rPr>
          <w:t>https://doi.org/10.1016/j.fertnstert.2005.08.024</w:t>
        </w:r>
      </w:hyperlink>
      <w:r w:rsidRPr="05F07A29">
        <w:rPr>
          <w:rFonts w:ascii="Times New Roman" w:eastAsia="Times New Roman" w:hAnsi="Times New Roman" w:cs="Times New Roman"/>
          <w:sz w:val="22"/>
          <w:szCs w:val="22"/>
        </w:rPr>
        <w:t xml:space="preserve"> </w:t>
      </w:r>
    </w:p>
    <w:p w14:paraId="5194AE3E" w14:textId="5A323CA1" w:rsidR="1F966ACB" w:rsidRDefault="1F966ACB" w:rsidP="05F07A29">
      <w:pPr>
        <w:pStyle w:val="ListParagraph"/>
        <w:numPr>
          <w:ilvl w:val="0"/>
          <w:numId w:val="19"/>
        </w:numPr>
        <w:rPr>
          <w:rFonts w:ascii="Times New Roman" w:eastAsia="Times New Roman" w:hAnsi="Times New Roman" w:cs="Times New Roman"/>
          <w:sz w:val="22"/>
          <w:szCs w:val="22"/>
        </w:rPr>
      </w:pPr>
      <w:proofErr w:type="spellStart"/>
      <w:r w:rsidRPr="05F07A29">
        <w:rPr>
          <w:rFonts w:ascii="Times New Roman" w:eastAsia="Times New Roman" w:hAnsi="Times New Roman" w:cs="Times New Roman"/>
          <w:sz w:val="22"/>
          <w:szCs w:val="22"/>
        </w:rPr>
        <w:t>Allamaneni</w:t>
      </w:r>
      <w:proofErr w:type="spellEnd"/>
      <w:r w:rsidRPr="05F07A29">
        <w:rPr>
          <w:rFonts w:ascii="Times New Roman" w:eastAsia="Times New Roman" w:hAnsi="Times New Roman" w:cs="Times New Roman"/>
          <w:sz w:val="22"/>
          <w:szCs w:val="22"/>
        </w:rPr>
        <w:t xml:space="preserve"> SS, </w:t>
      </w:r>
      <w:proofErr w:type="spellStart"/>
      <w:r w:rsidRPr="05F07A29">
        <w:rPr>
          <w:rFonts w:ascii="Times New Roman" w:eastAsia="Times New Roman" w:hAnsi="Times New Roman" w:cs="Times New Roman"/>
          <w:sz w:val="22"/>
          <w:szCs w:val="22"/>
        </w:rPr>
        <w:t>Bandaranayake</w:t>
      </w:r>
      <w:proofErr w:type="spellEnd"/>
      <w:r w:rsidRPr="05F07A29">
        <w:rPr>
          <w:rFonts w:ascii="Times New Roman" w:eastAsia="Times New Roman" w:hAnsi="Times New Roman" w:cs="Times New Roman"/>
          <w:sz w:val="22"/>
          <w:szCs w:val="22"/>
        </w:rPr>
        <w:t xml:space="preserve"> I, Agarwal A. Use of semen quality scores to predict pregnancy rates in couples undergoing intrauterine insemination with donor sperm. </w:t>
      </w:r>
      <w:proofErr w:type="spellStart"/>
      <w:r w:rsidRPr="05F07A29">
        <w:rPr>
          <w:rFonts w:ascii="Times New Roman" w:eastAsia="Times New Roman" w:hAnsi="Times New Roman" w:cs="Times New Roman"/>
          <w:sz w:val="22"/>
          <w:szCs w:val="22"/>
        </w:rPr>
        <w:t>Fertil</w:t>
      </w:r>
      <w:proofErr w:type="spellEnd"/>
      <w:r w:rsidRPr="05F07A29">
        <w:rPr>
          <w:rFonts w:ascii="Times New Roman" w:eastAsia="Times New Roman" w:hAnsi="Times New Roman" w:cs="Times New Roman"/>
          <w:sz w:val="22"/>
          <w:szCs w:val="22"/>
        </w:rPr>
        <w:t xml:space="preserve"> </w:t>
      </w:r>
      <w:proofErr w:type="spellStart"/>
      <w:r w:rsidRPr="05F07A29">
        <w:rPr>
          <w:rFonts w:ascii="Times New Roman" w:eastAsia="Times New Roman" w:hAnsi="Times New Roman" w:cs="Times New Roman"/>
          <w:sz w:val="22"/>
          <w:szCs w:val="22"/>
        </w:rPr>
        <w:t>Steril</w:t>
      </w:r>
      <w:proofErr w:type="spellEnd"/>
      <w:r w:rsidRPr="05F07A29">
        <w:rPr>
          <w:rFonts w:ascii="Times New Roman" w:eastAsia="Times New Roman" w:hAnsi="Times New Roman" w:cs="Times New Roman"/>
          <w:sz w:val="22"/>
          <w:szCs w:val="22"/>
        </w:rPr>
        <w:t>. 2004 Sep</w:t>
      </w:r>
      <w:proofErr w:type="gramStart"/>
      <w:r w:rsidRPr="05F07A29">
        <w:rPr>
          <w:rFonts w:ascii="Times New Roman" w:eastAsia="Times New Roman" w:hAnsi="Times New Roman" w:cs="Times New Roman"/>
          <w:sz w:val="22"/>
          <w:szCs w:val="22"/>
        </w:rPr>
        <w:t>;82</w:t>
      </w:r>
      <w:proofErr w:type="gramEnd"/>
      <w:r w:rsidRPr="05F07A29">
        <w:rPr>
          <w:rFonts w:ascii="Times New Roman" w:eastAsia="Times New Roman" w:hAnsi="Times New Roman" w:cs="Times New Roman"/>
          <w:sz w:val="22"/>
          <w:szCs w:val="22"/>
        </w:rPr>
        <w:t xml:space="preserve">(3):606-11. </w:t>
      </w:r>
      <w:proofErr w:type="spellStart"/>
      <w:proofErr w:type="gramStart"/>
      <w:r w:rsidRPr="05F07A29">
        <w:rPr>
          <w:rFonts w:ascii="Times New Roman" w:eastAsia="Times New Roman" w:hAnsi="Times New Roman" w:cs="Times New Roman"/>
          <w:sz w:val="22"/>
          <w:szCs w:val="22"/>
        </w:rPr>
        <w:t>doi</w:t>
      </w:r>
      <w:proofErr w:type="spellEnd"/>
      <w:proofErr w:type="gramEnd"/>
      <w:r w:rsidRPr="05F07A29">
        <w:rPr>
          <w:rFonts w:ascii="Times New Roman" w:eastAsia="Times New Roman" w:hAnsi="Times New Roman" w:cs="Times New Roman"/>
          <w:sz w:val="22"/>
          <w:szCs w:val="22"/>
        </w:rPr>
        <w:t xml:space="preserve">: 10.1016/j.fertnstert.2004.02.113. PMID: 15374703. </w:t>
      </w:r>
    </w:p>
    <w:p w14:paraId="544CE01A" w14:textId="25FCDB95" w:rsidR="00800D62" w:rsidRDefault="00800D62" w:rsidP="00800D62">
      <w:pPr>
        <w:rPr>
          <w:rFonts w:ascii="Times New Roman" w:eastAsia="Times New Roman" w:hAnsi="Times New Roman" w:cs="Times New Roman"/>
          <w:sz w:val="22"/>
          <w:szCs w:val="22"/>
        </w:rPr>
      </w:pPr>
    </w:p>
    <w:p w14:paraId="7080BBD7" w14:textId="15B329B5" w:rsidR="00800D62" w:rsidRDefault="00800D62" w:rsidP="00800D62">
      <w:pPr>
        <w:rPr>
          <w:rFonts w:ascii="Times New Roman" w:eastAsia="Times New Roman" w:hAnsi="Times New Roman" w:cs="Times New Roman"/>
          <w:sz w:val="22"/>
          <w:szCs w:val="22"/>
        </w:rPr>
      </w:pPr>
    </w:p>
    <w:p w14:paraId="1553CF4F" w14:textId="4B44D946" w:rsidR="00800D62" w:rsidRDefault="00800D62" w:rsidP="00800D62">
      <w:pPr>
        <w:rPr>
          <w:rFonts w:ascii="Times New Roman" w:eastAsia="Times New Roman" w:hAnsi="Times New Roman" w:cs="Times New Roman"/>
          <w:sz w:val="22"/>
          <w:szCs w:val="22"/>
        </w:rPr>
      </w:pPr>
    </w:p>
    <w:p w14:paraId="2B502886" w14:textId="77777777" w:rsidR="00800D62" w:rsidRPr="00800D62" w:rsidRDefault="00800D62" w:rsidP="00800D62">
      <w:pPr>
        <w:rPr>
          <w:rFonts w:ascii="Times New Roman" w:eastAsia="Times New Roman" w:hAnsi="Times New Roman" w:cs="Times New Roman"/>
          <w:sz w:val="22"/>
          <w:szCs w:val="22"/>
        </w:rPr>
      </w:pPr>
    </w:p>
    <w:p w14:paraId="5D489D7C" w14:textId="77777777" w:rsidR="0041754B" w:rsidRPr="0068187C" w:rsidRDefault="0041754B" w:rsidP="00E81CAF">
      <w:pPr>
        <w:rPr>
          <w:rFonts w:ascii="Times New Roman" w:hAnsi="Times New Roman" w:cs="Times New Roman"/>
          <w:sz w:val="22"/>
          <w:szCs w:val="22"/>
        </w:rPr>
      </w:pPr>
    </w:p>
    <w:p w14:paraId="226BBA00" w14:textId="797D6254" w:rsidR="00A57122" w:rsidRPr="00800D62" w:rsidRDefault="00A57122" w:rsidP="00800D62">
      <w:pPr>
        <w:pStyle w:val="Heading1"/>
        <w:rPr>
          <w:rFonts w:ascii="Times New Roman" w:hAnsi="Times New Roman" w:cs="Times New Roman"/>
          <w:b/>
          <w:sz w:val="24"/>
          <w:szCs w:val="24"/>
        </w:rPr>
      </w:pPr>
      <w:bookmarkStart w:id="3" w:name="_Toc210121357"/>
      <w:r w:rsidRPr="00800D62">
        <w:rPr>
          <w:rFonts w:ascii="Times New Roman" w:hAnsi="Times New Roman" w:cs="Times New Roman"/>
          <w:b/>
          <w:sz w:val="24"/>
          <w:szCs w:val="24"/>
        </w:rPr>
        <w:t>Prostate Health Index</w:t>
      </w:r>
      <w:bookmarkEnd w:id="3"/>
    </w:p>
    <w:tbl>
      <w:tblPr>
        <w:tblStyle w:val="TableGrid1"/>
        <w:tblW w:w="9865" w:type="dxa"/>
        <w:tblInd w:w="-289" w:type="dxa"/>
        <w:tblLayout w:type="fixed"/>
        <w:tblLook w:val="04A0" w:firstRow="1" w:lastRow="0" w:firstColumn="1" w:lastColumn="0" w:noHBand="0" w:noVBand="1"/>
      </w:tblPr>
      <w:tblGrid>
        <w:gridCol w:w="1560"/>
        <w:gridCol w:w="1985"/>
        <w:gridCol w:w="6320"/>
      </w:tblGrid>
      <w:tr w:rsidR="00C46E3B" w:rsidRPr="001D5DC7" w14:paraId="6A2A0359" w14:textId="77777777" w:rsidTr="05F07A29">
        <w:tc>
          <w:tcPr>
            <w:tcW w:w="1560" w:type="dxa"/>
            <w:vMerge w:val="restart"/>
          </w:tcPr>
          <w:p w14:paraId="19CB4A0D" w14:textId="77777777" w:rsidR="00C46E3B" w:rsidRPr="001D5DC7" w:rsidRDefault="00C46E3B" w:rsidP="00237629">
            <w:pPr>
              <w:rPr>
                <w:rFonts w:ascii="Times New Roman" w:eastAsia="Calibri" w:hAnsi="Times New Roman" w:cs="Times New Roman"/>
              </w:rPr>
            </w:pPr>
            <w:r w:rsidRPr="0068187C">
              <w:rPr>
                <w:rFonts w:ascii="Times New Roman" w:eastAsia="Calibri" w:hAnsi="Times New Roman" w:cs="Times New Roman"/>
              </w:rPr>
              <w:t>General characteristics</w:t>
            </w:r>
          </w:p>
        </w:tc>
        <w:tc>
          <w:tcPr>
            <w:tcW w:w="1985" w:type="dxa"/>
          </w:tcPr>
          <w:p w14:paraId="26E4831B" w14:textId="1EA20D0D" w:rsidR="00C46E3B" w:rsidRPr="001D5DC7" w:rsidRDefault="00C46E3B" w:rsidP="00237629">
            <w:pPr>
              <w:rPr>
                <w:rFonts w:ascii="Times New Roman" w:eastAsia="Calibri" w:hAnsi="Times New Roman" w:cs="Times New Roman"/>
              </w:rPr>
            </w:pPr>
            <w:r w:rsidRPr="0068187C">
              <w:rPr>
                <w:rFonts w:ascii="Times New Roman" w:eastAsia="Calibri" w:hAnsi="Times New Roman" w:cs="Times New Roman"/>
              </w:rPr>
              <w:t>Measure’s name</w:t>
            </w:r>
          </w:p>
        </w:tc>
        <w:tc>
          <w:tcPr>
            <w:tcW w:w="6320" w:type="dxa"/>
          </w:tcPr>
          <w:p w14:paraId="278666FF" w14:textId="4E9D7674" w:rsidR="00C46E3B" w:rsidRPr="001D5DC7" w:rsidRDefault="00C46E3B" w:rsidP="00237629">
            <w:pPr>
              <w:rPr>
                <w:rFonts w:ascii="Times New Roman" w:eastAsia="Calibri" w:hAnsi="Times New Roman" w:cs="Times New Roman"/>
                <w:vertAlign w:val="superscript"/>
              </w:rPr>
            </w:pPr>
            <w:r w:rsidRPr="0068187C">
              <w:rPr>
                <w:rFonts w:ascii="Times New Roman" w:eastAsia="Calibri" w:hAnsi="Times New Roman" w:cs="Times New Roman"/>
              </w:rPr>
              <w:t>Prostate Health Index (PHI)</w:t>
            </w:r>
            <w:r w:rsidRPr="0068187C">
              <w:rPr>
                <w:rFonts w:ascii="Times New Roman" w:eastAsia="Calibri" w:hAnsi="Times New Roman" w:cs="Times New Roman"/>
                <w:vertAlign w:val="superscript"/>
              </w:rPr>
              <w:t>1</w:t>
            </w:r>
            <w:r w:rsidR="000743BE">
              <w:rPr>
                <w:rFonts w:ascii="Times New Roman" w:eastAsia="Calibri" w:hAnsi="Times New Roman" w:cs="Times New Roman"/>
                <w:vertAlign w:val="superscript"/>
              </w:rPr>
              <w:t>-3</w:t>
            </w:r>
          </w:p>
        </w:tc>
      </w:tr>
      <w:tr w:rsidR="00C46E3B" w:rsidRPr="001D5DC7" w14:paraId="5BC9BADF" w14:textId="77777777" w:rsidTr="05F07A29">
        <w:tc>
          <w:tcPr>
            <w:tcW w:w="1560" w:type="dxa"/>
            <w:vMerge/>
          </w:tcPr>
          <w:p w14:paraId="68CF6ECE" w14:textId="77777777" w:rsidR="00C46E3B" w:rsidRPr="001D5DC7" w:rsidRDefault="00C46E3B" w:rsidP="00237629">
            <w:pPr>
              <w:rPr>
                <w:rFonts w:ascii="Times New Roman" w:eastAsia="Calibri" w:hAnsi="Times New Roman" w:cs="Times New Roman"/>
              </w:rPr>
            </w:pPr>
          </w:p>
        </w:tc>
        <w:tc>
          <w:tcPr>
            <w:tcW w:w="1985" w:type="dxa"/>
          </w:tcPr>
          <w:p w14:paraId="78DAD03D" w14:textId="77777777" w:rsidR="00C46E3B" w:rsidRPr="001D5DC7" w:rsidRDefault="00C46E3B" w:rsidP="00237629">
            <w:pPr>
              <w:rPr>
                <w:rFonts w:ascii="Times New Roman" w:eastAsia="Calibri" w:hAnsi="Times New Roman" w:cs="Times New Roman"/>
              </w:rPr>
            </w:pPr>
            <w:r w:rsidRPr="0068187C">
              <w:rPr>
                <w:rFonts w:ascii="Times New Roman" w:eastAsia="Calibri" w:hAnsi="Times New Roman" w:cs="Times New Roman"/>
              </w:rPr>
              <w:t>Source</w:t>
            </w:r>
          </w:p>
        </w:tc>
        <w:tc>
          <w:tcPr>
            <w:tcW w:w="6320" w:type="dxa"/>
          </w:tcPr>
          <w:p w14:paraId="7D73BA94" w14:textId="77777777" w:rsidR="00C46E3B" w:rsidRPr="001D5DC7" w:rsidRDefault="00C46E3B" w:rsidP="00237629">
            <w:pPr>
              <w:rPr>
                <w:rFonts w:ascii="Times New Roman" w:eastAsia="Calibri" w:hAnsi="Times New Roman" w:cs="Times New Roman"/>
                <w:color w:val="000000" w:themeColor="text1"/>
              </w:rPr>
            </w:pPr>
            <w:r w:rsidRPr="0068187C">
              <w:rPr>
                <w:rFonts w:ascii="Times New Roman" w:eastAsia="Calibri" w:hAnsi="Times New Roman" w:cs="Times New Roman"/>
                <w:color w:val="000000" w:themeColor="text1"/>
              </w:rPr>
              <w:t>Serum</w:t>
            </w:r>
          </w:p>
        </w:tc>
      </w:tr>
      <w:tr w:rsidR="00C46E3B" w:rsidRPr="001D5DC7" w14:paraId="37D9EB47" w14:textId="77777777" w:rsidTr="05F07A29">
        <w:tc>
          <w:tcPr>
            <w:tcW w:w="1560" w:type="dxa"/>
            <w:vMerge/>
          </w:tcPr>
          <w:p w14:paraId="6512E7A2" w14:textId="77777777" w:rsidR="00C46E3B" w:rsidRPr="001D5DC7" w:rsidRDefault="00C46E3B" w:rsidP="00237629">
            <w:pPr>
              <w:rPr>
                <w:rFonts w:ascii="Times New Roman" w:eastAsia="Calibri" w:hAnsi="Times New Roman" w:cs="Times New Roman"/>
              </w:rPr>
            </w:pPr>
          </w:p>
        </w:tc>
        <w:tc>
          <w:tcPr>
            <w:tcW w:w="1985" w:type="dxa"/>
          </w:tcPr>
          <w:p w14:paraId="214D1DE6" w14:textId="77777777" w:rsidR="00C46E3B" w:rsidRPr="001D5DC7" w:rsidRDefault="00C46E3B" w:rsidP="00237629">
            <w:pPr>
              <w:rPr>
                <w:rFonts w:ascii="Times New Roman" w:eastAsia="Calibri" w:hAnsi="Times New Roman" w:cs="Times New Roman"/>
              </w:rPr>
            </w:pPr>
            <w:r w:rsidRPr="0068187C">
              <w:rPr>
                <w:rFonts w:ascii="Times New Roman" w:eastAsia="Calibri" w:hAnsi="Times New Roman" w:cs="Times New Roman"/>
              </w:rPr>
              <w:t>Purpose</w:t>
            </w:r>
          </w:p>
        </w:tc>
        <w:tc>
          <w:tcPr>
            <w:tcW w:w="6320" w:type="dxa"/>
          </w:tcPr>
          <w:p w14:paraId="2680D78C" w14:textId="68EF2E1E" w:rsidR="00C46E3B" w:rsidRPr="000743BE" w:rsidRDefault="000743BE" w:rsidP="00237629">
            <w:pPr>
              <w:rPr>
                <w:rFonts w:ascii="Times New Roman" w:eastAsia="Calibri" w:hAnsi="Times New Roman" w:cs="Times New Roman"/>
                <w:vertAlign w:val="superscript"/>
              </w:rPr>
            </w:pPr>
            <w:r w:rsidRPr="000743BE">
              <w:rPr>
                <w:rFonts w:ascii="Times New Roman" w:eastAsia="Calibri" w:hAnsi="Times New Roman" w:cs="Times New Roman"/>
              </w:rPr>
              <w:t xml:space="preserve">To </w:t>
            </w:r>
            <w:r>
              <w:rPr>
                <w:rFonts w:ascii="Times New Roman" w:eastAsia="Calibri" w:hAnsi="Times New Roman" w:cs="Times New Roman"/>
              </w:rPr>
              <w:t>i</w:t>
            </w:r>
            <w:r w:rsidRPr="000743BE">
              <w:rPr>
                <w:rFonts w:ascii="Times New Roman" w:eastAsia="Calibri" w:hAnsi="Times New Roman" w:cs="Times New Roman"/>
              </w:rPr>
              <w:t>dentif</w:t>
            </w:r>
            <w:r>
              <w:rPr>
                <w:rFonts w:ascii="Times New Roman" w:eastAsia="Calibri" w:hAnsi="Times New Roman" w:cs="Times New Roman"/>
              </w:rPr>
              <w:t>y</w:t>
            </w:r>
            <w:r w:rsidRPr="000743BE">
              <w:rPr>
                <w:rFonts w:ascii="Times New Roman" w:eastAsia="Calibri" w:hAnsi="Times New Roman" w:cs="Times New Roman"/>
              </w:rPr>
              <w:t xml:space="preserve"> clinically significant prostate cancer </w:t>
            </w:r>
            <w:r>
              <w:rPr>
                <w:rFonts w:ascii="Times New Roman" w:eastAsia="Calibri" w:hAnsi="Times New Roman" w:cs="Times New Roman"/>
              </w:rPr>
              <w:t xml:space="preserve">and </w:t>
            </w:r>
            <w:r w:rsidRPr="000743BE">
              <w:rPr>
                <w:rFonts w:ascii="Times New Roman" w:eastAsia="Calibri" w:hAnsi="Times New Roman" w:cs="Times New Roman"/>
              </w:rPr>
              <w:t>aid in distinguishing prostate cancer from benign prostatic conditions</w:t>
            </w:r>
            <w:r w:rsidRPr="000743BE">
              <w:rPr>
                <w:rFonts w:ascii="Times New Roman" w:eastAsia="Calibri" w:hAnsi="Times New Roman" w:cs="Times New Roman"/>
                <w:vertAlign w:val="superscript"/>
              </w:rPr>
              <w:t>1-3</w:t>
            </w:r>
          </w:p>
        </w:tc>
      </w:tr>
      <w:tr w:rsidR="00C46E3B" w:rsidRPr="001D5DC7" w14:paraId="79806210" w14:textId="77777777" w:rsidTr="05F07A29">
        <w:tc>
          <w:tcPr>
            <w:tcW w:w="1560" w:type="dxa"/>
            <w:vMerge/>
          </w:tcPr>
          <w:p w14:paraId="3E23DF54" w14:textId="77777777" w:rsidR="00C46E3B" w:rsidRPr="001D5DC7" w:rsidRDefault="00C46E3B" w:rsidP="00237629">
            <w:pPr>
              <w:rPr>
                <w:rFonts w:ascii="Times New Roman" w:eastAsia="Calibri" w:hAnsi="Times New Roman" w:cs="Times New Roman"/>
              </w:rPr>
            </w:pPr>
          </w:p>
        </w:tc>
        <w:tc>
          <w:tcPr>
            <w:tcW w:w="1985" w:type="dxa"/>
          </w:tcPr>
          <w:p w14:paraId="013B7FDF" w14:textId="77777777" w:rsidR="00C46E3B" w:rsidRPr="001D5DC7" w:rsidRDefault="00C46E3B" w:rsidP="00237629">
            <w:pPr>
              <w:rPr>
                <w:rFonts w:ascii="Times New Roman" w:eastAsia="Calibri" w:hAnsi="Times New Roman" w:cs="Times New Roman"/>
              </w:rPr>
            </w:pPr>
            <w:r w:rsidRPr="0068187C">
              <w:rPr>
                <w:rFonts w:ascii="Times New Roman" w:eastAsia="Calibri" w:hAnsi="Times New Roman" w:cs="Times New Roman"/>
              </w:rPr>
              <w:t>Unit of measurement</w:t>
            </w:r>
          </w:p>
        </w:tc>
        <w:tc>
          <w:tcPr>
            <w:tcW w:w="6320" w:type="dxa"/>
          </w:tcPr>
          <w:p w14:paraId="62A54622" w14:textId="45971D5C" w:rsidR="00C46E3B" w:rsidRPr="001D5DC7" w:rsidRDefault="00C46E3B" w:rsidP="00237629">
            <w:pPr>
              <w:rPr>
                <w:rFonts w:ascii="Times New Roman" w:eastAsia="Calibri" w:hAnsi="Times New Roman" w:cs="Times New Roman"/>
              </w:rPr>
            </w:pPr>
            <w:r w:rsidRPr="0068187C">
              <w:rPr>
                <w:rFonts w:ascii="Times New Roman" w:eastAsia="Calibri" w:hAnsi="Times New Roman" w:cs="Times New Roman"/>
              </w:rPr>
              <w:t>PHI composite score combining total PSA, free PSA, and [-2]</w:t>
            </w:r>
            <w:proofErr w:type="spellStart"/>
            <w:r w:rsidRPr="0068187C">
              <w:rPr>
                <w:rFonts w:ascii="Times New Roman" w:eastAsia="Calibri" w:hAnsi="Times New Roman" w:cs="Times New Roman"/>
              </w:rPr>
              <w:t>proPSA</w:t>
            </w:r>
            <w:proofErr w:type="spellEnd"/>
          </w:p>
        </w:tc>
      </w:tr>
      <w:tr w:rsidR="00C46E3B" w:rsidRPr="001D5DC7" w14:paraId="719D161E" w14:textId="77777777" w:rsidTr="05F07A29">
        <w:trPr>
          <w:trHeight w:val="638"/>
        </w:trPr>
        <w:tc>
          <w:tcPr>
            <w:tcW w:w="1560" w:type="dxa"/>
            <w:vMerge/>
          </w:tcPr>
          <w:p w14:paraId="7FED0DBF" w14:textId="77777777" w:rsidR="00C46E3B" w:rsidRPr="001D5DC7" w:rsidRDefault="00C46E3B" w:rsidP="00237629">
            <w:pPr>
              <w:rPr>
                <w:rFonts w:ascii="Times New Roman" w:eastAsia="Calibri" w:hAnsi="Times New Roman" w:cs="Times New Roman"/>
              </w:rPr>
            </w:pPr>
          </w:p>
        </w:tc>
        <w:tc>
          <w:tcPr>
            <w:tcW w:w="1985" w:type="dxa"/>
          </w:tcPr>
          <w:p w14:paraId="44354BBD" w14:textId="165678AE" w:rsidR="00C46E3B" w:rsidRPr="0068187C" w:rsidRDefault="00C46E3B" w:rsidP="00237629">
            <w:pPr>
              <w:rPr>
                <w:rFonts w:ascii="Times New Roman" w:eastAsia="Calibri" w:hAnsi="Times New Roman" w:cs="Times New Roman"/>
              </w:rPr>
            </w:pPr>
            <w:r>
              <w:rPr>
                <w:rFonts w:ascii="Times New Roman" w:eastAsia="Calibri" w:hAnsi="Times New Roman" w:cs="Times New Roman"/>
              </w:rPr>
              <w:t>First isolated/measured</w:t>
            </w:r>
          </w:p>
        </w:tc>
        <w:tc>
          <w:tcPr>
            <w:tcW w:w="6320" w:type="dxa"/>
          </w:tcPr>
          <w:p w14:paraId="4BA770BE" w14:textId="538F09D9" w:rsidR="00C46E3B" w:rsidRPr="008B24F2" w:rsidRDefault="00C46E3B" w:rsidP="00237629">
            <w:pPr>
              <w:rPr>
                <w:rFonts w:ascii="Times New Roman" w:eastAsia="Calibri" w:hAnsi="Times New Roman" w:cs="Times New Roman"/>
                <w:vertAlign w:val="superscript"/>
              </w:rPr>
            </w:pPr>
            <w:r w:rsidRPr="00C46E3B">
              <w:rPr>
                <w:rFonts w:ascii="Times New Roman" w:eastAsia="Calibri" w:hAnsi="Times New Roman" w:cs="Times New Roman"/>
              </w:rPr>
              <w:t>Beckman Coulter Inc., a US-based diagnostics company</w:t>
            </w:r>
            <w:r w:rsidR="008B24F2">
              <w:rPr>
                <w:rFonts w:ascii="Times New Roman" w:eastAsia="Calibri" w:hAnsi="Times New Roman" w:cs="Times New Roman"/>
              </w:rPr>
              <w:t xml:space="preserve">; the </w:t>
            </w:r>
            <w:r w:rsidR="008B24F2" w:rsidRPr="008B24F2">
              <w:rPr>
                <w:rFonts w:ascii="Times New Roman" w:eastAsia="Calibri" w:hAnsi="Times New Roman" w:cs="Times New Roman"/>
              </w:rPr>
              <w:t>PHI test was first introduced in Europe in 2010, where it became available for clinical use.</w:t>
            </w:r>
            <w:r w:rsidR="008B24F2">
              <w:rPr>
                <w:rFonts w:ascii="Times New Roman" w:eastAsia="Calibri" w:hAnsi="Times New Roman" w:cs="Times New Roman"/>
              </w:rPr>
              <w:t xml:space="preserve"> In the US</w:t>
            </w:r>
            <w:r w:rsidR="008B24F2" w:rsidRPr="008B24F2">
              <w:rPr>
                <w:rFonts w:ascii="Times New Roman" w:eastAsia="Calibri" w:hAnsi="Times New Roman" w:cs="Times New Roman"/>
              </w:rPr>
              <w:t>, the Food and Drug Administration (FDA) approved PHI in June 2012</w:t>
            </w:r>
            <w:r w:rsidR="008B24F2">
              <w:rPr>
                <w:rFonts w:ascii="Times New Roman" w:eastAsia="Calibri" w:hAnsi="Times New Roman" w:cs="Times New Roman"/>
                <w:vertAlign w:val="superscript"/>
              </w:rPr>
              <w:t>3,4</w:t>
            </w:r>
          </w:p>
        </w:tc>
      </w:tr>
      <w:tr w:rsidR="00A57122" w:rsidRPr="001D5DC7" w14:paraId="4DC784F4" w14:textId="77777777" w:rsidTr="05F07A29">
        <w:tc>
          <w:tcPr>
            <w:tcW w:w="1560" w:type="dxa"/>
            <w:vMerge w:val="restart"/>
          </w:tcPr>
          <w:p w14:paraId="4D3EF1B4"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Measurement and acquisition</w:t>
            </w:r>
          </w:p>
        </w:tc>
        <w:tc>
          <w:tcPr>
            <w:tcW w:w="1985" w:type="dxa"/>
          </w:tcPr>
          <w:p w14:paraId="02CB63D5"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Sample type and collection method</w:t>
            </w:r>
          </w:p>
        </w:tc>
        <w:tc>
          <w:tcPr>
            <w:tcW w:w="6320" w:type="dxa"/>
          </w:tcPr>
          <w:p w14:paraId="4FC182E6" w14:textId="5B04EEA5" w:rsidR="00A57122" w:rsidRPr="001D5DC7" w:rsidRDefault="008C2B99" w:rsidP="00237629">
            <w:pPr>
              <w:rPr>
                <w:rFonts w:ascii="Times New Roman" w:eastAsia="Calibri" w:hAnsi="Times New Roman" w:cs="Times New Roman"/>
                <w:color w:val="000000" w:themeColor="text1"/>
              </w:rPr>
            </w:pPr>
            <w:r w:rsidRPr="0068187C">
              <w:rPr>
                <w:rFonts w:ascii="Times New Roman" w:eastAsia="Calibri" w:hAnsi="Times New Roman" w:cs="Times New Roman"/>
                <w:color w:val="000000" w:themeColor="text1"/>
              </w:rPr>
              <w:t>Serum sample; avoid ejaculation for 48 hours before testing; analyzed via immunoassay</w:t>
            </w:r>
          </w:p>
        </w:tc>
      </w:tr>
      <w:tr w:rsidR="00A57122" w:rsidRPr="001D5DC7" w14:paraId="4A30CD9F" w14:textId="77777777" w:rsidTr="05F07A29">
        <w:tc>
          <w:tcPr>
            <w:tcW w:w="1560" w:type="dxa"/>
            <w:vMerge/>
          </w:tcPr>
          <w:p w14:paraId="7A44557C" w14:textId="77777777" w:rsidR="00A57122" w:rsidRPr="001D5DC7" w:rsidRDefault="00A57122" w:rsidP="00237629">
            <w:pPr>
              <w:rPr>
                <w:rFonts w:ascii="Times New Roman" w:eastAsia="Calibri" w:hAnsi="Times New Roman" w:cs="Times New Roman"/>
              </w:rPr>
            </w:pPr>
          </w:p>
        </w:tc>
        <w:tc>
          <w:tcPr>
            <w:tcW w:w="1985" w:type="dxa"/>
          </w:tcPr>
          <w:p w14:paraId="2A9075E0"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Measurement technique or assay</w:t>
            </w:r>
          </w:p>
        </w:tc>
        <w:tc>
          <w:tcPr>
            <w:tcW w:w="6320" w:type="dxa"/>
          </w:tcPr>
          <w:p w14:paraId="7AFD7B36" w14:textId="77777777" w:rsidR="00A57122" w:rsidRPr="0068187C" w:rsidRDefault="00D62DBD" w:rsidP="00237629">
            <w:pPr>
              <w:rPr>
                <w:rFonts w:ascii="Times New Roman" w:eastAsia="Calibri" w:hAnsi="Times New Roman" w:cs="Times New Roman"/>
                <w:bCs/>
              </w:rPr>
            </w:pPr>
            <w:r w:rsidRPr="0068187C">
              <w:rPr>
                <w:rFonts w:ascii="Times New Roman" w:eastAsia="Calibri" w:hAnsi="Times New Roman" w:cs="Times New Roman"/>
                <w:bCs/>
              </w:rPr>
              <w:t>Combination of total PSA, free PSA, and [-2]</w:t>
            </w:r>
            <w:proofErr w:type="spellStart"/>
            <w:r w:rsidRPr="0068187C">
              <w:rPr>
                <w:rFonts w:ascii="Times New Roman" w:eastAsia="Calibri" w:hAnsi="Times New Roman" w:cs="Times New Roman"/>
                <w:bCs/>
              </w:rPr>
              <w:t>proPSA</w:t>
            </w:r>
            <w:proofErr w:type="spellEnd"/>
          </w:p>
          <w:p w14:paraId="3AF4536A" w14:textId="4C9FB95A" w:rsidR="00D62DBD" w:rsidRPr="001D5DC7" w:rsidRDefault="00D62DBD" w:rsidP="00237629">
            <w:pPr>
              <w:rPr>
                <w:rFonts w:ascii="Times New Roman" w:eastAsia="Calibri" w:hAnsi="Times New Roman" w:cs="Times New Roman"/>
                <w:bCs/>
              </w:rPr>
            </w:pPr>
          </w:p>
        </w:tc>
      </w:tr>
      <w:tr w:rsidR="00A57122" w:rsidRPr="001D5DC7" w14:paraId="3FA6EE99" w14:textId="77777777" w:rsidTr="05F07A29">
        <w:tc>
          <w:tcPr>
            <w:tcW w:w="1560" w:type="dxa"/>
            <w:vMerge/>
          </w:tcPr>
          <w:p w14:paraId="4D4D1B83" w14:textId="77777777" w:rsidR="00A57122" w:rsidRPr="001D5DC7" w:rsidRDefault="00A57122" w:rsidP="00237629">
            <w:pPr>
              <w:rPr>
                <w:rFonts w:ascii="Times New Roman" w:eastAsia="Calibri" w:hAnsi="Times New Roman" w:cs="Times New Roman"/>
              </w:rPr>
            </w:pPr>
          </w:p>
        </w:tc>
        <w:tc>
          <w:tcPr>
            <w:tcW w:w="1985" w:type="dxa"/>
          </w:tcPr>
          <w:p w14:paraId="222546C2"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Measurement conditions</w:t>
            </w:r>
          </w:p>
        </w:tc>
        <w:tc>
          <w:tcPr>
            <w:tcW w:w="6320" w:type="dxa"/>
          </w:tcPr>
          <w:p w14:paraId="0B1855F9" w14:textId="6D6844FA" w:rsidR="00A57122" w:rsidRPr="001D5DC7" w:rsidRDefault="00A57122" w:rsidP="00237629">
            <w:pPr>
              <w:rPr>
                <w:rFonts w:ascii="Times New Roman" w:eastAsia="Calibri" w:hAnsi="Times New Roman" w:cs="Times New Roman"/>
                <w:color w:val="000000" w:themeColor="text1"/>
              </w:rPr>
            </w:pPr>
            <w:r w:rsidRPr="0068187C">
              <w:rPr>
                <w:rFonts w:ascii="Times New Roman" w:eastAsia="Calibri" w:hAnsi="Times New Roman" w:cs="Times New Roman"/>
                <w:color w:val="000000" w:themeColor="text1"/>
              </w:rPr>
              <w:t>Collected in early morning (8–10 AM)</w:t>
            </w:r>
            <w:r w:rsidR="000A7E86" w:rsidRPr="0068187C">
              <w:rPr>
                <w:rFonts w:ascii="Times New Roman" w:eastAsia="Calibri" w:hAnsi="Times New Roman" w:cs="Times New Roman"/>
                <w:color w:val="000000" w:themeColor="text1"/>
              </w:rPr>
              <w:t xml:space="preserve"> in fasting condition</w:t>
            </w:r>
            <w:r w:rsidRPr="0068187C">
              <w:rPr>
                <w:rFonts w:ascii="Times New Roman" w:eastAsia="Calibri" w:hAnsi="Times New Roman" w:cs="Times New Roman"/>
                <w:color w:val="000000" w:themeColor="text1"/>
              </w:rPr>
              <w:t>; influenced by circadian rhythm</w:t>
            </w:r>
          </w:p>
        </w:tc>
      </w:tr>
      <w:tr w:rsidR="00A57122" w:rsidRPr="001D5DC7" w14:paraId="121DFC6D" w14:textId="77777777" w:rsidTr="05F07A29">
        <w:tc>
          <w:tcPr>
            <w:tcW w:w="1560" w:type="dxa"/>
            <w:vMerge/>
          </w:tcPr>
          <w:p w14:paraId="021C45D1" w14:textId="77777777" w:rsidR="00A57122" w:rsidRPr="001D5DC7" w:rsidRDefault="00A57122" w:rsidP="00237629">
            <w:pPr>
              <w:rPr>
                <w:rFonts w:ascii="Times New Roman" w:eastAsia="Calibri" w:hAnsi="Times New Roman" w:cs="Times New Roman"/>
              </w:rPr>
            </w:pPr>
          </w:p>
        </w:tc>
        <w:tc>
          <w:tcPr>
            <w:tcW w:w="1985" w:type="dxa"/>
          </w:tcPr>
          <w:p w14:paraId="11AF1B6D"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Cost</w:t>
            </w:r>
          </w:p>
        </w:tc>
        <w:tc>
          <w:tcPr>
            <w:tcW w:w="6320" w:type="dxa"/>
          </w:tcPr>
          <w:p w14:paraId="05BBD66E" w14:textId="0EE28FE3" w:rsidR="00A57122" w:rsidRPr="001D5DC7" w:rsidRDefault="00A57122" w:rsidP="00237629">
            <w:pPr>
              <w:rPr>
                <w:rFonts w:ascii="Times New Roman" w:eastAsia="Calibri" w:hAnsi="Times New Roman" w:cs="Times New Roman"/>
                <w:vertAlign w:val="superscript"/>
              </w:rPr>
            </w:pPr>
            <w:r w:rsidRPr="0068187C">
              <w:rPr>
                <w:rFonts w:ascii="Times New Roman" w:eastAsia="Calibri" w:hAnsi="Times New Roman" w:cs="Times New Roman"/>
              </w:rPr>
              <w:t>$</w:t>
            </w:r>
            <w:r w:rsidR="006C46D9" w:rsidRPr="0068187C">
              <w:rPr>
                <w:rFonts w:ascii="Times New Roman" w:eastAsia="Calibri" w:hAnsi="Times New Roman" w:cs="Times New Roman"/>
              </w:rPr>
              <w:t>72-130</w:t>
            </w:r>
            <w:r w:rsidR="006C46D9" w:rsidRPr="0068187C">
              <w:rPr>
                <w:rFonts w:ascii="Times New Roman" w:eastAsia="Calibri" w:hAnsi="Times New Roman" w:cs="Times New Roman"/>
                <w:vertAlign w:val="superscript"/>
              </w:rPr>
              <w:t>5</w:t>
            </w:r>
          </w:p>
        </w:tc>
      </w:tr>
      <w:tr w:rsidR="00A57122" w:rsidRPr="001D5DC7" w14:paraId="08F378F0" w14:textId="77777777" w:rsidTr="05F07A29">
        <w:tc>
          <w:tcPr>
            <w:tcW w:w="1560" w:type="dxa"/>
            <w:vMerge w:val="restart"/>
          </w:tcPr>
          <w:p w14:paraId="2369997F"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Scoring, interpretation, reference ranges</w:t>
            </w:r>
          </w:p>
        </w:tc>
        <w:tc>
          <w:tcPr>
            <w:tcW w:w="1985" w:type="dxa"/>
          </w:tcPr>
          <w:p w14:paraId="253263F2"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Scoring method, quantification</w:t>
            </w:r>
          </w:p>
        </w:tc>
        <w:tc>
          <w:tcPr>
            <w:tcW w:w="6320" w:type="dxa"/>
          </w:tcPr>
          <w:p w14:paraId="19310758" w14:textId="37444E8E" w:rsidR="00A57122" w:rsidRPr="001D5DC7" w:rsidRDefault="00D62DBD" w:rsidP="00237629">
            <w:pPr>
              <w:rPr>
                <w:rFonts w:ascii="Times New Roman" w:eastAsia="Calibri" w:hAnsi="Times New Roman" w:cs="Times New Roman"/>
              </w:rPr>
            </w:pPr>
            <w:r w:rsidRPr="0068187C">
              <w:rPr>
                <w:rFonts w:ascii="Times New Roman" w:eastAsia="Calibri" w:hAnsi="Times New Roman" w:cs="Times New Roman"/>
              </w:rPr>
              <w:t>PHI = ([−2]</w:t>
            </w:r>
            <w:proofErr w:type="spellStart"/>
            <w:r w:rsidRPr="0068187C">
              <w:rPr>
                <w:rFonts w:ascii="Times New Roman" w:eastAsia="Calibri" w:hAnsi="Times New Roman" w:cs="Times New Roman"/>
              </w:rPr>
              <w:t>proPSA</w:t>
            </w:r>
            <w:proofErr w:type="spellEnd"/>
            <w:r w:rsidRPr="0068187C">
              <w:rPr>
                <w:rFonts w:ascii="Times New Roman" w:eastAsia="Calibri" w:hAnsi="Times New Roman" w:cs="Times New Roman"/>
              </w:rPr>
              <w:t xml:space="preserve"> / free PSA) × √total PSA</w:t>
            </w:r>
          </w:p>
        </w:tc>
      </w:tr>
      <w:tr w:rsidR="00A57122" w:rsidRPr="001D5DC7" w14:paraId="4330D383" w14:textId="77777777" w:rsidTr="05F07A29">
        <w:tc>
          <w:tcPr>
            <w:tcW w:w="1560" w:type="dxa"/>
            <w:vMerge/>
          </w:tcPr>
          <w:p w14:paraId="7F734AFA" w14:textId="77777777" w:rsidR="00A57122" w:rsidRPr="001D5DC7" w:rsidRDefault="00A57122" w:rsidP="00237629">
            <w:pPr>
              <w:rPr>
                <w:rFonts w:ascii="Times New Roman" w:eastAsia="Calibri" w:hAnsi="Times New Roman" w:cs="Times New Roman"/>
              </w:rPr>
            </w:pPr>
          </w:p>
        </w:tc>
        <w:tc>
          <w:tcPr>
            <w:tcW w:w="1985" w:type="dxa"/>
          </w:tcPr>
          <w:p w14:paraId="05105714"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Reference range (normal/abnormal)</w:t>
            </w:r>
          </w:p>
        </w:tc>
        <w:tc>
          <w:tcPr>
            <w:tcW w:w="6320" w:type="dxa"/>
          </w:tcPr>
          <w:p w14:paraId="6134D734" w14:textId="25B142AE" w:rsidR="00A57122" w:rsidRPr="001D5DC7" w:rsidRDefault="00D62DBD" w:rsidP="00237629">
            <w:pPr>
              <w:rPr>
                <w:rFonts w:ascii="Times New Roman" w:eastAsia="Calibri" w:hAnsi="Times New Roman" w:cs="Times New Roman"/>
                <w:vertAlign w:val="superscript"/>
              </w:rPr>
            </w:pPr>
            <w:r w:rsidRPr="0068187C">
              <w:rPr>
                <w:rFonts w:ascii="Times New Roman" w:eastAsia="Calibri" w:hAnsi="Times New Roman" w:cs="Times New Roman"/>
              </w:rPr>
              <w:t>PHI &gt;40 indicates elevated prostate cancer risk</w:t>
            </w:r>
            <w:r w:rsidR="008B24F2">
              <w:rPr>
                <w:rFonts w:ascii="Times New Roman" w:eastAsia="Calibri" w:hAnsi="Times New Roman" w:cs="Times New Roman"/>
                <w:vertAlign w:val="superscript"/>
              </w:rPr>
              <w:t>6,7</w:t>
            </w:r>
          </w:p>
        </w:tc>
      </w:tr>
      <w:tr w:rsidR="00A57122" w:rsidRPr="001D5DC7" w14:paraId="65670D7F" w14:textId="77777777" w:rsidTr="05F07A29">
        <w:tc>
          <w:tcPr>
            <w:tcW w:w="1560" w:type="dxa"/>
            <w:vMerge/>
          </w:tcPr>
          <w:p w14:paraId="432F1877" w14:textId="77777777" w:rsidR="00A57122" w:rsidRPr="001D5DC7" w:rsidRDefault="00A57122" w:rsidP="00237629">
            <w:pPr>
              <w:rPr>
                <w:rFonts w:ascii="Times New Roman" w:eastAsia="Calibri" w:hAnsi="Times New Roman" w:cs="Times New Roman"/>
              </w:rPr>
            </w:pPr>
          </w:p>
        </w:tc>
        <w:tc>
          <w:tcPr>
            <w:tcW w:w="1985" w:type="dxa"/>
          </w:tcPr>
          <w:p w14:paraId="00CA58D6"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Age-specific interpretation</w:t>
            </w:r>
          </w:p>
        </w:tc>
        <w:tc>
          <w:tcPr>
            <w:tcW w:w="6320" w:type="dxa"/>
          </w:tcPr>
          <w:p w14:paraId="66A8663D" w14:textId="4AF163AA" w:rsidR="00A57122" w:rsidRPr="001D5DC7" w:rsidRDefault="000A7E86" w:rsidP="00237629">
            <w:pPr>
              <w:contextualSpacing/>
              <w:rPr>
                <w:rFonts w:ascii="Times New Roman" w:eastAsia="Calibri" w:hAnsi="Times New Roman" w:cs="Times New Roman"/>
                <w:color w:val="7030A0"/>
                <w:vertAlign w:val="superscript"/>
              </w:rPr>
            </w:pPr>
            <w:r w:rsidRPr="0068187C">
              <w:rPr>
                <w:rFonts w:ascii="Times New Roman" w:eastAsia="Calibri" w:hAnsi="Times New Roman" w:cs="Times New Roman"/>
              </w:rPr>
              <w:t>Male-specific; most relevant for males &gt;50; PSA and PHI levels increase with age due to BPH</w:t>
            </w:r>
            <w:r w:rsidR="000D6FB4" w:rsidRPr="0068187C">
              <w:rPr>
                <w:rFonts w:ascii="Times New Roman" w:eastAsia="Calibri" w:hAnsi="Times New Roman" w:cs="Times New Roman"/>
                <w:vertAlign w:val="superscript"/>
              </w:rPr>
              <w:t>4</w:t>
            </w:r>
          </w:p>
        </w:tc>
      </w:tr>
      <w:tr w:rsidR="00A57122" w:rsidRPr="001D5DC7" w14:paraId="63D9EE13" w14:textId="77777777" w:rsidTr="05F07A29">
        <w:tc>
          <w:tcPr>
            <w:tcW w:w="1560" w:type="dxa"/>
            <w:vMerge/>
          </w:tcPr>
          <w:p w14:paraId="3D7DAB16" w14:textId="77777777" w:rsidR="00A57122" w:rsidRPr="001D5DC7" w:rsidRDefault="00A57122" w:rsidP="00237629">
            <w:pPr>
              <w:rPr>
                <w:rFonts w:ascii="Times New Roman" w:eastAsia="Calibri" w:hAnsi="Times New Roman" w:cs="Times New Roman"/>
              </w:rPr>
            </w:pPr>
          </w:p>
        </w:tc>
        <w:tc>
          <w:tcPr>
            <w:tcW w:w="1985" w:type="dxa"/>
          </w:tcPr>
          <w:p w14:paraId="19193EB1"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Clinical, functional relevance</w:t>
            </w:r>
          </w:p>
        </w:tc>
        <w:tc>
          <w:tcPr>
            <w:tcW w:w="6320" w:type="dxa"/>
          </w:tcPr>
          <w:p w14:paraId="7886BBA7" w14:textId="2AA99D9E" w:rsidR="00A57122" w:rsidRPr="001D5DC7" w:rsidRDefault="000A7E86" w:rsidP="00237629">
            <w:pPr>
              <w:rPr>
                <w:rFonts w:ascii="Times New Roman" w:eastAsia="Calibri" w:hAnsi="Times New Roman" w:cs="Times New Roman"/>
              </w:rPr>
            </w:pPr>
            <w:r w:rsidRPr="0068187C">
              <w:rPr>
                <w:rFonts w:ascii="Times New Roman" w:eastAsia="Calibri" w:hAnsi="Times New Roman" w:cs="Times New Roman"/>
              </w:rPr>
              <w:t>Used to assess prostate cancer risk; informs biopsy decisions; reduces false positives from benign prostate changes</w:t>
            </w:r>
          </w:p>
        </w:tc>
      </w:tr>
      <w:tr w:rsidR="00A57122" w:rsidRPr="0068187C" w14:paraId="385C018E" w14:textId="77777777" w:rsidTr="05F07A29">
        <w:tc>
          <w:tcPr>
            <w:tcW w:w="1560" w:type="dxa"/>
            <w:vMerge w:val="restart"/>
          </w:tcPr>
          <w:p w14:paraId="3A8F4B36" w14:textId="77777777" w:rsidR="00A57122" w:rsidRPr="001D5DC7" w:rsidRDefault="00A57122" w:rsidP="00237629">
            <w:pPr>
              <w:rPr>
                <w:rFonts w:ascii="Times New Roman" w:eastAsia="Calibri" w:hAnsi="Times New Roman" w:cs="Times New Roman"/>
              </w:rPr>
            </w:pPr>
            <w:r w:rsidRPr="001D5DC7">
              <w:rPr>
                <w:rFonts w:ascii="Times New Roman" w:eastAsia="Calibri" w:hAnsi="Times New Roman" w:cs="Times New Roman"/>
              </w:rPr>
              <w:t xml:space="preserve">Critical Appraisal </w:t>
            </w:r>
          </w:p>
        </w:tc>
        <w:tc>
          <w:tcPr>
            <w:tcW w:w="1985" w:type="dxa"/>
          </w:tcPr>
          <w:p w14:paraId="26451735" w14:textId="77777777" w:rsidR="00A57122" w:rsidRPr="001D5DC7" w:rsidRDefault="00A57122" w:rsidP="00237629">
            <w:pPr>
              <w:rPr>
                <w:rFonts w:ascii="Times New Roman" w:eastAsia="Calibri" w:hAnsi="Times New Roman" w:cs="Times New Roman"/>
              </w:rPr>
            </w:pPr>
            <w:r w:rsidRPr="001D5DC7">
              <w:rPr>
                <w:rFonts w:ascii="Times New Roman" w:eastAsia="Calibri" w:hAnsi="Times New Roman" w:cs="Times New Roman"/>
              </w:rPr>
              <w:t>Strengths</w:t>
            </w:r>
            <w:r w:rsidRPr="0068187C">
              <w:rPr>
                <w:rFonts w:ascii="Times New Roman" w:eastAsia="Calibri" w:hAnsi="Times New Roman" w:cs="Times New Roman"/>
              </w:rPr>
              <w:t xml:space="preserve"> (sensitivity, specificity, reproducibility)</w:t>
            </w:r>
          </w:p>
        </w:tc>
        <w:tc>
          <w:tcPr>
            <w:tcW w:w="6320" w:type="dxa"/>
          </w:tcPr>
          <w:p w14:paraId="3C4B7BB0" w14:textId="3603A4C6" w:rsidR="2D569AF3" w:rsidRDefault="2D569AF3" w:rsidP="05F07A29">
            <w:pPr>
              <w:rPr>
                <w:rFonts w:ascii="Times New Roman" w:eastAsia="Calibri" w:hAnsi="Times New Roman" w:cs="Times New Roman"/>
              </w:rPr>
            </w:pPr>
            <w:r w:rsidRPr="05F07A29">
              <w:rPr>
                <w:rFonts w:ascii="Times New Roman" w:eastAsia="Calibri" w:hAnsi="Times New Roman" w:cs="Times New Roman"/>
              </w:rPr>
              <w:t>Sensitivity:</w:t>
            </w:r>
            <w:r w:rsidR="13A46F1D" w:rsidRPr="05F07A29">
              <w:rPr>
                <w:rFonts w:ascii="Times New Roman" w:eastAsia="Calibri" w:hAnsi="Times New Roman" w:cs="Times New Roman"/>
              </w:rPr>
              <w:t xml:space="preserve"> PHI 24 or greater = 91.8% (validation sample)/ biopsy naïve males</w:t>
            </w:r>
            <w:r w:rsidR="05084F39" w:rsidRPr="05F07A29">
              <w:rPr>
                <w:rFonts w:ascii="Times New Roman" w:eastAsia="Calibri" w:hAnsi="Times New Roman" w:cs="Times New Roman"/>
                <w:vertAlign w:val="superscript"/>
              </w:rPr>
              <w:t>12</w:t>
            </w:r>
          </w:p>
          <w:p w14:paraId="2947A782" w14:textId="28950A49" w:rsidR="00BC4A5E" w:rsidRPr="0068187C" w:rsidRDefault="2D569AF3" w:rsidP="00237629">
            <w:pPr>
              <w:rPr>
                <w:rFonts w:ascii="Times New Roman" w:eastAsia="Calibri" w:hAnsi="Times New Roman" w:cs="Times New Roman"/>
              </w:rPr>
            </w:pPr>
            <w:r w:rsidRPr="05F07A29">
              <w:rPr>
                <w:rFonts w:ascii="Times New Roman" w:eastAsia="Calibri" w:hAnsi="Times New Roman" w:cs="Times New Roman"/>
              </w:rPr>
              <w:t xml:space="preserve">Specificity: </w:t>
            </w:r>
            <w:r w:rsidR="2D5FB105" w:rsidRPr="05F07A29">
              <w:rPr>
                <w:rFonts w:ascii="Times New Roman" w:eastAsia="Calibri" w:hAnsi="Times New Roman" w:cs="Times New Roman"/>
              </w:rPr>
              <w:t>Higher</w:t>
            </w:r>
            <w:r w:rsidR="00970E37" w:rsidRPr="05F07A29">
              <w:rPr>
                <w:rFonts w:ascii="Times New Roman" w:eastAsia="Calibri" w:hAnsi="Times New Roman" w:cs="Times New Roman"/>
              </w:rPr>
              <w:t xml:space="preserve"> than PSA alone</w:t>
            </w:r>
          </w:p>
          <w:p w14:paraId="4428EE6C" w14:textId="192A3E3A" w:rsidR="08CA4C61" w:rsidRDefault="08CA4C61" w:rsidP="05F07A29">
            <w:pPr>
              <w:pStyle w:val="ListParagraph"/>
              <w:numPr>
                <w:ilvl w:val="0"/>
                <w:numId w:val="18"/>
              </w:numPr>
              <w:rPr>
                <w:rFonts w:ascii="Times New Roman" w:eastAsia="Calibri" w:hAnsi="Times New Roman" w:cs="Times New Roman"/>
              </w:rPr>
            </w:pPr>
            <w:r w:rsidRPr="05F07A29">
              <w:rPr>
                <w:rFonts w:ascii="Times New Roman" w:eastAsia="Calibri" w:hAnsi="Times New Roman" w:cs="Times New Roman"/>
                <w:sz w:val="24"/>
                <w:szCs w:val="24"/>
              </w:rPr>
              <w:t>PHI 24 or greater = 30% (validation sample)/ biopsy naïve males</w:t>
            </w:r>
            <w:r w:rsidRPr="05F07A29">
              <w:rPr>
                <w:rFonts w:ascii="Times New Roman" w:eastAsia="Calibri" w:hAnsi="Times New Roman" w:cs="Times New Roman"/>
                <w:sz w:val="24"/>
                <w:szCs w:val="24"/>
                <w:vertAlign w:val="superscript"/>
              </w:rPr>
              <w:t>1</w:t>
            </w:r>
            <w:r w:rsidRPr="05F07A29">
              <w:rPr>
                <w:rFonts w:ascii="Times New Roman" w:eastAsia="Calibri" w:hAnsi="Times New Roman" w:cs="Times New Roman"/>
                <w:vertAlign w:val="superscript"/>
              </w:rPr>
              <w:t>2</w:t>
            </w:r>
          </w:p>
          <w:p w14:paraId="3C879496" w14:textId="248B8280" w:rsidR="00A57122" w:rsidRPr="001D5DC7" w:rsidRDefault="21B1DEB6" w:rsidP="00237629">
            <w:pPr>
              <w:rPr>
                <w:rFonts w:ascii="Times New Roman" w:eastAsia="Calibri" w:hAnsi="Times New Roman" w:cs="Times New Roman"/>
              </w:rPr>
            </w:pPr>
            <w:r w:rsidRPr="05F07A29">
              <w:rPr>
                <w:rFonts w:ascii="Times New Roman" w:eastAsia="Calibri" w:hAnsi="Times New Roman" w:cs="Times New Roman"/>
              </w:rPr>
              <w:t xml:space="preserve">Reproducibility: </w:t>
            </w:r>
            <w:r w:rsidR="5763F9B3" w:rsidRPr="05F07A29">
              <w:rPr>
                <w:rFonts w:ascii="Times New Roman" w:eastAsia="Calibri" w:hAnsi="Times New Roman" w:cs="Times New Roman"/>
              </w:rPr>
              <w:t>Good with commercial kits</w:t>
            </w:r>
          </w:p>
        </w:tc>
      </w:tr>
      <w:tr w:rsidR="00A57122" w:rsidRPr="0068187C" w14:paraId="7F6E9EEA" w14:textId="77777777" w:rsidTr="05F07A29">
        <w:tc>
          <w:tcPr>
            <w:tcW w:w="1560" w:type="dxa"/>
            <w:vMerge/>
          </w:tcPr>
          <w:p w14:paraId="3CB46DDE" w14:textId="77777777" w:rsidR="00A57122" w:rsidRPr="0068187C" w:rsidRDefault="00A57122" w:rsidP="00237629">
            <w:pPr>
              <w:rPr>
                <w:rFonts w:ascii="Times New Roman" w:eastAsia="Calibri" w:hAnsi="Times New Roman" w:cs="Times New Roman"/>
              </w:rPr>
            </w:pPr>
          </w:p>
        </w:tc>
        <w:tc>
          <w:tcPr>
            <w:tcW w:w="1985" w:type="dxa"/>
          </w:tcPr>
          <w:p w14:paraId="70E7A9D9" w14:textId="77777777" w:rsidR="00A57122" w:rsidRPr="0068187C" w:rsidRDefault="00A57122" w:rsidP="00237629">
            <w:pPr>
              <w:rPr>
                <w:rFonts w:ascii="Times New Roman" w:eastAsia="Calibri" w:hAnsi="Times New Roman" w:cs="Times New Roman"/>
              </w:rPr>
            </w:pPr>
            <w:r w:rsidRPr="0068187C">
              <w:rPr>
                <w:rFonts w:ascii="Times New Roman" w:eastAsia="Calibri" w:hAnsi="Times New Roman" w:cs="Times New Roman"/>
              </w:rPr>
              <w:t>Limitations (variability, confounding)</w:t>
            </w:r>
          </w:p>
        </w:tc>
        <w:tc>
          <w:tcPr>
            <w:tcW w:w="6320" w:type="dxa"/>
          </w:tcPr>
          <w:p w14:paraId="026BDFA0" w14:textId="140684FC" w:rsidR="00A57122" w:rsidRPr="0068187C" w:rsidRDefault="053019D0" w:rsidP="05F07A29">
            <w:pPr>
              <w:rPr>
                <w:rFonts w:ascii="Times New Roman" w:eastAsia="Calibri" w:hAnsi="Times New Roman" w:cs="Times New Roman"/>
                <w:vertAlign w:val="superscript"/>
              </w:rPr>
            </w:pPr>
            <w:r w:rsidRPr="05F07A29">
              <w:rPr>
                <w:rFonts w:ascii="Times New Roman" w:eastAsia="Calibri" w:hAnsi="Times New Roman" w:cs="Times New Roman"/>
              </w:rPr>
              <w:t>Cost; influenced by benign prostate conditions</w:t>
            </w:r>
            <w:r w:rsidR="000D6FB4" w:rsidRPr="05F07A29">
              <w:rPr>
                <w:rFonts w:ascii="Times New Roman" w:eastAsia="Calibri" w:hAnsi="Times New Roman" w:cs="Times New Roman"/>
              </w:rPr>
              <w:t>, genetic polymorphism</w:t>
            </w:r>
            <w:r w:rsidR="008B24F2" w:rsidRPr="05F07A29">
              <w:rPr>
                <w:rFonts w:ascii="Times New Roman" w:eastAsia="Calibri" w:hAnsi="Times New Roman" w:cs="Times New Roman"/>
                <w:vertAlign w:val="superscript"/>
              </w:rPr>
              <w:t>8,9</w:t>
            </w:r>
          </w:p>
        </w:tc>
      </w:tr>
      <w:tr w:rsidR="00A57122" w:rsidRPr="0068187C" w14:paraId="13714DAB" w14:textId="77777777" w:rsidTr="05F07A29">
        <w:tc>
          <w:tcPr>
            <w:tcW w:w="1560" w:type="dxa"/>
            <w:vMerge/>
          </w:tcPr>
          <w:p w14:paraId="51D37424" w14:textId="77777777" w:rsidR="00A57122" w:rsidRPr="0068187C" w:rsidRDefault="00A57122" w:rsidP="00237629">
            <w:pPr>
              <w:rPr>
                <w:rFonts w:ascii="Times New Roman" w:eastAsia="Calibri" w:hAnsi="Times New Roman" w:cs="Times New Roman"/>
              </w:rPr>
            </w:pPr>
          </w:p>
        </w:tc>
        <w:tc>
          <w:tcPr>
            <w:tcW w:w="1985" w:type="dxa"/>
          </w:tcPr>
          <w:p w14:paraId="381B60AC" w14:textId="77777777" w:rsidR="00A57122" w:rsidRPr="0068187C" w:rsidRDefault="00A57122" w:rsidP="00237629">
            <w:pPr>
              <w:rPr>
                <w:rFonts w:ascii="Times New Roman" w:eastAsia="Calibri" w:hAnsi="Times New Roman" w:cs="Times New Roman"/>
              </w:rPr>
            </w:pPr>
            <w:r w:rsidRPr="0068187C">
              <w:rPr>
                <w:rFonts w:ascii="Times New Roman" w:eastAsia="Calibri" w:hAnsi="Times New Roman" w:cs="Times New Roman"/>
              </w:rPr>
              <w:t>Considerations for use (hormonal therapy, time of day)</w:t>
            </w:r>
          </w:p>
        </w:tc>
        <w:tc>
          <w:tcPr>
            <w:tcW w:w="6320" w:type="dxa"/>
          </w:tcPr>
          <w:p w14:paraId="2F6E7507" w14:textId="7DB171F7" w:rsidR="00AB4120" w:rsidRPr="0068187C" w:rsidRDefault="00AB4120" w:rsidP="00237629">
            <w:pPr>
              <w:rPr>
                <w:rFonts w:ascii="Times New Roman" w:eastAsia="Calibri" w:hAnsi="Times New Roman" w:cs="Times New Roman"/>
              </w:rPr>
            </w:pPr>
            <w:r w:rsidRPr="05F07A29">
              <w:rPr>
                <w:rFonts w:ascii="Times New Roman" w:eastAsia="Calibri" w:hAnsi="Times New Roman" w:cs="Times New Roman"/>
              </w:rPr>
              <w:t>Hormonal therapy can significantly impact PSA levels and should be taken into account when interpreting PHI results</w:t>
            </w:r>
            <w:r w:rsidR="54C042DC" w:rsidRPr="05F07A29">
              <w:rPr>
                <w:rFonts w:ascii="Times New Roman" w:eastAsia="Calibri" w:hAnsi="Times New Roman" w:cs="Times New Roman"/>
                <w:vertAlign w:val="superscript"/>
              </w:rPr>
              <w:t>10</w:t>
            </w:r>
            <w:r w:rsidR="30C03E30" w:rsidRPr="05F07A29">
              <w:rPr>
                <w:rFonts w:ascii="Times New Roman" w:eastAsia="Calibri" w:hAnsi="Times New Roman" w:cs="Times New Roman"/>
              </w:rPr>
              <w:t>.</w:t>
            </w:r>
          </w:p>
          <w:p w14:paraId="0D5866ED" w14:textId="140527F7" w:rsidR="00A57122" w:rsidRPr="0068187C" w:rsidRDefault="00AB4120" w:rsidP="00237629">
            <w:pPr>
              <w:rPr>
                <w:rFonts w:ascii="Times New Roman" w:eastAsia="Calibri" w:hAnsi="Times New Roman" w:cs="Times New Roman"/>
                <w:color w:val="632423"/>
              </w:rPr>
            </w:pPr>
            <w:r w:rsidRPr="0068187C">
              <w:rPr>
                <w:rFonts w:ascii="Times New Roman" w:eastAsia="Calibri" w:hAnsi="Times New Roman" w:cs="Times New Roman"/>
              </w:rPr>
              <w:t xml:space="preserve">PSA has a rhythm based on the time of the day i.e., a diurnal rhythm; </w:t>
            </w:r>
            <w:r w:rsidR="008B24F2" w:rsidRPr="0068187C">
              <w:rPr>
                <w:rFonts w:ascii="Times New Roman" w:eastAsia="Calibri" w:hAnsi="Times New Roman" w:cs="Times New Roman"/>
              </w:rPr>
              <w:t>therefore,</w:t>
            </w:r>
            <w:r w:rsidRPr="0068187C">
              <w:rPr>
                <w:rFonts w:ascii="Times New Roman" w:eastAsia="Calibri" w:hAnsi="Times New Roman" w:cs="Times New Roman"/>
              </w:rPr>
              <w:t xml:space="preserve"> blood tests </w:t>
            </w:r>
            <w:r w:rsidR="008B24F2" w:rsidRPr="0068187C">
              <w:rPr>
                <w:rFonts w:ascii="Times New Roman" w:eastAsia="Calibri" w:hAnsi="Times New Roman" w:cs="Times New Roman"/>
              </w:rPr>
              <w:t>need</w:t>
            </w:r>
            <w:r w:rsidRPr="0068187C">
              <w:rPr>
                <w:rFonts w:ascii="Times New Roman" w:eastAsia="Calibri" w:hAnsi="Times New Roman" w:cs="Times New Roman"/>
              </w:rPr>
              <w:t xml:space="preserve"> to be collected in the morning</w:t>
            </w:r>
            <w:r w:rsidR="008B24F2">
              <w:rPr>
                <w:rFonts w:ascii="Times New Roman" w:eastAsia="Calibri" w:hAnsi="Times New Roman" w:cs="Times New Roman"/>
                <w:vertAlign w:val="superscript"/>
              </w:rPr>
              <w:t>10</w:t>
            </w:r>
          </w:p>
        </w:tc>
      </w:tr>
      <w:tr w:rsidR="00A57122" w:rsidRPr="0068187C" w14:paraId="2289FC6F" w14:textId="77777777" w:rsidTr="05F07A29">
        <w:tc>
          <w:tcPr>
            <w:tcW w:w="1560" w:type="dxa"/>
          </w:tcPr>
          <w:p w14:paraId="7CBD5C1B" w14:textId="77777777" w:rsidR="00A57122" w:rsidRPr="0068187C" w:rsidRDefault="00A57122" w:rsidP="00237629">
            <w:pPr>
              <w:rPr>
                <w:rFonts w:ascii="Times New Roman" w:eastAsia="Calibri" w:hAnsi="Times New Roman" w:cs="Times New Roman"/>
              </w:rPr>
            </w:pPr>
            <w:r w:rsidRPr="0068187C">
              <w:rPr>
                <w:rFonts w:ascii="Times New Roman" w:eastAsia="Calibri" w:hAnsi="Times New Roman" w:cs="Times New Roman"/>
              </w:rPr>
              <w:t>Biological attributes captured</w:t>
            </w:r>
          </w:p>
        </w:tc>
        <w:tc>
          <w:tcPr>
            <w:tcW w:w="1985" w:type="dxa"/>
          </w:tcPr>
          <w:p w14:paraId="0783607D" w14:textId="77777777" w:rsidR="00A57122" w:rsidRPr="0068187C" w:rsidRDefault="00A57122" w:rsidP="00237629">
            <w:pPr>
              <w:rPr>
                <w:rFonts w:ascii="Times New Roman" w:eastAsia="Calibri" w:hAnsi="Times New Roman" w:cs="Times New Roman"/>
              </w:rPr>
            </w:pPr>
            <w:r w:rsidRPr="0068187C">
              <w:rPr>
                <w:rFonts w:ascii="Times New Roman" w:eastAsia="Calibri" w:hAnsi="Times New Roman" w:cs="Times New Roman"/>
              </w:rPr>
              <w:t>Sex-linked biological trait (reproductive function, androgyny, etc.)</w:t>
            </w:r>
          </w:p>
        </w:tc>
        <w:tc>
          <w:tcPr>
            <w:tcW w:w="6320" w:type="dxa"/>
          </w:tcPr>
          <w:p w14:paraId="56194572" w14:textId="1E8D1720" w:rsidR="00A57122" w:rsidRPr="0068187C" w:rsidRDefault="00D62DBD" w:rsidP="00237629">
            <w:pPr>
              <w:rPr>
                <w:rFonts w:ascii="Times New Roman" w:eastAsia="Calibri" w:hAnsi="Times New Roman" w:cs="Times New Roman"/>
                <w:color w:val="632423"/>
              </w:rPr>
            </w:pPr>
            <w:r w:rsidRPr="0068187C">
              <w:rPr>
                <w:rFonts w:ascii="Times New Roman" w:eastAsia="Calibri" w:hAnsi="Times New Roman" w:cs="Times New Roman"/>
              </w:rPr>
              <w:t>Prostate epithelial activity; androgen-dependent tissue changes</w:t>
            </w:r>
          </w:p>
        </w:tc>
      </w:tr>
    </w:tbl>
    <w:p w14:paraId="4340FEB5" w14:textId="0B08639D" w:rsidR="00EE2049" w:rsidRPr="0068187C" w:rsidRDefault="00EE2049" w:rsidP="00A57122">
      <w:pPr>
        <w:rPr>
          <w:rFonts w:ascii="Times New Roman" w:hAnsi="Times New Roman" w:cs="Times New Roman"/>
          <w:sz w:val="22"/>
          <w:szCs w:val="22"/>
        </w:rPr>
      </w:pPr>
      <w:r w:rsidRPr="0068187C">
        <w:rPr>
          <w:rFonts w:ascii="Times New Roman" w:hAnsi="Times New Roman" w:cs="Times New Roman"/>
          <w:b/>
          <w:bCs/>
          <w:sz w:val="22"/>
          <w:szCs w:val="22"/>
        </w:rPr>
        <w:t>Abbreviations:</w:t>
      </w:r>
      <w:r w:rsidRPr="0068187C">
        <w:rPr>
          <w:rFonts w:ascii="Times New Roman" w:hAnsi="Times New Roman" w:cs="Times New Roman"/>
          <w:sz w:val="22"/>
          <w:szCs w:val="22"/>
        </w:rPr>
        <w:t xml:space="preserve"> AR= androgen receptor; (f</w:t>
      </w:r>
      <w:proofErr w:type="gramStart"/>
      <w:r w:rsidRPr="0068187C">
        <w:rPr>
          <w:rFonts w:ascii="Times New Roman" w:hAnsi="Times New Roman" w:cs="Times New Roman"/>
          <w:sz w:val="22"/>
          <w:szCs w:val="22"/>
        </w:rPr>
        <w:t>)PSA</w:t>
      </w:r>
      <w:proofErr w:type="gramEnd"/>
      <w:r w:rsidRPr="0068187C">
        <w:rPr>
          <w:rFonts w:ascii="Times New Roman" w:hAnsi="Times New Roman" w:cs="Times New Roman"/>
          <w:sz w:val="22"/>
          <w:szCs w:val="22"/>
        </w:rPr>
        <w:t>= (free) prostate-specific antigen; [-2]</w:t>
      </w:r>
      <w:proofErr w:type="spellStart"/>
      <w:r w:rsidRPr="0068187C">
        <w:rPr>
          <w:rFonts w:ascii="Times New Roman" w:hAnsi="Times New Roman" w:cs="Times New Roman"/>
          <w:sz w:val="22"/>
          <w:szCs w:val="22"/>
        </w:rPr>
        <w:t>proPSA</w:t>
      </w:r>
      <w:proofErr w:type="spellEnd"/>
      <w:r w:rsidRPr="0068187C">
        <w:rPr>
          <w:rFonts w:ascii="Times New Roman" w:hAnsi="Times New Roman" w:cs="Times New Roman"/>
          <w:sz w:val="22"/>
          <w:szCs w:val="22"/>
        </w:rPr>
        <w:t xml:space="preserve"> = [-2] Proenzyme Prostate-Specific Antigen; LC-MS/MS = liquid chromatography–tandem mass spectrometry</w:t>
      </w:r>
    </w:p>
    <w:p w14:paraId="12C57B68" w14:textId="77777777" w:rsidR="00800D62" w:rsidRDefault="00800D62" w:rsidP="001D5DC7">
      <w:pPr>
        <w:rPr>
          <w:rFonts w:ascii="Times New Roman" w:hAnsi="Times New Roman" w:cs="Times New Roman"/>
          <w:b/>
          <w:bCs/>
          <w:sz w:val="22"/>
          <w:szCs w:val="22"/>
        </w:rPr>
      </w:pPr>
    </w:p>
    <w:p w14:paraId="7734D4F2" w14:textId="77777777" w:rsidR="00800D62" w:rsidRDefault="00800D62" w:rsidP="001D5DC7">
      <w:pPr>
        <w:rPr>
          <w:rFonts w:ascii="Times New Roman" w:hAnsi="Times New Roman" w:cs="Times New Roman"/>
          <w:b/>
          <w:bCs/>
          <w:sz w:val="22"/>
          <w:szCs w:val="22"/>
        </w:rPr>
      </w:pPr>
    </w:p>
    <w:p w14:paraId="5332436A" w14:textId="3D1C0692" w:rsidR="00A57122" w:rsidRPr="0068187C" w:rsidRDefault="00A57122" w:rsidP="001D5DC7">
      <w:pPr>
        <w:rPr>
          <w:rFonts w:ascii="Times New Roman" w:hAnsi="Times New Roman" w:cs="Times New Roman"/>
          <w:b/>
          <w:bCs/>
          <w:sz w:val="22"/>
          <w:szCs w:val="22"/>
        </w:rPr>
      </w:pPr>
      <w:r w:rsidRPr="0068187C">
        <w:rPr>
          <w:rFonts w:ascii="Times New Roman" w:hAnsi="Times New Roman" w:cs="Times New Roman"/>
          <w:b/>
          <w:bCs/>
          <w:sz w:val="22"/>
          <w:szCs w:val="22"/>
        </w:rPr>
        <w:t>References</w:t>
      </w:r>
    </w:p>
    <w:p w14:paraId="1F7E6F71" w14:textId="724EA794" w:rsidR="000D6FB4" w:rsidRPr="0068187C" w:rsidRDefault="000D6FB4" w:rsidP="000D6FB4">
      <w:pPr>
        <w:pStyle w:val="ListParagraph"/>
        <w:numPr>
          <w:ilvl w:val="0"/>
          <w:numId w:val="33"/>
        </w:numPr>
        <w:rPr>
          <w:rFonts w:ascii="Times New Roman" w:hAnsi="Times New Roman" w:cs="Times New Roman"/>
          <w:sz w:val="22"/>
          <w:szCs w:val="22"/>
        </w:rPr>
      </w:pPr>
      <w:proofErr w:type="spellStart"/>
      <w:r w:rsidRPr="0068187C">
        <w:rPr>
          <w:rFonts w:ascii="Times New Roman" w:hAnsi="Times New Roman" w:cs="Times New Roman"/>
          <w:sz w:val="22"/>
          <w:szCs w:val="22"/>
        </w:rPr>
        <w:t>Abrate</w:t>
      </w:r>
      <w:proofErr w:type="spellEnd"/>
      <w:r w:rsidRPr="0068187C">
        <w:rPr>
          <w:rFonts w:ascii="Times New Roman" w:hAnsi="Times New Roman" w:cs="Times New Roman"/>
          <w:sz w:val="22"/>
          <w:szCs w:val="22"/>
        </w:rPr>
        <w:t xml:space="preserve"> A, </w:t>
      </w:r>
      <w:proofErr w:type="spellStart"/>
      <w:r w:rsidRPr="0068187C">
        <w:rPr>
          <w:rFonts w:ascii="Times New Roman" w:hAnsi="Times New Roman" w:cs="Times New Roman"/>
          <w:sz w:val="22"/>
          <w:szCs w:val="22"/>
        </w:rPr>
        <w:t>Lughezzani</w:t>
      </w:r>
      <w:proofErr w:type="spellEnd"/>
      <w:r w:rsidRPr="0068187C">
        <w:rPr>
          <w:rFonts w:ascii="Times New Roman" w:hAnsi="Times New Roman" w:cs="Times New Roman"/>
          <w:sz w:val="22"/>
          <w:szCs w:val="22"/>
        </w:rPr>
        <w:t xml:space="preserve"> G, </w:t>
      </w:r>
      <w:proofErr w:type="spellStart"/>
      <w:r w:rsidRPr="0068187C">
        <w:rPr>
          <w:rFonts w:ascii="Times New Roman" w:hAnsi="Times New Roman" w:cs="Times New Roman"/>
          <w:sz w:val="22"/>
          <w:szCs w:val="22"/>
        </w:rPr>
        <w:t>Gadda</w:t>
      </w:r>
      <w:proofErr w:type="spellEnd"/>
      <w:r w:rsidRPr="0068187C">
        <w:rPr>
          <w:rFonts w:ascii="Times New Roman" w:hAnsi="Times New Roman" w:cs="Times New Roman"/>
          <w:sz w:val="22"/>
          <w:szCs w:val="22"/>
        </w:rPr>
        <w:t xml:space="preserve"> GM, </w:t>
      </w:r>
      <w:proofErr w:type="spellStart"/>
      <w:r w:rsidRPr="0068187C">
        <w:rPr>
          <w:rFonts w:ascii="Times New Roman" w:hAnsi="Times New Roman" w:cs="Times New Roman"/>
          <w:sz w:val="22"/>
          <w:szCs w:val="22"/>
        </w:rPr>
        <w:t>Lista</w:t>
      </w:r>
      <w:proofErr w:type="spellEnd"/>
      <w:r w:rsidRPr="0068187C">
        <w:rPr>
          <w:rFonts w:ascii="Times New Roman" w:hAnsi="Times New Roman" w:cs="Times New Roman"/>
          <w:sz w:val="22"/>
          <w:szCs w:val="22"/>
        </w:rPr>
        <w:t xml:space="preserve"> G, </w:t>
      </w:r>
      <w:proofErr w:type="spellStart"/>
      <w:r w:rsidRPr="0068187C">
        <w:rPr>
          <w:rFonts w:ascii="Times New Roman" w:hAnsi="Times New Roman" w:cs="Times New Roman"/>
          <w:sz w:val="22"/>
          <w:szCs w:val="22"/>
        </w:rPr>
        <w:t>Kinzikeeva</w:t>
      </w:r>
      <w:proofErr w:type="spellEnd"/>
      <w:r w:rsidRPr="0068187C">
        <w:rPr>
          <w:rFonts w:ascii="Times New Roman" w:hAnsi="Times New Roman" w:cs="Times New Roman"/>
          <w:sz w:val="22"/>
          <w:szCs w:val="22"/>
        </w:rPr>
        <w:t xml:space="preserve"> E, </w:t>
      </w:r>
      <w:proofErr w:type="spellStart"/>
      <w:r w:rsidRPr="0068187C">
        <w:rPr>
          <w:rFonts w:ascii="Times New Roman" w:hAnsi="Times New Roman" w:cs="Times New Roman"/>
          <w:sz w:val="22"/>
          <w:szCs w:val="22"/>
        </w:rPr>
        <w:t>Fossati</w:t>
      </w:r>
      <w:proofErr w:type="spellEnd"/>
      <w:r w:rsidRPr="0068187C">
        <w:rPr>
          <w:rFonts w:ascii="Times New Roman" w:hAnsi="Times New Roman" w:cs="Times New Roman"/>
          <w:sz w:val="22"/>
          <w:szCs w:val="22"/>
        </w:rPr>
        <w:t xml:space="preserve"> N, </w:t>
      </w:r>
      <w:proofErr w:type="spellStart"/>
      <w:r w:rsidRPr="0068187C">
        <w:rPr>
          <w:rFonts w:ascii="Times New Roman" w:hAnsi="Times New Roman" w:cs="Times New Roman"/>
          <w:sz w:val="22"/>
          <w:szCs w:val="22"/>
        </w:rPr>
        <w:t>Larcher</w:t>
      </w:r>
      <w:proofErr w:type="spellEnd"/>
      <w:r w:rsidRPr="0068187C">
        <w:rPr>
          <w:rFonts w:ascii="Times New Roman" w:hAnsi="Times New Roman" w:cs="Times New Roman"/>
          <w:sz w:val="22"/>
          <w:szCs w:val="22"/>
        </w:rPr>
        <w:t xml:space="preserve"> A, </w:t>
      </w:r>
      <w:proofErr w:type="spellStart"/>
      <w:r w:rsidRPr="0068187C">
        <w:rPr>
          <w:rFonts w:ascii="Times New Roman" w:hAnsi="Times New Roman" w:cs="Times New Roman"/>
          <w:sz w:val="22"/>
          <w:szCs w:val="22"/>
        </w:rPr>
        <w:t>Dell'Oglio</w:t>
      </w:r>
      <w:proofErr w:type="spellEnd"/>
      <w:r w:rsidRPr="0068187C">
        <w:rPr>
          <w:rFonts w:ascii="Times New Roman" w:hAnsi="Times New Roman" w:cs="Times New Roman"/>
          <w:sz w:val="22"/>
          <w:szCs w:val="22"/>
        </w:rPr>
        <w:t xml:space="preserve"> P, </w:t>
      </w:r>
      <w:proofErr w:type="spellStart"/>
      <w:r w:rsidRPr="0068187C">
        <w:rPr>
          <w:rFonts w:ascii="Times New Roman" w:hAnsi="Times New Roman" w:cs="Times New Roman"/>
          <w:sz w:val="22"/>
          <w:szCs w:val="22"/>
        </w:rPr>
        <w:t>Mistretta</w:t>
      </w:r>
      <w:proofErr w:type="spellEnd"/>
      <w:r w:rsidRPr="0068187C">
        <w:rPr>
          <w:rFonts w:ascii="Times New Roman" w:hAnsi="Times New Roman" w:cs="Times New Roman"/>
          <w:sz w:val="22"/>
          <w:szCs w:val="22"/>
        </w:rPr>
        <w:t xml:space="preserve"> F, </w:t>
      </w:r>
      <w:proofErr w:type="spellStart"/>
      <w:r w:rsidRPr="0068187C">
        <w:rPr>
          <w:rFonts w:ascii="Times New Roman" w:hAnsi="Times New Roman" w:cs="Times New Roman"/>
          <w:sz w:val="22"/>
          <w:szCs w:val="22"/>
        </w:rPr>
        <w:t>Buffi</w:t>
      </w:r>
      <w:proofErr w:type="spellEnd"/>
      <w:r w:rsidRPr="0068187C">
        <w:rPr>
          <w:rFonts w:ascii="Times New Roman" w:hAnsi="Times New Roman" w:cs="Times New Roman"/>
          <w:sz w:val="22"/>
          <w:szCs w:val="22"/>
        </w:rPr>
        <w:t xml:space="preserve"> N, </w:t>
      </w:r>
      <w:proofErr w:type="spellStart"/>
      <w:r w:rsidRPr="0068187C">
        <w:rPr>
          <w:rFonts w:ascii="Times New Roman" w:hAnsi="Times New Roman" w:cs="Times New Roman"/>
          <w:sz w:val="22"/>
          <w:szCs w:val="22"/>
        </w:rPr>
        <w:t>Guazzoni</w:t>
      </w:r>
      <w:proofErr w:type="spellEnd"/>
      <w:r w:rsidRPr="0068187C">
        <w:rPr>
          <w:rFonts w:ascii="Times New Roman" w:hAnsi="Times New Roman" w:cs="Times New Roman"/>
          <w:sz w:val="22"/>
          <w:szCs w:val="22"/>
        </w:rPr>
        <w:t xml:space="preserve"> G, </w:t>
      </w:r>
      <w:proofErr w:type="spellStart"/>
      <w:r w:rsidRPr="0068187C">
        <w:rPr>
          <w:rFonts w:ascii="Times New Roman" w:hAnsi="Times New Roman" w:cs="Times New Roman"/>
          <w:sz w:val="22"/>
          <w:szCs w:val="22"/>
        </w:rPr>
        <w:t>Lazzeri</w:t>
      </w:r>
      <w:proofErr w:type="spellEnd"/>
      <w:r w:rsidRPr="0068187C">
        <w:rPr>
          <w:rFonts w:ascii="Times New Roman" w:hAnsi="Times New Roman" w:cs="Times New Roman"/>
          <w:sz w:val="22"/>
          <w:szCs w:val="22"/>
        </w:rPr>
        <w:t xml:space="preserve"> M. Clinical use of [-2]</w:t>
      </w:r>
      <w:proofErr w:type="spellStart"/>
      <w:r w:rsidRPr="0068187C">
        <w:rPr>
          <w:rFonts w:ascii="Times New Roman" w:hAnsi="Times New Roman" w:cs="Times New Roman"/>
          <w:sz w:val="22"/>
          <w:szCs w:val="22"/>
        </w:rPr>
        <w:t>proPSA</w:t>
      </w:r>
      <w:proofErr w:type="spellEnd"/>
      <w:r w:rsidRPr="0068187C">
        <w:rPr>
          <w:rFonts w:ascii="Times New Roman" w:hAnsi="Times New Roman" w:cs="Times New Roman"/>
          <w:sz w:val="22"/>
          <w:szCs w:val="22"/>
        </w:rPr>
        <w:t xml:space="preserve"> (p2PSA) and its derivatives (%p2PSA and Prostate Health Index) for the detection of prostate cancer: a review of the literature. Korean J Urol. 2014 Jul</w:t>
      </w:r>
      <w:proofErr w:type="gramStart"/>
      <w:r w:rsidRPr="0068187C">
        <w:rPr>
          <w:rFonts w:ascii="Times New Roman" w:hAnsi="Times New Roman" w:cs="Times New Roman"/>
          <w:sz w:val="22"/>
          <w:szCs w:val="22"/>
        </w:rPr>
        <w:t>;55</w:t>
      </w:r>
      <w:proofErr w:type="gramEnd"/>
      <w:r w:rsidRPr="0068187C">
        <w:rPr>
          <w:rFonts w:ascii="Times New Roman" w:hAnsi="Times New Roman" w:cs="Times New Roman"/>
          <w:sz w:val="22"/>
          <w:szCs w:val="22"/>
        </w:rPr>
        <w:t xml:space="preserve">(7):436-45. </w:t>
      </w:r>
      <w:proofErr w:type="spellStart"/>
      <w:proofErr w:type="gramStart"/>
      <w:r w:rsidRPr="0068187C">
        <w:rPr>
          <w:rFonts w:ascii="Times New Roman" w:hAnsi="Times New Roman" w:cs="Times New Roman"/>
          <w:sz w:val="22"/>
          <w:szCs w:val="22"/>
        </w:rPr>
        <w:t>doi</w:t>
      </w:r>
      <w:proofErr w:type="spellEnd"/>
      <w:proofErr w:type="gramEnd"/>
      <w:r w:rsidRPr="0068187C">
        <w:rPr>
          <w:rFonts w:ascii="Times New Roman" w:hAnsi="Times New Roman" w:cs="Times New Roman"/>
          <w:sz w:val="22"/>
          <w:szCs w:val="22"/>
        </w:rPr>
        <w:t xml:space="preserve">: 10.4111/kju.2014.55.7.436. </w:t>
      </w:r>
      <w:proofErr w:type="spellStart"/>
      <w:r w:rsidRPr="0068187C">
        <w:rPr>
          <w:rFonts w:ascii="Times New Roman" w:hAnsi="Times New Roman" w:cs="Times New Roman"/>
          <w:sz w:val="22"/>
          <w:szCs w:val="22"/>
        </w:rPr>
        <w:t>Epub</w:t>
      </w:r>
      <w:proofErr w:type="spellEnd"/>
      <w:r w:rsidRPr="0068187C">
        <w:rPr>
          <w:rFonts w:ascii="Times New Roman" w:hAnsi="Times New Roman" w:cs="Times New Roman"/>
          <w:sz w:val="22"/>
          <w:szCs w:val="22"/>
        </w:rPr>
        <w:t xml:space="preserve"> 2014 Jul 11. PMID: 25045441; PMCID: PMC4101112.</w:t>
      </w:r>
    </w:p>
    <w:p w14:paraId="4300A47B" w14:textId="77777777" w:rsidR="000743BE" w:rsidRDefault="000743BE" w:rsidP="000D6FB4">
      <w:pPr>
        <w:pStyle w:val="ListParagraph"/>
        <w:numPr>
          <w:ilvl w:val="0"/>
          <w:numId w:val="33"/>
        </w:numPr>
        <w:rPr>
          <w:rFonts w:ascii="Times New Roman" w:hAnsi="Times New Roman" w:cs="Times New Roman"/>
          <w:sz w:val="22"/>
          <w:szCs w:val="22"/>
        </w:rPr>
      </w:pPr>
      <w:r w:rsidRPr="000743BE">
        <w:rPr>
          <w:rFonts w:ascii="Times New Roman" w:hAnsi="Times New Roman" w:cs="Times New Roman"/>
          <w:sz w:val="22"/>
          <w:szCs w:val="22"/>
        </w:rPr>
        <w:t xml:space="preserve">Loeb S, </w:t>
      </w:r>
      <w:proofErr w:type="spellStart"/>
      <w:r w:rsidRPr="000743BE">
        <w:rPr>
          <w:rFonts w:ascii="Times New Roman" w:hAnsi="Times New Roman" w:cs="Times New Roman"/>
          <w:sz w:val="22"/>
          <w:szCs w:val="22"/>
        </w:rPr>
        <w:t>Sanda</w:t>
      </w:r>
      <w:proofErr w:type="spellEnd"/>
      <w:r w:rsidRPr="000743BE">
        <w:rPr>
          <w:rFonts w:ascii="Times New Roman" w:hAnsi="Times New Roman" w:cs="Times New Roman"/>
          <w:sz w:val="22"/>
          <w:szCs w:val="22"/>
        </w:rPr>
        <w:t xml:space="preserve"> MG, Broyles DL, et al. The prostate health index selectively identifies clinically significant prostate cancer. J </w:t>
      </w:r>
      <w:proofErr w:type="spellStart"/>
      <w:r w:rsidRPr="000743BE">
        <w:rPr>
          <w:rFonts w:ascii="Times New Roman" w:hAnsi="Times New Roman" w:cs="Times New Roman"/>
          <w:sz w:val="22"/>
          <w:szCs w:val="22"/>
        </w:rPr>
        <w:t>Urol</w:t>
      </w:r>
      <w:proofErr w:type="spellEnd"/>
      <w:r w:rsidRPr="000743BE">
        <w:rPr>
          <w:rFonts w:ascii="Times New Roman" w:hAnsi="Times New Roman" w:cs="Times New Roman"/>
          <w:sz w:val="22"/>
          <w:szCs w:val="22"/>
        </w:rPr>
        <w:t xml:space="preserve">, 2015; 193(4):1163-9. </w:t>
      </w:r>
    </w:p>
    <w:p w14:paraId="7CB1F54B" w14:textId="2ABD80BD" w:rsidR="000743BE" w:rsidRDefault="000743BE" w:rsidP="000D6FB4">
      <w:pPr>
        <w:pStyle w:val="ListParagraph"/>
        <w:numPr>
          <w:ilvl w:val="0"/>
          <w:numId w:val="33"/>
        </w:numPr>
        <w:rPr>
          <w:rFonts w:ascii="Times New Roman" w:hAnsi="Times New Roman" w:cs="Times New Roman"/>
          <w:sz w:val="22"/>
          <w:szCs w:val="22"/>
        </w:rPr>
      </w:pPr>
      <w:r w:rsidRPr="000743BE">
        <w:rPr>
          <w:rFonts w:ascii="Times New Roman" w:hAnsi="Times New Roman" w:cs="Times New Roman"/>
          <w:sz w:val="22"/>
          <w:szCs w:val="22"/>
        </w:rPr>
        <w:t xml:space="preserve">Beckman Coulter. Assessed May 5, 2025 at: </w:t>
      </w:r>
      <w:hyperlink r:id="rId15" w:history="1">
        <w:r w:rsidRPr="008B6087">
          <w:rPr>
            <w:rStyle w:val="Hyperlink"/>
            <w:rFonts w:ascii="Times New Roman" w:hAnsi="Times New Roman" w:cs="Times New Roman"/>
            <w:sz w:val="22"/>
            <w:szCs w:val="22"/>
          </w:rPr>
          <w:t>https://www.beckmancoulter.com/products/immunoassay/phi</w:t>
        </w:r>
      </w:hyperlink>
      <w:r w:rsidRPr="000743BE">
        <w:rPr>
          <w:rFonts w:ascii="Times New Roman" w:hAnsi="Times New Roman" w:cs="Times New Roman"/>
          <w:sz w:val="22"/>
          <w:szCs w:val="22"/>
        </w:rPr>
        <w:t xml:space="preserve"> </w:t>
      </w:r>
    </w:p>
    <w:p w14:paraId="1F7CB656" w14:textId="5469DF8D" w:rsidR="008B24F2" w:rsidRPr="000743BE" w:rsidRDefault="008B24F2" w:rsidP="000D6FB4">
      <w:pPr>
        <w:pStyle w:val="ListParagraph"/>
        <w:numPr>
          <w:ilvl w:val="0"/>
          <w:numId w:val="33"/>
        </w:numPr>
        <w:rPr>
          <w:rFonts w:ascii="Times New Roman" w:hAnsi="Times New Roman" w:cs="Times New Roman"/>
          <w:sz w:val="22"/>
          <w:szCs w:val="22"/>
        </w:rPr>
      </w:pPr>
      <w:r w:rsidRPr="000743BE">
        <w:rPr>
          <w:rFonts w:ascii="Times New Roman" w:hAnsi="Times New Roman" w:cs="Times New Roman"/>
          <w:sz w:val="22"/>
          <w:szCs w:val="22"/>
        </w:rPr>
        <w:t xml:space="preserve">Loeb S, </w:t>
      </w:r>
      <w:proofErr w:type="spellStart"/>
      <w:r w:rsidRPr="000743BE">
        <w:rPr>
          <w:rFonts w:ascii="Times New Roman" w:hAnsi="Times New Roman" w:cs="Times New Roman"/>
          <w:sz w:val="22"/>
          <w:szCs w:val="22"/>
        </w:rPr>
        <w:t>Catalona</w:t>
      </w:r>
      <w:proofErr w:type="spellEnd"/>
      <w:r w:rsidRPr="000743BE">
        <w:rPr>
          <w:rFonts w:ascii="Times New Roman" w:hAnsi="Times New Roman" w:cs="Times New Roman"/>
          <w:sz w:val="22"/>
          <w:szCs w:val="22"/>
        </w:rPr>
        <w:t xml:space="preserve"> WJ. The Prostate Health Index: a new test for the detection of prostate cancer. </w:t>
      </w:r>
      <w:proofErr w:type="spellStart"/>
      <w:r w:rsidRPr="000743BE">
        <w:rPr>
          <w:rFonts w:ascii="Times New Roman" w:hAnsi="Times New Roman" w:cs="Times New Roman"/>
          <w:sz w:val="22"/>
          <w:szCs w:val="22"/>
        </w:rPr>
        <w:t>Ther</w:t>
      </w:r>
      <w:proofErr w:type="spellEnd"/>
      <w:r w:rsidRPr="000743BE">
        <w:rPr>
          <w:rFonts w:ascii="Times New Roman" w:hAnsi="Times New Roman" w:cs="Times New Roman"/>
          <w:sz w:val="22"/>
          <w:szCs w:val="22"/>
        </w:rPr>
        <w:t xml:space="preserve"> </w:t>
      </w:r>
      <w:proofErr w:type="spellStart"/>
      <w:r w:rsidRPr="000743BE">
        <w:rPr>
          <w:rFonts w:ascii="Times New Roman" w:hAnsi="Times New Roman" w:cs="Times New Roman"/>
          <w:sz w:val="22"/>
          <w:szCs w:val="22"/>
        </w:rPr>
        <w:t>Adv</w:t>
      </w:r>
      <w:proofErr w:type="spellEnd"/>
      <w:r w:rsidRPr="000743BE">
        <w:rPr>
          <w:rFonts w:ascii="Times New Roman" w:hAnsi="Times New Roman" w:cs="Times New Roman"/>
          <w:sz w:val="22"/>
          <w:szCs w:val="22"/>
        </w:rPr>
        <w:t xml:space="preserve"> Urol. 2014 Apr</w:t>
      </w:r>
      <w:proofErr w:type="gramStart"/>
      <w:r w:rsidRPr="000743BE">
        <w:rPr>
          <w:rFonts w:ascii="Times New Roman" w:hAnsi="Times New Roman" w:cs="Times New Roman"/>
          <w:sz w:val="22"/>
          <w:szCs w:val="22"/>
        </w:rPr>
        <w:t>;6</w:t>
      </w:r>
      <w:proofErr w:type="gramEnd"/>
      <w:r w:rsidRPr="000743BE">
        <w:rPr>
          <w:rFonts w:ascii="Times New Roman" w:hAnsi="Times New Roman" w:cs="Times New Roman"/>
          <w:sz w:val="22"/>
          <w:szCs w:val="22"/>
        </w:rPr>
        <w:t xml:space="preserve">(2):74-7. </w:t>
      </w:r>
      <w:proofErr w:type="spellStart"/>
      <w:proofErr w:type="gramStart"/>
      <w:r w:rsidRPr="000743BE">
        <w:rPr>
          <w:rFonts w:ascii="Times New Roman" w:hAnsi="Times New Roman" w:cs="Times New Roman"/>
          <w:sz w:val="22"/>
          <w:szCs w:val="22"/>
        </w:rPr>
        <w:t>doi</w:t>
      </w:r>
      <w:proofErr w:type="spellEnd"/>
      <w:proofErr w:type="gramEnd"/>
      <w:r w:rsidRPr="000743BE">
        <w:rPr>
          <w:rFonts w:ascii="Times New Roman" w:hAnsi="Times New Roman" w:cs="Times New Roman"/>
          <w:sz w:val="22"/>
          <w:szCs w:val="22"/>
        </w:rPr>
        <w:t xml:space="preserve">: 10.1177/1756287213513488. PMID: 24688603; PMCID: PMC3943368. </w:t>
      </w:r>
    </w:p>
    <w:p w14:paraId="1726F120" w14:textId="5CBB7B79" w:rsidR="000D6FB4" w:rsidRPr="0068187C" w:rsidRDefault="000D6FB4" w:rsidP="000D6FB4">
      <w:pPr>
        <w:pStyle w:val="ListParagraph"/>
        <w:numPr>
          <w:ilvl w:val="0"/>
          <w:numId w:val="33"/>
        </w:numPr>
        <w:rPr>
          <w:rFonts w:ascii="Times New Roman" w:hAnsi="Times New Roman" w:cs="Times New Roman"/>
          <w:sz w:val="22"/>
          <w:szCs w:val="22"/>
        </w:rPr>
      </w:pPr>
      <w:r w:rsidRPr="0068187C">
        <w:rPr>
          <w:rFonts w:ascii="Times New Roman" w:hAnsi="Times New Roman" w:cs="Times New Roman"/>
          <w:sz w:val="22"/>
          <w:szCs w:val="22"/>
        </w:rPr>
        <w:t xml:space="preserve">Huang H, Liu Z, Ma Y, Shao Y, Yang Z, </w:t>
      </w:r>
      <w:proofErr w:type="spellStart"/>
      <w:r w:rsidRPr="0068187C">
        <w:rPr>
          <w:rFonts w:ascii="Times New Roman" w:hAnsi="Times New Roman" w:cs="Times New Roman"/>
          <w:sz w:val="22"/>
          <w:szCs w:val="22"/>
        </w:rPr>
        <w:t>Duan</w:t>
      </w:r>
      <w:proofErr w:type="spellEnd"/>
      <w:r w:rsidRPr="0068187C">
        <w:rPr>
          <w:rFonts w:ascii="Times New Roman" w:hAnsi="Times New Roman" w:cs="Times New Roman"/>
          <w:sz w:val="22"/>
          <w:szCs w:val="22"/>
        </w:rPr>
        <w:t xml:space="preserve"> D, Zhao Y, Wen S, Tian J, Liu Y, Wang Z, Yue D, Wang Y. Based on PI-RADS v2.1 combining PHI and ADC values to guide prostate biopsy in patients with PSA 4-20 ng/</w:t>
      </w:r>
      <w:proofErr w:type="spellStart"/>
      <w:r w:rsidRPr="0068187C">
        <w:rPr>
          <w:rFonts w:ascii="Times New Roman" w:hAnsi="Times New Roman" w:cs="Times New Roman"/>
          <w:sz w:val="22"/>
          <w:szCs w:val="22"/>
        </w:rPr>
        <w:t>mL.</w:t>
      </w:r>
      <w:proofErr w:type="spellEnd"/>
      <w:r w:rsidRPr="0068187C">
        <w:rPr>
          <w:rFonts w:ascii="Times New Roman" w:hAnsi="Times New Roman" w:cs="Times New Roman"/>
          <w:sz w:val="22"/>
          <w:szCs w:val="22"/>
        </w:rPr>
        <w:t xml:space="preserve"> Prostate. 2024 Mar</w:t>
      </w:r>
      <w:proofErr w:type="gramStart"/>
      <w:r w:rsidRPr="0068187C">
        <w:rPr>
          <w:rFonts w:ascii="Times New Roman" w:hAnsi="Times New Roman" w:cs="Times New Roman"/>
          <w:sz w:val="22"/>
          <w:szCs w:val="22"/>
        </w:rPr>
        <w:t>;84</w:t>
      </w:r>
      <w:proofErr w:type="gramEnd"/>
      <w:r w:rsidRPr="0068187C">
        <w:rPr>
          <w:rFonts w:ascii="Times New Roman" w:hAnsi="Times New Roman" w:cs="Times New Roman"/>
          <w:sz w:val="22"/>
          <w:szCs w:val="22"/>
        </w:rPr>
        <w:t xml:space="preserve">(4):376-388. </w:t>
      </w:r>
      <w:proofErr w:type="spellStart"/>
      <w:proofErr w:type="gramStart"/>
      <w:r w:rsidRPr="0068187C">
        <w:rPr>
          <w:rFonts w:ascii="Times New Roman" w:hAnsi="Times New Roman" w:cs="Times New Roman"/>
          <w:sz w:val="22"/>
          <w:szCs w:val="22"/>
        </w:rPr>
        <w:t>doi</w:t>
      </w:r>
      <w:proofErr w:type="spellEnd"/>
      <w:proofErr w:type="gramEnd"/>
      <w:r w:rsidRPr="0068187C">
        <w:rPr>
          <w:rFonts w:ascii="Times New Roman" w:hAnsi="Times New Roman" w:cs="Times New Roman"/>
          <w:sz w:val="22"/>
          <w:szCs w:val="22"/>
        </w:rPr>
        <w:t xml:space="preserve">: 10.1002/pros.24658. </w:t>
      </w:r>
      <w:proofErr w:type="spellStart"/>
      <w:r w:rsidRPr="0068187C">
        <w:rPr>
          <w:rFonts w:ascii="Times New Roman" w:hAnsi="Times New Roman" w:cs="Times New Roman"/>
          <w:sz w:val="22"/>
          <w:szCs w:val="22"/>
        </w:rPr>
        <w:t>Epub</w:t>
      </w:r>
      <w:proofErr w:type="spellEnd"/>
      <w:r w:rsidRPr="0068187C">
        <w:rPr>
          <w:rFonts w:ascii="Times New Roman" w:hAnsi="Times New Roman" w:cs="Times New Roman"/>
          <w:sz w:val="22"/>
          <w:szCs w:val="22"/>
        </w:rPr>
        <w:t xml:space="preserve"> 2023 Dec 20. PMID: 38116741.</w:t>
      </w:r>
    </w:p>
    <w:p w14:paraId="66EE5D38" w14:textId="77777777" w:rsidR="000D6FB4" w:rsidRPr="0068187C" w:rsidRDefault="000D6FB4" w:rsidP="000D6FB4">
      <w:pPr>
        <w:pStyle w:val="ListParagraph"/>
        <w:numPr>
          <w:ilvl w:val="0"/>
          <w:numId w:val="33"/>
        </w:numPr>
        <w:rPr>
          <w:rFonts w:ascii="Times New Roman" w:hAnsi="Times New Roman" w:cs="Times New Roman"/>
          <w:sz w:val="22"/>
          <w:szCs w:val="22"/>
        </w:rPr>
      </w:pPr>
      <w:r w:rsidRPr="0068187C">
        <w:rPr>
          <w:rFonts w:ascii="Times New Roman" w:hAnsi="Times New Roman" w:cs="Times New Roman"/>
          <w:sz w:val="22"/>
          <w:szCs w:val="22"/>
        </w:rPr>
        <w:t xml:space="preserve">Lopes </w:t>
      </w:r>
      <w:proofErr w:type="spellStart"/>
      <w:r w:rsidRPr="0068187C">
        <w:rPr>
          <w:rFonts w:ascii="Times New Roman" w:hAnsi="Times New Roman" w:cs="Times New Roman"/>
          <w:sz w:val="22"/>
          <w:szCs w:val="22"/>
        </w:rPr>
        <w:t>Vendrami</w:t>
      </w:r>
      <w:proofErr w:type="spellEnd"/>
      <w:r w:rsidRPr="0068187C">
        <w:rPr>
          <w:rFonts w:ascii="Times New Roman" w:hAnsi="Times New Roman" w:cs="Times New Roman"/>
          <w:sz w:val="22"/>
          <w:szCs w:val="22"/>
        </w:rPr>
        <w:t xml:space="preserve"> C, McCarthy RJ, Chatterjee A, </w:t>
      </w:r>
      <w:proofErr w:type="spellStart"/>
      <w:r w:rsidRPr="0068187C">
        <w:rPr>
          <w:rFonts w:ascii="Times New Roman" w:hAnsi="Times New Roman" w:cs="Times New Roman"/>
          <w:sz w:val="22"/>
          <w:szCs w:val="22"/>
        </w:rPr>
        <w:t>Casalino</w:t>
      </w:r>
      <w:proofErr w:type="spellEnd"/>
      <w:r w:rsidRPr="0068187C">
        <w:rPr>
          <w:rFonts w:ascii="Times New Roman" w:hAnsi="Times New Roman" w:cs="Times New Roman"/>
          <w:sz w:val="22"/>
          <w:szCs w:val="22"/>
        </w:rPr>
        <w:t xml:space="preserve"> D, Schaeffer EM, </w:t>
      </w:r>
      <w:proofErr w:type="spellStart"/>
      <w:r w:rsidRPr="0068187C">
        <w:rPr>
          <w:rFonts w:ascii="Times New Roman" w:hAnsi="Times New Roman" w:cs="Times New Roman"/>
          <w:sz w:val="22"/>
          <w:szCs w:val="22"/>
        </w:rPr>
        <w:t>Catalona</w:t>
      </w:r>
      <w:proofErr w:type="spellEnd"/>
      <w:r w:rsidRPr="0068187C">
        <w:rPr>
          <w:rFonts w:ascii="Times New Roman" w:hAnsi="Times New Roman" w:cs="Times New Roman"/>
          <w:sz w:val="22"/>
          <w:szCs w:val="22"/>
        </w:rPr>
        <w:t xml:space="preserve"> WJ, Miller FH. The Utility of Prostate Specific Antigen Density, Prostate Health Index, and Prostate Health Index Density in Predicting Positive Prostate Biopsy Outcome is Dependent on the Prostate Biopsy Methods. Urology. 2019 Jul</w:t>
      </w:r>
      <w:proofErr w:type="gramStart"/>
      <w:r w:rsidRPr="0068187C">
        <w:rPr>
          <w:rFonts w:ascii="Times New Roman" w:hAnsi="Times New Roman" w:cs="Times New Roman"/>
          <w:sz w:val="22"/>
          <w:szCs w:val="22"/>
        </w:rPr>
        <w:t>;129:153</w:t>
      </w:r>
      <w:proofErr w:type="gramEnd"/>
      <w:r w:rsidRPr="0068187C">
        <w:rPr>
          <w:rFonts w:ascii="Times New Roman" w:hAnsi="Times New Roman" w:cs="Times New Roman"/>
          <w:sz w:val="22"/>
          <w:szCs w:val="22"/>
        </w:rPr>
        <w:t xml:space="preserve">-159. </w:t>
      </w:r>
      <w:proofErr w:type="spellStart"/>
      <w:proofErr w:type="gramStart"/>
      <w:r w:rsidRPr="0068187C">
        <w:rPr>
          <w:rFonts w:ascii="Times New Roman" w:hAnsi="Times New Roman" w:cs="Times New Roman"/>
          <w:sz w:val="22"/>
          <w:szCs w:val="22"/>
        </w:rPr>
        <w:t>doi</w:t>
      </w:r>
      <w:proofErr w:type="spellEnd"/>
      <w:proofErr w:type="gramEnd"/>
      <w:r w:rsidRPr="0068187C">
        <w:rPr>
          <w:rFonts w:ascii="Times New Roman" w:hAnsi="Times New Roman" w:cs="Times New Roman"/>
          <w:sz w:val="22"/>
          <w:szCs w:val="22"/>
        </w:rPr>
        <w:t xml:space="preserve">: 10.1016/j.urology.2019.03.018. </w:t>
      </w:r>
      <w:proofErr w:type="spellStart"/>
      <w:r w:rsidRPr="0068187C">
        <w:rPr>
          <w:rFonts w:ascii="Times New Roman" w:hAnsi="Times New Roman" w:cs="Times New Roman"/>
          <w:sz w:val="22"/>
          <w:szCs w:val="22"/>
        </w:rPr>
        <w:t>Epub</w:t>
      </w:r>
      <w:proofErr w:type="spellEnd"/>
      <w:r w:rsidRPr="0068187C">
        <w:rPr>
          <w:rFonts w:ascii="Times New Roman" w:hAnsi="Times New Roman" w:cs="Times New Roman"/>
          <w:sz w:val="22"/>
          <w:szCs w:val="22"/>
        </w:rPr>
        <w:t xml:space="preserve"> 2019 Mar 27. PMID: 30926382; PMCID: PMC6592745.</w:t>
      </w:r>
    </w:p>
    <w:p w14:paraId="5BB1B599" w14:textId="77777777" w:rsidR="000D6FB4" w:rsidRPr="0068187C" w:rsidRDefault="000D6FB4" w:rsidP="000D6FB4">
      <w:pPr>
        <w:pStyle w:val="ListParagraph"/>
        <w:numPr>
          <w:ilvl w:val="0"/>
          <w:numId w:val="33"/>
        </w:numPr>
        <w:rPr>
          <w:rFonts w:ascii="Times New Roman" w:hAnsi="Times New Roman" w:cs="Times New Roman"/>
          <w:sz w:val="22"/>
          <w:szCs w:val="22"/>
        </w:rPr>
      </w:pPr>
      <w:r w:rsidRPr="0068187C">
        <w:rPr>
          <w:rFonts w:ascii="Times New Roman" w:hAnsi="Times New Roman" w:cs="Times New Roman"/>
          <w:sz w:val="22"/>
          <w:szCs w:val="22"/>
        </w:rPr>
        <w:t xml:space="preserve">Booth L, Skelton DA, Hagen S, Booth J. Age and gender stratified normative values for the International Prostate Symptom Score for adults aged 60 years and over. </w:t>
      </w:r>
      <w:proofErr w:type="spellStart"/>
      <w:r w:rsidRPr="0068187C">
        <w:rPr>
          <w:rFonts w:ascii="Times New Roman" w:hAnsi="Times New Roman" w:cs="Times New Roman"/>
          <w:sz w:val="22"/>
          <w:szCs w:val="22"/>
        </w:rPr>
        <w:t>Neurourol</w:t>
      </w:r>
      <w:proofErr w:type="spellEnd"/>
      <w:r w:rsidRPr="0068187C">
        <w:rPr>
          <w:rFonts w:ascii="Times New Roman" w:hAnsi="Times New Roman" w:cs="Times New Roman"/>
          <w:sz w:val="22"/>
          <w:szCs w:val="22"/>
        </w:rPr>
        <w:t xml:space="preserve"> </w:t>
      </w:r>
      <w:proofErr w:type="spellStart"/>
      <w:r w:rsidRPr="0068187C">
        <w:rPr>
          <w:rFonts w:ascii="Times New Roman" w:hAnsi="Times New Roman" w:cs="Times New Roman"/>
          <w:sz w:val="22"/>
          <w:szCs w:val="22"/>
        </w:rPr>
        <w:t>Urodyn</w:t>
      </w:r>
      <w:proofErr w:type="spellEnd"/>
      <w:r w:rsidRPr="0068187C">
        <w:rPr>
          <w:rFonts w:ascii="Times New Roman" w:hAnsi="Times New Roman" w:cs="Times New Roman"/>
          <w:sz w:val="22"/>
          <w:szCs w:val="22"/>
        </w:rPr>
        <w:t>. 2018 Nov</w:t>
      </w:r>
      <w:proofErr w:type="gramStart"/>
      <w:r w:rsidRPr="0068187C">
        <w:rPr>
          <w:rFonts w:ascii="Times New Roman" w:hAnsi="Times New Roman" w:cs="Times New Roman"/>
          <w:sz w:val="22"/>
          <w:szCs w:val="22"/>
        </w:rPr>
        <w:t>;37</w:t>
      </w:r>
      <w:proofErr w:type="gramEnd"/>
      <w:r w:rsidRPr="0068187C">
        <w:rPr>
          <w:rFonts w:ascii="Times New Roman" w:hAnsi="Times New Roman" w:cs="Times New Roman"/>
          <w:sz w:val="22"/>
          <w:szCs w:val="22"/>
        </w:rPr>
        <w:t xml:space="preserve">(8):2732-2739. </w:t>
      </w:r>
      <w:proofErr w:type="spellStart"/>
      <w:proofErr w:type="gramStart"/>
      <w:r w:rsidRPr="0068187C">
        <w:rPr>
          <w:rFonts w:ascii="Times New Roman" w:hAnsi="Times New Roman" w:cs="Times New Roman"/>
          <w:sz w:val="22"/>
          <w:szCs w:val="22"/>
        </w:rPr>
        <w:t>doi</w:t>
      </w:r>
      <w:proofErr w:type="spellEnd"/>
      <w:proofErr w:type="gramEnd"/>
      <w:r w:rsidRPr="0068187C">
        <w:rPr>
          <w:rFonts w:ascii="Times New Roman" w:hAnsi="Times New Roman" w:cs="Times New Roman"/>
          <w:sz w:val="22"/>
          <w:szCs w:val="22"/>
        </w:rPr>
        <w:t xml:space="preserve">: 10.1002/nau.23735. </w:t>
      </w:r>
      <w:proofErr w:type="spellStart"/>
      <w:r w:rsidRPr="0068187C">
        <w:rPr>
          <w:rFonts w:ascii="Times New Roman" w:hAnsi="Times New Roman" w:cs="Times New Roman"/>
          <w:sz w:val="22"/>
          <w:szCs w:val="22"/>
        </w:rPr>
        <w:t>Epub</w:t>
      </w:r>
      <w:proofErr w:type="spellEnd"/>
      <w:r w:rsidRPr="0068187C">
        <w:rPr>
          <w:rFonts w:ascii="Times New Roman" w:hAnsi="Times New Roman" w:cs="Times New Roman"/>
          <w:sz w:val="22"/>
          <w:szCs w:val="22"/>
        </w:rPr>
        <w:t xml:space="preserve"> 2018 Jun 21. PMID: 29926963.</w:t>
      </w:r>
    </w:p>
    <w:p w14:paraId="46D80405" w14:textId="77777777" w:rsidR="006C46D9" w:rsidRPr="0068187C" w:rsidRDefault="006C46D9" w:rsidP="000D6FB4">
      <w:pPr>
        <w:pStyle w:val="ListParagraph"/>
        <w:numPr>
          <w:ilvl w:val="0"/>
          <w:numId w:val="33"/>
        </w:numPr>
        <w:rPr>
          <w:rFonts w:ascii="Times New Roman" w:hAnsi="Times New Roman" w:cs="Times New Roman"/>
          <w:sz w:val="22"/>
          <w:szCs w:val="22"/>
        </w:rPr>
      </w:pPr>
      <w:r w:rsidRPr="0068187C">
        <w:rPr>
          <w:rFonts w:ascii="Times New Roman" w:hAnsi="Times New Roman" w:cs="Times New Roman"/>
          <w:sz w:val="22"/>
          <w:szCs w:val="22"/>
        </w:rPr>
        <w:t xml:space="preserve">Huang D, Yang X, Wu Y, Lin X, Xu D, Na R, Xu J. Cost-Effectiveness Analysis of Prostate Health Index in Decision Making for Initial Prostate Biopsy. Front </w:t>
      </w:r>
      <w:proofErr w:type="spellStart"/>
      <w:r w:rsidRPr="0068187C">
        <w:rPr>
          <w:rFonts w:ascii="Times New Roman" w:hAnsi="Times New Roman" w:cs="Times New Roman"/>
          <w:sz w:val="22"/>
          <w:szCs w:val="22"/>
        </w:rPr>
        <w:t>Oncol</w:t>
      </w:r>
      <w:proofErr w:type="spellEnd"/>
      <w:r w:rsidRPr="0068187C">
        <w:rPr>
          <w:rFonts w:ascii="Times New Roman" w:hAnsi="Times New Roman" w:cs="Times New Roman"/>
          <w:sz w:val="22"/>
          <w:szCs w:val="22"/>
        </w:rPr>
        <w:t>. 2020 Nov 24</w:t>
      </w:r>
      <w:proofErr w:type="gramStart"/>
      <w:r w:rsidRPr="0068187C">
        <w:rPr>
          <w:rFonts w:ascii="Times New Roman" w:hAnsi="Times New Roman" w:cs="Times New Roman"/>
          <w:sz w:val="22"/>
          <w:szCs w:val="22"/>
        </w:rPr>
        <w:t>;10:565382</w:t>
      </w:r>
      <w:proofErr w:type="gramEnd"/>
      <w:r w:rsidRPr="0068187C">
        <w:rPr>
          <w:rFonts w:ascii="Times New Roman" w:hAnsi="Times New Roman" w:cs="Times New Roman"/>
          <w:sz w:val="22"/>
          <w:szCs w:val="22"/>
        </w:rPr>
        <w:t xml:space="preserve">. </w:t>
      </w:r>
      <w:proofErr w:type="spellStart"/>
      <w:proofErr w:type="gramStart"/>
      <w:r w:rsidRPr="0068187C">
        <w:rPr>
          <w:rFonts w:ascii="Times New Roman" w:hAnsi="Times New Roman" w:cs="Times New Roman"/>
          <w:sz w:val="22"/>
          <w:szCs w:val="22"/>
        </w:rPr>
        <w:t>doi</w:t>
      </w:r>
      <w:proofErr w:type="spellEnd"/>
      <w:proofErr w:type="gramEnd"/>
      <w:r w:rsidRPr="0068187C">
        <w:rPr>
          <w:rFonts w:ascii="Times New Roman" w:hAnsi="Times New Roman" w:cs="Times New Roman"/>
          <w:sz w:val="22"/>
          <w:szCs w:val="22"/>
        </w:rPr>
        <w:t>: 10.3389/fonc.2020.565382. PMID: 33330035; PMCID: PMC7732507.</w:t>
      </w:r>
    </w:p>
    <w:p w14:paraId="113E0DE1" w14:textId="44ECADE5" w:rsidR="006C46D9" w:rsidRPr="0068187C" w:rsidRDefault="006C46D9" w:rsidP="000D6FB4">
      <w:pPr>
        <w:pStyle w:val="ListParagraph"/>
        <w:numPr>
          <w:ilvl w:val="0"/>
          <w:numId w:val="33"/>
        </w:numPr>
        <w:rPr>
          <w:rFonts w:ascii="Times New Roman" w:hAnsi="Times New Roman" w:cs="Times New Roman"/>
          <w:sz w:val="22"/>
          <w:szCs w:val="22"/>
        </w:rPr>
      </w:pPr>
      <w:r w:rsidRPr="0068187C">
        <w:rPr>
          <w:rFonts w:ascii="Times New Roman" w:hAnsi="Times New Roman" w:cs="Times New Roman"/>
          <w:sz w:val="22"/>
          <w:szCs w:val="22"/>
        </w:rPr>
        <w:t xml:space="preserve">Keeney E, Thom H, Turner E, Martin RM, Morley J, </w:t>
      </w:r>
      <w:proofErr w:type="spellStart"/>
      <w:r w:rsidRPr="0068187C">
        <w:rPr>
          <w:rFonts w:ascii="Times New Roman" w:hAnsi="Times New Roman" w:cs="Times New Roman"/>
          <w:sz w:val="22"/>
          <w:szCs w:val="22"/>
        </w:rPr>
        <w:t>Sanghera</w:t>
      </w:r>
      <w:proofErr w:type="spellEnd"/>
      <w:r w:rsidRPr="0068187C">
        <w:rPr>
          <w:rFonts w:ascii="Times New Roman" w:hAnsi="Times New Roman" w:cs="Times New Roman"/>
          <w:sz w:val="22"/>
          <w:szCs w:val="22"/>
        </w:rPr>
        <w:t xml:space="preserve"> S. Systematic Review of Cost-Effectiveness Models in Prostate Cancer: Exploring New Developments in Testing and Diagnosis. Value Health. 2022 Jan</w:t>
      </w:r>
      <w:proofErr w:type="gramStart"/>
      <w:r w:rsidRPr="0068187C">
        <w:rPr>
          <w:rFonts w:ascii="Times New Roman" w:hAnsi="Times New Roman" w:cs="Times New Roman"/>
          <w:sz w:val="22"/>
          <w:szCs w:val="22"/>
        </w:rPr>
        <w:t>;25</w:t>
      </w:r>
      <w:proofErr w:type="gramEnd"/>
      <w:r w:rsidRPr="0068187C">
        <w:rPr>
          <w:rFonts w:ascii="Times New Roman" w:hAnsi="Times New Roman" w:cs="Times New Roman"/>
          <w:sz w:val="22"/>
          <w:szCs w:val="22"/>
        </w:rPr>
        <w:t xml:space="preserve">(1):133-146. </w:t>
      </w:r>
      <w:proofErr w:type="spellStart"/>
      <w:proofErr w:type="gramStart"/>
      <w:r w:rsidRPr="0068187C">
        <w:rPr>
          <w:rFonts w:ascii="Times New Roman" w:hAnsi="Times New Roman" w:cs="Times New Roman"/>
          <w:sz w:val="22"/>
          <w:szCs w:val="22"/>
        </w:rPr>
        <w:t>doi</w:t>
      </w:r>
      <w:proofErr w:type="spellEnd"/>
      <w:proofErr w:type="gramEnd"/>
      <w:r w:rsidRPr="0068187C">
        <w:rPr>
          <w:rFonts w:ascii="Times New Roman" w:hAnsi="Times New Roman" w:cs="Times New Roman"/>
          <w:sz w:val="22"/>
          <w:szCs w:val="22"/>
        </w:rPr>
        <w:t xml:space="preserve">: 10.1016/j.jval.2021.07.002. </w:t>
      </w:r>
      <w:proofErr w:type="spellStart"/>
      <w:r w:rsidRPr="0068187C">
        <w:rPr>
          <w:rFonts w:ascii="Times New Roman" w:hAnsi="Times New Roman" w:cs="Times New Roman"/>
          <w:sz w:val="22"/>
          <w:szCs w:val="22"/>
        </w:rPr>
        <w:t>Epub</w:t>
      </w:r>
      <w:proofErr w:type="spellEnd"/>
      <w:r w:rsidRPr="0068187C">
        <w:rPr>
          <w:rFonts w:ascii="Times New Roman" w:hAnsi="Times New Roman" w:cs="Times New Roman"/>
          <w:sz w:val="22"/>
          <w:szCs w:val="22"/>
        </w:rPr>
        <w:t xml:space="preserve"> 2021 Sep 22. PMID: 35031092; PMCID: PMC8752463.</w:t>
      </w:r>
    </w:p>
    <w:p w14:paraId="7D02170A" w14:textId="746CE946" w:rsidR="000D6FB4" w:rsidRPr="0068187C" w:rsidRDefault="000D6FB4" w:rsidP="000D6FB4">
      <w:pPr>
        <w:pStyle w:val="ListParagraph"/>
        <w:numPr>
          <w:ilvl w:val="0"/>
          <w:numId w:val="33"/>
        </w:numPr>
        <w:rPr>
          <w:rFonts w:ascii="Times New Roman" w:hAnsi="Times New Roman" w:cs="Times New Roman"/>
          <w:sz w:val="22"/>
          <w:szCs w:val="22"/>
        </w:rPr>
      </w:pPr>
      <w:r w:rsidRPr="0068187C">
        <w:rPr>
          <w:rFonts w:ascii="Times New Roman" w:hAnsi="Times New Roman" w:cs="Times New Roman"/>
          <w:sz w:val="22"/>
          <w:szCs w:val="22"/>
        </w:rPr>
        <w:t xml:space="preserve">Huang D, </w:t>
      </w:r>
      <w:proofErr w:type="spellStart"/>
      <w:r w:rsidRPr="0068187C">
        <w:rPr>
          <w:rFonts w:ascii="Times New Roman" w:hAnsi="Times New Roman" w:cs="Times New Roman"/>
          <w:sz w:val="22"/>
          <w:szCs w:val="22"/>
        </w:rPr>
        <w:t>Ruan</w:t>
      </w:r>
      <w:proofErr w:type="spellEnd"/>
      <w:r w:rsidRPr="0068187C">
        <w:rPr>
          <w:rFonts w:ascii="Times New Roman" w:hAnsi="Times New Roman" w:cs="Times New Roman"/>
          <w:sz w:val="22"/>
          <w:szCs w:val="22"/>
        </w:rPr>
        <w:t xml:space="preserve"> X, Wu Y, Lin X, Huang J, Ye D, Gao Y, Ding Q, Xu D, Na R. Genetic polymorphisms at 19q13.33 are associated with [-2]</w:t>
      </w:r>
      <w:proofErr w:type="spellStart"/>
      <w:r w:rsidRPr="0068187C">
        <w:rPr>
          <w:rFonts w:ascii="Times New Roman" w:hAnsi="Times New Roman" w:cs="Times New Roman"/>
          <w:sz w:val="22"/>
          <w:szCs w:val="22"/>
        </w:rPr>
        <w:t>proPSA</w:t>
      </w:r>
      <w:proofErr w:type="spellEnd"/>
      <w:r w:rsidRPr="0068187C">
        <w:rPr>
          <w:rFonts w:ascii="Times New Roman" w:hAnsi="Times New Roman" w:cs="Times New Roman"/>
          <w:sz w:val="22"/>
          <w:szCs w:val="22"/>
        </w:rPr>
        <w:t xml:space="preserve"> (p2PSA) levels and provide additional predictive value to prostate health index for prostate cancer. Prostate. 2021 Sep</w:t>
      </w:r>
      <w:proofErr w:type="gramStart"/>
      <w:r w:rsidRPr="0068187C">
        <w:rPr>
          <w:rFonts w:ascii="Times New Roman" w:hAnsi="Times New Roman" w:cs="Times New Roman"/>
          <w:sz w:val="22"/>
          <w:szCs w:val="22"/>
        </w:rPr>
        <w:t>;81</w:t>
      </w:r>
      <w:proofErr w:type="gramEnd"/>
      <w:r w:rsidRPr="0068187C">
        <w:rPr>
          <w:rFonts w:ascii="Times New Roman" w:hAnsi="Times New Roman" w:cs="Times New Roman"/>
          <w:sz w:val="22"/>
          <w:szCs w:val="22"/>
        </w:rPr>
        <w:t xml:space="preserve">(13):971-982. </w:t>
      </w:r>
      <w:proofErr w:type="spellStart"/>
      <w:proofErr w:type="gramStart"/>
      <w:r w:rsidRPr="0068187C">
        <w:rPr>
          <w:rFonts w:ascii="Times New Roman" w:hAnsi="Times New Roman" w:cs="Times New Roman"/>
          <w:sz w:val="22"/>
          <w:szCs w:val="22"/>
        </w:rPr>
        <w:t>doi</w:t>
      </w:r>
      <w:proofErr w:type="spellEnd"/>
      <w:proofErr w:type="gramEnd"/>
      <w:r w:rsidRPr="0068187C">
        <w:rPr>
          <w:rFonts w:ascii="Times New Roman" w:hAnsi="Times New Roman" w:cs="Times New Roman"/>
          <w:sz w:val="22"/>
          <w:szCs w:val="22"/>
        </w:rPr>
        <w:t xml:space="preserve">: 10.1002/pros.24192. </w:t>
      </w:r>
      <w:proofErr w:type="spellStart"/>
      <w:r w:rsidRPr="0068187C">
        <w:rPr>
          <w:rFonts w:ascii="Times New Roman" w:hAnsi="Times New Roman" w:cs="Times New Roman"/>
          <w:sz w:val="22"/>
          <w:szCs w:val="22"/>
        </w:rPr>
        <w:t>Epub</w:t>
      </w:r>
      <w:proofErr w:type="spellEnd"/>
      <w:r w:rsidRPr="0068187C">
        <w:rPr>
          <w:rFonts w:ascii="Times New Roman" w:hAnsi="Times New Roman" w:cs="Times New Roman"/>
          <w:sz w:val="22"/>
          <w:szCs w:val="22"/>
        </w:rPr>
        <w:t xml:space="preserve"> 2021 Jul 12. PMID: 34254325; PMCID: PMC8456816.</w:t>
      </w:r>
    </w:p>
    <w:p w14:paraId="7AAAC76A" w14:textId="0575F9A4" w:rsidR="00AB4120" w:rsidRPr="0068187C" w:rsidRDefault="00AB4120" w:rsidP="000D6FB4">
      <w:pPr>
        <w:pStyle w:val="ListParagraph"/>
        <w:numPr>
          <w:ilvl w:val="0"/>
          <w:numId w:val="33"/>
        </w:numPr>
        <w:rPr>
          <w:rFonts w:ascii="Times New Roman" w:hAnsi="Times New Roman" w:cs="Times New Roman"/>
          <w:sz w:val="22"/>
          <w:szCs w:val="22"/>
        </w:rPr>
      </w:pPr>
      <w:r w:rsidRPr="05F07A29">
        <w:rPr>
          <w:rFonts w:ascii="Times New Roman" w:hAnsi="Times New Roman" w:cs="Times New Roman"/>
          <w:sz w:val="22"/>
          <w:szCs w:val="22"/>
        </w:rPr>
        <w:t xml:space="preserve">Leslie SW, Soon-Sutton TL, Skelton WP. Prostate Cancer. [Updated 2024 Oct 4]. In: </w:t>
      </w:r>
      <w:proofErr w:type="spellStart"/>
      <w:r w:rsidRPr="05F07A29">
        <w:rPr>
          <w:rFonts w:ascii="Times New Roman" w:hAnsi="Times New Roman" w:cs="Times New Roman"/>
          <w:sz w:val="22"/>
          <w:szCs w:val="22"/>
        </w:rPr>
        <w:t>StatPearls</w:t>
      </w:r>
      <w:proofErr w:type="spellEnd"/>
      <w:r w:rsidRPr="05F07A29">
        <w:rPr>
          <w:rFonts w:ascii="Times New Roman" w:hAnsi="Times New Roman" w:cs="Times New Roman"/>
          <w:sz w:val="22"/>
          <w:szCs w:val="22"/>
        </w:rPr>
        <w:t xml:space="preserve"> [Internet]. Treasure Island (FL): </w:t>
      </w:r>
      <w:proofErr w:type="spellStart"/>
      <w:r w:rsidRPr="05F07A29">
        <w:rPr>
          <w:rFonts w:ascii="Times New Roman" w:hAnsi="Times New Roman" w:cs="Times New Roman"/>
          <w:sz w:val="22"/>
          <w:szCs w:val="22"/>
        </w:rPr>
        <w:t>StatPearls</w:t>
      </w:r>
      <w:proofErr w:type="spellEnd"/>
      <w:r w:rsidRPr="05F07A29">
        <w:rPr>
          <w:rFonts w:ascii="Times New Roman" w:hAnsi="Times New Roman" w:cs="Times New Roman"/>
          <w:sz w:val="22"/>
          <w:szCs w:val="22"/>
        </w:rPr>
        <w:t xml:space="preserve"> Publishing; 2025 Jan-. Available from: </w:t>
      </w:r>
      <w:hyperlink r:id="rId16">
        <w:r w:rsidRPr="05F07A29">
          <w:rPr>
            <w:rStyle w:val="Hyperlink"/>
            <w:rFonts w:ascii="Times New Roman" w:hAnsi="Times New Roman" w:cs="Times New Roman"/>
            <w:sz w:val="22"/>
            <w:szCs w:val="22"/>
          </w:rPr>
          <w:t>https://www.ncbi.nlm.nih.gov/books/NBK470550/</w:t>
        </w:r>
      </w:hyperlink>
    </w:p>
    <w:p w14:paraId="3505B839" w14:textId="69F2919C" w:rsidR="3B584513" w:rsidRDefault="3B584513" w:rsidP="05F07A29">
      <w:pPr>
        <w:pStyle w:val="ListParagraph"/>
        <w:numPr>
          <w:ilvl w:val="0"/>
          <w:numId w:val="33"/>
        </w:numPr>
        <w:rPr>
          <w:rFonts w:ascii="Times New Roman" w:hAnsi="Times New Roman" w:cs="Times New Roman"/>
          <w:sz w:val="22"/>
          <w:szCs w:val="22"/>
        </w:rPr>
      </w:pPr>
      <w:r w:rsidRPr="05F07A29">
        <w:rPr>
          <w:rFonts w:ascii="Times New Roman" w:hAnsi="Times New Roman" w:cs="Times New Roman"/>
          <w:sz w:val="22"/>
          <w:szCs w:val="22"/>
        </w:rPr>
        <w:t xml:space="preserve">de la </w:t>
      </w:r>
      <w:proofErr w:type="spellStart"/>
      <w:r w:rsidRPr="05F07A29">
        <w:rPr>
          <w:rFonts w:ascii="Times New Roman" w:hAnsi="Times New Roman" w:cs="Times New Roman"/>
          <w:sz w:val="22"/>
          <w:szCs w:val="22"/>
        </w:rPr>
        <w:t>Calle</w:t>
      </w:r>
      <w:proofErr w:type="spellEnd"/>
      <w:r w:rsidRPr="05F07A29">
        <w:rPr>
          <w:rFonts w:ascii="Times New Roman" w:hAnsi="Times New Roman" w:cs="Times New Roman"/>
          <w:sz w:val="22"/>
          <w:szCs w:val="22"/>
        </w:rPr>
        <w:t xml:space="preserve">, C., </w:t>
      </w:r>
      <w:proofErr w:type="spellStart"/>
      <w:r w:rsidRPr="05F07A29">
        <w:rPr>
          <w:rFonts w:ascii="Times New Roman" w:hAnsi="Times New Roman" w:cs="Times New Roman"/>
          <w:sz w:val="22"/>
          <w:szCs w:val="22"/>
        </w:rPr>
        <w:t>Patil</w:t>
      </w:r>
      <w:proofErr w:type="spellEnd"/>
      <w:r w:rsidRPr="05F07A29">
        <w:rPr>
          <w:rFonts w:ascii="Times New Roman" w:hAnsi="Times New Roman" w:cs="Times New Roman"/>
          <w:sz w:val="22"/>
          <w:szCs w:val="22"/>
        </w:rPr>
        <w:t xml:space="preserve">, D., Wei, J. T., </w:t>
      </w:r>
      <w:proofErr w:type="spellStart"/>
      <w:r w:rsidRPr="05F07A29">
        <w:rPr>
          <w:rFonts w:ascii="Times New Roman" w:hAnsi="Times New Roman" w:cs="Times New Roman"/>
          <w:sz w:val="22"/>
          <w:szCs w:val="22"/>
        </w:rPr>
        <w:t>Scherr</w:t>
      </w:r>
      <w:proofErr w:type="spellEnd"/>
      <w:r w:rsidRPr="05F07A29">
        <w:rPr>
          <w:rFonts w:ascii="Times New Roman" w:hAnsi="Times New Roman" w:cs="Times New Roman"/>
          <w:sz w:val="22"/>
          <w:szCs w:val="22"/>
        </w:rPr>
        <w:t xml:space="preserve">, D. S., </w:t>
      </w:r>
      <w:proofErr w:type="spellStart"/>
      <w:r w:rsidRPr="05F07A29">
        <w:rPr>
          <w:rFonts w:ascii="Times New Roman" w:hAnsi="Times New Roman" w:cs="Times New Roman"/>
          <w:sz w:val="22"/>
          <w:szCs w:val="22"/>
        </w:rPr>
        <w:t>Sokoll</w:t>
      </w:r>
      <w:proofErr w:type="spellEnd"/>
      <w:r w:rsidRPr="05F07A29">
        <w:rPr>
          <w:rFonts w:ascii="Times New Roman" w:hAnsi="Times New Roman" w:cs="Times New Roman"/>
          <w:sz w:val="22"/>
          <w:szCs w:val="22"/>
        </w:rPr>
        <w:t xml:space="preserve">, L., Chan, D. W., Siddiqui, J., </w:t>
      </w:r>
      <w:proofErr w:type="spellStart"/>
      <w:r w:rsidRPr="05F07A29">
        <w:rPr>
          <w:rFonts w:ascii="Times New Roman" w:hAnsi="Times New Roman" w:cs="Times New Roman"/>
          <w:sz w:val="22"/>
          <w:szCs w:val="22"/>
        </w:rPr>
        <w:t>Mosquera</w:t>
      </w:r>
      <w:proofErr w:type="spellEnd"/>
      <w:r w:rsidRPr="05F07A29">
        <w:rPr>
          <w:rFonts w:ascii="Times New Roman" w:hAnsi="Times New Roman" w:cs="Times New Roman"/>
          <w:sz w:val="22"/>
          <w:szCs w:val="22"/>
        </w:rPr>
        <w:t xml:space="preserve">, J. M., Rubin, M. A., &amp; </w:t>
      </w:r>
      <w:proofErr w:type="spellStart"/>
      <w:r w:rsidRPr="05F07A29">
        <w:rPr>
          <w:rFonts w:ascii="Times New Roman" w:hAnsi="Times New Roman" w:cs="Times New Roman"/>
          <w:sz w:val="22"/>
          <w:szCs w:val="22"/>
        </w:rPr>
        <w:t>Sanda</w:t>
      </w:r>
      <w:proofErr w:type="spellEnd"/>
      <w:r w:rsidRPr="05F07A29">
        <w:rPr>
          <w:rFonts w:ascii="Times New Roman" w:hAnsi="Times New Roman" w:cs="Times New Roman"/>
          <w:sz w:val="22"/>
          <w:szCs w:val="22"/>
        </w:rPr>
        <w:t xml:space="preserve">, M. G. (2015). Multicenter Evaluation of the Prostate Health Index to Detect Aggressive Prostate Cancer in Biopsy Naïve Men. The Journal of urology, 194(1), 65–72. </w:t>
      </w:r>
      <w:hyperlink r:id="rId17">
        <w:r w:rsidRPr="05F07A29">
          <w:rPr>
            <w:rStyle w:val="Hyperlink"/>
            <w:rFonts w:ascii="Times New Roman" w:hAnsi="Times New Roman" w:cs="Times New Roman"/>
            <w:sz w:val="22"/>
            <w:szCs w:val="22"/>
          </w:rPr>
          <w:t>https://doi.org/10.1016/j.juro.2015.01.091</w:t>
        </w:r>
      </w:hyperlink>
      <w:r w:rsidRPr="05F07A29">
        <w:rPr>
          <w:rFonts w:ascii="Times New Roman" w:hAnsi="Times New Roman" w:cs="Times New Roman"/>
          <w:sz w:val="22"/>
          <w:szCs w:val="22"/>
        </w:rPr>
        <w:t xml:space="preserve"> </w:t>
      </w:r>
    </w:p>
    <w:p w14:paraId="24AE8FAB" w14:textId="77777777" w:rsidR="00A57122" w:rsidRDefault="00A57122" w:rsidP="001D5DC7">
      <w:pPr>
        <w:rPr>
          <w:rFonts w:ascii="Times New Roman" w:hAnsi="Times New Roman" w:cs="Times New Roman"/>
          <w:sz w:val="22"/>
          <w:szCs w:val="22"/>
        </w:rPr>
      </w:pPr>
    </w:p>
    <w:p w14:paraId="6AD1BF75" w14:textId="77777777" w:rsidR="0068187C" w:rsidRDefault="0068187C" w:rsidP="001D5DC7">
      <w:pPr>
        <w:rPr>
          <w:rFonts w:ascii="Times New Roman" w:hAnsi="Times New Roman" w:cs="Times New Roman"/>
          <w:sz w:val="22"/>
          <w:szCs w:val="22"/>
        </w:rPr>
      </w:pPr>
    </w:p>
    <w:p w14:paraId="74E8E5FE" w14:textId="4DA8F214" w:rsidR="00A57122" w:rsidRPr="00800D62" w:rsidRDefault="00970E37" w:rsidP="00800D62">
      <w:pPr>
        <w:pStyle w:val="Heading1"/>
        <w:rPr>
          <w:rFonts w:ascii="Times New Roman" w:hAnsi="Times New Roman" w:cs="Times New Roman"/>
          <w:b/>
          <w:sz w:val="24"/>
          <w:szCs w:val="24"/>
        </w:rPr>
      </w:pPr>
      <w:bookmarkStart w:id="4" w:name="_Toc210121358"/>
      <w:r w:rsidRPr="00800D62">
        <w:rPr>
          <w:rFonts w:ascii="Times New Roman" w:hAnsi="Times New Roman" w:cs="Times New Roman"/>
          <w:b/>
          <w:sz w:val="24"/>
          <w:szCs w:val="24"/>
        </w:rPr>
        <w:t>Serum Androgens &amp; Androgen</w:t>
      </w:r>
      <w:r w:rsidR="00B70EC8" w:rsidRPr="00800D62">
        <w:rPr>
          <w:rFonts w:ascii="Times New Roman" w:hAnsi="Times New Roman" w:cs="Times New Roman"/>
          <w:b/>
          <w:sz w:val="24"/>
          <w:szCs w:val="24"/>
        </w:rPr>
        <w:t xml:space="preserve"> Receptor</w:t>
      </w:r>
      <w:r w:rsidR="00091EF7" w:rsidRPr="00800D62">
        <w:rPr>
          <w:rFonts w:ascii="Times New Roman" w:hAnsi="Times New Roman" w:cs="Times New Roman"/>
          <w:b/>
          <w:sz w:val="24"/>
          <w:szCs w:val="24"/>
        </w:rPr>
        <w:t>s</w:t>
      </w:r>
      <w:r w:rsidR="005A1FB9" w:rsidRPr="00800D62">
        <w:rPr>
          <w:rFonts w:ascii="Times New Roman" w:hAnsi="Times New Roman" w:cs="Times New Roman"/>
          <w:b/>
          <w:sz w:val="24"/>
          <w:szCs w:val="24"/>
        </w:rPr>
        <w:t xml:space="preserve"> Function</w:t>
      </w:r>
      <w:bookmarkEnd w:id="4"/>
    </w:p>
    <w:tbl>
      <w:tblPr>
        <w:tblStyle w:val="TableGrid1"/>
        <w:tblW w:w="9865" w:type="dxa"/>
        <w:tblInd w:w="-289" w:type="dxa"/>
        <w:tblLayout w:type="fixed"/>
        <w:tblLook w:val="04A0" w:firstRow="1" w:lastRow="0" w:firstColumn="1" w:lastColumn="0" w:noHBand="0" w:noVBand="1"/>
      </w:tblPr>
      <w:tblGrid>
        <w:gridCol w:w="1560"/>
        <w:gridCol w:w="1985"/>
        <w:gridCol w:w="6320"/>
      </w:tblGrid>
      <w:tr w:rsidR="007B2D4C" w:rsidRPr="001D5DC7" w14:paraId="2B042B12" w14:textId="77777777" w:rsidTr="05F07A29">
        <w:tc>
          <w:tcPr>
            <w:tcW w:w="1560" w:type="dxa"/>
            <w:vMerge w:val="restart"/>
          </w:tcPr>
          <w:p w14:paraId="25CC46B9" w14:textId="77777777" w:rsidR="007B2D4C" w:rsidRPr="001D5DC7" w:rsidRDefault="007B2D4C" w:rsidP="00237629">
            <w:pPr>
              <w:rPr>
                <w:rFonts w:ascii="Times New Roman" w:eastAsia="Calibri" w:hAnsi="Times New Roman" w:cs="Times New Roman"/>
              </w:rPr>
            </w:pPr>
            <w:r w:rsidRPr="0068187C">
              <w:rPr>
                <w:rFonts w:ascii="Times New Roman" w:eastAsia="Calibri" w:hAnsi="Times New Roman" w:cs="Times New Roman"/>
              </w:rPr>
              <w:t>General characteristics</w:t>
            </w:r>
          </w:p>
        </w:tc>
        <w:tc>
          <w:tcPr>
            <w:tcW w:w="1985" w:type="dxa"/>
          </w:tcPr>
          <w:p w14:paraId="28C1EE04" w14:textId="77777777" w:rsidR="007B2D4C" w:rsidRPr="001D5DC7" w:rsidRDefault="007B2D4C" w:rsidP="00237629">
            <w:pPr>
              <w:rPr>
                <w:rFonts w:ascii="Times New Roman" w:eastAsia="Calibri" w:hAnsi="Times New Roman" w:cs="Times New Roman"/>
              </w:rPr>
            </w:pPr>
            <w:r w:rsidRPr="0068187C">
              <w:rPr>
                <w:rFonts w:ascii="Times New Roman" w:eastAsia="Calibri" w:hAnsi="Times New Roman" w:cs="Times New Roman"/>
              </w:rPr>
              <w:t>Biomarker name</w:t>
            </w:r>
          </w:p>
        </w:tc>
        <w:tc>
          <w:tcPr>
            <w:tcW w:w="6320" w:type="dxa"/>
          </w:tcPr>
          <w:p w14:paraId="32D4DBE2" w14:textId="0B589C48" w:rsidR="007B2D4C" w:rsidRPr="001D5DC7" w:rsidRDefault="007B2D4C" w:rsidP="00237629">
            <w:pPr>
              <w:rPr>
                <w:rFonts w:ascii="Times New Roman" w:eastAsia="Calibri" w:hAnsi="Times New Roman" w:cs="Times New Roman"/>
                <w:vertAlign w:val="superscript"/>
              </w:rPr>
            </w:pPr>
            <w:r w:rsidRPr="0068187C">
              <w:rPr>
                <w:rFonts w:ascii="Times New Roman" w:eastAsia="Calibri" w:hAnsi="Times New Roman" w:cs="Times New Roman"/>
              </w:rPr>
              <w:t>Serum androgens (e.g., androstenedione); androgen receptor (AR) function</w:t>
            </w:r>
            <w:r w:rsidRPr="0068187C">
              <w:rPr>
                <w:rFonts w:ascii="Times New Roman" w:eastAsia="Calibri" w:hAnsi="Times New Roman" w:cs="Times New Roman"/>
                <w:vertAlign w:val="superscript"/>
              </w:rPr>
              <w:t>1</w:t>
            </w:r>
          </w:p>
        </w:tc>
      </w:tr>
      <w:tr w:rsidR="007B2D4C" w:rsidRPr="001D5DC7" w14:paraId="44443B2F" w14:textId="77777777" w:rsidTr="05F07A29">
        <w:tc>
          <w:tcPr>
            <w:tcW w:w="1560" w:type="dxa"/>
            <w:vMerge/>
          </w:tcPr>
          <w:p w14:paraId="59F50D55" w14:textId="77777777" w:rsidR="007B2D4C" w:rsidRPr="001D5DC7" w:rsidRDefault="007B2D4C" w:rsidP="00237629">
            <w:pPr>
              <w:rPr>
                <w:rFonts w:ascii="Times New Roman" w:eastAsia="Calibri" w:hAnsi="Times New Roman" w:cs="Times New Roman"/>
              </w:rPr>
            </w:pPr>
          </w:p>
        </w:tc>
        <w:tc>
          <w:tcPr>
            <w:tcW w:w="1985" w:type="dxa"/>
          </w:tcPr>
          <w:p w14:paraId="290D4DC6" w14:textId="77777777" w:rsidR="007B2D4C" w:rsidRPr="001D5DC7" w:rsidRDefault="007B2D4C" w:rsidP="00237629">
            <w:pPr>
              <w:rPr>
                <w:rFonts w:ascii="Times New Roman" w:eastAsia="Calibri" w:hAnsi="Times New Roman" w:cs="Times New Roman"/>
              </w:rPr>
            </w:pPr>
            <w:r w:rsidRPr="0068187C">
              <w:rPr>
                <w:rFonts w:ascii="Times New Roman" w:eastAsia="Calibri" w:hAnsi="Times New Roman" w:cs="Times New Roman"/>
              </w:rPr>
              <w:t>Source</w:t>
            </w:r>
          </w:p>
        </w:tc>
        <w:tc>
          <w:tcPr>
            <w:tcW w:w="6320" w:type="dxa"/>
          </w:tcPr>
          <w:p w14:paraId="7E6D5AE0" w14:textId="2FFBAFEE" w:rsidR="007B2D4C" w:rsidRPr="001D5DC7" w:rsidRDefault="007B2D4C" w:rsidP="00237629">
            <w:pPr>
              <w:rPr>
                <w:rFonts w:ascii="Times New Roman" w:eastAsia="Calibri" w:hAnsi="Times New Roman" w:cs="Times New Roman"/>
                <w:color w:val="000000" w:themeColor="text1"/>
              </w:rPr>
            </w:pPr>
            <w:r w:rsidRPr="0068187C">
              <w:rPr>
                <w:rFonts w:ascii="Times New Roman" w:eastAsia="Calibri" w:hAnsi="Times New Roman" w:cs="Times New Roman"/>
                <w:color w:val="000000" w:themeColor="text1"/>
              </w:rPr>
              <w:t>Serum (for hormones); PBMCs/tissues (for receptor)</w:t>
            </w:r>
          </w:p>
        </w:tc>
      </w:tr>
      <w:tr w:rsidR="007B2D4C" w:rsidRPr="001D5DC7" w14:paraId="0CAE1D68" w14:textId="77777777" w:rsidTr="05F07A29">
        <w:tc>
          <w:tcPr>
            <w:tcW w:w="1560" w:type="dxa"/>
            <w:vMerge/>
          </w:tcPr>
          <w:p w14:paraId="089F6500" w14:textId="77777777" w:rsidR="007B2D4C" w:rsidRPr="001D5DC7" w:rsidRDefault="007B2D4C" w:rsidP="00237629">
            <w:pPr>
              <w:rPr>
                <w:rFonts w:ascii="Times New Roman" w:eastAsia="Calibri" w:hAnsi="Times New Roman" w:cs="Times New Roman"/>
              </w:rPr>
            </w:pPr>
          </w:p>
        </w:tc>
        <w:tc>
          <w:tcPr>
            <w:tcW w:w="1985" w:type="dxa"/>
          </w:tcPr>
          <w:p w14:paraId="65F26C31" w14:textId="77777777" w:rsidR="007B2D4C" w:rsidRPr="001D5DC7" w:rsidRDefault="007B2D4C" w:rsidP="00237629">
            <w:pPr>
              <w:rPr>
                <w:rFonts w:ascii="Times New Roman" w:eastAsia="Calibri" w:hAnsi="Times New Roman" w:cs="Times New Roman"/>
              </w:rPr>
            </w:pPr>
            <w:r w:rsidRPr="0068187C">
              <w:rPr>
                <w:rFonts w:ascii="Times New Roman" w:eastAsia="Calibri" w:hAnsi="Times New Roman" w:cs="Times New Roman"/>
              </w:rPr>
              <w:t>Purpose</w:t>
            </w:r>
          </w:p>
        </w:tc>
        <w:tc>
          <w:tcPr>
            <w:tcW w:w="6320" w:type="dxa"/>
          </w:tcPr>
          <w:p w14:paraId="2D68C6BF" w14:textId="4036D028" w:rsidR="007B2D4C" w:rsidRPr="00800D62" w:rsidRDefault="007B2D4C" w:rsidP="00237629">
            <w:pPr>
              <w:rPr>
                <w:rFonts w:ascii="Times New Roman" w:eastAsia="Calibri" w:hAnsi="Times New Roman" w:cs="Times New Roman"/>
                <w:color w:val="000000" w:themeColor="text1"/>
              </w:rPr>
            </w:pPr>
            <w:r w:rsidRPr="00800D62">
              <w:rPr>
                <w:rFonts w:ascii="Times New Roman" w:eastAsia="Calibri" w:hAnsi="Times New Roman" w:cs="Times New Roman"/>
                <w:color w:val="000000" w:themeColor="text1"/>
              </w:rPr>
              <w:t>To evaluate hormone levels</w:t>
            </w:r>
            <w:r w:rsidR="001A1464" w:rsidRPr="00800D62">
              <w:rPr>
                <w:rFonts w:ascii="Times New Roman" w:eastAsia="Calibri" w:hAnsi="Times New Roman" w:cs="Times New Roman"/>
                <w:color w:val="000000" w:themeColor="text1"/>
              </w:rPr>
              <w:t xml:space="preserve"> </w:t>
            </w:r>
            <w:r w:rsidRPr="00800D62">
              <w:rPr>
                <w:rFonts w:ascii="Times New Roman" w:eastAsia="Calibri" w:hAnsi="Times New Roman" w:cs="Times New Roman"/>
                <w:color w:val="000000" w:themeColor="text1"/>
              </w:rPr>
              <w:t>and support diagnosis of hormonal imbalance (e.g., hypogonadism, PCOS); informs hormone therapy and fertility assessment</w:t>
            </w:r>
          </w:p>
          <w:p w14:paraId="202D80AD" w14:textId="5583A043" w:rsidR="007B2D4C" w:rsidRPr="001D5DC7" w:rsidRDefault="007B2D4C" w:rsidP="00237629">
            <w:pPr>
              <w:rPr>
                <w:rFonts w:ascii="Times New Roman" w:eastAsia="Calibri" w:hAnsi="Times New Roman" w:cs="Times New Roman"/>
                <w:color w:val="FF0000"/>
                <w:vertAlign w:val="superscript"/>
              </w:rPr>
            </w:pPr>
            <w:r w:rsidRPr="00800D62">
              <w:rPr>
                <w:rFonts w:ascii="Times New Roman" w:eastAsia="Calibri" w:hAnsi="Times New Roman" w:cs="Times New Roman"/>
                <w:color w:val="000000" w:themeColor="text1"/>
              </w:rPr>
              <w:t>Androgen receptor resting is to assess the function and sensitivity of androgen receptors, which are proteins that bind to androgens and regulate their effects</w:t>
            </w:r>
            <w:r w:rsidRPr="00800D62">
              <w:rPr>
                <w:rFonts w:ascii="Times New Roman" w:eastAsia="Calibri" w:hAnsi="Times New Roman" w:cs="Times New Roman"/>
                <w:color w:val="000000" w:themeColor="text1"/>
                <w:vertAlign w:val="superscript"/>
              </w:rPr>
              <w:t>1</w:t>
            </w:r>
          </w:p>
        </w:tc>
      </w:tr>
      <w:tr w:rsidR="007B2D4C" w:rsidRPr="001D5DC7" w14:paraId="02DD4813" w14:textId="77777777" w:rsidTr="05F07A29">
        <w:tc>
          <w:tcPr>
            <w:tcW w:w="1560" w:type="dxa"/>
            <w:vMerge/>
          </w:tcPr>
          <w:p w14:paraId="0EAAC6DF" w14:textId="77777777" w:rsidR="007B2D4C" w:rsidRPr="001D5DC7" w:rsidRDefault="007B2D4C" w:rsidP="00237629">
            <w:pPr>
              <w:rPr>
                <w:rFonts w:ascii="Times New Roman" w:eastAsia="Calibri" w:hAnsi="Times New Roman" w:cs="Times New Roman"/>
              </w:rPr>
            </w:pPr>
          </w:p>
        </w:tc>
        <w:tc>
          <w:tcPr>
            <w:tcW w:w="1985" w:type="dxa"/>
          </w:tcPr>
          <w:p w14:paraId="489C134E" w14:textId="77777777" w:rsidR="007B2D4C" w:rsidRPr="001D5DC7" w:rsidRDefault="007B2D4C" w:rsidP="00237629">
            <w:pPr>
              <w:rPr>
                <w:rFonts w:ascii="Times New Roman" w:eastAsia="Calibri" w:hAnsi="Times New Roman" w:cs="Times New Roman"/>
              </w:rPr>
            </w:pPr>
            <w:r w:rsidRPr="0068187C">
              <w:rPr>
                <w:rFonts w:ascii="Times New Roman" w:eastAsia="Calibri" w:hAnsi="Times New Roman" w:cs="Times New Roman"/>
              </w:rPr>
              <w:t>Unit of measurement</w:t>
            </w:r>
          </w:p>
        </w:tc>
        <w:tc>
          <w:tcPr>
            <w:tcW w:w="6320" w:type="dxa"/>
          </w:tcPr>
          <w:p w14:paraId="269D7D51" w14:textId="26FFDFA8" w:rsidR="007B2D4C" w:rsidRPr="001D5DC7" w:rsidRDefault="007B2D4C" w:rsidP="00237629">
            <w:pPr>
              <w:rPr>
                <w:rFonts w:ascii="Times New Roman" w:eastAsia="Calibri" w:hAnsi="Times New Roman" w:cs="Times New Roman"/>
              </w:rPr>
            </w:pPr>
            <w:r w:rsidRPr="0068187C">
              <w:rPr>
                <w:rFonts w:ascii="Times New Roman" w:eastAsia="Calibri" w:hAnsi="Times New Roman" w:cs="Times New Roman"/>
              </w:rPr>
              <w:t>Hormones: ng/</w:t>
            </w:r>
            <w:proofErr w:type="spellStart"/>
            <w:r w:rsidRPr="0068187C">
              <w:rPr>
                <w:rFonts w:ascii="Times New Roman" w:eastAsia="Calibri" w:hAnsi="Times New Roman" w:cs="Times New Roman"/>
              </w:rPr>
              <w:t>dL</w:t>
            </w:r>
            <w:proofErr w:type="spellEnd"/>
            <w:r w:rsidRPr="0068187C">
              <w:rPr>
                <w:rFonts w:ascii="Times New Roman" w:eastAsia="Calibri" w:hAnsi="Times New Roman" w:cs="Times New Roman"/>
              </w:rPr>
              <w:t xml:space="preserve"> or </w:t>
            </w:r>
            <w:proofErr w:type="spellStart"/>
            <w:r w:rsidRPr="0068187C">
              <w:rPr>
                <w:rFonts w:ascii="Times New Roman" w:eastAsia="Calibri" w:hAnsi="Times New Roman" w:cs="Times New Roman"/>
              </w:rPr>
              <w:t>nmol</w:t>
            </w:r>
            <w:proofErr w:type="spellEnd"/>
            <w:r w:rsidRPr="0068187C">
              <w:rPr>
                <w:rFonts w:ascii="Times New Roman" w:eastAsia="Calibri" w:hAnsi="Times New Roman" w:cs="Times New Roman"/>
              </w:rPr>
              <w:t>/L; AR: expression levels (relative)</w:t>
            </w:r>
            <w:r w:rsidRPr="0068187C">
              <w:rPr>
                <w:rFonts w:ascii="Times New Roman" w:eastAsia="Calibri" w:hAnsi="Times New Roman" w:cs="Times New Roman"/>
                <w:vertAlign w:val="superscript"/>
              </w:rPr>
              <w:t>2</w:t>
            </w:r>
          </w:p>
        </w:tc>
      </w:tr>
      <w:tr w:rsidR="007B2D4C" w:rsidRPr="001D5DC7" w14:paraId="60B17070" w14:textId="77777777" w:rsidTr="05F07A29">
        <w:tc>
          <w:tcPr>
            <w:tcW w:w="1560" w:type="dxa"/>
            <w:vMerge/>
          </w:tcPr>
          <w:p w14:paraId="36EBD40E" w14:textId="77777777" w:rsidR="007B2D4C" w:rsidRPr="001D5DC7" w:rsidRDefault="007B2D4C" w:rsidP="00237629">
            <w:pPr>
              <w:rPr>
                <w:rFonts w:ascii="Times New Roman" w:eastAsia="Calibri" w:hAnsi="Times New Roman" w:cs="Times New Roman"/>
              </w:rPr>
            </w:pPr>
          </w:p>
        </w:tc>
        <w:tc>
          <w:tcPr>
            <w:tcW w:w="1985" w:type="dxa"/>
          </w:tcPr>
          <w:p w14:paraId="1032F3DB" w14:textId="12335DEB" w:rsidR="007B2D4C" w:rsidRPr="0068187C" w:rsidRDefault="007B2D4C" w:rsidP="00237629">
            <w:pPr>
              <w:rPr>
                <w:rFonts w:ascii="Times New Roman" w:eastAsia="Calibri" w:hAnsi="Times New Roman" w:cs="Times New Roman"/>
              </w:rPr>
            </w:pPr>
            <w:r>
              <w:rPr>
                <w:rFonts w:ascii="Times New Roman" w:eastAsia="Calibri" w:hAnsi="Times New Roman" w:cs="Times New Roman"/>
              </w:rPr>
              <w:t>First isolated/measured</w:t>
            </w:r>
          </w:p>
        </w:tc>
        <w:tc>
          <w:tcPr>
            <w:tcW w:w="6320" w:type="dxa"/>
          </w:tcPr>
          <w:p w14:paraId="0DC1D913" w14:textId="7BDA0AA1" w:rsidR="007B2D4C" w:rsidRPr="00337213" w:rsidRDefault="0087072E" w:rsidP="00237629">
            <w:pPr>
              <w:rPr>
                <w:rFonts w:ascii="Times New Roman" w:eastAsia="Calibri" w:hAnsi="Times New Roman" w:cs="Times New Roman"/>
                <w:vertAlign w:val="superscript"/>
              </w:rPr>
            </w:pPr>
            <w:r>
              <w:rPr>
                <w:rFonts w:ascii="Times New Roman" w:eastAsia="Calibri" w:hAnsi="Times New Roman" w:cs="Times New Roman"/>
              </w:rPr>
              <w:t xml:space="preserve">1960s by </w:t>
            </w:r>
            <w:r w:rsidRPr="0087072E">
              <w:rPr>
                <w:rFonts w:ascii="Times New Roman" w:eastAsia="Calibri" w:hAnsi="Times New Roman" w:cs="Times New Roman"/>
              </w:rPr>
              <w:t xml:space="preserve">Wilson &amp; </w:t>
            </w:r>
            <w:proofErr w:type="spellStart"/>
            <w:r w:rsidRPr="0087072E">
              <w:rPr>
                <w:rFonts w:ascii="Times New Roman" w:eastAsia="Calibri" w:hAnsi="Times New Roman" w:cs="Times New Roman"/>
              </w:rPr>
              <w:t>Greep</w:t>
            </w:r>
            <w:proofErr w:type="spellEnd"/>
            <w:r w:rsidRPr="0087072E">
              <w:rPr>
                <w:rFonts w:ascii="Times New Roman" w:eastAsia="Calibri" w:hAnsi="Times New Roman" w:cs="Times New Roman"/>
              </w:rPr>
              <w:t xml:space="preserve"> (USA)</w:t>
            </w:r>
            <w:r>
              <w:rPr>
                <w:rFonts w:ascii="Times New Roman" w:eastAsia="Calibri" w:hAnsi="Times New Roman" w:cs="Times New Roman"/>
              </w:rPr>
              <w:t xml:space="preserve"> f</w:t>
            </w:r>
            <w:r w:rsidRPr="0087072E">
              <w:rPr>
                <w:rFonts w:ascii="Times New Roman" w:eastAsia="Calibri" w:hAnsi="Times New Roman" w:cs="Times New Roman"/>
              </w:rPr>
              <w:t>unctional discovery of AR</w:t>
            </w:r>
            <w:r>
              <w:rPr>
                <w:rFonts w:ascii="Times New Roman" w:eastAsia="Calibri" w:hAnsi="Times New Roman" w:cs="Times New Roman"/>
              </w:rPr>
              <w:t xml:space="preserve">; </w:t>
            </w:r>
            <w:r w:rsidRPr="0087072E">
              <w:rPr>
                <w:rFonts w:ascii="Times New Roman" w:eastAsia="Calibri" w:hAnsi="Times New Roman" w:cs="Times New Roman"/>
              </w:rPr>
              <w:t>AR isolation and binding studies</w:t>
            </w:r>
            <w:r>
              <w:rPr>
                <w:rFonts w:ascii="Times New Roman" w:eastAsia="Calibri" w:hAnsi="Times New Roman" w:cs="Times New Roman"/>
              </w:rPr>
              <w:t xml:space="preserve"> followed (1970-80s); 1988/89 c</w:t>
            </w:r>
            <w:r w:rsidRPr="0087072E">
              <w:rPr>
                <w:rFonts w:ascii="Times New Roman" w:eastAsia="Calibri" w:hAnsi="Times New Roman" w:cs="Times New Roman"/>
              </w:rPr>
              <w:t>loning of human AR gene</w:t>
            </w:r>
            <w:r>
              <w:rPr>
                <w:rFonts w:ascii="Times New Roman" w:eastAsia="Calibri" w:hAnsi="Times New Roman" w:cs="Times New Roman"/>
              </w:rPr>
              <w:t xml:space="preserve"> </w:t>
            </w:r>
            <w:proofErr w:type="spellStart"/>
            <w:r w:rsidRPr="0087072E">
              <w:rPr>
                <w:rFonts w:ascii="Times New Roman" w:eastAsia="Calibri" w:hAnsi="Times New Roman" w:cs="Times New Roman"/>
              </w:rPr>
              <w:t>McPhaul</w:t>
            </w:r>
            <w:proofErr w:type="spellEnd"/>
            <w:r w:rsidRPr="0087072E">
              <w:rPr>
                <w:rFonts w:ascii="Times New Roman" w:eastAsia="Calibri" w:hAnsi="Times New Roman" w:cs="Times New Roman"/>
              </w:rPr>
              <w:t>, Zhou et al. (USA, UK)</w:t>
            </w:r>
            <w:r w:rsidR="00337213">
              <w:rPr>
                <w:rFonts w:ascii="Times New Roman" w:eastAsia="Calibri" w:hAnsi="Times New Roman" w:cs="Times New Roman"/>
                <w:vertAlign w:val="superscript"/>
              </w:rPr>
              <w:t>2,3</w:t>
            </w:r>
          </w:p>
        </w:tc>
      </w:tr>
      <w:tr w:rsidR="00A57122" w:rsidRPr="001D5DC7" w14:paraId="69FC76AC" w14:textId="77777777" w:rsidTr="05F07A29">
        <w:tc>
          <w:tcPr>
            <w:tcW w:w="1560" w:type="dxa"/>
            <w:vMerge w:val="restart"/>
          </w:tcPr>
          <w:p w14:paraId="7E22A47D"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Measurement and acquisition</w:t>
            </w:r>
          </w:p>
        </w:tc>
        <w:tc>
          <w:tcPr>
            <w:tcW w:w="1985" w:type="dxa"/>
          </w:tcPr>
          <w:p w14:paraId="120D5A55"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Sample type and collection method</w:t>
            </w:r>
          </w:p>
        </w:tc>
        <w:tc>
          <w:tcPr>
            <w:tcW w:w="6320" w:type="dxa"/>
          </w:tcPr>
          <w:p w14:paraId="0E3ACCA4" w14:textId="77777777" w:rsidR="00953220" w:rsidRPr="0068187C" w:rsidRDefault="00953220" w:rsidP="00237629">
            <w:pPr>
              <w:rPr>
                <w:rFonts w:ascii="Times New Roman" w:eastAsia="Calibri" w:hAnsi="Times New Roman" w:cs="Times New Roman"/>
                <w:color w:val="000000" w:themeColor="text1"/>
              </w:rPr>
            </w:pPr>
            <w:r w:rsidRPr="0068187C">
              <w:rPr>
                <w:rFonts w:ascii="Times New Roman" w:eastAsia="Calibri" w:hAnsi="Times New Roman" w:cs="Times New Roman"/>
                <w:color w:val="000000" w:themeColor="text1"/>
              </w:rPr>
              <w:t>Blood for LC-MS/MS hormone testing; tissue or PBMCs for AR expression via RT-qPCR or immunoblotting</w:t>
            </w:r>
          </w:p>
          <w:p w14:paraId="46374FAB" w14:textId="77777777" w:rsidR="00BC4A5E" w:rsidRPr="0068187C" w:rsidRDefault="00BC4A5E" w:rsidP="00BC4A5E">
            <w:pPr>
              <w:rPr>
                <w:rFonts w:ascii="Times New Roman" w:hAnsi="Times New Roman" w:cs="Times New Roman"/>
              </w:rPr>
            </w:pPr>
            <w:r w:rsidRPr="0068187C">
              <w:rPr>
                <w:rFonts w:ascii="Times New Roman" w:hAnsi="Times New Roman" w:cs="Times New Roman"/>
              </w:rPr>
              <w:t>Morning collection</w:t>
            </w:r>
          </w:p>
          <w:p w14:paraId="65D1FD3A" w14:textId="77777777" w:rsidR="00BC4A5E" w:rsidRPr="0068187C" w:rsidRDefault="00BC4A5E" w:rsidP="00BC4A5E">
            <w:pPr>
              <w:rPr>
                <w:rFonts w:ascii="Times New Roman" w:hAnsi="Times New Roman" w:cs="Times New Roman"/>
              </w:rPr>
            </w:pPr>
            <w:r w:rsidRPr="0068187C">
              <w:rPr>
                <w:rFonts w:ascii="Times New Roman" w:hAnsi="Times New Roman" w:cs="Times New Roman"/>
              </w:rPr>
              <w:t>Fasting</w:t>
            </w:r>
          </w:p>
          <w:p w14:paraId="4AB78A33" w14:textId="77777777" w:rsidR="00BC4A5E" w:rsidRPr="0068187C" w:rsidRDefault="00BC4A5E" w:rsidP="00BC4A5E">
            <w:pPr>
              <w:rPr>
                <w:rFonts w:ascii="Times New Roman" w:hAnsi="Times New Roman" w:cs="Times New Roman"/>
              </w:rPr>
            </w:pPr>
            <w:r w:rsidRPr="0068187C">
              <w:rPr>
                <w:rFonts w:ascii="Times New Roman" w:hAnsi="Times New Roman" w:cs="Times New Roman"/>
              </w:rPr>
              <w:t>Assay consistency</w:t>
            </w:r>
          </w:p>
          <w:p w14:paraId="254F304B" w14:textId="27EF600F" w:rsidR="00BC4A5E" w:rsidRPr="001D5DC7" w:rsidRDefault="00BC4A5E" w:rsidP="00BC4A5E">
            <w:pPr>
              <w:rPr>
                <w:rFonts w:ascii="Times New Roman" w:eastAsia="Calibri" w:hAnsi="Times New Roman" w:cs="Times New Roman"/>
                <w:color w:val="000000" w:themeColor="text1"/>
                <w:vertAlign w:val="superscript"/>
              </w:rPr>
            </w:pPr>
            <w:r w:rsidRPr="0068187C">
              <w:rPr>
                <w:rFonts w:ascii="Times New Roman" w:hAnsi="Times New Roman" w:cs="Times New Roman"/>
              </w:rPr>
              <w:t>Tissue source matters</w:t>
            </w:r>
            <w:r w:rsidR="00337213">
              <w:rPr>
                <w:rFonts w:ascii="Times New Roman" w:hAnsi="Times New Roman" w:cs="Times New Roman"/>
                <w:vertAlign w:val="superscript"/>
              </w:rPr>
              <w:t>4</w:t>
            </w:r>
            <w:r w:rsidR="00532AFA">
              <w:rPr>
                <w:rFonts w:ascii="Times New Roman" w:hAnsi="Times New Roman" w:cs="Times New Roman"/>
                <w:vertAlign w:val="superscript"/>
              </w:rPr>
              <w:t>,5</w:t>
            </w:r>
          </w:p>
        </w:tc>
      </w:tr>
      <w:tr w:rsidR="00A57122" w:rsidRPr="001D5DC7" w14:paraId="66D1EFDC" w14:textId="77777777" w:rsidTr="05F07A29">
        <w:tc>
          <w:tcPr>
            <w:tcW w:w="1560" w:type="dxa"/>
            <w:vMerge/>
          </w:tcPr>
          <w:p w14:paraId="1561A4FD" w14:textId="77777777" w:rsidR="00A57122" w:rsidRPr="001D5DC7" w:rsidRDefault="00A57122" w:rsidP="00237629">
            <w:pPr>
              <w:rPr>
                <w:rFonts w:ascii="Times New Roman" w:eastAsia="Calibri" w:hAnsi="Times New Roman" w:cs="Times New Roman"/>
              </w:rPr>
            </w:pPr>
          </w:p>
        </w:tc>
        <w:tc>
          <w:tcPr>
            <w:tcW w:w="1985" w:type="dxa"/>
          </w:tcPr>
          <w:p w14:paraId="5E034517"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Measurement technique or assay</w:t>
            </w:r>
          </w:p>
        </w:tc>
        <w:tc>
          <w:tcPr>
            <w:tcW w:w="6320" w:type="dxa"/>
          </w:tcPr>
          <w:p w14:paraId="140033DA" w14:textId="67E37C96" w:rsidR="00A57122" w:rsidRPr="001D5DC7" w:rsidRDefault="00A57122" w:rsidP="00237629">
            <w:pPr>
              <w:rPr>
                <w:rFonts w:ascii="Times New Roman" w:eastAsia="Calibri" w:hAnsi="Times New Roman" w:cs="Times New Roman"/>
                <w:bCs/>
              </w:rPr>
            </w:pPr>
            <w:r w:rsidRPr="0068187C">
              <w:rPr>
                <w:rFonts w:ascii="Times New Roman" w:hAnsi="Times New Roman" w:cs="Times New Roman"/>
              </w:rPr>
              <w:t xml:space="preserve">Liquid Chromatography–Tandem Mass Spectrometry (LC-MS/MS) </w:t>
            </w:r>
          </w:p>
        </w:tc>
      </w:tr>
      <w:tr w:rsidR="00A57122" w:rsidRPr="001D5DC7" w14:paraId="360B6E4E" w14:textId="77777777" w:rsidTr="05F07A29">
        <w:tc>
          <w:tcPr>
            <w:tcW w:w="1560" w:type="dxa"/>
            <w:vMerge/>
          </w:tcPr>
          <w:p w14:paraId="1EEBB792" w14:textId="77777777" w:rsidR="00A57122" w:rsidRPr="001D5DC7" w:rsidRDefault="00A57122" w:rsidP="00237629">
            <w:pPr>
              <w:rPr>
                <w:rFonts w:ascii="Times New Roman" w:eastAsia="Calibri" w:hAnsi="Times New Roman" w:cs="Times New Roman"/>
              </w:rPr>
            </w:pPr>
          </w:p>
        </w:tc>
        <w:tc>
          <w:tcPr>
            <w:tcW w:w="1985" w:type="dxa"/>
          </w:tcPr>
          <w:p w14:paraId="53EE1E0D"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Measurement conditions</w:t>
            </w:r>
          </w:p>
        </w:tc>
        <w:tc>
          <w:tcPr>
            <w:tcW w:w="6320" w:type="dxa"/>
          </w:tcPr>
          <w:p w14:paraId="7103B388" w14:textId="095CBC38" w:rsidR="00A57122" w:rsidRPr="001D5DC7" w:rsidRDefault="00532AFA" w:rsidP="00237629">
            <w:pPr>
              <w:rPr>
                <w:rFonts w:ascii="Times New Roman" w:eastAsia="Calibri" w:hAnsi="Times New Roman" w:cs="Times New Roman"/>
                <w:color w:val="000000" w:themeColor="text1"/>
                <w:vertAlign w:val="superscript"/>
              </w:rPr>
            </w:pPr>
            <w:r>
              <w:rPr>
                <w:rFonts w:ascii="Times New Roman" w:eastAsia="Calibri" w:hAnsi="Times New Roman" w:cs="Times New Roman"/>
                <w:color w:val="000000" w:themeColor="text1"/>
              </w:rPr>
              <w:t>NR</w:t>
            </w:r>
          </w:p>
        </w:tc>
      </w:tr>
      <w:tr w:rsidR="00A57122" w:rsidRPr="001D5DC7" w14:paraId="534D7A0B" w14:textId="77777777" w:rsidTr="05F07A29">
        <w:tc>
          <w:tcPr>
            <w:tcW w:w="1560" w:type="dxa"/>
            <w:vMerge/>
          </w:tcPr>
          <w:p w14:paraId="6F937096" w14:textId="77777777" w:rsidR="00A57122" w:rsidRPr="001D5DC7" w:rsidRDefault="00A57122" w:rsidP="00237629">
            <w:pPr>
              <w:rPr>
                <w:rFonts w:ascii="Times New Roman" w:eastAsia="Calibri" w:hAnsi="Times New Roman" w:cs="Times New Roman"/>
              </w:rPr>
            </w:pPr>
          </w:p>
        </w:tc>
        <w:tc>
          <w:tcPr>
            <w:tcW w:w="1985" w:type="dxa"/>
          </w:tcPr>
          <w:p w14:paraId="06532AEC"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Cost</w:t>
            </w:r>
          </w:p>
        </w:tc>
        <w:tc>
          <w:tcPr>
            <w:tcW w:w="6320" w:type="dxa"/>
          </w:tcPr>
          <w:p w14:paraId="3FA26019" w14:textId="1724FA84" w:rsidR="00A57122" w:rsidRPr="001D5DC7" w:rsidRDefault="00C7202A" w:rsidP="00237629">
            <w:pPr>
              <w:rPr>
                <w:rFonts w:ascii="Times New Roman" w:eastAsia="Calibri" w:hAnsi="Times New Roman" w:cs="Times New Roman"/>
                <w:vertAlign w:val="superscript"/>
              </w:rPr>
            </w:pPr>
            <w:r w:rsidRPr="0068187C">
              <w:rPr>
                <w:rFonts w:ascii="Times New Roman" w:eastAsia="Calibri" w:hAnsi="Times New Roman" w:cs="Times New Roman"/>
              </w:rPr>
              <w:t>$500- $990</w:t>
            </w:r>
            <w:r w:rsidR="00D62DBD" w:rsidRPr="0068187C">
              <w:rPr>
                <w:rFonts w:ascii="Times New Roman" w:eastAsia="Calibri" w:hAnsi="Times New Roman" w:cs="Times New Roman"/>
              </w:rPr>
              <w:t xml:space="preserve"> (combined androgen panel + AR </w:t>
            </w:r>
            <w:r w:rsidR="00881490" w:rsidRPr="0068187C">
              <w:rPr>
                <w:rFonts w:ascii="Times New Roman" w:eastAsia="Calibri" w:hAnsi="Times New Roman" w:cs="Times New Roman"/>
              </w:rPr>
              <w:t xml:space="preserve">sensitivity </w:t>
            </w:r>
            <w:r w:rsidR="00D62DBD" w:rsidRPr="0068187C">
              <w:rPr>
                <w:rFonts w:ascii="Times New Roman" w:eastAsia="Calibri" w:hAnsi="Times New Roman" w:cs="Times New Roman"/>
              </w:rPr>
              <w:t>analysis)</w:t>
            </w:r>
            <w:r w:rsidR="00337213">
              <w:rPr>
                <w:rFonts w:ascii="Times New Roman" w:eastAsia="Calibri" w:hAnsi="Times New Roman" w:cs="Times New Roman"/>
                <w:vertAlign w:val="superscript"/>
              </w:rPr>
              <w:t>6</w:t>
            </w:r>
            <w:r w:rsidR="00881490" w:rsidRPr="0068187C">
              <w:rPr>
                <w:rFonts w:ascii="Times New Roman" w:eastAsia="Calibri" w:hAnsi="Times New Roman" w:cs="Times New Roman"/>
                <w:vertAlign w:val="superscript"/>
              </w:rPr>
              <w:t>,</w:t>
            </w:r>
            <w:r w:rsidR="00337213">
              <w:rPr>
                <w:rFonts w:ascii="Times New Roman" w:eastAsia="Calibri" w:hAnsi="Times New Roman" w:cs="Times New Roman"/>
                <w:vertAlign w:val="superscript"/>
              </w:rPr>
              <w:t>7</w:t>
            </w:r>
          </w:p>
        </w:tc>
      </w:tr>
      <w:tr w:rsidR="00A57122" w:rsidRPr="001D5DC7" w14:paraId="652799E7" w14:textId="77777777" w:rsidTr="05F07A29">
        <w:tc>
          <w:tcPr>
            <w:tcW w:w="1560" w:type="dxa"/>
            <w:vMerge w:val="restart"/>
          </w:tcPr>
          <w:p w14:paraId="5E4FE577"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Scoring, interpretation, reference ranges</w:t>
            </w:r>
          </w:p>
        </w:tc>
        <w:tc>
          <w:tcPr>
            <w:tcW w:w="1985" w:type="dxa"/>
          </w:tcPr>
          <w:p w14:paraId="3A22EE88"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Scoring method, quantification</w:t>
            </w:r>
          </w:p>
        </w:tc>
        <w:tc>
          <w:tcPr>
            <w:tcW w:w="6320" w:type="dxa"/>
          </w:tcPr>
          <w:p w14:paraId="6925AB40" w14:textId="483F069B" w:rsidR="00A57122" w:rsidRPr="001D5DC7" w:rsidRDefault="00D62DBD" w:rsidP="00237629">
            <w:pPr>
              <w:rPr>
                <w:rFonts w:ascii="Times New Roman" w:eastAsia="Calibri" w:hAnsi="Times New Roman" w:cs="Times New Roman"/>
                <w:vertAlign w:val="superscript"/>
              </w:rPr>
            </w:pPr>
            <w:r w:rsidRPr="0068187C">
              <w:rPr>
                <w:rFonts w:ascii="Times New Roman" w:eastAsia="Calibri" w:hAnsi="Times New Roman" w:cs="Times New Roman"/>
              </w:rPr>
              <w:t>Absolute values and relative gene/protein expression</w:t>
            </w:r>
            <w:r w:rsidR="005A1FB9" w:rsidRPr="0068187C">
              <w:rPr>
                <w:rFonts w:ascii="Times New Roman" w:eastAsia="Calibri" w:hAnsi="Times New Roman" w:cs="Times New Roman"/>
                <w:vertAlign w:val="superscript"/>
              </w:rPr>
              <w:t>1</w:t>
            </w:r>
          </w:p>
        </w:tc>
      </w:tr>
      <w:tr w:rsidR="00A57122" w:rsidRPr="001D5DC7" w14:paraId="7F2B9537" w14:textId="77777777" w:rsidTr="05F07A29">
        <w:tc>
          <w:tcPr>
            <w:tcW w:w="1560" w:type="dxa"/>
            <w:vMerge/>
          </w:tcPr>
          <w:p w14:paraId="3B482316" w14:textId="77777777" w:rsidR="00A57122" w:rsidRPr="001D5DC7" w:rsidRDefault="00A57122" w:rsidP="00237629">
            <w:pPr>
              <w:rPr>
                <w:rFonts w:ascii="Times New Roman" w:eastAsia="Calibri" w:hAnsi="Times New Roman" w:cs="Times New Roman"/>
              </w:rPr>
            </w:pPr>
          </w:p>
        </w:tc>
        <w:tc>
          <w:tcPr>
            <w:tcW w:w="1985" w:type="dxa"/>
          </w:tcPr>
          <w:p w14:paraId="5976D99C"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Reference range (normal/abnormal)</w:t>
            </w:r>
          </w:p>
        </w:tc>
        <w:tc>
          <w:tcPr>
            <w:tcW w:w="6320" w:type="dxa"/>
          </w:tcPr>
          <w:p w14:paraId="320E2E17" w14:textId="77777777" w:rsidR="00A57122" w:rsidRPr="0068187C" w:rsidRDefault="00D62DBD" w:rsidP="00237629">
            <w:pPr>
              <w:rPr>
                <w:rFonts w:ascii="Times New Roman" w:eastAsia="Calibri" w:hAnsi="Times New Roman" w:cs="Times New Roman"/>
              </w:rPr>
            </w:pPr>
            <w:r w:rsidRPr="0068187C">
              <w:rPr>
                <w:rFonts w:ascii="Times New Roman" w:eastAsia="Calibri" w:hAnsi="Times New Roman" w:cs="Times New Roman"/>
              </w:rPr>
              <w:t>Context-dependent; varies with age and condition</w:t>
            </w:r>
          </w:p>
          <w:p w14:paraId="5D541EB9" w14:textId="4A9A7A88" w:rsidR="00881490" w:rsidRPr="001D5DC7" w:rsidRDefault="00881490" w:rsidP="00237629">
            <w:pPr>
              <w:rPr>
                <w:rFonts w:ascii="Times New Roman" w:eastAsia="Calibri" w:hAnsi="Times New Roman" w:cs="Times New Roman"/>
                <w:vertAlign w:val="superscript"/>
              </w:rPr>
            </w:pPr>
            <w:r w:rsidRPr="0068187C">
              <w:rPr>
                <w:rFonts w:ascii="Times New Roman" w:eastAsia="Calibri" w:hAnsi="Times New Roman" w:cs="Times New Roman"/>
              </w:rPr>
              <w:t>Normal values, all age groups:</w:t>
            </w:r>
            <w:r w:rsidRPr="0068187C">
              <w:rPr>
                <w:rFonts w:ascii="Times New Roman" w:hAnsi="Times New Roman" w:cs="Times New Roman"/>
              </w:rPr>
              <w:t xml:space="preserve"> </w:t>
            </w:r>
            <w:proofErr w:type="spellStart"/>
            <w:r w:rsidRPr="0068187C">
              <w:rPr>
                <w:rFonts w:ascii="Times New Roman" w:hAnsi="Times New Roman" w:cs="Times New Roman"/>
              </w:rPr>
              <w:t>dehydroepiandrosterone</w:t>
            </w:r>
            <w:proofErr w:type="spellEnd"/>
            <w:r w:rsidRPr="0068187C">
              <w:rPr>
                <w:rFonts w:ascii="Times New Roman" w:hAnsi="Times New Roman" w:cs="Times New Roman"/>
              </w:rPr>
              <w:t xml:space="preserve"> </w:t>
            </w:r>
            <w:proofErr w:type="spellStart"/>
            <w:r w:rsidRPr="0068187C">
              <w:rPr>
                <w:rFonts w:ascii="Times New Roman" w:hAnsi="Times New Roman" w:cs="Times New Roman"/>
              </w:rPr>
              <w:t>sulphate</w:t>
            </w:r>
            <w:proofErr w:type="spellEnd"/>
            <w:r w:rsidRPr="0068187C">
              <w:rPr>
                <w:rFonts w:ascii="Times New Roman" w:hAnsi="Times New Roman" w:cs="Times New Roman"/>
              </w:rPr>
              <w:t xml:space="preserve"> in males- </w:t>
            </w:r>
            <w:r w:rsidRPr="0068187C">
              <w:rPr>
                <w:rFonts w:ascii="Times New Roman" w:eastAsia="Calibri" w:hAnsi="Times New Roman" w:cs="Times New Roman"/>
              </w:rPr>
              <w:t xml:space="preserve">270-1070 ng/dl; 17-hydroxyprogesterone in females - </w:t>
            </w:r>
            <w:r w:rsidR="0028553E" w:rsidRPr="0068187C">
              <w:rPr>
                <w:rFonts w:ascii="Times New Roman" w:eastAsia="Calibri" w:hAnsi="Times New Roman" w:cs="Times New Roman"/>
              </w:rPr>
              <w:t xml:space="preserve">15-70 </w:t>
            </w:r>
            <w:r w:rsidRPr="0068187C">
              <w:rPr>
                <w:rFonts w:ascii="Times New Roman" w:eastAsia="Calibri" w:hAnsi="Times New Roman" w:cs="Times New Roman"/>
              </w:rPr>
              <w:t>ng/dl</w:t>
            </w:r>
            <w:r w:rsidR="00337213">
              <w:rPr>
                <w:rFonts w:ascii="Times New Roman" w:eastAsia="Calibri" w:hAnsi="Times New Roman" w:cs="Times New Roman"/>
                <w:vertAlign w:val="superscript"/>
              </w:rPr>
              <w:t>8</w:t>
            </w:r>
          </w:p>
        </w:tc>
      </w:tr>
      <w:tr w:rsidR="00A57122" w:rsidRPr="001D5DC7" w14:paraId="62F4BA2E" w14:textId="77777777" w:rsidTr="05F07A29">
        <w:tc>
          <w:tcPr>
            <w:tcW w:w="1560" w:type="dxa"/>
            <w:vMerge/>
          </w:tcPr>
          <w:p w14:paraId="46086268" w14:textId="77777777" w:rsidR="00A57122" w:rsidRPr="001D5DC7" w:rsidRDefault="00A57122" w:rsidP="00237629">
            <w:pPr>
              <w:rPr>
                <w:rFonts w:ascii="Times New Roman" w:eastAsia="Calibri" w:hAnsi="Times New Roman" w:cs="Times New Roman"/>
              </w:rPr>
            </w:pPr>
          </w:p>
        </w:tc>
        <w:tc>
          <w:tcPr>
            <w:tcW w:w="1985" w:type="dxa"/>
          </w:tcPr>
          <w:p w14:paraId="4AB3FA56"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Age-specific interpretation</w:t>
            </w:r>
          </w:p>
        </w:tc>
        <w:tc>
          <w:tcPr>
            <w:tcW w:w="6320" w:type="dxa"/>
          </w:tcPr>
          <w:p w14:paraId="3066631A" w14:textId="34ED46DE" w:rsidR="00A57122" w:rsidRPr="001D5DC7" w:rsidRDefault="001A014A" w:rsidP="00237629">
            <w:pPr>
              <w:contextualSpacing/>
              <w:rPr>
                <w:rFonts w:ascii="Times New Roman" w:eastAsia="Calibri" w:hAnsi="Times New Roman" w:cs="Times New Roman"/>
                <w:color w:val="7030A0"/>
                <w:vertAlign w:val="superscript"/>
              </w:rPr>
            </w:pPr>
            <w:r w:rsidRPr="0068187C">
              <w:rPr>
                <w:rFonts w:ascii="Times New Roman" w:eastAsia="Calibri" w:hAnsi="Times New Roman" w:cs="Times New Roman"/>
              </w:rPr>
              <w:t xml:space="preserve">Androgen levels decline with age in both sexes; </w:t>
            </w:r>
            <w:r w:rsidR="00970E37" w:rsidRPr="00800D62">
              <w:rPr>
                <w:rFonts w:ascii="Times New Roman" w:eastAsia="Calibri" w:hAnsi="Times New Roman" w:cs="Times New Roman"/>
              </w:rPr>
              <w:t>interpretation depends on age-adjusted norms</w:t>
            </w:r>
            <w:r w:rsidR="005A1FB9" w:rsidRPr="00800D62">
              <w:rPr>
                <w:rFonts w:ascii="Times New Roman" w:eastAsia="Calibri" w:hAnsi="Times New Roman" w:cs="Times New Roman"/>
                <w:vertAlign w:val="superscript"/>
              </w:rPr>
              <w:t>6</w:t>
            </w:r>
          </w:p>
        </w:tc>
      </w:tr>
      <w:tr w:rsidR="00A57122" w:rsidRPr="001D5DC7" w14:paraId="7DC03E7B" w14:textId="77777777" w:rsidTr="05F07A29">
        <w:tc>
          <w:tcPr>
            <w:tcW w:w="1560" w:type="dxa"/>
            <w:vMerge/>
          </w:tcPr>
          <w:p w14:paraId="61975977" w14:textId="77777777" w:rsidR="00A57122" w:rsidRPr="001D5DC7" w:rsidRDefault="00A57122" w:rsidP="00237629">
            <w:pPr>
              <w:rPr>
                <w:rFonts w:ascii="Times New Roman" w:eastAsia="Calibri" w:hAnsi="Times New Roman" w:cs="Times New Roman"/>
              </w:rPr>
            </w:pPr>
          </w:p>
        </w:tc>
        <w:tc>
          <w:tcPr>
            <w:tcW w:w="1985" w:type="dxa"/>
          </w:tcPr>
          <w:p w14:paraId="06501382"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Clinical, functional relevance</w:t>
            </w:r>
          </w:p>
        </w:tc>
        <w:tc>
          <w:tcPr>
            <w:tcW w:w="6320" w:type="dxa"/>
          </w:tcPr>
          <w:p w14:paraId="49091D92" w14:textId="0C548F5C" w:rsidR="00A57122" w:rsidRPr="001D5DC7" w:rsidRDefault="00D62DBD" w:rsidP="00237629">
            <w:pPr>
              <w:rPr>
                <w:rFonts w:ascii="Times New Roman" w:eastAsia="Calibri" w:hAnsi="Times New Roman" w:cs="Times New Roman"/>
                <w:vertAlign w:val="superscript"/>
              </w:rPr>
            </w:pPr>
            <w:r w:rsidRPr="0068187C">
              <w:rPr>
                <w:rFonts w:ascii="Times New Roman" w:eastAsia="Calibri" w:hAnsi="Times New Roman" w:cs="Times New Roman"/>
              </w:rPr>
              <w:t>Insight into systemic and tissue-specific androgen activity</w:t>
            </w:r>
            <w:r w:rsidR="00091EF7" w:rsidRPr="0068187C">
              <w:rPr>
                <w:rFonts w:ascii="Times New Roman" w:eastAsia="Calibri" w:hAnsi="Times New Roman" w:cs="Times New Roman"/>
              </w:rPr>
              <w:t>; used to investigate androgen resistance, androgen-sensitive cancers, and in some cases, to understand the genetic basis of individual responses to androgen</w:t>
            </w:r>
            <w:r w:rsidR="005A1FB9" w:rsidRPr="0068187C">
              <w:rPr>
                <w:rFonts w:ascii="Times New Roman" w:eastAsia="Calibri" w:hAnsi="Times New Roman" w:cs="Times New Roman"/>
                <w:vertAlign w:val="superscript"/>
              </w:rPr>
              <w:t>1,</w:t>
            </w:r>
            <w:r w:rsidR="00337213">
              <w:rPr>
                <w:rFonts w:ascii="Times New Roman" w:eastAsia="Calibri" w:hAnsi="Times New Roman" w:cs="Times New Roman"/>
                <w:vertAlign w:val="superscript"/>
              </w:rPr>
              <w:t>3</w:t>
            </w:r>
          </w:p>
        </w:tc>
      </w:tr>
      <w:tr w:rsidR="00A57122" w:rsidRPr="0068187C" w14:paraId="67F7D772" w14:textId="77777777" w:rsidTr="05F07A29">
        <w:tc>
          <w:tcPr>
            <w:tcW w:w="1560" w:type="dxa"/>
            <w:vMerge w:val="restart"/>
          </w:tcPr>
          <w:p w14:paraId="5329E9B9" w14:textId="77777777" w:rsidR="00A57122" w:rsidRPr="001D5DC7" w:rsidRDefault="00A57122" w:rsidP="00237629">
            <w:pPr>
              <w:rPr>
                <w:rFonts w:ascii="Times New Roman" w:eastAsia="Calibri" w:hAnsi="Times New Roman" w:cs="Times New Roman"/>
              </w:rPr>
            </w:pPr>
            <w:r w:rsidRPr="001D5DC7">
              <w:rPr>
                <w:rFonts w:ascii="Times New Roman" w:eastAsia="Calibri" w:hAnsi="Times New Roman" w:cs="Times New Roman"/>
              </w:rPr>
              <w:t xml:space="preserve">Critical Appraisal </w:t>
            </w:r>
          </w:p>
        </w:tc>
        <w:tc>
          <w:tcPr>
            <w:tcW w:w="1985" w:type="dxa"/>
          </w:tcPr>
          <w:p w14:paraId="09F82D8F" w14:textId="77777777" w:rsidR="00A57122" w:rsidRPr="001D5DC7" w:rsidRDefault="00A57122" w:rsidP="00237629">
            <w:pPr>
              <w:rPr>
                <w:rFonts w:ascii="Times New Roman" w:eastAsia="Calibri" w:hAnsi="Times New Roman" w:cs="Times New Roman"/>
              </w:rPr>
            </w:pPr>
            <w:r w:rsidRPr="001D5DC7">
              <w:rPr>
                <w:rFonts w:ascii="Times New Roman" w:eastAsia="Calibri" w:hAnsi="Times New Roman" w:cs="Times New Roman"/>
              </w:rPr>
              <w:t>Strengths</w:t>
            </w:r>
            <w:r w:rsidRPr="0068187C">
              <w:rPr>
                <w:rFonts w:ascii="Times New Roman" w:eastAsia="Calibri" w:hAnsi="Times New Roman" w:cs="Times New Roman"/>
              </w:rPr>
              <w:t xml:space="preserve"> (sensitivity, specificity, reproducibility)</w:t>
            </w:r>
          </w:p>
        </w:tc>
        <w:tc>
          <w:tcPr>
            <w:tcW w:w="6320" w:type="dxa"/>
          </w:tcPr>
          <w:p w14:paraId="0F3F5F24" w14:textId="3BA4B8AD" w:rsidR="00970E37" w:rsidRPr="001D5DC7" w:rsidRDefault="1CD17263" w:rsidP="05F07A29">
            <w:pPr>
              <w:rPr>
                <w:rFonts w:ascii="Times New Roman" w:eastAsia="Calibri" w:hAnsi="Times New Roman" w:cs="Times New Roman"/>
              </w:rPr>
            </w:pPr>
            <w:r w:rsidRPr="05F07A29">
              <w:rPr>
                <w:rFonts w:ascii="Times New Roman" w:eastAsia="Calibri" w:hAnsi="Times New Roman" w:cs="Times New Roman"/>
              </w:rPr>
              <w:t xml:space="preserve">Sensitivity: 0.48 at cutoff point in 19 </w:t>
            </w:r>
            <w:proofErr w:type="spellStart"/>
            <w:r w:rsidRPr="05F07A29">
              <w:rPr>
                <w:rFonts w:ascii="Times New Roman" w:eastAsia="Calibri" w:hAnsi="Times New Roman" w:cs="Times New Roman"/>
              </w:rPr>
              <w:t>rpt</w:t>
            </w:r>
            <w:proofErr w:type="spellEnd"/>
            <w:r w:rsidRPr="05F07A29">
              <w:rPr>
                <w:rFonts w:ascii="Times New Roman" w:eastAsia="Calibri" w:hAnsi="Times New Roman" w:cs="Times New Roman"/>
              </w:rPr>
              <w:t xml:space="preserve"> sequences (CAG</w:t>
            </w:r>
            <w:r w:rsidRPr="05F07A29">
              <w:rPr>
                <w:rFonts w:ascii="Times New Roman" w:eastAsia="Calibri" w:hAnsi="Times New Roman" w:cs="Times New Roman"/>
                <w:vertAlign w:val="subscript"/>
              </w:rPr>
              <w:t>19</w:t>
            </w:r>
            <w:r w:rsidRPr="05F07A29">
              <w:rPr>
                <w:rFonts w:ascii="Times New Roman" w:eastAsia="Calibri" w:hAnsi="Times New Roman" w:cs="Times New Roman"/>
              </w:rPr>
              <w:t>)/ Mexican men</w:t>
            </w:r>
            <w:r w:rsidR="001EA2F2" w:rsidRPr="05F07A29">
              <w:rPr>
                <w:rFonts w:ascii="Times New Roman" w:eastAsia="Calibri" w:hAnsi="Times New Roman" w:cs="Times New Roman"/>
                <w:vertAlign w:val="superscript"/>
              </w:rPr>
              <w:t>9</w:t>
            </w:r>
          </w:p>
          <w:p w14:paraId="7F8999B3" w14:textId="509D19AF" w:rsidR="00970E37" w:rsidRPr="001D5DC7" w:rsidRDefault="22D99A9B" w:rsidP="05F07A29">
            <w:pPr>
              <w:rPr>
                <w:rFonts w:ascii="Times New Roman" w:eastAsia="Calibri" w:hAnsi="Times New Roman" w:cs="Times New Roman"/>
              </w:rPr>
            </w:pPr>
            <w:r w:rsidRPr="05F07A29">
              <w:rPr>
                <w:rFonts w:ascii="Times New Roman" w:eastAsia="Calibri" w:hAnsi="Times New Roman" w:cs="Times New Roman"/>
              </w:rPr>
              <w:t>Specificity: Androgens via LC-MS/MS are accurate</w:t>
            </w:r>
          </w:p>
          <w:p w14:paraId="1FAEFA4E" w14:textId="088B51D0" w:rsidR="00970E37" w:rsidRPr="001D5DC7" w:rsidRDefault="22D99A9B" w:rsidP="05F07A29">
            <w:pPr>
              <w:pStyle w:val="ListParagraph"/>
              <w:numPr>
                <w:ilvl w:val="0"/>
                <w:numId w:val="17"/>
              </w:numPr>
              <w:rPr>
                <w:rFonts w:ascii="Times New Roman" w:eastAsia="Calibri" w:hAnsi="Times New Roman" w:cs="Times New Roman"/>
                <w:vertAlign w:val="superscript"/>
              </w:rPr>
            </w:pPr>
            <w:r w:rsidRPr="05F07A29">
              <w:rPr>
                <w:rFonts w:ascii="Times New Roman" w:eastAsia="Calibri" w:hAnsi="Times New Roman" w:cs="Times New Roman"/>
              </w:rPr>
              <w:t xml:space="preserve">0.70 at cutoff point </w:t>
            </w:r>
            <w:r w:rsidR="288B30D6" w:rsidRPr="05F07A29">
              <w:rPr>
                <w:rFonts w:ascii="Times New Roman" w:eastAsia="Calibri" w:hAnsi="Times New Roman" w:cs="Times New Roman"/>
              </w:rPr>
              <w:t xml:space="preserve">in 19 </w:t>
            </w:r>
            <w:proofErr w:type="spellStart"/>
            <w:r w:rsidR="288B30D6" w:rsidRPr="05F07A29">
              <w:rPr>
                <w:rFonts w:ascii="Times New Roman" w:eastAsia="Calibri" w:hAnsi="Times New Roman" w:cs="Times New Roman"/>
              </w:rPr>
              <w:t>rpt</w:t>
            </w:r>
            <w:proofErr w:type="spellEnd"/>
            <w:r w:rsidR="288B30D6" w:rsidRPr="05F07A29">
              <w:rPr>
                <w:rFonts w:ascii="Times New Roman" w:eastAsia="Calibri" w:hAnsi="Times New Roman" w:cs="Times New Roman"/>
              </w:rPr>
              <w:t xml:space="preserve"> sequences (CAG</w:t>
            </w:r>
            <w:r w:rsidR="288B30D6" w:rsidRPr="05F07A29">
              <w:rPr>
                <w:rFonts w:ascii="Times New Roman" w:eastAsia="Calibri" w:hAnsi="Times New Roman" w:cs="Times New Roman"/>
                <w:vertAlign w:val="subscript"/>
              </w:rPr>
              <w:t>19</w:t>
            </w:r>
            <w:r w:rsidR="288B30D6" w:rsidRPr="05F07A29">
              <w:rPr>
                <w:rFonts w:ascii="Times New Roman" w:eastAsia="Calibri" w:hAnsi="Times New Roman" w:cs="Times New Roman"/>
              </w:rPr>
              <w:t>)/ Mexican men</w:t>
            </w:r>
            <w:r w:rsidR="288B30D6" w:rsidRPr="05F07A29">
              <w:rPr>
                <w:rFonts w:ascii="Times New Roman" w:eastAsia="Calibri" w:hAnsi="Times New Roman" w:cs="Times New Roman"/>
                <w:vertAlign w:val="superscript"/>
              </w:rPr>
              <w:t>9</w:t>
            </w:r>
          </w:p>
          <w:p w14:paraId="298B819B" w14:textId="629A915F" w:rsidR="00970E37" w:rsidRPr="001D5DC7" w:rsidRDefault="288B30D6" w:rsidP="05F07A29">
            <w:pPr>
              <w:rPr>
                <w:rFonts w:ascii="Times New Roman" w:eastAsia="Calibri" w:hAnsi="Times New Roman" w:cs="Times New Roman"/>
              </w:rPr>
            </w:pPr>
            <w:r w:rsidRPr="05F07A29">
              <w:rPr>
                <w:rFonts w:ascii="Times New Roman" w:eastAsia="Calibri" w:hAnsi="Times New Roman" w:cs="Times New Roman"/>
              </w:rPr>
              <w:t>Reproducibility: AR expression requires tissue or PBMCs and is less standardized</w:t>
            </w:r>
          </w:p>
        </w:tc>
      </w:tr>
      <w:tr w:rsidR="00A57122" w:rsidRPr="0068187C" w14:paraId="2A05E93B" w14:textId="77777777" w:rsidTr="05F07A29">
        <w:tc>
          <w:tcPr>
            <w:tcW w:w="1560" w:type="dxa"/>
            <w:vMerge/>
          </w:tcPr>
          <w:p w14:paraId="2A111CD6" w14:textId="77777777" w:rsidR="00A57122" w:rsidRPr="0068187C" w:rsidRDefault="00A57122" w:rsidP="00237629">
            <w:pPr>
              <w:rPr>
                <w:rFonts w:ascii="Times New Roman" w:eastAsia="Calibri" w:hAnsi="Times New Roman" w:cs="Times New Roman"/>
              </w:rPr>
            </w:pPr>
          </w:p>
        </w:tc>
        <w:tc>
          <w:tcPr>
            <w:tcW w:w="1985" w:type="dxa"/>
          </w:tcPr>
          <w:p w14:paraId="6D8C1136" w14:textId="77777777" w:rsidR="00A57122" w:rsidRPr="0068187C" w:rsidRDefault="00A57122" w:rsidP="00237629">
            <w:pPr>
              <w:rPr>
                <w:rFonts w:ascii="Times New Roman" w:eastAsia="Calibri" w:hAnsi="Times New Roman" w:cs="Times New Roman"/>
              </w:rPr>
            </w:pPr>
            <w:r w:rsidRPr="0068187C">
              <w:rPr>
                <w:rFonts w:ascii="Times New Roman" w:eastAsia="Calibri" w:hAnsi="Times New Roman" w:cs="Times New Roman"/>
              </w:rPr>
              <w:t>Limitations (variability, confounding)</w:t>
            </w:r>
          </w:p>
        </w:tc>
        <w:tc>
          <w:tcPr>
            <w:tcW w:w="6320" w:type="dxa"/>
          </w:tcPr>
          <w:p w14:paraId="317D2BCB" w14:textId="5C71EF87" w:rsidR="00A57122" w:rsidRPr="0068187C" w:rsidRDefault="053019D0" w:rsidP="05F07A29">
            <w:pPr>
              <w:rPr>
                <w:rFonts w:ascii="Times New Roman" w:eastAsia="Calibri" w:hAnsi="Times New Roman" w:cs="Times New Roman"/>
                <w:vertAlign w:val="superscript"/>
              </w:rPr>
            </w:pPr>
            <w:r w:rsidRPr="05F07A29">
              <w:rPr>
                <w:rFonts w:ascii="Times New Roman" w:eastAsia="Calibri" w:hAnsi="Times New Roman" w:cs="Times New Roman"/>
              </w:rPr>
              <w:t>Technical demands; receptor expression is tissue-dependent</w:t>
            </w:r>
            <w:r w:rsidR="45D87151" w:rsidRPr="05F07A29">
              <w:rPr>
                <w:rFonts w:ascii="Times New Roman" w:eastAsia="Calibri" w:hAnsi="Times New Roman" w:cs="Times New Roman"/>
                <w:vertAlign w:val="superscript"/>
              </w:rPr>
              <w:t>10</w:t>
            </w:r>
          </w:p>
        </w:tc>
      </w:tr>
      <w:tr w:rsidR="00A57122" w:rsidRPr="0068187C" w14:paraId="56D07009" w14:textId="77777777" w:rsidTr="05F07A29">
        <w:tc>
          <w:tcPr>
            <w:tcW w:w="1560" w:type="dxa"/>
            <w:vMerge/>
          </w:tcPr>
          <w:p w14:paraId="3FD15825" w14:textId="77777777" w:rsidR="00A57122" w:rsidRPr="0068187C" w:rsidRDefault="00A57122" w:rsidP="00237629">
            <w:pPr>
              <w:rPr>
                <w:rFonts w:ascii="Times New Roman" w:eastAsia="Calibri" w:hAnsi="Times New Roman" w:cs="Times New Roman"/>
              </w:rPr>
            </w:pPr>
          </w:p>
        </w:tc>
        <w:tc>
          <w:tcPr>
            <w:tcW w:w="1985" w:type="dxa"/>
          </w:tcPr>
          <w:p w14:paraId="5D2F69DE" w14:textId="77777777" w:rsidR="00A57122" w:rsidRPr="0068187C" w:rsidRDefault="00A57122" w:rsidP="00237629">
            <w:pPr>
              <w:rPr>
                <w:rFonts w:ascii="Times New Roman" w:eastAsia="Calibri" w:hAnsi="Times New Roman" w:cs="Times New Roman"/>
              </w:rPr>
            </w:pPr>
            <w:r w:rsidRPr="0068187C">
              <w:rPr>
                <w:rFonts w:ascii="Times New Roman" w:eastAsia="Calibri" w:hAnsi="Times New Roman" w:cs="Times New Roman"/>
              </w:rPr>
              <w:t>Considerations for use (hormonal therapy, time of day)</w:t>
            </w:r>
          </w:p>
        </w:tc>
        <w:tc>
          <w:tcPr>
            <w:tcW w:w="6320" w:type="dxa"/>
          </w:tcPr>
          <w:p w14:paraId="7EFD4F19" w14:textId="240927C2" w:rsidR="00A57122" w:rsidRPr="0068187C" w:rsidRDefault="6B52924A" w:rsidP="05F07A29">
            <w:pPr>
              <w:rPr>
                <w:rFonts w:ascii="Times New Roman" w:eastAsia="Calibri" w:hAnsi="Times New Roman" w:cs="Times New Roman"/>
              </w:rPr>
            </w:pPr>
            <w:r w:rsidRPr="05F07A29">
              <w:rPr>
                <w:rFonts w:ascii="Times New Roman" w:eastAsia="Calibri" w:hAnsi="Times New Roman" w:cs="Times New Roman"/>
              </w:rPr>
              <w:t>Morning collection, fasting, androgen levels vary with age and condition</w:t>
            </w:r>
            <w:r w:rsidR="20B17A12" w:rsidRPr="05F07A29">
              <w:rPr>
                <w:rFonts w:ascii="Times New Roman" w:eastAsia="Calibri" w:hAnsi="Times New Roman" w:cs="Times New Roman"/>
                <w:vertAlign w:val="superscript"/>
              </w:rPr>
              <w:t>11</w:t>
            </w:r>
          </w:p>
        </w:tc>
      </w:tr>
      <w:tr w:rsidR="00A57122" w:rsidRPr="0068187C" w14:paraId="60900E6D" w14:textId="77777777" w:rsidTr="05F07A29">
        <w:tc>
          <w:tcPr>
            <w:tcW w:w="1560" w:type="dxa"/>
          </w:tcPr>
          <w:p w14:paraId="1566F026" w14:textId="77777777" w:rsidR="00A57122" w:rsidRPr="0068187C" w:rsidRDefault="00A57122" w:rsidP="00237629">
            <w:pPr>
              <w:rPr>
                <w:rFonts w:ascii="Times New Roman" w:eastAsia="Calibri" w:hAnsi="Times New Roman" w:cs="Times New Roman"/>
              </w:rPr>
            </w:pPr>
            <w:r w:rsidRPr="0068187C">
              <w:rPr>
                <w:rFonts w:ascii="Times New Roman" w:eastAsia="Calibri" w:hAnsi="Times New Roman" w:cs="Times New Roman"/>
              </w:rPr>
              <w:t>Biological attributes captured</w:t>
            </w:r>
          </w:p>
        </w:tc>
        <w:tc>
          <w:tcPr>
            <w:tcW w:w="1985" w:type="dxa"/>
          </w:tcPr>
          <w:p w14:paraId="2917A458" w14:textId="77777777" w:rsidR="00A57122" w:rsidRPr="0068187C" w:rsidRDefault="00A57122" w:rsidP="00237629">
            <w:pPr>
              <w:rPr>
                <w:rFonts w:ascii="Times New Roman" w:eastAsia="Calibri" w:hAnsi="Times New Roman" w:cs="Times New Roman"/>
              </w:rPr>
            </w:pPr>
            <w:r w:rsidRPr="0068187C">
              <w:rPr>
                <w:rFonts w:ascii="Times New Roman" w:eastAsia="Calibri" w:hAnsi="Times New Roman" w:cs="Times New Roman"/>
              </w:rPr>
              <w:t>Sex-linked biological trait (reproductive function, androgyny, etc.)</w:t>
            </w:r>
          </w:p>
        </w:tc>
        <w:tc>
          <w:tcPr>
            <w:tcW w:w="6320" w:type="dxa"/>
          </w:tcPr>
          <w:p w14:paraId="0B0882D6" w14:textId="53396909" w:rsidR="00BC4A5E" w:rsidRPr="0068187C" w:rsidRDefault="00953220" w:rsidP="00237629">
            <w:pPr>
              <w:rPr>
                <w:rFonts w:ascii="Times New Roman" w:eastAsia="Calibri" w:hAnsi="Times New Roman" w:cs="Times New Roman"/>
              </w:rPr>
            </w:pPr>
            <w:r w:rsidRPr="0068187C">
              <w:rPr>
                <w:rFonts w:ascii="Times New Roman" w:eastAsia="Calibri" w:hAnsi="Times New Roman" w:cs="Times New Roman"/>
              </w:rPr>
              <w:t>Includes serum androgens (e.g., DHT, androstenedione) and AR gene/protein expression; relevant for endocrine and developmental research</w:t>
            </w:r>
            <w:r w:rsidR="00BC4A5E" w:rsidRPr="0068187C">
              <w:rPr>
                <w:rFonts w:ascii="Times New Roman" w:eastAsia="Calibri" w:hAnsi="Times New Roman" w:cs="Times New Roman"/>
              </w:rPr>
              <w:t xml:space="preserve"> on systemic androgen levels and tissue-specific androgen responsiveness</w:t>
            </w:r>
          </w:p>
        </w:tc>
      </w:tr>
    </w:tbl>
    <w:p w14:paraId="11865EC4" w14:textId="77777777" w:rsidR="00A57122" w:rsidRPr="0068187C" w:rsidRDefault="00A57122" w:rsidP="00A57122">
      <w:pPr>
        <w:rPr>
          <w:rFonts w:ascii="Times New Roman" w:hAnsi="Times New Roman" w:cs="Times New Roman"/>
          <w:sz w:val="22"/>
          <w:szCs w:val="22"/>
        </w:rPr>
      </w:pPr>
    </w:p>
    <w:p w14:paraId="4B91DB0A" w14:textId="3BE4CE92" w:rsidR="00B70EC8" w:rsidRPr="0068187C" w:rsidRDefault="00B70EC8" w:rsidP="00A57122">
      <w:pPr>
        <w:rPr>
          <w:rFonts w:ascii="Times New Roman" w:hAnsi="Times New Roman" w:cs="Times New Roman"/>
          <w:sz w:val="22"/>
          <w:szCs w:val="22"/>
        </w:rPr>
      </w:pPr>
      <w:r w:rsidRPr="0068187C">
        <w:rPr>
          <w:rFonts w:ascii="Times New Roman" w:hAnsi="Times New Roman" w:cs="Times New Roman"/>
          <w:sz w:val="22"/>
          <w:szCs w:val="22"/>
        </w:rPr>
        <w:t xml:space="preserve">Abbreviations: </w:t>
      </w:r>
      <w:r w:rsidRPr="0068187C">
        <w:rPr>
          <w:rFonts w:ascii="Times New Roman" w:hAnsi="Times New Roman" w:cs="Times New Roman"/>
          <w:b/>
          <w:bCs/>
          <w:sz w:val="22"/>
          <w:szCs w:val="22"/>
        </w:rPr>
        <w:t>AR</w:t>
      </w:r>
      <w:r w:rsidRPr="0068187C">
        <w:rPr>
          <w:rFonts w:ascii="Times New Roman" w:hAnsi="Times New Roman" w:cs="Times New Roman"/>
          <w:sz w:val="22"/>
          <w:szCs w:val="22"/>
        </w:rPr>
        <w:t xml:space="preserve">= androgen receptor; </w:t>
      </w:r>
      <w:r w:rsidRPr="0068187C">
        <w:rPr>
          <w:rFonts w:ascii="Times New Roman" w:hAnsi="Times New Roman" w:cs="Times New Roman"/>
          <w:b/>
          <w:bCs/>
          <w:sz w:val="22"/>
          <w:szCs w:val="22"/>
        </w:rPr>
        <w:t>DHT</w:t>
      </w:r>
      <w:r w:rsidRPr="0068187C">
        <w:rPr>
          <w:rFonts w:ascii="Times New Roman" w:hAnsi="Times New Roman" w:cs="Times New Roman"/>
          <w:sz w:val="22"/>
          <w:szCs w:val="22"/>
        </w:rPr>
        <w:t xml:space="preserve"> = </w:t>
      </w:r>
      <w:proofErr w:type="spellStart"/>
      <w:r w:rsidRPr="0068187C">
        <w:rPr>
          <w:rFonts w:ascii="Times New Roman" w:hAnsi="Times New Roman" w:cs="Times New Roman"/>
          <w:sz w:val="22"/>
          <w:szCs w:val="22"/>
        </w:rPr>
        <w:t>dihydrotestosterone</w:t>
      </w:r>
      <w:proofErr w:type="spellEnd"/>
      <w:r w:rsidRPr="0068187C">
        <w:rPr>
          <w:rFonts w:ascii="Times New Roman" w:hAnsi="Times New Roman" w:cs="Times New Roman"/>
          <w:sz w:val="22"/>
          <w:szCs w:val="22"/>
        </w:rPr>
        <w:t xml:space="preserve">; </w:t>
      </w:r>
      <w:r w:rsidRPr="0068187C">
        <w:rPr>
          <w:rFonts w:ascii="Times New Roman" w:hAnsi="Times New Roman" w:cs="Times New Roman"/>
          <w:b/>
          <w:bCs/>
          <w:sz w:val="22"/>
          <w:szCs w:val="22"/>
        </w:rPr>
        <w:t>LC-MS/MS</w:t>
      </w:r>
      <w:r w:rsidRPr="0068187C">
        <w:rPr>
          <w:rFonts w:ascii="Times New Roman" w:hAnsi="Times New Roman" w:cs="Times New Roman"/>
          <w:sz w:val="22"/>
          <w:szCs w:val="22"/>
        </w:rPr>
        <w:t xml:space="preserve"> = liquid chromatography - tandem mass spectrometry; </w:t>
      </w:r>
      <w:r w:rsidRPr="0068187C">
        <w:rPr>
          <w:rFonts w:ascii="Times New Roman" w:hAnsi="Times New Roman" w:cs="Times New Roman"/>
          <w:b/>
          <w:bCs/>
          <w:sz w:val="22"/>
          <w:szCs w:val="22"/>
        </w:rPr>
        <w:t>PBMC</w:t>
      </w:r>
      <w:r w:rsidRPr="0068187C">
        <w:rPr>
          <w:rFonts w:ascii="Times New Roman" w:hAnsi="Times New Roman" w:cs="Times New Roman"/>
          <w:sz w:val="22"/>
          <w:szCs w:val="22"/>
        </w:rPr>
        <w:t xml:space="preserve"> = peripheral blood mononuclear cells</w:t>
      </w:r>
    </w:p>
    <w:p w14:paraId="63A0F6E3" w14:textId="6293D640" w:rsidR="00A57122" w:rsidRPr="0068187C" w:rsidRDefault="00A57122" w:rsidP="00A57122">
      <w:pPr>
        <w:rPr>
          <w:rFonts w:ascii="Times New Roman" w:hAnsi="Times New Roman" w:cs="Times New Roman"/>
          <w:b/>
          <w:bCs/>
          <w:sz w:val="22"/>
          <w:szCs w:val="22"/>
        </w:rPr>
      </w:pPr>
      <w:r w:rsidRPr="0068187C">
        <w:rPr>
          <w:rFonts w:ascii="Times New Roman" w:hAnsi="Times New Roman" w:cs="Times New Roman"/>
          <w:b/>
          <w:bCs/>
          <w:sz w:val="22"/>
          <w:szCs w:val="22"/>
        </w:rPr>
        <w:t>References</w:t>
      </w:r>
    </w:p>
    <w:p w14:paraId="086C0893" w14:textId="5198F331" w:rsidR="00A57122" w:rsidRPr="0068187C" w:rsidRDefault="005A1FB9" w:rsidP="005A1FB9">
      <w:pPr>
        <w:pStyle w:val="ListParagraph"/>
        <w:numPr>
          <w:ilvl w:val="0"/>
          <w:numId w:val="34"/>
        </w:numPr>
        <w:rPr>
          <w:rFonts w:ascii="Times New Roman" w:hAnsi="Times New Roman" w:cs="Times New Roman"/>
          <w:sz w:val="22"/>
          <w:szCs w:val="22"/>
        </w:rPr>
      </w:pPr>
      <w:r w:rsidRPr="0068187C">
        <w:rPr>
          <w:rFonts w:ascii="Times New Roman" w:hAnsi="Times New Roman" w:cs="Times New Roman"/>
          <w:sz w:val="22"/>
          <w:szCs w:val="22"/>
        </w:rPr>
        <w:t xml:space="preserve">McEwan IJ, </w:t>
      </w:r>
      <w:proofErr w:type="spellStart"/>
      <w:r w:rsidRPr="0068187C">
        <w:rPr>
          <w:rFonts w:ascii="Times New Roman" w:hAnsi="Times New Roman" w:cs="Times New Roman"/>
          <w:sz w:val="22"/>
          <w:szCs w:val="22"/>
        </w:rPr>
        <w:t>Brinkmann</w:t>
      </w:r>
      <w:proofErr w:type="spellEnd"/>
      <w:r w:rsidRPr="0068187C">
        <w:rPr>
          <w:rFonts w:ascii="Times New Roman" w:hAnsi="Times New Roman" w:cs="Times New Roman"/>
          <w:sz w:val="22"/>
          <w:szCs w:val="22"/>
        </w:rPr>
        <w:t xml:space="preserve"> AO. Androgen Physiology: Receptor and Metabolic Disorders. [Updated 2021 Jul 2]. In: Feingold KR, Ahmed SF, </w:t>
      </w:r>
      <w:proofErr w:type="spellStart"/>
      <w:r w:rsidRPr="0068187C">
        <w:rPr>
          <w:rFonts w:ascii="Times New Roman" w:hAnsi="Times New Roman" w:cs="Times New Roman"/>
          <w:sz w:val="22"/>
          <w:szCs w:val="22"/>
        </w:rPr>
        <w:t>Anawalt</w:t>
      </w:r>
      <w:proofErr w:type="spellEnd"/>
      <w:r w:rsidRPr="0068187C">
        <w:rPr>
          <w:rFonts w:ascii="Times New Roman" w:hAnsi="Times New Roman" w:cs="Times New Roman"/>
          <w:sz w:val="22"/>
          <w:szCs w:val="22"/>
        </w:rPr>
        <w:t xml:space="preserve"> B, et al., editors. </w:t>
      </w:r>
      <w:proofErr w:type="spellStart"/>
      <w:r w:rsidRPr="0068187C">
        <w:rPr>
          <w:rFonts w:ascii="Times New Roman" w:hAnsi="Times New Roman" w:cs="Times New Roman"/>
          <w:sz w:val="22"/>
          <w:szCs w:val="22"/>
        </w:rPr>
        <w:t>Endotext</w:t>
      </w:r>
      <w:proofErr w:type="spellEnd"/>
      <w:r w:rsidRPr="0068187C">
        <w:rPr>
          <w:rFonts w:ascii="Times New Roman" w:hAnsi="Times New Roman" w:cs="Times New Roman"/>
          <w:sz w:val="22"/>
          <w:szCs w:val="22"/>
        </w:rPr>
        <w:t xml:space="preserve"> [Internet]. South Dartmouth (MA): MDText.com, Inc.; 2000-. Available from: </w:t>
      </w:r>
      <w:hyperlink r:id="rId18" w:history="1">
        <w:r w:rsidR="000743BE" w:rsidRPr="008B6087">
          <w:rPr>
            <w:rStyle w:val="Hyperlink"/>
            <w:rFonts w:ascii="Times New Roman" w:hAnsi="Times New Roman" w:cs="Times New Roman"/>
            <w:sz w:val="22"/>
            <w:szCs w:val="22"/>
          </w:rPr>
          <w:t>https://www.ncbi.nlm.nih.gov/books/NBK279028/</w:t>
        </w:r>
      </w:hyperlink>
    </w:p>
    <w:p w14:paraId="2F190AD6" w14:textId="6368FE70" w:rsidR="00337213" w:rsidRPr="00337213" w:rsidRDefault="00337213" w:rsidP="005A1FB9">
      <w:pPr>
        <w:pStyle w:val="ListParagraph"/>
        <w:numPr>
          <w:ilvl w:val="0"/>
          <w:numId w:val="34"/>
        </w:numPr>
        <w:rPr>
          <w:rFonts w:ascii="Times New Roman" w:hAnsi="Times New Roman" w:cs="Times New Roman"/>
          <w:sz w:val="22"/>
          <w:szCs w:val="22"/>
        </w:rPr>
      </w:pPr>
      <w:proofErr w:type="spellStart"/>
      <w:r w:rsidRPr="00337213">
        <w:rPr>
          <w:rFonts w:ascii="Times New Roman" w:hAnsi="Times New Roman" w:cs="Times New Roman"/>
          <w:color w:val="222222"/>
          <w:sz w:val="22"/>
          <w:szCs w:val="22"/>
          <w:shd w:val="clear" w:color="auto" w:fill="FFFFFF"/>
        </w:rPr>
        <w:t>Sutinen</w:t>
      </w:r>
      <w:proofErr w:type="spellEnd"/>
      <w:r w:rsidRPr="00337213">
        <w:rPr>
          <w:rFonts w:ascii="Times New Roman" w:hAnsi="Times New Roman" w:cs="Times New Roman"/>
          <w:color w:val="222222"/>
          <w:sz w:val="22"/>
          <w:szCs w:val="22"/>
          <w:shd w:val="clear" w:color="auto" w:fill="FFFFFF"/>
        </w:rPr>
        <w:t xml:space="preserve">, P., </w:t>
      </w:r>
      <w:proofErr w:type="spellStart"/>
      <w:r w:rsidRPr="00337213">
        <w:rPr>
          <w:rFonts w:ascii="Times New Roman" w:hAnsi="Times New Roman" w:cs="Times New Roman"/>
          <w:color w:val="222222"/>
          <w:sz w:val="22"/>
          <w:szCs w:val="22"/>
          <w:shd w:val="clear" w:color="auto" w:fill="FFFFFF"/>
        </w:rPr>
        <w:t>Malinen</w:t>
      </w:r>
      <w:proofErr w:type="spellEnd"/>
      <w:r w:rsidRPr="00337213">
        <w:rPr>
          <w:rFonts w:ascii="Times New Roman" w:hAnsi="Times New Roman" w:cs="Times New Roman"/>
          <w:color w:val="222222"/>
          <w:sz w:val="22"/>
          <w:szCs w:val="22"/>
          <w:shd w:val="clear" w:color="auto" w:fill="FFFFFF"/>
        </w:rPr>
        <w:t xml:space="preserve">, M., </w:t>
      </w:r>
      <w:proofErr w:type="spellStart"/>
      <w:r w:rsidRPr="00337213">
        <w:rPr>
          <w:rFonts w:ascii="Times New Roman" w:hAnsi="Times New Roman" w:cs="Times New Roman"/>
          <w:color w:val="222222"/>
          <w:sz w:val="22"/>
          <w:szCs w:val="22"/>
          <w:shd w:val="clear" w:color="auto" w:fill="FFFFFF"/>
        </w:rPr>
        <w:t>Palvimo</w:t>
      </w:r>
      <w:proofErr w:type="spellEnd"/>
      <w:r w:rsidRPr="00337213">
        <w:rPr>
          <w:rFonts w:ascii="Times New Roman" w:hAnsi="Times New Roman" w:cs="Times New Roman"/>
          <w:color w:val="222222"/>
          <w:sz w:val="22"/>
          <w:szCs w:val="22"/>
          <w:shd w:val="clear" w:color="auto" w:fill="FFFFFF"/>
        </w:rPr>
        <w:t xml:space="preserve">, J.J. (2016). Androgen Receptor. In: </w:t>
      </w:r>
      <w:proofErr w:type="spellStart"/>
      <w:r w:rsidRPr="00337213">
        <w:rPr>
          <w:rFonts w:ascii="Times New Roman" w:hAnsi="Times New Roman" w:cs="Times New Roman"/>
          <w:color w:val="222222"/>
          <w:sz w:val="22"/>
          <w:szCs w:val="22"/>
          <w:shd w:val="clear" w:color="auto" w:fill="FFFFFF"/>
        </w:rPr>
        <w:t>Simoni</w:t>
      </w:r>
      <w:proofErr w:type="spellEnd"/>
      <w:r w:rsidRPr="00337213">
        <w:rPr>
          <w:rFonts w:ascii="Times New Roman" w:hAnsi="Times New Roman" w:cs="Times New Roman"/>
          <w:color w:val="222222"/>
          <w:sz w:val="22"/>
          <w:szCs w:val="22"/>
          <w:shd w:val="clear" w:color="auto" w:fill="FFFFFF"/>
        </w:rPr>
        <w:t xml:space="preserve">, M., </w:t>
      </w:r>
      <w:proofErr w:type="spellStart"/>
      <w:r w:rsidRPr="00337213">
        <w:rPr>
          <w:rFonts w:ascii="Times New Roman" w:hAnsi="Times New Roman" w:cs="Times New Roman"/>
          <w:color w:val="222222"/>
          <w:sz w:val="22"/>
          <w:szCs w:val="22"/>
          <w:shd w:val="clear" w:color="auto" w:fill="FFFFFF"/>
        </w:rPr>
        <w:t>Huhtaniemi</w:t>
      </w:r>
      <w:proofErr w:type="spellEnd"/>
      <w:r w:rsidRPr="00337213">
        <w:rPr>
          <w:rFonts w:ascii="Times New Roman" w:hAnsi="Times New Roman" w:cs="Times New Roman"/>
          <w:color w:val="222222"/>
          <w:sz w:val="22"/>
          <w:szCs w:val="22"/>
          <w:shd w:val="clear" w:color="auto" w:fill="FFFFFF"/>
        </w:rPr>
        <w:t>, I. (</w:t>
      </w:r>
      <w:proofErr w:type="spellStart"/>
      <w:proofErr w:type="gramStart"/>
      <w:r w:rsidRPr="00337213">
        <w:rPr>
          <w:rFonts w:ascii="Times New Roman" w:hAnsi="Times New Roman" w:cs="Times New Roman"/>
          <w:color w:val="222222"/>
          <w:sz w:val="22"/>
          <w:szCs w:val="22"/>
          <w:shd w:val="clear" w:color="auto" w:fill="FFFFFF"/>
        </w:rPr>
        <w:t>eds</w:t>
      </w:r>
      <w:proofErr w:type="spellEnd"/>
      <w:proofErr w:type="gramEnd"/>
      <w:r w:rsidRPr="00337213">
        <w:rPr>
          <w:rFonts w:ascii="Times New Roman" w:hAnsi="Times New Roman" w:cs="Times New Roman"/>
          <w:color w:val="222222"/>
          <w:sz w:val="22"/>
          <w:szCs w:val="22"/>
          <w:shd w:val="clear" w:color="auto" w:fill="FFFFFF"/>
        </w:rPr>
        <w:t xml:space="preserve">) Endocrinology of the Testis and Male Reproduction. Endocrinology. Springer, Cham. </w:t>
      </w:r>
      <w:hyperlink r:id="rId19" w:history="1">
        <w:r w:rsidRPr="008B6087">
          <w:rPr>
            <w:rStyle w:val="Hyperlink"/>
            <w:rFonts w:ascii="Times New Roman" w:hAnsi="Times New Roman" w:cs="Times New Roman"/>
            <w:sz w:val="22"/>
            <w:szCs w:val="22"/>
            <w:shd w:val="clear" w:color="auto" w:fill="FFFFFF"/>
          </w:rPr>
          <w:t>https://doi.org/10.1007/978-3-319-29456-8_12-1</w:t>
        </w:r>
      </w:hyperlink>
    </w:p>
    <w:p w14:paraId="5299B8A0" w14:textId="5586CAA5" w:rsidR="005A1FB9" w:rsidRPr="0068187C" w:rsidRDefault="005A1FB9" w:rsidP="005A1FB9">
      <w:pPr>
        <w:pStyle w:val="ListParagraph"/>
        <w:numPr>
          <w:ilvl w:val="0"/>
          <w:numId w:val="34"/>
        </w:numPr>
        <w:rPr>
          <w:rStyle w:val="bkciteavail"/>
          <w:rFonts w:ascii="Times New Roman" w:hAnsi="Times New Roman" w:cs="Times New Roman"/>
          <w:sz w:val="22"/>
          <w:szCs w:val="22"/>
        </w:rPr>
      </w:pPr>
      <w:proofErr w:type="spellStart"/>
      <w:r w:rsidRPr="0068187C">
        <w:rPr>
          <w:rFonts w:ascii="Times New Roman" w:hAnsi="Times New Roman" w:cs="Times New Roman"/>
          <w:color w:val="222222"/>
          <w:sz w:val="22"/>
          <w:szCs w:val="22"/>
          <w:shd w:val="clear" w:color="auto" w:fill="FFFFFF"/>
        </w:rPr>
        <w:t>Handelsman</w:t>
      </w:r>
      <w:proofErr w:type="spellEnd"/>
      <w:r w:rsidRPr="0068187C">
        <w:rPr>
          <w:rFonts w:ascii="Times New Roman" w:hAnsi="Times New Roman" w:cs="Times New Roman"/>
          <w:color w:val="222222"/>
          <w:sz w:val="22"/>
          <w:szCs w:val="22"/>
          <w:shd w:val="clear" w:color="auto" w:fill="FFFFFF"/>
        </w:rPr>
        <w:t xml:space="preserve"> DJ. Androgen Physiology, Pharmacology, Use and Misuse. [Updated 2020 Oct 5]. In: Feingold KR, Ahmed SF, </w:t>
      </w:r>
      <w:proofErr w:type="spellStart"/>
      <w:r w:rsidRPr="0068187C">
        <w:rPr>
          <w:rFonts w:ascii="Times New Roman" w:hAnsi="Times New Roman" w:cs="Times New Roman"/>
          <w:color w:val="222222"/>
          <w:sz w:val="22"/>
          <w:szCs w:val="22"/>
          <w:shd w:val="clear" w:color="auto" w:fill="FFFFFF"/>
        </w:rPr>
        <w:t>Anawalt</w:t>
      </w:r>
      <w:proofErr w:type="spellEnd"/>
      <w:r w:rsidRPr="0068187C">
        <w:rPr>
          <w:rFonts w:ascii="Times New Roman" w:hAnsi="Times New Roman" w:cs="Times New Roman"/>
          <w:color w:val="222222"/>
          <w:sz w:val="22"/>
          <w:szCs w:val="22"/>
          <w:shd w:val="clear" w:color="auto" w:fill="FFFFFF"/>
        </w:rPr>
        <w:t xml:space="preserve"> B, et al., editors. </w:t>
      </w:r>
      <w:proofErr w:type="spellStart"/>
      <w:r w:rsidRPr="0068187C">
        <w:rPr>
          <w:rFonts w:ascii="Times New Roman" w:hAnsi="Times New Roman" w:cs="Times New Roman"/>
          <w:color w:val="222222"/>
          <w:sz w:val="22"/>
          <w:szCs w:val="22"/>
          <w:shd w:val="clear" w:color="auto" w:fill="FFFFFF"/>
        </w:rPr>
        <w:t>Endotext</w:t>
      </w:r>
      <w:proofErr w:type="spellEnd"/>
      <w:r w:rsidRPr="0068187C">
        <w:rPr>
          <w:rFonts w:ascii="Times New Roman" w:hAnsi="Times New Roman" w:cs="Times New Roman"/>
          <w:color w:val="222222"/>
          <w:sz w:val="22"/>
          <w:szCs w:val="22"/>
          <w:shd w:val="clear" w:color="auto" w:fill="FFFFFF"/>
        </w:rPr>
        <w:t xml:space="preserve"> [Internet]. South Dartmouth (MA): MDText.com, Inc.; 2000-. </w:t>
      </w:r>
      <w:r w:rsidRPr="0068187C">
        <w:rPr>
          <w:rStyle w:val="bkciteavail"/>
          <w:rFonts w:ascii="Times New Roman" w:hAnsi="Times New Roman" w:cs="Times New Roman"/>
          <w:color w:val="222222"/>
          <w:sz w:val="22"/>
          <w:szCs w:val="22"/>
          <w:shd w:val="clear" w:color="auto" w:fill="FFFFFF"/>
        </w:rPr>
        <w:t xml:space="preserve">Available from: </w:t>
      </w:r>
      <w:hyperlink r:id="rId20" w:history="1">
        <w:r w:rsidR="00C7202A" w:rsidRPr="0068187C">
          <w:rPr>
            <w:rStyle w:val="Hyperlink"/>
            <w:rFonts w:ascii="Times New Roman" w:hAnsi="Times New Roman" w:cs="Times New Roman"/>
            <w:sz w:val="22"/>
            <w:szCs w:val="22"/>
            <w:shd w:val="clear" w:color="auto" w:fill="FFFFFF"/>
          </w:rPr>
          <w:t>https://www.ncbi.nlm.nih.gov/books/NBK279000/</w:t>
        </w:r>
      </w:hyperlink>
    </w:p>
    <w:p w14:paraId="2CCB7955" w14:textId="77777777" w:rsidR="007B1AC6" w:rsidRPr="00BC3136" w:rsidRDefault="007B1AC6" w:rsidP="005A1FB9">
      <w:pPr>
        <w:pStyle w:val="ListParagraph"/>
        <w:numPr>
          <w:ilvl w:val="0"/>
          <w:numId w:val="34"/>
        </w:numPr>
        <w:rPr>
          <w:rFonts w:ascii="Times New Roman" w:hAnsi="Times New Roman" w:cs="Times New Roman"/>
          <w:sz w:val="22"/>
          <w:szCs w:val="22"/>
        </w:rPr>
      </w:pPr>
      <w:proofErr w:type="spellStart"/>
      <w:r w:rsidRPr="0068187C">
        <w:rPr>
          <w:rFonts w:ascii="Times New Roman" w:hAnsi="Times New Roman" w:cs="Times New Roman"/>
          <w:color w:val="222222"/>
          <w:sz w:val="22"/>
          <w:szCs w:val="22"/>
          <w:shd w:val="clear" w:color="auto" w:fill="FFFFFF"/>
        </w:rPr>
        <w:t>Campana</w:t>
      </w:r>
      <w:proofErr w:type="spellEnd"/>
      <w:r w:rsidRPr="0068187C">
        <w:rPr>
          <w:rFonts w:ascii="Times New Roman" w:hAnsi="Times New Roman" w:cs="Times New Roman"/>
          <w:color w:val="222222"/>
          <w:sz w:val="22"/>
          <w:szCs w:val="22"/>
          <w:shd w:val="clear" w:color="auto" w:fill="FFFFFF"/>
        </w:rPr>
        <w:t xml:space="preserve"> C, </w:t>
      </w:r>
      <w:proofErr w:type="spellStart"/>
      <w:r w:rsidRPr="0068187C">
        <w:rPr>
          <w:rFonts w:ascii="Times New Roman" w:hAnsi="Times New Roman" w:cs="Times New Roman"/>
          <w:color w:val="222222"/>
          <w:sz w:val="22"/>
          <w:szCs w:val="22"/>
          <w:shd w:val="clear" w:color="auto" w:fill="FFFFFF"/>
        </w:rPr>
        <w:t>Pezzi</w:t>
      </w:r>
      <w:proofErr w:type="spellEnd"/>
      <w:r w:rsidRPr="0068187C">
        <w:rPr>
          <w:rFonts w:ascii="Times New Roman" w:hAnsi="Times New Roman" w:cs="Times New Roman"/>
          <w:color w:val="222222"/>
          <w:sz w:val="22"/>
          <w:szCs w:val="22"/>
          <w:shd w:val="clear" w:color="auto" w:fill="FFFFFF"/>
        </w:rPr>
        <w:t xml:space="preserve"> V, Rainey WE. Cell-based assays for screening androgen receptor ligands. </w:t>
      </w:r>
      <w:proofErr w:type="spellStart"/>
      <w:r w:rsidRPr="0068187C">
        <w:rPr>
          <w:rFonts w:ascii="Times New Roman" w:hAnsi="Times New Roman" w:cs="Times New Roman"/>
          <w:color w:val="222222"/>
          <w:sz w:val="22"/>
          <w:szCs w:val="22"/>
          <w:shd w:val="clear" w:color="auto" w:fill="FFFFFF"/>
        </w:rPr>
        <w:t>Semin</w:t>
      </w:r>
      <w:proofErr w:type="spellEnd"/>
      <w:r w:rsidRPr="0068187C">
        <w:rPr>
          <w:rFonts w:ascii="Times New Roman" w:hAnsi="Times New Roman" w:cs="Times New Roman"/>
          <w:color w:val="222222"/>
          <w:sz w:val="22"/>
          <w:szCs w:val="22"/>
          <w:shd w:val="clear" w:color="auto" w:fill="FFFFFF"/>
        </w:rPr>
        <w:t xml:space="preserve"> </w:t>
      </w:r>
      <w:proofErr w:type="spellStart"/>
      <w:r w:rsidRPr="0068187C">
        <w:rPr>
          <w:rFonts w:ascii="Times New Roman" w:hAnsi="Times New Roman" w:cs="Times New Roman"/>
          <w:color w:val="222222"/>
          <w:sz w:val="22"/>
          <w:szCs w:val="22"/>
          <w:shd w:val="clear" w:color="auto" w:fill="FFFFFF"/>
        </w:rPr>
        <w:t>Reprod</w:t>
      </w:r>
      <w:proofErr w:type="spellEnd"/>
      <w:r w:rsidRPr="0068187C">
        <w:rPr>
          <w:rFonts w:ascii="Times New Roman" w:hAnsi="Times New Roman" w:cs="Times New Roman"/>
          <w:color w:val="222222"/>
          <w:sz w:val="22"/>
          <w:szCs w:val="22"/>
          <w:shd w:val="clear" w:color="auto" w:fill="FFFFFF"/>
        </w:rPr>
        <w:t xml:space="preserve"> Med. 2015 May</w:t>
      </w:r>
      <w:proofErr w:type="gramStart"/>
      <w:r w:rsidRPr="0068187C">
        <w:rPr>
          <w:rFonts w:ascii="Times New Roman" w:hAnsi="Times New Roman" w:cs="Times New Roman"/>
          <w:color w:val="222222"/>
          <w:sz w:val="22"/>
          <w:szCs w:val="22"/>
          <w:shd w:val="clear" w:color="auto" w:fill="FFFFFF"/>
        </w:rPr>
        <w:t>;33</w:t>
      </w:r>
      <w:proofErr w:type="gramEnd"/>
      <w:r w:rsidRPr="0068187C">
        <w:rPr>
          <w:rFonts w:ascii="Times New Roman" w:hAnsi="Times New Roman" w:cs="Times New Roman"/>
          <w:color w:val="222222"/>
          <w:sz w:val="22"/>
          <w:szCs w:val="22"/>
          <w:shd w:val="clear" w:color="auto" w:fill="FFFFFF"/>
        </w:rPr>
        <w:t xml:space="preserve">(3):225-34. </w:t>
      </w:r>
      <w:proofErr w:type="spellStart"/>
      <w:proofErr w:type="gramStart"/>
      <w:r w:rsidRPr="0068187C">
        <w:rPr>
          <w:rFonts w:ascii="Times New Roman" w:hAnsi="Times New Roman" w:cs="Times New Roman"/>
          <w:color w:val="222222"/>
          <w:sz w:val="22"/>
          <w:szCs w:val="22"/>
          <w:shd w:val="clear" w:color="auto" w:fill="FFFFFF"/>
        </w:rPr>
        <w:t>doi</w:t>
      </w:r>
      <w:proofErr w:type="spellEnd"/>
      <w:proofErr w:type="gramEnd"/>
      <w:r w:rsidRPr="0068187C">
        <w:rPr>
          <w:rFonts w:ascii="Times New Roman" w:hAnsi="Times New Roman" w:cs="Times New Roman"/>
          <w:color w:val="222222"/>
          <w:sz w:val="22"/>
          <w:szCs w:val="22"/>
          <w:shd w:val="clear" w:color="auto" w:fill="FFFFFF"/>
        </w:rPr>
        <w:t xml:space="preserve">: 10.1055/s-0035-1552989. </w:t>
      </w:r>
      <w:proofErr w:type="spellStart"/>
      <w:r w:rsidRPr="0068187C">
        <w:rPr>
          <w:rFonts w:ascii="Times New Roman" w:hAnsi="Times New Roman" w:cs="Times New Roman"/>
          <w:color w:val="222222"/>
          <w:sz w:val="22"/>
          <w:szCs w:val="22"/>
          <w:shd w:val="clear" w:color="auto" w:fill="FFFFFF"/>
        </w:rPr>
        <w:t>Epub</w:t>
      </w:r>
      <w:proofErr w:type="spellEnd"/>
      <w:r w:rsidRPr="0068187C">
        <w:rPr>
          <w:rFonts w:ascii="Times New Roman" w:hAnsi="Times New Roman" w:cs="Times New Roman"/>
          <w:color w:val="222222"/>
          <w:sz w:val="22"/>
          <w:szCs w:val="22"/>
          <w:shd w:val="clear" w:color="auto" w:fill="FFFFFF"/>
        </w:rPr>
        <w:t xml:space="preserve"> 2015 Jun 2. </w:t>
      </w:r>
      <w:r w:rsidRPr="00BC3136">
        <w:rPr>
          <w:rFonts w:ascii="Times New Roman" w:hAnsi="Times New Roman" w:cs="Times New Roman"/>
          <w:color w:val="222222"/>
          <w:sz w:val="22"/>
          <w:szCs w:val="22"/>
          <w:shd w:val="clear" w:color="auto" w:fill="FFFFFF"/>
        </w:rPr>
        <w:t xml:space="preserve">PMID: 26036905; PMCID: PMC4624207. </w:t>
      </w:r>
    </w:p>
    <w:p w14:paraId="65FF5B32" w14:textId="6CBB4443" w:rsidR="00C7202A" w:rsidRPr="00BC3136" w:rsidRDefault="00BC3136" w:rsidP="005A1FB9">
      <w:pPr>
        <w:pStyle w:val="ListParagraph"/>
        <w:numPr>
          <w:ilvl w:val="0"/>
          <w:numId w:val="34"/>
        </w:numPr>
        <w:rPr>
          <w:rFonts w:ascii="Times New Roman" w:hAnsi="Times New Roman" w:cs="Times New Roman"/>
          <w:sz w:val="22"/>
          <w:szCs w:val="22"/>
        </w:rPr>
      </w:pPr>
      <w:r w:rsidRPr="00BC3136">
        <w:rPr>
          <w:rFonts w:ascii="Times New Roman" w:hAnsi="Times New Roman" w:cs="Times New Roman"/>
          <w:color w:val="222222"/>
          <w:sz w:val="22"/>
          <w:szCs w:val="22"/>
          <w:shd w:val="clear" w:color="auto" w:fill="FFFFFF"/>
        </w:rPr>
        <w:t>Test No.458. Assessed April 29, 2025 at: https://www.oecd.org/en/publications/2023/07/test-no-458-stably-transfected-human-androgen-receptor-transcriptional-activation-assay-for-detection-of-androgenic-agonist-and-antagonist-activity-of-chemicals_g1g6ece6.html</w:t>
      </w:r>
    </w:p>
    <w:p w14:paraId="1AF753CE" w14:textId="7B4F5D2B" w:rsidR="00C7202A" w:rsidRPr="00BC3136" w:rsidRDefault="00C7202A" w:rsidP="005A1FB9">
      <w:pPr>
        <w:pStyle w:val="ListParagraph"/>
        <w:numPr>
          <w:ilvl w:val="0"/>
          <w:numId w:val="34"/>
        </w:numPr>
        <w:rPr>
          <w:rFonts w:ascii="Times New Roman" w:hAnsi="Times New Roman" w:cs="Times New Roman"/>
          <w:sz w:val="22"/>
          <w:szCs w:val="22"/>
        </w:rPr>
      </w:pPr>
      <w:r w:rsidRPr="00BC3136">
        <w:rPr>
          <w:rFonts w:ascii="Times New Roman" w:hAnsi="Times New Roman" w:cs="Times New Roman"/>
          <w:color w:val="222222"/>
          <w:sz w:val="22"/>
          <w:szCs w:val="22"/>
          <w:shd w:val="clear" w:color="auto" w:fill="FFFFFF"/>
        </w:rPr>
        <w:t xml:space="preserve">Prevention Genetics. </w:t>
      </w:r>
      <w:r w:rsidR="00881490" w:rsidRPr="00BC3136">
        <w:rPr>
          <w:rFonts w:ascii="Times New Roman" w:hAnsi="Times New Roman" w:cs="Times New Roman"/>
          <w:color w:val="222222"/>
          <w:sz w:val="22"/>
          <w:szCs w:val="22"/>
          <w:shd w:val="clear" w:color="auto" w:fill="FFFFFF"/>
        </w:rPr>
        <w:t xml:space="preserve">Assessed April 29, 2025 at: </w:t>
      </w:r>
      <w:r w:rsidRPr="00BC3136">
        <w:rPr>
          <w:rFonts w:ascii="Times New Roman" w:hAnsi="Times New Roman" w:cs="Times New Roman"/>
          <w:color w:val="222222"/>
          <w:sz w:val="22"/>
          <w:szCs w:val="22"/>
          <w:shd w:val="clear" w:color="auto" w:fill="FFFFFF"/>
        </w:rPr>
        <w:t>https://www.preventiongenetics.com/testInfo?val=Androgen-Insensitivity-Syndrome-%28AIS%29-via-the-Androgen-Receptor-%28AR%29-Gene</w:t>
      </w:r>
    </w:p>
    <w:p w14:paraId="359333C4" w14:textId="22E069CB" w:rsidR="00881490" w:rsidRPr="0068187C" w:rsidRDefault="00881490" w:rsidP="00881490">
      <w:pPr>
        <w:pStyle w:val="ListParagraph"/>
        <w:numPr>
          <w:ilvl w:val="0"/>
          <w:numId w:val="34"/>
        </w:numPr>
        <w:rPr>
          <w:rFonts w:ascii="Times New Roman" w:hAnsi="Times New Roman" w:cs="Times New Roman"/>
          <w:color w:val="222222"/>
          <w:sz w:val="22"/>
          <w:szCs w:val="22"/>
          <w:shd w:val="clear" w:color="auto" w:fill="FFFFFF"/>
        </w:rPr>
      </w:pPr>
      <w:r w:rsidRPr="0068187C">
        <w:rPr>
          <w:rFonts w:ascii="Times New Roman" w:hAnsi="Times New Roman" w:cs="Times New Roman"/>
          <w:color w:val="222222"/>
          <w:sz w:val="22"/>
          <w:szCs w:val="22"/>
          <w:shd w:val="clear" w:color="auto" w:fill="FFFFFF"/>
        </w:rPr>
        <w:t xml:space="preserve">Androgen Receptor Sensitivity (Genetic Analysis). Assessed April 29, 2025 at: </w:t>
      </w:r>
      <w:hyperlink r:id="rId21" w:history="1">
        <w:r w:rsidRPr="0068187C">
          <w:rPr>
            <w:rStyle w:val="Hyperlink"/>
            <w:rFonts w:ascii="Times New Roman" w:hAnsi="Times New Roman" w:cs="Times New Roman"/>
            <w:sz w:val="22"/>
            <w:szCs w:val="22"/>
            <w:shd w:val="clear" w:color="auto" w:fill="FFFFFF"/>
          </w:rPr>
          <w:t>https://marekdiagnostics.com/products/androgen-receptor-sensitivity-genetic-analysis?srsltid=AfmBOorUyCUPY4NFBKp4TmNmkUqbLmO6uJtmy9-K-UD5VoMnmbEj9a_P</w:t>
        </w:r>
      </w:hyperlink>
    </w:p>
    <w:p w14:paraId="3F99CAA0" w14:textId="43E3BF25" w:rsidR="00C7202A" w:rsidRPr="0068187C" w:rsidRDefault="0028553E" w:rsidP="005A1FB9">
      <w:pPr>
        <w:pStyle w:val="ListParagraph"/>
        <w:numPr>
          <w:ilvl w:val="0"/>
          <w:numId w:val="34"/>
        </w:numPr>
        <w:rPr>
          <w:rFonts w:ascii="Times New Roman" w:hAnsi="Times New Roman" w:cs="Times New Roman"/>
          <w:sz w:val="22"/>
          <w:szCs w:val="22"/>
        </w:rPr>
      </w:pPr>
      <w:r w:rsidRPr="0068187C">
        <w:rPr>
          <w:rFonts w:ascii="Times New Roman" w:hAnsi="Times New Roman" w:cs="Times New Roman"/>
          <w:color w:val="222222"/>
          <w:sz w:val="22"/>
          <w:szCs w:val="22"/>
          <w:shd w:val="clear" w:color="auto" w:fill="FFFFFF"/>
        </w:rPr>
        <w:t>Androgen receptor test. Assessed April 29, 2025 at :</w:t>
      </w:r>
      <w:r w:rsidRPr="0068187C">
        <w:rPr>
          <w:rFonts w:ascii="Times New Roman" w:hAnsi="Times New Roman" w:cs="Times New Roman"/>
          <w:sz w:val="22"/>
          <w:szCs w:val="22"/>
        </w:rPr>
        <w:t xml:space="preserve"> </w:t>
      </w:r>
      <w:hyperlink r:id="rId22">
        <w:r w:rsidRPr="05F07A29">
          <w:rPr>
            <w:rStyle w:val="Hyperlink"/>
            <w:rFonts w:ascii="Times New Roman" w:hAnsi="Times New Roman" w:cs="Times New Roman"/>
            <w:sz w:val="22"/>
            <w:szCs w:val="22"/>
          </w:rPr>
          <w:t>https://www.lybrate.com/lab-test/androgen-receptor</w:t>
        </w:r>
      </w:hyperlink>
    </w:p>
    <w:p w14:paraId="566AB36F" w14:textId="659288C2" w:rsidR="00C7202A" w:rsidRPr="0068187C" w:rsidRDefault="56787490" w:rsidP="05F07A29">
      <w:pPr>
        <w:pStyle w:val="ListParagraph"/>
        <w:numPr>
          <w:ilvl w:val="0"/>
          <w:numId w:val="34"/>
        </w:numPr>
        <w:rPr>
          <w:rFonts w:ascii="Times New Roman" w:hAnsi="Times New Roman" w:cs="Times New Roman"/>
          <w:color w:val="222222"/>
          <w:sz w:val="22"/>
          <w:szCs w:val="22"/>
        </w:rPr>
      </w:pPr>
      <w:r w:rsidRPr="05F07A29">
        <w:rPr>
          <w:rFonts w:ascii="Times New Roman" w:hAnsi="Times New Roman" w:cs="Times New Roman"/>
          <w:color w:val="222222"/>
          <w:sz w:val="22"/>
          <w:szCs w:val="22"/>
        </w:rPr>
        <w:t>Gómez, R., Torres-Sánchez, L., Camacho-</w:t>
      </w:r>
      <w:proofErr w:type="spellStart"/>
      <w:r w:rsidRPr="05F07A29">
        <w:rPr>
          <w:rFonts w:ascii="Times New Roman" w:hAnsi="Times New Roman" w:cs="Times New Roman"/>
          <w:color w:val="222222"/>
          <w:sz w:val="22"/>
          <w:szCs w:val="22"/>
        </w:rPr>
        <w:t>Mejorado</w:t>
      </w:r>
      <w:proofErr w:type="spellEnd"/>
      <w:r w:rsidRPr="05F07A29">
        <w:rPr>
          <w:rFonts w:ascii="Times New Roman" w:hAnsi="Times New Roman" w:cs="Times New Roman"/>
          <w:color w:val="222222"/>
          <w:sz w:val="22"/>
          <w:szCs w:val="22"/>
        </w:rPr>
        <w:t xml:space="preserve">, R. et al. Androgen receptor CAG polymorphism and sporadic and early-onset prostate cancer among Mexican men. J Hum Genet 61, 781–786 (2016). </w:t>
      </w:r>
      <w:hyperlink r:id="rId23">
        <w:r w:rsidRPr="05F07A29">
          <w:rPr>
            <w:rStyle w:val="Hyperlink"/>
            <w:rFonts w:ascii="Times New Roman" w:hAnsi="Times New Roman" w:cs="Times New Roman"/>
            <w:sz w:val="22"/>
            <w:szCs w:val="22"/>
          </w:rPr>
          <w:t>https://doi.org/10.1038/jhg.2016.49</w:t>
        </w:r>
      </w:hyperlink>
      <w:r w:rsidRPr="05F07A29">
        <w:rPr>
          <w:rFonts w:ascii="Times New Roman" w:hAnsi="Times New Roman" w:cs="Times New Roman"/>
          <w:color w:val="222222"/>
          <w:sz w:val="22"/>
          <w:szCs w:val="22"/>
        </w:rPr>
        <w:t xml:space="preserve"> </w:t>
      </w:r>
    </w:p>
    <w:p w14:paraId="2FF28012" w14:textId="5CCAB4D4" w:rsidR="00C7202A" w:rsidRPr="0068187C" w:rsidRDefault="52683286" w:rsidP="05F07A29">
      <w:pPr>
        <w:pStyle w:val="ListParagraph"/>
        <w:numPr>
          <w:ilvl w:val="0"/>
          <w:numId w:val="34"/>
        </w:numPr>
        <w:rPr>
          <w:rFonts w:ascii="Times New Roman" w:hAnsi="Times New Roman" w:cs="Times New Roman"/>
          <w:color w:val="222222"/>
          <w:sz w:val="22"/>
          <w:szCs w:val="22"/>
        </w:rPr>
      </w:pPr>
      <w:proofErr w:type="spellStart"/>
      <w:r w:rsidRPr="05F07A29">
        <w:rPr>
          <w:rFonts w:ascii="Times New Roman" w:hAnsi="Times New Roman" w:cs="Times New Roman"/>
          <w:color w:val="222222"/>
          <w:sz w:val="22"/>
          <w:szCs w:val="22"/>
        </w:rPr>
        <w:t>Pihlajamaa</w:t>
      </w:r>
      <w:proofErr w:type="spellEnd"/>
      <w:r w:rsidRPr="05F07A29">
        <w:rPr>
          <w:rFonts w:ascii="Times New Roman" w:hAnsi="Times New Roman" w:cs="Times New Roman"/>
          <w:color w:val="222222"/>
          <w:sz w:val="22"/>
          <w:szCs w:val="22"/>
        </w:rPr>
        <w:t xml:space="preserve"> P, </w:t>
      </w:r>
      <w:proofErr w:type="spellStart"/>
      <w:r w:rsidRPr="05F07A29">
        <w:rPr>
          <w:rFonts w:ascii="Times New Roman" w:hAnsi="Times New Roman" w:cs="Times New Roman"/>
          <w:color w:val="222222"/>
          <w:sz w:val="22"/>
          <w:szCs w:val="22"/>
        </w:rPr>
        <w:t>Sahu</w:t>
      </w:r>
      <w:proofErr w:type="spellEnd"/>
      <w:r w:rsidRPr="05F07A29">
        <w:rPr>
          <w:rFonts w:ascii="Times New Roman" w:hAnsi="Times New Roman" w:cs="Times New Roman"/>
          <w:color w:val="222222"/>
          <w:sz w:val="22"/>
          <w:szCs w:val="22"/>
        </w:rPr>
        <w:t xml:space="preserve"> B, Lyly L, </w:t>
      </w:r>
      <w:proofErr w:type="spellStart"/>
      <w:r w:rsidRPr="05F07A29">
        <w:rPr>
          <w:rFonts w:ascii="Times New Roman" w:hAnsi="Times New Roman" w:cs="Times New Roman"/>
          <w:color w:val="222222"/>
          <w:sz w:val="22"/>
          <w:szCs w:val="22"/>
        </w:rPr>
        <w:t>Aittomäki</w:t>
      </w:r>
      <w:proofErr w:type="spellEnd"/>
      <w:r w:rsidRPr="05F07A29">
        <w:rPr>
          <w:rFonts w:ascii="Times New Roman" w:hAnsi="Times New Roman" w:cs="Times New Roman"/>
          <w:color w:val="222222"/>
          <w:sz w:val="22"/>
          <w:szCs w:val="22"/>
        </w:rPr>
        <w:t xml:space="preserve"> V, </w:t>
      </w:r>
      <w:proofErr w:type="spellStart"/>
      <w:r w:rsidRPr="05F07A29">
        <w:rPr>
          <w:rFonts w:ascii="Times New Roman" w:hAnsi="Times New Roman" w:cs="Times New Roman"/>
          <w:color w:val="222222"/>
          <w:sz w:val="22"/>
          <w:szCs w:val="22"/>
        </w:rPr>
        <w:t>Hautaniemi</w:t>
      </w:r>
      <w:proofErr w:type="spellEnd"/>
      <w:r w:rsidRPr="05F07A29">
        <w:rPr>
          <w:rFonts w:ascii="Times New Roman" w:hAnsi="Times New Roman" w:cs="Times New Roman"/>
          <w:color w:val="222222"/>
          <w:sz w:val="22"/>
          <w:szCs w:val="22"/>
        </w:rPr>
        <w:t xml:space="preserve"> S, </w:t>
      </w:r>
      <w:proofErr w:type="spellStart"/>
      <w:r w:rsidRPr="05F07A29">
        <w:rPr>
          <w:rFonts w:ascii="Times New Roman" w:hAnsi="Times New Roman" w:cs="Times New Roman"/>
          <w:color w:val="222222"/>
          <w:sz w:val="22"/>
          <w:szCs w:val="22"/>
        </w:rPr>
        <w:t>Jänne</w:t>
      </w:r>
      <w:proofErr w:type="spellEnd"/>
      <w:r w:rsidRPr="05F07A29">
        <w:rPr>
          <w:rFonts w:ascii="Times New Roman" w:hAnsi="Times New Roman" w:cs="Times New Roman"/>
          <w:color w:val="222222"/>
          <w:sz w:val="22"/>
          <w:szCs w:val="22"/>
        </w:rPr>
        <w:t xml:space="preserve"> OA. Tissue-specific pioneer factors associate with androgen receptor </w:t>
      </w:r>
      <w:proofErr w:type="spellStart"/>
      <w:r w:rsidRPr="05F07A29">
        <w:rPr>
          <w:rFonts w:ascii="Times New Roman" w:hAnsi="Times New Roman" w:cs="Times New Roman"/>
          <w:color w:val="222222"/>
          <w:sz w:val="22"/>
          <w:szCs w:val="22"/>
        </w:rPr>
        <w:t>cistromes</w:t>
      </w:r>
      <w:proofErr w:type="spellEnd"/>
      <w:r w:rsidRPr="05F07A29">
        <w:rPr>
          <w:rFonts w:ascii="Times New Roman" w:hAnsi="Times New Roman" w:cs="Times New Roman"/>
          <w:color w:val="222222"/>
          <w:sz w:val="22"/>
          <w:szCs w:val="22"/>
        </w:rPr>
        <w:t xml:space="preserve"> and transcription programs. EMBO J. 2014 Feb 18</w:t>
      </w:r>
      <w:proofErr w:type="gramStart"/>
      <w:r w:rsidRPr="05F07A29">
        <w:rPr>
          <w:rFonts w:ascii="Times New Roman" w:hAnsi="Times New Roman" w:cs="Times New Roman"/>
          <w:color w:val="222222"/>
          <w:sz w:val="22"/>
          <w:szCs w:val="22"/>
        </w:rPr>
        <w:t>;33</w:t>
      </w:r>
      <w:proofErr w:type="gramEnd"/>
      <w:r w:rsidRPr="05F07A29">
        <w:rPr>
          <w:rFonts w:ascii="Times New Roman" w:hAnsi="Times New Roman" w:cs="Times New Roman"/>
          <w:color w:val="222222"/>
          <w:sz w:val="22"/>
          <w:szCs w:val="22"/>
        </w:rPr>
        <w:t xml:space="preserve">(4):312-26. </w:t>
      </w:r>
      <w:proofErr w:type="spellStart"/>
      <w:proofErr w:type="gramStart"/>
      <w:r w:rsidRPr="05F07A29">
        <w:rPr>
          <w:rFonts w:ascii="Times New Roman" w:hAnsi="Times New Roman" w:cs="Times New Roman"/>
          <w:color w:val="222222"/>
          <w:sz w:val="22"/>
          <w:szCs w:val="22"/>
        </w:rPr>
        <w:t>doi</w:t>
      </w:r>
      <w:proofErr w:type="spellEnd"/>
      <w:proofErr w:type="gramEnd"/>
      <w:r w:rsidRPr="05F07A29">
        <w:rPr>
          <w:rFonts w:ascii="Times New Roman" w:hAnsi="Times New Roman" w:cs="Times New Roman"/>
          <w:color w:val="222222"/>
          <w:sz w:val="22"/>
          <w:szCs w:val="22"/>
        </w:rPr>
        <w:t xml:space="preserve">: 10.1002/embj.201385895. </w:t>
      </w:r>
      <w:proofErr w:type="spellStart"/>
      <w:r w:rsidRPr="05F07A29">
        <w:rPr>
          <w:rFonts w:ascii="Times New Roman" w:hAnsi="Times New Roman" w:cs="Times New Roman"/>
          <w:color w:val="222222"/>
          <w:sz w:val="22"/>
          <w:szCs w:val="22"/>
        </w:rPr>
        <w:t>Epub</w:t>
      </w:r>
      <w:proofErr w:type="spellEnd"/>
      <w:r w:rsidRPr="05F07A29">
        <w:rPr>
          <w:rFonts w:ascii="Times New Roman" w:hAnsi="Times New Roman" w:cs="Times New Roman"/>
          <w:color w:val="222222"/>
          <w:sz w:val="22"/>
          <w:szCs w:val="22"/>
        </w:rPr>
        <w:t xml:space="preserve"> 2014 Jan 22. PMID: 24451200; PMCID: PMC3989639. </w:t>
      </w:r>
    </w:p>
    <w:p w14:paraId="2C9A2058" w14:textId="427CC37D" w:rsidR="00C7202A" w:rsidRPr="0068187C" w:rsidRDefault="3E678489" w:rsidP="05F07A29">
      <w:pPr>
        <w:pStyle w:val="ListParagraph"/>
        <w:numPr>
          <w:ilvl w:val="0"/>
          <w:numId w:val="34"/>
        </w:numPr>
        <w:rPr>
          <w:rFonts w:ascii="Times New Roman" w:hAnsi="Times New Roman" w:cs="Times New Roman"/>
          <w:color w:val="222222"/>
          <w:sz w:val="22"/>
          <w:szCs w:val="22"/>
        </w:rPr>
      </w:pPr>
      <w:proofErr w:type="spellStart"/>
      <w:r w:rsidRPr="05F07A29">
        <w:rPr>
          <w:rFonts w:ascii="Times New Roman" w:hAnsi="Times New Roman" w:cs="Times New Roman"/>
          <w:color w:val="222222"/>
          <w:sz w:val="22"/>
          <w:szCs w:val="22"/>
        </w:rPr>
        <w:t>Schiffer</w:t>
      </w:r>
      <w:proofErr w:type="spellEnd"/>
      <w:r w:rsidRPr="05F07A29">
        <w:rPr>
          <w:rFonts w:ascii="Times New Roman" w:hAnsi="Times New Roman" w:cs="Times New Roman"/>
          <w:color w:val="222222"/>
          <w:sz w:val="22"/>
          <w:szCs w:val="22"/>
        </w:rPr>
        <w:t xml:space="preserve"> L, </w:t>
      </w:r>
      <w:proofErr w:type="spellStart"/>
      <w:r w:rsidRPr="05F07A29">
        <w:rPr>
          <w:rFonts w:ascii="Times New Roman" w:hAnsi="Times New Roman" w:cs="Times New Roman"/>
          <w:color w:val="222222"/>
          <w:sz w:val="22"/>
          <w:szCs w:val="22"/>
        </w:rPr>
        <w:t>Kempegowda</w:t>
      </w:r>
      <w:proofErr w:type="spellEnd"/>
      <w:r w:rsidRPr="05F07A29">
        <w:rPr>
          <w:rFonts w:ascii="Times New Roman" w:hAnsi="Times New Roman" w:cs="Times New Roman"/>
          <w:color w:val="222222"/>
          <w:sz w:val="22"/>
          <w:szCs w:val="22"/>
        </w:rPr>
        <w:t xml:space="preserve"> P, </w:t>
      </w:r>
      <w:proofErr w:type="spellStart"/>
      <w:r w:rsidRPr="05F07A29">
        <w:rPr>
          <w:rFonts w:ascii="Times New Roman" w:hAnsi="Times New Roman" w:cs="Times New Roman"/>
          <w:color w:val="222222"/>
          <w:sz w:val="22"/>
          <w:szCs w:val="22"/>
        </w:rPr>
        <w:t>Sitch</w:t>
      </w:r>
      <w:proofErr w:type="spellEnd"/>
      <w:r w:rsidRPr="05F07A29">
        <w:rPr>
          <w:rFonts w:ascii="Times New Roman" w:hAnsi="Times New Roman" w:cs="Times New Roman"/>
          <w:color w:val="222222"/>
          <w:sz w:val="22"/>
          <w:szCs w:val="22"/>
        </w:rPr>
        <w:t xml:space="preserve"> AJ, </w:t>
      </w:r>
      <w:proofErr w:type="spellStart"/>
      <w:r w:rsidRPr="05F07A29">
        <w:rPr>
          <w:rFonts w:ascii="Times New Roman" w:hAnsi="Times New Roman" w:cs="Times New Roman"/>
          <w:color w:val="222222"/>
          <w:sz w:val="22"/>
          <w:szCs w:val="22"/>
        </w:rPr>
        <w:t>Adaway</w:t>
      </w:r>
      <w:proofErr w:type="spellEnd"/>
      <w:r w:rsidRPr="05F07A29">
        <w:rPr>
          <w:rFonts w:ascii="Times New Roman" w:hAnsi="Times New Roman" w:cs="Times New Roman"/>
          <w:color w:val="222222"/>
          <w:sz w:val="22"/>
          <w:szCs w:val="22"/>
        </w:rPr>
        <w:t xml:space="preserve"> JE, </w:t>
      </w:r>
      <w:proofErr w:type="spellStart"/>
      <w:r w:rsidRPr="05F07A29">
        <w:rPr>
          <w:rFonts w:ascii="Times New Roman" w:hAnsi="Times New Roman" w:cs="Times New Roman"/>
          <w:color w:val="222222"/>
          <w:sz w:val="22"/>
          <w:szCs w:val="22"/>
        </w:rPr>
        <w:t>Shaheen</w:t>
      </w:r>
      <w:proofErr w:type="spellEnd"/>
      <w:r w:rsidRPr="05F07A29">
        <w:rPr>
          <w:rFonts w:ascii="Times New Roman" w:hAnsi="Times New Roman" w:cs="Times New Roman"/>
          <w:color w:val="222222"/>
          <w:sz w:val="22"/>
          <w:szCs w:val="22"/>
        </w:rPr>
        <w:t xml:space="preserve"> F, </w:t>
      </w:r>
      <w:proofErr w:type="spellStart"/>
      <w:r w:rsidRPr="05F07A29">
        <w:rPr>
          <w:rFonts w:ascii="Times New Roman" w:hAnsi="Times New Roman" w:cs="Times New Roman"/>
          <w:color w:val="222222"/>
          <w:sz w:val="22"/>
          <w:szCs w:val="22"/>
        </w:rPr>
        <w:t>Ebbehoj</w:t>
      </w:r>
      <w:proofErr w:type="spellEnd"/>
      <w:r w:rsidRPr="05F07A29">
        <w:rPr>
          <w:rFonts w:ascii="Times New Roman" w:hAnsi="Times New Roman" w:cs="Times New Roman"/>
          <w:color w:val="222222"/>
          <w:sz w:val="22"/>
          <w:szCs w:val="22"/>
        </w:rPr>
        <w:t xml:space="preserve"> A, Singh S, </w:t>
      </w:r>
      <w:proofErr w:type="spellStart"/>
      <w:r w:rsidRPr="05F07A29">
        <w:rPr>
          <w:rFonts w:ascii="Times New Roman" w:hAnsi="Times New Roman" w:cs="Times New Roman"/>
          <w:color w:val="222222"/>
          <w:sz w:val="22"/>
          <w:szCs w:val="22"/>
        </w:rPr>
        <w:t>McTaggart</w:t>
      </w:r>
      <w:proofErr w:type="spellEnd"/>
      <w:r w:rsidRPr="05F07A29">
        <w:rPr>
          <w:rFonts w:ascii="Times New Roman" w:hAnsi="Times New Roman" w:cs="Times New Roman"/>
          <w:color w:val="222222"/>
          <w:sz w:val="22"/>
          <w:szCs w:val="22"/>
        </w:rPr>
        <w:t xml:space="preserve"> MP, O'Reilly MW, </w:t>
      </w:r>
      <w:proofErr w:type="spellStart"/>
      <w:r w:rsidRPr="05F07A29">
        <w:rPr>
          <w:rFonts w:ascii="Times New Roman" w:hAnsi="Times New Roman" w:cs="Times New Roman"/>
          <w:color w:val="222222"/>
          <w:sz w:val="22"/>
          <w:szCs w:val="22"/>
        </w:rPr>
        <w:t>Prete</w:t>
      </w:r>
      <w:proofErr w:type="spellEnd"/>
      <w:r w:rsidRPr="05F07A29">
        <w:rPr>
          <w:rFonts w:ascii="Times New Roman" w:hAnsi="Times New Roman" w:cs="Times New Roman"/>
          <w:color w:val="222222"/>
          <w:sz w:val="22"/>
          <w:szCs w:val="22"/>
        </w:rPr>
        <w:t xml:space="preserve"> A, Hawley JM, </w:t>
      </w:r>
      <w:proofErr w:type="spellStart"/>
      <w:r w:rsidRPr="05F07A29">
        <w:rPr>
          <w:rFonts w:ascii="Times New Roman" w:hAnsi="Times New Roman" w:cs="Times New Roman"/>
          <w:color w:val="222222"/>
          <w:sz w:val="22"/>
          <w:szCs w:val="22"/>
        </w:rPr>
        <w:t>Keevil</w:t>
      </w:r>
      <w:proofErr w:type="spellEnd"/>
      <w:r w:rsidRPr="05F07A29">
        <w:rPr>
          <w:rFonts w:ascii="Times New Roman" w:hAnsi="Times New Roman" w:cs="Times New Roman"/>
          <w:color w:val="222222"/>
          <w:sz w:val="22"/>
          <w:szCs w:val="22"/>
        </w:rPr>
        <w:t xml:space="preserve"> BG, </w:t>
      </w:r>
      <w:proofErr w:type="spellStart"/>
      <w:r w:rsidRPr="05F07A29">
        <w:rPr>
          <w:rFonts w:ascii="Times New Roman" w:hAnsi="Times New Roman" w:cs="Times New Roman"/>
          <w:color w:val="222222"/>
          <w:sz w:val="22"/>
          <w:szCs w:val="22"/>
        </w:rPr>
        <w:t>Bancos</w:t>
      </w:r>
      <w:proofErr w:type="spellEnd"/>
      <w:r w:rsidRPr="05F07A29">
        <w:rPr>
          <w:rFonts w:ascii="Times New Roman" w:hAnsi="Times New Roman" w:cs="Times New Roman"/>
          <w:color w:val="222222"/>
          <w:sz w:val="22"/>
          <w:szCs w:val="22"/>
        </w:rPr>
        <w:t xml:space="preserve"> I, Taylor AE, </w:t>
      </w:r>
      <w:proofErr w:type="spellStart"/>
      <w:r w:rsidRPr="05F07A29">
        <w:rPr>
          <w:rFonts w:ascii="Times New Roman" w:hAnsi="Times New Roman" w:cs="Times New Roman"/>
          <w:color w:val="222222"/>
          <w:sz w:val="22"/>
          <w:szCs w:val="22"/>
        </w:rPr>
        <w:t>Arlt</w:t>
      </w:r>
      <w:proofErr w:type="spellEnd"/>
      <w:r w:rsidRPr="05F07A29">
        <w:rPr>
          <w:rFonts w:ascii="Times New Roman" w:hAnsi="Times New Roman" w:cs="Times New Roman"/>
          <w:color w:val="222222"/>
          <w:sz w:val="22"/>
          <w:szCs w:val="22"/>
        </w:rPr>
        <w:t xml:space="preserve"> W. Classic and 11-oxygenated androgens in serum and saliva across adulthood: a cross-sectional study analyzing the impact of age, body mass index, and diurnal and menstrual cycle variation. </w:t>
      </w:r>
      <w:proofErr w:type="spellStart"/>
      <w:r w:rsidRPr="05F07A29">
        <w:rPr>
          <w:rFonts w:ascii="Times New Roman" w:hAnsi="Times New Roman" w:cs="Times New Roman"/>
          <w:color w:val="222222"/>
          <w:sz w:val="22"/>
          <w:szCs w:val="22"/>
        </w:rPr>
        <w:t>Eur</w:t>
      </w:r>
      <w:proofErr w:type="spellEnd"/>
      <w:r w:rsidRPr="05F07A29">
        <w:rPr>
          <w:rFonts w:ascii="Times New Roman" w:hAnsi="Times New Roman" w:cs="Times New Roman"/>
          <w:color w:val="222222"/>
          <w:sz w:val="22"/>
          <w:szCs w:val="22"/>
        </w:rPr>
        <w:t xml:space="preserve"> J </w:t>
      </w:r>
      <w:proofErr w:type="spellStart"/>
      <w:r w:rsidRPr="05F07A29">
        <w:rPr>
          <w:rFonts w:ascii="Times New Roman" w:hAnsi="Times New Roman" w:cs="Times New Roman"/>
          <w:color w:val="222222"/>
          <w:sz w:val="22"/>
          <w:szCs w:val="22"/>
        </w:rPr>
        <w:t>Endocrinol</w:t>
      </w:r>
      <w:proofErr w:type="spellEnd"/>
      <w:r w:rsidRPr="05F07A29">
        <w:rPr>
          <w:rFonts w:ascii="Times New Roman" w:hAnsi="Times New Roman" w:cs="Times New Roman"/>
          <w:color w:val="222222"/>
          <w:sz w:val="22"/>
          <w:szCs w:val="22"/>
        </w:rPr>
        <w:t>. 2023 Jan 10</w:t>
      </w:r>
      <w:proofErr w:type="gramStart"/>
      <w:r w:rsidRPr="05F07A29">
        <w:rPr>
          <w:rFonts w:ascii="Times New Roman" w:hAnsi="Times New Roman" w:cs="Times New Roman"/>
          <w:color w:val="222222"/>
          <w:sz w:val="22"/>
          <w:szCs w:val="22"/>
        </w:rPr>
        <w:t>;188</w:t>
      </w:r>
      <w:proofErr w:type="gramEnd"/>
      <w:r w:rsidRPr="05F07A29">
        <w:rPr>
          <w:rFonts w:ascii="Times New Roman" w:hAnsi="Times New Roman" w:cs="Times New Roman"/>
          <w:color w:val="222222"/>
          <w:sz w:val="22"/>
          <w:szCs w:val="22"/>
        </w:rPr>
        <w:t xml:space="preserve">(1):lvac017. </w:t>
      </w:r>
      <w:proofErr w:type="spellStart"/>
      <w:proofErr w:type="gramStart"/>
      <w:r w:rsidRPr="05F07A29">
        <w:rPr>
          <w:rFonts w:ascii="Times New Roman" w:hAnsi="Times New Roman" w:cs="Times New Roman"/>
          <w:color w:val="222222"/>
          <w:sz w:val="22"/>
          <w:szCs w:val="22"/>
        </w:rPr>
        <w:t>doi</w:t>
      </w:r>
      <w:proofErr w:type="spellEnd"/>
      <w:proofErr w:type="gramEnd"/>
      <w:r w:rsidRPr="05F07A29">
        <w:rPr>
          <w:rFonts w:ascii="Times New Roman" w:hAnsi="Times New Roman" w:cs="Times New Roman"/>
          <w:color w:val="222222"/>
          <w:sz w:val="22"/>
          <w:szCs w:val="22"/>
        </w:rPr>
        <w:t>: 10.1093/</w:t>
      </w:r>
      <w:proofErr w:type="spellStart"/>
      <w:r w:rsidRPr="05F07A29">
        <w:rPr>
          <w:rFonts w:ascii="Times New Roman" w:hAnsi="Times New Roman" w:cs="Times New Roman"/>
          <w:color w:val="222222"/>
          <w:sz w:val="22"/>
          <w:szCs w:val="22"/>
        </w:rPr>
        <w:t>ejendo</w:t>
      </w:r>
      <w:proofErr w:type="spellEnd"/>
      <w:r w:rsidRPr="05F07A29">
        <w:rPr>
          <w:rFonts w:ascii="Times New Roman" w:hAnsi="Times New Roman" w:cs="Times New Roman"/>
          <w:color w:val="222222"/>
          <w:sz w:val="22"/>
          <w:szCs w:val="22"/>
        </w:rPr>
        <w:t>/lvac017. PMID: 36651154.</w:t>
      </w:r>
    </w:p>
    <w:p w14:paraId="4BDF3793" w14:textId="045BFC76" w:rsidR="00C7202A" w:rsidRPr="0068187C" w:rsidRDefault="00C7202A" w:rsidP="05F07A29">
      <w:pPr>
        <w:pStyle w:val="ListParagraph"/>
        <w:rPr>
          <w:rFonts w:ascii="Times New Roman" w:hAnsi="Times New Roman" w:cs="Times New Roman"/>
          <w:color w:val="222222"/>
          <w:sz w:val="22"/>
          <w:szCs w:val="22"/>
        </w:rPr>
      </w:pPr>
    </w:p>
    <w:p w14:paraId="1E3F93FA" w14:textId="477BA62A" w:rsidR="00A57122" w:rsidRPr="00800D62" w:rsidRDefault="00970E37" w:rsidP="00800D62">
      <w:pPr>
        <w:pStyle w:val="Heading1"/>
        <w:rPr>
          <w:rFonts w:ascii="Times New Roman" w:hAnsi="Times New Roman" w:cs="Times New Roman"/>
          <w:b/>
          <w:sz w:val="24"/>
          <w:szCs w:val="24"/>
        </w:rPr>
      </w:pPr>
      <w:bookmarkStart w:id="5" w:name="_Toc210121359"/>
      <w:r w:rsidRPr="00800D62">
        <w:rPr>
          <w:rFonts w:ascii="Times New Roman" w:hAnsi="Times New Roman" w:cs="Times New Roman"/>
          <w:b/>
          <w:sz w:val="24"/>
          <w:szCs w:val="24"/>
        </w:rPr>
        <w:t xml:space="preserve">Gene Expression in </w:t>
      </w:r>
      <w:r w:rsidR="0021257A" w:rsidRPr="00800D62">
        <w:rPr>
          <w:rFonts w:ascii="Times New Roman" w:hAnsi="Times New Roman" w:cs="Times New Roman"/>
          <w:b/>
          <w:sz w:val="24"/>
          <w:szCs w:val="24"/>
        </w:rPr>
        <w:t>Peripheral Blood Mononuclear Cells (</w:t>
      </w:r>
      <w:r w:rsidRPr="00800D62">
        <w:rPr>
          <w:rFonts w:ascii="Times New Roman" w:hAnsi="Times New Roman" w:cs="Times New Roman"/>
          <w:b/>
          <w:sz w:val="24"/>
          <w:szCs w:val="24"/>
        </w:rPr>
        <w:t>PBMCs</w:t>
      </w:r>
      <w:r w:rsidR="0021257A" w:rsidRPr="00800D62">
        <w:rPr>
          <w:rFonts w:ascii="Times New Roman" w:hAnsi="Times New Roman" w:cs="Times New Roman"/>
          <w:b/>
          <w:sz w:val="24"/>
          <w:szCs w:val="24"/>
        </w:rPr>
        <w:t>)</w:t>
      </w:r>
      <w:r w:rsidRPr="00800D62">
        <w:rPr>
          <w:rFonts w:ascii="Times New Roman" w:hAnsi="Times New Roman" w:cs="Times New Roman"/>
          <w:b/>
          <w:sz w:val="24"/>
          <w:szCs w:val="24"/>
        </w:rPr>
        <w:t xml:space="preserve"> (Sex-Differentiated Panel)</w:t>
      </w:r>
      <w:bookmarkEnd w:id="5"/>
    </w:p>
    <w:tbl>
      <w:tblPr>
        <w:tblStyle w:val="TableGrid1"/>
        <w:tblW w:w="9865" w:type="dxa"/>
        <w:tblInd w:w="-289" w:type="dxa"/>
        <w:tblLayout w:type="fixed"/>
        <w:tblLook w:val="04A0" w:firstRow="1" w:lastRow="0" w:firstColumn="1" w:lastColumn="0" w:noHBand="0" w:noVBand="1"/>
      </w:tblPr>
      <w:tblGrid>
        <w:gridCol w:w="1560"/>
        <w:gridCol w:w="1985"/>
        <w:gridCol w:w="6320"/>
      </w:tblGrid>
      <w:tr w:rsidR="007B2D4C" w:rsidRPr="001D5DC7" w14:paraId="0896279E" w14:textId="77777777" w:rsidTr="05F07A29">
        <w:tc>
          <w:tcPr>
            <w:tcW w:w="1560" w:type="dxa"/>
            <w:vMerge w:val="restart"/>
          </w:tcPr>
          <w:p w14:paraId="081CA515" w14:textId="77777777" w:rsidR="007B2D4C" w:rsidRPr="001D5DC7" w:rsidRDefault="007B2D4C" w:rsidP="00237629">
            <w:pPr>
              <w:rPr>
                <w:rFonts w:ascii="Times New Roman" w:eastAsia="Calibri" w:hAnsi="Times New Roman" w:cs="Times New Roman"/>
              </w:rPr>
            </w:pPr>
            <w:r w:rsidRPr="0068187C">
              <w:rPr>
                <w:rFonts w:ascii="Times New Roman" w:eastAsia="Calibri" w:hAnsi="Times New Roman" w:cs="Times New Roman"/>
              </w:rPr>
              <w:t>General characteristics</w:t>
            </w:r>
          </w:p>
        </w:tc>
        <w:tc>
          <w:tcPr>
            <w:tcW w:w="1985" w:type="dxa"/>
          </w:tcPr>
          <w:p w14:paraId="4DF5C023" w14:textId="77777777" w:rsidR="007B2D4C" w:rsidRPr="001D5DC7" w:rsidRDefault="007B2D4C" w:rsidP="00237629">
            <w:pPr>
              <w:rPr>
                <w:rFonts w:ascii="Times New Roman" w:eastAsia="Calibri" w:hAnsi="Times New Roman" w:cs="Times New Roman"/>
              </w:rPr>
            </w:pPr>
            <w:r w:rsidRPr="0068187C">
              <w:rPr>
                <w:rFonts w:ascii="Times New Roman" w:eastAsia="Calibri" w:hAnsi="Times New Roman" w:cs="Times New Roman"/>
              </w:rPr>
              <w:t>Biomarker name</w:t>
            </w:r>
          </w:p>
        </w:tc>
        <w:tc>
          <w:tcPr>
            <w:tcW w:w="6320" w:type="dxa"/>
          </w:tcPr>
          <w:p w14:paraId="67D8F0AE" w14:textId="48D9C9C1" w:rsidR="007B2D4C" w:rsidRPr="001D5DC7" w:rsidRDefault="007B2D4C" w:rsidP="00237629">
            <w:pPr>
              <w:rPr>
                <w:rFonts w:ascii="Times New Roman" w:eastAsia="Calibri" w:hAnsi="Times New Roman" w:cs="Times New Roman"/>
              </w:rPr>
            </w:pPr>
            <w:r w:rsidRPr="0068187C">
              <w:rPr>
                <w:rFonts w:ascii="Times New Roman" w:eastAsia="Calibri" w:hAnsi="Times New Roman" w:cs="Times New Roman"/>
              </w:rPr>
              <w:t>Sex-differentiated gene expression score in PBMCs</w:t>
            </w:r>
          </w:p>
        </w:tc>
      </w:tr>
      <w:tr w:rsidR="007B2D4C" w:rsidRPr="001D5DC7" w14:paraId="0F48E058" w14:textId="77777777" w:rsidTr="05F07A29">
        <w:tc>
          <w:tcPr>
            <w:tcW w:w="1560" w:type="dxa"/>
            <w:vMerge/>
          </w:tcPr>
          <w:p w14:paraId="037A9B2A" w14:textId="77777777" w:rsidR="007B2D4C" w:rsidRPr="001D5DC7" w:rsidRDefault="007B2D4C" w:rsidP="00237629">
            <w:pPr>
              <w:rPr>
                <w:rFonts w:ascii="Times New Roman" w:eastAsia="Calibri" w:hAnsi="Times New Roman" w:cs="Times New Roman"/>
              </w:rPr>
            </w:pPr>
          </w:p>
        </w:tc>
        <w:tc>
          <w:tcPr>
            <w:tcW w:w="1985" w:type="dxa"/>
          </w:tcPr>
          <w:p w14:paraId="119F47AB" w14:textId="77777777" w:rsidR="007B2D4C" w:rsidRPr="001D5DC7" w:rsidRDefault="007B2D4C" w:rsidP="00237629">
            <w:pPr>
              <w:rPr>
                <w:rFonts w:ascii="Times New Roman" w:eastAsia="Calibri" w:hAnsi="Times New Roman" w:cs="Times New Roman"/>
              </w:rPr>
            </w:pPr>
            <w:r w:rsidRPr="0068187C">
              <w:rPr>
                <w:rFonts w:ascii="Times New Roman" w:eastAsia="Calibri" w:hAnsi="Times New Roman" w:cs="Times New Roman"/>
              </w:rPr>
              <w:t>Source</w:t>
            </w:r>
          </w:p>
        </w:tc>
        <w:tc>
          <w:tcPr>
            <w:tcW w:w="6320" w:type="dxa"/>
          </w:tcPr>
          <w:p w14:paraId="268D2172" w14:textId="2E86F331" w:rsidR="007B2D4C" w:rsidRPr="001D5DC7" w:rsidRDefault="007B2D4C" w:rsidP="00237629">
            <w:pPr>
              <w:rPr>
                <w:rFonts w:ascii="Times New Roman" w:eastAsia="Calibri" w:hAnsi="Times New Roman" w:cs="Times New Roman"/>
                <w:color w:val="000000" w:themeColor="text1"/>
              </w:rPr>
            </w:pPr>
            <w:r w:rsidRPr="0068187C">
              <w:rPr>
                <w:rFonts w:ascii="Times New Roman" w:eastAsia="Calibri" w:hAnsi="Times New Roman" w:cs="Times New Roman"/>
                <w:color w:val="000000" w:themeColor="text1"/>
              </w:rPr>
              <w:t>Peripheral blood mononuclear cells (PBMCs)</w:t>
            </w:r>
          </w:p>
        </w:tc>
      </w:tr>
      <w:tr w:rsidR="007B2D4C" w:rsidRPr="001D5DC7" w14:paraId="14AB52D7" w14:textId="77777777" w:rsidTr="05F07A29">
        <w:tc>
          <w:tcPr>
            <w:tcW w:w="1560" w:type="dxa"/>
            <w:vMerge/>
          </w:tcPr>
          <w:p w14:paraId="79D33FD8" w14:textId="77777777" w:rsidR="007B2D4C" w:rsidRPr="001D5DC7" w:rsidRDefault="007B2D4C" w:rsidP="00237629">
            <w:pPr>
              <w:rPr>
                <w:rFonts w:ascii="Times New Roman" w:eastAsia="Calibri" w:hAnsi="Times New Roman" w:cs="Times New Roman"/>
              </w:rPr>
            </w:pPr>
          </w:p>
        </w:tc>
        <w:tc>
          <w:tcPr>
            <w:tcW w:w="1985" w:type="dxa"/>
          </w:tcPr>
          <w:p w14:paraId="3845444B" w14:textId="77777777" w:rsidR="007B2D4C" w:rsidRPr="001D5DC7" w:rsidRDefault="007B2D4C" w:rsidP="00237629">
            <w:pPr>
              <w:rPr>
                <w:rFonts w:ascii="Times New Roman" w:eastAsia="Calibri" w:hAnsi="Times New Roman" w:cs="Times New Roman"/>
              </w:rPr>
            </w:pPr>
            <w:r w:rsidRPr="0068187C">
              <w:rPr>
                <w:rFonts w:ascii="Times New Roman" w:eastAsia="Calibri" w:hAnsi="Times New Roman" w:cs="Times New Roman"/>
              </w:rPr>
              <w:t>Purpose</w:t>
            </w:r>
          </w:p>
        </w:tc>
        <w:tc>
          <w:tcPr>
            <w:tcW w:w="6320" w:type="dxa"/>
          </w:tcPr>
          <w:p w14:paraId="5459D0C7" w14:textId="1EED16E3" w:rsidR="007B2D4C" w:rsidRPr="001D5DC7" w:rsidRDefault="007B2D4C" w:rsidP="00237629">
            <w:pPr>
              <w:rPr>
                <w:rFonts w:ascii="Times New Roman" w:eastAsia="Calibri" w:hAnsi="Times New Roman" w:cs="Times New Roman"/>
                <w:vertAlign w:val="superscript"/>
              </w:rPr>
            </w:pPr>
            <w:r w:rsidRPr="00837868">
              <w:rPr>
                <w:rFonts w:ascii="Times New Roman" w:eastAsia="Calibri" w:hAnsi="Times New Roman" w:cs="Times New Roman"/>
              </w:rPr>
              <w:t>Transcriptomic profiling of sex-linked genes in peripheral blood mononuclear cells; used in research on immunity, hormones, and sex differences</w:t>
            </w:r>
          </w:p>
        </w:tc>
      </w:tr>
      <w:tr w:rsidR="007B2D4C" w:rsidRPr="001D5DC7" w14:paraId="02F0FD44" w14:textId="77777777" w:rsidTr="05F07A29">
        <w:tc>
          <w:tcPr>
            <w:tcW w:w="1560" w:type="dxa"/>
            <w:vMerge/>
          </w:tcPr>
          <w:p w14:paraId="0B95AED7" w14:textId="77777777" w:rsidR="007B2D4C" w:rsidRPr="001D5DC7" w:rsidRDefault="007B2D4C" w:rsidP="00237629">
            <w:pPr>
              <w:rPr>
                <w:rFonts w:ascii="Times New Roman" w:eastAsia="Calibri" w:hAnsi="Times New Roman" w:cs="Times New Roman"/>
              </w:rPr>
            </w:pPr>
          </w:p>
        </w:tc>
        <w:tc>
          <w:tcPr>
            <w:tcW w:w="1985" w:type="dxa"/>
          </w:tcPr>
          <w:p w14:paraId="08613272" w14:textId="77777777" w:rsidR="007B2D4C" w:rsidRPr="001D5DC7" w:rsidRDefault="007B2D4C" w:rsidP="00237629">
            <w:pPr>
              <w:rPr>
                <w:rFonts w:ascii="Times New Roman" w:eastAsia="Calibri" w:hAnsi="Times New Roman" w:cs="Times New Roman"/>
              </w:rPr>
            </w:pPr>
            <w:r w:rsidRPr="0068187C">
              <w:rPr>
                <w:rFonts w:ascii="Times New Roman" w:eastAsia="Calibri" w:hAnsi="Times New Roman" w:cs="Times New Roman"/>
              </w:rPr>
              <w:t>Unit of measurement</w:t>
            </w:r>
          </w:p>
        </w:tc>
        <w:tc>
          <w:tcPr>
            <w:tcW w:w="6320" w:type="dxa"/>
          </w:tcPr>
          <w:p w14:paraId="13D8E5B5" w14:textId="63114306" w:rsidR="007B2D4C" w:rsidRPr="001D5DC7" w:rsidRDefault="007B2D4C" w:rsidP="00237629">
            <w:pPr>
              <w:rPr>
                <w:rFonts w:ascii="Times New Roman" w:eastAsia="Calibri" w:hAnsi="Times New Roman" w:cs="Times New Roman"/>
                <w:vertAlign w:val="superscript"/>
              </w:rPr>
            </w:pPr>
            <w:r w:rsidRPr="0068187C">
              <w:rPr>
                <w:rFonts w:ascii="Times New Roman" w:eastAsia="Calibri" w:hAnsi="Times New Roman" w:cs="Times New Roman"/>
              </w:rPr>
              <w:t>Fold change, normalized expression values</w:t>
            </w:r>
            <w:r w:rsidRPr="0068187C">
              <w:rPr>
                <w:rFonts w:ascii="Times New Roman" w:eastAsia="Calibri" w:hAnsi="Times New Roman" w:cs="Times New Roman"/>
                <w:vertAlign w:val="superscript"/>
              </w:rPr>
              <w:t>1,2</w:t>
            </w:r>
          </w:p>
        </w:tc>
      </w:tr>
      <w:tr w:rsidR="007B2D4C" w:rsidRPr="001D5DC7" w14:paraId="71508F94" w14:textId="77777777" w:rsidTr="05F07A29">
        <w:tc>
          <w:tcPr>
            <w:tcW w:w="1560" w:type="dxa"/>
            <w:vMerge/>
          </w:tcPr>
          <w:p w14:paraId="767275B2" w14:textId="77777777" w:rsidR="007B2D4C" w:rsidRPr="001D5DC7" w:rsidRDefault="007B2D4C" w:rsidP="00237629">
            <w:pPr>
              <w:rPr>
                <w:rFonts w:ascii="Times New Roman" w:eastAsia="Calibri" w:hAnsi="Times New Roman" w:cs="Times New Roman"/>
              </w:rPr>
            </w:pPr>
          </w:p>
        </w:tc>
        <w:tc>
          <w:tcPr>
            <w:tcW w:w="1985" w:type="dxa"/>
          </w:tcPr>
          <w:p w14:paraId="201A1AE9" w14:textId="3AA1216B" w:rsidR="007B2D4C" w:rsidRPr="0068187C" w:rsidRDefault="007B2D4C" w:rsidP="00237629">
            <w:pPr>
              <w:rPr>
                <w:rFonts w:ascii="Times New Roman" w:eastAsia="Calibri" w:hAnsi="Times New Roman" w:cs="Times New Roman"/>
              </w:rPr>
            </w:pPr>
            <w:r>
              <w:rPr>
                <w:rFonts w:ascii="Times New Roman" w:eastAsia="Calibri" w:hAnsi="Times New Roman" w:cs="Times New Roman"/>
              </w:rPr>
              <w:t>First isolated/measured</w:t>
            </w:r>
          </w:p>
        </w:tc>
        <w:tc>
          <w:tcPr>
            <w:tcW w:w="6320" w:type="dxa"/>
          </w:tcPr>
          <w:p w14:paraId="24873031" w14:textId="612EBF15" w:rsidR="007B2D4C" w:rsidRPr="00837868" w:rsidRDefault="00837868" w:rsidP="00237629">
            <w:pPr>
              <w:rPr>
                <w:rFonts w:ascii="Times New Roman" w:eastAsia="Calibri" w:hAnsi="Times New Roman" w:cs="Times New Roman"/>
                <w:vertAlign w:val="superscript"/>
              </w:rPr>
            </w:pPr>
            <w:r>
              <w:rPr>
                <w:rFonts w:ascii="Times New Roman" w:eastAsia="Calibri" w:hAnsi="Times New Roman" w:cs="Times New Roman"/>
              </w:rPr>
              <w:t>Since 2000s</w:t>
            </w:r>
            <w:r w:rsidR="00BC3136">
              <w:rPr>
                <w:rFonts w:ascii="Times New Roman" w:eastAsia="Calibri" w:hAnsi="Times New Roman" w:cs="Times New Roman"/>
              </w:rPr>
              <w:t xml:space="preserve"> started to report </w:t>
            </w:r>
            <w:r w:rsidR="00BC3136" w:rsidRPr="00BC3136">
              <w:rPr>
                <w:rFonts w:ascii="Times New Roman" w:eastAsia="Calibri" w:hAnsi="Times New Roman" w:cs="Times New Roman"/>
              </w:rPr>
              <w:t>sex-based differences in immune responses, suggesting that hormonal and genetic factors might influence gene expression in immune cells</w:t>
            </w:r>
            <w:r>
              <w:rPr>
                <w:rFonts w:ascii="Times New Roman" w:eastAsia="Calibri" w:hAnsi="Times New Roman" w:cs="Times New Roman"/>
                <w:vertAlign w:val="superscript"/>
              </w:rPr>
              <w:t>3</w:t>
            </w:r>
          </w:p>
        </w:tc>
      </w:tr>
      <w:tr w:rsidR="00A57122" w:rsidRPr="001D5DC7" w14:paraId="47B39AB7" w14:textId="77777777" w:rsidTr="05F07A29">
        <w:tc>
          <w:tcPr>
            <w:tcW w:w="1560" w:type="dxa"/>
            <w:vMerge w:val="restart"/>
          </w:tcPr>
          <w:p w14:paraId="7230C921"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Measurement and acquisition</w:t>
            </w:r>
          </w:p>
        </w:tc>
        <w:tc>
          <w:tcPr>
            <w:tcW w:w="1985" w:type="dxa"/>
          </w:tcPr>
          <w:p w14:paraId="54A0F65E"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Sample type and collection method</w:t>
            </w:r>
          </w:p>
        </w:tc>
        <w:tc>
          <w:tcPr>
            <w:tcW w:w="6320" w:type="dxa"/>
          </w:tcPr>
          <w:p w14:paraId="5FADF07E" w14:textId="77777777" w:rsidR="00A57122" w:rsidRPr="0068187C" w:rsidRDefault="00105D8B" w:rsidP="00237629">
            <w:pPr>
              <w:rPr>
                <w:rFonts w:ascii="Times New Roman" w:eastAsia="Calibri" w:hAnsi="Times New Roman" w:cs="Times New Roman"/>
                <w:color w:val="000000" w:themeColor="text1"/>
              </w:rPr>
            </w:pPr>
            <w:r w:rsidRPr="0068187C">
              <w:rPr>
                <w:rFonts w:ascii="Times New Roman" w:eastAsia="Calibri" w:hAnsi="Times New Roman" w:cs="Times New Roman"/>
                <w:color w:val="000000" w:themeColor="text1"/>
              </w:rPr>
              <w:t>Blood sample processed for PBMCs; RNA extracted and analyzed by RNA-</w:t>
            </w:r>
            <w:proofErr w:type="spellStart"/>
            <w:r w:rsidRPr="0068187C">
              <w:rPr>
                <w:rFonts w:ascii="Times New Roman" w:eastAsia="Calibri" w:hAnsi="Times New Roman" w:cs="Times New Roman"/>
                <w:color w:val="000000" w:themeColor="text1"/>
              </w:rPr>
              <w:t>seq</w:t>
            </w:r>
            <w:proofErr w:type="spellEnd"/>
            <w:r w:rsidRPr="0068187C">
              <w:rPr>
                <w:rFonts w:ascii="Times New Roman" w:eastAsia="Calibri" w:hAnsi="Times New Roman" w:cs="Times New Roman"/>
                <w:color w:val="000000" w:themeColor="text1"/>
              </w:rPr>
              <w:t>, microarray, or RT-qPCR; time-of-day matched sampling preferred</w:t>
            </w:r>
          </w:p>
          <w:p w14:paraId="3E185CF9" w14:textId="316982E4" w:rsidR="00BC4A5E" w:rsidRPr="001D5DC7" w:rsidRDefault="00BC4A5E" w:rsidP="00237629">
            <w:pPr>
              <w:rPr>
                <w:rFonts w:ascii="Times New Roman" w:eastAsia="Calibri" w:hAnsi="Times New Roman" w:cs="Times New Roman"/>
                <w:color w:val="000000" w:themeColor="text1"/>
              </w:rPr>
            </w:pPr>
            <w:r w:rsidRPr="0068187C">
              <w:rPr>
                <w:rFonts w:ascii="Times New Roman" w:hAnsi="Times New Roman" w:cs="Times New Roman"/>
              </w:rPr>
              <w:t>Timing, RNA preservation, batch control, normalization methods</w:t>
            </w:r>
          </w:p>
        </w:tc>
      </w:tr>
      <w:tr w:rsidR="00A57122" w:rsidRPr="001D5DC7" w14:paraId="443754D8" w14:textId="77777777" w:rsidTr="05F07A29">
        <w:tc>
          <w:tcPr>
            <w:tcW w:w="1560" w:type="dxa"/>
            <w:vMerge/>
          </w:tcPr>
          <w:p w14:paraId="50434BA6" w14:textId="77777777" w:rsidR="00A57122" w:rsidRPr="001D5DC7" w:rsidRDefault="00A57122" w:rsidP="00237629">
            <w:pPr>
              <w:rPr>
                <w:rFonts w:ascii="Times New Roman" w:eastAsia="Calibri" w:hAnsi="Times New Roman" w:cs="Times New Roman"/>
              </w:rPr>
            </w:pPr>
          </w:p>
        </w:tc>
        <w:tc>
          <w:tcPr>
            <w:tcW w:w="1985" w:type="dxa"/>
          </w:tcPr>
          <w:p w14:paraId="40BA1218"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Measurement technique or assay</w:t>
            </w:r>
          </w:p>
        </w:tc>
        <w:tc>
          <w:tcPr>
            <w:tcW w:w="6320" w:type="dxa"/>
          </w:tcPr>
          <w:p w14:paraId="01FC3985" w14:textId="3C8925DB" w:rsidR="00A57122" w:rsidRPr="001D5DC7" w:rsidRDefault="00105D8B" w:rsidP="00237629">
            <w:pPr>
              <w:rPr>
                <w:rFonts w:ascii="Times New Roman" w:eastAsia="Calibri" w:hAnsi="Times New Roman" w:cs="Times New Roman"/>
                <w:bCs/>
              </w:rPr>
            </w:pPr>
            <w:r w:rsidRPr="0068187C">
              <w:rPr>
                <w:rFonts w:ascii="Times New Roman" w:eastAsia="Calibri" w:hAnsi="Times New Roman" w:cs="Times New Roman"/>
                <w:bCs/>
              </w:rPr>
              <w:t>RNA-</w:t>
            </w:r>
            <w:proofErr w:type="spellStart"/>
            <w:r w:rsidRPr="0068187C">
              <w:rPr>
                <w:rFonts w:ascii="Times New Roman" w:eastAsia="Calibri" w:hAnsi="Times New Roman" w:cs="Times New Roman"/>
                <w:bCs/>
              </w:rPr>
              <w:t>seq</w:t>
            </w:r>
            <w:proofErr w:type="spellEnd"/>
            <w:r w:rsidRPr="0068187C">
              <w:rPr>
                <w:rFonts w:ascii="Times New Roman" w:eastAsia="Calibri" w:hAnsi="Times New Roman" w:cs="Times New Roman"/>
                <w:bCs/>
              </w:rPr>
              <w:t xml:space="preserve"> ($300–500); RT-qPCR (~$200–300 for small panels)</w:t>
            </w:r>
          </w:p>
        </w:tc>
      </w:tr>
      <w:tr w:rsidR="00A57122" w:rsidRPr="001D5DC7" w14:paraId="6E68F444" w14:textId="77777777" w:rsidTr="05F07A29">
        <w:tc>
          <w:tcPr>
            <w:tcW w:w="1560" w:type="dxa"/>
            <w:vMerge/>
          </w:tcPr>
          <w:p w14:paraId="19BEBEC9" w14:textId="77777777" w:rsidR="00A57122" w:rsidRPr="001D5DC7" w:rsidRDefault="00A57122" w:rsidP="00237629">
            <w:pPr>
              <w:rPr>
                <w:rFonts w:ascii="Times New Roman" w:eastAsia="Calibri" w:hAnsi="Times New Roman" w:cs="Times New Roman"/>
              </w:rPr>
            </w:pPr>
          </w:p>
        </w:tc>
        <w:tc>
          <w:tcPr>
            <w:tcW w:w="1985" w:type="dxa"/>
          </w:tcPr>
          <w:p w14:paraId="45A9E71B"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Measurement conditions</w:t>
            </w:r>
          </w:p>
        </w:tc>
        <w:tc>
          <w:tcPr>
            <w:tcW w:w="6320" w:type="dxa"/>
          </w:tcPr>
          <w:p w14:paraId="2213D898" w14:textId="77777777" w:rsidR="00A57122" w:rsidRPr="001D5DC7" w:rsidRDefault="00A57122" w:rsidP="00237629">
            <w:pPr>
              <w:rPr>
                <w:rFonts w:ascii="Times New Roman" w:eastAsia="Calibri" w:hAnsi="Times New Roman" w:cs="Times New Roman"/>
                <w:color w:val="000000" w:themeColor="text1"/>
              </w:rPr>
            </w:pPr>
            <w:r w:rsidRPr="0068187C">
              <w:rPr>
                <w:rFonts w:ascii="Times New Roman" w:eastAsia="Calibri" w:hAnsi="Times New Roman" w:cs="Times New Roman"/>
                <w:color w:val="000000" w:themeColor="text1"/>
              </w:rPr>
              <w:t>Collected in early morning (8–10 AM); influenced by circadian rhythm</w:t>
            </w:r>
          </w:p>
        </w:tc>
      </w:tr>
      <w:tr w:rsidR="00A57122" w:rsidRPr="001D5DC7" w14:paraId="566024A8" w14:textId="77777777" w:rsidTr="05F07A29">
        <w:tc>
          <w:tcPr>
            <w:tcW w:w="1560" w:type="dxa"/>
            <w:vMerge/>
          </w:tcPr>
          <w:p w14:paraId="4B6FC59F" w14:textId="77777777" w:rsidR="00A57122" w:rsidRPr="001D5DC7" w:rsidRDefault="00A57122" w:rsidP="00237629">
            <w:pPr>
              <w:rPr>
                <w:rFonts w:ascii="Times New Roman" w:eastAsia="Calibri" w:hAnsi="Times New Roman" w:cs="Times New Roman"/>
              </w:rPr>
            </w:pPr>
          </w:p>
        </w:tc>
        <w:tc>
          <w:tcPr>
            <w:tcW w:w="1985" w:type="dxa"/>
          </w:tcPr>
          <w:p w14:paraId="19FD346A"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Cost</w:t>
            </w:r>
          </w:p>
        </w:tc>
        <w:tc>
          <w:tcPr>
            <w:tcW w:w="6320" w:type="dxa"/>
          </w:tcPr>
          <w:p w14:paraId="21D07D35" w14:textId="4640FAB5" w:rsidR="00A57122" w:rsidRPr="001D5DC7" w:rsidRDefault="00970E37" w:rsidP="00237629">
            <w:pPr>
              <w:rPr>
                <w:rFonts w:ascii="Times New Roman" w:eastAsia="Calibri" w:hAnsi="Times New Roman" w:cs="Times New Roman"/>
              </w:rPr>
            </w:pPr>
            <w:r w:rsidRPr="0068187C">
              <w:rPr>
                <w:rFonts w:ascii="Times New Roman" w:eastAsia="Calibri" w:hAnsi="Times New Roman" w:cs="Times New Roman"/>
              </w:rPr>
              <w:t>$400–800</w:t>
            </w:r>
            <w:r w:rsidR="00105D8B" w:rsidRPr="0068187C">
              <w:rPr>
                <w:rFonts w:ascii="Times New Roman" w:eastAsia="Calibri" w:hAnsi="Times New Roman" w:cs="Times New Roman"/>
              </w:rPr>
              <w:t xml:space="preserve"> </w:t>
            </w:r>
            <w:r w:rsidR="00105D8B" w:rsidRPr="0068187C">
              <w:rPr>
                <w:rFonts w:ascii="Times New Roman" w:hAnsi="Times New Roman" w:cs="Times New Roman"/>
              </w:rPr>
              <w:t>(depending on method and panel size)</w:t>
            </w:r>
          </w:p>
        </w:tc>
      </w:tr>
      <w:tr w:rsidR="00A57122" w:rsidRPr="001D5DC7" w14:paraId="53673047" w14:textId="77777777" w:rsidTr="05F07A29">
        <w:tc>
          <w:tcPr>
            <w:tcW w:w="1560" w:type="dxa"/>
            <w:vMerge w:val="restart"/>
          </w:tcPr>
          <w:p w14:paraId="416B2908"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Scoring, interpretation, reference ranges</w:t>
            </w:r>
          </w:p>
        </w:tc>
        <w:tc>
          <w:tcPr>
            <w:tcW w:w="1985" w:type="dxa"/>
          </w:tcPr>
          <w:p w14:paraId="4711F63E"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Scoring method, quantification</w:t>
            </w:r>
          </w:p>
        </w:tc>
        <w:tc>
          <w:tcPr>
            <w:tcW w:w="6320" w:type="dxa"/>
          </w:tcPr>
          <w:p w14:paraId="1720764D" w14:textId="5BB41A15" w:rsidR="00A57122" w:rsidRPr="001D5DC7" w:rsidRDefault="00105D8B" w:rsidP="00237629">
            <w:pPr>
              <w:rPr>
                <w:rFonts w:ascii="Times New Roman" w:eastAsia="Calibri" w:hAnsi="Times New Roman" w:cs="Times New Roman"/>
              </w:rPr>
            </w:pPr>
            <w:r w:rsidRPr="0068187C">
              <w:rPr>
                <w:rFonts w:ascii="Times New Roman" w:eastAsia="Calibri" w:hAnsi="Times New Roman" w:cs="Times New Roman"/>
              </w:rPr>
              <w:t>Composite or gene-specific scores; normalized gene expression values (e.g., fold change or composite scores); dependent on platform</w:t>
            </w:r>
          </w:p>
        </w:tc>
      </w:tr>
      <w:tr w:rsidR="00A57122" w:rsidRPr="001D5DC7" w14:paraId="30FC53DE" w14:textId="77777777" w:rsidTr="05F07A29">
        <w:tc>
          <w:tcPr>
            <w:tcW w:w="1560" w:type="dxa"/>
            <w:vMerge/>
          </w:tcPr>
          <w:p w14:paraId="38B3F87F" w14:textId="77777777" w:rsidR="00A57122" w:rsidRPr="001D5DC7" w:rsidRDefault="00A57122" w:rsidP="00237629">
            <w:pPr>
              <w:rPr>
                <w:rFonts w:ascii="Times New Roman" w:eastAsia="Calibri" w:hAnsi="Times New Roman" w:cs="Times New Roman"/>
              </w:rPr>
            </w:pPr>
          </w:p>
        </w:tc>
        <w:tc>
          <w:tcPr>
            <w:tcW w:w="1985" w:type="dxa"/>
          </w:tcPr>
          <w:p w14:paraId="6B50FEC5"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Reference range (normal/abnormal)</w:t>
            </w:r>
          </w:p>
        </w:tc>
        <w:tc>
          <w:tcPr>
            <w:tcW w:w="6320" w:type="dxa"/>
          </w:tcPr>
          <w:p w14:paraId="0306A533" w14:textId="6178952C" w:rsidR="00A57122" w:rsidRPr="001D5DC7" w:rsidRDefault="000A7E86" w:rsidP="00237629">
            <w:pPr>
              <w:rPr>
                <w:rFonts w:ascii="Times New Roman" w:eastAsia="Calibri" w:hAnsi="Times New Roman" w:cs="Times New Roman"/>
              </w:rPr>
            </w:pPr>
            <w:r w:rsidRPr="0068187C">
              <w:rPr>
                <w:rFonts w:ascii="Times New Roman" w:eastAsia="Calibri" w:hAnsi="Times New Roman" w:cs="Times New Roman"/>
              </w:rPr>
              <w:t>Gene expression patterns differ between sexes due to sex chromosomes, hormonal, and immune system differences</w:t>
            </w:r>
          </w:p>
        </w:tc>
      </w:tr>
      <w:tr w:rsidR="00A57122" w:rsidRPr="001D5DC7" w14:paraId="7DCEC4AA" w14:textId="77777777" w:rsidTr="05F07A29">
        <w:tc>
          <w:tcPr>
            <w:tcW w:w="1560" w:type="dxa"/>
            <w:vMerge/>
          </w:tcPr>
          <w:p w14:paraId="5B2A4A49" w14:textId="77777777" w:rsidR="00A57122" w:rsidRPr="001D5DC7" w:rsidRDefault="00A57122" w:rsidP="00237629">
            <w:pPr>
              <w:rPr>
                <w:rFonts w:ascii="Times New Roman" w:eastAsia="Calibri" w:hAnsi="Times New Roman" w:cs="Times New Roman"/>
              </w:rPr>
            </w:pPr>
          </w:p>
        </w:tc>
        <w:tc>
          <w:tcPr>
            <w:tcW w:w="1985" w:type="dxa"/>
          </w:tcPr>
          <w:p w14:paraId="0070ACD0"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Age-specific interpretation</w:t>
            </w:r>
          </w:p>
        </w:tc>
        <w:tc>
          <w:tcPr>
            <w:tcW w:w="6320" w:type="dxa"/>
          </w:tcPr>
          <w:p w14:paraId="54ACA1FA" w14:textId="4906B5D0" w:rsidR="00A57122" w:rsidRPr="001D5DC7" w:rsidRDefault="00970E37" w:rsidP="00237629">
            <w:pPr>
              <w:contextualSpacing/>
              <w:rPr>
                <w:rFonts w:ascii="Times New Roman" w:eastAsia="Calibri" w:hAnsi="Times New Roman" w:cs="Times New Roman"/>
                <w:color w:val="7030A0"/>
              </w:rPr>
            </w:pPr>
            <w:r w:rsidRPr="00800D62">
              <w:rPr>
                <w:rFonts w:ascii="Times New Roman" w:eastAsia="Calibri" w:hAnsi="Times New Roman" w:cs="Times New Roman"/>
              </w:rPr>
              <w:t>Expression patterns vary with developmental stage, puberty, aging, and immune status</w:t>
            </w:r>
          </w:p>
        </w:tc>
      </w:tr>
      <w:tr w:rsidR="00A57122" w:rsidRPr="001D5DC7" w14:paraId="2DB1228F" w14:textId="77777777" w:rsidTr="05F07A29">
        <w:tc>
          <w:tcPr>
            <w:tcW w:w="1560" w:type="dxa"/>
            <w:vMerge/>
          </w:tcPr>
          <w:p w14:paraId="005BAD97" w14:textId="77777777" w:rsidR="00A57122" w:rsidRPr="001D5DC7" w:rsidRDefault="00A57122" w:rsidP="00237629">
            <w:pPr>
              <w:rPr>
                <w:rFonts w:ascii="Times New Roman" w:eastAsia="Calibri" w:hAnsi="Times New Roman" w:cs="Times New Roman"/>
              </w:rPr>
            </w:pPr>
          </w:p>
        </w:tc>
        <w:tc>
          <w:tcPr>
            <w:tcW w:w="1985" w:type="dxa"/>
          </w:tcPr>
          <w:p w14:paraId="581F28D6" w14:textId="77777777" w:rsidR="00A57122" w:rsidRPr="001D5DC7" w:rsidRDefault="00A57122" w:rsidP="00237629">
            <w:pPr>
              <w:rPr>
                <w:rFonts w:ascii="Times New Roman" w:eastAsia="Calibri" w:hAnsi="Times New Roman" w:cs="Times New Roman"/>
              </w:rPr>
            </w:pPr>
            <w:r w:rsidRPr="0068187C">
              <w:rPr>
                <w:rFonts w:ascii="Times New Roman" w:eastAsia="Calibri" w:hAnsi="Times New Roman" w:cs="Times New Roman"/>
              </w:rPr>
              <w:t>Clinical, functional relevance</w:t>
            </w:r>
          </w:p>
        </w:tc>
        <w:tc>
          <w:tcPr>
            <w:tcW w:w="6320" w:type="dxa"/>
          </w:tcPr>
          <w:p w14:paraId="5E6BC1C8" w14:textId="66F60197" w:rsidR="00A57122" w:rsidRPr="0068187C" w:rsidRDefault="0021257A" w:rsidP="00140762">
            <w:pPr>
              <w:rPr>
                <w:rFonts w:ascii="Times New Roman" w:eastAsia="Calibri" w:hAnsi="Times New Roman" w:cs="Times New Roman"/>
              </w:rPr>
            </w:pPr>
            <w:r w:rsidRPr="0068187C">
              <w:rPr>
                <w:rFonts w:ascii="Times New Roman" w:eastAsia="Calibri" w:hAnsi="Times New Roman" w:cs="Times New Roman"/>
              </w:rPr>
              <w:t xml:space="preserve">Allows to study immune and hormonal activity, with broad relevance for biomarker development and the study of sex-based </w:t>
            </w:r>
            <w:r w:rsidR="00140762" w:rsidRPr="0068187C">
              <w:rPr>
                <w:rFonts w:ascii="Times New Roman" w:eastAsia="Calibri" w:hAnsi="Times New Roman" w:cs="Times New Roman"/>
              </w:rPr>
              <w:t>molecular signatures associated with: autoimmune diseases (e.g., lupus, multiple sclerosis); chronic inflammatory conditions; sepsis and systemic infections</w:t>
            </w:r>
          </w:p>
          <w:p w14:paraId="3E6E6F50" w14:textId="1E3B6FD5" w:rsidR="00140762" w:rsidRPr="001D5DC7" w:rsidRDefault="00140762" w:rsidP="00140762">
            <w:pPr>
              <w:rPr>
                <w:rFonts w:ascii="Times New Roman" w:eastAsia="Calibri" w:hAnsi="Times New Roman" w:cs="Times New Roman"/>
              </w:rPr>
            </w:pPr>
            <w:r w:rsidRPr="05F07A29">
              <w:rPr>
                <w:rFonts w:ascii="Times New Roman" w:eastAsia="Calibri" w:hAnsi="Times New Roman" w:cs="Times New Roman"/>
              </w:rPr>
              <w:t>Gene expression changes in PBMCs can indicate early response to immunotherapy, steroid treatment, or antiviral therapy</w:t>
            </w:r>
          </w:p>
        </w:tc>
      </w:tr>
      <w:tr w:rsidR="00A57122" w:rsidRPr="0068187C" w14:paraId="1E4830EC" w14:textId="77777777" w:rsidTr="05F07A29">
        <w:tc>
          <w:tcPr>
            <w:tcW w:w="1560" w:type="dxa"/>
            <w:vMerge w:val="restart"/>
          </w:tcPr>
          <w:p w14:paraId="7F87A143" w14:textId="77777777" w:rsidR="00A57122" w:rsidRPr="001D5DC7" w:rsidRDefault="00A57122" w:rsidP="00237629">
            <w:pPr>
              <w:rPr>
                <w:rFonts w:ascii="Times New Roman" w:eastAsia="Calibri" w:hAnsi="Times New Roman" w:cs="Times New Roman"/>
              </w:rPr>
            </w:pPr>
            <w:r w:rsidRPr="001D5DC7">
              <w:rPr>
                <w:rFonts w:ascii="Times New Roman" w:eastAsia="Calibri" w:hAnsi="Times New Roman" w:cs="Times New Roman"/>
              </w:rPr>
              <w:t xml:space="preserve">Critical Appraisal </w:t>
            </w:r>
          </w:p>
        </w:tc>
        <w:tc>
          <w:tcPr>
            <w:tcW w:w="1985" w:type="dxa"/>
          </w:tcPr>
          <w:p w14:paraId="114274F7" w14:textId="77777777" w:rsidR="00A57122" w:rsidRPr="001D5DC7" w:rsidRDefault="00A57122" w:rsidP="00237629">
            <w:pPr>
              <w:rPr>
                <w:rFonts w:ascii="Times New Roman" w:eastAsia="Calibri" w:hAnsi="Times New Roman" w:cs="Times New Roman"/>
              </w:rPr>
            </w:pPr>
            <w:r w:rsidRPr="001D5DC7">
              <w:rPr>
                <w:rFonts w:ascii="Times New Roman" w:eastAsia="Calibri" w:hAnsi="Times New Roman" w:cs="Times New Roman"/>
              </w:rPr>
              <w:t>Strengths</w:t>
            </w:r>
            <w:r w:rsidRPr="0068187C">
              <w:rPr>
                <w:rFonts w:ascii="Times New Roman" w:eastAsia="Calibri" w:hAnsi="Times New Roman" w:cs="Times New Roman"/>
              </w:rPr>
              <w:t xml:space="preserve"> (sensitivity, specificity, reproducibility)</w:t>
            </w:r>
          </w:p>
        </w:tc>
        <w:tc>
          <w:tcPr>
            <w:tcW w:w="6320" w:type="dxa"/>
          </w:tcPr>
          <w:p w14:paraId="08DCD8F2" w14:textId="7CF53DAC" w:rsidR="00953220" w:rsidRPr="0068187C" w:rsidRDefault="349803EE" w:rsidP="00237629">
            <w:pPr>
              <w:rPr>
                <w:rFonts w:ascii="Times New Roman" w:eastAsia="Calibri" w:hAnsi="Times New Roman" w:cs="Times New Roman"/>
              </w:rPr>
            </w:pPr>
            <w:r w:rsidRPr="05F07A29">
              <w:rPr>
                <w:rFonts w:ascii="Times New Roman" w:eastAsia="Calibri" w:hAnsi="Times New Roman" w:cs="Times New Roman"/>
              </w:rPr>
              <w:t xml:space="preserve">Sensitivity: </w:t>
            </w:r>
            <w:r w:rsidR="06450211" w:rsidRPr="05F07A29">
              <w:rPr>
                <w:rFonts w:ascii="Times New Roman" w:eastAsia="Calibri" w:hAnsi="Times New Roman" w:cs="Times New Roman"/>
              </w:rPr>
              <w:t>High</w:t>
            </w:r>
          </w:p>
          <w:p w14:paraId="7BA701A3" w14:textId="437695E9" w:rsidR="06450211" w:rsidRDefault="06450211" w:rsidP="05F07A29">
            <w:pPr>
              <w:pStyle w:val="ListParagraph"/>
              <w:numPr>
                <w:ilvl w:val="0"/>
                <w:numId w:val="15"/>
              </w:numPr>
              <w:rPr>
                <w:rFonts w:ascii="Times New Roman" w:eastAsia="Calibri" w:hAnsi="Times New Roman" w:cs="Times New Roman"/>
                <w:sz w:val="24"/>
                <w:szCs w:val="24"/>
              </w:rPr>
            </w:pPr>
            <w:r w:rsidRPr="05F07A29">
              <w:rPr>
                <w:rFonts w:ascii="Times New Roman" w:eastAsia="Calibri" w:hAnsi="Times New Roman" w:cs="Times New Roman"/>
                <w:sz w:val="24"/>
                <w:szCs w:val="24"/>
              </w:rPr>
              <w:t>85</w:t>
            </w:r>
            <w:r w:rsidR="61526283" w:rsidRPr="05F07A29">
              <w:rPr>
                <w:rFonts w:ascii="Times New Roman" w:eastAsia="Calibri" w:hAnsi="Times New Roman" w:cs="Times New Roman"/>
                <w:sz w:val="24"/>
                <w:szCs w:val="24"/>
              </w:rPr>
              <w:t>%</w:t>
            </w:r>
            <w:r w:rsidRPr="05F07A29">
              <w:rPr>
                <w:rFonts w:ascii="Times New Roman" w:eastAsia="Calibri" w:hAnsi="Times New Roman" w:cs="Times New Roman"/>
                <w:sz w:val="24"/>
                <w:szCs w:val="24"/>
              </w:rPr>
              <w:t xml:space="preserve"> at score threshold of 14.75 (disease likelihood 20%); </w:t>
            </w:r>
            <w:proofErr w:type="spellStart"/>
            <w:r w:rsidRPr="05F07A29">
              <w:rPr>
                <w:rFonts w:ascii="Times New Roman" w:eastAsia="Calibri" w:hAnsi="Times New Roman" w:cs="Times New Roman"/>
                <w:sz w:val="24"/>
                <w:szCs w:val="24"/>
              </w:rPr>
              <w:t>neg</w:t>
            </w:r>
            <w:proofErr w:type="spellEnd"/>
            <w:r w:rsidRPr="05F07A29">
              <w:rPr>
                <w:rFonts w:ascii="Times New Roman" w:eastAsia="Calibri" w:hAnsi="Times New Roman" w:cs="Times New Roman"/>
                <w:sz w:val="24"/>
                <w:szCs w:val="24"/>
              </w:rPr>
              <w:t xml:space="preserve"> predictive value = 83%/ non-diabetic </w:t>
            </w:r>
            <w:proofErr w:type="spellStart"/>
            <w:r w:rsidRPr="05F07A29">
              <w:rPr>
                <w:rFonts w:ascii="Times New Roman" w:eastAsia="Calibri" w:hAnsi="Times New Roman" w:cs="Times New Roman"/>
                <w:sz w:val="24"/>
                <w:szCs w:val="24"/>
              </w:rPr>
              <w:t>obs</w:t>
            </w:r>
            <w:proofErr w:type="spellEnd"/>
            <w:r w:rsidRPr="05F07A29">
              <w:rPr>
                <w:rFonts w:ascii="Times New Roman" w:eastAsia="Calibri" w:hAnsi="Times New Roman" w:cs="Times New Roman"/>
                <w:sz w:val="24"/>
                <w:szCs w:val="24"/>
              </w:rPr>
              <w:t xml:space="preserve"> CAD patients</w:t>
            </w:r>
            <w:r w:rsidR="62F4C9F3" w:rsidRPr="05F07A29">
              <w:rPr>
                <w:rFonts w:ascii="Times New Roman" w:eastAsia="Calibri" w:hAnsi="Times New Roman" w:cs="Times New Roman"/>
                <w:sz w:val="24"/>
                <w:szCs w:val="24"/>
                <w:vertAlign w:val="superscript"/>
              </w:rPr>
              <w:t>8</w:t>
            </w:r>
          </w:p>
          <w:p w14:paraId="3DD8F8A8" w14:textId="77777777" w:rsidR="00953220" w:rsidRPr="0068187C" w:rsidRDefault="349803EE" w:rsidP="00237629">
            <w:pPr>
              <w:rPr>
                <w:rFonts w:ascii="Times New Roman" w:eastAsia="Calibri" w:hAnsi="Times New Roman" w:cs="Times New Roman"/>
              </w:rPr>
            </w:pPr>
            <w:r w:rsidRPr="05F07A29">
              <w:rPr>
                <w:rFonts w:ascii="Times New Roman" w:eastAsia="Calibri" w:hAnsi="Times New Roman" w:cs="Times New Roman"/>
              </w:rPr>
              <w:t>Specificity: panel-dependent</w:t>
            </w:r>
          </w:p>
          <w:p w14:paraId="0D9795DC" w14:textId="32FD51F2" w:rsidR="29D4E14D" w:rsidRDefault="29D4E14D" w:rsidP="05F07A29">
            <w:pPr>
              <w:pStyle w:val="ListParagraph"/>
              <w:numPr>
                <w:ilvl w:val="0"/>
                <w:numId w:val="14"/>
              </w:numPr>
              <w:rPr>
                <w:rFonts w:ascii="Times New Roman" w:eastAsia="Calibri" w:hAnsi="Times New Roman" w:cs="Times New Roman"/>
                <w:sz w:val="24"/>
                <w:szCs w:val="24"/>
              </w:rPr>
            </w:pPr>
            <w:r w:rsidRPr="05F07A29">
              <w:rPr>
                <w:rFonts w:ascii="Times New Roman" w:eastAsia="Calibri" w:hAnsi="Times New Roman" w:cs="Times New Roman"/>
                <w:sz w:val="24"/>
                <w:szCs w:val="24"/>
              </w:rPr>
              <w:t xml:space="preserve">43% at score threshold of 14.75 (disease likelihood 20%); </w:t>
            </w:r>
            <w:proofErr w:type="spellStart"/>
            <w:r w:rsidRPr="05F07A29">
              <w:rPr>
                <w:rFonts w:ascii="Times New Roman" w:eastAsia="Calibri" w:hAnsi="Times New Roman" w:cs="Times New Roman"/>
                <w:sz w:val="24"/>
                <w:szCs w:val="24"/>
              </w:rPr>
              <w:t>pos</w:t>
            </w:r>
            <w:proofErr w:type="spellEnd"/>
            <w:r w:rsidRPr="05F07A29">
              <w:rPr>
                <w:rFonts w:ascii="Times New Roman" w:eastAsia="Calibri" w:hAnsi="Times New Roman" w:cs="Times New Roman"/>
                <w:sz w:val="24"/>
                <w:szCs w:val="24"/>
              </w:rPr>
              <w:t xml:space="preserve"> predictive value = 46%/ non-diabetic </w:t>
            </w:r>
            <w:proofErr w:type="spellStart"/>
            <w:r w:rsidRPr="05F07A29">
              <w:rPr>
                <w:rFonts w:ascii="Times New Roman" w:eastAsia="Calibri" w:hAnsi="Times New Roman" w:cs="Times New Roman"/>
                <w:sz w:val="24"/>
                <w:szCs w:val="24"/>
              </w:rPr>
              <w:t>obs</w:t>
            </w:r>
            <w:proofErr w:type="spellEnd"/>
            <w:r w:rsidRPr="05F07A29">
              <w:rPr>
                <w:rFonts w:ascii="Times New Roman" w:eastAsia="Calibri" w:hAnsi="Times New Roman" w:cs="Times New Roman"/>
                <w:sz w:val="24"/>
                <w:szCs w:val="24"/>
              </w:rPr>
              <w:t xml:space="preserve"> CAD patients</w:t>
            </w:r>
            <w:r w:rsidRPr="05F07A29">
              <w:rPr>
                <w:rFonts w:ascii="Times New Roman" w:eastAsia="Calibri" w:hAnsi="Times New Roman" w:cs="Times New Roman"/>
                <w:sz w:val="24"/>
                <w:szCs w:val="24"/>
                <w:vertAlign w:val="superscript"/>
              </w:rPr>
              <w:t>8</w:t>
            </w:r>
          </w:p>
          <w:p w14:paraId="6B8E6935" w14:textId="133A33D3" w:rsidR="00953220" w:rsidRPr="001D5DC7" w:rsidRDefault="349803EE" w:rsidP="05F07A29">
            <w:pPr>
              <w:rPr>
                <w:rFonts w:ascii="Times New Roman" w:eastAsia="Calibri" w:hAnsi="Times New Roman" w:cs="Times New Roman"/>
              </w:rPr>
            </w:pPr>
            <w:r w:rsidRPr="05F07A29">
              <w:rPr>
                <w:rFonts w:ascii="Times New Roman" w:eastAsia="Calibri" w:hAnsi="Times New Roman" w:cs="Times New Roman"/>
              </w:rPr>
              <w:t>Reproducibility: requires stringent RNA handling and normalization</w:t>
            </w:r>
            <w:r w:rsidR="06FE9AB6" w:rsidRPr="05F07A29">
              <w:rPr>
                <w:rFonts w:ascii="Times New Roman" w:eastAsia="Calibri" w:hAnsi="Times New Roman" w:cs="Times New Roman"/>
              </w:rPr>
              <w:t xml:space="preserve">; </w:t>
            </w:r>
            <w:r w:rsidRPr="05F07A29">
              <w:rPr>
                <w:rFonts w:ascii="Times New Roman" w:eastAsia="Calibri" w:hAnsi="Times New Roman" w:cs="Times New Roman"/>
              </w:rPr>
              <w:t>depends on RNA quality, method, and batch control</w:t>
            </w:r>
          </w:p>
          <w:p w14:paraId="04A3E300" w14:textId="70E7F860" w:rsidR="00953220" w:rsidRPr="001D5DC7" w:rsidRDefault="1B1FA42F" w:rsidP="05F07A29">
            <w:pPr>
              <w:pStyle w:val="ListParagraph"/>
              <w:numPr>
                <w:ilvl w:val="0"/>
                <w:numId w:val="13"/>
              </w:numPr>
              <w:rPr>
                <w:rFonts w:ascii="Times New Roman" w:eastAsia="Calibri" w:hAnsi="Times New Roman" w:cs="Times New Roman"/>
                <w:sz w:val="24"/>
                <w:szCs w:val="24"/>
              </w:rPr>
            </w:pPr>
            <w:r w:rsidRPr="05F07A29">
              <w:rPr>
                <w:rFonts w:ascii="Times New Roman" w:eastAsia="Calibri" w:hAnsi="Times New Roman" w:cs="Times New Roman"/>
                <w:sz w:val="24"/>
                <w:szCs w:val="24"/>
              </w:rPr>
              <w:t>CV MSE = 0.00613 (SD 0.00051)</w:t>
            </w:r>
            <w:r w:rsidR="635416C4" w:rsidRPr="05F07A29">
              <w:rPr>
                <w:rFonts w:ascii="Times New Roman" w:eastAsia="Calibri" w:hAnsi="Times New Roman" w:cs="Times New Roman"/>
                <w:sz w:val="24"/>
                <w:szCs w:val="24"/>
                <w:vertAlign w:val="superscript"/>
              </w:rPr>
              <w:t>9</w:t>
            </w:r>
          </w:p>
        </w:tc>
      </w:tr>
      <w:tr w:rsidR="00A57122" w:rsidRPr="0068187C" w14:paraId="189E6C0A" w14:textId="77777777" w:rsidTr="05F07A29">
        <w:tc>
          <w:tcPr>
            <w:tcW w:w="1560" w:type="dxa"/>
            <w:vMerge/>
          </w:tcPr>
          <w:p w14:paraId="528990DF" w14:textId="77777777" w:rsidR="00A57122" w:rsidRPr="0068187C" w:rsidRDefault="00A57122" w:rsidP="00237629">
            <w:pPr>
              <w:rPr>
                <w:rFonts w:ascii="Times New Roman" w:eastAsia="Calibri" w:hAnsi="Times New Roman" w:cs="Times New Roman"/>
              </w:rPr>
            </w:pPr>
          </w:p>
        </w:tc>
        <w:tc>
          <w:tcPr>
            <w:tcW w:w="1985" w:type="dxa"/>
          </w:tcPr>
          <w:p w14:paraId="02878B44" w14:textId="77777777" w:rsidR="00A57122" w:rsidRPr="0068187C" w:rsidRDefault="00A57122" w:rsidP="00237629">
            <w:pPr>
              <w:rPr>
                <w:rFonts w:ascii="Times New Roman" w:eastAsia="Calibri" w:hAnsi="Times New Roman" w:cs="Times New Roman"/>
              </w:rPr>
            </w:pPr>
            <w:r w:rsidRPr="0068187C">
              <w:rPr>
                <w:rFonts w:ascii="Times New Roman" w:eastAsia="Calibri" w:hAnsi="Times New Roman" w:cs="Times New Roman"/>
              </w:rPr>
              <w:t>Limitations (variability, confounding)</w:t>
            </w:r>
          </w:p>
        </w:tc>
        <w:tc>
          <w:tcPr>
            <w:tcW w:w="6320" w:type="dxa"/>
          </w:tcPr>
          <w:p w14:paraId="44CED646" w14:textId="2B216EE7" w:rsidR="00140762" w:rsidRPr="0068187C" w:rsidRDefault="00140762" w:rsidP="00140762">
            <w:pPr>
              <w:rPr>
                <w:rFonts w:ascii="Times New Roman" w:eastAsia="Calibri" w:hAnsi="Times New Roman" w:cs="Times New Roman"/>
                <w:vertAlign w:val="superscript"/>
              </w:rPr>
            </w:pPr>
            <w:r w:rsidRPr="0068187C">
              <w:rPr>
                <w:rFonts w:ascii="Times New Roman" w:eastAsia="Calibri" w:hAnsi="Times New Roman" w:cs="Times New Roman"/>
              </w:rPr>
              <w:t>Requires specialized lab infrastructure, high-quality RNA, and bioinformatics expertise</w:t>
            </w:r>
            <w:r w:rsidR="00837868">
              <w:rPr>
                <w:rFonts w:ascii="Times New Roman" w:eastAsia="Calibri" w:hAnsi="Times New Roman" w:cs="Times New Roman"/>
                <w:vertAlign w:val="superscript"/>
              </w:rPr>
              <w:t>4,5</w:t>
            </w:r>
          </w:p>
          <w:p w14:paraId="24F6516C" w14:textId="52A75C0E" w:rsidR="00A57122" w:rsidRPr="0068187C" w:rsidRDefault="00140762" w:rsidP="00140762">
            <w:pPr>
              <w:rPr>
                <w:rFonts w:ascii="Times New Roman" w:eastAsia="Calibri" w:hAnsi="Times New Roman" w:cs="Times New Roman"/>
                <w:color w:val="632423"/>
                <w:vertAlign w:val="superscript"/>
              </w:rPr>
            </w:pPr>
            <w:r w:rsidRPr="0068187C">
              <w:rPr>
                <w:rFonts w:ascii="Times New Roman" w:eastAsia="Calibri" w:hAnsi="Times New Roman" w:cs="Times New Roman"/>
              </w:rPr>
              <w:t>Interpretation challenges due to circadian, lifestyle, and medication influence</w:t>
            </w:r>
            <w:r w:rsidR="0068187C" w:rsidRPr="0068187C">
              <w:rPr>
                <w:rFonts w:ascii="Times New Roman" w:eastAsia="Calibri" w:hAnsi="Times New Roman" w:cs="Times New Roman"/>
                <w:vertAlign w:val="superscript"/>
              </w:rPr>
              <w:t>6</w:t>
            </w:r>
            <w:r w:rsidR="00837868">
              <w:rPr>
                <w:rFonts w:ascii="Times New Roman" w:eastAsia="Calibri" w:hAnsi="Times New Roman" w:cs="Times New Roman"/>
                <w:vertAlign w:val="superscript"/>
              </w:rPr>
              <w:t>,7</w:t>
            </w:r>
          </w:p>
        </w:tc>
      </w:tr>
      <w:tr w:rsidR="00A57122" w:rsidRPr="0068187C" w14:paraId="0B67CC04" w14:textId="77777777" w:rsidTr="05F07A29">
        <w:tc>
          <w:tcPr>
            <w:tcW w:w="1560" w:type="dxa"/>
            <w:vMerge/>
          </w:tcPr>
          <w:p w14:paraId="10A370E9" w14:textId="77777777" w:rsidR="00A57122" w:rsidRPr="0068187C" w:rsidRDefault="00A57122" w:rsidP="00237629">
            <w:pPr>
              <w:rPr>
                <w:rFonts w:ascii="Times New Roman" w:eastAsia="Calibri" w:hAnsi="Times New Roman" w:cs="Times New Roman"/>
              </w:rPr>
            </w:pPr>
          </w:p>
        </w:tc>
        <w:tc>
          <w:tcPr>
            <w:tcW w:w="1985" w:type="dxa"/>
          </w:tcPr>
          <w:p w14:paraId="692F53BD" w14:textId="77777777" w:rsidR="00A57122" w:rsidRPr="0068187C" w:rsidRDefault="00A57122" w:rsidP="00237629">
            <w:pPr>
              <w:rPr>
                <w:rFonts w:ascii="Times New Roman" w:eastAsia="Calibri" w:hAnsi="Times New Roman" w:cs="Times New Roman"/>
              </w:rPr>
            </w:pPr>
            <w:r w:rsidRPr="0068187C">
              <w:rPr>
                <w:rFonts w:ascii="Times New Roman" w:eastAsia="Calibri" w:hAnsi="Times New Roman" w:cs="Times New Roman"/>
              </w:rPr>
              <w:t>Considerations for use (hormonal therapy, time of day)</w:t>
            </w:r>
          </w:p>
        </w:tc>
        <w:tc>
          <w:tcPr>
            <w:tcW w:w="6320" w:type="dxa"/>
          </w:tcPr>
          <w:p w14:paraId="5A3D4778" w14:textId="77777777" w:rsidR="00953220" w:rsidRPr="0068187C" w:rsidRDefault="00953220" w:rsidP="00953220">
            <w:pPr>
              <w:rPr>
                <w:rFonts w:ascii="Times New Roman" w:eastAsia="Calibri" w:hAnsi="Times New Roman" w:cs="Times New Roman"/>
              </w:rPr>
            </w:pPr>
            <w:r w:rsidRPr="0068187C">
              <w:rPr>
                <w:rFonts w:ascii="Times New Roman" w:eastAsia="Calibri" w:hAnsi="Times New Roman" w:cs="Times New Roman"/>
              </w:rPr>
              <w:t>Broad systemic profile of sex-related expression</w:t>
            </w:r>
          </w:p>
          <w:p w14:paraId="57AC633C" w14:textId="1218460F" w:rsidR="00A57122" w:rsidRPr="0068187C" w:rsidRDefault="0068187C" w:rsidP="05F07A29">
            <w:pPr>
              <w:rPr>
                <w:rFonts w:ascii="Times New Roman" w:eastAsia="Calibri" w:hAnsi="Times New Roman" w:cs="Times New Roman"/>
              </w:rPr>
            </w:pPr>
            <w:r w:rsidRPr="05F07A29">
              <w:rPr>
                <w:rFonts w:ascii="Times New Roman" w:eastAsia="Calibri" w:hAnsi="Times New Roman" w:cs="Times New Roman"/>
              </w:rPr>
              <w:t>R</w:t>
            </w:r>
            <w:r w:rsidR="349803EE" w:rsidRPr="05F07A29">
              <w:rPr>
                <w:rFonts w:ascii="Times New Roman" w:eastAsia="Calibri" w:hAnsi="Times New Roman" w:cs="Times New Roman"/>
              </w:rPr>
              <w:t>elevance for sex-linked research</w:t>
            </w:r>
            <w:r w:rsidR="620F5ED4" w:rsidRPr="05F07A29">
              <w:rPr>
                <w:rFonts w:ascii="Times New Roman" w:eastAsia="Calibri" w:hAnsi="Times New Roman" w:cs="Times New Roman"/>
              </w:rPr>
              <w:t>; expression patterns vary with developmental stage, puberty, aging, and immune status</w:t>
            </w:r>
            <w:r w:rsidR="620F5ED4" w:rsidRPr="05F07A29">
              <w:rPr>
                <w:rFonts w:ascii="Times New Roman" w:eastAsia="Calibri" w:hAnsi="Times New Roman" w:cs="Times New Roman"/>
                <w:vertAlign w:val="superscript"/>
              </w:rPr>
              <w:t>6,7</w:t>
            </w:r>
          </w:p>
        </w:tc>
      </w:tr>
      <w:tr w:rsidR="00A57122" w:rsidRPr="0068187C" w14:paraId="3A1A24DC" w14:textId="77777777" w:rsidTr="05F07A29">
        <w:tc>
          <w:tcPr>
            <w:tcW w:w="1560" w:type="dxa"/>
          </w:tcPr>
          <w:p w14:paraId="280A796A" w14:textId="77777777" w:rsidR="00A57122" w:rsidRPr="0068187C" w:rsidRDefault="00A57122" w:rsidP="00237629">
            <w:pPr>
              <w:rPr>
                <w:rFonts w:ascii="Times New Roman" w:eastAsia="Calibri" w:hAnsi="Times New Roman" w:cs="Times New Roman"/>
              </w:rPr>
            </w:pPr>
            <w:r w:rsidRPr="0068187C">
              <w:rPr>
                <w:rFonts w:ascii="Times New Roman" w:eastAsia="Calibri" w:hAnsi="Times New Roman" w:cs="Times New Roman"/>
              </w:rPr>
              <w:t>Biological attributes captured</w:t>
            </w:r>
          </w:p>
        </w:tc>
        <w:tc>
          <w:tcPr>
            <w:tcW w:w="1985" w:type="dxa"/>
          </w:tcPr>
          <w:p w14:paraId="34E0A7AF" w14:textId="77777777" w:rsidR="00A57122" w:rsidRPr="0068187C" w:rsidRDefault="00A57122" w:rsidP="00237629">
            <w:pPr>
              <w:rPr>
                <w:rFonts w:ascii="Times New Roman" w:eastAsia="Calibri" w:hAnsi="Times New Roman" w:cs="Times New Roman"/>
              </w:rPr>
            </w:pPr>
            <w:r w:rsidRPr="0068187C">
              <w:rPr>
                <w:rFonts w:ascii="Times New Roman" w:eastAsia="Calibri" w:hAnsi="Times New Roman" w:cs="Times New Roman"/>
              </w:rPr>
              <w:t>Sex-linked biological trait (reproductive function, androgyny, etc.)</w:t>
            </w:r>
          </w:p>
        </w:tc>
        <w:tc>
          <w:tcPr>
            <w:tcW w:w="6320" w:type="dxa"/>
          </w:tcPr>
          <w:p w14:paraId="298DA5B0" w14:textId="537B1994" w:rsidR="00A57122" w:rsidRPr="0068187C" w:rsidRDefault="00953220" w:rsidP="00237629">
            <w:pPr>
              <w:rPr>
                <w:rFonts w:ascii="Times New Roman" w:eastAsia="Calibri" w:hAnsi="Times New Roman" w:cs="Times New Roman"/>
                <w:color w:val="632423"/>
              </w:rPr>
            </w:pPr>
            <w:r w:rsidRPr="0068187C">
              <w:rPr>
                <w:rFonts w:ascii="Times New Roman" w:eastAsia="Calibri" w:hAnsi="Times New Roman" w:cs="Times New Roman"/>
              </w:rPr>
              <w:t>Sex-differentiated immune activity, hormone receptor signaling pathways</w:t>
            </w:r>
          </w:p>
        </w:tc>
      </w:tr>
    </w:tbl>
    <w:p w14:paraId="469E60FD" w14:textId="4584B36C" w:rsidR="00B22DEB" w:rsidRPr="0068187C" w:rsidRDefault="00B22DEB" w:rsidP="00A57122">
      <w:pPr>
        <w:rPr>
          <w:rFonts w:ascii="Times New Roman" w:hAnsi="Times New Roman" w:cs="Times New Roman"/>
          <w:sz w:val="22"/>
          <w:szCs w:val="22"/>
        </w:rPr>
      </w:pPr>
      <w:r w:rsidRPr="0068187C">
        <w:rPr>
          <w:rFonts w:ascii="Times New Roman" w:hAnsi="Times New Roman" w:cs="Times New Roman"/>
          <w:b/>
          <w:bCs/>
          <w:sz w:val="22"/>
          <w:szCs w:val="22"/>
        </w:rPr>
        <w:t xml:space="preserve">Abbreviations: </w:t>
      </w:r>
      <w:r w:rsidR="00140762" w:rsidRPr="0068187C">
        <w:rPr>
          <w:rFonts w:ascii="Times New Roman" w:hAnsi="Times New Roman" w:cs="Times New Roman"/>
          <w:b/>
          <w:bCs/>
          <w:sz w:val="22"/>
          <w:szCs w:val="22"/>
        </w:rPr>
        <w:t>PBMC</w:t>
      </w:r>
      <w:r w:rsidR="00140762" w:rsidRPr="0068187C">
        <w:rPr>
          <w:rFonts w:ascii="Times New Roman" w:hAnsi="Times New Roman" w:cs="Times New Roman"/>
          <w:sz w:val="22"/>
          <w:szCs w:val="22"/>
        </w:rPr>
        <w:t xml:space="preserve"> </w:t>
      </w:r>
      <w:r w:rsidR="00140762" w:rsidRPr="0068187C">
        <w:rPr>
          <w:rFonts w:ascii="Times New Roman" w:hAnsi="Times New Roman" w:cs="Times New Roman"/>
          <w:b/>
          <w:bCs/>
          <w:sz w:val="22"/>
          <w:szCs w:val="22"/>
        </w:rPr>
        <w:t xml:space="preserve">= </w:t>
      </w:r>
      <w:r w:rsidR="00140762" w:rsidRPr="0068187C">
        <w:rPr>
          <w:rFonts w:ascii="Times New Roman" w:hAnsi="Times New Roman" w:cs="Times New Roman"/>
          <w:sz w:val="22"/>
          <w:szCs w:val="22"/>
        </w:rPr>
        <w:t>peripheral blood mononuclear cells</w:t>
      </w:r>
      <w:r w:rsidR="00140762" w:rsidRPr="0068187C">
        <w:rPr>
          <w:rFonts w:ascii="Times New Roman" w:hAnsi="Times New Roman" w:cs="Times New Roman"/>
          <w:b/>
          <w:bCs/>
          <w:sz w:val="22"/>
          <w:szCs w:val="22"/>
        </w:rPr>
        <w:t>; RNA</w:t>
      </w:r>
      <w:r w:rsidR="00140762" w:rsidRPr="0068187C">
        <w:rPr>
          <w:rFonts w:ascii="Times New Roman" w:hAnsi="Times New Roman" w:cs="Times New Roman"/>
          <w:sz w:val="22"/>
          <w:szCs w:val="22"/>
        </w:rPr>
        <w:t xml:space="preserve"> = </w:t>
      </w:r>
      <w:r w:rsidR="002810FA" w:rsidRPr="0068187C">
        <w:rPr>
          <w:rFonts w:ascii="Times New Roman" w:hAnsi="Times New Roman" w:cs="Times New Roman"/>
          <w:sz w:val="22"/>
          <w:szCs w:val="22"/>
        </w:rPr>
        <w:t xml:space="preserve">ribonucleic acid; </w:t>
      </w:r>
      <w:r w:rsidR="00140762" w:rsidRPr="0068187C">
        <w:rPr>
          <w:rFonts w:ascii="Times New Roman" w:hAnsi="Times New Roman" w:cs="Times New Roman"/>
          <w:b/>
          <w:bCs/>
          <w:sz w:val="22"/>
          <w:szCs w:val="22"/>
        </w:rPr>
        <w:t>RNA-</w:t>
      </w:r>
      <w:proofErr w:type="spellStart"/>
      <w:r w:rsidR="00140762" w:rsidRPr="0068187C">
        <w:rPr>
          <w:rFonts w:ascii="Times New Roman" w:hAnsi="Times New Roman" w:cs="Times New Roman"/>
          <w:b/>
          <w:bCs/>
          <w:sz w:val="22"/>
          <w:szCs w:val="22"/>
        </w:rPr>
        <w:t>seq</w:t>
      </w:r>
      <w:proofErr w:type="spellEnd"/>
      <w:r w:rsidR="00140762" w:rsidRPr="0068187C">
        <w:rPr>
          <w:rFonts w:ascii="Times New Roman" w:hAnsi="Times New Roman" w:cs="Times New Roman"/>
          <w:b/>
          <w:bCs/>
          <w:sz w:val="22"/>
          <w:szCs w:val="22"/>
        </w:rPr>
        <w:t xml:space="preserve"> =</w:t>
      </w:r>
      <w:r w:rsidR="002810FA" w:rsidRPr="0068187C">
        <w:rPr>
          <w:rFonts w:ascii="Times New Roman" w:hAnsi="Times New Roman" w:cs="Times New Roman"/>
          <w:b/>
          <w:bCs/>
          <w:sz w:val="22"/>
          <w:szCs w:val="22"/>
        </w:rPr>
        <w:t xml:space="preserve"> </w:t>
      </w:r>
      <w:r w:rsidR="002810FA" w:rsidRPr="0068187C">
        <w:rPr>
          <w:rFonts w:ascii="Times New Roman" w:hAnsi="Times New Roman" w:cs="Times New Roman"/>
          <w:sz w:val="22"/>
          <w:szCs w:val="22"/>
        </w:rPr>
        <w:t>RNA sequencing</w:t>
      </w:r>
      <w:r w:rsidR="00140762" w:rsidRPr="0068187C">
        <w:rPr>
          <w:rFonts w:ascii="Times New Roman" w:hAnsi="Times New Roman" w:cs="Times New Roman"/>
          <w:b/>
          <w:bCs/>
          <w:sz w:val="22"/>
          <w:szCs w:val="22"/>
        </w:rPr>
        <w:t>; RT-qPCR =</w:t>
      </w:r>
      <w:r w:rsidR="00140762" w:rsidRPr="0068187C">
        <w:rPr>
          <w:rFonts w:ascii="Times New Roman" w:hAnsi="Times New Roman" w:cs="Times New Roman"/>
          <w:sz w:val="22"/>
          <w:szCs w:val="22"/>
        </w:rPr>
        <w:t xml:space="preserve"> reverse transcription quantitative polymerase chain reaction</w:t>
      </w:r>
    </w:p>
    <w:p w14:paraId="46D4D469" w14:textId="49EF66AB" w:rsidR="00A57122" w:rsidRPr="0068187C" w:rsidRDefault="00A57122" w:rsidP="001D5DC7">
      <w:pPr>
        <w:rPr>
          <w:rFonts w:ascii="Times New Roman" w:hAnsi="Times New Roman" w:cs="Times New Roman"/>
          <w:b/>
          <w:bCs/>
          <w:sz w:val="22"/>
          <w:szCs w:val="22"/>
        </w:rPr>
      </w:pPr>
      <w:r w:rsidRPr="0068187C">
        <w:rPr>
          <w:rFonts w:ascii="Times New Roman" w:hAnsi="Times New Roman" w:cs="Times New Roman"/>
          <w:b/>
          <w:bCs/>
          <w:sz w:val="22"/>
          <w:szCs w:val="22"/>
        </w:rPr>
        <w:t>References</w:t>
      </w:r>
    </w:p>
    <w:p w14:paraId="6600ED1D" w14:textId="77777777" w:rsidR="00CB3AB9" w:rsidRPr="0068187C" w:rsidRDefault="00CB3AB9" w:rsidP="00CB3AB9">
      <w:pPr>
        <w:pStyle w:val="ListParagraph"/>
        <w:numPr>
          <w:ilvl w:val="0"/>
          <w:numId w:val="35"/>
        </w:numPr>
        <w:rPr>
          <w:rFonts w:ascii="Times New Roman" w:hAnsi="Times New Roman" w:cs="Times New Roman"/>
          <w:sz w:val="22"/>
          <w:szCs w:val="22"/>
        </w:rPr>
      </w:pPr>
      <w:proofErr w:type="spellStart"/>
      <w:r w:rsidRPr="0068187C">
        <w:rPr>
          <w:rFonts w:ascii="Times New Roman" w:hAnsi="Times New Roman" w:cs="Times New Roman"/>
          <w:sz w:val="22"/>
          <w:szCs w:val="22"/>
        </w:rPr>
        <w:t>Baechler</w:t>
      </w:r>
      <w:proofErr w:type="spellEnd"/>
      <w:r w:rsidRPr="0068187C">
        <w:rPr>
          <w:rFonts w:ascii="Times New Roman" w:hAnsi="Times New Roman" w:cs="Times New Roman"/>
          <w:sz w:val="22"/>
          <w:szCs w:val="22"/>
        </w:rPr>
        <w:t xml:space="preserve"> EC. </w:t>
      </w:r>
      <w:proofErr w:type="spellStart"/>
      <w:r w:rsidRPr="0068187C">
        <w:rPr>
          <w:rFonts w:ascii="Times New Roman" w:hAnsi="Times New Roman" w:cs="Times New Roman"/>
          <w:sz w:val="22"/>
          <w:szCs w:val="22"/>
        </w:rPr>
        <w:t>Batliwalla</w:t>
      </w:r>
      <w:proofErr w:type="spellEnd"/>
      <w:r w:rsidRPr="0068187C">
        <w:rPr>
          <w:rFonts w:ascii="Times New Roman" w:hAnsi="Times New Roman" w:cs="Times New Roman"/>
          <w:sz w:val="22"/>
          <w:szCs w:val="22"/>
        </w:rPr>
        <w:t xml:space="preserve"> FM. </w:t>
      </w:r>
      <w:proofErr w:type="spellStart"/>
      <w:r w:rsidRPr="0068187C">
        <w:rPr>
          <w:rFonts w:ascii="Times New Roman" w:hAnsi="Times New Roman" w:cs="Times New Roman"/>
          <w:sz w:val="22"/>
          <w:szCs w:val="22"/>
        </w:rPr>
        <w:t>Karypis</w:t>
      </w:r>
      <w:proofErr w:type="spellEnd"/>
      <w:r w:rsidRPr="0068187C">
        <w:rPr>
          <w:rFonts w:ascii="Times New Roman" w:hAnsi="Times New Roman" w:cs="Times New Roman"/>
          <w:sz w:val="22"/>
          <w:szCs w:val="22"/>
        </w:rPr>
        <w:t xml:space="preserve"> G, et al. Expression levels for many genes in human peripheral blood cells are highly sensitive to ex vivo incubation. Genes Immun. 2004</w:t>
      </w:r>
      <w:proofErr w:type="gramStart"/>
      <w:r w:rsidRPr="0068187C">
        <w:rPr>
          <w:rFonts w:ascii="Times New Roman" w:hAnsi="Times New Roman" w:cs="Times New Roman"/>
          <w:sz w:val="22"/>
          <w:szCs w:val="22"/>
        </w:rPr>
        <w:t>;5:347</w:t>
      </w:r>
      <w:proofErr w:type="gramEnd"/>
      <w:r w:rsidRPr="0068187C">
        <w:rPr>
          <w:rFonts w:ascii="Times New Roman" w:hAnsi="Times New Roman" w:cs="Times New Roman"/>
          <w:sz w:val="22"/>
          <w:szCs w:val="22"/>
        </w:rPr>
        <w:t xml:space="preserve">–353. </w:t>
      </w:r>
      <w:proofErr w:type="spellStart"/>
      <w:proofErr w:type="gramStart"/>
      <w:r w:rsidRPr="0068187C">
        <w:rPr>
          <w:rFonts w:ascii="Times New Roman" w:hAnsi="Times New Roman" w:cs="Times New Roman"/>
          <w:sz w:val="22"/>
          <w:szCs w:val="22"/>
        </w:rPr>
        <w:t>doi</w:t>
      </w:r>
      <w:proofErr w:type="spellEnd"/>
      <w:proofErr w:type="gramEnd"/>
      <w:r w:rsidRPr="0068187C">
        <w:rPr>
          <w:rFonts w:ascii="Times New Roman" w:hAnsi="Times New Roman" w:cs="Times New Roman"/>
          <w:sz w:val="22"/>
          <w:szCs w:val="22"/>
        </w:rPr>
        <w:t>: 10.1038/sj.gene.6364098. [DOI] [PubMed] [Google Scholar]</w:t>
      </w:r>
    </w:p>
    <w:p w14:paraId="5FFCA599" w14:textId="3BEA3A3B" w:rsidR="00CB3AB9" w:rsidRPr="0068187C" w:rsidRDefault="00CB3AB9" w:rsidP="00CB3AB9">
      <w:pPr>
        <w:pStyle w:val="ListParagraph"/>
        <w:numPr>
          <w:ilvl w:val="0"/>
          <w:numId w:val="35"/>
        </w:numPr>
        <w:rPr>
          <w:rFonts w:ascii="Times New Roman" w:hAnsi="Times New Roman" w:cs="Times New Roman"/>
          <w:sz w:val="22"/>
          <w:szCs w:val="22"/>
        </w:rPr>
      </w:pPr>
      <w:r w:rsidRPr="0068187C">
        <w:rPr>
          <w:rFonts w:ascii="Times New Roman" w:hAnsi="Times New Roman" w:cs="Times New Roman"/>
          <w:sz w:val="22"/>
          <w:szCs w:val="22"/>
        </w:rPr>
        <w:t xml:space="preserve">An Analysis of Blood Processing Methods to Prepare Samples for </w:t>
      </w:r>
      <w:proofErr w:type="spellStart"/>
      <w:r w:rsidRPr="0068187C">
        <w:rPr>
          <w:rFonts w:ascii="Times New Roman" w:hAnsi="Times New Roman" w:cs="Times New Roman"/>
          <w:sz w:val="22"/>
          <w:szCs w:val="22"/>
        </w:rPr>
        <w:t>GeneChip</w:t>
      </w:r>
      <w:proofErr w:type="spellEnd"/>
      <w:r w:rsidRPr="0068187C">
        <w:rPr>
          <w:rFonts w:ascii="Times New Roman" w:hAnsi="Times New Roman" w:cs="Times New Roman"/>
          <w:sz w:val="22"/>
          <w:szCs w:val="22"/>
        </w:rPr>
        <w:t xml:space="preserve"> Expression Profiles (Technical Note) </w:t>
      </w:r>
      <w:hyperlink r:id="rId24" w:history="1">
        <w:r w:rsidRPr="0068187C">
          <w:rPr>
            <w:rStyle w:val="Hyperlink"/>
            <w:rFonts w:ascii="Times New Roman" w:hAnsi="Times New Roman" w:cs="Times New Roman"/>
            <w:sz w:val="22"/>
            <w:szCs w:val="22"/>
          </w:rPr>
          <w:t>http://media.affymetrix.com/support/technical/technotes/blood_technote.pdf</w:t>
        </w:r>
      </w:hyperlink>
    </w:p>
    <w:p w14:paraId="027809E5" w14:textId="77777777" w:rsidR="00837868" w:rsidRDefault="00837868" w:rsidP="00CB3AB9">
      <w:pPr>
        <w:pStyle w:val="ListParagraph"/>
        <w:numPr>
          <w:ilvl w:val="0"/>
          <w:numId w:val="35"/>
        </w:numPr>
        <w:rPr>
          <w:rFonts w:ascii="Times New Roman" w:hAnsi="Times New Roman" w:cs="Times New Roman"/>
          <w:sz w:val="22"/>
          <w:szCs w:val="22"/>
        </w:rPr>
      </w:pPr>
      <w:proofErr w:type="spellStart"/>
      <w:r w:rsidRPr="00837868">
        <w:rPr>
          <w:rFonts w:ascii="Times New Roman" w:hAnsi="Times New Roman" w:cs="Times New Roman"/>
          <w:sz w:val="22"/>
          <w:szCs w:val="22"/>
        </w:rPr>
        <w:t>Nong</w:t>
      </w:r>
      <w:proofErr w:type="spellEnd"/>
      <w:r w:rsidRPr="00837868">
        <w:rPr>
          <w:rFonts w:ascii="Times New Roman" w:hAnsi="Times New Roman" w:cs="Times New Roman"/>
          <w:sz w:val="22"/>
          <w:szCs w:val="22"/>
        </w:rPr>
        <w:t xml:space="preserve"> L, Newton C, Friedman H, Klein TW. CB1 and CB2 receptor mRNA expression in human peripheral blood mononuclear cells (PBMC) from various donor types. </w:t>
      </w:r>
      <w:proofErr w:type="spellStart"/>
      <w:r w:rsidRPr="00837868">
        <w:rPr>
          <w:rFonts w:ascii="Times New Roman" w:hAnsi="Times New Roman" w:cs="Times New Roman"/>
          <w:sz w:val="22"/>
          <w:szCs w:val="22"/>
        </w:rPr>
        <w:t>Adv</w:t>
      </w:r>
      <w:proofErr w:type="spellEnd"/>
      <w:r w:rsidRPr="00837868">
        <w:rPr>
          <w:rFonts w:ascii="Times New Roman" w:hAnsi="Times New Roman" w:cs="Times New Roman"/>
          <w:sz w:val="22"/>
          <w:szCs w:val="22"/>
        </w:rPr>
        <w:t xml:space="preserve"> </w:t>
      </w:r>
      <w:proofErr w:type="spellStart"/>
      <w:r w:rsidRPr="00837868">
        <w:rPr>
          <w:rFonts w:ascii="Times New Roman" w:hAnsi="Times New Roman" w:cs="Times New Roman"/>
          <w:sz w:val="22"/>
          <w:szCs w:val="22"/>
        </w:rPr>
        <w:t>Exp</w:t>
      </w:r>
      <w:proofErr w:type="spellEnd"/>
      <w:r w:rsidRPr="00837868">
        <w:rPr>
          <w:rFonts w:ascii="Times New Roman" w:hAnsi="Times New Roman" w:cs="Times New Roman"/>
          <w:sz w:val="22"/>
          <w:szCs w:val="22"/>
        </w:rPr>
        <w:t xml:space="preserve"> Med Biol. 2001</w:t>
      </w:r>
      <w:proofErr w:type="gramStart"/>
      <w:r w:rsidRPr="00837868">
        <w:rPr>
          <w:rFonts w:ascii="Times New Roman" w:hAnsi="Times New Roman" w:cs="Times New Roman"/>
          <w:sz w:val="22"/>
          <w:szCs w:val="22"/>
        </w:rPr>
        <w:t>;493:229</w:t>
      </w:r>
      <w:proofErr w:type="gramEnd"/>
      <w:r w:rsidRPr="00837868">
        <w:rPr>
          <w:rFonts w:ascii="Times New Roman" w:hAnsi="Times New Roman" w:cs="Times New Roman"/>
          <w:sz w:val="22"/>
          <w:szCs w:val="22"/>
        </w:rPr>
        <w:t xml:space="preserve">-33. </w:t>
      </w:r>
      <w:proofErr w:type="spellStart"/>
      <w:proofErr w:type="gramStart"/>
      <w:r w:rsidRPr="00837868">
        <w:rPr>
          <w:rFonts w:ascii="Times New Roman" w:hAnsi="Times New Roman" w:cs="Times New Roman"/>
          <w:sz w:val="22"/>
          <w:szCs w:val="22"/>
        </w:rPr>
        <w:t>doi</w:t>
      </w:r>
      <w:proofErr w:type="spellEnd"/>
      <w:proofErr w:type="gramEnd"/>
      <w:r w:rsidRPr="00837868">
        <w:rPr>
          <w:rFonts w:ascii="Times New Roman" w:hAnsi="Times New Roman" w:cs="Times New Roman"/>
          <w:sz w:val="22"/>
          <w:szCs w:val="22"/>
        </w:rPr>
        <w:t>: 10.1007/0-306-47611-8_27. PMID: 11727770.</w:t>
      </w:r>
    </w:p>
    <w:p w14:paraId="67614A76" w14:textId="0D9E06D0" w:rsidR="00CB3AB9" w:rsidRPr="0068187C" w:rsidRDefault="00CB3AB9" w:rsidP="00CB3AB9">
      <w:pPr>
        <w:pStyle w:val="ListParagraph"/>
        <w:numPr>
          <w:ilvl w:val="0"/>
          <w:numId w:val="35"/>
        </w:numPr>
        <w:rPr>
          <w:rFonts w:ascii="Times New Roman" w:hAnsi="Times New Roman" w:cs="Times New Roman"/>
          <w:sz w:val="22"/>
          <w:szCs w:val="22"/>
        </w:rPr>
      </w:pPr>
      <w:proofErr w:type="spellStart"/>
      <w:r w:rsidRPr="0068187C">
        <w:rPr>
          <w:rFonts w:ascii="Times New Roman" w:hAnsi="Times New Roman" w:cs="Times New Roman"/>
          <w:sz w:val="22"/>
          <w:szCs w:val="22"/>
        </w:rPr>
        <w:t>Boyanton</w:t>
      </w:r>
      <w:proofErr w:type="spellEnd"/>
      <w:r w:rsidRPr="0068187C">
        <w:rPr>
          <w:rFonts w:ascii="Times New Roman" w:hAnsi="Times New Roman" w:cs="Times New Roman"/>
          <w:sz w:val="22"/>
          <w:szCs w:val="22"/>
        </w:rPr>
        <w:t xml:space="preserve"> BL., Jr. </w:t>
      </w:r>
      <w:proofErr w:type="spellStart"/>
      <w:r w:rsidRPr="0068187C">
        <w:rPr>
          <w:rFonts w:ascii="Times New Roman" w:hAnsi="Times New Roman" w:cs="Times New Roman"/>
          <w:sz w:val="22"/>
          <w:szCs w:val="22"/>
        </w:rPr>
        <w:t>Blick</w:t>
      </w:r>
      <w:proofErr w:type="spellEnd"/>
      <w:r w:rsidRPr="0068187C">
        <w:rPr>
          <w:rFonts w:ascii="Times New Roman" w:hAnsi="Times New Roman" w:cs="Times New Roman"/>
          <w:sz w:val="22"/>
          <w:szCs w:val="22"/>
        </w:rPr>
        <w:t xml:space="preserve"> KE. Stability studies of twenty-four </w:t>
      </w:r>
      <w:proofErr w:type="spellStart"/>
      <w:r w:rsidRPr="0068187C">
        <w:rPr>
          <w:rFonts w:ascii="Times New Roman" w:hAnsi="Times New Roman" w:cs="Times New Roman"/>
          <w:sz w:val="22"/>
          <w:szCs w:val="22"/>
        </w:rPr>
        <w:t>analytes</w:t>
      </w:r>
      <w:proofErr w:type="spellEnd"/>
      <w:r w:rsidRPr="0068187C">
        <w:rPr>
          <w:rFonts w:ascii="Times New Roman" w:hAnsi="Times New Roman" w:cs="Times New Roman"/>
          <w:sz w:val="22"/>
          <w:szCs w:val="22"/>
        </w:rPr>
        <w:t xml:space="preserve"> in human plasma and serum. </w:t>
      </w:r>
      <w:proofErr w:type="spellStart"/>
      <w:r w:rsidRPr="0068187C">
        <w:rPr>
          <w:rFonts w:ascii="Times New Roman" w:hAnsi="Times New Roman" w:cs="Times New Roman"/>
          <w:sz w:val="22"/>
          <w:szCs w:val="22"/>
        </w:rPr>
        <w:t>Clin</w:t>
      </w:r>
      <w:proofErr w:type="spellEnd"/>
      <w:r w:rsidRPr="0068187C">
        <w:rPr>
          <w:rFonts w:ascii="Times New Roman" w:hAnsi="Times New Roman" w:cs="Times New Roman"/>
          <w:sz w:val="22"/>
          <w:szCs w:val="22"/>
        </w:rPr>
        <w:t xml:space="preserve"> Chem. 2002;48:2242–2247</w:t>
      </w:r>
    </w:p>
    <w:p w14:paraId="083CA56F" w14:textId="1EC3FE39" w:rsidR="00900D78" w:rsidRPr="0068187C" w:rsidRDefault="00900D78" w:rsidP="00900D78">
      <w:pPr>
        <w:pStyle w:val="ListParagraph"/>
        <w:numPr>
          <w:ilvl w:val="0"/>
          <w:numId w:val="35"/>
        </w:numPr>
        <w:rPr>
          <w:rFonts w:ascii="Times New Roman" w:hAnsi="Times New Roman" w:cs="Times New Roman"/>
          <w:sz w:val="22"/>
          <w:szCs w:val="22"/>
        </w:rPr>
      </w:pPr>
      <w:r w:rsidRPr="0068187C">
        <w:rPr>
          <w:rFonts w:ascii="Times New Roman" w:hAnsi="Times New Roman" w:cs="Times New Roman"/>
          <w:sz w:val="22"/>
          <w:szCs w:val="22"/>
        </w:rPr>
        <w:t xml:space="preserve">Barnes MG, </w:t>
      </w:r>
      <w:proofErr w:type="spellStart"/>
      <w:r w:rsidRPr="0068187C">
        <w:rPr>
          <w:rFonts w:ascii="Times New Roman" w:hAnsi="Times New Roman" w:cs="Times New Roman"/>
          <w:sz w:val="22"/>
          <w:szCs w:val="22"/>
        </w:rPr>
        <w:t>Grom</w:t>
      </w:r>
      <w:proofErr w:type="spellEnd"/>
      <w:r w:rsidRPr="0068187C">
        <w:rPr>
          <w:rFonts w:ascii="Times New Roman" w:hAnsi="Times New Roman" w:cs="Times New Roman"/>
          <w:sz w:val="22"/>
          <w:szCs w:val="22"/>
        </w:rPr>
        <w:t xml:space="preserve"> AA, Griffin TA, Colbert RA, Thompson SD. Gene Expression Profiles from Peripheral Blood Mononuclear Cells Are Sensitive to Short Processing Delays. </w:t>
      </w:r>
      <w:proofErr w:type="spellStart"/>
      <w:r w:rsidRPr="0068187C">
        <w:rPr>
          <w:rFonts w:ascii="Times New Roman" w:hAnsi="Times New Roman" w:cs="Times New Roman"/>
          <w:sz w:val="22"/>
          <w:szCs w:val="22"/>
        </w:rPr>
        <w:t>Biopreserv</w:t>
      </w:r>
      <w:proofErr w:type="spellEnd"/>
      <w:r w:rsidRPr="0068187C">
        <w:rPr>
          <w:rFonts w:ascii="Times New Roman" w:hAnsi="Times New Roman" w:cs="Times New Roman"/>
          <w:sz w:val="22"/>
          <w:szCs w:val="22"/>
        </w:rPr>
        <w:t xml:space="preserve"> Biobank. 2010 Sep 29</w:t>
      </w:r>
      <w:proofErr w:type="gramStart"/>
      <w:r w:rsidRPr="0068187C">
        <w:rPr>
          <w:rFonts w:ascii="Times New Roman" w:hAnsi="Times New Roman" w:cs="Times New Roman"/>
          <w:sz w:val="22"/>
          <w:szCs w:val="22"/>
        </w:rPr>
        <w:t>;8</w:t>
      </w:r>
      <w:proofErr w:type="gramEnd"/>
      <w:r w:rsidRPr="0068187C">
        <w:rPr>
          <w:rFonts w:ascii="Times New Roman" w:hAnsi="Times New Roman" w:cs="Times New Roman"/>
          <w:sz w:val="22"/>
          <w:szCs w:val="22"/>
        </w:rPr>
        <w:t xml:space="preserve">(3):153-162. </w:t>
      </w:r>
      <w:proofErr w:type="spellStart"/>
      <w:proofErr w:type="gramStart"/>
      <w:r w:rsidRPr="0068187C">
        <w:rPr>
          <w:rFonts w:ascii="Times New Roman" w:hAnsi="Times New Roman" w:cs="Times New Roman"/>
          <w:sz w:val="22"/>
          <w:szCs w:val="22"/>
        </w:rPr>
        <w:t>doi</w:t>
      </w:r>
      <w:proofErr w:type="spellEnd"/>
      <w:proofErr w:type="gramEnd"/>
      <w:r w:rsidRPr="0068187C">
        <w:rPr>
          <w:rFonts w:ascii="Times New Roman" w:hAnsi="Times New Roman" w:cs="Times New Roman"/>
          <w:sz w:val="22"/>
          <w:szCs w:val="22"/>
        </w:rPr>
        <w:t>: 10.1089/bio.2010.0009. PMID: 21743826; PMCID: PMC3129811.</w:t>
      </w:r>
    </w:p>
    <w:p w14:paraId="7744AB88" w14:textId="55F0AF2B" w:rsidR="00CB3AB9" w:rsidRPr="0068187C" w:rsidRDefault="00CB3AB9" w:rsidP="00900D78">
      <w:pPr>
        <w:pStyle w:val="ListParagraph"/>
        <w:numPr>
          <w:ilvl w:val="0"/>
          <w:numId w:val="35"/>
        </w:numPr>
        <w:rPr>
          <w:rFonts w:ascii="Times New Roman" w:hAnsi="Times New Roman" w:cs="Times New Roman"/>
          <w:sz w:val="22"/>
          <w:szCs w:val="22"/>
        </w:rPr>
      </w:pPr>
      <w:proofErr w:type="spellStart"/>
      <w:r w:rsidRPr="0068187C">
        <w:rPr>
          <w:rFonts w:ascii="Times New Roman" w:hAnsi="Times New Roman" w:cs="Times New Roman"/>
          <w:sz w:val="22"/>
          <w:szCs w:val="22"/>
        </w:rPr>
        <w:t>Boivin</w:t>
      </w:r>
      <w:proofErr w:type="spellEnd"/>
      <w:r w:rsidRPr="0068187C">
        <w:rPr>
          <w:rFonts w:ascii="Times New Roman" w:hAnsi="Times New Roman" w:cs="Times New Roman"/>
          <w:sz w:val="22"/>
          <w:szCs w:val="22"/>
        </w:rPr>
        <w:t xml:space="preserve"> DB, James FO, Wu A, Cho-Park PF, </w:t>
      </w:r>
      <w:proofErr w:type="spellStart"/>
      <w:r w:rsidRPr="0068187C">
        <w:rPr>
          <w:rFonts w:ascii="Times New Roman" w:hAnsi="Times New Roman" w:cs="Times New Roman"/>
          <w:sz w:val="22"/>
          <w:szCs w:val="22"/>
        </w:rPr>
        <w:t>Xiong</w:t>
      </w:r>
      <w:proofErr w:type="spellEnd"/>
      <w:r w:rsidRPr="0068187C">
        <w:rPr>
          <w:rFonts w:ascii="Times New Roman" w:hAnsi="Times New Roman" w:cs="Times New Roman"/>
          <w:sz w:val="22"/>
          <w:szCs w:val="22"/>
        </w:rPr>
        <w:t xml:space="preserve"> H, Sun ZS. Circadian clock genes oscillate in human peripheral blood mononuclear cells. Blood. 2003 Dec 1</w:t>
      </w:r>
      <w:proofErr w:type="gramStart"/>
      <w:r w:rsidRPr="0068187C">
        <w:rPr>
          <w:rFonts w:ascii="Times New Roman" w:hAnsi="Times New Roman" w:cs="Times New Roman"/>
          <w:sz w:val="22"/>
          <w:szCs w:val="22"/>
        </w:rPr>
        <w:t>;102</w:t>
      </w:r>
      <w:proofErr w:type="gramEnd"/>
      <w:r w:rsidRPr="0068187C">
        <w:rPr>
          <w:rFonts w:ascii="Times New Roman" w:hAnsi="Times New Roman" w:cs="Times New Roman"/>
          <w:sz w:val="22"/>
          <w:szCs w:val="22"/>
        </w:rPr>
        <w:t xml:space="preserve">(12):4143-5. </w:t>
      </w:r>
      <w:proofErr w:type="spellStart"/>
      <w:proofErr w:type="gramStart"/>
      <w:r w:rsidRPr="0068187C">
        <w:rPr>
          <w:rFonts w:ascii="Times New Roman" w:hAnsi="Times New Roman" w:cs="Times New Roman"/>
          <w:sz w:val="22"/>
          <w:szCs w:val="22"/>
        </w:rPr>
        <w:t>doi</w:t>
      </w:r>
      <w:proofErr w:type="spellEnd"/>
      <w:proofErr w:type="gramEnd"/>
      <w:r w:rsidRPr="0068187C">
        <w:rPr>
          <w:rFonts w:ascii="Times New Roman" w:hAnsi="Times New Roman" w:cs="Times New Roman"/>
          <w:sz w:val="22"/>
          <w:szCs w:val="22"/>
        </w:rPr>
        <w:t xml:space="preserve">: 10.1182/blood-2003-03-0779. </w:t>
      </w:r>
      <w:proofErr w:type="spellStart"/>
      <w:r w:rsidRPr="0068187C">
        <w:rPr>
          <w:rFonts w:ascii="Times New Roman" w:hAnsi="Times New Roman" w:cs="Times New Roman"/>
          <w:sz w:val="22"/>
          <w:szCs w:val="22"/>
        </w:rPr>
        <w:t>Epub</w:t>
      </w:r>
      <w:proofErr w:type="spellEnd"/>
      <w:r w:rsidRPr="0068187C">
        <w:rPr>
          <w:rFonts w:ascii="Times New Roman" w:hAnsi="Times New Roman" w:cs="Times New Roman"/>
          <w:sz w:val="22"/>
          <w:szCs w:val="22"/>
        </w:rPr>
        <w:t xml:space="preserve"> 2003 Jul 31. PMID: 12893774.</w:t>
      </w:r>
    </w:p>
    <w:p w14:paraId="79D2A3EE" w14:textId="6134E230" w:rsidR="0068187C" w:rsidRPr="0068187C" w:rsidRDefault="0068187C" w:rsidP="00900D78">
      <w:pPr>
        <w:pStyle w:val="ListParagraph"/>
        <w:numPr>
          <w:ilvl w:val="0"/>
          <w:numId w:val="35"/>
        </w:numPr>
        <w:rPr>
          <w:rFonts w:ascii="Times New Roman" w:hAnsi="Times New Roman" w:cs="Times New Roman"/>
          <w:sz w:val="22"/>
          <w:szCs w:val="22"/>
        </w:rPr>
      </w:pPr>
      <w:r w:rsidRPr="0068187C">
        <w:rPr>
          <w:rFonts w:ascii="Times New Roman" w:hAnsi="Times New Roman" w:cs="Times New Roman"/>
          <w:color w:val="202020"/>
          <w:sz w:val="22"/>
          <w:szCs w:val="22"/>
          <w:shd w:val="clear" w:color="auto" w:fill="FFFFFF"/>
        </w:rPr>
        <w:t xml:space="preserve">Moldovan L, </w:t>
      </w:r>
      <w:proofErr w:type="spellStart"/>
      <w:r w:rsidRPr="0068187C">
        <w:rPr>
          <w:rFonts w:ascii="Times New Roman" w:hAnsi="Times New Roman" w:cs="Times New Roman"/>
          <w:color w:val="202020"/>
          <w:sz w:val="22"/>
          <w:szCs w:val="22"/>
          <w:shd w:val="clear" w:color="auto" w:fill="FFFFFF"/>
        </w:rPr>
        <w:t>Anghelina</w:t>
      </w:r>
      <w:proofErr w:type="spellEnd"/>
      <w:r w:rsidRPr="0068187C">
        <w:rPr>
          <w:rFonts w:ascii="Times New Roman" w:hAnsi="Times New Roman" w:cs="Times New Roman"/>
          <w:color w:val="202020"/>
          <w:sz w:val="22"/>
          <w:szCs w:val="22"/>
          <w:shd w:val="clear" w:color="auto" w:fill="FFFFFF"/>
        </w:rPr>
        <w:t xml:space="preserve"> M, Kantor T, Jones D, Ramadan E, Xiang Y, et al. (2014) A Module of Human Peripheral Blood Mononuclear Cell Transcriptional Network Containing Primitive and Differentiation Markers Is Related to Specific Cardiovascular Health Variables. </w:t>
      </w:r>
      <w:proofErr w:type="spellStart"/>
      <w:r w:rsidRPr="0068187C">
        <w:rPr>
          <w:rFonts w:ascii="Times New Roman" w:hAnsi="Times New Roman" w:cs="Times New Roman"/>
          <w:color w:val="202020"/>
          <w:sz w:val="22"/>
          <w:szCs w:val="22"/>
          <w:shd w:val="clear" w:color="auto" w:fill="FFFFFF"/>
        </w:rPr>
        <w:t>PLoS</w:t>
      </w:r>
      <w:proofErr w:type="spellEnd"/>
      <w:r w:rsidRPr="0068187C">
        <w:rPr>
          <w:rFonts w:ascii="Times New Roman" w:hAnsi="Times New Roman" w:cs="Times New Roman"/>
          <w:color w:val="202020"/>
          <w:sz w:val="22"/>
          <w:szCs w:val="22"/>
          <w:shd w:val="clear" w:color="auto" w:fill="FFFFFF"/>
        </w:rPr>
        <w:t xml:space="preserve"> ONE 9(4): e95124. </w:t>
      </w:r>
      <w:hyperlink r:id="rId25">
        <w:r w:rsidRPr="05F07A29">
          <w:rPr>
            <w:rStyle w:val="Hyperlink"/>
            <w:rFonts w:ascii="Times New Roman" w:hAnsi="Times New Roman" w:cs="Times New Roman"/>
            <w:sz w:val="22"/>
            <w:szCs w:val="22"/>
          </w:rPr>
          <w:t>https://doi.org/10.1371/journal.pone.0095124</w:t>
        </w:r>
      </w:hyperlink>
    </w:p>
    <w:p w14:paraId="7E98612D" w14:textId="6D0B5612" w:rsidR="52450ED8" w:rsidRDefault="52450ED8" w:rsidP="05F07A29">
      <w:pPr>
        <w:pStyle w:val="ListParagraph"/>
        <w:numPr>
          <w:ilvl w:val="0"/>
          <w:numId w:val="35"/>
        </w:numPr>
        <w:rPr>
          <w:rFonts w:ascii="Times New Roman" w:hAnsi="Times New Roman" w:cs="Times New Roman"/>
          <w:color w:val="202020"/>
          <w:sz w:val="22"/>
          <w:szCs w:val="22"/>
        </w:rPr>
      </w:pPr>
      <w:r w:rsidRPr="05F07A29">
        <w:rPr>
          <w:rFonts w:ascii="Times New Roman" w:hAnsi="Times New Roman" w:cs="Times New Roman"/>
          <w:color w:val="202020"/>
          <w:sz w:val="22"/>
          <w:szCs w:val="22"/>
        </w:rPr>
        <w:t>Rosenberg, et al; Multicenter Validation of the Descriptive Accuracy of a Blood-Based Gene Expression Test for Assessing Obstructive Coronary Artery Disease in Nondiabetic Patients. Ann Intern Med.2010</w:t>
      </w:r>
      <w:proofErr w:type="gramStart"/>
      <w:r w:rsidRPr="05F07A29">
        <w:rPr>
          <w:rFonts w:ascii="Times New Roman" w:hAnsi="Times New Roman" w:cs="Times New Roman"/>
          <w:color w:val="202020"/>
          <w:sz w:val="22"/>
          <w:szCs w:val="22"/>
        </w:rPr>
        <w:t>;153:425</w:t>
      </w:r>
      <w:proofErr w:type="gramEnd"/>
      <w:r w:rsidRPr="05F07A29">
        <w:rPr>
          <w:rFonts w:ascii="Times New Roman" w:hAnsi="Times New Roman" w:cs="Times New Roman"/>
          <w:color w:val="202020"/>
          <w:sz w:val="22"/>
          <w:szCs w:val="22"/>
        </w:rPr>
        <w:t>-434. [</w:t>
      </w:r>
      <w:proofErr w:type="spellStart"/>
      <w:r w:rsidRPr="05F07A29">
        <w:rPr>
          <w:rFonts w:ascii="Times New Roman" w:hAnsi="Times New Roman" w:cs="Times New Roman"/>
          <w:color w:val="202020"/>
          <w:sz w:val="22"/>
          <w:szCs w:val="22"/>
        </w:rPr>
        <w:t>Epub</w:t>
      </w:r>
      <w:proofErr w:type="spellEnd"/>
      <w:r w:rsidRPr="05F07A29">
        <w:rPr>
          <w:rFonts w:ascii="Times New Roman" w:hAnsi="Times New Roman" w:cs="Times New Roman"/>
          <w:color w:val="202020"/>
          <w:sz w:val="22"/>
          <w:szCs w:val="22"/>
        </w:rPr>
        <w:t xml:space="preserve"> 5 October 2010]. doi:10.7326/0003-4819-153-7-201010050-00005 </w:t>
      </w:r>
    </w:p>
    <w:p w14:paraId="369B2D37" w14:textId="2B11696F" w:rsidR="44E93196" w:rsidRDefault="44E93196" w:rsidP="05F07A29">
      <w:pPr>
        <w:pStyle w:val="ListParagraph"/>
        <w:numPr>
          <w:ilvl w:val="0"/>
          <w:numId w:val="35"/>
        </w:numPr>
        <w:rPr>
          <w:rFonts w:ascii="Times New Roman" w:hAnsi="Times New Roman" w:cs="Times New Roman"/>
          <w:color w:val="202020"/>
          <w:sz w:val="22"/>
          <w:szCs w:val="22"/>
        </w:rPr>
      </w:pPr>
      <w:r w:rsidRPr="05F07A29">
        <w:rPr>
          <w:rFonts w:ascii="Times New Roman" w:hAnsi="Times New Roman" w:cs="Times New Roman"/>
          <w:color w:val="202020"/>
          <w:sz w:val="22"/>
          <w:szCs w:val="22"/>
        </w:rPr>
        <w:t xml:space="preserve">Qu, H. Q., </w:t>
      </w:r>
      <w:proofErr w:type="spellStart"/>
      <w:r w:rsidRPr="05F07A29">
        <w:rPr>
          <w:rFonts w:ascii="Times New Roman" w:hAnsi="Times New Roman" w:cs="Times New Roman"/>
          <w:color w:val="202020"/>
          <w:sz w:val="22"/>
          <w:szCs w:val="22"/>
        </w:rPr>
        <w:t>Glessner</w:t>
      </w:r>
      <w:proofErr w:type="spellEnd"/>
      <w:r w:rsidRPr="05F07A29">
        <w:rPr>
          <w:rFonts w:ascii="Times New Roman" w:hAnsi="Times New Roman" w:cs="Times New Roman"/>
          <w:color w:val="202020"/>
          <w:sz w:val="22"/>
          <w:szCs w:val="22"/>
        </w:rPr>
        <w:t xml:space="preserve">, J. T., Kao, C., &amp; </w:t>
      </w:r>
      <w:proofErr w:type="spellStart"/>
      <w:r w:rsidRPr="05F07A29">
        <w:rPr>
          <w:rFonts w:ascii="Times New Roman" w:hAnsi="Times New Roman" w:cs="Times New Roman"/>
          <w:color w:val="202020"/>
          <w:sz w:val="22"/>
          <w:szCs w:val="22"/>
        </w:rPr>
        <w:t>Hakonarson</w:t>
      </w:r>
      <w:proofErr w:type="spellEnd"/>
      <w:r w:rsidRPr="05F07A29">
        <w:rPr>
          <w:rFonts w:ascii="Times New Roman" w:hAnsi="Times New Roman" w:cs="Times New Roman"/>
          <w:color w:val="202020"/>
          <w:sz w:val="22"/>
          <w:szCs w:val="22"/>
        </w:rPr>
        <w:t xml:space="preserve">, H. (2025). Data-informed insights into sex differences in peripheral blood mononuclear cells from single-cell </w:t>
      </w:r>
      <w:proofErr w:type="spellStart"/>
      <w:r w:rsidRPr="05F07A29">
        <w:rPr>
          <w:rFonts w:ascii="Times New Roman" w:hAnsi="Times New Roman" w:cs="Times New Roman"/>
          <w:color w:val="202020"/>
          <w:sz w:val="22"/>
          <w:szCs w:val="22"/>
        </w:rPr>
        <w:t>transcriptomics</w:t>
      </w:r>
      <w:proofErr w:type="spellEnd"/>
      <w:r w:rsidRPr="05F07A29">
        <w:rPr>
          <w:rFonts w:ascii="Times New Roman" w:hAnsi="Times New Roman" w:cs="Times New Roman"/>
          <w:color w:val="202020"/>
          <w:sz w:val="22"/>
          <w:szCs w:val="22"/>
        </w:rPr>
        <w:t xml:space="preserve">. Genes &amp; diseases, 12(5), 101525. </w:t>
      </w:r>
      <w:hyperlink r:id="rId26">
        <w:r w:rsidRPr="05F07A29">
          <w:rPr>
            <w:rStyle w:val="Hyperlink"/>
            <w:rFonts w:ascii="Times New Roman" w:hAnsi="Times New Roman" w:cs="Times New Roman"/>
            <w:sz w:val="22"/>
            <w:szCs w:val="22"/>
          </w:rPr>
          <w:t>https://doi.org/10.1016/j.gendis.2025.101525</w:t>
        </w:r>
      </w:hyperlink>
      <w:r w:rsidRPr="05F07A29">
        <w:rPr>
          <w:rFonts w:ascii="Times New Roman" w:hAnsi="Times New Roman" w:cs="Times New Roman"/>
          <w:color w:val="202020"/>
          <w:sz w:val="22"/>
          <w:szCs w:val="22"/>
        </w:rPr>
        <w:t xml:space="preserve"> </w:t>
      </w:r>
    </w:p>
    <w:p w14:paraId="536E97C6" w14:textId="1022EB43" w:rsidR="05F07A29" w:rsidRDefault="05F07A29" w:rsidP="05F07A29">
      <w:pPr>
        <w:rPr>
          <w:rFonts w:ascii="Times New Roman" w:hAnsi="Times New Roman" w:cs="Times New Roman"/>
          <w:color w:val="202020"/>
        </w:rPr>
      </w:pPr>
    </w:p>
    <w:p w14:paraId="10CCBCAB" w14:textId="755E7EAA" w:rsidR="708B8546" w:rsidRPr="00800D62" w:rsidRDefault="708B8546" w:rsidP="00800D62">
      <w:pPr>
        <w:pStyle w:val="Heading1"/>
        <w:rPr>
          <w:rFonts w:ascii="Times New Roman" w:hAnsi="Times New Roman" w:cs="Times New Roman"/>
          <w:b/>
          <w:sz w:val="24"/>
          <w:szCs w:val="24"/>
        </w:rPr>
      </w:pPr>
      <w:bookmarkStart w:id="6" w:name="_Toc210121360"/>
      <w:proofErr w:type="spellStart"/>
      <w:r w:rsidRPr="00800D62">
        <w:rPr>
          <w:rFonts w:ascii="Times New Roman" w:hAnsi="Times New Roman" w:cs="Times New Roman"/>
          <w:b/>
          <w:sz w:val="24"/>
          <w:szCs w:val="24"/>
        </w:rPr>
        <w:t>Dehydroepiandrosterone</w:t>
      </w:r>
      <w:proofErr w:type="spellEnd"/>
      <w:r w:rsidRPr="00800D62">
        <w:rPr>
          <w:rFonts w:ascii="Times New Roman" w:hAnsi="Times New Roman" w:cs="Times New Roman"/>
          <w:b/>
          <w:sz w:val="24"/>
          <w:szCs w:val="24"/>
        </w:rPr>
        <w:t xml:space="preserve"> Sulfate (DHEAS) Levels</w:t>
      </w:r>
      <w:bookmarkEnd w:id="6"/>
    </w:p>
    <w:tbl>
      <w:tblPr>
        <w:tblStyle w:val="TableGrid1"/>
        <w:tblW w:w="0" w:type="auto"/>
        <w:tblInd w:w="-289" w:type="dxa"/>
        <w:tblLook w:val="04A0" w:firstRow="1" w:lastRow="0" w:firstColumn="1" w:lastColumn="0" w:noHBand="0" w:noVBand="1"/>
      </w:tblPr>
      <w:tblGrid>
        <w:gridCol w:w="1555"/>
        <w:gridCol w:w="1979"/>
        <w:gridCol w:w="6105"/>
      </w:tblGrid>
      <w:tr w:rsidR="05F07A29" w14:paraId="52A1FB36" w14:textId="77777777" w:rsidTr="05F07A29">
        <w:trPr>
          <w:trHeight w:val="300"/>
        </w:trPr>
        <w:tc>
          <w:tcPr>
            <w:tcW w:w="1560" w:type="dxa"/>
            <w:vMerge w:val="restart"/>
          </w:tcPr>
          <w:p w14:paraId="6FCD8AE0"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General characteristics</w:t>
            </w:r>
          </w:p>
        </w:tc>
        <w:tc>
          <w:tcPr>
            <w:tcW w:w="1985" w:type="dxa"/>
          </w:tcPr>
          <w:p w14:paraId="33F00594"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Biomarker name</w:t>
            </w:r>
          </w:p>
        </w:tc>
        <w:tc>
          <w:tcPr>
            <w:tcW w:w="6320" w:type="dxa"/>
          </w:tcPr>
          <w:p w14:paraId="569E54CD" w14:textId="670C7567" w:rsidR="2766E03C" w:rsidRDefault="2766E03C" w:rsidP="05F07A29">
            <w:pPr>
              <w:rPr>
                <w:rFonts w:ascii="Times New Roman" w:eastAsia="Calibri" w:hAnsi="Times New Roman" w:cs="Times New Roman"/>
              </w:rPr>
            </w:pPr>
            <w:proofErr w:type="spellStart"/>
            <w:r w:rsidRPr="05F07A29">
              <w:rPr>
                <w:rFonts w:ascii="Times New Roman" w:eastAsia="Calibri" w:hAnsi="Times New Roman" w:cs="Times New Roman"/>
              </w:rPr>
              <w:t>Dehydroepiandrosterone</w:t>
            </w:r>
            <w:proofErr w:type="spellEnd"/>
            <w:r w:rsidRPr="05F07A29">
              <w:rPr>
                <w:rFonts w:ascii="Times New Roman" w:eastAsia="Calibri" w:hAnsi="Times New Roman" w:cs="Times New Roman"/>
              </w:rPr>
              <w:t xml:space="preserve"> Sulfate (DHEAS)</w:t>
            </w:r>
          </w:p>
        </w:tc>
      </w:tr>
      <w:tr w:rsidR="05F07A29" w14:paraId="14E7C786" w14:textId="77777777" w:rsidTr="05F07A29">
        <w:trPr>
          <w:trHeight w:val="300"/>
        </w:trPr>
        <w:tc>
          <w:tcPr>
            <w:tcW w:w="1560" w:type="dxa"/>
            <w:vMerge/>
          </w:tcPr>
          <w:p w14:paraId="3CCB34CA" w14:textId="77777777" w:rsidR="00E91A97" w:rsidRDefault="00E91A97"/>
        </w:tc>
        <w:tc>
          <w:tcPr>
            <w:tcW w:w="1985" w:type="dxa"/>
          </w:tcPr>
          <w:p w14:paraId="3870B968"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Source</w:t>
            </w:r>
          </w:p>
        </w:tc>
        <w:tc>
          <w:tcPr>
            <w:tcW w:w="6320" w:type="dxa"/>
          </w:tcPr>
          <w:p w14:paraId="51035F2A" w14:textId="167E42FD" w:rsidR="487B30AF" w:rsidRDefault="487B30AF" w:rsidP="05F07A29">
            <w:pPr>
              <w:rPr>
                <w:rFonts w:ascii="Times New Roman" w:eastAsia="Calibri" w:hAnsi="Times New Roman" w:cs="Times New Roman"/>
                <w:color w:val="000000" w:themeColor="text1"/>
              </w:rPr>
            </w:pPr>
            <w:r w:rsidRPr="05F07A29">
              <w:rPr>
                <w:rFonts w:ascii="Times New Roman" w:eastAsia="Calibri" w:hAnsi="Times New Roman" w:cs="Times New Roman"/>
                <w:color w:val="000000" w:themeColor="text1"/>
              </w:rPr>
              <w:t>Serum</w:t>
            </w:r>
          </w:p>
        </w:tc>
      </w:tr>
      <w:tr w:rsidR="05F07A29" w14:paraId="5B730874" w14:textId="77777777" w:rsidTr="05F07A29">
        <w:trPr>
          <w:trHeight w:val="300"/>
        </w:trPr>
        <w:tc>
          <w:tcPr>
            <w:tcW w:w="1560" w:type="dxa"/>
            <w:vMerge/>
          </w:tcPr>
          <w:p w14:paraId="0DE5267A" w14:textId="77777777" w:rsidR="00E91A97" w:rsidRDefault="00E91A97"/>
        </w:tc>
        <w:tc>
          <w:tcPr>
            <w:tcW w:w="1985" w:type="dxa"/>
          </w:tcPr>
          <w:p w14:paraId="4FA07BFB"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Purpose</w:t>
            </w:r>
          </w:p>
        </w:tc>
        <w:tc>
          <w:tcPr>
            <w:tcW w:w="6320" w:type="dxa"/>
          </w:tcPr>
          <w:p w14:paraId="5247AF6A" w14:textId="05FD898F" w:rsidR="6D3AC6FF" w:rsidRDefault="6D3AC6FF" w:rsidP="05F07A29">
            <w:pPr>
              <w:rPr>
                <w:rFonts w:ascii="Times New Roman" w:eastAsia="Calibri" w:hAnsi="Times New Roman" w:cs="Times New Roman"/>
              </w:rPr>
            </w:pPr>
            <w:r w:rsidRPr="05F07A29">
              <w:rPr>
                <w:rFonts w:ascii="Times New Roman" w:eastAsia="Calibri" w:hAnsi="Times New Roman" w:cs="Times New Roman"/>
              </w:rPr>
              <w:t>Assess adrenal gland function for disorder, tumor dx</w:t>
            </w:r>
          </w:p>
        </w:tc>
      </w:tr>
      <w:tr w:rsidR="05F07A29" w14:paraId="4FDA38AF" w14:textId="77777777" w:rsidTr="05F07A29">
        <w:trPr>
          <w:trHeight w:val="300"/>
        </w:trPr>
        <w:tc>
          <w:tcPr>
            <w:tcW w:w="1560" w:type="dxa"/>
            <w:vMerge/>
          </w:tcPr>
          <w:p w14:paraId="6FA25AD6" w14:textId="77777777" w:rsidR="00E91A97" w:rsidRDefault="00E91A97"/>
        </w:tc>
        <w:tc>
          <w:tcPr>
            <w:tcW w:w="1985" w:type="dxa"/>
          </w:tcPr>
          <w:p w14:paraId="625BD645"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Unit of measurement</w:t>
            </w:r>
          </w:p>
        </w:tc>
        <w:tc>
          <w:tcPr>
            <w:tcW w:w="6320" w:type="dxa"/>
          </w:tcPr>
          <w:p w14:paraId="045529D1" w14:textId="61D94C72" w:rsidR="6695D1BA" w:rsidRDefault="6695D1BA" w:rsidP="05F07A29">
            <w:pPr>
              <w:rPr>
                <w:rFonts w:ascii="Times New Roman" w:eastAsia="Calibri" w:hAnsi="Times New Roman" w:cs="Times New Roman"/>
              </w:rPr>
            </w:pPr>
            <w:r w:rsidRPr="05F07A29">
              <w:rPr>
                <w:rFonts w:ascii="Times New Roman" w:eastAsia="Calibri" w:hAnsi="Times New Roman" w:cs="Times New Roman"/>
              </w:rPr>
              <w:t>Serum</w:t>
            </w:r>
            <w:r w:rsidR="7A9FB8A8" w:rsidRPr="05F07A29">
              <w:rPr>
                <w:rFonts w:ascii="Times New Roman" w:eastAsia="Calibri" w:hAnsi="Times New Roman" w:cs="Times New Roman"/>
                <w:vertAlign w:val="superscript"/>
              </w:rPr>
              <w:t>2</w:t>
            </w:r>
          </w:p>
        </w:tc>
      </w:tr>
      <w:tr w:rsidR="05F07A29" w14:paraId="478D8BC0" w14:textId="77777777" w:rsidTr="05F07A29">
        <w:trPr>
          <w:trHeight w:val="300"/>
        </w:trPr>
        <w:tc>
          <w:tcPr>
            <w:tcW w:w="1560" w:type="dxa"/>
            <w:vMerge/>
          </w:tcPr>
          <w:p w14:paraId="2D823320" w14:textId="77777777" w:rsidR="00E91A97" w:rsidRDefault="00E91A97"/>
        </w:tc>
        <w:tc>
          <w:tcPr>
            <w:tcW w:w="1985" w:type="dxa"/>
          </w:tcPr>
          <w:p w14:paraId="51988445" w14:textId="3AA1216B"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First isolated/measured</w:t>
            </w:r>
          </w:p>
        </w:tc>
        <w:tc>
          <w:tcPr>
            <w:tcW w:w="6320" w:type="dxa"/>
          </w:tcPr>
          <w:p w14:paraId="2523D3CB" w14:textId="1F5231AB" w:rsidR="0E63A8FB" w:rsidRDefault="0E63A8FB" w:rsidP="05F07A29">
            <w:pPr>
              <w:rPr>
                <w:rFonts w:ascii="Times New Roman" w:eastAsia="Calibri" w:hAnsi="Times New Roman" w:cs="Times New Roman"/>
              </w:rPr>
            </w:pPr>
            <w:proofErr w:type="spellStart"/>
            <w:r w:rsidRPr="05F07A29">
              <w:rPr>
                <w:rFonts w:ascii="Times New Roman" w:eastAsia="Calibri" w:hAnsi="Times New Roman" w:cs="Times New Roman"/>
              </w:rPr>
              <w:t>Dehydroepiandrosterone</w:t>
            </w:r>
            <w:proofErr w:type="spellEnd"/>
            <w:r w:rsidRPr="05F07A29">
              <w:rPr>
                <w:rFonts w:ascii="Times New Roman" w:eastAsia="Calibri" w:hAnsi="Times New Roman" w:cs="Times New Roman"/>
              </w:rPr>
              <w:t xml:space="preserve"> (DHEA) was first isolated in 1934 by Adolf Butenandt, who went on to receive the Nobel Prize in 1939</w:t>
            </w:r>
            <w:r w:rsidR="2F01A23A" w:rsidRPr="05F07A29">
              <w:rPr>
                <w:rFonts w:ascii="Times New Roman" w:eastAsia="Calibri" w:hAnsi="Times New Roman" w:cs="Times New Roman"/>
              </w:rPr>
              <w:t xml:space="preserve"> for his “work on sex hormones”</w:t>
            </w:r>
            <w:r w:rsidR="49D27094" w:rsidRPr="05F07A29">
              <w:rPr>
                <w:rFonts w:ascii="Times New Roman" w:eastAsia="Calibri" w:hAnsi="Times New Roman" w:cs="Times New Roman"/>
                <w:vertAlign w:val="superscript"/>
              </w:rPr>
              <w:t>1</w:t>
            </w:r>
            <w:r w:rsidR="49D27094" w:rsidRPr="05F07A29">
              <w:rPr>
                <w:rFonts w:ascii="Times New Roman" w:eastAsia="Calibri" w:hAnsi="Times New Roman" w:cs="Times New Roman"/>
              </w:rPr>
              <w:t>.</w:t>
            </w:r>
            <w:r w:rsidR="2F01A23A" w:rsidRPr="05F07A29">
              <w:rPr>
                <w:rFonts w:ascii="Times New Roman" w:eastAsia="Calibri" w:hAnsi="Times New Roman" w:cs="Times New Roman"/>
              </w:rPr>
              <w:t xml:space="preserve"> In 1944, Munson, Gallagher, and Koch </w:t>
            </w:r>
            <w:r w:rsidR="05BD1DD7" w:rsidRPr="05F07A29">
              <w:rPr>
                <w:rFonts w:ascii="Times New Roman" w:eastAsia="Calibri" w:hAnsi="Times New Roman" w:cs="Times New Roman"/>
              </w:rPr>
              <w:t xml:space="preserve">isolated the sulfated form of DHEA, </w:t>
            </w:r>
            <w:proofErr w:type="spellStart"/>
            <w:r w:rsidR="05BD1DD7" w:rsidRPr="05F07A29">
              <w:rPr>
                <w:rFonts w:ascii="Times New Roman" w:eastAsia="Calibri" w:hAnsi="Times New Roman" w:cs="Times New Roman"/>
              </w:rPr>
              <w:t>dehydroepiandrosterone</w:t>
            </w:r>
            <w:proofErr w:type="spellEnd"/>
            <w:r w:rsidR="05BD1DD7" w:rsidRPr="05F07A29">
              <w:rPr>
                <w:rFonts w:ascii="Times New Roman" w:eastAsia="Calibri" w:hAnsi="Times New Roman" w:cs="Times New Roman"/>
              </w:rPr>
              <w:t xml:space="preserve"> sulfate (DHEAS</w:t>
            </w:r>
            <w:proofErr w:type="gramStart"/>
            <w:r w:rsidR="05BD1DD7" w:rsidRPr="05F07A29">
              <w:rPr>
                <w:rFonts w:ascii="Times New Roman" w:eastAsia="Calibri" w:hAnsi="Times New Roman" w:cs="Times New Roman"/>
              </w:rPr>
              <w:t>)</w:t>
            </w:r>
            <w:r w:rsidR="4AE956AF" w:rsidRPr="05F07A29">
              <w:rPr>
                <w:rFonts w:ascii="Times New Roman" w:eastAsia="Calibri" w:hAnsi="Times New Roman" w:cs="Times New Roman"/>
                <w:vertAlign w:val="superscript"/>
              </w:rPr>
              <w:t>1</w:t>
            </w:r>
            <w:proofErr w:type="gramEnd"/>
            <w:r w:rsidR="05BD1DD7" w:rsidRPr="05F07A29">
              <w:rPr>
                <w:rFonts w:ascii="Times New Roman" w:eastAsia="Calibri" w:hAnsi="Times New Roman" w:cs="Times New Roman"/>
              </w:rPr>
              <w:t>.</w:t>
            </w:r>
          </w:p>
        </w:tc>
      </w:tr>
      <w:tr w:rsidR="05F07A29" w14:paraId="55C8FF67" w14:textId="77777777" w:rsidTr="05F07A29">
        <w:trPr>
          <w:trHeight w:val="300"/>
        </w:trPr>
        <w:tc>
          <w:tcPr>
            <w:tcW w:w="1560" w:type="dxa"/>
            <w:vMerge w:val="restart"/>
          </w:tcPr>
          <w:p w14:paraId="33A8BBF6"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Measurement and acquisition</w:t>
            </w:r>
          </w:p>
        </w:tc>
        <w:tc>
          <w:tcPr>
            <w:tcW w:w="1985" w:type="dxa"/>
          </w:tcPr>
          <w:p w14:paraId="37D1E0E8"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Sample type and collection method</w:t>
            </w:r>
          </w:p>
        </w:tc>
        <w:tc>
          <w:tcPr>
            <w:tcW w:w="6320" w:type="dxa"/>
          </w:tcPr>
          <w:p w14:paraId="149444CB" w14:textId="01E32B79" w:rsidR="6A2DF1F2" w:rsidRDefault="6A2DF1F2" w:rsidP="05F07A29">
            <w:pPr>
              <w:rPr>
                <w:rFonts w:ascii="Times New Roman" w:eastAsia="Calibri" w:hAnsi="Times New Roman" w:cs="Times New Roman"/>
                <w:color w:val="000000" w:themeColor="text1"/>
              </w:rPr>
            </w:pPr>
            <w:r w:rsidRPr="05F07A29">
              <w:rPr>
                <w:rFonts w:ascii="Times New Roman" w:eastAsia="Calibri" w:hAnsi="Times New Roman" w:cs="Times New Roman"/>
                <w:color w:val="000000" w:themeColor="text1"/>
              </w:rPr>
              <w:t xml:space="preserve">Blood extracted </w:t>
            </w:r>
            <w:r w:rsidR="1632D574" w:rsidRPr="05F07A29">
              <w:rPr>
                <w:rFonts w:ascii="Times New Roman" w:eastAsia="Calibri" w:hAnsi="Times New Roman" w:cs="Times New Roman"/>
                <w:color w:val="000000" w:themeColor="text1"/>
              </w:rPr>
              <w:t xml:space="preserve">to measure </w:t>
            </w:r>
            <w:r w:rsidR="29C39FAC" w:rsidRPr="05F07A29">
              <w:rPr>
                <w:rFonts w:ascii="Times New Roman" w:eastAsia="Calibri" w:hAnsi="Times New Roman" w:cs="Times New Roman"/>
                <w:color w:val="000000" w:themeColor="text1"/>
              </w:rPr>
              <w:t xml:space="preserve">as serum </w:t>
            </w:r>
            <w:r w:rsidR="1632D574" w:rsidRPr="05F07A29">
              <w:rPr>
                <w:rFonts w:ascii="Times New Roman" w:eastAsia="Calibri" w:hAnsi="Times New Roman" w:cs="Times New Roman"/>
                <w:color w:val="000000" w:themeColor="text1"/>
              </w:rPr>
              <w:t xml:space="preserve">through </w:t>
            </w:r>
            <w:r w:rsidR="45439C93" w:rsidRPr="05F07A29">
              <w:rPr>
                <w:rFonts w:ascii="Times New Roman" w:eastAsia="Calibri" w:hAnsi="Times New Roman" w:cs="Times New Roman"/>
                <w:color w:val="000000" w:themeColor="text1"/>
              </w:rPr>
              <w:t>high-performance liquid chromatography-tandem mass spectrometry (</w:t>
            </w:r>
            <w:r w:rsidRPr="05F07A29">
              <w:rPr>
                <w:rFonts w:ascii="Times New Roman" w:eastAsia="Calibri" w:hAnsi="Times New Roman" w:cs="Times New Roman"/>
                <w:color w:val="000000" w:themeColor="text1"/>
              </w:rPr>
              <w:t>LC-MS/MS</w:t>
            </w:r>
            <w:r w:rsidR="20698959" w:rsidRPr="05F07A29">
              <w:rPr>
                <w:rFonts w:ascii="Times New Roman" w:eastAsia="Calibri" w:hAnsi="Times New Roman" w:cs="Times New Roman"/>
                <w:color w:val="000000" w:themeColor="text1"/>
              </w:rPr>
              <w:t>)</w:t>
            </w:r>
            <w:r w:rsidR="4540CDB3" w:rsidRPr="05F07A29">
              <w:rPr>
                <w:rFonts w:ascii="Times New Roman" w:eastAsia="Calibri" w:hAnsi="Times New Roman" w:cs="Times New Roman"/>
                <w:color w:val="000000" w:themeColor="text1"/>
                <w:vertAlign w:val="superscript"/>
              </w:rPr>
              <w:t>2</w:t>
            </w:r>
          </w:p>
        </w:tc>
      </w:tr>
      <w:tr w:rsidR="05F07A29" w14:paraId="1A38379F" w14:textId="77777777" w:rsidTr="05F07A29">
        <w:trPr>
          <w:trHeight w:val="300"/>
        </w:trPr>
        <w:tc>
          <w:tcPr>
            <w:tcW w:w="1560" w:type="dxa"/>
            <w:vMerge/>
          </w:tcPr>
          <w:p w14:paraId="48DB56E4" w14:textId="77777777" w:rsidR="00E91A97" w:rsidRDefault="00E91A97"/>
        </w:tc>
        <w:tc>
          <w:tcPr>
            <w:tcW w:w="1985" w:type="dxa"/>
          </w:tcPr>
          <w:p w14:paraId="483A7C4D"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Measurement technique or assay</w:t>
            </w:r>
          </w:p>
        </w:tc>
        <w:tc>
          <w:tcPr>
            <w:tcW w:w="6320" w:type="dxa"/>
          </w:tcPr>
          <w:p w14:paraId="25EDBAD3" w14:textId="6D4BA947" w:rsidR="62860945" w:rsidRDefault="62860945" w:rsidP="05F07A29">
            <w:pPr>
              <w:rPr>
                <w:rFonts w:ascii="Times New Roman" w:eastAsia="Calibri" w:hAnsi="Times New Roman" w:cs="Times New Roman"/>
              </w:rPr>
            </w:pPr>
            <w:r w:rsidRPr="05F07A29">
              <w:rPr>
                <w:rFonts w:ascii="Times New Roman" w:eastAsia="Calibri" w:hAnsi="Times New Roman" w:cs="Times New Roman"/>
              </w:rPr>
              <w:t>Measured in unconjugated and conjugated forms</w:t>
            </w:r>
            <w:r w:rsidR="27422267" w:rsidRPr="05F07A29">
              <w:rPr>
                <w:rFonts w:ascii="Times New Roman" w:eastAsia="Calibri" w:hAnsi="Times New Roman" w:cs="Times New Roman"/>
                <w:vertAlign w:val="superscript"/>
              </w:rPr>
              <w:t>2</w:t>
            </w:r>
            <w:r w:rsidR="7AEEC5C3" w:rsidRPr="05F07A29">
              <w:rPr>
                <w:rFonts w:ascii="Times New Roman" w:eastAsia="Calibri" w:hAnsi="Times New Roman" w:cs="Times New Roman"/>
              </w:rPr>
              <w:t>:</w:t>
            </w:r>
            <w:r w:rsidRPr="05F07A29">
              <w:rPr>
                <w:rFonts w:ascii="Times New Roman" w:eastAsia="Calibri" w:hAnsi="Times New Roman" w:cs="Times New Roman"/>
              </w:rPr>
              <w:t xml:space="preserve"> </w:t>
            </w:r>
          </w:p>
          <w:p w14:paraId="622EA669" w14:textId="716A0884" w:rsidR="62860945" w:rsidRDefault="62860945" w:rsidP="05F07A29">
            <w:pPr>
              <w:pStyle w:val="ListParagraph"/>
              <w:numPr>
                <w:ilvl w:val="0"/>
                <w:numId w:val="9"/>
              </w:numPr>
              <w:rPr>
                <w:rFonts w:ascii="Times New Roman" w:eastAsia="Calibri" w:hAnsi="Times New Roman" w:cs="Times New Roman"/>
                <w:sz w:val="24"/>
                <w:szCs w:val="24"/>
              </w:rPr>
            </w:pPr>
            <w:r w:rsidRPr="05F07A29">
              <w:rPr>
                <w:rFonts w:ascii="Times New Roman" w:eastAsia="Calibri" w:hAnsi="Times New Roman" w:cs="Times New Roman"/>
                <w:sz w:val="24"/>
                <w:szCs w:val="24"/>
              </w:rPr>
              <w:t xml:space="preserve">Unconjugated: </w:t>
            </w:r>
            <w:r w:rsidR="57191E71" w:rsidRPr="05F07A29">
              <w:rPr>
                <w:rFonts w:ascii="Times New Roman" w:eastAsia="Calibri" w:hAnsi="Times New Roman" w:cs="Times New Roman"/>
                <w:sz w:val="24"/>
                <w:szCs w:val="24"/>
              </w:rPr>
              <w:t>underwent</w:t>
            </w:r>
            <w:r w:rsidRPr="05F07A29">
              <w:rPr>
                <w:rFonts w:ascii="Times New Roman" w:eastAsia="Calibri" w:hAnsi="Times New Roman" w:cs="Times New Roman"/>
                <w:sz w:val="24"/>
                <w:szCs w:val="24"/>
              </w:rPr>
              <w:t xml:space="preserve"> </w:t>
            </w:r>
            <w:r w:rsidR="57191E71" w:rsidRPr="05F07A29">
              <w:rPr>
                <w:rFonts w:ascii="Times New Roman" w:eastAsia="Calibri" w:hAnsi="Times New Roman" w:cs="Times New Roman"/>
                <w:sz w:val="24"/>
                <w:szCs w:val="24"/>
              </w:rPr>
              <w:t xml:space="preserve">extraction </w:t>
            </w:r>
            <w:r w:rsidRPr="05F07A29">
              <w:rPr>
                <w:rFonts w:ascii="Times New Roman" w:eastAsia="Calibri" w:hAnsi="Times New Roman" w:cs="Times New Roman"/>
                <w:sz w:val="24"/>
                <w:szCs w:val="24"/>
              </w:rPr>
              <w:t xml:space="preserve">with hexane </w:t>
            </w:r>
            <w:r w:rsidR="7E9C6780" w:rsidRPr="05F07A29">
              <w:rPr>
                <w:rFonts w:ascii="Times New Roman" w:eastAsia="Calibri" w:hAnsi="Times New Roman" w:cs="Times New Roman"/>
                <w:sz w:val="24"/>
                <w:szCs w:val="24"/>
              </w:rPr>
              <w:t>followed by</w:t>
            </w:r>
            <w:r w:rsidRPr="05F07A29">
              <w:rPr>
                <w:rFonts w:ascii="Times New Roman" w:eastAsia="Calibri" w:hAnsi="Times New Roman" w:cs="Times New Roman"/>
                <w:sz w:val="24"/>
                <w:szCs w:val="24"/>
              </w:rPr>
              <w:t xml:space="preserve"> </w:t>
            </w:r>
            <w:proofErr w:type="spellStart"/>
            <w:r w:rsidRPr="05F07A29">
              <w:rPr>
                <w:rFonts w:ascii="Times New Roman" w:eastAsia="Calibri" w:hAnsi="Times New Roman" w:cs="Times New Roman"/>
                <w:sz w:val="24"/>
                <w:szCs w:val="24"/>
              </w:rPr>
              <w:t>de</w:t>
            </w:r>
            <w:r w:rsidR="2D14C8F1" w:rsidRPr="05F07A29">
              <w:rPr>
                <w:rFonts w:ascii="Times New Roman" w:eastAsia="Calibri" w:hAnsi="Times New Roman" w:cs="Times New Roman"/>
                <w:sz w:val="24"/>
                <w:szCs w:val="24"/>
              </w:rPr>
              <w:t>rivatization</w:t>
            </w:r>
            <w:proofErr w:type="spellEnd"/>
            <w:r w:rsidR="2D14C8F1" w:rsidRPr="05F07A29">
              <w:rPr>
                <w:rFonts w:ascii="Times New Roman" w:eastAsia="Calibri" w:hAnsi="Times New Roman" w:cs="Times New Roman"/>
                <w:sz w:val="24"/>
                <w:szCs w:val="24"/>
              </w:rPr>
              <w:t xml:space="preserve"> </w:t>
            </w:r>
            <w:r w:rsidRPr="05F07A29">
              <w:rPr>
                <w:rFonts w:ascii="Times New Roman" w:eastAsia="Calibri" w:hAnsi="Times New Roman" w:cs="Times New Roman"/>
                <w:sz w:val="24"/>
                <w:szCs w:val="24"/>
              </w:rPr>
              <w:t>with hydroxylamine</w:t>
            </w:r>
          </w:p>
          <w:p w14:paraId="409FFE5B" w14:textId="4C01532E" w:rsidR="473832D0" w:rsidRDefault="473832D0" w:rsidP="05F07A29">
            <w:pPr>
              <w:pStyle w:val="ListParagraph"/>
              <w:numPr>
                <w:ilvl w:val="0"/>
                <w:numId w:val="9"/>
              </w:numPr>
              <w:rPr>
                <w:rFonts w:ascii="Times New Roman" w:eastAsia="Calibri" w:hAnsi="Times New Roman" w:cs="Times New Roman"/>
                <w:sz w:val="24"/>
                <w:szCs w:val="24"/>
              </w:rPr>
            </w:pPr>
            <w:r w:rsidRPr="05F07A29">
              <w:rPr>
                <w:rFonts w:ascii="Times New Roman" w:eastAsia="Calibri" w:hAnsi="Times New Roman" w:cs="Times New Roman"/>
                <w:sz w:val="24"/>
                <w:szCs w:val="24"/>
              </w:rPr>
              <w:t>Conjugated: liquid-liquid extraction</w:t>
            </w:r>
            <w:r w:rsidR="350271E8" w:rsidRPr="05F07A29">
              <w:rPr>
                <w:rFonts w:ascii="Times New Roman" w:eastAsia="Calibri" w:hAnsi="Times New Roman" w:cs="Times New Roman"/>
                <w:sz w:val="24"/>
                <w:szCs w:val="24"/>
              </w:rPr>
              <w:t>, performed in one step</w:t>
            </w:r>
          </w:p>
          <w:p w14:paraId="66AEBA5E" w14:textId="714D2A9B" w:rsidR="4AD53BAA" w:rsidRDefault="4AD53BAA" w:rsidP="05F07A29">
            <w:pPr>
              <w:rPr>
                <w:rFonts w:ascii="Times New Roman" w:eastAsia="Calibri" w:hAnsi="Times New Roman" w:cs="Times New Roman"/>
                <w:sz w:val="24"/>
                <w:szCs w:val="24"/>
                <w:highlight w:val="cyan"/>
              </w:rPr>
            </w:pPr>
            <w:r w:rsidRPr="00800D62">
              <w:rPr>
                <w:rFonts w:ascii="Times New Roman" w:eastAsia="Calibri" w:hAnsi="Times New Roman" w:cs="Times New Roman"/>
                <w:sz w:val="24"/>
                <w:szCs w:val="24"/>
              </w:rPr>
              <w:t xml:space="preserve">Also measured </w:t>
            </w:r>
            <w:r w:rsidR="4EAA11FD" w:rsidRPr="00800D62">
              <w:rPr>
                <w:rFonts w:ascii="Times New Roman" w:eastAsia="Calibri" w:hAnsi="Times New Roman" w:cs="Times New Roman"/>
                <w:sz w:val="24"/>
                <w:szCs w:val="24"/>
              </w:rPr>
              <w:t xml:space="preserve">in a </w:t>
            </w:r>
            <w:proofErr w:type="spellStart"/>
            <w:r w:rsidR="4EAA11FD" w:rsidRPr="00800D62">
              <w:rPr>
                <w:rFonts w:ascii="Times New Roman" w:eastAsia="Calibri" w:hAnsi="Times New Roman" w:cs="Times New Roman"/>
                <w:sz w:val="24"/>
                <w:szCs w:val="24"/>
              </w:rPr>
              <w:t>chemiluminescent</w:t>
            </w:r>
            <w:proofErr w:type="spellEnd"/>
            <w:r w:rsidR="4EAA11FD" w:rsidRPr="00800D62">
              <w:rPr>
                <w:rFonts w:ascii="Times New Roman" w:eastAsia="Calibri" w:hAnsi="Times New Roman" w:cs="Times New Roman"/>
                <w:sz w:val="24"/>
                <w:szCs w:val="24"/>
              </w:rPr>
              <w:t xml:space="preserve"> competitive binding </w:t>
            </w:r>
            <w:proofErr w:type="spellStart"/>
            <w:r w:rsidR="4EAA11FD" w:rsidRPr="00800D62">
              <w:rPr>
                <w:rFonts w:ascii="Times New Roman" w:eastAsia="Calibri" w:hAnsi="Times New Roman" w:cs="Times New Roman"/>
                <w:sz w:val="24"/>
                <w:szCs w:val="24"/>
              </w:rPr>
              <w:t>immunoenzymatic</w:t>
            </w:r>
            <w:proofErr w:type="spellEnd"/>
            <w:r w:rsidR="4EAA11FD" w:rsidRPr="00800D62">
              <w:rPr>
                <w:rFonts w:ascii="Times New Roman" w:eastAsia="Calibri" w:hAnsi="Times New Roman" w:cs="Times New Roman"/>
                <w:sz w:val="24"/>
                <w:szCs w:val="24"/>
              </w:rPr>
              <w:t xml:space="preserve"> assay</w:t>
            </w:r>
            <w:r w:rsidR="4EAA11FD" w:rsidRPr="00800D62">
              <w:rPr>
                <w:rFonts w:ascii="Times New Roman" w:eastAsia="Calibri" w:hAnsi="Times New Roman" w:cs="Times New Roman"/>
                <w:sz w:val="24"/>
                <w:szCs w:val="24"/>
                <w:vertAlign w:val="superscript"/>
              </w:rPr>
              <w:t>3</w:t>
            </w:r>
            <w:r w:rsidR="4EAA11FD" w:rsidRPr="00800D62">
              <w:rPr>
                <w:rFonts w:ascii="Times New Roman" w:eastAsia="Calibri" w:hAnsi="Times New Roman" w:cs="Times New Roman"/>
                <w:sz w:val="24"/>
                <w:szCs w:val="24"/>
              </w:rPr>
              <w:t xml:space="preserve">. </w:t>
            </w:r>
          </w:p>
        </w:tc>
      </w:tr>
      <w:tr w:rsidR="05F07A29" w14:paraId="3D0FC7B2" w14:textId="77777777" w:rsidTr="05F07A29">
        <w:trPr>
          <w:trHeight w:val="300"/>
        </w:trPr>
        <w:tc>
          <w:tcPr>
            <w:tcW w:w="1560" w:type="dxa"/>
            <w:vMerge/>
          </w:tcPr>
          <w:p w14:paraId="0AD72D72" w14:textId="77777777" w:rsidR="00E91A97" w:rsidRDefault="00E91A97"/>
        </w:tc>
        <w:tc>
          <w:tcPr>
            <w:tcW w:w="1985" w:type="dxa"/>
          </w:tcPr>
          <w:p w14:paraId="6D6EA126"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Measurement conditions</w:t>
            </w:r>
          </w:p>
        </w:tc>
        <w:tc>
          <w:tcPr>
            <w:tcW w:w="6320" w:type="dxa"/>
          </w:tcPr>
          <w:p w14:paraId="65324B84" w14:textId="2E34268D" w:rsidR="68C482FD" w:rsidRDefault="68C482FD" w:rsidP="05F07A29">
            <w:pPr>
              <w:rPr>
                <w:rFonts w:ascii="Times New Roman" w:eastAsia="Calibri" w:hAnsi="Times New Roman" w:cs="Times New Roman"/>
                <w:color w:val="000000" w:themeColor="text1"/>
              </w:rPr>
            </w:pPr>
            <w:r w:rsidRPr="05F07A29">
              <w:rPr>
                <w:rFonts w:ascii="Times New Roman" w:eastAsia="Calibri" w:hAnsi="Times New Roman" w:cs="Times New Roman"/>
                <w:color w:val="000000" w:themeColor="text1"/>
              </w:rPr>
              <w:t xml:space="preserve">DHEAS donors </w:t>
            </w:r>
            <w:r w:rsidR="438F6786" w:rsidRPr="05F07A29">
              <w:rPr>
                <w:rFonts w:ascii="Times New Roman" w:eastAsia="Calibri" w:hAnsi="Times New Roman" w:cs="Times New Roman"/>
                <w:color w:val="000000" w:themeColor="text1"/>
              </w:rPr>
              <w:t>were considered ineligible if they reported the use of oral contraceptives, hormone supplements, or menopausal hormone therapy within 3 months of blood drawn</w:t>
            </w:r>
            <w:r w:rsidR="27DD1289" w:rsidRPr="05F07A29">
              <w:rPr>
                <w:rFonts w:ascii="Times New Roman" w:eastAsia="Calibri" w:hAnsi="Times New Roman" w:cs="Times New Roman"/>
                <w:color w:val="000000" w:themeColor="text1"/>
                <w:vertAlign w:val="superscript"/>
              </w:rPr>
              <w:t>2</w:t>
            </w:r>
            <w:r w:rsidR="438F6786" w:rsidRPr="05F07A29">
              <w:rPr>
                <w:rFonts w:ascii="Times New Roman" w:eastAsia="Calibri" w:hAnsi="Times New Roman" w:cs="Times New Roman"/>
                <w:color w:val="000000" w:themeColor="text1"/>
              </w:rPr>
              <w:t>.</w:t>
            </w:r>
          </w:p>
        </w:tc>
      </w:tr>
      <w:tr w:rsidR="05F07A29" w14:paraId="5C887FA7" w14:textId="77777777" w:rsidTr="05F07A29">
        <w:trPr>
          <w:trHeight w:val="300"/>
        </w:trPr>
        <w:tc>
          <w:tcPr>
            <w:tcW w:w="1560" w:type="dxa"/>
            <w:vMerge/>
          </w:tcPr>
          <w:p w14:paraId="09E8F176" w14:textId="77777777" w:rsidR="00E91A97" w:rsidRDefault="00E91A97"/>
        </w:tc>
        <w:tc>
          <w:tcPr>
            <w:tcW w:w="1985" w:type="dxa"/>
          </w:tcPr>
          <w:p w14:paraId="28F21075"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Cost</w:t>
            </w:r>
          </w:p>
        </w:tc>
        <w:tc>
          <w:tcPr>
            <w:tcW w:w="6320" w:type="dxa"/>
          </w:tcPr>
          <w:p w14:paraId="47177D03" w14:textId="7673D76C" w:rsidR="30ADBDF6" w:rsidRDefault="30ADBDF6" w:rsidP="05F07A29">
            <w:pPr>
              <w:rPr>
                <w:rFonts w:ascii="Times New Roman" w:hAnsi="Times New Roman" w:cs="Times New Roman"/>
              </w:rPr>
            </w:pPr>
            <w:r w:rsidRPr="05F07A29">
              <w:rPr>
                <w:rFonts w:ascii="Times New Roman" w:hAnsi="Times New Roman" w:cs="Times New Roman"/>
              </w:rPr>
              <w:t>$69</w:t>
            </w:r>
          </w:p>
        </w:tc>
      </w:tr>
      <w:tr w:rsidR="05F07A29" w14:paraId="7910FDDF" w14:textId="77777777" w:rsidTr="05F07A29">
        <w:trPr>
          <w:trHeight w:val="300"/>
        </w:trPr>
        <w:tc>
          <w:tcPr>
            <w:tcW w:w="1560" w:type="dxa"/>
            <w:vMerge w:val="restart"/>
          </w:tcPr>
          <w:p w14:paraId="308338EB"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Scoring, interpretation, reference ranges</w:t>
            </w:r>
          </w:p>
        </w:tc>
        <w:tc>
          <w:tcPr>
            <w:tcW w:w="1985" w:type="dxa"/>
          </w:tcPr>
          <w:p w14:paraId="45422B79"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Scoring method, quantification</w:t>
            </w:r>
          </w:p>
        </w:tc>
        <w:tc>
          <w:tcPr>
            <w:tcW w:w="6320" w:type="dxa"/>
          </w:tcPr>
          <w:p w14:paraId="414F6EEE" w14:textId="29A0050F" w:rsidR="09DC971C" w:rsidRDefault="09DC971C" w:rsidP="05F07A29">
            <w:pPr>
              <w:rPr>
                <w:rFonts w:ascii="Times New Roman" w:eastAsia="Calibri" w:hAnsi="Times New Roman" w:cs="Times New Roman"/>
              </w:rPr>
            </w:pPr>
            <w:r w:rsidRPr="05F07A29">
              <w:rPr>
                <w:rFonts w:ascii="Times New Roman" w:eastAsia="Calibri" w:hAnsi="Times New Roman" w:cs="Times New Roman"/>
              </w:rPr>
              <w:t xml:space="preserve">Quantified in </w:t>
            </w:r>
            <w:r w:rsidR="6ACC4B7F" w:rsidRPr="05F07A29">
              <w:rPr>
                <w:rFonts w:ascii="Times New Roman" w:eastAsia="Calibri" w:hAnsi="Times New Roman" w:cs="Times New Roman"/>
              </w:rPr>
              <w:t xml:space="preserve">both </w:t>
            </w:r>
            <w:r w:rsidRPr="05F07A29">
              <w:rPr>
                <w:rFonts w:ascii="Times New Roman" w:eastAsia="Calibri" w:hAnsi="Times New Roman" w:cs="Times New Roman"/>
              </w:rPr>
              <w:t>unconjugated and conjugated forms</w:t>
            </w:r>
            <w:r w:rsidR="185D3604" w:rsidRPr="05F07A29">
              <w:rPr>
                <w:rFonts w:ascii="Times New Roman" w:eastAsia="Calibri" w:hAnsi="Times New Roman" w:cs="Times New Roman"/>
              </w:rPr>
              <w:t xml:space="preserve"> with </w:t>
            </w:r>
            <w:r w:rsidR="25DC2163" w:rsidRPr="05F07A29">
              <w:rPr>
                <w:rFonts w:ascii="Times New Roman" w:eastAsia="Calibri" w:hAnsi="Times New Roman" w:cs="Times New Roman"/>
                <w:sz w:val="24"/>
                <w:szCs w:val="24"/>
              </w:rPr>
              <w:t>stable isotope dilution LC-MS/MS</w:t>
            </w:r>
            <w:r w:rsidR="3FE1B2C0" w:rsidRPr="05F07A29">
              <w:rPr>
                <w:rFonts w:ascii="Times New Roman" w:eastAsia="Calibri" w:hAnsi="Times New Roman" w:cs="Times New Roman"/>
                <w:sz w:val="24"/>
                <w:szCs w:val="24"/>
              </w:rPr>
              <w:t>, fr</w:t>
            </w:r>
            <w:r w:rsidRPr="05F07A29">
              <w:rPr>
                <w:rFonts w:ascii="Times New Roman" w:eastAsia="Calibri" w:hAnsi="Times New Roman" w:cs="Times New Roman"/>
              </w:rPr>
              <w:t xml:space="preserve">om which calibration curves </w:t>
            </w:r>
            <w:r w:rsidR="3B81FD5D" w:rsidRPr="05F07A29">
              <w:rPr>
                <w:rFonts w:ascii="Times New Roman" w:eastAsia="Calibri" w:hAnsi="Times New Roman" w:cs="Times New Roman"/>
              </w:rPr>
              <w:t xml:space="preserve">for both forms (unconjugated and conjugated) </w:t>
            </w:r>
            <w:r w:rsidRPr="05F07A29">
              <w:rPr>
                <w:rFonts w:ascii="Times New Roman" w:eastAsia="Calibri" w:hAnsi="Times New Roman" w:cs="Times New Roman"/>
              </w:rPr>
              <w:t>were extracted and analyzed with high performance liquid chromatography-electrospray ionization tandem mass spectrometry (HPLC-ESI-MS</w:t>
            </w:r>
            <w:proofErr w:type="gramStart"/>
            <w:r w:rsidRPr="05F07A29">
              <w:rPr>
                <w:rFonts w:ascii="Times New Roman" w:eastAsia="Calibri" w:hAnsi="Times New Roman" w:cs="Times New Roman"/>
              </w:rPr>
              <w:t>)</w:t>
            </w:r>
            <w:r w:rsidR="1A2BB52D" w:rsidRPr="05F07A29">
              <w:rPr>
                <w:rFonts w:ascii="Times New Roman" w:eastAsia="Calibri" w:hAnsi="Times New Roman" w:cs="Times New Roman"/>
                <w:vertAlign w:val="superscript"/>
              </w:rPr>
              <w:t>2</w:t>
            </w:r>
            <w:proofErr w:type="gramEnd"/>
            <w:r w:rsidRPr="05F07A29">
              <w:rPr>
                <w:rFonts w:ascii="Times New Roman" w:eastAsia="Calibri" w:hAnsi="Times New Roman" w:cs="Times New Roman"/>
              </w:rPr>
              <w:t>.</w:t>
            </w:r>
          </w:p>
          <w:p w14:paraId="2407DF8D" w14:textId="605FD77B" w:rsidR="05F07A29" w:rsidRDefault="05F07A29" w:rsidP="05F07A29">
            <w:pPr>
              <w:rPr>
                <w:rFonts w:ascii="Times New Roman" w:eastAsia="Calibri" w:hAnsi="Times New Roman" w:cs="Times New Roman"/>
              </w:rPr>
            </w:pPr>
          </w:p>
        </w:tc>
      </w:tr>
      <w:tr w:rsidR="05F07A29" w14:paraId="3A1177E0" w14:textId="77777777" w:rsidTr="05F07A29">
        <w:trPr>
          <w:trHeight w:val="300"/>
        </w:trPr>
        <w:tc>
          <w:tcPr>
            <w:tcW w:w="1560" w:type="dxa"/>
            <w:vMerge/>
          </w:tcPr>
          <w:p w14:paraId="034FFA2F" w14:textId="77777777" w:rsidR="00E91A97" w:rsidRDefault="00E91A97"/>
        </w:tc>
        <w:tc>
          <w:tcPr>
            <w:tcW w:w="1985" w:type="dxa"/>
          </w:tcPr>
          <w:p w14:paraId="14BF544D"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Reference range (normal/abnormal)</w:t>
            </w:r>
          </w:p>
        </w:tc>
        <w:tc>
          <w:tcPr>
            <w:tcW w:w="6320" w:type="dxa"/>
          </w:tcPr>
          <w:p w14:paraId="0E2FB21F" w14:textId="4AF6ED81" w:rsidR="425C5CAF" w:rsidRDefault="425C5CAF" w:rsidP="05F07A29">
            <w:pPr>
              <w:rPr>
                <w:rFonts w:ascii="Times New Roman" w:eastAsia="Calibri" w:hAnsi="Times New Roman" w:cs="Times New Roman"/>
              </w:rPr>
            </w:pPr>
            <w:r w:rsidRPr="05F07A29">
              <w:rPr>
                <w:rFonts w:ascii="Times New Roman" w:eastAsia="Calibri" w:hAnsi="Times New Roman" w:cs="Times New Roman"/>
              </w:rPr>
              <w:t>Context dependent; DHEA and DHEAS levels increase leading to puberty, then steadily decline with age in both sexes</w:t>
            </w:r>
            <w:r w:rsidRPr="05F07A29">
              <w:rPr>
                <w:rFonts w:ascii="Times New Roman" w:eastAsia="Calibri" w:hAnsi="Times New Roman" w:cs="Times New Roman"/>
                <w:vertAlign w:val="superscript"/>
              </w:rPr>
              <w:t>1</w:t>
            </w:r>
          </w:p>
        </w:tc>
      </w:tr>
      <w:tr w:rsidR="05F07A29" w14:paraId="4AC44FE0" w14:textId="77777777" w:rsidTr="05F07A29">
        <w:trPr>
          <w:trHeight w:val="300"/>
        </w:trPr>
        <w:tc>
          <w:tcPr>
            <w:tcW w:w="1560" w:type="dxa"/>
            <w:vMerge/>
          </w:tcPr>
          <w:p w14:paraId="13499D6A" w14:textId="77777777" w:rsidR="00E91A97" w:rsidRDefault="00E91A97"/>
        </w:tc>
        <w:tc>
          <w:tcPr>
            <w:tcW w:w="1985" w:type="dxa"/>
          </w:tcPr>
          <w:p w14:paraId="2E931D4A"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Age-specific interpretation</w:t>
            </w:r>
          </w:p>
        </w:tc>
        <w:tc>
          <w:tcPr>
            <w:tcW w:w="6320" w:type="dxa"/>
          </w:tcPr>
          <w:p w14:paraId="2C110082" w14:textId="163C9530" w:rsidR="0B120AB2" w:rsidRDefault="0B120AB2" w:rsidP="05F07A29">
            <w:pPr>
              <w:rPr>
                <w:rFonts w:ascii="Times New Roman" w:eastAsia="Calibri" w:hAnsi="Times New Roman" w:cs="Times New Roman"/>
                <w:vertAlign w:val="superscript"/>
              </w:rPr>
            </w:pPr>
            <w:r w:rsidRPr="05F07A29">
              <w:rPr>
                <w:rFonts w:ascii="Times New Roman" w:eastAsia="Calibri" w:hAnsi="Times New Roman" w:cs="Times New Roman"/>
              </w:rPr>
              <w:t>Levels vary with developmental stage, puberty, and aging in both sexes</w:t>
            </w:r>
            <w:r w:rsidRPr="05F07A29">
              <w:rPr>
                <w:rFonts w:ascii="Times New Roman" w:eastAsia="Calibri" w:hAnsi="Times New Roman" w:cs="Times New Roman"/>
                <w:vertAlign w:val="superscript"/>
              </w:rPr>
              <w:t>1</w:t>
            </w:r>
          </w:p>
        </w:tc>
      </w:tr>
      <w:tr w:rsidR="05F07A29" w14:paraId="60BB9DBE" w14:textId="77777777" w:rsidTr="05F07A29">
        <w:trPr>
          <w:trHeight w:val="300"/>
        </w:trPr>
        <w:tc>
          <w:tcPr>
            <w:tcW w:w="1560" w:type="dxa"/>
            <w:vMerge/>
          </w:tcPr>
          <w:p w14:paraId="116B32CA" w14:textId="77777777" w:rsidR="00E91A97" w:rsidRDefault="00E91A97"/>
        </w:tc>
        <w:tc>
          <w:tcPr>
            <w:tcW w:w="1985" w:type="dxa"/>
          </w:tcPr>
          <w:p w14:paraId="22E15C4E"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Clinical, functional relevance</w:t>
            </w:r>
          </w:p>
        </w:tc>
        <w:tc>
          <w:tcPr>
            <w:tcW w:w="6320" w:type="dxa"/>
          </w:tcPr>
          <w:p w14:paraId="7CFCFB39" w14:textId="3AA073C8" w:rsidR="5BD69712" w:rsidRDefault="5BD69712" w:rsidP="05F07A29">
            <w:pPr>
              <w:rPr>
                <w:rFonts w:ascii="Times New Roman" w:eastAsia="Calibri" w:hAnsi="Times New Roman" w:cs="Times New Roman"/>
              </w:rPr>
            </w:pPr>
            <w:r w:rsidRPr="05F07A29">
              <w:rPr>
                <w:rFonts w:ascii="Times New Roman" w:eastAsia="Calibri" w:hAnsi="Times New Roman" w:cs="Times New Roman"/>
              </w:rPr>
              <w:t>Clinical guidelines</w:t>
            </w:r>
            <w:r w:rsidR="15C64034" w:rsidRPr="05F07A29">
              <w:rPr>
                <w:rFonts w:ascii="Times New Roman" w:eastAsia="Calibri" w:hAnsi="Times New Roman" w:cs="Times New Roman"/>
              </w:rPr>
              <w:t xml:space="preserve"> of autonomous cortisol secretion</w:t>
            </w:r>
            <w:r w:rsidR="49767606" w:rsidRPr="05F07A29">
              <w:rPr>
                <w:rFonts w:ascii="Times New Roman" w:eastAsia="Calibri" w:hAnsi="Times New Roman" w:cs="Times New Roman"/>
              </w:rPr>
              <w:t xml:space="preserve"> (ACS) diagnosis</w:t>
            </w:r>
            <w:r w:rsidRPr="05F07A29">
              <w:rPr>
                <w:rFonts w:ascii="Times New Roman" w:eastAsia="Calibri" w:hAnsi="Times New Roman" w:cs="Times New Roman"/>
              </w:rPr>
              <w:t xml:space="preserve"> recommend </w:t>
            </w:r>
            <w:r w:rsidR="3EDEE6DD" w:rsidRPr="05F07A29">
              <w:rPr>
                <w:rFonts w:ascii="Times New Roman" w:eastAsia="Calibri" w:hAnsi="Times New Roman" w:cs="Times New Roman"/>
              </w:rPr>
              <w:t xml:space="preserve">measuring </w:t>
            </w:r>
            <w:r w:rsidRPr="05F07A29">
              <w:rPr>
                <w:rFonts w:ascii="Times New Roman" w:eastAsia="Calibri" w:hAnsi="Times New Roman" w:cs="Times New Roman"/>
              </w:rPr>
              <w:t xml:space="preserve">serum concentrations of DHEAS (and </w:t>
            </w:r>
            <w:proofErr w:type="spellStart"/>
            <w:r w:rsidRPr="05F07A29">
              <w:rPr>
                <w:rFonts w:ascii="Times New Roman" w:eastAsia="Calibri" w:hAnsi="Times New Roman" w:cs="Times New Roman"/>
              </w:rPr>
              <w:t>corticotropin</w:t>
            </w:r>
            <w:proofErr w:type="spellEnd"/>
            <w:r w:rsidRPr="05F07A29">
              <w:rPr>
                <w:rFonts w:ascii="Times New Roman" w:eastAsia="Calibri" w:hAnsi="Times New Roman" w:cs="Times New Roman"/>
              </w:rPr>
              <w:t>, ACTH)</w:t>
            </w:r>
            <w:r w:rsidR="3350B121" w:rsidRPr="05F07A29">
              <w:rPr>
                <w:rFonts w:ascii="Times New Roman" w:eastAsia="Calibri" w:hAnsi="Times New Roman" w:cs="Times New Roman"/>
                <w:vertAlign w:val="superscript"/>
              </w:rPr>
              <w:t>3</w:t>
            </w:r>
          </w:p>
        </w:tc>
      </w:tr>
      <w:tr w:rsidR="05F07A29" w14:paraId="65A41770" w14:textId="77777777" w:rsidTr="05F07A29">
        <w:trPr>
          <w:trHeight w:val="300"/>
        </w:trPr>
        <w:tc>
          <w:tcPr>
            <w:tcW w:w="1560" w:type="dxa"/>
            <w:vMerge w:val="restart"/>
          </w:tcPr>
          <w:p w14:paraId="656CD3C4"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 xml:space="preserve">Critical Appraisal </w:t>
            </w:r>
          </w:p>
        </w:tc>
        <w:tc>
          <w:tcPr>
            <w:tcW w:w="1985" w:type="dxa"/>
          </w:tcPr>
          <w:p w14:paraId="2D0706FE"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Strengths (sensitivity, specificity, reproducibility)</w:t>
            </w:r>
          </w:p>
        </w:tc>
        <w:tc>
          <w:tcPr>
            <w:tcW w:w="6320" w:type="dxa"/>
          </w:tcPr>
          <w:p w14:paraId="155B5C8E" w14:textId="65A9F772" w:rsidR="4267C017" w:rsidRDefault="4267C017" w:rsidP="05F07A29">
            <w:pPr>
              <w:rPr>
                <w:rFonts w:ascii="Times New Roman" w:eastAsia="Calibri" w:hAnsi="Times New Roman" w:cs="Times New Roman"/>
                <w:vertAlign w:val="superscript"/>
              </w:rPr>
            </w:pPr>
            <w:r w:rsidRPr="05F07A29">
              <w:rPr>
                <w:rFonts w:ascii="Times New Roman" w:eastAsia="Calibri" w:hAnsi="Times New Roman" w:cs="Times New Roman"/>
              </w:rPr>
              <w:t>Sensitivity: LOQ = 0.05 ng/mL</w:t>
            </w:r>
            <w:r w:rsidR="5037777B" w:rsidRPr="05F07A29">
              <w:rPr>
                <w:rFonts w:ascii="Times New Roman" w:eastAsia="Calibri" w:hAnsi="Times New Roman" w:cs="Times New Roman"/>
                <w:vertAlign w:val="superscript"/>
              </w:rPr>
              <w:t>2</w:t>
            </w:r>
          </w:p>
          <w:p w14:paraId="4FA2297D" w14:textId="266CB878" w:rsidR="4267C017" w:rsidRDefault="4267C017" w:rsidP="05F07A29">
            <w:pPr>
              <w:rPr>
                <w:rFonts w:ascii="Times New Roman" w:eastAsia="Calibri" w:hAnsi="Times New Roman" w:cs="Times New Roman"/>
              </w:rPr>
            </w:pPr>
            <w:r w:rsidRPr="05F07A29">
              <w:rPr>
                <w:rFonts w:ascii="Times New Roman" w:eastAsia="Calibri" w:hAnsi="Times New Roman" w:cs="Times New Roman"/>
              </w:rPr>
              <w:t xml:space="preserve">Specificity: </w:t>
            </w:r>
            <w:r w:rsidR="5AB28135" w:rsidRPr="05F07A29">
              <w:rPr>
                <w:rFonts w:ascii="Times New Roman" w:eastAsia="Calibri" w:hAnsi="Times New Roman" w:cs="Times New Roman"/>
              </w:rPr>
              <w:t>High</w:t>
            </w:r>
            <w:r w:rsidR="5141E0D9" w:rsidRPr="05F07A29">
              <w:rPr>
                <w:rFonts w:ascii="Times New Roman" w:eastAsia="Calibri" w:hAnsi="Times New Roman" w:cs="Times New Roman"/>
                <w:vertAlign w:val="superscript"/>
              </w:rPr>
              <w:t>2</w:t>
            </w:r>
          </w:p>
          <w:p w14:paraId="38C18504" w14:textId="32AB3FB1" w:rsidR="4267C017" w:rsidRPr="001A1464" w:rsidRDefault="4267C017" w:rsidP="001A1464">
            <w:pPr>
              <w:pStyle w:val="ListParagraph"/>
              <w:numPr>
                <w:ilvl w:val="0"/>
                <w:numId w:val="36"/>
              </w:numPr>
              <w:rPr>
                <w:rFonts w:ascii="Times New Roman" w:eastAsia="Calibri" w:hAnsi="Times New Roman" w:cs="Times New Roman"/>
                <w:sz w:val="24"/>
                <w:szCs w:val="24"/>
              </w:rPr>
            </w:pPr>
            <w:proofErr w:type="spellStart"/>
            <w:r w:rsidRPr="001A1464">
              <w:rPr>
                <w:rFonts w:ascii="Times New Roman" w:eastAsia="Calibri" w:hAnsi="Times New Roman" w:cs="Times New Roman"/>
              </w:rPr>
              <w:t>Avg</w:t>
            </w:r>
            <w:proofErr w:type="spellEnd"/>
            <w:r w:rsidRPr="001A1464">
              <w:rPr>
                <w:rFonts w:ascii="Times New Roman" w:eastAsia="Calibri" w:hAnsi="Times New Roman" w:cs="Times New Roman"/>
              </w:rPr>
              <w:t xml:space="preserve"> accuracy = 105%</w:t>
            </w:r>
          </w:p>
          <w:p w14:paraId="52789660" w14:textId="38C12AC7" w:rsidR="4267C017" w:rsidRDefault="4267C017" w:rsidP="05F07A29">
            <w:pPr>
              <w:rPr>
                <w:rFonts w:ascii="Times New Roman" w:eastAsia="Calibri" w:hAnsi="Times New Roman" w:cs="Times New Roman"/>
              </w:rPr>
            </w:pPr>
            <w:r w:rsidRPr="05F07A29">
              <w:rPr>
                <w:rFonts w:ascii="Times New Roman" w:eastAsia="Calibri" w:hAnsi="Times New Roman" w:cs="Times New Roman"/>
              </w:rPr>
              <w:t xml:space="preserve">Reproducibility: </w:t>
            </w:r>
            <w:r w:rsidR="7D6E1A38" w:rsidRPr="05F07A29">
              <w:rPr>
                <w:rFonts w:ascii="Times New Roman" w:eastAsia="Calibri" w:hAnsi="Times New Roman" w:cs="Times New Roman"/>
              </w:rPr>
              <w:t>High</w:t>
            </w:r>
            <w:r w:rsidR="06477403" w:rsidRPr="05F07A29">
              <w:rPr>
                <w:rFonts w:ascii="Times New Roman" w:eastAsia="Calibri" w:hAnsi="Times New Roman" w:cs="Times New Roman"/>
                <w:vertAlign w:val="superscript"/>
              </w:rPr>
              <w:t>2</w:t>
            </w:r>
          </w:p>
          <w:p w14:paraId="46252599" w14:textId="13FF599D" w:rsidR="4267C017" w:rsidRPr="001A1464" w:rsidRDefault="4267C017" w:rsidP="001A1464">
            <w:pPr>
              <w:pStyle w:val="ListParagraph"/>
              <w:numPr>
                <w:ilvl w:val="0"/>
                <w:numId w:val="36"/>
              </w:numPr>
              <w:rPr>
                <w:rFonts w:ascii="Times New Roman" w:eastAsia="Calibri" w:hAnsi="Times New Roman" w:cs="Times New Roman"/>
                <w:vertAlign w:val="superscript"/>
              </w:rPr>
            </w:pPr>
            <w:r w:rsidRPr="001A1464">
              <w:rPr>
                <w:rFonts w:ascii="Times New Roman" w:eastAsia="Calibri" w:hAnsi="Times New Roman" w:cs="Times New Roman"/>
              </w:rPr>
              <w:t>CV = &lt;5%</w:t>
            </w:r>
            <w:r w:rsidR="4EDDD64F" w:rsidRPr="001A1464">
              <w:rPr>
                <w:rFonts w:ascii="Times New Roman" w:eastAsia="Calibri" w:hAnsi="Times New Roman" w:cs="Times New Roman"/>
                <w:vertAlign w:val="superscript"/>
              </w:rPr>
              <w:t>3</w:t>
            </w:r>
            <w:r w:rsidRPr="001A1464">
              <w:rPr>
                <w:rFonts w:ascii="Times New Roman" w:eastAsia="Calibri" w:hAnsi="Times New Roman" w:cs="Times New Roman"/>
              </w:rPr>
              <w:t>, ICC = &gt;99%</w:t>
            </w:r>
            <w:r w:rsidR="1A72A8FA" w:rsidRPr="001A1464">
              <w:rPr>
                <w:rFonts w:ascii="Times New Roman" w:eastAsia="Calibri" w:hAnsi="Times New Roman" w:cs="Times New Roman"/>
                <w:vertAlign w:val="superscript"/>
              </w:rPr>
              <w:t>2</w:t>
            </w:r>
          </w:p>
        </w:tc>
      </w:tr>
      <w:tr w:rsidR="05F07A29" w14:paraId="2329030E" w14:textId="77777777" w:rsidTr="05F07A29">
        <w:trPr>
          <w:trHeight w:val="300"/>
        </w:trPr>
        <w:tc>
          <w:tcPr>
            <w:tcW w:w="1560" w:type="dxa"/>
            <w:vMerge/>
          </w:tcPr>
          <w:p w14:paraId="536B10E1" w14:textId="77777777" w:rsidR="00E91A97" w:rsidRDefault="00E91A97"/>
        </w:tc>
        <w:tc>
          <w:tcPr>
            <w:tcW w:w="1985" w:type="dxa"/>
          </w:tcPr>
          <w:p w14:paraId="6F336CA0"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Limitations (variability, confounding)</w:t>
            </w:r>
          </w:p>
        </w:tc>
        <w:tc>
          <w:tcPr>
            <w:tcW w:w="6320" w:type="dxa"/>
          </w:tcPr>
          <w:p w14:paraId="77212FC3" w14:textId="01D47057" w:rsidR="1A1EA3CB" w:rsidRDefault="1A1EA3CB" w:rsidP="05F07A29">
            <w:pPr>
              <w:rPr>
                <w:rFonts w:ascii="Times New Roman" w:eastAsia="Calibri" w:hAnsi="Times New Roman" w:cs="Times New Roman"/>
                <w:vertAlign w:val="superscript"/>
              </w:rPr>
            </w:pPr>
            <w:r w:rsidRPr="05F07A29">
              <w:rPr>
                <w:rFonts w:ascii="Times New Roman" w:eastAsia="Calibri" w:hAnsi="Times New Roman" w:cs="Times New Roman"/>
              </w:rPr>
              <w:t>Small sample sizes in existing validation studies, variations in assays and cutoffs</w:t>
            </w:r>
            <w:r w:rsidR="33503588" w:rsidRPr="05F07A29">
              <w:rPr>
                <w:rFonts w:ascii="Times New Roman" w:eastAsia="Calibri" w:hAnsi="Times New Roman" w:cs="Times New Roman"/>
                <w:vertAlign w:val="superscript"/>
              </w:rPr>
              <w:t>3</w:t>
            </w:r>
          </w:p>
        </w:tc>
      </w:tr>
      <w:tr w:rsidR="05F07A29" w14:paraId="5CA5232C" w14:textId="77777777" w:rsidTr="05F07A29">
        <w:trPr>
          <w:trHeight w:val="300"/>
        </w:trPr>
        <w:tc>
          <w:tcPr>
            <w:tcW w:w="1560" w:type="dxa"/>
            <w:vMerge/>
          </w:tcPr>
          <w:p w14:paraId="7C830591" w14:textId="77777777" w:rsidR="00E91A97" w:rsidRDefault="00E91A97"/>
        </w:tc>
        <w:tc>
          <w:tcPr>
            <w:tcW w:w="1985" w:type="dxa"/>
          </w:tcPr>
          <w:p w14:paraId="656B25B8"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Considerations for use (hormonal therapy, time of day)</w:t>
            </w:r>
          </w:p>
        </w:tc>
        <w:tc>
          <w:tcPr>
            <w:tcW w:w="6320" w:type="dxa"/>
          </w:tcPr>
          <w:p w14:paraId="5B59ED6D" w14:textId="09234D06" w:rsidR="2FA4A5D4" w:rsidRDefault="2FA4A5D4" w:rsidP="05F07A29">
            <w:pPr>
              <w:rPr>
                <w:rFonts w:ascii="Times New Roman" w:eastAsia="Calibri" w:hAnsi="Times New Roman" w:cs="Times New Roman"/>
                <w:vertAlign w:val="superscript"/>
              </w:rPr>
            </w:pPr>
            <w:r w:rsidRPr="05F07A29">
              <w:rPr>
                <w:rFonts w:ascii="Times New Roman" w:eastAsia="Calibri" w:hAnsi="Times New Roman" w:cs="Times New Roman"/>
              </w:rPr>
              <w:t xml:space="preserve">Morning collection, fasting, androgen </w:t>
            </w:r>
            <w:proofErr w:type="spellStart"/>
            <w:r w:rsidRPr="05F07A29">
              <w:rPr>
                <w:rFonts w:ascii="Times New Roman" w:eastAsia="Calibri" w:hAnsi="Times New Roman" w:cs="Times New Roman"/>
              </w:rPr>
              <w:t>lvls</w:t>
            </w:r>
            <w:proofErr w:type="spellEnd"/>
            <w:r w:rsidRPr="05F07A29">
              <w:rPr>
                <w:rFonts w:ascii="Times New Roman" w:eastAsia="Calibri" w:hAnsi="Times New Roman" w:cs="Times New Roman"/>
              </w:rPr>
              <w:t xml:space="preserve"> vary with age and conditions</w:t>
            </w:r>
            <w:r w:rsidR="68B82E5F" w:rsidRPr="05F07A29">
              <w:rPr>
                <w:rFonts w:ascii="Times New Roman" w:eastAsia="Calibri" w:hAnsi="Times New Roman" w:cs="Times New Roman"/>
                <w:vertAlign w:val="superscript"/>
              </w:rPr>
              <w:t>4</w:t>
            </w:r>
          </w:p>
        </w:tc>
      </w:tr>
      <w:tr w:rsidR="05F07A29" w14:paraId="68DBA469" w14:textId="77777777" w:rsidTr="05F07A29">
        <w:trPr>
          <w:trHeight w:val="300"/>
        </w:trPr>
        <w:tc>
          <w:tcPr>
            <w:tcW w:w="1560" w:type="dxa"/>
          </w:tcPr>
          <w:p w14:paraId="4453407A"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Biological attributes captured</w:t>
            </w:r>
          </w:p>
        </w:tc>
        <w:tc>
          <w:tcPr>
            <w:tcW w:w="1985" w:type="dxa"/>
          </w:tcPr>
          <w:p w14:paraId="472AE0EF"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Sex-linked biological trait (reproductive function, androgyny, etc.)</w:t>
            </w:r>
          </w:p>
        </w:tc>
        <w:tc>
          <w:tcPr>
            <w:tcW w:w="6320" w:type="dxa"/>
          </w:tcPr>
          <w:p w14:paraId="36B8F50E" w14:textId="7829698C" w:rsidR="633C8F4D" w:rsidRDefault="633C8F4D" w:rsidP="05F07A29">
            <w:pPr>
              <w:rPr>
                <w:rFonts w:ascii="Times New Roman" w:eastAsia="Calibri" w:hAnsi="Times New Roman" w:cs="Times New Roman"/>
              </w:rPr>
            </w:pPr>
            <w:r w:rsidRPr="05F07A29">
              <w:rPr>
                <w:rFonts w:ascii="Times New Roman" w:eastAsia="Calibri" w:hAnsi="Times New Roman" w:cs="Times New Roman"/>
              </w:rPr>
              <w:t xml:space="preserve">The adrenal androgens DHEA and DHEAS begin increasing in children at around 6-8 years, </w:t>
            </w:r>
            <w:r w:rsidR="1D964CC1" w:rsidRPr="05F07A29">
              <w:rPr>
                <w:rFonts w:ascii="Times New Roman" w:eastAsia="Calibri" w:hAnsi="Times New Roman" w:cs="Times New Roman"/>
              </w:rPr>
              <w:t>in a period referred to as adrenarche</w:t>
            </w:r>
            <w:r w:rsidR="166FC1FE" w:rsidRPr="05F07A29">
              <w:rPr>
                <w:rFonts w:ascii="Times New Roman" w:eastAsia="Calibri" w:hAnsi="Times New Roman" w:cs="Times New Roman"/>
                <w:vertAlign w:val="superscript"/>
              </w:rPr>
              <w:t>1</w:t>
            </w:r>
            <w:r w:rsidR="1D964CC1" w:rsidRPr="05F07A29">
              <w:rPr>
                <w:rFonts w:ascii="Times New Roman" w:eastAsia="Calibri" w:hAnsi="Times New Roman" w:cs="Times New Roman"/>
              </w:rPr>
              <w:t xml:space="preserve">. This process is accompanied by </w:t>
            </w:r>
            <w:proofErr w:type="spellStart"/>
            <w:r w:rsidR="6C09296A" w:rsidRPr="05F07A29">
              <w:rPr>
                <w:rFonts w:ascii="Times New Roman" w:eastAsia="Calibri" w:hAnsi="Times New Roman" w:cs="Times New Roman"/>
              </w:rPr>
              <w:t>pubarche</w:t>
            </w:r>
            <w:proofErr w:type="spellEnd"/>
            <w:r w:rsidR="6C09296A" w:rsidRPr="05F07A29">
              <w:rPr>
                <w:rFonts w:ascii="Times New Roman" w:eastAsia="Calibri" w:hAnsi="Times New Roman" w:cs="Times New Roman"/>
              </w:rPr>
              <w:t xml:space="preserve">, or </w:t>
            </w:r>
            <w:r w:rsidR="1D964CC1" w:rsidRPr="05F07A29">
              <w:rPr>
                <w:rFonts w:ascii="Times New Roman" w:eastAsia="Calibri" w:hAnsi="Times New Roman" w:cs="Times New Roman"/>
              </w:rPr>
              <w:t xml:space="preserve">the clinical </w:t>
            </w:r>
            <w:r w:rsidR="5A32820F" w:rsidRPr="05F07A29">
              <w:rPr>
                <w:rFonts w:ascii="Times New Roman" w:eastAsia="Calibri" w:hAnsi="Times New Roman" w:cs="Times New Roman"/>
              </w:rPr>
              <w:t>development of pubic hair</w:t>
            </w:r>
            <w:r w:rsidR="5AFB181C" w:rsidRPr="05F07A29">
              <w:rPr>
                <w:rFonts w:ascii="Times New Roman" w:eastAsia="Calibri" w:hAnsi="Times New Roman" w:cs="Times New Roman"/>
                <w:vertAlign w:val="superscript"/>
              </w:rPr>
              <w:t>1</w:t>
            </w:r>
            <w:r w:rsidR="387D8E0C" w:rsidRPr="05F07A29">
              <w:rPr>
                <w:rFonts w:ascii="Times New Roman" w:eastAsia="Calibri" w:hAnsi="Times New Roman" w:cs="Times New Roman"/>
              </w:rPr>
              <w:t>.</w:t>
            </w:r>
            <w:r w:rsidR="653A3191" w:rsidRPr="05F07A29">
              <w:rPr>
                <w:rFonts w:ascii="Times New Roman" w:eastAsia="Calibri" w:hAnsi="Times New Roman" w:cs="Times New Roman"/>
              </w:rPr>
              <w:t xml:space="preserve"> DHEA and DHEAS levels steadily rise until the developmental stage puberty, at which point they peak (2</w:t>
            </w:r>
            <w:r w:rsidR="653A3191" w:rsidRPr="05F07A29">
              <w:rPr>
                <w:rFonts w:ascii="Times New Roman" w:eastAsia="Calibri" w:hAnsi="Times New Roman" w:cs="Times New Roman"/>
                <w:vertAlign w:val="superscript"/>
              </w:rPr>
              <w:t>nd</w:t>
            </w:r>
            <w:r w:rsidR="653A3191" w:rsidRPr="05F07A29">
              <w:rPr>
                <w:rFonts w:ascii="Times New Roman" w:eastAsia="Calibri" w:hAnsi="Times New Roman" w:cs="Times New Roman"/>
              </w:rPr>
              <w:t>-3</w:t>
            </w:r>
            <w:r w:rsidR="653A3191" w:rsidRPr="05F07A29">
              <w:rPr>
                <w:rFonts w:ascii="Times New Roman" w:eastAsia="Calibri" w:hAnsi="Times New Roman" w:cs="Times New Roman"/>
                <w:vertAlign w:val="superscript"/>
              </w:rPr>
              <w:t>rd</w:t>
            </w:r>
            <w:r w:rsidR="653A3191" w:rsidRPr="05F07A29">
              <w:rPr>
                <w:rFonts w:ascii="Times New Roman" w:eastAsia="Calibri" w:hAnsi="Times New Roman" w:cs="Times New Roman"/>
              </w:rPr>
              <w:t xml:space="preserve"> decade of life</w:t>
            </w:r>
            <w:proofErr w:type="gramStart"/>
            <w:r w:rsidR="653A3191" w:rsidRPr="05F07A29">
              <w:rPr>
                <w:rFonts w:ascii="Times New Roman" w:eastAsia="Calibri" w:hAnsi="Times New Roman" w:cs="Times New Roman"/>
              </w:rPr>
              <w:t>)</w:t>
            </w:r>
            <w:r w:rsidR="48143A1B" w:rsidRPr="05F07A29">
              <w:rPr>
                <w:rFonts w:ascii="Times New Roman" w:eastAsia="Calibri" w:hAnsi="Times New Roman" w:cs="Times New Roman"/>
                <w:vertAlign w:val="superscript"/>
              </w:rPr>
              <w:t>1</w:t>
            </w:r>
            <w:proofErr w:type="gramEnd"/>
            <w:r w:rsidR="653A3191" w:rsidRPr="05F07A29">
              <w:rPr>
                <w:rFonts w:ascii="Times New Roman" w:eastAsia="Calibri" w:hAnsi="Times New Roman" w:cs="Times New Roman"/>
              </w:rPr>
              <w:t xml:space="preserve">. </w:t>
            </w:r>
            <w:r w:rsidR="52283CCA" w:rsidRPr="05F07A29">
              <w:rPr>
                <w:rFonts w:ascii="Times New Roman" w:eastAsia="Calibri" w:hAnsi="Times New Roman" w:cs="Times New Roman"/>
              </w:rPr>
              <w:t>The levels begin a progressive decline of 2%-5%</w:t>
            </w:r>
            <w:r w:rsidR="5CE35D94" w:rsidRPr="05F07A29">
              <w:rPr>
                <w:rFonts w:ascii="Times New Roman" w:eastAsia="Calibri" w:hAnsi="Times New Roman" w:cs="Times New Roman"/>
              </w:rPr>
              <w:t xml:space="preserve"> per year</w:t>
            </w:r>
            <w:r w:rsidR="52283CCA" w:rsidRPr="05F07A29">
              <w:rPr>
                <w:rFonts w:ascii="Times New Roman" w:eastAsia="Calibri" w:hAnsi="Times New Roman" w:cs="Times New Roman"/>
              </w:rPr>
              <w:t xml:space="preserve"> following the onset of puberty</w:t>
            </w:r>
            <w:r w:rsidR="101622B5" w:rsidRPr="05F07A29">
              <w:rPr>
                <w:rFonts w:ascii="Times New Roman" w:eastAsia="Calibri" w:hAnsi="Times New Roman" w:cs="Times New Roman"/>
                <w:vertAlign w:val="superscript"/>
              </w:rPr>
              <w:t>1</w:t>
            </w:r>
            <w:r w:rsidR="562BC745" w:rsidRPr="05F07A29">
              <w:rPr>
                <w:rFonts w:ascii="Times New Roman" w:eastAsia="Calibri" w:hAnsi="Times New Roman" w:cs="Times New Roman"/>
              </w:rPr>
              <w:t xml:space="preserve">. </w:t>
            </w:r>
          </w:p>
        </w:tc>
      </w:tr>
    </w:tbl>
    <w:p w14:paraId="122D94D4" w14:textId="38505209" w:rsidR="05F07A29" w:rsidRDefault="05F07A29" w:rsidP="05F07A29">
      <w:pPr>
        <w:rPr>
          <w:rFonts w:ascii="Times New Roman" w:hAnsi="Times New Roman" w:cs="Times New Roman"/>
          <w:b/>
          <w:bCs/>
          <w:color w:val="202020"/>
          <w:sz w:val="22"/>
          <w:szCs w:val="22"/>
        </w:rPr>
      </w:pPr>
    </w:p>
    <w:p w14:paraId="5A7C00C3" w14:textId="0F5A4219" w:rsidR="1C51A770" w:rsidRDefault="1C51A770" w:rsidP="05F07A29">
      <w:pPr>
        <w:rPr>
          <w:rFonts w:ascii="Times New Roman" w:hAnsi="Times New Roman" w:cs="Times New Roman"/>
          <w:b/>
          <w:bCs/>
          <w:color w:val="202020"/>
          <w:sz w:val="22"/>
          <w:szCs w:val="22"/>
        </w:rPr>
      </w:pPr>
      <w:r w:rsidRPr="05F07A29">
        <w:rPr>
          <w:rFonts w:ascii="Times New Roman" w:hAnsi="Times New Roman" w:cs="Times New Roman"/>
          <w:b/>
          <w:bCs/>
          <w:color w:val="202020"/>
          <w:sz w:val="22"/>
          <w:szCs w:val="22"/>
        </w:rPr>
        <w:t>References</w:t>
      </w:r>
    </w:p>
    <w:p w14:paraId="76177217" w14:textId="7F9CE340" w:rsidR="2D111319" w:rsidRDefault="2D111319" w:rsidP="05F07A29">
      <w:pPr>
        <w:pStyle w:val="ListParagraph"/>
        <w:numPr>
          <w:ilvl w:val="0"/>
          <w:numId w:val="12"/>
        </w:numPr>
        <w:rPr>
          <w:rFonts w:ascii="Times New Roman" w:eastAsia="Times New Roman" w:hAnsi="Times New Roman" w:cs="Times New Roman"/>
          <w:sz w:val="22"/>
          <w:szCs w:val="22"/>
        </w:rPr>
      </w:pPr>
      <w:r w:rsidRPr="05F07A29">
        <w:rPr>
          <w:rFonts w:ascii="Times New Roman" w:hAnsi="Times New Roman" w:cs="Times New Roman"/>
          <w:color w:val="202020"/>
          <w:sz w:val="22"/>
          <w:szCs w:val="22"/>
        </w:rPr>
        <w:t xml:space="preserve">World J Meta-Anal. Apr 18, 2023; 11(4): 102-111. </w:t>
      </w:r>
      <w:r w:rsidRPr="05F07A29">
        <w:rPr>
          <w:rFonts w:ascii="Times New Roman" w:eastAsia="Times New Roman" w:hAnsi="Times New Roman" w:cs="Times New Roman"/>
          <w:sz w:val="22"/>
          <w:szCs w:val="22"/>
        </w:rPr>
        <w:t xml:space="preserve">Published online Apr 18, 2023. </w:t>
      </w:r>
      <w:proofErr w:type="spellStart"/>
      <w:proofErr w:type="gramStart"/>
      <w:r w:rsidRPr="05F07A29">
        <w:rPr>
          <w:rFonts w:ascii="Times New Roman" w:eastAsia="Times New Roman" w:hAnsi="Times New Roman" w:cs="Times New Roman"/>
          <w:sz w:val="22"/>
          <w:szCs w:val="22"/>
        </w:rPr>
        <w:t>doi</w:t>
      </w:r>
      <w:proofErr w:type="spellEnd"/>
      <w:proofErr w:type="gramEnd"/>
      <w:r w:rsidRPr="05F07A29">
        <w:rPr>
          <w:rFonts w:ascii="Times New Roman" w:eastAsia="Times New Roman" w:hAnsi="Times New Roman" w:cs="Times New Roman"/>
          <w:sz w:val="22"/>
          <w:szCs w:val="22"/>
        </w:rPr>
        <w:t xml:space="preserve">: 10.13105/wjma.v11.i4.102. </w:t>
      </w:r>
      <w:proofErr w:type="spellStart"/>
      <w:r w:rsidRPr="05F07A29">
        <w:rPr>
          <w:rFonts w:ascii="Times New Roman" w:eastAsia="Times New Roman" w:hAnsi="Times New Roman" w:cs="Times New Roman"/>
          <w:sz w:val="22"/>
          <w:szCs w:val="22"/>
        </w:rPr>
        <w:t>Dehydroepiandrosterone</w:t>
      </w:r>
      <w:proofErr w:type="spellEnd"/>
      <w:r w:rsidRPr="05F07A29">
        <w:rPr>
          <w:rFonts w:ascii="Times New Roman" w:eastAsia="Times New Roman" w:hAnsi="Times New Roman" w:cs="Times New Roman"/>
          <w:sz w:val="22"/>
          <w:szCs w:val="22"/>
        </w:rPr>
        <w:t xml:space="preserve"> sulfate supplementation in health and diseases. </w:t>
      </w:r>
      <w:proofErr w:type="spellStart"/>
      <w:r w:rsidRPr="05F07A29">
        <w:rPr>
          <w:rFonts w:ascii="Times New Roman" w:eastAsia="Times New Roman" w:hAnsi="Times New Roman" w:cs="Times New Roman"/>
          <w:sz w:val="22"/>
          <w:szCs w:val="22"/>
        </w:rPr>
        <w:t>Parth</w:t>
      </w:r>
      <w:proofErr w:type="spellEnd"/>
      <w:r w:rsidRPr="05F07A29">
        <w:rPr>
          <w:rFonts w:ascii="Times New Roman" w:eastAsia="Times New Roman" w:hAnsi="Times New Roman" w:cs="Times New Roman"/>
          <w:sz w:val="22"/>
          <w:szCs w:val="22"/>
        </w:rPr>
        <w:t xml:space="preserve"> </w:t>
      </w:r>
      <w:proofErr w:type="spellStart"/>
      <w:r w:rsidRPr="05F07A29">
        <w:rPr>
          <w:rFonts w:ascii="Times New Roman" w:eastAsia="Times New Roman" w:hAnsi="Times New Roman" w:cs="Times New Roman"/>
          <w:sz w:val="22"/>
          <w:szCs w:val="22"/>
        </w:rPr>
        <w:t>Jethwani</w:t>
      </w:r>
      <w:proofErr w:type="spellEnd"/>
      <w:r w:rsidRPr="05F07A29">
        <w:rPr>
          <w:rFonts w:ascii="Times New Roman" w:eastAsia="Times New Roman" w:hAnsi="Times New Roman" w:cs="Times New Roman"/>
          <w:sz w:val="22"/>
          <w:szCs w:val="22"/>
        </w:rPr>
        <w:t xml:space="preserve">, </w:t>
      </w:r>
      <w:proofErr w:type="spellStart"/>
      <w:r w:rsidRPr="05F07A29">
        <w:rPr>
          <w:rFonts w:ascii="Times New Roman" w:eastAsia="Times New Roman" w:hAnsi="Times New Roman" w:cs="Times New Roman"/>
          <w:sz w:val="22"/>
          <w:szCs w:val="22"/>
        </w:rPr>
        <w:t>Ashu</w:t>
      </w:r>
      <w:proofErr w:type="spellEnd"/>
      <w:r w:rsidRPr="05F07A29">
        <w:rPr>
          <w:rFonts w:ascii="Times New Roman" w:eastAsia="Times New Roman" w:hAnsi="Times New Roman" w:cs="Times New Roman"/>
          <w:sz w:val="22"/>
          <w:szCs w:val="22"/>
        </w:rPr>
        <w:t xml:space="preserve"> </w:t>
      </w:r>
      <w:proofErr w:type="spellStart"/>
      <w:r w:rsidRPr="05F07A29">
        <w:rPr>
          <w:rFonts w:ascii="Times New Roman" w:eastAsia="Times New Roman" w:hAnsi="Times New Roman" w:cs="Times New Roman"/>
          <w:sz w:val="22"/>
          <w:szCs w:val="22"/>
        </w:rPr>
        <w:t>Rastogi</w:t>
      </w:r>
      <w:proofErr w:type="spellEnd"/>
      <w:r w:rsidRPr="05F07A29">
        <w:rPr>
          <w:rFonts w:ascii="Times New Roman" w:eastAsia="Times New Roman" w:hAnsi="Times New Roman" w:cs="Times New Roman"/>
          <w:sz w:val="22"/>
          <w:szCs w:val="22"/>
        </w:rPr>
        <w:t xml:space="preserve">, </w:t>
      </w:r>
      <w:proofErr w:type="spellStart"/>
      <w:r w:rsidRPr="05F07A29">
        <w:rPr>
          <w:rFonts w:ascii="Times New Roman" w:eastAsia="Times New Roman" w:hAnsi="Times New Roman" w:cs="Times New Roman"/>
          <w:sz w:val="22"/>
          <w:szCs w:val="22"/>
        </w:rPr>
        <w:t>Ravindra</w:t>
      </w:r>
      <w:proofErr w:type="spellEnd"/>
      <w:r w:rsidRPr="05F07A29">
        <w:rPr>
          <w:rFonts w:ascii="Times New Roman" w:eastAsia="Times New Roman" w:hAnsi="Times New Roman" w:cs="Times New Roman"/>
          <w:sz w:val="22"/>
          <w:szCs w:val="22"/>
        </w:rPr>
        <w:t xml:space="preserve"> Shukla</w:t>
      </w:r>
    </w:p>
    <w:p w14:paraId="1E95DAE1" w14:textId="5140365A" w:rsidR="5D45C656" w:rsidRDefault="5D45C656" w:rsidP="05F07A29">
      <w:pPr>
        <w:pStyle w:val="ListParagraph"/>
        <w:numPr>
          <w:ilvl w:val="0"/>
          <w:numId w:val="12"/>
        </w:numPr>
        <w:rPr>
          <w:rFonts w:ascii="Times New Roman" w:eastAsia="Times New Roman" w:hAnsi="Times New Roman" w:cs="Times New Roman"/>
          <w:sz w:val="22"/>
          <w:szCs w:val="22"/>
        </w:rPr>
      </w:pPr>
      <w:proofErr w:type="spellStart"/>
      <w:r w:rsidRPr="05F07A29">
        <w:rPr>
          <w:rFonts w:ascii="Times New Roman" w:eastAsia="Times New Roman" w:hAnsi="Times New Roman" w:cs="Times New Roman"/>
          <w:sz w:val="22"/>
          <w:szCs w:val="22"/>
        </w:rPr>
        <w:t>Trabert</w:t>
      </w:r>
      <w:proofErr w:type="spellEnd"/>
      <w:r w:rsidRPr="05F07A29">
        <w:rPr>
          <w:rFonts w:ascii="Times New Roman" w:eastAsia="Times New Roman" w:hAnsi="Times New Roman" w:cs="Times New Roman"/>
          <w:sz w:val="22"/>
          <w:szCs w:val="22"/>
        </w:rPr>
        <w:t xml:space="preserve">, B., Xu, X., Falk, R. T., Guillemette, C., </w:t>
      </w:r>
      <w:proofErr w:type="spellStart"/>
      <w:r w:rsidRPr="05F07A29">
        <w:rPr>
          <w:rFonts w:ascii="Times New Roman" w:eastAsia="Times New Roman" w:hAnsi="Times New Roman" w:cs="Times New Roman"/>
          <w:sz w:val="22"/>
          <w:szCs w:val="22"/>
        </w:rPr>
        <w:t>Stanczyk</w:t>
      </w:r>
      <w:proofErr w:type="spellEnd"/>
      <w:r w:rsidRPr="05F07A29">
        <w:rPr>
          <w:rFonts w:ascii="Times New Roman" w:eastAsia="Times New Roman" w:hAnsi="Times New Roman" w:cs="Times New Roman"/>
          <w:sz w:val="22"/>
          <w:szCs w:val="22"/>
        </w:rPr>
        <w:t xml:space="preserve">, F. Z., &amp; </w:t>
      </w:r>
      <w:proofErr w:type="spellStart"/>
      <w:r w:rsidRPr="05F07A29">
        <w:rPr>
          <w:rFonts w:ascii="Times New Roman" w:eastAsia="Times New Roman" w:hAnsi="Times New Roman" w:cs="Times New Roman"/>
          <w:sz w:val="22"/>
          <w:szCs w:val="22"/>
        </w:rPr>
        <w:t>McGlynn</w:t>
      </w:r>
      <w:proofErr w:type="spellEnd"/>
      <w:r w:rsidRPr="05F07A29">
        <w:rPr>
          <w:rFonts w:ascii="Times New Roman" w:eastAsia="Times New Roman" w:hAnsi="Times New Roman" w:cs="Times New Roman"/>
          <w:sz w:val="22"/>
          <w:szCs w:val="22"/>
        </w:rPr>
        <w:t xml:space="preserve">, K. A. (2016). Assay reproducibility of serum androgen measurements using liquid chromatography-tandem mass spectrometry. The Journal of steroid biochemistry and molecular biology, 155(Pt A), 56–62. </w:t>
      </w:r>
      <w:hyperlink r:id="rId27">
        <w:r w:rsidRPr="05F07A29">
          <w:rPr>
            <w:rStyle w:val="Hyperlink"/>
            <w:rFonts w:ascii="Times New Roman" w:eastAsia="Times New Roman" w:hAnsi="Times New Roman" w:cs="Times New Roman"/>
            <w:sz w:val="22"/>
            <w:szCs w:val="22"/>
          </w:rPr>
          <w:t>https://doi.org/10.1016/j.jsbmb.2015.09.032</w:t>
        </w:r>
      </w:hyperlink>
      <w:r w:rsidRPr="05F07A29">
        <w:rPr>
          <w:rFonts w:ascii="Times New Roman" w:eastAsia="Times New Roman" w:hAnsi="Times New Roman" w:cs="Times New Roman"/>
          <w:sz w:val="22"/>
          <w:szCs w:val="22"/>
        </w:rPr>
        <w:t xml:space="preserve"> </w:t>
      </w:r>
    </w:p>
    <w:p w14:paraId="4BA40E51" w14:textId="6D107305" w:rsidR="7029C11E" w:rsidRDefault="7029C11E" w:rsidP="05F07A29">
      <w:pPr>
        <w:pStyle w:val="ListParagraph"/>
        <w:numPr>
          <w:ilvl w:val="0"/>
          <w:numId w:val="12"/>
        </w:numPr>
        <w:rPr>
          <w:rFonts w:ascii="Times New Roman" w:eastAsia="Times New Roman" w:hAnsi="Times New Roman" w:cs="Times New Roman"/>
          <w:sz w:val="22"/>
          <w:szCs w:val="22"/>
        </w:rPr>
      </w:pPr>
      <w:proofErr w:type="spellStart"/>
      <w:r w:rsidRPr="05F07A29">
        <w:rPr>
          <w:rFonts w:ascii="Times New Roman" w:eastAsia="Times New Roman" w:hAnsi="Times New Roman" w:cs="Times New Roman"/>
          <w:sz w:val="22"/>
          <w:szCs w:val="22"/>
        </w:rPr>
        <w:t>Carafone</w:t>
      </w:r>
      <w:proofErr w:type="spellEnd"/>
      <w:r w:rsidRPr="05F07A29">
        <w:rPr>
          <w:rFonts w:ascii="Times New Roman" w:eastAsia="Times New Roman" w:hAnsi="Times New Roman" w:cs="Times New Roman"/>
          <w:sz w:val="22"/>
          <w:szCs w:val="22"/>
        </w:rPr>
        <w:t xml:space="preserve">, L. E., Zhang, C. D., Li, D., </w:t>
      </w:r>
      <w:proofErr w:type="spellStart"/>
      <w:r w:rsidRPr="05F07A29">
        <w:rPr>
          <w:rFonts w:ascii="Times New Roman" w:eastAsia="Times New Roman" w:hAnsi="Times New Roman" w:cs="Times New Roman"/>
          <w:sz w:val="22"/>
          <w:szCs w:val="22"/>
        </w:rPr>
        <w:t>Lazik</w:t>
      </w:r>
      <w:proofErr w:type="spellEnd"/>
      <w:r w:rsidRPr="05F07A29">
        <w:rPr>
          <w:rFonts w:ascii="Times New Roman" w:eastAsia="Times New Roman" w:hAnsi="Times New Roman" w:cs="Times New Roman"/>
          <w:sz w:val="22"/>
          <w:szCs w:val="22"/>
        </w:rPr>
        <w:t xml:space="preserve">, N., </w:t>
      </w:r>
      <w:proofErr w:type="spellStart"/>
      <w:r w:rsidRPr="05F07A29">
        <w:rPr>
          <w:rFonts w:ascii="Times New Roman" w:eastAsia="Times New Roman" w:hAnsi="Times New Roman" w:cs="Times New Roman"/>
          <w:sz w:val="22"/>
          <w:szCs w:val="22"/>
        </w:rPr>
        <w:t>Hamidi</w:t>
      </w:r>
      <w:proofErr w:type="spellEnd"/>
      <w:r w:rsidRPr="05F07A29">
        <w:rPr>
          <w:rFonts w:ascii="Times New Roman" w:eastAsia="Times New Roman" w:hAnsi="Times New Roman" w:cs="Times New Roman"/>
          <w:sz w:val="22"/>
          <w:szCs w:val="22"/>
        </w:rPr>
        <w:t xml:space="preserve">, O., Hurtado, M. D., Young, W. F., Jr, Thomas, M. A., </w:t>
      </w:r>
      <w:proofErr w:type="spellStart"/>
      <w:r w:rsidRPr="05F07A29">
        <w:rPr>
          <w:rFonts w:ascii="Times New Roman" w:eastAsia="Times New Roman" w:hAnsi="Times New Roman" w:cs="Times New Roman"/>
          <w:sz w:val="22"/>
          <w:szCs w:val="22"/>
        </w:rPr>
        <w:t>Dy</w:t>
      </w:r>
      <w:proofErr w:type="spellEnd"/>
      <w:r w:rsidRPr="05F07A29">
        <w:rPr>
          <w:rFonts w:ascii="Times New Roman" w:eastAsia="Times New Roman" w:hAnsi="Times New Roman" w:cs="Times New Roman"/>
          <w:sz w:val="22"/>
          <w:szCs w:val="22"/>
        </w:rPr>
        <w:t xml:space="preserve">, B. M., </w:t>
      </w:r>
      <w:proofErr w:type="spellStart"/>
      <w:r w:rsidRPr="05F07A29">
        <w:rPr>
          <w:rFonts w:ascii="Times New Roman" w:eastAsia="Times New Roman" w:hAnsi="Times New Roman" w:cs="Times New Roman"/>
          <w:sz w:val="22"/>
          <w:szCs w:val="22"/>
        </w:rPr>
        <w:t>Lyden</w:t>
      </w:r>
      <w:proofErr w:type="spellEnd"/>
      <w:r w:rsidRPr="05F07A29">
        <w:rPr>
          <w:rFonts w:ascii="Times New Roman" w:eastAsia="Times New Roman" w:hAnsi="Times New Roman" w:cs="Times New Roman"/>
          <w:sz w:val="22"/>
          <w:szCs w:val="22"/>
        </w:rPr>
        <w:t xml:space="preserve">, M. L., Foster, T. R., McKenzie, T. J., &amp; </w:t>
      </w:r>
      <w:proofErr w:type="spellStart"/>
      <w:r w:rsidRPr="05F07A29">
        <w:rPr>
          <w:rFonts w:ascii="Times New Roman" w:eastAsia="Times New Roman" w:hAnsi="Times New Roman" w:cs="Times New Roman"/>
          <w:sz w:val="22"/>
          <w:szCs w:val="22"/>
        </w:rPr>
        <w:t>Bancos</w:t>
      </w:r>
      <w:proofErr w:type="spellEnd"/>
      <w:r w:rsidRPr="05F07A29">
        <w:rPr>
          <w:rFonts w:ascii="Times New Roman" w:eastAsia="Times New Roman" w:hAnsi="Times New Roman" w:cs="Times New Roman"/>
          <w:sz w:val="22"/>
          <w:szCs w:val="22"/>
        </w:rPr>
        <w:t xml:space="preserve">, I. (2021). Diagnostic Accuracy of </w:t>
      </w:r>
      <w:proofErr w:type="spellStart"/>
      <w:r w:rsidRPr="05F07A29">
        <w:rPr>
          <w:rFonts w:ascii="Times New Roman" w:eastAsia="Times New Roman" w:hAnsi="Times New Roman" w:cs="Times New Roman"/>
          <w:sz w:val="22"/>
          <w:szCs w:val="22"/>
        </w:rPr>
        <w:t>Dehydroepiandrosterone</w:t>
      </w:r>
      <w:proofErr w:type="spellEnd"/>
      <w:r w:rsidRPr="05F07A29">
        <w:rPr>
          <w:rFonts w:ascii="Times New Roman" w:eastAsia="Times New Roman" w:hAnsi="Times New Roman" w:cs="Times New Roman"/>
          <w:sz w:val="22"/>
          <w:szCs w:val="22"/>
        </w:rPr>
        <w:t xml:space="preserve"> Sulfate and </w:t>
      </w:r>
      <w:proofErr w:type="spellStart"/>
      <w:r w:rsidRPr="05F07A29">
        <w:rPr>
          <w:rFonts w:ascii="Times New Roman" w:eastAsia="Times New Roman" w:hAnsi="Times New Roman" w:cs="Times New Roman"/>
          <w:sz w:val="22"/>
          <w:szCs w:val="22"/>
        </w:rPr>
        <w:t>Corticotropin</w:t>
      </w:r>
      <w:proofErr w:type="spellEnd"/>
      <w:r w:rsidRPr="05F07A29">
        <w:rPr>
          <w:rFonts w:ascii="Times New Roman" w:eastAsia="Times New Roman" w:hAnsi="Times New Roman" w:cs="Times New Roman"/>
          <w:sz w:val="22"/>
          <w:szCs w:val="22"/>
        </w:rPr>
        <w:t xml:space="preserve"> in Autonomous Cortisol Secretion. Biomedicines, 9(7), 741. </w:t>
      </w:r>
      <w:hyperlink r:id="rId28">
        <w:r w:rsidRPr="05F07A29">
          <w:rPr>
            <w:rStyle w:val="Hyperlink"/>
            <w:rFonts w:ascii="Times New Roman" w:eastAsia="Times New Roman" w:hAnsi="Times New Roman" w:cs="Times New Roman"/>
            <w:sz w:val="22"/>
            <w:szCs w:val="22"/>
          </w:rPr>
          <w:t>https://doi.org/10.3390/biomedicines9070741</w:t>
        </w:r>
      </w:hyperlink>
      <w:r w:rsidRPr="05F07A29">
        <w:rPr>
          <w:rFonts w:ascii="Times New Roman" w:eastAsia="Times New Roman" w:hAnsi="Times New Roman" w:cs="Times New Roman"/>
          <w:sz w:val="22"/>
          <w:szCs w:val="22"/>
        </w:rPr>
        <w:t xml:space="preserve"> </w:t>
      </w:r>
    </w:p>
    <w:p w14:paraId="28863448" w14:textId="0BF95ACF" w:rsidR="5D699B6D" w:rsidRDefault="5D699B6D" w:rsidP="05F07A29">
      <w:pPr>
        <w:pStyle w:val="ListParagraph"/>
        <w:numPr>
          <w:ilvl w:val="0"/>
          <w:numId w:val="12"/>
        </w:numPr>
        <w:rPr>
          <w:rFonts w:ascii="Times New Roman" w:eastAsia="Times New Roman" w:hAnsi="Times New Roman" w:cs="Times New Roman"/>
          <w:sz w:val="22"/>
          <w:szCs w:val="22"/>
        </w:rPr>
      </w:pPr>
      <w:proofErr w:type="spellStart"/>
      <w:r w:rsidRPr="05F07A29">
        <w:rPr>
          <w:rFonts w:ascii="Times New Roman" w:eastAsia="Times New Roman" w:hAnsi="Times New Roman" w:cs="Times New Roman"/>
          <w:sz w:val="22"/>
          <w:szCs w:val="22"/>
        </w:rPr>
        <w:t>Schiffer</w:t>
      </w:r>
      <w:proofErr w:type="spellEnd"/>
      <w:r w:rsidRPr="05F07A29">
        <w:rPr>
          <w:rFonts w:ascii="Times New Roman" w:eastAsia="Times New Roman" w:hAnsi="Times New Roman" w:cs="Times New Roman"/>
          <w:sz w:val="22"/>
          <w:szCs w:val="22"/>
        </w:rPr>
        <w:t xml:space="preserve"> L, </w:t>
      </w:r>
      <w:proofErr w:type="spellStart"/>
      <w:r w:rsidRPr="05F07A29">
        <w:rPr>
          <w:rFonts w:ascii="Times New Roman" w:eastAsia="Times New Roman" w:hAnsi="Times New Roman" w:cs="Times New Roman"/>
          <w:sz w:val="22"/>
          <w:szCs w:val="22"/>
        </w:rPr>
        <w:t>Kempegowda</w:t>
      </w:r>
      <w:proofErr w:type="spellEnd"/>
      <w:r w:rsidRPr="05F07A29">
        <w:rPr>
          <w:rFonts w:ascii="Times New Roman" w:eastAsia="Times New Roman" w:hAnsi="Times New Roman" w:cs="Times New Roman"/>
          <w:sz w:val="22"/>
          <w:szCs w:val="22"/>
        </w:rPr>
        <w:t xml:space="preserve"> P, </w:t>
      </w:r>
      <w:proofErr w:type="spellStart"/>
      <w:r w:rsidRPr="05F07A29">
        <w:rPr>
          <w:rFonts w:ascii="Times New Roman" w:eastAsia="Times New Roman" w:hAnsi="Times New Roman" w:cs="Times New Roman"/>
          <w:sz w:val="22"/>
          <w:szCs w:val="22"/>
        </w:rPr>
        <w:t>Sitch</w:t>
      </w:r>
      <w:proofErr w:type="spellEnd"/>
      <w:r w:rsidRPr="05F07A29">
        <w:rPr>
          <w:rFonts w:ascii="Times New Roman" w:eastAsia="Times New Roman" w:hAnsi="Times New Roman" w:cs="Times New Roman"/>
          <w:sz w:val="22"/>
          <w:szCs w:val="22"/>
        </w:rPr>
        <w:t xml:space="preserve"> AJ, </w:t>
      </w:r>
      <w:proofErr w:type="spellStart"/>
      <w:r w:rsidRPr="05F07A29">
        <w:rPr>
          <w:rFonts w:ascii="Times New Roman" w:eastAsia="Times New Roman" w:hAnsi="Times New Roman" w:cs="Times New Roman"/>
          <w:sz w:val="22"/>
          <w:szCs w:val="22"/>
        </w:rPr>
        <w:t>Adaway</w:t>
      </w:r>
      <w:proofErr w:type="spellEnd"/>
      <w:r w:rsidRPr="05F07A29">
        <w:rPr>
          <w:rFonts w:ascii="Times New Roman" w:eastAsia="Times New Roman" w:hAnsi="Times New Roman" w:cs="Times New Roman"/>
          <w:sz w:val="22"/>
          <w:szCs w:val="22"/>
        </w:rPr>
        <w:t xml:space="preserve"> JE, </w:t>
      </w:r>
      <w:proofErr w:type="spellStart"/>
      <w:r w:rsidRPr="05F07A29">
        <w:rPr>
          <w:rFonts w:ascii="Times New Roman" w:eastAsia="Times New Roman" w:hAnsi="Times New Roman" w:cs="Times New Roman"/>
          <w:sz w:val="22"/>
          <w:szCs w:val="22"/>
        </w:rPr>
        <w:t>Shaheen</w:t>
      </w:r>
      <w:proofErr w:type="spellEnd"/>
      <w:r w:rsidRPr="05F07A29">
        <w:rPr>
          <w:rFonts w:ascii="Times New Roman" w:eastAsia="Times New Roman" w:hAnsi="Times New Roman" w:cs="Times New Roman"/>
          <w:sz w:val="22"/>
          <w:szCs w:val="22"/>
        </w:rPr>
        <w:t xml:space="preserve"> F, </w:t>
      </w:r>
      <w:proofErr w:type="spellStart"/>
      <w:r w:rsidRPr="05F07A29">
        <w:rPr>
          <w:rFonts w:ascii="Times New Roman" w:eastAsia="Times New Roman" w:hAnsi="Times New Roman" w:cs="Times New Roman"/>
          <w:sz w:val="22"/>
          <w:szCs w:val="22"/>
        </w:rPr>
        <w:t>Ebbehoj</w:t>
      </w:r>
      <w:proofErr w:type="spellEnd"/>
      <w:r w:rsidRPr="05F07A29">
        <w:rPr>
          <w:rFonts w:ascii="Times New Roman" w:eastAsia="Times New Roman" w:hAnsi="Times New Roman" w:cs="Times New Roman"/>
          <w:sz w:val="22"/>
          <w:szCs w:val="22"/>
        </w:rPr>
        <w:t xml:space="preserve"> A, Singh S, </w:t>
      </w:r>
      <w:proofErr w:type="spellStart"/>
      <w:r w:rsidRPr="05F07A29">
        <w:rPr>
          <w:rFonts w:ascii="Times New Roman" w:eastAsia="Times New Roman" w:hAnsi="Times New Roman" w:cs="Times New Roman"/>
          <w:sz w:val="22"/>
          <w:szCs w:val="22"/>
        </w:rPr>
        <w:t>McTaggart</w:t>
      </w:r>
      <w:proofErr w:type="spellEnd"/>
      <w:r w:rsidRPr="05F07A29">
        <w:rPr>
          <w:rFonts w:ascii="Times New Roman" w:eastAsia="Times New Roman" w:hAnsi="Times New Roman" w:cs="Times New Roman"/>
          <w:sz w:val="22"/>
          <w:szCs w:val="22"/>
        </w:rPr>
        <w:t xml:space="preserve"> MP, O'Reilly MW, </w:t>
      </w:r>
      <w:proofErr w:type="spellStart"/>
      <w:r w:rsidRPr="05F07A29">
        <w:rPr>
          <w:rFonts w:ascii="Times New Roman" w:eastAsia="Times New Roman" w:hAnsi="Times New Roman" w:cs="Times New Roman"/>
          <w:sz w:val="22"/>
          <w:szCs w:val="22"/>
        </w:rPr>
        <w:t>Prete</w:t>
      </w:r>
      <w:proofErr w:type="spellEnd"/>
      <w:r w:rsidRPr="05F07A29">
        <w:rPr>
          <w:rFonts w:ascii="Times New Roman" w:eastAsia="Times New Roman" w:hAnsi="Times New Roman" w:cs="Times New Roman"/>
          <w:sz w:val="22"/>
          <w:szCs w:val="22"/>
        </w:rPr>
        <w:t xml:space="preserve"> A, Hawley JM, </w:t>
      </w:r>
      <w:proofErr w:type="spellStart"/>
      <w:r w:rsidRPr="05F07A29">
        <w:rPr>
          <w:rFonts w:ascii="Times New Roman" w:eastAsia="Times New Roman" w:hAnsi="Times New Roman" w:cs="Times New Roman"/>
          <w:sz w:val="22"/>
          <w:szCs w:val="22"/>
        </w:rPr>
        <w:t>Keevil</w:t>
      </w:r>
      <w:proofErr w:type="spellEnd"/>
      <w:r w:rsidRPr="05F07A29">
        <w:rPr>
          <w:rFonts w:ascii="Times New Roman" w:eastAsia="Times New Roman" w:hAnsi="Times New Roman" w:cs="Times New Roman"/>
          <w:sz w:val="22"/>
          <w:szCs w:val="22"/>
        </w:rPr>
        <w:t xml:space="preserve"> BG, </w:t>
      </w:r>
      <w:proofErr w:type="spellStart"/>
      <w:r w:rsidRPr="05F07A29">
        <w:rPr>
          <w:rFonts w:ascii="Times New Roman" w:eastAsia="Times New Roman" w:hAnsi="Times New Roman" w:cs="Times New Roman"/>
          <w:sz w:val="22"/>
          <w:szCs w:val="22"/>
        </w:rPr>
        <w:t>Bancos</w:t>
      </w:r>
      <w:proofErr w:type="spellEnd"/>
      <w:r w:rsidRPr="05F07A29">
        <w:rPr>
          <w:rFonts w:ascii="Times New Roman" w:eastAsia="Times New Roman" w:hAnsi="Times New Roman" w:cs="Times New Roman"/>
          <w:sz w:val="22"/>
          <w:szCs w:val="22"/>
        </w:rPr>
        <w:t xml:space="preserve"> I, Taylor AE, </w:t>
      </w:r>
      <w:proofErr w:type="spellStart"/>
      <w:r w:rsidRPr="05F07A29">
        <w:rPr>
          <w:rFonts w:ascii="Times New Roman" w:eastAsia="Times New Roman" w:hAnsi="Times New Roman" w:cs="Times New Roman"/>
          <w:sz w:val="22"/>
          <w:szCs w:val="22"/>
        </w:rPr>
        <w:t>Arlt</w:t>
      </w:r>
      <w:proofErr w:type="spellEnd"/>
      <w:r w:rsidRPr="05F07A29">
        <w:rPr>
          <w:rFonts w:ascii="Times New Roman" w:eastAsia="Times New Roman" w:hAnsi="Times New Roman" w:cs="Times New Roman"/>
          <w:sz w:val="22"/>
          <w:szCs w:val="22"/>
        </w:rPr>
        <w:t xml:space="preserve"> W. Classic and 11-oxygenated androgens in serum and saliva across adulthood: a cross-sectional study analyzing the impact of age, body mass index, and diurnal and menstrual cycle variation. </w:t>
      </w:r>
      <w:proofErr w:type="spellStart"/>
      <w:r w:rsidRPr="05F07A29">
        <w:rPr>
          <w:rFonts w:ascii="Times New Roman" w:eastAsia="Times New Roman" w:hAnsi="Times New Roman" w:cs="Times New Roman"/>
          <w:sz w:val="22"/>
          <w:szCs w:val="22"/>
        </w:rPr>
        <w:t>Eur</w:t>
      </w:r>
      <w:proofErr w:type="spellEnd"/>
      <w:r w:rsidRPr="05F07A29">
        <w:rPr>
          <w:rFonts w:ascii="Times New Roman" w:eastAsia="Times New Roman" w:hAnsi="Times New Roman" w:cs="Times New Roman"/>
          <w:sz w:val="22"/>
          <w:szCs w:val="22"/>
        </w:rPr>
        <w:t xml:space="preserve"> J </w:t>
      </w:r>
      <w:proofErr w:type="spellStart"/>
      <w:r w:rsidRPr="05F07A29">
        <w:rPr>
          <w:rFonts w:ascii="Times New Roman" w:eastAsia="Times New Roman" w:hAnsi="Times New Roman" w:cs="Times New Roman"/>
          <w:sz w:val="22"/>
          <w:szCs w:val="22"/>
        </w:rPr>
        <w:t>Endocrinol</w:t>
      </w:r>
      <w:proofErr w:type="spellEnd"/>
      <w:r w:rsidRPr="05F07A29">
        <w:rPr>
          <w:rFonts w:ascii="Times New Roman" w:eastAsia="Times New Roman" w:hAnsi="Times New Roman" w:cs="Times New Roman"/>
          <w:sz w:val="22"/>
          <w:szCs w:val="22"/>
        </w:rPr>
        <w:t>. 2023 Jan 10</w:t>
      </w:r>
      <w:proofErr w:type="gramStart"/>
      <w:r w:rsidRPr="05F07A29">
        <w:rPr>
          <w:rFonts w:ascii="Times New Roman" w:eastAsia="Times New Roman" w:hAnsi="Times New Roman" w:cs="Times New Roman"/>
          <w:sz w:val="22"/>
          <w:szCs w:val="22"/>
        </w:rPr>
        <w:t>;188</w:t>
      </w:r>
      <w:proofErr w:type="gramEnd"/>
      <w:r w:rsidRPr="05F07A29">
        <w:rPr>
          <w:rFonts w:ascii="Times New Roman" w:eastAsia="Times New Roman" w:hAnsi="Times New Roman" w:cs="Times New Roman"/>
          <w:sz w:val="22"/>
          <w:szCs w:val="22"/>
        </w:rPr>
        <w:t xml:space="preserve">(1):lvac017. </w:t>
      </w:r>
      <w:proofErr w:type="spellStart"/>
      <w:proofErr w:type="gramStart"/>
      <w:r w:rsidRPr="05F07A29">
        <w:rPr>
          <w:rFonts w:ascii="Times New Roman" w:eastAsia="Times New Roman" w:hAnsi="Times New Roman" w:cs="Times New Roman"/>
          <w:sz w:val="22"/>
          <w:szCs w:val="22"/>
        </w:rPr>
        <w:t>doi</w:t>
      </w:r>
      <w:proofErr w:type="spellEnd"/>
      <w:proofErr w:type="gramEnd"/>
      <w:r w:rsidRPr="05F07A29">
        <w:rPr>
          <w:rFonts w:ascii="Times New Roman" w:eastAsia="Times New Roman" w:hAnsi="Times New Roman" w:cs="Times New Roman"/>
          <w:sz w:val="22"/>
          <w:szCs w:val="22"/>
        </w:rPr>
        <w:t>: 10.1093/</w:t>
      </w:r>
      <w:proofErr w:type="spellStart"/>
      <w:r w:rsidRPr="05F07A29">
        <w:rPr>
          <w:rFonts w:ascii="Times New Roman" w:eastAsia="Times New Roman" w:hAnsi="Times New Roman" w:cs="Times New Roman"/>
          <w:sz w:val="22"/>
          <w:szCs w:val="22"/>
        </w:rPr>
        <w:t>ejendo</w:t>
      </w:r>
      <w:proofErr w:type="spellEnd"/>
      <w:r w:rsidRPr="05F07A29">
        <w:rPr>
          <w:rFonts w:ascii="Times New Roman" w:eastAsia="Times New Roman" w:hAnsi="Times New Roman" w:cs="Times New Roman"/>
          <w:sz w:val="22"/>
          <w:szCs w:val="22"/>
        </w:rPr>
        <w:t xml:space="preserve">/lvac017. PMID: 36651154. </w:t>
      </w:r>
    </w:p>
    <w:p w14:paraId="2A65B8C5" w14:textId="2ED7A326" w:rsidR="05F07A29" w:rsidRDefault="05F07A29" w:rsidP="05F07A29">
      <w:pPr>
        <w:rPr>
          <w:rFonts w:ascii="Times New Roman" w:hAnsi="Times New Roman" w:cs="Times New Roman"/>
          <w:b/>
          <w:bCs/>
          <w:color w:val="202020"/>
          <w:sz w:val="22"/>
          <w:szCs w:val="22"/>
        </w:rPr>
      </w:pPr>
    </w:p>
    <w:p w14:paraId="206D6170" w14:textId="2851471A" w:rsidR="708B8546" w:rsidRPr="00800D62" w:rsidRDefault="708B8546" w:rsidP="00800D62">
      <w:pPr>
        <w:pStyle w:val="Heading1"/>
        <w:rPr>
          <w:rFonts w:ascii="Times New Roman" w:hAnsi="Times New Roman" w:cs="Times New Roman"/>
          <w:b/>
          <w:sz w:val="24"/>
          <w:szCs w:val="24"/>
        </w:rPr>
      </w:pPr>
      <w:bookmarkStart w:id="7" w:name="_Toc210121361"/>
      <w:r w:rsidRPr="00800D62">
        <w:rPr>
          <w:rFonts w:ascii="Times New Roman" w:hAnsi="Times New Roman" w:cs="Times New Roman"/>
          <w:b/>
          <w:sz w:val="24"/>
          <w:szCs w:val="24"/>
        </w:rPr>
        <w:t>Sex Hormone Binding Globulin (SHBG) Levels</w:t>
      </w:r>
      <w:bookmarkEnd w:id="7"/>
    </w:p>
    <w:tbl>
      <w:tblPr>
        <w:tblStyle w:val="TableGrid1"/>
        <w:tblW w:w="0" w:type="auto"/>
        <w:tblInd w:w="-289" w:type="dxa"/>
        <w:tblLook w:val="04A0" w:firstRow="1" w:lastRow="0" w:firstColumn="1" w:lastColumn="0" w:noHBand="0" w:noVBand="1"/>
      </w:tblPr>
      <w:tblGrid>
        <w:gridCol w:w="1553"/>
        <w:gridCol w:w="1976"/>
        <w:gridCol w:w="6110"/>
      </w:tblGrid>
      <w:tr w:rsidR="05F07A29" w14:paraId="1E2FDF30" w14:textId="77777777" w:rsidTr="05F07A29">
        <w:trPr>
          <w:trHeight w:val="300"/>
        </w:trPr>
        <w:tc>
          <w:tcPr>
            <w:tcW w:w="1560" w:type="dxa"/>
            <w:vMerge w:val="restart"/>
          </w:tcPr>
          <w:p w14:paraId="16CAFC49"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General characteristics</w:t>
            </w:r>
          </w:p>
        </w:tc>
        <w:tc>
          <w:tcPr>
            <w:tcW w:w="1985" w:type="dxa"/>
          </w:tcPr>
          <w:p w14:paraId="37232713"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Biomarker name</w:t>
            </w:r>
          </w:p>
        </w:tc>
        <w:tc>
          <w:tcPr>
            <w:tcW w:w="6320" w:type="dxa"/>
          </w:tcPr>
          <w:p w14:paraId="344B79AA" w14:textId="2B3B544F" w:rsidR="4E4096F3" w:rsidRDefault="4E4096F3" w:rsidP="05F07A29">
            <w:pPr>
              <w:rPr>
                <w:rFonts w:ascii="Times New Roman" w:eastAsia="Calibri" w:hAnsi="Times New Roman" w:cs="Times New Roman"/>
              </w:rPr>
            </w:pPr>
            <w:r w:rsidRPr="05F07A29">
              <w:rPr>
                <w:rFonts w:ascii="Times New Roman" w:eastAsia="Calibri" w:hAnsi="Times New Roman" w:cs="Times New Roman"/>
              </w:rPr>
              <w:t>Sex Hormone Binding Globulin (SHBG)</w:t>
            </w:r>
          </w:p>
        </w:tc>
      </w:tr>
      <w:tr w:rsidR="05F07A29" w14:paraId="0439D60D" w14:textId="77777777" w:rsidTr="05F07A29">
        <w:trPr>
          <w:trHeight w:val="300"/>
        </w:trPr>
        <w:tc>
          <w:tcPr>
            <w:tcW w:w="1560" w:type="dxa"/>
            <w:vMerge/>
          </w:tcPr>
          <w:p w14:paraId="1BC60633" w14:textId="77777777" w:rsidR="00E91A97" w:rsidRDefault="00E91A97"/>
        </w:tc>
        <w:tc>
          <w:tcPr>
            <w:tcW w:w="1985" w:type="dxa"/>
          </w:tcPr>
          <w:p w14:paraId="47AA9D1A"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Source</w:t>
            </w:r>
          </w:p>
        </w:tc>
        <w:tc>
          <w:tcPr>
            <w:tcW w:w="6320" w:type="dxa"/>
          </w:tcPr>
          <w:p w14:paraId="6B51B3D6" w14:textId="6C657CE1" w:rsidR="4A233763" w:rsidRDefault="4A233763" w:rsidP="05F07A29">
            <w:pPr>
              <w:rPr>
                <w:rFonts w:ascii="Times New Roman" w:eastAsia="Calibri" w:hAnsi="Times New Roman" w:cs="Times New Roman"/>
                <w:color w:val="000000" w:themeColor="text1"/>
              </w:rPr>
            </w:pPr>
            <w:r w:rsidRPr="05F07A29">
              <w:rPr>
                <w:rFonts w:ascii="Times New Roman" w:eastAsia="Calibri" w:hAnsi="Times New Roman" w:cs="Times New Roman"/>
                <w:color w:val="000000" w:themeColor="text1"/>
              </w:rPr>
              <w:t>Serum</w:t>
            </w:r>
            <w:r w:rsidR="770ACBE6" w:rsidRPr="05F07A29">
              <w:rPr>
                <w:rFonts w:ascii="Times New Roman" w:eastAsia="Calibri" w:hAnsi="Times New Roman" w:cs="Times New Roman"/>
                <w:color w:val="000000" w:themeColor="text1"/>
                <w:vertAlign w:val="superscript"/>
              </w:rPr>
              <w:t>1</w:t>
            </w:r>
          </w:p>
        </w:tc>
      </w:tr>
      <w:tr w:rsidR="05F07A29" w14:paraId="75DB01A1" w14:textId="77777777" w:rsidTr="05F07A29">
        <w:trPr>
          <w:trHeight w:val="300"/>
        </w:trPr>
        <w:tc>
          <w:tcPr>
            <w:tcW w:w="1560" w:type="dxa"/>
            <w:vMerge/>
          </w:tcPr>
          <w:p w14:paraId="1D9F5567" w14:textId="77777777" w:rsidR="00E91A97" w:rsidRDefault="00E91A97"/>
        </w:tc>
        <w:tc>
          <w:tcPr>
            <w:tcW w:w="1985" w:type="dxa"/>
          </w:tcPr>
          <w:p w14:paraId="141EC5A3"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Purpose</w:t>
            </w:r>
          </w:p>
        </w:tc>
        <w:tc>
          <w:tcPr>
            <w:tcW w:w="6320" w:type="dxa"/>
          </w:tcPr>
          <w:p w14:paraId="61AB091F" w14:textId="75749499"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 xml:space="preserve">Assess </w:t>
            </w:r>
            <w:r w:rsidR="5B43586D" w:rsidRPr="05F07A29">
              <w:rPr>
                <w:rFonts w:ascii="Times New Roman" w:eastAsia="Calibri" w:hAnsi="Times New Roman" w:cs="Times New Roman"/>
              </w:rPr>
              <w:t>reasons for abnormal testosterone levels</w:t>
            </w:r>
            <w:r w:rsidR="176C87B1" w:rsidRPr="05F07A29">
              <w:rPr>
                <w:rFonts w:ascii="Times New Roman" w:eastAsia="Calibri" w:hAnsi="Times New Roman" w:cs="Times New Roman"/>
                <w:vertAlign w:val="superscript"/>
              </w:rPr>
              <w:t>1</w:t>
            </w:r>
          </w:p>
        </w:tc>
      </w:tr>
      <w:tr w:rsidR="05F07A29" w14:paraId="2D6BE4CF" w14:textId="77777777" w:rsidTr="05F07A29">
        <w:trPr>
          <w:trHeight w:val="300"/>
        </w:trPr>
        <w:tc>
          <w:tcPr>
            <w:tcW w:w="1560" w:type="dxa"/>
            <w:vMerge/>
          </w:tcPr>
          <w:p w14:paraId="30A16DB4" w14:textId="77777777" w:rsidR="00E91A97" w:rsidRDefault="00E91A97"/>
        </w:tc>
        <w:tc>
          <w:tcPr>
            <w:tcW w:w="1985" w:type="dxa"/>
          </w:tcPr>
          <w:p w14:paraId="13F24E98"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Unit of measurement</w:t>
            </w:r>
          </w:p>
        </w:tc>
        <w:tc>
          <w:tcPr>
            <w:tcW w:w="6320" w:type="dxa"/>
          </w:tcPr>
          <w:p w14:paraId="633FDC16" w14:textId="19F162B5" w:rsidR="43C6C269" w:rsidRDefault="43C6C269" w:rsidP="05F07A29">
            <w:pPr>
              <w:rPr>
                <w:rFonts w:ascii="Times New Roman" w:eastAsia="Calibri" w:hAnsi="Times New Roman" w:cs="Times New Roman"/>
              </w:rPr>
            </w:pPr>
            <w:r w:rsidRPr="05F07A29">
              <w:rPr>
                <w:rFonts w:ascii="Times New Roman" w:eastAsia="Calibri" w:hAnsi="Times New Roman" w:cs="Times New Roman"/>
              </w:rPr>
              <w:t xml:space="preserve">Free testosterone </w:t>
            </w:r>
            <w:r w:rsidR="5D4C066A" w:rsidRPr="05F07A29">
              <w:rPr>
                <w:rFonts w:ascii="Times New Roman" w:eastAsia="Calibri" w:hAnsi="Times New Roman" w:cs="Times New Roman"/>
              </w:rPr>
              <w:t xml:space="preserve">circulating </w:t>
            </w:r>
            <w:r w:rsidRPr="05F07A29">
              <w:rPr>
                <w:rFonts w:ascii="Times New Roman" w:eastAsia="Calibri" w:hAnsi="Times New Roman" w:cs="Times New Roman"/>
              </w:rPr>
              <w:t>in the blood</w:t>
            </w:r>
            <w:r w:rsidR="483CECF8" w:rsidRPr="05F07A29">
              <w:rPr>
                <w:rFonts w:ascii="Times New Roman" w:eastAsia="Calibri" w:hAnsi="Times New Roman" w:cs="Times New Roman"/>
                <w:vertAlign w:val="superscript"/>
              </w:rPr>
              <w:t>1</w:t>
            </w:r>
          </w:p>
        </w:tc>
      </w:tr>
      <w:tr w:rsidR="05F07A29" w14:paraId="3C167A84" w14:textId="77777777" w:rsidTr="05F07A29">
        <w:trPr>
          <w:trHeight w:val="300"/>
        </w:trPr>
        <w:tc>
          <w:tcPr>
            <w:tcW w:w="1560" w:type="dxa"/>
            <w:vMerge/>
          </w:tcPr>
          <w:p w14:paraId="459A242A" w14:textId="77777777" w:rsidR="00E91A97" w:rsidRDefault="00E91A97"/>
        </w:tc>
        <w:tc>
          <w:tcPr>
            <w:tcW w:w="1985" w:type="dxa"/>
          </w:tcPr>
          <w:p w14:paraId="79118450" w14:textId="3AA1216B"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First isolated/measured</w:t>
            </w:r>
          </w:p>
        </w:tc>
        <w:tc>
          <w:tcPr>
            <w:tcW w:w="6320" w:type="dxa"/>
          </w:tcPr>
          <w:p w14:paraId="2879EC89" w14:textId="309FE400" w:rsidR="1117C7DB" w:rsidRDefault="1117C7DB" w:rsidP="05F07A29">
            <w:pPr>
              <w:rPr>
                <w:rFonts w:ascii="Times New Roman" w:eastAsia="Calibri" w:hAnsi="Times New Roman" w:cs="Times New Roman"/>
              </w:rPr>
            </w:pPr>
            <w:r w:rsidRPr="05F07A29">
              <w:rPr>
                <w:rFonts w:ascii="Times New Roman" w:eastAsia="Calibri" w:hAnsi="Times New Roman" w:cs="Times New Roman"/>
              </w:rPr>
              <w:t>First isolated by Mercier et al</w:t>
            </w:r>
            <w:r w:rsidR="570E8503" w:rsidRPr="05F07A29">
              <w:rPr>
                <w:rFonts w:ascii="Times New Roman" w:eastAsia="Calibri" w:hAnsi="Times New Roman" w:cs="Times New Roman"/>
              </w:rPr>
              <w:t xml:space="preserve"> i</w:t>
            </w:r>
            <w:r w:rsidRPr="05F07A29">
              <w:rPr>
                <w:rFonts w:ascii="Times New Roman" w:eastAsia="Calibri" w:hAnsi="Times New Roman" w:cs="Times New Roman"/>
              </w:rPr>
              <w:t>n 1966</w:t>
            </w:r>
            <w:r w:rsidR="3B7AB4BE" w:rsidRPr="05F07A29">
              <w:rPr>
                <w:rFonts w:ascii="Times New Roman" w:eastAsia="Calibri" w:hAnsi="Times New Roman" w:cs="Times New Roman"/>
                <w:vertAlign w:val="superscript"/>
              </w:rPr>
              <w:t>5</w:t>
            </w:r>
          </w:p>
        </w:tc>
      </w:tr>
      <w:tr w:rsidR="05F07A29" w14:paraId="2E23C21B" w14:textId="77777777" w:rsidTr="05F07A29">
        <w:trPr>
          <w:trHeight w:val="300"/>
        </w:trPr>
        <w:tc>
          <w:tcPr>
            <w:tcW w:w="1560" w:type="dxa"/>
            <w:vMerge w:val="restart"/>
          </w:tcPr>
          <w:p w14:paraId="64594086"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Measurement and acquisition</w:t>
            </w:r>
          </w:p>
        </w:tc>
        <w:tc>
          <w:tcPr>
            <w:tcW w:w="1985" w:type="dxa"/>
          </w:tcPr>
          <w:p w14:paraId="258FEB7F"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Sample type and collection method</w:t>
            </w:r>
          </w:p>
        </w:tc>
        <w:tc>
          <w:tcPr>
            <w:tcW w:w="6320" w:type="dxa"/>
          </w:tcPr>
          <w:p w14:paraId="5085F764" w14:textId="6CF21853" w:rsidR="35DF5F07" w:rsidRDefault="35DF5F07" w:rsidP="05F07A29">
            <w:pPr>
              <w:rPr>
                <w:rFonts w:ascii="Times New Roman" w:eastAsia="Calibri" w:hAnsi="Times New Roman" w:cs="Times New Roman"/>
                <w:color w:val="000000" w:themeColor="text1"/>
              </w:rPr>
            </w:pPr>
            <w:r w:rsidRPr="05F07A29">
              <w:rPr>
                <w:rFonts w:ascii="Times New Roman" w:eastAsia="Calibri" w:hAnsi="Times New Roman" w:cs="Times New Roman"/>
                <w:color w:val="000000" w:themeColor="text1"/>
              </w:rPr>
              <w:t>Blood sample</w:t>
            </w:r>
            <w:r w:rsidR="6CBF21C0" w:rsidRPr="05F07A29">
              <w:rPr>
                <w:rFonts w:ascii="Times New Roman" w:eastAsia="Calibri" w:hAnsi="Times New Roman" w:cs="Times New Roman"/>
                <w:color w:val="000000" w:themeColor="text1"/>
              </w:rPr>
              <w:t xml:space="preserve"> (serum)</w:t>
            </w:r>
            <w:r w:rsidR="6CBF21C0" w:rsidRPr="05F07A29">
              <w:rPr>
                <w:rFonts w:ascii="Times New Roman" w:eastAsia="Calibri" w:hAnsi="Times New Roman" w:cs="Times New Roman"/>
                <w:color w:val="000000" w:themeColor="text1"/>
                <w:vertAlign w:val="superscript"/>
              </w:rPr>
              <w:t>1</w:t>
            </w:r>
          </w:p>
        </w:tc>
      </w:tr>
      <w:tr w:rsidR="05F07A29" w14:paraId="1E550087" w14:textId="77777777" w:rsidTr="05F07A29">
        <w:trPr>
          <w:trHeight w:val="300"/>
        </w:trPr>
        <w:tc>
          <w:tcPr>
            <w:tcW w:w="1560" w:type="dxa"/>
            <w:vMerge/>
          </w:tcPr>
          <w:p w14:paraId="34E4BED7" w14:textId="77777777" w:rsidR="00E91A97" w:rsidRDefault="00E91A97"/>
        </w:tc>
        <w:tc>
          <w:tcPr>
            <w:tcW w:w="1985" w:type="dxa"/>
          </w:tcPr>
          <w:p w14:paraId="7DEB76F7"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Measurement technique or assay</w:t>
            </w:r>
          </w:p>
        </w:tc>
        <w:tc>
          <w:tcPr>
            <w:tcW w:w="6320" w:type="dxa"/>
          </w:tcPr>
          <w:p w14:paraId="1CA56BC9" w14:textId="01A2CEB8" w:rsidR="127BC8D3" w:rsidRDefault="127BC8D3" w:rsidP="05F07A29">
            <w:pPr>
              <w:rPr>
                <w:rFonts w:ascii="Times New Roman" w:eastAsia="Calibri" w:hAnsi="Times New Roman" w:cs="Times New Roman"/>
              </w:rPr>
            </w:pPr>
            <w:r w:rsidRPr="05F07A29">
              <w:rPr>
                <w:rFonts w:ascii="Times New Roman" w:eastAsia="Calibri" w:hAnsi="Times New Roman" w:cs="Times New Roman"/>
              </w:rPr>
              <w:t>4 methods</w:t>
            </w:r>
            <w:r w:rsidR="092BBB2D" w:rsidRPr="05F07A29">
              <w:rPr>
                <w:rFonts w:ascii="Times New Roman" w:eastAsia="Calibri" w:hAnsi="Times New Roman" w:cs="Times New Roman"/>
              </w:rPr>
              <w:t xml:space="preserve"> have been used to measure SHBG</w:t>
            </w:r>
            <w:r w:rsidR="0222681F" w:rsidRPr="05F07A29">
              <w:rPr>
                <w:rFonts w:ascii="Times New Roman" w:eastAsia="Calibri" w:hAnsi="Times New Roman" w:cs="Times New Roman"/>
                <w:vertAlign w:val="superscript"/>
              </w:rPr>
              <w:t>3</w:t>
            </w:r>
            <w:r w:rsidR="092BBB2D" w:rsidRPr="05F07A29">
              <w:rPr>
                <w:rFonts w:ascii="Times New Roman" w:eastAsia="Calibri" w:hAnsi="Times New Roman" w:cs="Times New Roman"/>
              </w:rPr>
              <w:t>:</w:t>
            </w:r>
          </w:p>
          <w:p w14:paraId="2E94E980" w14:textId="2EE85411" w:rsidR="127BC8D3" w:rsidRPr="001A1464" w:rsidRDefault="127BC8D3" w:rsidP="05F07A29">
            <w:pPr>
              <w:pStyle w:val="ListParagraph"/>
              <w:numPr>
                <w:ilvl w:val="0"/>
                <w:numId w:val="4"/>
              </w:numPr>
              <w:rPr>
                <w:rFonts w:ascii="Times New Roman" w:eastAsia="Calibri" w:hAnsi="Times New Roman" w:cs="Times New Roman"/>
              </w:rPr>
            </w:pPr>
            <w:proofErr w:type="spellStart"/>
            <w:r w:rsidRPr="001A1464">
              <w:rPr>
                <w:rFonts w:ascii="Times New Roman" w:eastAsia="Calibri" w:hAnsi="Times New Roman" w:cs="Times New Roman"/>
              </w:rPr>
              <w:t>Immulite</w:t>
            </w:r>
            <w:proofErr w:type="spellEnd"/>
            <w:r w:rsidRPr="001A1464">
              <w:rPr>
                <w:rFonts w:ascii="Times New Roman" w:eastAsia="Calibri" w:hAnsi="Times New Roman" w:cs="Times New Roman"/>
              </w:rPr>
              <w:t xml:space="preserve"> 2000</w:t>
            </w:r>
          </w:p>
          <w:p w14:paraId="21D7B596" w14:textId="76CC2D26" w:rsidR="127BC8D3" w:rsidRPr="001A1464" w:rsidRDefault="127BC8D3" w:rsidP="05F07A29">
            <w:pPr>
              <w:pStyle w:val="ListParagraph"/>
              <w:numPr>
                <w:ilvl w:val="1"/>
                <w:numId w:val="4"/>
              </w:numPr>
              <w:rPr>
                <w:rFonts w:ascii="Times New Roman" w:eastAsia="Calibri" w:hAnsi="Times New Roman" w:cs="Times New Roman"/>
              </w:rPr>
            </w:pPr>
            <w:r w:rsidRPr="001A1464">
              <w:rPr>
                <w:rFonts w:ascii="Times New Roman" w:eastAsia="Calibri" w:hAnsi="Times New Roman" w:cs="Times New Roman"/>
              </w:rPr>
              <w:t xml:space="preserve">Solid-phase, two-site </w:t>
            </w:r>
            <w:proofErr w:type="spellStart"/>
            <w:r w:rsidRPr="001A1464">
              <w:rPr>
                <w:rFonts w:ascii="Times New Roman" w:eastAsia="Calibri" w:hAnsi="Times New Roman" w:cs="Times New Roman"/>
              </w:rPr>
              <w:t>chemiluminescent</w:t>
            </w:r>
            <w:proofErr w:type="spellEnd"/>
            <w:r w:rsidRPr="001A1464">
              <w:rPr>
                <w:rFonts w:ascii="Times New Roman" w:eastAsia="Calibri" w:hAnsi="Times New Roman" w:cs="Times New Roman"/>
              </w:rPr>
              <w:t xml:space="preserve"> immunoassay</w:t>
            </w:r>
          </w:p>
          <w:p w14:paraId="5FA3E7F9" w14:textId="0FC39C0D" w:rsidR="127BC8D3" w:rsidRPr="001A1464" w:rsidRDefault="127BC8D3" w:rsidP="05F07A29">
            <w:pPr>
              <w:pStyle w:val="ListParagraph"/>
              <w:numPr>
                <w:ilvl w:val="0"/>
                <w:numId w:val="4"/>
              </w:numPr>
              <w:rPr>
                <w:rFonts w:ascii="Times New Roman" w:eastAsia="Calibri" w:hAnsi="Times New Roman" w:cs="Times New Roman"/>
              </w:rPr>
            </w:pPr>
            <w:r w:rsidRPr="001A1464">
              <w:rPr>
                <w:rFonts w:ascii="Times New Roman" w:eastAsia="Calibri" w:hAnsi="Times New Roman" w:cs="Times New Roman"/>
              </w:rPr>
              <w:t>COBAS e411</w:t>
            </w:r>
          </w:p>
          <w:p w14:paraId="4BC8021B" w14:textId="4224D365" w:rsidR="127BC8D3" w:rsidRPr="001A1464" w:rsidRDefault="127BC8D3" w:rsidP="05F07A29">
            <w:pPr>
              <w:pStyle w:val="ListParagraph"/>
              <w:numPr>
                <w:ilvl w:val="1"/>
                <w:numId w:val="4"/>
              </w:numPr>
              <w:rPr>
                <w:rFonts w:ascii="Times New Roman" w:eastAsia="Calibri" w:hAnsi="Times New Roman" w:cs="Times New Roman"/>
              </w:rPr>
            </w:pPr>
            <w:r w:rsidRPr="001A1464">
              <w:rPr>
                <w:rFonts w:ascii="Times New Roman" w:eastAsia="Calibri" w:hAnsi="Times New Roman" w:cs="Times New Roman"/>
              </w:rPr>
              <w:t xml:space="preserve">Automated </w:t>
            </w:r>
            <w:proofErr w:type="spellStart"/>
            <w:r w:rsidRPr="001A1464">
              <w:rPr>
                <w:rFonts w:ascii="Times New Roman" w:eastAsia="Calibri" w:hAnsi="Times New Roman" w:cs="Times New Roman"/>
              </w:rPr>
              <w:t>immunochemiluniscence</w:t>
            </w:r>
            <w:proofErr w:type="spellEnd"/>
            <w:r w:rsidRPr="001A1464">
              <w:rPr>
                <w:rFonts w:ascii="Times New Roman" w:eastAsia="Calibri" w:hAnsi="Times New Roman" w:cs="Times New Roman"/>
              </w:rPr>
              <w:t xml:space="preserve"> assay </w:t>
            </w:r>
          </w:p>
          <w:p w14:paraId="1CE17D8F" w14:textId="6FC27DBB" w:rsidR="127BC8D3" w:rsidRPr="001A1464" w:rsidRDefault="127BC8D3" w:rsidP="05F07A29">
            <w:pPr>
              <w:pStyle w:val="ListParagraph"/>
              <w:numPr>
                <w:ilvl w:val="0"/>
                <w:numId w:val="4"/>
              </w:numPr>
              <w:rPr>
                <w:rFonts w:ascii="Times New Roman" w:eastAsia="Calibri" w:hAnsi="Times New Roman" w:cs="Times New Roman"/>
              </w:rPr>
            </w:pPr>
            <w:r w:rsidRPr="001A1464">
              <w:rPr>
                <w:rFonts w:ascii="Times New Roman" w:eastAsia="Calibri" w:hAnsi="Times New Roman" w:cs="Times New Roman"/>
              </w:rPr>
              <w:t>Mayo Laboratory mass spectrometry: IAL SHGB assay</w:t>
            </w:r>
          </w:p>
          <w:p w14:paraId="066BD396" w14:textId="1180F53A" w:rsidR="127BC8D3" w:rsidRPr="001A1464" w:rsidRDefault="127BC8D3" w:rsidP="05F07A29">
            <w:pPr>
              <w:pStyle w:val="ListParagraph"/>
              <w:numPr>
                <w:ilvl w:val="1"/>
                <w:numId w:val="4"/>
              </w:numPr>
              <w:rPr>
                <w:rFonts w:ascii="Times New Roman" w:eastAsia="Calibri" w:hAnsi="Times New Roman" w:cs="Times New Roman"/>
              </w:rPr>
            </w:pPr>
            <w:r w:rsidRPr="001A1464">
              <w:rPr>
                <w:rFonts w:ascii="Times New Roman" w:eastAsia="Calibri" w:hAnsi="Times New Roman" w:cs="Times New Roman"/>
              </w:rPr>
              <w:t xml:space="preserve">Assay involving the </w:t>
            </w:r>
            <w:proofErr w:type="spellStart"/>
            <w:r w:rsidRPr="001A1464">
              <w:rPr>
                <w:rFonts w:ascii="Times New Roman" w:eastAsia="Calibri" w:hAnsi="Times New Roman" w:cs="Times New Roman"/>
              </w:rPr>
              <w:t>immunoextraction</w:t>
            </w:r>
            <w:proofErr w:type="spellEnd"/>
            <w:r w:rsidRPr="001A1464">
              <w:rPr>
                <w:rFonts w:ascii="Times New Roman" w:eastAsia="Calibri" w:hAnsi="Times New Roman" w:cs="Times New Roman"/>
              </w:rPr>
              <w:t xml:space="preserve"> of SHGB, </w:t>
            </w:r>
            <w:proofErr w:type="spellStart"/>
            <w:r w:rsidRPr="001A1464">
              <w:rPr>
                <w:rFonts w:ascii="Times New Roman" w:eastAsia="Calibri" w:hAnsi="Times New Roman" w:cs="Times New Roman"/>
              </w:rPr>
              <w:t>trypin</w:t>
            </w:r>
            <w:proofErr w:type="spellEnd"/>
            <w:r w:rsidRPr="001A1464">
              <w:rPr>
                <w:rFonts w:ascii="Times New Roman" w:eastAsia="Calibri" w:hAnsi="Times New Roman" w:cs="Times New Roman"/>
              </w:rPr>
              <w:t xml:space="preserve"> digestion into peptides, and mass spectrometric (MS) quantitation of IAL peptide</w:t>
            </w:r>
          </w:p>
          <w:p w14:paraId="2B76A685" w14:textId="32881C20" w:rsidR="127BC8D3" w:rsidRPr="001A1464" w:rsidRDefault="127BC8D3" w:rsidP="05F07A29">
            <w:pPr>
              <w:pStyle w:val="ListParagraph"/>
              <w:numPr>
                <w:ilvl w:val="0"/>
                <w:numId w:val="4"/>
              </w:numPr>
              <w:rPr>
                <w:rFonts w:ascii="Times New Roman" w:eastAsia="Calibri" w:hAnsi="Times New Roman" w:cs="Times New Roman"/>
              </w:rPr>
            </w:pPr>
            <w:r w:rsidRPr="001A1464">
              <w:rPr>
                <w:rFonts w:ascii="Times New Roman" w:eastAsia="Calibri" w:hAnsi="Times New Roman" w:cs="Times New Roman"/>
              </w:rPr>
              <w:t>Mayo Laboratory mass spectrometry: SISCAPA SHGB assay</w:t>
            </w:r>
          </w:p>
          <w:p w14:paraId="4DF8E707" w14:textId="260C4E40" w:rsidR="25924CD7" w:rsidRDefault="25924CD7" w:rsidP="05F07A29">
            <w:pPr>
              <w:pStyle w:val="ListParagraph"/>
              <w:numPr>
                <w:ilvl w:val="1"/>
                <w:numId w:val="4"/>
              </w:numPr>
              <w:rPr>
                <w:rFonts w:ascii="Times New Roman" w:eastAsia="Calibri" w:hAnsi="Times New Roman" w:cs="Times New Roman"/>
                <w:sz w:val="24"/>
                <w:szCs w:val="24"/>
              </w:rPr>
            </w:pPr>
            <w:r w:rsidRPr="001A1464">
              <w:rPr>
                <w:rFonts w:ascii="Times New Roman" w:eastAsia="Calibri" w:hAnsi="Times New Roman" w:cs="Times New Roman"/>
              </w:rPr>
              <w:t>Involves t</w:t>
            </w:r>
            <w:r w:rsidR="127BC8D3" w:rsidRPr="001A1464">
              <w:rPr>
                <w:rFonts w:ascii="Times New Roman" w:eastAsia="Calibri" w:hAnsi="Times New Roman" w:cs="Times New Roman"/>
              </w:rPr>
              <w:t xml:space="preserve">rypsin </w:t>
            </w:r>
            <w:r w:rsidR="5AA74852" w:rsidRPr="001A1464">
              <w:rPr>
                <w:rFonts w:ascii="Times New Roman" w:eastAsia="Calibri" w:hAnsi="Times New Roman" w:cs="Times New Roman"/>
              </w:rPr>
              <w:t xml:space="preserve">whole serum </w:t>
            </w:r>
            <w:r w:rsidR="127BC8D3" w:rsidRPr="001A1464">
              <w:rPr>
                <w:rFonts w:ascii="Times New Roman" w:eastAsia="Calibri" w:hAnsi="Times New Roman" w:cs="Times New Roman"/>
              </w:rPr>
              <w:t xml:space="preserve">digestion, </w:t>
            </w:r>
            <w:r w:rsidR="75F463B2" w:rsidRPr="001A1464">
              <w:rPr>
                <w:rFonts w:ascii="Times New Roman" w:eastAsia="Calibri" w:hAnsi="Times New Roman" w:cs="Times New Roman"/>
              </w:rPr>
              <w:t xml:space="preserve">IAL peptide </w:t>
            </w:r>
            <w:r w:rsidR="127BC8D3" w:rsidRPr="001A1464">
              <w:rPr>
                <w:rFonts w:ascii="Times New Roman" w:eastAsia="Calibri" w:hAnsi="Times New Roman" w:cs="Times New Roman"/>
              </w:rPr>
              <w:t>immune extraction, and MS quantitation of IAL peptide</w:t>
            </w:r>
          </w:p>
        </w:tc>
      </w:tr>
      <w:tr w:rsidR="05F07A29" w14:paraId="091E73EB" w14:textId="77777777" w:rsidTr="05F07A29">
        <w:trPr>
          <w:trHeight w:val="300"/>
        </w:trPr>
        <w:tc>
          <w:tcPr>
            <w:tcW w:w="1560" w:type="dxa"/>
            <w:vMerge/>
          </w:tcPr>
          <w:p w14:paraId="5B99C165" w14:textId="77777777" w:rsidR="00E91A97" w:rsidRDefault="00E91A97"/>
        </w:tc>
        <w:tc>
          <w:tcPr>
            <w:tcW w:w="1985" w:type="dxa"/>
          </w:tcPr>
          <w:p w14:paraId="3AC690D1"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Measurement conditions</w:t>
            </w:r>
          </w:p>
        </w:tc>
        <w:tc>
          <w:tcPr>
            <w:tcW w:w="6320" w:type="dxa"/>
          </w:tcPr>
          <w:p w14:paraId="1AB24A52" w14:textId="043781D5" w:rsidR="04F7729B" w:rsidRDefault="04F7729B" w:rsidP="05F07A29">
            <w:pPr>
              <w:rPr>
                <w:rFonts w:ascii="Times New Roman" w:eastAsia="Calibri" w:hAnsi="Times New Roman" w:cs="Times New Roman"/>
                <w:color w:val="000000" w:themeColor="text1"/>
              </w:rPr>
            </w:pPr>
            <w:r w:rsidRPr="05F07A29">
              <w:rPr>
                <w:rFonts w:ascii="Times New Roman" w:eastAsia="Calibri" w:hAnsi="Times New Roman" w:cs="Times New Roman"/>
                <w:color w:val="000000" w:themeColor="text1"/>
              </w:rPr>
              <w:t>NR</w:t>
            </w:r>
          </w:p>
        </w:tc>
      </w:tr>
      <w:tr w:rsidR="05F07A29" w14:paraId="76E66FCF" w14:textId="77777777" w:rsidTr="05F07A29">
        <w:trPr>
          <w:trHeight w:val="300"/>
        </w:trPr>
        <w:tc>
          <w:tcPr>
            <w:tcW w:w="1560" w:type="dxa"/>
            <w:vMerge/>
          </w:tcPr>
          <w:p w14:paraId="083E98DE" w14:textId="77777777" w:rsidR="00E91A97" w:rsidRDefault="00E91A97"/>
        </w:tc>
        <w:tc>
          <w:tcPr>
            <w:tcW w:w="1985" w:type="dxa"/>
          </w:tcPr>
          <w:p w14:paraId="64B16354"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Cost</w:t>
            </w:r>
          </w:p>
        </w:tc>
        <w:tc>
          <w:tcPr>
            <w:tcW w:w="6320" w:type="dxa"/>
          </w:tcPr>
          <w:p w14:paraId="1AB5D94A" w14:textId="26E2F3BD" w:rsidR="4B40FAE6" w:rsidRDefault="4B40FAE6" w:rsidP="05F07A29">
            <w:pPr>
              <w:rPr>
                <w:rFonts w:ascii="Times New Roman" w:hAnsi="Times New Roman" w:cs="Times New Roman"/>
              </w:rPr>
            </w:pPr>
            <w:r w:rsidRPr="05F07A29">
              <w:rPr>
                <w:rFonts w:ascii="Times New Roman" w:hAnsi="Times New Roman" w:cs="Times New Roman"/>
              </w:rPr>
              <w:t>$50-$150</w:t>
            </w:r>
          </w:p>
        </w:tc>
      </w:tr>
      <w:tr w:rsidR="05F07A29" w14:paraId="554A6C2D" w14:textId="77777777" w:rsidTr="05F07A29">
        <w:trPr>
          <w:trHeight w:val="300"/>
        </w:trPr>
        <w:tc>
          <w:tcPr>
            <w:tcW w:w="1560" w:type="dxa"/>
            <w:vMerge w:val="restart"/>
          </w:tcPr>
          <w:p w14:paraId="52E8A143"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Scoring, interpretation, reference ranges</w:t>
            </w:r>
          </w:p>
        </w:tc>
        <w:tc>
          <w:tcPr>
            <w:tcW w:w="1985" w:type="dxa"/>
          </w:tcPr>
          <w:p w14:paraId="62A195FA"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Scoring method, quantification</w:t>
            </w:r>
          </w:p>
        </w:tc>
        <w:tc>
          <w:tcPr>
            <w:tcW w:w="6320" w:type="dxa"/>
          </w:tcPr>
          <w:p w14:paraId="21E20635" w14:textId="0A68CA88" w:rsidR="3B68DEE1" w:rsidRDefault="3B68DEE1" w:rsidP="05F07A29">
            <w:pPr>
              <w:rPr>
                <w:rFonts w:ascii="Times New Roman" w:eastAsia="Calibri" w:hAnsi="Times New Roman" w:cs="Times New Roman"/>
              </w:rPr>
            </w:pPr>
            <w:r w:rsidRPr="05F07A29">
              <w:rPr>
                <w:rFonts w:ascii="Times New Roman" w:eastAsia="Calibri" w:hAnsi="Times New Roman" w:cs="Times New Roman"/>
              </w:rPr>
              <w:t xml:space="preserve">Log regression of SHGB estimates on epidemiological, metabolic, and </w:t>
            </w:r>
            <w:proofErr w:type="spellStart"/>
            <w:r w:rsidRPr="05F07A29">
              <w:rPr>
                <w:rFonts w:ascii="Times New Roman" w:eastAsia="Calibri" w:hAnsi="Times New Roman" w:cs="Times New Roman"/>
              </w:rPr>
              <w:t>cytokinetic</w:t>
            </w:r>
            <w:proofErr w:type="spellEnd"/>
            <w:r w:rsidRPr="05F07A29">
              <w:rPr>
                <w:rFonts w:ascii="Times New Roman" w:eastAsia="Calibri" w:hAnsi="Times New Roman" w:cs="Times New Roman"/>
              </w:rPr>
              <w:t xml:space="preserve"> parameters</w:t>
            </w:r>
            <w:r w:rsidRPr="05F07A29">
              <w:rPr>
                <w:rFonts w:ascii="Times New Roman" w:eastAsia="Calibri" w:hAnsi="Times New Roman" w:cs="Times New Roman"/>
                <w:vertAlign w:val="superscript"/>
              </w:rPr>
              <w:t>3</w:t>
            </w:r>
          </w:p>
        </w:tc>
      </w:tr>
      <w:tr w:rsidR="05F07A29" w14:paraId="06F94DAC" w14:textId="77777777" w:rsidTr="05F07A29">
        <w:trPr>
          <w:trHeight w:val="300"/>
        </w:trPr>
        <w:tc>
          <w:tcPr>
            <w:tcW w:w="1560" w:type="dxa"/>
            <w:vMerge/>
          </w:tcPr>
          <w:p w14:paraId="270D260D" w14:textId="77777777" w:rsidR="00E91A97" w:rsidRDefault="00E91A97"/>
        </w:tc>
        <w:tc>
          <w:tcPr>
            <w:tcW w:w="1985" w:type="dxa"/>
          </w:tcPr>
          <w:p w14:paraId="1896971C"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Reference range (normal/abnormal)</w:t>
            </w:r>
          </w:p>
        </w:tc>
        <w:tc>
          <w:tcPr>
            <w:tcW w:w="6320" w:type="dxa"/>
          </w:tcPr>
          <w:p w14:paraId="75957100" w14:textId="5375E233" w:rsidR="088C279A" w:rsidRDefault="088C279A" w:rsidP="05F07A29">
            <w:pPr>
              <w:rPr>
                <w:rFonts w:ascii="Times New Roman" w:eastAsia="Calibri" w:hAnsi="Times New Roman" w:cs="Times New Roman"/>
                <w:vertAlign w:val="superscript"/>
              </w:rPr>
            </w:pPr>
            <w:r w:rsidRPr="05F07A29">
              <w:rPr>
                <w:rFonts w:ascii="Times New Roman" w:eastAsia="Calibri" w:hAnsi="Times New Roman" w:cs="Times New Roman"/>
              </w:rPr>
              <w:t xml:space="preserve">Influenced by geographic, ethnic, and genetic factors, as well as </w:t>
            </w:r>
            <w:r w:rsidR="2A0498DD" w:rsidRPr="05F07A29">
              <w:rPr>
                <w:rFonts w:ascii="Times New Roman" w:eastAsia="Calibri" w:hAnsi="Times New Roman" w:cs="Times New Roman"/>
              </w:rPr>
              <w:t xml:space="preserve">factors surrounding </w:t>
            </w:r>
            <w:r w:rsidRPr="05F07A29">
              <w:rPr>
                <w:rFonts w:ascii="Times New Roman" w:eastAsia="Calibri" w:hAnsi="Times New Roman" w:cs="Times New Roman"/>
              </w:rPr>
              <w:t>gender, age, exercise, and endocrine</w:t>
            </w:r>
            <w:r w:rsidR="7C1E03C2" w:rsidRPr="05F07A29">
              <w:rPr>
                <w:rFonts w:ascii="Times New Roman" w:eastAsia="Calibri" w:hAnsi="Times New Roman" w:cs="Times New Roman"/>
                <w:vertAlign w:val="superscript"/>
              </w:rPr>
              <w:t>3</w:t>
            </w:r>
          </w:p>
        </w:tc>
      </w:tr>
      <w:tr w:rsidR="05F07A29" w14:paraId="34E24311" w14:textId="77777777" w:rsidTr="05F07A29">
        <w:trPr>
          <w:trHeight w:val="300"/>
        </w:trPr>
        <w:tc>
          <w:tcPr>
            <w:tcW w:w="1560" w:type="dxa"/>
            <w:vMerge/>
          </w:tcPr>
          <w:p w14:paraId="527E7A23" w14:textId="77777777" w:rsidR="00E91A97" w:rsidRDefault="00E91A97"/>
        </w:tc>
        <w:tc>
          <w:tcPr>
            <w:tcW w:w="1985" w:type="dxa"/>
          </w:tcPr>
          <w:p w14:paraId="76A6BEED"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Age-specific interpretation</w:t>
            </w:r>
          </w:p>
        </w:tc>
        <w:tc>
          <w:tcPr>
            <w:tcW w:w="6320" w:type="dxa"/>
          </w:tcPr>
          <w:p w14:paraId="0618EC7C" w14:textId="59FC7230" w:rsidR="0198E5B4" w:rsidRDefault="0198E5B4" w:rsidP="05F07A29">
            <w:pPr>
              <w:contextualSpacing/>
              <w:rPr>
                <w:rFonts w:ascii="Times New Roman" w:eastAsia="Calibri" w:hAnsi="Times New Roman" w:cs="Times New Roman"/>
              </w:rPr>
            </w:pPr>
            <w:r w:rsidRPr="05F07A29">
              <w:rPr>
                <w:rFonts w:ascii="Times New Roman" w:eastAsia="Calibri" w:hAnsi="Times New Roman" w:cs="Times New Roman"/>
              </w:rPr>
              <w:t>A</w:t>
            </w:r>
            <w:r w:rsidR="57B565D2" w:rsidRPr="05F07A29">
              <w:rPr>
                <w:rFonts w:ascii="Times New Roman" w:eastAsia="Calibri" w:hAnsi="Times New Roman" w:cs="Times New Roman"/>
              </w:rPr>
              <w:t xml:space="preserve">ge-dependent testosterone decreases </w:t>
            </w:r>
            <w:r w:rsidR="701FACD3" w:rsidRPr="05F07A29">
              <w:rPr>
                <w:rFonts w:ascii="Times New Roman" w:eastAsia="Calibri" w:hAnsi="Times New Roman" w:cs="Times New Roman"/>
              </w:rPr>
              <w:t xml:space="preserve">have been linked </w:t>
            </w:r>
            <w:r w:rsidR="544CB701" w:rsidRPr="05F07A29">
              <w:rPr>
                <w:rFonts w:ascii="Times New Roman" w:eastAsia="Calibri" w:hAnsi="Times New Roman" w:cs="Times New Roman"/>
              </w:rPr>
              <w:t>with concomitant increases in SHBG</w:t>
            </w:r>
            <w:r w:rsidR="105046FC" w:rsidRPr="05F07A29">
              <w:rPr>
                <w:rFonts w:ascii="Times New Roman" w:eastAsia="Calibri" w:hAnsi="Times New Roman" w:cs="Times New Roman"/>
                <w:vertAlign w:val="superscript"/>
              </w:rPr>
              <w:t>4</w:t>
            </w:r>
          </w:p>
        </w:tc>
      </w:tr>
      <w:tr w:rsidR="05F07A29" w14:paraId="0FBD67C2" w14:textId="77777777" w:rsidTr="05F07A29">
        <w:trPr>
          <w:trHeight w:val="300"/>
        </w:trPr>
        <w:tc>
          <w:tcPr>
            <w:tcW w:w="1560" w:type="dxa"/>
            <w:vMerge/>
          </w:tcPr>
          <w:p w14:paraId="5CFC3C74" w14:textId="77777777" w:rsidR="00E91A97" w:rsidRDefault="00E91A97"/>
        </w:tc>
        <w:tc>
          <w:tcPr>
            <w:tcW w:w="1985" w:type="dxa"/>
          </w:tcPr>
          <w:p w14:paraId="5D369F2F"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Clinical, functional relevance</w:t>
            </w:r>
          </w:p>
        </w:tc>
        <w:tc>
          <w:tcPr>
            <w:tcW w:w="6320" w:type="dxa"/>
          </w:tcPr>
          <w:p w14:paraId="4A8718EF" w14:textId="16AE3879" w:rsidR="69213571" w:rsidRDefault="69213571" w:rsidP="05F07A29">
            <w:pPr>
              <w:rPr>
                <w:rFonts w:ascii="Times New Roman" w:eastAsia="Calibri" w:hAnsi="Times New Roman" w:cs="Times New Roman"/>
              </w:rPr>
            </w:pPr>
            <w:r w:rsidRPr="05F07A29">
              <w:rPr>
                <w:rFonts w:ascii="Times New Roman" w:eastAsia="Calibri" w:hAnsi="Times New Roman" w:cs="Times New Roman"/>
              </w:rPr>
              <w:t>SHBG testing is most often used to</w:t>
            </w:r>
            <w:r w:rsidR="2889189E" w:rsidRPr="05F07A29">
              <w:rPr>
                <w:rFonts w:ascii="Times New Roman" w:eastAsia="Calibri" w:hAnsi="Times New Roman" w:cs="Times New Roman"/>
              </w:rPr>
              <w:t xml:space="preserve"> provide useful information regarding the functioning of testosterone </w:t>
            </w:r>
            <w:r w:rsidR="0F12688F" w:rsidRPr="05F07A29">
              <w:rPr>
                <w:rFonts w:ascii="Times New Roman" w:eastAsia="Calibri" w:hAnsi="Times New Roman" w:cs="Times New Roman"/>
              </w:rPr>
              <w:t>in the</w:t>
            </w:r>
            <w:r w:rsidR="036CA59E" w:rsidRPr="05F07A29">
              <w:rPr>
                <w:rFonts w:ascii="Times New Roman" w:eastAsia="Calibri" w:hAnsi="Times New Roman" w:cs="Times New Roman"/>
              </w:rPr>
              <w:t xml:space="preserve"> adul</w:t>
            </w:r>
            <w:r w:rsidR="6FAEFD9D" w:rsidRPr="05F07A29">
              <w:rPr>
                <w:rFonts w:ascii="Times New Roman" w:eastAsia="Calibri" w:hAnsi="Times New Roman" w:cs="Times New Roman"/>
              </w:rPr>
              <w:t>t</w:t>
            </w:r>
            <w:r w:rsidR="0F12688F" w:rsidRPr="05F07A29">
              <w:rPr>
                <w:rFonts w:ascii="Times New Roman" w:eastAsia="Calibri" w:hAnsi="Times New Roman" w:cs="Times New Roman"/>
              </w:rPr>
              <w:t xml:space="preserve"> body</w:t>
            </w:r>
            <w:r w:rsidR="406ADAD9" w:rsidRPr="05F07A29">
              <w:rPr>
                <w:rFonts w:ascii="Times New Roman" w:eastAsia="Calibri" w:hAnsi="Times New Roman" w:cs="Times New Roman"/>
                <w:vertAlign w:val="superscript"/>
              </w:rPr>
              <w:t>1</w:t>
            </w:r>
            <w:r w:rsidR="0F12688F" w:rsidRPr="05F07A29">
              <w:rPr>
                <w:rFonts w:ascii="Times New Roman" w:eastAsia="Calibri" w:hAnsi="Times New Roman" w:cs="Times New Roman"/>
              </w:rPr>
              <w:t>:</w:t>
            </w:r>
          </w:p>
          <w:p w14:paraId="3A3F915F" w14:textId="6DA113AB" w:rsidR="69213571" w:rsidRDefault="69213571" w:rsidP="05F07A29">
            <w:pPr>
              <w:pStyle w:val="ListParagraph"/>
              <w:numPr>
                <w:ilvl w:val="0"/>
                <w:numId w:val="5"/>
              </w:numPr>
              <w:rPr>
                <w:rFonts w:ascii="Times New Roman" w:eastAsia="Calibri" w:hAnsi="Times New Roman" w:cs="Times New Roman"/>
                <w:sz w:val="24"/>
                <w:szCs w:val="24"/>
              </w:rPr>
            </w:pPr>
            <w:r w:rsidRPr="05F07A29">
              <w:rPr>
                <w:rFonts w:ascii="Times New Roman" w:eastAsia="Calibri" w:hAnsi="Times New Roman" w:cs="Times New Roman"/>
                <w:sz w:val="24"/>
                <w:szCs w:val="24"/>
              </w:rPr>
              <w:t>Adult males w</w:t>
            </w:r>
            <w:r w:rsidR="4EAD1340" w:rsidRPr="05F07A29">
              <w:rPr>
                <w:rFonts w:ascii="Times New Roman" w:eastAsia="Calibri" w:hAnsi="Times New Roman" w:cs="Times New Roman"/>
                <w:sz w:val="24"/>
                <w:szCs w:val="24"/>
              </w:rPr>
              <w:t xml:space="preserve">ith </w:t>
            </w:r>
            <w:r w:rsidRPr="05F07A29">
              <w:rPr>
                <w:rFonts w:ascii="Times New Roman" w:eastAsia="Calibri" w:hAnsi="Times New Roman" w:cs="Times New Roman"/>
                <w:sz w:val="24"/>
                <w:szCs w:val="24"/>
              </w:rPr>
              <w:t>symptoms</w:t>
            </w:r>
            <w:r w:rsidR="78A94D4E" w:rsidRPr="05F07A29">
              <w:rPr>
                <w:rFonts w:ascii="Times New Roman" w:eastAsia="Calibri" w:hAnsi="Times New Roman" w:cs="Times New Roman"/>
                <w:sz w:val="24"/>
                <w:szCs w:val="24"/>
              </w:rPr>
              <w:t xml:space="preserve"> potentially</w:t>
            </w:r>
            <w:r w:rsidRPr="05F07A29">
              <w:rPr>
                <w:rFonts w:ascii="Times New Roman" w:eastAsia="Calibri" w:hAnsi="Times New Roman" w:cs="Times New Roman"/>
                <w:sz w:val="24"/>
                <w:szCs w:val="24"/>
              </w:rPr>
              <w:t xml:space="preserve"> caused by too little testosterone</w:t>
            </w:r>
          </w:p>
          <w:p w14:paraId="00DADE4D" w14:textId="7EF3BDC0" w:rsidR="69213571" w:rsidRDefault="69213571" w:rsidP="05F07A29">
            <w:pPr>
              <w:pStyle w:val="ListParagraph"/>
              <w:numPr>
                <w:ilvl w:val="0"/>
                <w:numId w:val="5"/>
              </w:numPr>
              <w:rPr>
                <w:rFonts w:ascii="Times New Roman" w:eastAsia="Calibri" w:hAnsi="Times New Roman" w:cs="Times New Roman"/>
                <w:sz w:val="24"/>
                <w:szCs w:val="24"/>
              </w:rPr>
            </w:pPr>
            <w:r w:rsidRPr="05F07A29">
              <w:rPr>
                <w:rFonts w:ascii="Times New Roman" w:eastAsia="Calibri" w:hAnsi="Times New Roman" w:cs="Times New Roman"/>
                <w:sz w:val="24"/>
                <w:szCs w:val="24"/>
              </w:rPr>
              <w:t>Adult females w</w:t>
            </w:r>
            <w:r w:rsidR="0D92B3C0" w:rsidRPr="05F07A29">
              <w:rPr>
                <w:rFonts w:ascii="Times New Roman" w:eastAsia="Calibri" w:hAnsi="Times New Roman" w:cs="Times New Roman"/>
                <w:sz w:val="24"/>
                <w:szCs w:val="24"/>
              </w:rPr>
              <w:t xml:space="preserve">ith </w:t>
            </w:r>
            <w:r w:rsidRPr="05F07A29">
              <w:rPr>
                <w:rFonts w:ascii="Times New Roman" w:eastAsia="Calibri" w:hAnsi="Times New Roman" w:cs="Times New Roman"/>
                <w:sz w:val="24"/>
                <w:szCs w:val="24"/>
              </w:rPr>
              <w:t xml:space="preserve">symptoms that may be </w:t>
            </w:r>
            <w:r w:rsidR="721D1504" w:rsidRPr="05F07A29">
              <w:rPr>
                <w:rFonts w:ascii="Times New Roman" w:eastAsia="Calibri" w:hAnsi="Times New Roman" w:cs="Times New Roman"/>
                <w:sz w:val="24"/>
                <w:szCs w:val="24"/>
              </w:rPr>
              <w:t>link</w:t>
            </w:r>
            <w:r w:rsidRPr="05F07A29">
              <w:rPr>
                <w:rFonts w:ascii="Times New Roman" w:eastAsia="Calibri" w:hAnsi="Times New Roman" w:cs="Times New Roman"/>
                <w:sz w:val="24"/>
                <w:szCs w:val="24"/>
              </w:rPr>
              <w:t>ed</w:t>
            </w:r>
            <w:r w:rsidR="3A952236" w:rsidRPr="05F07A29">
              <w:rPr>
                <w:rFonts w:ascii="Times New Roman" w:eastAsia="Calibri" w:hAnsi="Times New Roman" w:cs="Times New Roman"/>
                <w:sz w:val="24"/>
                <w:szCs w:val="24"/>
              </w:rPr>
              <w:t xml:space="preserve"> to</w:t>
            </w:r>
            <w:r w:rsidRPr="05F07A29">
              <w:rPr>
                <w:rFonts w:ascii="Times New Roman" w:eastAsia="Calibri" w:hAnsi="Times New Roman" w:cs="Times New Roman"/>
                <w:sz w:val="24"/>
                <w:szCs w:val="24"/>
              </w:rPr>
              <w:t xml:space="preserve"> </w:t>
            </w:r>
            <w:r w:rsidR="79311D31" w:rsidRPr="05F07A29">
              <w:rPr>
                <w:rFonts w:ascii="Times New Roman" w:eastAsia="Calibri" w:hAnsi="Times New Roman" w:cs="Times New Roman"/>
                <w:sz w:val="24"/>
                <w:szCs w:val="24"/>
              </w:rPr>
              <w:t>overly high</w:t>
            </w:r>
            <w:r w:rsidRPr="05F07A29">
              <w:rPr>
                <w:rFonts w:ascii="Times New Roman" w:eastAsia="Calibri" w:hAnsi="Times New Roman" w:cs="Times New Roman"/>
                <w:sz w:val="24"/>
                <w:szCs w:val="24"/>
              </w:rPr>
              <w:t xml:space="preserve"> testosterone</w:t>
            </w:r>
          </w:p>
        </w:tc>
      </w:tr>
      <w:tr w:rsidR="05F07A29" w14:paraId="42FE110D" w14:textId="77777777" w:rsidTr="05F07A29">
        <w:trPr>
          <w:trHeight w:val="300"/>
        </w:trPr>
        <w:tc>
          <w:tcPr>
            <w:tcW w:w="1560" w:type="dxa"/>
            <w:vMerge w:val="restart"/>
          </w:tcPr>
          <w:p w14:paraId="6EBBA277"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 xml:space="preserve">Critical Appraisal </w:t>
            </w:r>
          </w:p>
        </w:tc>
        <w:tc>
          <w:tcPr>
            <w:tcW w:w="1985" w:type="dxa"/>
          </w:tcPr>
          <w:p w14:paraId="1114270C"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Strengths (sensitivity, specificity, reproducibility)</w:t>
            </w:r>
          </w:p>
        </w:tc>
        <w:tc>
          <w:tcPr>
            <w:tcW w:w="6320" w:type="dxa"/>
          </w:tcPr>
          <w:p w14:paraId="1E7FC015" w14:textId="0A751A74" w:rsidR="1CB19724" w:rsidRDefault="1CB19724" w:rsidP="05F07A29">
            <w:pPr>
              <w:rPr>
                <w:rFonts w:ascii="Times New Roman" w:eastAsia="Calibri" w:hAnsi="Times New Roman" w:cs="Times New Roman"/>
              </w:rPr>
            </w:pPr>
            <w:r w:rsidRPr="05F07A29">
              <w:rPr>
                <w:rFonts w:ascii="Times New Roman" w:eastAsia="Calibri" w:hAnsi="Times New Roman" w:cs="Times New Roman"/>
              </w:rPr>
              <w:t>Sensitivity: 0.656 w cutoff point at 26.75/ Chinese women with PCOS</w:t>
            </w:r>
            <w:r w:rsidR="39C7B4B4" w:rsidRPr="05F07A29">
              <w:rPr>
                <w:rFonts w:ascii="Times New Roman" w:eastAsia="Calibri" w:hAnsi="Times New Roman" w:cs="Times New Roman"/>
                <w:vertAlign w:val="superscript"/>
              </w:rPr>
              <w:t>2</w:t>
            </w:r>
          </w:p>
          <w:p w14:paraId="30494489" w14:textId="2CA88F5C" w:rsidR="1CB19724" w:rsidRDefault="1CB19724" w:rsidP="05F07A29">
            <w:pPr>
              <w:rPr>
                <w:rFonts w:ascii="Times New Roman" w:eastAsia="Calibri" w:hAnsi="Times New Roman" w:cs="Times New Roman"/>
              </w:rPr>
            </w:pPr>
            <w:r w:rsidRPr="05F07A29">
              <w:rPr>
                <w:rFonts w:ascii="Times New Roman" w:eastAsia="Calibri" w:hAnsi="Times New Roman" w:cs="Times New Roman"/>
              </w:rPr>
              <w:t>Specificity: 0.698 with cutoff point 26.75/ Chinese women with PCOS</w:t>
            </w:r>
            <w:r w:rsidR="16FE0E6E" w:rsidRPr="05F07A29">
              <w:rPr>
                <w:rFonts w:ascii="Times New Roman" w:eastAsia="Calibri" w:hAnsi="Times New Roman" w:cs="Times New Roman"/>
                <w:vertAlign w:val="superscript"/>
              </w:rPr>
              <w:t>2</w:t>
            </w:r>
          </w:p>
          <w:p w14:paraId="075A743D" w14:textId="12416676" w:rsidR="1CB19724" w:rsidRDefault="1CB19724" w:rsidP="05F07A29">
            <w:pPr>
              <w:rPr>
                <w:rFonts w:ascii="Times New Roman" w:eastAsia="Calibri" w:hAnsi="Times New Roman" w:cs="Times New Roman"/>
              </w:rPr>
            </w:pPr>
            <w:r w:rsidRPr="05F07A29">
              <w:rPr>
                <w:rFonts w:ascii="Times New Roman" w:eastAsia="Calibri" w:hAnsi="Times New Roman" w:cs="Times New Roman"/>
              </w:rPr>
              <w:t xml:space="preserve">Reproducibility: COBAS e411 CLIA with sandwich method: Intra-assay CVs are 2.1%, 2.4%, and 2.7% at 14, 44, and 204 </w:t>
            </w:r>
            <w:proofErr w:type="spellStart"/>
            <w:r w:rsidRPr="05F07A29">
              <w:rPr>
                <w:rFonts w:ascii="Times New Roman" w:eastAsia="Calibri" w:hAnsi="Times New Roman" w:cs="Times New Roman"/>
              </w:rPr>
              <w:t>nmol</w:t>
            </w:r>
            <w:proofErr w:type="spellEnd"/>
            <w:r w:rsidRPr="05F07A29">
              <w:rPr>
                <w:rFonts w:ascii="Times New Roman" w:eastAsia="Calibri" w:hAnsi="Times New Roman" w:cs="Times New Roman"/>
              </w:rPr>
              <w:t>/L, respectively. Inter-assay CVs are 2.7% at 14</w:t>
            </w:r>
            <w:r w:rsidR="00CA754F" w:rsidRPr="05F07A29">
              <w:rPr>
                <w:rFonts w:ascii="Times New Roman" w:eastAsia="Calibri" w:hAnsi="Times New Roman" w:cs="Times New Roman"/>
              </w:rPr>
              <w:t xml:space="preserve"> </w:t>
            </w:r>
            <w:proofErr w:type="spellStart"/>
            <w:r w:rsidR="00CA754F" w:rsidRPr="05F07A29">
              <w:rPr>
                <w:rFonts w:ascii="Times New Roman" w:eastAsia="Calibri" w:hAnsi="Times New Roman" w:cs="Times New Roman"/>
              </w:rPr>
              <w:t>nmol</w:t>
            </w:r>
            <w:proofErr w:type="spellEnd"/>
            <w:r w:rsidR="00CA754F" w:rsidRPr="05F07A29">
              <w:rPr>
                <w:rFonts w:ascii="Times New Roman" w:eastAsia="Calibri" w:hAnsi="Times New Roman" w:cs="Times New Roman"/>
              </w:rPr>
              <w:t xml:space="preserve">/L and 5.6% at 204 </w:t>
            </w:r>
            <w:proofErr w:type="spellStart"/>
            <w:r w:rsidR="00CA754F" w:rsidRPr="05F07A29">
              <w:rPr>
                <w:rFonts w:ascii="Times New Roman" w:eastAsia="Calibri" w:hAnsi="Times New Roman" w:cs="Times New Roman"/>
              </w:rPr>
              <w:t>nmol</w:t>
            </w:r>
            <w:proofErr w:type="spellEnd"/>
            <w:r w:rsidR="00CA754F" w:rsidRPr="05F07A29">
              <w:rPr>
                <w:rFonts w:ascii="Times New Roman" w:eastAsia="Calibri" w:hAnsi="Times New Roman" w:cs="Times New Roman"/>
              </w:rPr>
              <w:t>/L/ healthy men</w:t>
            </w:r>
            <w:r w:rsidR="596A2A36" w:rsidRPr="05F07A29">
              <w:rPr>
                <w:rFonts w:ascii="Times New Roman" w:eastAsia="Calibri" w:hAnsi="Times New Roman" w:cs="Times New Roman"/>
                <w:vertAlign w:val="superscript"/>
              </w:rPr>
              <w:t>3</w:t>
            </w:r>
          </w:p>
        </w:tc>
      </w:tr>
      <w:tr w:rsidR="05F07A29" w14:paraId="213C354E" w14:textId="77777777" w:rsidTr="05F07A29">
        <w:trPr>
          <w:trHeight w:val="300"/>
        </w:trPr>
        <w:tc>
          <w:tcPr>
            <w:tcW w:w="1560" w:type="dxa"/>
            <w:vMerge/>
          </w:tcPr>
          <w:p w14:paraId="1FD49A58" w14:textId="77777777" w:rsidR="00E91A97" w:rsidRDefault="00E91A97"/>
        </w:tc>
        <w:tc>
          <w:tcPr>
            <w:tcW w:w="1985" w:type="dxa"/>
          </w:tcPr>
          <w:p w14:paraId="458383B6"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Limitations (variability, confounding)</w:t>
            </w:r>
          </w:p>
        </w:tc>
        <w:tc>
          <w:tcPr>
            <w:tcW w:w="6320" w:type="dxa"/>
          </w:tcPr>
          <w:p w14:paraId="37A46F74" w14:textId="75562963" w:rsidR="2E5AD1A7" w:rsidRDefault="2E5AD1A7" w:rsidP="05F07A29">
            <w:pPr>
              <w:rPr>
                <w:rFonts w:ascii="Times New Roman" w:eastAsia="Calibri" w:hAnsi="Times New Roman" w:cs="Times New Roman"/>
              </w:rPr>
            </w:pPr>
            <w:r w:rsidRPr="05F07A29">
              <w:rPr>
                <w:rFonts w:ascii="Times New Roman" w:eastAsia="Calibri" w:hAnsi="Times New Roman" w:cs="Times New Roman"/>
              </w:rPr>
              <w:t>Varies diurnally, with age and condition</w:t>
            </w:r>
            <w:r w:rsidR="280A364D" w:rsidRPr="05F07A29">
              <w:rPr>
                <w:rFonts w:ascii="Times New Roman" w:eastAsia="Calibri" w:hAnsi="Times New Roman" w:cs="Times New Roman"/>
                <w:vertAlign w:val="superscript"/>
              </w:rPr>
              <w:t>4</w:t>
            </w:r>
          </w:p>
        </w:tc>
      </w:tr>
      <w:tr w:rsidR="05F07A29" w14:paraId="14396A20" w14:textId="77777777" w:rsidTr="05F07A29">
        <w:trPr>
          <w:trHeight w:val="300"/>
        </w:trPr>
        <w:tc>
          <w:tcPr>
            <w:tcW w:w="1560" w:type="dxa"/>
            <w:vMerge/>
          </w:tcPr>
          <w:p w14:paraId="21277BB8" w14:textId="77777777" w:rsidR="00E91A97" w:rsidRDefault="00E91A97"/>
        </w:tc>
        <w:tc>
          <w:tcPr>
            <w:tcW w:w="1985" w:type="dxa"/>
          </w:tcPr>
          <w:p w14:paraId="17DC90E3"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Considerations for use (hormonal therapy, time of day)</w:t>
            </w:r>
          </w:p>
        </w:tc>
        <w:tc>
          <w:tcPr>
            <w:tcW w:w="6320" w:type="dxa"/>
          </w:tcPr>
          <w:p w14:paraId="285FCF13" w14:textId="04A7E633" w:rsidR="16E21BAB" w:rsidRDefault="16E21BAB" w:rsidP="05F07A29">
            <w:pPr>
              <w:rPr>
                <w:rFonts w:ascii="Times New Roman" w:eastAsia="Calibri" w:hAnsi="Times New Roman" w:cs="Times New Roman"/>
              </w:rPr>
            </w:pPr>
            <w:r w:rsidRPr="05F07A29">
              <w:rPr>
                <w:rFonts w:ascii="Times New Roman" w:eastAsia="Calibri" w:hAnsi="Times New Roman" w:cs="Times New Roman"/>
              </w:rPr>
              <w:t>Peaks in afternoon hour</w:t>
            </w:r>
            <w:r w:rsidR="406DA1D5" w:rsidRPr="05F07A29">
              <w:rPr>
                <w:rFonts w:ascii="Times New Roman" w:eastAsia="Calibri" w:hAnsi="Times New Roman" w:cs="Times New Roman"/>
                <w:vertAlign w:val="superscript"/>
              </w:rPr>
              <w:t>4</w:t>
            </w:r>
          </w:p>
        </w:tc>
      </w:tr>
      <w:tr w:rsidR="05F07A29" w14:paraId="0ACAC6A8" w14:textId="77777777" w:rsidTr="05F07A29">
        <w:trPr>
          <w:trHeight w:val="300"/>
        </w:trPr>
        <w:tc>
          <w:tcPr>
            <w:tcW w:w="1560" w:type="dxa"/>
          </w:tcPr>
          <w:p w14:paraId="06A5E9EF"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Biological attributes captured</w:t>
            </w:r>
          </w:p>
        </w:tc>
        <w:tc>
          <w:tcPr>
            <w:tcW w:w="1985" w:type="dxa"/>
          </w:tcPr>
          <w:p w14:paraId="649C9156"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Sex-linked biological trait (reproductive function, androgyny, etc.)</w:t>
            </w:r>
          </w:p>
        </w:tc>
        <w:tc>
          <w:tcPr>
            <w:tcW w:w="6320" w:type="dxa"/>
          </w:tcPr>
          <w:p w14:paraId="2E51C111" w14:textId="367EF6CA" w:rsidR="0E2D2851" w:rsidRDefault="0E2D2851" w:rsidP="05F07A29">
            <w:pPr>
              <w:rPr>
                <w:rFonts w:ascii="Times New Roman" w:eastAsia="Calibri" w:hAnsi="Times New Roman" w:cs="Times New Roman"/>
              </w:rPr>
            </w:pPr>
            <w:r w:rsidRPr="05F07A29">
              <w:rPr>
                <w:rFonts w:ascii="Times New Roman" w:eastAsia="Calibri" w:hAnsi="Times New Roman" w:cs="Times New Roman"/>
              </w:rPr>
              <w:t>The SH</w:t>
            </w:r>
            <w:r w:rsidR="7242F1AF" w:rsidRPr="05F07A29">
              <w:rPr>
                <w:rFonts w:ascii="Times New Roman" w:eastAsia="Calibri" w:hAnsi="Times New Roman" w:cs="Times New Roman"/>
              </w:rPr>
              <w:t>BG</w:t>
            </w:r>
            <w:r w:rsidRPr="05F07A29">
              <w:rPr>
                <w:rFonts w:ascii="Times New Roman" w:eastAsia="Calibri" w:hAnsi="Times New Roman" w:cs="Times New Roman"/>
              </w:rPr>
              <w:t xml:space="preserve"> protein binds to sex hormone</w:t>
            </w:r>
            <w:r w:rsidR="47D1B3F8" w:rsidRPr="05F07A29">
              <w:rPr>
                <w:rFonts w:ascii="Times New Roman" w:eastAsia="Calibri" w:hAnsi="Times New Roman" w:cs="Times New Roman"/>
              </w:rPr>
              <w:t xml:space="preserve">s </w:t>
            </w:r>
            <w:r w:rsidRPr="05F07A29">
              <w:rPr>
                <w:rFonts w:ascii="Times New Roman" w:eastAsia="Calibri" w:hAnsi="Times New Roman" w:cs="Times New Roman"/>
              </w:rPr>
              <w:t>in the b</w:t>
            </w:r>
            <w:r w:rsidR="416FFC05" w:rsidRPr="05F07A29">
              <w:rPr>
                <w:rFonts w:ascii="Times New Roman" w:eastAsia="Calibri" w:hAnsi="Times New Roman" w:cs="Times New Roman"/>
              </w:rPr>
              <w:t xml:space="preserve">lood circulation </w:t>
            </w:r>
            <w:r w:rsidRPr="05F07A29">
              <w:rPr>
                <w:rFonts w:ascii="Times New Roman" w:eastAsia="Calibri" w:hAnsi="Times New Roman" w:cs="Times New Roman"/>
              </w:rPr>
              <w:t>to regulate their activity—when SHBG binds these hormones, they are unusable by the body tissues</w:t>
            </w:r>
            <w:r w:rsidR="53494F61" w:rsidRPr="05F07A29">
              <w:rPr>
                <w:rFonts w:ascii="Times New Roman" w:eastAsia="Calibri" w:hAnsi="Times New Roman" w:cs="Times New Roman"/>
                <w:vertAlign w:val="superscript"/>
              </w:rPr>
              <w:t>1</w:t>
            </w:r>
            <w:proofErr w:type="gramStart"/>
            <w:r w:rsidR="53494F61" w:rsidRPr="05F07A29">
              <w:rPr>
                <w:rFonts w:ascii="Times New Roman" w:eastAsia="Calibri" w:hAnsi="Times New Roman" w:cs="Times New Roman"/>
                <w:vertAlign w:val="superscript"/>
              </w:rPr>
              <w:t>,2</w:t>
            </w:r>
            <w:proofErr w:type="gramEnd"/>
            <w:r w:rsidRPr="05F07A29">
              <w:rPr>
                <w:rFonts w:ascii="Times New Roman" w:eastAsia="Calibri" w:hAnsi="Times New Roman" w:cs="Times New Roman"/>
              </w:rPr>
              <w:t xml:space="preserve">. </w:t>
            </w:r>
            <w:r w:rsidR="0A4F9CA8" w:rsidRPr="05F07A29">
              <w:rPr>
                <w:rFonts w:ascii="Times New Roman" w:eastAsia="Calibri" w:hAnsi="Times New Roman" w:cs="Times New Roman"/>
              </w:rPr>
              <w:t xml:space="preserve">Studies have shown evidence for the capacity of SHBG levels as predictors of individuals at higher risk of developing type 2 diabetes mellitus (T2DM), hypertension, and </w:t>
            </w:r>
            <w:r w:rsidR="76B595CE" w:rsidRPr="05F07A29">
              <w:rPr>
                <w:rFonts w:ascii="Times New Roman" w:eastAsia="Calibri" w:hAnsi="Times New Roman" w:cs="Times New Roman"/>
              </w:rPr>
              <w:t>metastasis</w:t>
            </w:r>
            <w:r w:rsidR="76B595CE" w:rsidRPr="05F07A29">
              <w:rPr>
                <w:rFonts w:ascii="Times New Roman" w:eastAsia="Calibri" w:hAnsi="Times New Roman" w:cs="Times New Roman"/>
                <w:vertAlign w:val="superscript"/>
              </w:rPr>
              <w:t>2</w:t>
            </w:r>
            <w:r w:rsidR="76B595CE" w:rsidRPr="05F07A29">
              <w:rPr>
                <w:rFonts w:ascii="Times New Roman" w:eastAsia="Calibri" w:hAnsi="Times New Roman" w:cs="Times New Roman"/>
              </w:rPr>
              <w:t xml:space="preserve">. Further, </w:t>
            </w:r>
            <w:r w:rsidR="4CA3F3FA" w:rsidRPr="05F07A29">
              <w:rPr>
                <w:rFonts w:ascii="Times New Roman" w:eastAsia="Calibri" w:hAnsi="Times New Roman" w:cs="Times New Roman"/>
              </w:rPr>
              <w:t>SHBG is also thought to positively contribute to the metabolic pathways in the human body</w:t>
            </w:r>
            <w:r w:rsidR="4CA3F3FA" w:rsidRPr="05F07A29">
              <w:rPr>
                <w:rFonts w:ascii="Times New Roman" w:eastAsia="Calibri" w:hAnsi="Times New Roman" w:cs="Times New Roman"/>
                <w:vertAlign w:val="superscript"/>
              </w:rPr>
              <w:t>2</w:t>
            </w:r>
            <w:r w:rsidR="4CA3F3FA" w:rsidRPr="05F07A29">
              <w:rPr>
                <w:rFonts w:ascii="Times New Roman" w:eastAsia="Calibri" w:hAnsi="Times New Roman" w:cs="Times New Roman"/>
              </w:rPr>
              <w:t xml:space="preserve">. </w:t>
            </w:r>
          </w:p>
        </w:tc>
      </w:tr>
    </w:tbl>
    <w:p w14:paraId="559F09C3" w14:textId="24FC0CC0" w:rsidR="05F07A29" w:rsidRDefault="05F07A29" w:rsidP="05F07A29">
      <w:pPr>
        <w:rPr>
          <w:rFonts w:ascii="Times New Roman" w:hAnsi="Times New Roman" w:cs="Times New Roman"/>
          <w:b/>
          <w:bCs/>
          <w:color w:val="202020"/>
          <w:sz w:val="22"/>
          <w:szCs w:val="22"/>
        </w:rPr>
      </w:pPr>
    </w:p>
    <w:p w14:paraId="1A995E8A" w14:textId="232E719E" w:rsidR="1061D62E" w:rsidRDefault="1061D62E" w:rsidP="05F07A29">
      <w:pPr>
        <w:rPr>
          <w:rFonts w:ascii="Times New Roman" w:hAnsi="Times New Roman" w:cs="Times New Roman"/>
          <w:b/>
          <w:bCs/>
          <w:color w:val="202020"/>
          <w:sz w:val="22"/>
          <w:szCs w:val="22"/>
        </w:rPr>
      </w:pPr>
      <w:r w:rsidRPr="05F07A29">
        <w:rPr>
          <w:rFonts w:ascii="Times New Roman" w:hAnsi="Times New Roman" w:cs="Times New Roman"/>
          <w:b/>
          <w:bCs/>
          <w:color w:val="202020"/>
          <w:sz w:val="22"/>
          <w:szCs w:val="22"/>
        </w:rPr>
        <w:t>References</w:t>
      </w:r>
    </w:p>
    <w:p w14:paraId="790C89B0" w14:textId="60976AAA" w:rsidR="267466CF" w:rsidRDefault="267466CF" w:rsidP="05F07A29">
      <w:pPr>
        <w:pStyle w:val="ListParagraph"/>
        <w:numPr>
          <w:ilvl w:val="0"/>
          <w:numId w:val="11"/>
        </w:numPr>
        <w:rPr>
          <w:rFonts w:ascii="Times New Roman" w:hAnsi="Times New Roman" w:cs="Times New Roman"/>
          <w:color w:val="202020"/>
          <w:sz w:val="22"/>
          <w:szCs w:val="22"/>
        </w:rPr>
      </w:pPr>
      <w:r w:rsidRPr="05F07A29">
        <w:rPr>
          <w:rFonts w:ascii="Times New Roman" w:hAnsi="Times New Roman" w:cs="Times New Roman"/>
          <w:color w:val="202020"/>
          <w:sz w:val="22"/>
          <w:szCs w:val="22"/>
        </w:rPr>
        <w:t xml:space="preserve">2022. SHBG Blood Test. </w:t>
      </w:r>
      <w:r w:rsidRPr="05F07A29">
        <w:rPr>
          <w:rFonts w:ascii="Times New Roman" w:hAnsi="Times New Roman" w:cs="Times New Roman"/>
          <w:i/>
          <w:iCs/>
          <w:color w:val="202020"/>
          <w:sz w:val="22"/>
          <w:szCs w:val="22"/>
        </w:rPr>
        <w:t xml:space="preserve">Medline Plus. </w:t>
      </w:r>
      <w:r w:rsidRPr="05F07A29">
        <w:rPr>
          <w:rFonts w:ascii="Times New Roman" w:hAnsi="Times New Roman" w:cs="Times New Roman"/>
          <w:color w:val="202020"/>
          <w:sz w:val="22"/>
          <w:szCs w:val="22"/>
        </w:rPr>
        <w:t xml:space="preserve">Accessed September 25, 2025. </w:t>
      </w:r>
      <w:hyperlink r:id="rId29">
        <w:r w:rsidRPr="05F07A29">
          <w:rPr>
            <w:rStyle w:val="Hyperlink"/>
            <w:rFonts w:ascii="Times New Roman" w:hAnsi="Times New Roman" w:cs="Times New Roman"/>
            <w:sz w:val="22"/>
            <w:szCs w:val="22"/>
          </w:rPr>
          <w:t>https://medlineplus.gov/lab-tests/shbg-blood-test/</w:t>
        </w:r>
      </w:hyperlink>
      <w:r w:rsidRPr="05F07A29">
        <w:rPr>
          <w:rFonts w:ascii="Times New Roman" w:hAnsi="Times New Roman" w:cs="Times New Roman"/>
          <w:color w:val="202020"/>
          <w:sz w:val="22"/>
          <w:szCs w:val="22"/>
        </w:rPr>
        <w:t xml:space="preserve">. </w:t>
      </w:r>
      <w:r w:rsidR="2470635E" w:rsidRPr="05F07A29">
        <w:rPr>
          <w:rFonts w:ascii="Times New Roman" w:hAnsi="Times New Roman" w:cs="Times New Roman"/>
          <w:color w:val="202020"/>
          <w:sz w:val="22"/>
          <w:szCs w:val="22"/>
        </w:rPr>
        <w:t xml:space="preserve"> </w:t>
      </w:r>
    </w:p>
    <w:p w14:paraId="7B907C86" w14:textId="3AB71247" w:rsidR="49630010" w:rsidRDefault="49630010" w:rsidP="05F07A29">
      <w:pPr>
        <w:pStyle w:val="ListParagraph"/>
        <w:numPr>
          <w:ilvl w:val="0"/>
          <w:numId w:val="11"/>
        </w:numPr>
        <w:rPr>
          <w:rFonts w:ascii="Times New Roman" w:hAnsi="Times New Roman" w:cs="Times New Roman"/>
          <w:color w:val="202020"/>
          <w:sz w:val="22"/>
          <w:szCs w:val="22"/>
        </w:rPr>
      </w:pPr>
      <w:r w:rsidRPr="05F07A29">
        <w:rPr>
          <w:rFonts w:ascii="Times New Roman" w:hAnsi="Times New Roman" w:cs="Times New Roman"/>
          <w:color w:val="202020"/>
          <w:sz w:val="22"/>
          <w:szCs w:val="22"/>
        </w:rPr>
        <w:t xml:space="preserve">Luo, X., Yang, X. M., </w:t>
      </w:r>
      <w:proofErr w:type="spellStart"/>
      <w:r w:rsidRPr="05F07A29">
        <w:rPr>
          <w:rFonts w:ascii="Times New Roman" w:hAnsi="Times New Roman" w:cs="Times New Roman"/>
          <w:color w:val="202020"/>
          <w:sz w:val="22"/>
          <w:szCs w:val="22"/>
        </w:rPr>
        <w:t>Cai</w:t>
      </w:r>
      <w:proofErr w:type="spellEnd"/>
      <w:r w:rsidRPr="05F07A29">
        <w:rPr>
          <w:rFonts w:ascii="Times New Roman" w:hAnsi="Times New Roman" w:cs="Times New Roman"/>
          <w:color w:val="202020"/>
          <w:sz w:val="22"/>
          <w:szCs w:val="22"/>
        </w:rPr>
        <w:t xml:space="preserve">, W. Y., Chang, H., Ma, H. L., Peng, Y., &amp; Wu, X. K. (2020). Decreased Sex Hormone-Binding Globulin Indicated Worse Biometric, Lipid, Liver, and Renal Function Parameters in Women with Polycystic Ovary Syndrome. International journal of endocrinology, 2020, 7580218. </w:t>
      </w:r>
      <w:hyperlink r:id="rId30">
        <w:r w:rsidRPr="05F07A29">
          <w:rPr>
            <w:rStyle w:val="Hyperlink"/>
            <w:rFonts w:ascii="Times New Roman" w:hAnsi="Times New Roman" w:cs="Times New Roman"/>
            <w:sz w:val="22"/>
            <w:szCs w:val="22"/>
          </w:rPr>
          <w:t>https://doi.org/10.1155/2020/7580218</w:t>
        </w:r>
      </w:hyperlink>
      <w:r w:rsidRPr="05F07A29">
        <w:rPr>
          <w:rFonts w:ascii="Times New Roman" w:hAnsi="Times New Roman" w:cs="Times New Roman"/>
          <w:color w:val="202020"/>
          <w:sz w:val="22"/>
          <w:szCs w:val="22"/>
        </w:rPr>
        <w:t xml:space="preserve"> </w:t>
      </w:r>
    </w:p>
    <w:p w14:paraId="66603B46" w14:textId="695CF8F9" w:rsidR="0855913D" w:rsidRDefault="0855913D" w:rsidP="05F07A29">
      <w:pPr>
        <w:pStyle w:val="ListParagraph"/>
        <w:numPr>
          <w:ilvl w:val="0"/>
          <w:numId w:val="11"/>
        </w:numPr>
        <w:rPr>
          <w:rFonts w:ascii="Times New Roman" w:hAnsi="Times New Roman" w:cs="Times New Roman"/>
          <w:color w:val="202020"/>
          <w:sz w:val="22"/>
          <w:szCs w:val="22"/>
        </w:rPr>
      </w:pPr>
      <w:proofErr w:type="spellStart"/>
      <w:r w:rsidRPr="05F07A29">
        <w:rPr>
          <w:rFonts w:ascii="Times New Roman" w:hAnsi="Times New Roman" w:cs="Times New Roman"/>
          <w:color w:val="202020"/>
          <w:sz w:val="22"/>
          <w:szCs w:val="22"/>
        </w:rPr>
        <w:t>Veldhuis</w:t>
      </w:r>
      <w:proofErr w:type="spellEnd"/>
      <w:r w:rsidRPr="05F07A29">
        <w:rPr>
          <w:rFonts w:ascii="Times New Roman" w:hAnsi="Times New Roman" w:cs="Times New Roman"/>
          <w:color w:val="202020"/>
          <w:sz w:val="22"/>
          <w:szCs w:val="22"/>
        </w:rPr>
        <w:t xml:space="preserve">, J. D., </w:t>
      </w:r>
      <w:proofErr w:type="spellStart"/>
      <w:r w:rsidRPr="05F07A29">
        <w:rPr>
          <w:rFonts w:ascii="Times New Roman" w:hAnsi="Times New Roman" w:cs="Times New Roman"/>
          <w:color w:val="202020"/>
          <w:sz w:val="22"/>
          <w:szCs w:val="22"/>
        </w:rPr>
        <w:t>Bondar</w:t>
      </w:r>
      <w:proofErr w:type="spellEnd"/>
      <w:r w:rsidRPr="05F07A29">
        <w:rPr>
          <w:rFonts w:ascii="Times New Roman" w:hAnsi="Times New Roman" w:cs="Times New Roman"/>
          <w:color w:val="202020"/>
          <w:sz w:val="22"/>
          <w:szCs w:val="22"/>
        </w:rPr>
        <w:t xml:space="preserve">, O. P., Dyer, R. B., </w:t>
      </w:r>
      <w:proofErr w:type="spellStart"/>
      <w:r w:rsidRPr="05F07A29">
        <w:rPr>
          <w:rFonts w:ascii="Times New Roman" w:hAnsi="Times New Roman" w:cs="Times New Roman"/>
          <w:color w:val="202020"/>
          <w:sz w:val="22"/>
          <w:szCs w:val="22"/>
        </w:rPr>
        <w:t>Trushin</w:t>
      </w:r>
      <w:proofErr w:type="spellEnd"/>
      <w:r w:rsidRPr="05F07A29">
        <w:rPr>
          <w:rFonts w:ascii="Times New Roman" w:hAnsi="Times New Roman" w:cs="Times New Roman"/>
          <w:color w:val="202020"/>
          <w:sz w:val="22"/>
          <w:szCs w:val="22"/>
        </w:rPr>
        <w:t xml:space="preserve">, S. A., Klee, E. W., Singh, R. J., &amp; Klee, G. G. (2014). Immunological and mass spectrometric assays of SHBG: consistent and inconsistent metabolic associations in healthy men. The Journal of clinical endocrinology and metabolism, 99(1), 184–193. </w:t>
      </w:r>
      <w:hyperlink r:id="rId31">
        <w:r w:rsidRPr="05F07A29">
          <w:rPr>
            <w:rStyle w:val="Hyperlink"/>
            <w:rFonts w:ascii="Times New Roman" w:hAnsi="Times New Roman" w:cs="Times New Roman"/>
            <w:sz w:val="22"/>
            <w:szCs w:val="22"/>
          </w:rPr>
          <w:t>https://doi.org/10.1210/jc.2013-2642</w:t>
        </w:r>
      </w:hyperlink>
      <w:r w:rsidRPr="05F07A29">
        <w:rPr>
          <w:rFonts w:ascii="Times New Roman" w:hAnsi="Times New Roman" w:cs="Times New Roman"/>
          <w:color w:val="202020"/>
          <w:sz w:val="22"/>
          <w:szCs w:val="22"/>
        </w:rPr>
        <w:t xml:space="preserve"> </w:t>
      </w:r>
    </w:p>
    <w:p w14:paraId="36851D60" w14:textId="03263BF5" w:rsidR="50839A57" w:rsidRDefault="50839A57" w:rsidP="05F07A29">
      <w:pPr>
        <w:pStyle w:val="ListParagraph"/>
        <w:numPr>
          <w:ilvl w:val="0"/>
          <w:numId w:val="11"/>
        </w:numPr>
        <w:rPr>
          <w:rFonts w:ascii="Times New Roman" w:hAnsi="Times New Roman" w:cs="Times New Roman"/>
          <w:color w:val="202020"/>
          <w:sz w:val="22"/>
          <w:szCs w:val="22"/>
        </w:rPr>
      </w:pPr>
      <w:proofErr w:type="spellStart"/>
      <w:r w:rsidRPr="05F07A29">
        <w:rPr>
          <w:rFonts w:ascii="Times New Roman" w:hAnsi="Times New Roman" w:cs="Times New Roman"/>
          <w:color w:val="202020"/>
          <w:sz w:val="22"/>
          <w:szCs w:val="22"/>
        </w:rPr>
        <w:t>Trost</w:t>
      </w:r>
      <w:proofErr w:type="spellEnd"/>
      <w:r w:rsidRPr="05F07A29">
        <w:rPr>
          <w:rFonts w:ascii="Times New Roman" w:hAnsi="Times New Roman" w:cs="Times New Roman"/>
          <w:color w:val="202020"/>
          <w:sz w:val="22"/>
          <w:szCs w:val="22"/>
        </w:rPr>
        <w:t xml:space="preserve">, L. W., &amp; </w:t>
      </w:r>
      <w:proofErr w:type="spellStart"/>
      <w:r w:rsidRPr="05F07A29">
        <w:rPr>
          <w:rFonts w:ascii="Times New Roman" w:hAnsi="Times New Roman" w:cs="Times New Roman"/>
          <w:color w:val="202020"/>
          <w:sz w:val="22"/>
          <w:szCs w:val="22"/>
        </w:rPr>
        <w:t>Mulhall</w:t>
      </w:r>
      <w:proofErr w:type="spellEnd"/>
      <w:r w:rsidRPr="05F07A29">
        <w:rPr>
          <w:rFonts w:ascii="Times New Roman" w:hAnsi="Times New Roman" w:cs="Times New Roman"/>
          <w:color w:val="202020"/>
          <w:sz w:val="22"/>
          <w:szCs w:val="22"/>
        </w:rPr>
        <w:t xml:space="preserve">, J. P. (2016). Challenges in Testosterone Measurement, Data Interpretation, and Methodological Appraisal of Interventional Trials. The journal of sexual medicine, 13(7), 1029–1046. </w:t>
      </w:r>
      <w:hyperlink r:id="rId32">
        <w:r w:rsidRPr="05F07A29">
          <w:rPr>
            <w:rStyle w:val="Hyperlink"/>
            <w:rFonts w:ascii="Times New Roman" w:hAnsi="Times New Roman" w:cs="Times New Roman"/>
            <w:sz w:val="22"/>
            <w:szCs w:val="22"/>
          </w:rPr>
          <w:t>https://doi.org/10.1016/j.jsxm.2016.04.068</w:t>
        </w:r>
      </w:hyperlink>
      <w:r w:rsidRPr="05F07A29">
        <w:rPr>
          <w:rFonts w:ascii="Times New Roman" w:hAnsi="Times New Roman" w:cs="Times New Roman"/>
          <w:color w:val="202020"/>
          <w:sz w:val="22"/>
          <w:szCs w:val="22"/>
        </w:rPr>
        <w:t xml:space="preserve"> </w:t>
      </w:r>
    </w:p>
    <w:p w14:paraId="1634FBB9" w14:textId="3FBAE9C4" w:rsidR="5F688216" w:rsidRDefault="5F688216" w:rsidP="05F07A29">
      <w:pPr>
        <w:pStyle w:val="ListParagraph"/>
        <w:numPr>
          <w:ilvl w:val="0"/>
          <w:numId w:val="11"/>
        </w:numPr>
        <w:rPr>
          <w:rFonts w:ascii="Times New Roman" w:eastAsia="Times New Roman" w:hAnsi="Times New Roman" w:cs="Times New Roman"/>
          <w:sz w:val="22"/>
          <w:szCs w:val="22"/>
        </w:rPr>
      </w:pPr>
      <w:proofErr w:type="spellStart"/>
      <w:r w:rsidRPr="05F07A29">
        <w:rPr>
          <w:rFonts w:ascii="Times New Roman" w:hAnsi="Times New Roman" w:cs="Times New Roman"/>
          <w:color w:val="202020"/>
          <w:sz w:val="22"/>
          <w:szCs w:val="22"/>
        </w:rPr>
        <w:t>Pomme</w:t>
      </w:r>
      <w:proofErr w:type="spellEnd"/>
      <w:r w:rsidRPr="05F07A29">
        <w:rPr>
          <w:rFonts w:ascii="Times New Roman" w:hAnsi="Times New Roman" w:cs="Times New Roman"/>
          <w:color w:val="202020"/>
          <w:sz w:val="22"/>
          <w:szCs w:val="22"/>
        </w:rPr>
        <w:t xml:space="preserve"> I.H.G. Simons, Olivier </w:t>
      </w:r>
      <w:proofErr w:type="spellStart"/>
      <w:r w:rsidRPr="05F07A29">
        <w:rPr>
          <w:rFonts w:ascii="Times New Roman" w:hAnsi="Times New Roman" w:cs="Times New Roman"/>
          <w:color w:val="202020"/>
          <w:sz w:val="22"/>
          <w:szCs w:val="22"/>
        </w:rPr>
        <w:t>Valkenburg</w:t>
      </w:r>
      <w:proofErr w:type="spellEnd"/>
      <w:r w:rsidRPr="05F07A29">
        <w:rPr>
          <w:rFonts w:ascii="Times New Roman" w:hAnsi="Times New Roman" w:cs="Times New Roman"/>
          <w:color w:val="202020"/>
          <w:sz w:val="22"/>
          <w:szCs w:val="22"/>
        </w:rPr>
        <w:t xml:space="preserve">, Coen D.A. </w:t>
      </w:r>
      <w:proofErr w:type="spellStart"/>
      <w:r w:rsidRPr="05F07A29">
        <w:rPr>
          <w:rFonts w:ascii="Times New Roman" w:hAnsi="Times New Roman" w:cs="Times New Roman"/>
          <w:color w:val="202020"/>
          <w:sz w:val="22"/>
          <w:szCs w:val="22"/>
        </w:rPr>
        <w:t>Stehouwer</w:t>
      </w:r>
      <w:proofErr w:type="spellEnd"/>
      <w:r w:rsidRPr="05F07A29">
        <w:rPr>
          <w:rFonts w:ascii="Times New Roman" w:hAnsi="Times New Roman" w:cs="Times New Roman"/>
          <w:color w:val="202020"/>
          <w:sz w:val="22"/>
          <w:szCs w:val="22"/>
        </w:rPr>
        <w:t xml:space="preserve">, </w:t>
      </w:r>
      <w:proofErr w:type="spellStart"/>
      <w:r w:rsidRPr="05F07A29">
        <w:rPr>
          <w:rFonts w:ascii="Times New Roman" w:hAnsi="Times New Roman" w:cs="Times New Roman"/>
          <w:color w:val="202020"/>
          <w:sz w:val="22"/>
          <w:szCs w:val="22"/>
        </w:rPr>
        <w:t>Martijn</w:t>
      </w:r>
      <w:proofErr w:type="spellEnd"/>
      <w:r w:rsidRPr="05F07A29">
        <w:rPr>
          <w:rFonts w:ascii="Times New Roman" w:hAnsi="Times New Roman" w:cs="Times New Roman"/>
          <w:color w:val="202020"/>
          <w:sz w:val="22"/>
          <w:szCs w:val="22"/>
        </w:rPr>
        <w:t xml:space="preserve"> C.G.J. </w:t>
      </w:r>
      <w:proofErr w:type="spellStart"/>
      <w:r w:rsidRPr="05F07A29">
        <w:rPr>
          <w:rFonts w:ascii="Times New Roman" w:hAnsi="Times New Roman" w:cs="Times New Roman"/>
          <w:color w:val="202020"/>
          <w:sz w:val="22"/>
          <w:szCs w:val="22"/>
        </w:rPr>
        <w:t>Brouwers</w:t>
      </w:r>
      <w:proofErr w:type="spellEnd"/>
      <w:r w:rsidRPr="05F07A29">
        <w:rPr>
          <w:rFonts w:ascii="Times New Roman" w:hAnsi="Times New Roman" w:cs="Times New Roman"/>
          <w:color w:val="202020"/>
          <w:sz w:val="22"/>
          <w:szCs w:val="22"/>
        </w:rPr>
        <w:t xml:space="preserve">, </w:t>
      </w:r>
      <w:r w:rsidRPr="05F07A29">
        <w:rPr>
          <w:rFonts w:ascii="Times New Roman" w:eastAsia="Times New Roman" w:hAnsi="Times New Roman" w:cs="Times New Roman"/>
          <w:sz w:val="22"/>
          <w:szCs w:val="22"/>
        </w:rPr>
        <w:t xml:space="preserve">Sex hormone–binding globulin: biomarker and </w:t>
      </w:r>
      <w:proofErr w:type="spellStart"/>
      <w:r w:rsidRPr="05F07A29">
        <w:rPr>
          <w:rFonts w:ascii="Times New Roman" w:eastAsia="Times New Roman" w:hAnsi="Times New Roman" w:cs="Times New Roman"/>
          <w:sz w:val="22"/>
          <w:szCs w:val="22"/>
        </w:rPr>
        <w:t>hepatokine</w:t>
      </w:r>
      <w:proofErr w:type="spellEnd"/>
      <w:r w:rsidRPr="05F07A29">
        <w:rPr>
          <w:rFonts w:ascii="Times New Roman" w:eastAsia="Times New Roman" w:hAnsi="Times New Roman" w:cs="Times New Roman"/>
          <w:sz w:val="22"/>
          <w:szCs w:val="22"/>
        </w:rPr>
        <w:t xml:space="preserve">?, Trends in Endocrinology &amp; Metabolism, Volume 32, Issue 8, 2021, Pages 544-553, ISSN 1043-2760, </w:t>
      </w:r>
      <w:hyperlink r:id="rId33">
        <w:r w:rsidRPr="05F07A29">
          <w:rPr>
            <w:rStyle w:val="Hyperlink"/>
            <w:rFonts w:ascii="Times New Roman" w:eastAsia="Times New Roman" w:hAnsi="Times New Roman" w:cs="Times New Roman"/>
            <w:sz w:val="22"/>
            <w:szCs w:val="22"/>
          </w:rPr>
          <w:t>https://doi.org/10.1016/j.tem.2021.05.002</w:t>
        </w:r>
      </w:hyperlink>
      <w:r w:rsidRPr="05F07A29">
        <w:rPr>
          <w:rFonts w:ascii="Times New Roman" w:eastAsia="Times New Roman" w:hAnsi="Times New Roman" w:cs="Times New Roman"/>
          <w:sz w:val="22"/>
          <w:szCs w:val="22"/>
        </w:rPr>
        <w:t xml:space="preserve">. </w:t>
      </w:r>
    </w:p>
    <w:p w14:paraId="6FD09616" w14:textId="3963CF0F" w:rsidR="05F07A29" w:rsidRDefault="05F07A29" w:rsidP="05F07A29">
      <w:pPr>
        <w:pStyle w:val="ListParagraph"/>
        <w:rPr>
          <w:rFonts w:ascii="Times New Roman" w:hAnsi="Times New Roman" w:cs="Times New Roman"/>
          <w:color w:val="202020"/>
          <w:sz w:val="22"/>
          <w:szCs w:val="22"/>
          <w:highlight w:val="magenta"/>
        </w:rPr>
      </w:pPr>
    </w:p>
    <w:p w14:paraId="450B5581" w14:textId="5EDC14A5" w:rsidR="001A1464" w:rsidRDefault="001A1464" w:rsidP="05F07A29">
      <w:pPr>
        <w:pStyle w:val="ListParagraph"/>
        <w:rPr>
          <w:rFonts w:ascii="Times New Roman" w:hAnsi="Times New Roman" w:cs="Times New Roman"/>
          <w:color w:val="202020"/>
          <w:sz w:val="22"/>
          <w:szCs w:val="22"/>
          <w:highlight w:val="magenta"/>
        </w:rPr>
      </w:pPr>
    </w:p>
    <w:p w14:paraId="3C10F587" w14:textId="71A811FC" w:rsidR="001A1464" w:rsidRDefault="001A1464" w:rsidP="05F07A29">
      <w:pPr>
        <w:pStyle w:val="ListParagraph"/>
        <w:rPr>
          <w:rFonts w:ascii="Times New Roman" w:hAnsi="Times New Roman" w:cs="Times New Roman"/>
          <w:color w:val="202020"/>
          <w:sz w:val="22"/>
          <w:szCs w:val="22"/>
          <w:highlight w:val="magenta"/>
        </w:rPr>
      </w:pPr>
    </w:p>
    <w:p w14:paraId="57C6D77F" w14:textId="77777777" w:rsidR="001A1464" w:rsidRDefault="001A1464" w:rsidP="05F07A29">
      <w:pPr>
        <w:pStyle w:val="ListParagraph"/>
        <w:rPr>
          <w:rFonts w:ascii="Times New Roman" w:hAnsi="Times New Roman" w:cs="Times New Roman"/>
          <w:color w:val="202020"/>
          <w:sz w:val="22"/>
          <w:szCs w:val="22"/>
          <w:highlight w:val="magenta"/>
        </w:rPr>
      </w:pPr>
    </w:p>
    <w:p w14:paraId="24980C34" w14:textId="77777777" w:rsidR="00800D62" w:rsidRDefault="00800D62" w:rsidP="00800D62">
      <w:pPr>
        <w:rPr>
          <w:rFonts w:ascii="Times New Roman" w:hAnsi="Times New Roman" w:cs="Times New Roman"/>
          <w:b/>
          <w:bCs/>
          <w:color w:val="202020"/>
          <w:sz w:val="22"/>
          <w:szCs w:val="22"/>
        </w:rPr>
      </w:pPr>
    </w:p>
    <w:p w14:paraId="26AF33D8" w14:textId="711A9A22" w:rsidR="3E0BD750" w:rsidRPr="00800D62" w:rsidRDefault="3E0BD750" w:rsidP="00800D62">
      <w:pPr>
        <w:pStyle w:val="Heading1"/>
        <w:rPr>
          <w:rFonts w:ascii="Times New Roman" w:hAnsi="Times New Roman" w:cs="Times New Roman"/>
          <w:b/>
          <w:sz w:val="24"/>
          <w:szCs w:val="24"/>
        </w:rPr>
      </w:pPr>
      <w:bookmarkStart w:id="8" w:name="_Toc210121362"/>
      <w:r w:rsidRPr="00800D62">
        <w:rPr>
          <w:rFonts w:ascii="Times New Roman" w:hAnsi="Times New Roman" w:cs="Times New Roman"/>
          <w:b/>
          <w:sz w:val="24"/>
          <w:szCs w:val="24"/>
        </w:rPr>
        <w:t>Free Androgen Index</w:t>
      </w:r>
      <w:bookmarkEnd w:id="8"/>
    </w:p>
    <w:tbl>
      <w:tblPr>
        <w:tblStyle w:val="TableGrid1"/>
        <w:tblW w:w="0" w:type="auto"/>
        <w:tblInd w:w="-289" w:type="dxa"/>
        <w:tblLook w:val="04A0" w:firstRow="1" w:lastRow="0" w:firstColumn="1" w:lastColumn="0" w:noHBand="0" w:noVBand="1"/>
      </w:tblPr>
      <w:tblGrid>
        <w:gridCol w:w="1554"/>
        <w:gridCol w:w="1979"/>
        <w:gridCol w:w="6106"/>
      </w:tblGrid>
      <w:tr w:rsidR="05F07A29" w14:paraId="30CDEB3D" w14:textId="77777777" w:rsidTr="05F07A29">
        <w:trPr>
          <w:trHeight w:val="300"/>
        </w:trPr>
        <w:tc>
          <w:tcPr>
            <w:tcW w:w="1560" w:type="dxa"/>
            <w:vMerge w:val="restart"/>
          </w:tcPr>
          <w:p w14:paraId="0775807F"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General characteristics</w:t>
            </w:r>
          </w:p>
        </w:tc>
        <w:tc>
          <w:tcPr>
            <w:tcW w:w="1985" w:type="dxa"/>
          </w:tcPr>
          <w:p w14:paraId="437AC4B1"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Biomarker name</w:t>
            </w:r>
          </w:p>
        </w:tc>
        <w:tc>
          <w:tcPr>
            <w:tcW w:w="6320" w:type="dxa"/>
          </w:tcPr>
          <w:p w14:paraId="5095A8A1" w14:textId="61C09485" w:rsidR="688C28F4" w:rsidRDefault="688C28F4" w:rsidP="05F07A29">
            <w:pPr>
              <w:rPr>
                <w:rFonts w:ascii="Times New Roman" w:eastAsia="Calibri" w:hAnsi="Times New Roman" w:cs="Times New Roman"/>
              </w:rPr>
            </w:pPr>
            <w:r w:rsidRPr="05F07A29">
              <w:rPr>
                <w:rFonts w:ascii="Times New Roman" w:eastAsia="Calibri" w:hAnsi="Times New Roman" w:cs="Times New Roman"/>
              </w:rPr>
              <w:t>Free androgen index (FAI)</w:t>
            </w:r>
          </w:p>
        </w:tc>
      </w:tr>
      <w:tr w:rsidR="05F07A29" w14:paraId="6A2ADA75" w14:textId="77777777" w:rsidTr="05F07A29">
        <w:trPr>
          <w:trHeight w:val="300"/>
        </w:trPr>
        <w:tc>
          <w:tcPr>
            <w:tcW w:w="1560" w:type="dxa"/>
            <w:vMerge/>
          </w:tcPr>
          <w:p w14:paraId="4D7D2A6A" w14:textId="77777777" w:rsidR="00E91A97" w:rsidRDefault="00E91A97"/>
        </w:tc>
        <w:tc>
          <w:tcPr>
            <w:tcW w:w="1985" w:type="dxa"/>
          </w:tcPr>
          <w:p w14:paraId="3FA29597"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Source</w:t>
            </w:r>
          </w:p>
        </w:tc>
        <w:tc>
          <w:tcPr>
            <w:tcW w:w="6320" w:type="dxa"/>
          </w:tcPr>
          <w:p w14:paraId="59A36B57" w14:textId="50285A5F" w:rsidR="147B7D80" w:rsidRDefault="147B7D80" w:rsidP="05F07A29">
            <w:pPr>
              <w:rPr>
                <w:rFonts w:ascii="Times New Roman" w:eastAsia="Calibri" w:hAnsi="Times New Roman" w:cs="Times New Roman"/>
                <w:color w:val="000000" w:themeColor="text1"/>
              </w:rPr>
            </w:pPr>
            <w:r w:rsidRPr="05F07A29">
              <w:rPr>
                <w:rFonts w:ascii="Times New Roman" w:eastAsia="Calibri" w:hAnsi="Times New Roman" w:cs="Times New Roman"/>
                <w:color w:val="000000" w:themeColor="text1"/>
              </w:rPr>
              <w:t>B</w:t>
            </w:r>
            <w:r w:rsidR="49415CB9" w:rsidRPr="05F07A29">
              <w:rPr>
                <w:rFonts w:ascii="Times New Roman" w:eastAsia="Calibri" w:hAnsi="Times New Roman" w:cs="Times New Roman"/>
                <w:color w:val="000000" w:themeColor="text1"/>
              </w:rPr>
              <w:t>lood samples drawn in the first week of the menstrual cycle</w:t>
            </w:r>
            <w:r w:rsidR="187C6E20" w:rsidRPr="05F07A29">
              <w:rPr>
                <w:rFonts w:ascii="Times New Roman" w:eastAsia="Calibri" w:hAnsi="Times New Roman" w:cs="Times New Roman"/>
                <w:color w:val="000000" w:themeColor="text1"/>
                <w:vertAlign w:val="superscript"/>
              </w:rPr>
              <w:t>1</w:t>
            </w:r>
          </w:p>
        </w:tc>
      </w:tr>
      <w:tr w:rsidR="05F07A29" w14:paraId="5029FF28" w14:textId="77777777" w:rsidTr="05F07A29">
        <w:trPr>
          <w:trHeight w:val="300"/>
        </w:trPr>
        <w:tc>
          <w:tcPr>
            <w:tcW w:w="1560" w:type="dxa"/>
            <w:vMerge/>
          </w:tcPr>
          <w:p w14:paraId="5CAE43D8" w14:textId="77777777" w:rsidR="00E91A97" w:rsidRDefault="00E91A97"/>
        </w:tc>
        <w:tc>
          <w:tcPr>
            <w:tcW w:w="1985" w:type="dxa"/>
          </w:tcPr>
          <w:p w14:paraId="4BE7EFFF"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Purpose</w:t>
            </w:r>
          </w:p>
        </w:tc>
        <w:tc>
          <w:tcPr>
            <w:tcW w:w="6320" w:type="dxa"/>
          </w:tcPr>
          <w:p w14:paraId="64851645" w14:textId="0EDEC0B5" w:rsidR="304914EA" w:rsidRDefault="304914EA" w:rsidP="05F07A29">
            <w:pPr>
              <w:rPr>
                <w:rFonts w:ascii="Times New Roman" w:eastAsia="Calibri" w:hAnsi="Times New Roman" w:cs="Times New Roman"/>
              </w:rPr>
            </w:pPr>
            <w:r w:rsidRPr="05F07A29">
              <w:rPr>
                <w:rFonts w:ascii="Times New Roman" w:eastAsia="Calibri" w:hAnsi="Times New Roman" w:cs="Times New Roman"/>
              </w:rPr>
              <w:t>Assessing the circulating testosterone availability in female hirsutism</w:t>
            </w:r>
          </w:p>
        </w:tc>
      </w:tr>
      <w:tr w:rsidR="05F07A29" w14:paraId="6FC82758" w14:textId="77777777" w:rsidTr="05F07A29">
        <w:trPr>
          <w:trHeight w:val="300"/>
        </w:trPr>
        <w:tc>
          <w:tcPr>
            <w:tcW w:w="1560" w:type="dxa"/>
            <w:vMerge/>
          </w:tcPr>
          <w:p w14:paraId="6EAED42F" w14:textId="77777777" w:rsidR="00E91A97" w:rsidRDefault="00E91A97"/>
        </w:tc>
        <w:tc>
          <w:tcPr>
            <w:tcW w:w="1985" w:type="dxa"/>
          </w:tcPr>
          <w:p w14:paraId="564F9B00"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Unit of measurement</w:t>
            </w:r>
          </w:p>
        </w:tc>
        <w:tc>
          <w:tcPr>
            <w:tcW w:w="6320" w:type="dxa"/>
          </w:tcPr>
          <w:p w14:paraId="6D4709D1" w14:textId="5E9E6426" w:rsidR="1483E48A" w:rsidRDefault="1483E48A" w:rsidP="05F07A29">
            <w:pPr>
              <w:rPr>
                <w:rFonts w:ascii="Times New Roman" w:eastAsia="Calibri" w:hAnsi="Times New Roman" w:cs="Times New Roman"/>
              </w:rPr>
            </w:pPr>
            <w:r w:rsidRPr="05F07A29">
              <w:rPr>
                <w:rFonts w:ascii="Times New Roman" w:eastAsia="Calibri" w:hAnsi="Times New Roman" w:cs="Times New Roman"/>
              </w:rPr>
              <w:t xml:space="preserve">The </w:t>
            </w:r>
            <w:r w:rsidR="2DD8627A" w:rsidRPr="05F07A29">
              <w:rPr>
                <w:rFonts w:ascii="Times New Roman" w:eastAsia="Calibri" w:hAnsi="Times New Roman" w:cs="Times New Roman"/>
              </w:rPr>
              <w:t xml:space="preserve">ratio </w:t>
            </w:r>
            <w:r w:rsidRPr="05F07A29">
              <w:rPr>
                <w:rFonts w:ascii="Times New Roman" w:eastAsia="Calibri" w:hAnsi="Times New Roman" w:cs="Times New Roman"/>
              </w:rPr>
              <w:t>betwee</w:t>
            </w:r>
            <w:r w:rsidR="5D1B1394" w:rsidRPr="05F07A29">
              <w:rPr>
                <w:rFonts w:ascii="Times New Roman" w:eastAsia="Calibri" w:hAnsi="Times New Roman" w:cs="Times New Roman"/>
              </w:rPr>
              <w:t>n</w:t>
            </w:r>
            <w:r w:rsidR="3037564C" w:rsidRPr="05F07A29">
              <w:rPr>
                <w:rFonts w:ascii="Times New Roman" w:eastAsia="Calibri" w:hAnsi="Times New Roman" w:cs="Times New Roman"/>
              </w:rPr>
              <w:t xml:space="preserve"> </w:t>
            </w:r>
            <w:r w:rsidRPr="05F07A29">
              <w:rPr>
                <w:rFonts w:ascii="Times New Roman" w:eastAsia="Calibri" w:hAnsi="Times New Roman" w:cs="Times New Roman"/>
              </w:rPr>
              <w:t xml:space="preserve">total testosterone </w:t>
            </w:r>
            <w:r w:rsidR="4684B7EE" w:rsidRPr="05F07A29">
              <w:rPr>
                <w:rFonts w:ascii="Times New Roman" w:eastAsia="Calibri" w:hAnsi="Times New Roman" w:cs="Times New Roman"/>
              </w:rPr>
              <w:t xml:space="preserve">(TT) </w:t>
            </w:r>
            <w:r w:rsidRPr="05F07A29">
              <w:rPr>
                <w:rFonts w:ascii="Times New Roman" w:eastAsia="Calibri" w:hAnsi="Times New Roman" w:cs="Times New Roman"/>
              </w:rPr>
              <w:t>and sex hormone binding globulin (SHBG)</w:t>
            </w:r>
            <w:r w:rsidR="631006FF" w:rsidRPr="05F07A29">
              <w:rPr>
                <w:rFonts w:ascii="Times New Roman" w:eastAsia="Calibri" w:hAnsi="Times New Roman" w:cs="Times New Roman"/>
                <w:vertAlign w:val="superscript"/>
              </w:rPr>
              <w:t>1</w:t>
            </w:r>
            <w:r w:rsidR="631006FF" w:rsidRPr="05F07A29">
              <w:rPr>
                <w:rFonts w:ascii="Times New Roman" w:eastAsia="Calibri" w:hAnsi="Times New Roman" w:cs="Times New Roman"/>
              </w:rPr>
              <w:t>;</w:t>
            </w:r>
          </w:p>
          <w:p w14:paraId="537762D8" w14:textId="3CCAC315" w:rsidR="631006FF" w:rsidRDefault="631006FF" w:rsidP="05F07A29">
            <w:pPr>
              <w:rPr>
                <w:rFonts w:ascii="Times New Roman" w:eastAsia="Calibri" w:hAnsi="Times New Roman" w:cs="Times New Roman"/>
              </w:rPr>
            </w:pPr>
            <w:r w:rsidRPr="05F07A29">
              <w:rPr>
                <w:rFonts w:ascii="Times New Roman" w:eastAsia="Calibri" w:hAnsi="Times New Roman" w:cs="Times New Roman"/>
              </w:rPr>
              <w:t>FAI = TT/SHBG</w:t>
            </w:r>
          </w:p>
        </w:tc>
      </w:tr>
      <w:tr w:rsidR="05F07A29" w14:paraId="7C93285C" w14:textId="77777777" w:rsidTr="05F07A29">
        <w:trPr>
          <w:trHeight w:val="300"/>
        </w:trPr>
        <w:tc>
          <w:tcPr>
            <w:tcW w:w="1560" w:type="dxa"/>
            <w:vMerge/>
          </w:tcPr>
          <w:p w14:paraId="6F2A54D7" w14:textId="77777777" w:rsidR="00E91A97" w:rsidRDefault="00E91A97"/>
        </w:tc>
        <w:tc>
          <w:tcPr>
            <w:tcW w:w="1985" w:type="dxa"/>
          </w:tcPr>
          <w:p w14:paraId="686EEBE8" w14:textId="3AA1216B"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First isolated/measured</w:t>
            </w:r>
          </w:p>
        </w:tc>
        <w:tc>
          <w:tcPr>
            <w:tcW w:w="6320" w:type="dxa"/>
          </w:tcPr>
          <w:p w14:paraId="50C0B12D" w14:textId="0A1BA833" w:rsidR="36339445" w:rsidRDefault="36339445" w:rsidP="05F07A29">
            <w:pPr>
              <w:rPr>
                <w:rFonts w:ascii="Times New Roman" w:eastAsia="Calibri" w:hAnsi="Times New Roman" w:cs="Times New Roman"/>
              </w:rPr>
            </w:pPr>
            <w:r w:rsidRPr="05F07A29">
              <w:rPr>
                <w:rFonts w:ascii="Times New Roman" w:eastAsia="Calibri" w:hAnsi="Times New Roman" w:cs="Times New Roman"/>
              </w:rPr>
              <w:t xml:space="preserve">FAI was initially introduced in the early 1980s to assess the testosterone in females with hirsutism. </w:t>
            </w:r>
          </w:p>
        </w:tc>
      </w:tr>
      <w:tr w:rsidR="05F07A29" w14:paraId="4E2B4582" w14:textId="77777777" w:rsidTr="05F07A29">
        <w:trPr>
          <w:trHeight w:val="300"/>
        </w:trPr>
        <w:tc>
          <w:tcPr>
            <w:tcW w:w="1560" w:type="dxa"/>
            <w:vMerge w:val="restart"/>
          </w:tcPr>
          <w:p w14:paraId="5A4F39FB"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Measurement and acquisition</w:t>
            </w:r>
          </w:p>
        </w:tc>
        <w:tc>
          <w:tcPr>
            <w:tcW w:w="1985" w:type="dxa"/>
          </w:tcPr>
          <w:p w14:paraId="3B3A1E2E"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Sample type and collection method</w:t>
            </w:r>
          </w:p>
        </w:tc>
        <w:tc>
          <w:tcPr>
            <w:tcW w:w="6320" w:type="dxa"/>
          </w:tcPr>
          <w:p w14:paraId="4CA35B63" w14:textId="4CF4441D" w:rsidR="0BAC1325" w:rsidRDefault="0BAC1325" w:rsidP="05F07A29">
            <w:pPr>
              <w:rPr>
                <w:rFonts w:ascii="Times New Roman" w:eastAsia="Calibri" w:hAnsi="Times New Roman" w:cs="Times New Roman"/>
                <w:color w:val="000000" w:themeColor="text1"/>
              </w:rPr>
            </w:pPr>
            <w:r w:rsidRPr="05F07A29">
              <w:rPr>
                <w:rFonts w:ascii="Times New Roman" w:eastAsia="Calibri" w:hAnsi="Times New Roman" w:cs="Times New Roman"/>
                <w:color w:val="000000" w:themeColor="text1"/>
              </w:rPr>
              <w:t>Blood sample</w:t>
            </w:r>
            <w:r w:rsidR="4EC60CC4" w:rsidRPr="05F07A29">
              <w:rPr>
                <w:rFonts w:ascii="Times New Roman" w:eastAsia="Calibri" w:hAnsi="Times New Roman" w:cs="Times New Roman"/>
                <w:color w:val="000000" w:themeColor="text1"/>
                <w:vertAlign w:val="superscript"/>
              </w:rPr>
              <w:t>1</w:t>
            </w:r>
          </w:p>
        </w:tc>
      </w:tr>
      <w:tr w:rsidR="05F07A29" w14:paraId="210F6BAD" w14:textId="77777777" w:rsidTr="05F07A29">
        <w:trPr>
          <w:trHeight w:val="300"/>
        </w:trPr>
        <w:tc>
          <w:tcPr>
            <w:tcW w:w="1560" w:type="dxa"/>
            <w:vMerge/>
          </w:tcPr>
          <w:p w14:paraId="47956125" w14:textId="77777777" w:rsidR="00E91A97" w:rsidRDefault="00E91A97"/>
        </w:tc>
        <w:tc>
          <w:tcPr>
            <w:tcW w:w="1985" w:type="dxa"/>
          </w:tcPr>
          <w:p w14:paraId="368EED4C"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Measurement technique or assay</w:t>
            </w:r>
          </w:p>
        </w:tc>
        <w:tc>
          <w:tcPr>
            <w:tcW w:w="6320" w:type="dxa"/>
          </w:tcPr>
          <w:p w14:paraId="68CA63F8" w14:textId="6D64E7F5" w:rsidR="727BCB99" w:rsidRDefault="727BCB99" w:rsidP="05F07A29">
            <w:pPr>
              <w:rPr>
                <w:rFonts w:ascii="Times New Roman" w:eastAsia="Calibri" w:hAnsi="Times New Roman" w:cs="Times New Roman"/>
              </w:rPr>
            </w:pPr>
            <w:r w:rsidRPr="05F07A29">
              <w:rPr>
                <w:rFonts w:ascii="Times New Roman" w:eastAsia="Calibri" w:hAnsi="Times New Roman" w:cs="Times New Roman"/>
              </w:rPr>
              <w:t xml:space="preserve">Total testosterone measured </w:t>
            </w:r>
            <w:r w:rsidR="11BB4589" w:rsidRPr="05F07A29">
              <w:rPr>
                <w:rFonts w:ascii="Times New Roman" w:eastAsia="Calibri" w:hAnsi="Times New Roman" w:cs="Times New Roman"/>
              </w:rPr>
              <w:t>in literature using 2 methods</w:t>
            </w:r>
            <w:r w:rsidR="05AF4DC3" w:rsidRPr="05F07A29">
              <w:rPr>
                <w:rFonts w:ascii="Times New Roman" w:eastAsia="Calibri" w:hAnsi="Times New Roman" w:cs="Times New Roman"/>
                <w:vertAlign w:val="superscript"/>
              </w:rPr>
              <w:t>1,2</w:t>
            </w:r>
            <w:r w:rsidR="11BB4589" w:rsidRPr="05F07A29">
              <w:rPr>
                <w:rFonts w:ascii="Times New Roman" w:eastAsia="Calibri" w:hAnsi="Times New Roman" w:cs="Times New Roman"/>
              </w:rPr>
              <w:t>:</w:t>
            </w:r>
          </w:p>
          <w:p w14:paraId="0D82A996" w14:textId="7E4A87D2" w:rsidR="11BB4589" w:rsidRDefault="11BB4589" w:rsidP="05F07A29">
            <w:pPr>
              <w:pStyle w:val="ListParagraph"/>
              <w:numPr>
                <w:ilvl w:val="0"/>
                <w:numId w:val="2"/>
              </w:numPr>
              <w:rPr>
                <w:rFonts w:ascii="Times New Roman" w:eastAsia="Calibri" w:hAnsi="Times New Roman" w:cs="Times New Roman"/>
                <w:sz w:val="24"/>
                <w:szCs w:val="24"/>
              </w:rPr>
            </w:pPr>
            <w:r w:rsidRPr="05F07A29">
              <w:rPr>
                <w:rFonts w:ascii="Times New Roman" w:eastAsia="Calibri" w:hAnsi="Times New Roman" w:cs="Times New Roman"/>
              </w:rPr>
              <w:t>S</w:t>
            </w:r>
            <w:r w:rsidR="727BCB99" w:rsidRPr="05F07A29">
              <w:rPr>
                <w:rFonts w:ascii="Times New Roman" w:eastAsia="Calibri" w:hAnsi="Times New Roman" w:cs="Times New Roman"/>
              </w:rPr>
              <w:t xml:space="preserve">olid-phase competitive </w:t>
            </w:r>
            <w:proofErr w:type="spellStart"/>
            <w:r w:rsidR="727BCB99" w:rsidRPr="05F07A29">
              <w:rPr>
                <w:rFonts w:ascii="Times New Roman" w:eastAsia="Calibri" w:hAnsi="Times New Roman" w:cs="Times New Roman"/>
              </w:rPr>
              <w:t>chemiluminescent</w:t>
            </w:r>
            <w:proofErr w:type="spellEnd"/>
            <w:r w:rsidR="727BCB99" w:rsidRPr="05F07A29">
              <w:rPr>
                <w:rFonts w:ascii="Times New Roman" w:eastAsia="Calibri" w:hAnsi="Times New Roman" w:cs="Times New Roman"/>
              </w:rPr>
              <w:t xml:space="preserve"> enzyme immunoassay</w:t>
            </w:r>
            <w:r w:rsidR="76EFDF3D" w:rsidRPr="05F07A29">
              <w:rPr>
                <w:rFonts w:ascii="Times New Roman" w:eastAsia="Calibri" w:hAnsi="Times New Roman" w:cs="Times New Roman"/>
                <w:vertAlign w:val="superscript"/>
              </w:rPr>
              <w:t>1</w:t>
            </w:r>
          </w:p>
          <w:p w14:paraId="585EDE89" w14:textId="471A8E50" w:rsidR="22FA540C" w:rsidRDefault="22FA540C" w:rsidP="05F07A29">
            <w:pPr>
              <w:pStyle w:val="ListParagraph"/>
              <w:numPr>
                <w:ilvl w:val="0"/>
                <w:numId w:val="2"/>
              </w:numPr>
              <w:rPr>
                <w:rFonts w:ascii="Times New Roman" w:eastAsia="Calibri" w:hAnsi="Times New Roman" w:cs="Times New Roman"/>
                <w:sz w:val="24"/>
                <w:szCs w:val="24"/>
                <w:vertAlign w:val="superscript"/>
              </w:rPr>
            </w:pPr>
            <w:r w:rsidRPr="05F07A29">
              <w:rPr>
                <w:rFonts w:ascii="Times New Roman" w:eastAsia="Calibri" w:hAnsi="Times New Roman" w:cs="Times New Roman"/>
              </w:rPr>
              <w:t>RIA after column chromatography</w:t>
            </w:r>
            <w:r w:rsidR="208AF5AE" w:rsidRPr="05F07A29">
              <w:rPr>
                <w:rFonts w:ascii="Times New Roman" w:eastAsia="Calibri" w:hAnsi="Times New Roman" w:cs="Times New Roman"/>
                <w:vertAlign w:val="superscript"/>
              </w:rPr>
              <w:t>2</w:t>
            </w:r>
          </w:p>
          <w:p w14:paraId="0EDF8CB3" w14:textId="4EF3BCAD" w:rsidR="05F07A29" w:rsidRDefault="05F07A29" w:rsidP="05F07A29">
            <w:pPr>
              <w:rPr>
                <w:rFonts w:ascii="Times New Roman" w:eastAsia="Calibri" w:hAnsi="Times New Roman" w:cs="Times New Roman"/>
                <w:sz w:val="24"/>
                <w:szCs w:val="24"/>
                <w:vertAlign w:val="superscript"/>
              </w:rPr>
            </w:pPr>
          </w:p>
          <w:p w14:paraId="009BAEBB" w14:textId="20FC491D" w:rsidR="53FB9EAE" w:rsidRDefault="53FB9EAE" w:rsidP="05F07A29">
            <w:pPr>
              <w:rPr>
                <w:rFonts w:ascii="Times New Roman" w:eastAsia="Calibri" w:hAnsi="Times New Roman" w:cs="Times New Roman"/>
                <w:sz w:val="24"/>
                <w:szCs w:val="24"/>
              </w:rPr>
            </w:pPr>
            <w:r w:rsidRPr="05F07A29">
              <w:rPr>
                <w:rFonts w:ascii="Times New Roman" w:eastAsia="Calibri" w:hAnsi="Times New Roman" w:cs="Times New Roman"/>
                <w:sz w:val="24"/>
                <w:szCs w:val="24"/>
              </w:rPr>
              <w:t>SHBG measured in literature using 3 methods</w:t>
            </w:r>
            <w:r w:rsidRPr="05F07A29">
              <w:rPr>
                <w:rFonts w:ascii="Times New Roman" w:eastAsia="Calibri" w:hAnsi="Times New Roman" w:cs="Times New Roman"/>
                <w:sz w:val="24"/>
                <w:szCs w:val="24"/>
                <w:vertAlign w:val="superscript"/>
              </w:rPr>
              <w:t>1,2</w:t>
            </w:r>
            <w:r w:rsidRPr="05F07A29">
              <w:rPr>
                <w:rFonts w:ascii="Times New Roman" w:eastAsia="Calibri" w:hAnsi="Times New Roman" w:cs="Times New Roman"/>
                <w:sz w:val="24"/>
                <w:szCs w:val="24"/>
              </w:rPr>
              <w:t>:</w:t>
            </w:r>
          </w:p>
          <w:p w14:paraId="1933D19D" w14:textId="095305C8" w:rsidR="53FB9EAE" w:rsidRDefault="53FB9EAE" w:rsidP="05F07A29">
            <w:pPr>
              <w:pStyle w:val="ListParagraph"/>
              <w:numPr>
                <w:ilvl w:val="0"/>
                <w:numId w:val="1"/>
              </w:numPr>
              <w:rPr>
                <w:rFonts w:ascii="Times New Roman" w:eastAsia="Calibri" w:hAnsi="Times New Roman" w:cs="Times New Roman"/>
                <w:sz w:val="24"/>
                <w:szCs w:val="24"/>
              </w:rPr>
            </w:pPr>
            <w:r w:rsidRPr="05F07A29">
              <w:rPr>
                <w:rFonts w:ascii="Times New Roman" w:eastAsia="Calibri" w:hAnsi="Times New Roman" w:cs="Times New Roman"/>
              </w:rPr>
              <w:t>R</w:t>
            </w:r>
            <w:r w:rsidR="727BCB99" w:rsidRPr="05F07A29">
              <w:rPr>
                <w:rFonts w:ascii="Times New Roman" w:eastAsia="Calibri" w:hAnsi="Times New Roman" w:cs="Times New Roman"/>
              </w:rPr>
              <w:t>adioimmunoassay</w:t>
            </w:r>
            <w:r w:rsidR="59AB2E1C" w:rsidRPr="05F07A29">
              <w:rPr>
                <w:rFonts w:ascii="Times New Roman" w:eastAsia="Calibri" w:hAnsi="Times New Roman" w:cs="Times New Roman"/>
                <w:vertAlign w:val="superscript"/>
              </w:rPr>
              <w:t>1</w:t>
            </w:r>
          </w:p>
          <w:p w14:paraId="66B5514B" w14:textId="253E5E7E" w:rsidR="712BDD13" w:rsidRDefault="712BDD13" w:rsidP="05F07A29">
            <w:pPr>
              <w:pStyle w:val="ListParagraph"/>
              <w:numPr>
                <w:ilvl w:val="0"/>
                <w:numId w:val="1"/>
              </w:numPr>
              <w:rPr>
                <w:rFonts w:ascii="Times New Roman" w:eastAsia="Calibri" w:hAnsi="Times New Roman" w:cs="Times New Roman"/>
                <w:sz w:val="24"/>
                <w:szCs w:val="24"/>
              </w:rPr>
            </w:pPr>
            <w:r w:rsidRPr="05F07A29">
              <w:rPr>
                <w:rFonts w:ascii="Times New Roman" w:eastAsia="Calibri" w:hAnsi="Times New Roman" w:cs="Times New Roman"/>
              </w:rPr>
              <w:t>IRMA (</w:t>
            </w:r>
            <w:proofErr w:type="spellStart"/>
            <w:r w:rsidRPr="05F07A29">
              <w:rPr>
                <w:rFonts w:ascii="Times New Roman" w:eastAsia="Calibri" w:hAnsi="Times New Roman" w:cs="Times New Roman"/>
              </w:rPr>
              <w:t>Esoterix</w:t>
            </w:r>
            <w:proofErr w:type="spellEnd"/>
            <w:r w:rsidRPr="05F07A29">
              <w:rPr>
                <w:rFonts w:ascii="Times New Roman" w:eastAsia="Calibri" w:hAnsi="Times New Roman" w:cs="Times New Roman"/>
              </w:rPr>
              <w:t xml:space="preserve"> Endocrinology)</w:t>
            </w:r>
            <w:r w:rsidR="076C692E" w:rsidRPr="05F07A29">
              <w:rPr>
                <w:rFonts w:ascii="Times New Roman" w:eastAsia="Calibri" w:hAnsi="Times New Roman" w:cs="Times New Roman"/>
                <w:vertAlign w:val="superscript"/>
              </w:rPr>
              <w:t>2</w:t>
            </w:r>
          </w:p>
          <w:p w14:paraId="703A4C4D" w14:textId="3F4DC78B" w:rsidR="712BDD13" w:rsidRDefault="712BDD13" w:rsidP="05F07A29">
            <w:pPr>
              <w:pStyle w:val="ListParagraph"/>
              <w:numPr>
                <w:ilvl w:val="0"/>
                <w:numId w:val="1"/>
              </w:numPr>
              <w:rPr>
                <w:rFonts w:ascii="Times New Roman" w:eastAsia="Calibri" w:hAnsi="Times New Roman" w:cs="Times New Roman"/>
                <w:sz w:val="24"/>
                <w:szCs w:val="24"/>
              </w:rPr>
            </w:pPr>
            <w:r w:rsidRPr="05F07A29">
              <w:rPr>
                <w:rFonts w:ascii="Times New Roman" w:eastAsia="Calibri" w:hAnsi="Times New Roman" w:cs="Times New Roman"/>
              </w:rPr>
              <w:t>RIA (Diagnostic Systems Laboratory)</w:t>
            </w:r>
            <w:r w:rsidR="1FA4B310" w:rsidRPr="05F07A29">
              <w:rPr>
                <w:rFonts w:ascii="Times New Roman" w:eastAsia="Calibri" w:hAnsi="Times New Roman" w:cs="Times New Roman"/>
                <w:vertAlign w:val="superscript"/>
              </w:rPr>
              <w:t>2</w:t>
            </w:r>
          </w:p>
        </w:tc>
      </w:tr>
      <w:tr w:rsidR="05F07A29" w14:paraId="4240F36F" w14:textId="77777777" w:rsidTr="05F07A29">
        <w:trPr>
          <w:trHeight w:val="300"/>
        </w:trPr>
        <w:tc>
          <w:tcPr>
            <w:tcW w:w="1560" w:type="dxa"/>
            <w:vMerge/>
          </w:tcPr>
          <w:p w14:paraId="6006EBDE" w14:textId="77777777" w:rsidR="00E91A97" w:rsidRDefault="00E91A97"/>
        </w:tc>
        <w:tc>
          <w:tcPr>
            <w:tcW w:w="1985" w:type="dxa"/>
          </w:tcPr>
          <w:p w14:paraId="2246CE60"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Measurement conditions</w:t>
            </w:r>
          </w:p>
        </w:tc>
        <w:tc>
          <w:tcPr>
            <w:tcW w:w="6320" w:type="dxa"/>
          </w:tcPr>
          <w:p w14:paraId="190A6DE3" w14:textId="26C030A0" w:rsidR="5F5A2D48" w:rsidRDefault="5F5A2D48" w:rsidP="05F07A29">
            <w:pPr>
              <w:rPr>
                <w:rFonts w:ascii="Times New Roman" w:eastAsia="Calibri" w:hAnsi="Times New Roman" w:cs="Times New Roman"/>
                <w:color w:val="000000" w:themeColor="text1"/>
              </w:rPr>
            </w:pPr>
            <w:r w:rsidRPr="05F07A29">
              <w:rPr>
                <w:rFonts w:ascii="Times New Roman" w:eastAsia="Calibri" w:hAnsi="Times New Roman" w:cs="Times New Roman"/>
                <w:color w:val="000000" w:themeColor="text1"/>
              </w:rPr>
              <w:t>Blood drawn during first week of menstrual cycle</w:t>
            </w:r>
            <w:r w:rsidR="3CFD6252" w:rsidRPr="05F07A29">
              <w:rPr>
                <w:rFonts w:ascii="Times New Roman" w:eastAsia="Calibri" w:hAnsi="Times New Roman" w:cs="Times New Roman"/>
                <w:color w:val="000000" w:themeColor="text1"/>
                <w:vertAlign w:val="superscript"/>
              </w:rPr>
              <w:t>1</w:t>
            </w:r>
          </w:p>
        </w:tc>
      </w:tr>
      <w:tr w:rsidR="05F07A29" w14:paraId="0B1719E7" w14:textId="77777777" w:rsidTr="05F07A29">
        <w:trPr>
          <w:trHeight w:val="300"/>
        </w:trPr>
        <w:tc>
          <w:tcPr>
            <w:tcW w:w="1560" w:type="dxa"/>
            <w:vMerge/>
          </w:tcPr>
          <w:p w14:paraId="36A7636F" w14:textId="77777777" w:rsidR="00E91A97" w:rsidRDefault="00E91A97"/>
        </w:tc>
        <w:tc>
          <w:tcPr>
            <w:tcW w:w="1985" w:type="dxa"/>
          </w:tcPr>
          <w:p w14:paraId="1D9BBB09"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Cost</w:t>
            </w:r>
          </w:p>
        </w:tc>
        <w:tc>
          <w:tcPr>
            <w:tcW w:w="6320" w:type="dxa"/>
          </w:tcPr>
          <w:p w14:paraId="5C6EE3C3" w14:textId="01AB05BC" w:rsidR="5BD4055E" w:rsidRDefault="5BD4055E" w:rsidP="05F07A29">
            <w:pPr>
              <w:rPr>
                <w:rFonts w:ascii="Times New Roman" w:hAnsi="Times New Roman" w:cs="Times New Roman"/>
              </w:rPr>
            </w:pPr>
            <w:r w:rsidRPr="05F07A29">
              <w:rPr>
                <w:rFonts w:ascii="Times New Roman" w:hAnsi="Times New Roman" w:cs="Times New Roman"/>
              </w:rPr>
              <w:t>Depends on TT and SHBG costs</w:t>
            </w:r>
          </w:p>
        </w:tc>
      </w:tr>
      <w:tr w:rsidR="05F07A29" w14:paraId="78A11F8A" w14:textId="77777777" w:rsidTr="05F07A29">
        <w:trPr>
          <w:trHeight w:val="300"/>
        </w:trPr>
        <w:tc>
          <w:tcPr>
            <w:tcW w:w="1560" w:type="dxa"/>
            <w:vMerge w:val="restart"/>
          </w:tcPr>
          <w:p w14:paraId="5F4D95D5"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Scoring, interpretation, reference ranges</w:t>
            </w:r>
          </w:p>
        </w:tc>
        <w:tc>
          <w:tcPr>
            <w:tcW w:w="1985" w:type="dxa"/>
          </w:tcPr>
          <w:p w14:paraId="23556619"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Scoring method, quantification</w:t>
            </w:r>
          </w:p>
        </w:tc>
        <w:tc>
          <w:tcPr>
            <w:tcW w:w="6320" w:type="dxa"/>
          </w:tcPr>
          <w:p w14:paraId="28C9047F" w14:textId="1F1BAF99" w:rsidR="1309F678" w:rsidRDefault="1309F678" w:rsidP="05F07A29">
            <w:pPr>
              <w:rPr>
                <w:rFonts w:ascii="Times New Roman" w:eastAsia="Calibri" w:hAnsi="Times New Roman" w:cs="Times New Roman"/>
              </w:rPr>
            </w:pPr>
            <w:r w:rsidRPr="05F07A29">
              <w:rPr>
                <w:rFonts w:ascii="Times New Roman" w:eastAsia="Calibri" w:hAnsi="Times New Roman" w:cs="Times New Roman"/>
              </w:rPr>
              <w:t xml:space="preserve">FAI was calculated </w:t>
            </w:r>
            <w:r w:rsidR="6D40EC1D" w:rsidRPr="05F07A29">
              <w:rPr>
                <w:rFonts w:ascii="Times New Roman" w:eastAsia="Calibri" w:hAnsi="Times New Roman" w:cs="Times New Roman"/>
              </w:rPr>
              <w:t xml:space="preserve">by </w:t>
            </w:r>
            <w:proofErr w:type="spellStart"/>
            <w:r w:rsidR="6D40EC1D" w:rsidRPr="05F07A29">
              <w:rPr>
                <w:rFonts w:ascii="Times New Roman" w:eastAsia="Calibri" w:hAnsi="Times New Roman" w:cs="Times New Roman"/>
              </w:rPr>
              <w:t>Sağsak</w:t>
            </w:r>
            <w:proofErr w:type="spellEnd"/>
            <w:r w:rsidR="6D40EC1D" w:rsidRPr="05F07A29">
              <w:rPr>
                <w:rFonts w:ascii="Times New Roman" w:eastAsia="Calibri" w:hAnsi="Times New Roman" w:cs="Times New Roman"/>
              </w:rPr>
              <w:t xml:space="preserve"> et al. (2021) </w:t>
            </w:r>
            <w:r w:rsidRPr="05F07A29">
              <w:rPr>
                <w:rFonts w:ascii="Times New Roman" w:eastAsia="Calibri" w:hAnsi="Times New Roman" w:cs="Times New Roman"/>
              </w:rPr>
              <w:t>according to the formula: [total testosterone (</w:t>
            </w:r>
            <w:proofErr w:type="spellStart"/>
            <w:r w:rsidRPr="05F07A29">
              <w:rPr>
                <w:rFonts w:ascii="Times New Roman" w:eastAsia="Calibri" w:hAnsi="Times New Roman" w:cs="Times New Roman"/>
              </w:rPr>
              <w:t>nmol</w:t>
            </w:r>
            <w:proofErr w:type="spellEnd"/>
            <w:r w:rsidRPr="05F07A29">
              <w:rPr>
                <w:rFonts w:ascii="Times New Roman" w:eastAsia="Calibri" w:hAnsi="Times New Roman" w:cs="Times New Roman"/>
              </w:rPr>
              <w:t>/L)/SHBG (</w:t>
            </w:r>
            <w:proofErr w:type="spellStart"/>
            <w:r w:rsidRPr="05F07A29">
              <w:rPr>
                <w:rFonts w:ascii="Times New Roman" w:eastAsia="Calibri" w:hAnsi="Times New Roman" w:cs="Times New Roman"/>
              </w:rPr>
              <w:t>nmol</w:t>
            </w:r>
            <w:proofErr w:type="spellEnd"/>
            <w:r w:rsidRPr="05F07A29">
              <w:rPr>
                <w:rFonts w:ascii="Times New Roman" w:eastAsia="Calibri" w:hAnsi="Times New Roman" w:cs="Times New Roman"/>
              </w:rPr>
              <w:t>/L)] × 100</w:t>
            </w:r>
            <w:r w:rsidR="2CB87D1F" w:rsidRPr="05F07A29">
              <w:rPr>
                <w:rFonts w:ascii="Times New Roman" w:eastAsia="Calibri" w:hAnsi="Times New Roman" w:cs="Times New Roman"/>
                <w:vertAlign w:val="superscript"/>
              </w:rPr>
              <w:t>1</w:t>
            </w:r>
            <w:r w:rsidRPr="05F07A29">
              <w:rPr>
                <w:rFonts w:ascii="Times New Roman" w:eastAsia="Calibri" w:hAnsi="Times New Roman" w:cs="Times New Roman"/>
              </w:rPr>
              <w:t>. Total testosterone was measured in ng/</w:t>
            </w:r>
            <w:proofErr w:type="spellStart"/>
            <w:r w:rsidRPr="05F07A29">
              <w:rPr>
                <w:rFonts w:ascii="Times New Roman" w:eastAsia="Calibri" w:hAnsi="Times New Roman" w:cs="Times New Roman"/>
              </w:rPr>
              <w:t>dL</w:t>
            </w:r>
            <w:proofErr w:type="spellEnd"/>
            <w:r w:rsidRPr="05F07A29">
              <w:rPr>
                <w:rFonts w:ascii="Times New Roman" w:eastAsia="Calibri" w:hAnsi="Times New Roman" w:cs="Times New Roman"/>
              </w:rPr>
              <w:t>, so ng/</w:t>
            </w:r>
            <w:proofErr w:type="spellStart"/>
            <w:r w:rsidRPr="05F07A29">
              <w:rPr>
                <w:rFonts w:ascii="Times New Roman" w:eastAsia="Calibri" w:hAnsi="Times New Roman" w:cs="Times New Roman"/>
              </w:rPr>
              <w:t>dL</w:t>
            </w:r>
            <w:proofErr w:type="spellEnd"/>
            <w:r w:rsidRPr="05F07A29">
              <w:rPr>
                <w:rFonts w:ascii="Times New Roman" w:eastAsia="Calibri" w:hAnsi="Times New Roman" w:cs="Times New Roman"/>
              </w:rPr>
              <w:t xml:space="preserve"> was converted to </w:t>
            </w:r>
            <w:proofErr w:type="spellStart"/>
            <w:r w:rsidRPr="05F07A29">
              <w:rPr>
                <w:rFonts w:ascii="Times New Roman" w:eastAsia="Calibri" w:hAnsi="Times New Roman" w:cs="Times New Roman"/>
              </w:rPr>
              <w:t>nmol</w:t>
            </w:r>
            <w:proofErr w:type="spellEnd"/>
            <w:r w:rsidRPr="05F07A29">
              <w:rPr>
                <w:rFonts w:ascii="Times New Roman" w:eastAsia="Calibri" w:hAnsi="Times New Roman" w:cs="Times New Roman"/>
              </w:rPr>
              <w:t>/L (ng/</w:t>
            </w:r>
            <w:proofErr w:type="spellStart"/>
            <w:r w:rsidRPr="05F07A29">
              <w:rPr>
                <w:rFonts w:ascii="Times New Roman" w:eastAsia="Calibri" w:hAnsi="Times New Roman" w:cs="Times New Roman"/>
              </w:rPr>
              <w:t>dL</w:t>
            </w:r>
            <w:proofErr w:type="spellEnd"/>
            <w:r w:rsidRPr="05F07A29">
              <w:rPr>
                <w:rFonts w:ascii="Times New Roman" w:eastAsia="Calibri" w:hAnsi="Times New Roman" w:cs="Times New Roman"/>
              </w:rPr>
              <w:t xml:space="preserve"> × 0.03470: </w:t>
            </w:r>
            <w:proofErr w:type="spellStart"/>
            <w:r w:rsidRPr="05F07A29">
              <w:rPr>
                <w:rFonts w:ascii="Times New Roman" w:eastAsia="Calibri" w:hAnsi="Times New Roman" w:cs="Times New Roman"/>
              </w:rPr>
              <w:t>nmol</w:t>
            </w:r>
            <w:proofErr w:type="spellEnd"/>
            <w:r w:rsidRPr="05F07A29">
              <w:rPr>
                <w:rFonts w:ascii="Times New Roman" w:eastAsia="Calibri" w:hAnsi="Times New Roman" w:cs="Times New Roman"/>
              </w:rPr>
              <w:t>/L)</w:t>
            </w:r>
            <w:r w:rsidR="3B5F62F9" w:rsidRPr="05F07A29">
              <w:rPr>
                <w:rFonts w:ascii="Times New Roman" w:eastAsia="Calibri" w:hAnsi="Times New Roman" w:cs="Times New Roman"/>
                <w:vertAlign w:val="superscript"/>
              </w:rPr>
              <w:t>1</w:t>
            </w:r>
          </w:p>
        </w:tc>
      </w:tr>
      <w:tr w:rsidR="05F07A29" w14:paraId="71273D8C" w14:textId="77777777" w:rsidTr="05F07A29">
        <w:trPr>
          <w:trHeight w:val="300"/>
        </w:trPr>
        <w:tc>
          <w:tcPr>
            <w:tcW w:w="1560" w:type="dxa"/>
            <w:vMerge/>
          </w:tcPr>
          <w:p w14:paraId="65F79BCA" w14:textId="77777777" w:rsidR="00E91A97" w:rsidRDefault="00E91A97"/>
        </w:tc>
        <w:tc>
          <w:tcPr>
            <w:tcW w:w="1985" w:type="dxa"/>
          </w:tcPr>
          <w:p w14:paraId="249C8CAD"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Reference range (normal/abnormal)</w:t>
            </w:r>
          </w:p>
        </w:tc>
        <w:tc>
          <w:tcPr>
            <w:tcW w:w="6320" w:type="dxa"/>
          </w:tcPr>
          <w:p w14:paraId="43838329" w14:textId="025C5C6F" w:rsidR="3FE96F0F" w:rsidRDefault="3FE96F0F" w:rsidP="05F07A29">
            <w:pPr>
              <w:rPr>
                <w:rFonts w:ascii="Times New Roman" w:eastAsia="Calibri" w:hAnsi="Times New Roman" w:cs="Times New Roman"/>
              </w:rPr>
            </w:pPr>
            <w:r w:rsidRPr="05F07A29">
              <w:rPr>
                <w:rFonts w:ascii="Times New Roman" w:eastAsia="Calibri" w:hAnsi="Times New Roman" w:cs="Times New Roman"/>
              </w:rPr>
              <w:t>For women aged 12-21 years</w:t>
            </w:r>
            <w:r w:rsidRPr="05F07A29">
              <w:rPr>
                <w:rFonts w:ascii="Times New Roman" w:eastAsia="Calibri" w:hAnsi="Times New Roman" w:cs="Times New Roman"/>
                <w:vertAlign w:val="superscript"/>
              </w:rPr>
              <w:t>1</w:t>
            </w:r>
            <w:r w:rsidRPr="05F07A29">
              <w:rPr>
                <w:rFonts w:ascii="Times New Roman" w:eastAsia="Calibri" w:hAnsi="Times New Roman" w:cs="Times New Roman"/>
              </w:rPr>
              <w:t>:</w:t>
            </w:r>
          </w:p>
          <w:p w14:paraId="358BB0FD" w14:textId="60FEFA32" w:rsidR="728CF853" w:rsidRDefault="728CF853" w:rsidP="05F07A29">
            <w:pPr>
              <w:pStyle w:val="ListParagraph"/>
              <w:numPr>
                <w:ilvl w:val="0"/>
                <w:numId w:val="3"/>
              </w:numPr>
              <w:rPr>
                <w:rFonts w:ascii="Times New Roman" w:eastAsia="Calibri" w:hAnsi="Times New Roman" w:cs="Times New Roman"/>
              </w:rPr>
            </w:pPr>
            <w:r w:rsidRPr="05F07A29">
              <w:rPr>
                <w:rFonts w:ascii="Times New Roman" w:eastAsia="Calibri" w:hAnsi="Times New Roman" w:cs="Times New Roman"/>
              </w:rPr>
              <w:t>FAI &lt; 3.45 = healthy</w:t>
            </w:r>
            <w:r w:rsidR="3A593185" w:rsidRPr="05F07A29">
              <w:rPr>
                <w:rFonts w:ascii="Times New Roman" w:eastAsia="Calibri" w:hAnsi="Times New Roman" w:cs="Times New Roman"/>
              </w:rPr>
              <w:t xml:space="preserve"> </w:t>
            </w:r>
          </w:p>
          <w:p w14:paraId="7539D9FC" w14:textId="4D81A7D3" w:rsidR="728CF853" w:rsidRDefault="728CF853" w:rsidP="05F07A29">
            <w:pPr>
              <w:pStyle w:val="ListParagraph"/>
              <w:numPr>
                <w:ilvl w:val="0"/>
                <w:numId w:val="3"/>
              </w:numPr>
              <w:rPr>
                <w:rFonts w:ascii="Times New Roman" w:eastAsia="Calibri" w:hAnsi="Times New Roman" w:cs="Times New Roman"/>
              </w:rPr>
            </w:pPr>
            <w:r w:rsidRPr="05F07A29">
              <w:rPr>
                <w:rFonts w:ascii="Times New Roman" w:eastAsia="Calibri" w:hAnsi="Times New Roman" w:cs="Times New Roman"/>
              </w:rPr>
              <w:t>FAI &gt; 6.15 = should be evaluated for PCOS</w:t>
            </w:r>
          </w:p>
        </w:tc>
      </w:tr>
      <w:tr w:rsidR="05F07A29" w14:paraId="58D48DD5" w14:textId="77777777" w:rsidTr="05F07A29">
        <w:trPr>
          <w:trHeight w:val="300"/>
        </w:trPr>
        <w:tc>
          <w:tcPr>
            <w:tcW w:w="1560" w:type="dxa"/>
            <w:vMerge/>
          </w:tcPr>
          <w:p w14:paraId="03E03265" w14:textId="77777777" w:rsidR="00E91A97" w:rsidRDefault="00E91A97"/>
        </w:tc>
        <w:tc>
          <w:tcPr>
            <w:tcW w:w="1985" w:type="dxa"/>
          </w:tcPr>
          <w:p w14:paraId="59FD45FB"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Age-specific interpretation</w:t>
            </w:r>
          </w:p>
        </w:tc>
        <w:tc>
          <w:tcPr>
            <w:tcW w:w="6320" w:type="dxa"/>
          </w:tcPr>
          <w:p w14:paraId="2FF87812" w14:textId="125519F3" w:rsidR="119BED0D" w:rsidRDefault="119BED0D" w:rsidP="05F07A29">
            <w:pPr>
              <w:contextualSpacing/>
              <w:rPr>
                <w:rFonts w:ascii="Times New Roman" w:eastAsia="Calibri" w:hAnsi="Times New Roman" w:cs="Times New Roman"/>
                <w:vertAlign w:val="superscript"/>
              </w:rPr>
            </w:pPr>
            <w:r w:rsidRPr="05F07A29">
              <w:rPr>
                <w:rFonts w:ascii="Times New Roman" w:eastAsia="Calibri" w:hAnsi="Times New Roman" w:cs="Times New Roman"/>
              </w:rPr>
              <w:t>FAI negatively correlates with age</w:t>
            </w:r>
            <w:r w:rsidR="29764B86" w:rsidRPr="05F07A29">
              <w:rPr>
                <w:rFonts w:ascii="Times New Roman" w:eastAsia="Calibri" w:hAnsi="Times New Roman" w:cs="Times New Roman"/>
                <w:vertAlign w:val="superscript"/>
              </w:rPr>
              <w:t>1</w:t>
            </w:r>
          </w:p>
        </w:tc>
      </w:tr>
      <w:tr w:rsidR="05F07A29" w14:paraId="7CA11DC9" w14:textId="77777777" w:rsidTr="05F07A29">
        <w:trPr>
          <w:trHeight w:val="300"/>
        </w:trPr>
        <w:tc>
          <w:tcPr>
            <w:tcW w:w="1560" w:type="dxa"/>
            <w:vMerge/>
          </w:tcPr>
          <w:p w14:paraId="53E7C373" w14:textId="77777777" w:rsidR="00E91A97" w:rsidRDefault="00E91A97"/>
        </w:tc>
        <w:tc>
          <w:tcPr>
            <w:tcW w:w="1985" w:type="dxa"/>
          </w:tcPr>
          <w:p w14:paraId="545DE6E6"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Clinical, functional relevance</w:t>
            </w:r>
          </w:p>
        </w:tc>
        <w:tc>
          <w:tcPr>
            <w:tcW w:w="6320" w:type="dxa"/>
          </w:tcPr>
          <w:p w14:paraId="24877EBA" w14:textId="3948B995" w:rsidR="06E78F51" w:rsidRDefault="06E78F51" w:rsidP="05F07A29">
            <w:pPr>
              <w:rPr>
                <w:rFonts w:ascii="Times New Roman" w:eastAsia="Calibri" w:hAnsi="Times New Roman" w:cs="Times New Roman"/>
              </w:rPr>
            </w:pPr>
            <w:r w:rsidRPr="05F07A29">
              <w:rPr>
                <w:rFonts w:ascii="Times New Roman" w:eastAsia="Calibri" w:hAnsi="Times New Roman" w:cs="Times New Roman"/>
              </w:rPr>
              <w:t>In</w:t>
            </w:r>
            <w:r w:rsidR="16F7D162" w:rsidRPr="05F07A29">
              <w:rPr>
                <w:rFonts w:ascii="Times New Roman" w:eastAsia="Calibri" w:hAnsi="Times New Roman" w:cs="Times New Roman"/>
              </w:rPr>
              <w:t>c</w:t>
            </w:r>
            <w:r w:rsidRPr="05F07A29">
              <w:rPr>
                <w:rFonts w:ascii="Times New Roman" w:eastAsia="Calibri" w:hAnsi="Times New Roman" w:cs="Times New Roman"/>
              </w:rPr>
              <w:t xml:space="preserve">reasingly used </w:t>
            </w:r>
            <w:r w:rsidR="2EC48116" w:rsidRPr="05F07A29">
              <w:rPr>
                <w:rFonts w:ascii="Times New Roman" w:eastAsia="Calibri" w:hAnsi="Times New Roman" w:cs="Times New Roman"/>
              </w:rPr>
              <w:t>to diagnose patients with</w:t>
            </w:r>
            <w:r w:rsidRPr="05F07A29">
              <w:rPr>
                <w:rFonts w:ascii="Times New Roman" w:eastAsia="Calibri" w:hAnsi="Times New Roman" w:cs="Times New Roman"/>
              </w:rPr>
              <w:t xml:space="preserve"> hyperandrogenism</w:t>
            </w:r>
            <w:r w:rsidR="0D68C3E3" w:rsidRPr="05F07A29">
              <w:rPr>
                <w:rFonts w:ascii="Times New Roman" w:eastAsia="Calibri" w:hAnsi="Times New Roman" w:cs="Times New Roman"/>
                <w:vertAlign w:val="superscript"/>
              </w:rPr>
              <w:t>1</w:t>
            </w:r>
          </w:p>
        </w:tc>
      </w:tr>
      <w:tr w:rsidR="05F07A29" w14:paraId="2C7ED43B" w14:textId="77777777" w:rsidTr="05F07A29">
        <w:trPr>
          <w:trHeight w:val="300"/>
        </w:trPr>
        <w:tc>
          <w:tcPr>
            <w:tcW w:w="1560" w:type="dxa"/>
            <w:vMerge w:val="restart"/>
          </w:tcPr>
          <w:p w14:paraId="7561148A"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 xml:space="preserve">Critical Appraisal </w:t>
            </w:r>
          </w:p>
        </w:tc>
        <w:tc>
          <w:tcPr>
            <w:tcW w:w="1985" w:type="dxa"/>
          </w:tcPr>
          <w:p w14:paraId="7B10F81E"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Strengths (sensitivity, specificity, reproducibility)</w:t>
            </w:r>
          </w:p>
        </w:tc>
        <w:tc>
          <w:tcPr>
            <w:tcW w:w="6320" w:type="dxa"/>
          </w:tcPr>
          <w:p w14:paraId="1DDA54E3" w14:textId="075DE151" w:rsidR="0D69E5D3" w:rsidRDefault="0D69E5D3" w:rsidP="05F07A29">
            <w:pPr>
              <w:rPr>
                <w:rFonts w:ascii="Times New Roman" w:eastAsia="Calibri" w:hAnsi="Times New Roman" w:cs="Times New Roman"/>
              </w:rPr>
            </w:pPr>
            <w:r w:rsidRPr="05F07A29">
              <w:rPr>
                <w:rFonts w:ascii="Times New Roman" w:eastAsia="Calibri" w:hAnsi="Times New Roman" w:cs="Times New Roman"/>
              </w:rPr>
              <w:t>Sensitivity: 90% at cut-off value 3.45, 89% at cut-off 6.15/ adolescent females with PCOS</w:t>
            </w:r>
            <w:r w:rsidR="703C8900" w:rsidRPr="05F07A29">
              <w:rPr>
                <w:rFonts w:ascii="Times New Roman" w:eastAsia="Calibri" w:hAnsi="Times New Roman" w:cs="Times New Roman"/>
                <w:vertAlign w:val="superscript"/>
              </w:rPr>
              <w:t>1</w:t>
            </w:r>
          </w:p>
          <w:p w14:paraId="2A801DAF" w14:textId="7D6C082E" w:rsidR="0D69E5D3" w:rsidRDefault="0D69E5D3" w:rsidP="05F07A29">
            <w:pPr>
              <w:rPr>
                <w:rFonts w:ascii="Times New Roman" w:eastAsia="Calibri" w:hAnsi="Times New Roman" w:cs="Times New Roman"/>
              </w:rPr>
            </w:pPr>
            <w:r w:rsidRPr="05F07A29">
              <w:rPr>
                <w:rFonts w:ascii="Times New Roman" w:eastAsia="Calibri" w:hAnsi="Times New Roman" w:cs="Times New Roman"/>
              </w:rPr>
              <w:t>Specificity: 84% at cut-off value 3.45, 77% at cutoff 6.15/adolescent females with PCOS</w:t>
            </w:r>
            <w:r w:rsidR="40C6E88C" w:rsidRPr="05F07A29">
              <w:rPr>
                <w:rFonts w:ascii="Times New Roman" w:eastAsia="Calibri" w:hAnsi="Times New Roman" w:cs="Times New Roman"/>
                <w:vertAlign w:val="superscript"/>
              </w:rPr>
              <w:t>1</w:t>
            </w:r>
          </w:p>
          <w:p w14:paraId="6FB6C39F" w14:textId="6E0DA014" w:rsidR="0D69E5D3" w:rsidRDefault="0D69E5D3" w:rsidP="05F07A29">
            <w:pPr>
              <w:rPr>
                <w:rFonts w:ascii="Times New Roman" w:eastAsia="Calibri" w:hAnsi="Times New Roman" w:cs="Times New Roman"/>
              </w:rPr>
            </w:pPr>
            <w:r w:rsidRPr="05F07A29">
              <w:rPr>
                <w:rFonts w:ascii="Times New Roman" w:eastAsia="Calibri" w:hAnsi="Times New Roman" w:cs="Times New Roman"/>
              </w:rPr>
              <w:t xml:space="preserve">Reproducibility: </w:t>
            </w:r>
            <w:r w:rsidR="608E9A42" w:rsidRPr="05F07A29">
              <w:rPr>
                <w:rFonts w:ascii="Times New Roman" w:eastAsia="Calibri" w:hAnsi="Times New Roman" w:cs="Times New Roman"/>
              </w:rPr>
              <w:t>CV = 20.5%/ healthy and androgen deficient women</w:t>
            </w:r>
            <w:r w:rsidR="1542237E" w:rsidRPr="05F07A29">
              <w:rPr>
                <w:rFonts w:ascii="Times New Roman" w:eastAsia="Calibri" w:hAnsi="Times New Roman" w:cs="Times New Roman"/>
                <w:vertAlign w:val="superscript"/>
              </w:rPr>
              <w:t>2</w:t>
            </w:r>
          </w:p>
        </w:tc>
      </w:tr>
      <w:tr w:rsidR="05F07A29" w14:paraId="62D60B98" w14:textId="77777777" w:rsidTr="05F07A29">
        <w:trPr>
          <w:trHeight w:val="300"/>
        </w:trPr>
        <w:tc>
          <w:tcPr>
            <w:tcW w:w="1560" w:type="dxa"/>
            <w:vMerge/>
          </w:tcPr>
          <w:p w14:paraId="2A694BD5" w14:textId="77777777" w:rsidR="00E91A97" w:rsidRDefault="00E91A97"/>
        </w:tc>
        <w:tc>
          <w:tcPr>
            <w:tcW w:w="1985" w:type="dxa"/>
          </w:tcPr>
          <w:p w14:paraId="697E7B66"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Limitations (variability, confounding)</w:t>
            </w:r>
          </w:p>
        </w:tc>
        <w:tc>
          <w:tcPr>
            <w:tcW w:w="6320" w:type="dxa"/>
          </w:tcPr>
          <w:p w14:paraId="15D650FC" w14:textId="4CF255CF" w:rsidR="23343F8E" w:rsidRDefault="23343F8E" w:rsidP="05F07A29">
            <w:pPr>
              <w:rPr>
                <w:rFonts w:ascii="Times New Roman" w:eastAsia="Calibri" w:hAnsi="Times New Roman" w:cs="Times New Roman"/>
              </w:rPr>
            </w:pPr>
            <w:r w:rsidRPr="05F07A29">
              <w:rPr>
                <w:rFonts w:ascii="Times New Roman" w:eastAsia="Calibri" w:hAnsi="Times New Roman" w:cs="Times New Roman"/>
              </w:rPr>
              <w:t>Poor correlation with FT at low levels, relies on accuracy of TT and SHBG</w:t>
            </w:r>
            <w:r w:rsidR="33FE0548" w:rsidRPr="05F07A29">
              <w:rPr>
                <w:rFonts w:ascii="Times New Roman" w:eastAsia="Calibri" w:hAnsi="Times New Roman" w:cs="Times New Roman"/>
                <w:vertAlign w:val="superscript"/>
              </w:rPr>
              <w:t>3</w:t>
            </w:r>
          </w:p>
        </w:tc>
      </w:tr>
      <w:tr w:rsidR="05F07A29" w14:paraId="5C3A2B79" w14:textId="77777777" w:rsidTr="05F07A29">
        <w:trPr>
          <w:trHeight w:val="300"/>
        </w:trPr>
        <w:tc>
          <w:tcPr>
            <w:tcW w:w="1560" w:type="dxa"/>
            <w:vMerge/>
          </w:tcPr>
          <w:p w14:paraId="1100F0E9" w14:textId="77777777" w:rsidR="00E91A97" w:rsidRDefault="00E91A97"/>
        </w:tc>
        <w:tc>
          <w:tcPr>
            <w:tcW w:w="1985" w:type="dxa"/>
          </w:tcPr>
          <w:p w14:paraId="463FCD7B"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Considerations for use (hormonal therapy, time of day)</w:t>
            </w:r>
          </w:p>
        </w:tc>
        <w:tc>
          <w:tcPr>
            <w:tcW w:w="6320" w:type="dxa"/>
          </w:tcPr>
          <w:p w14:paraId="6AF5FD3F" w14:textId="2020CFDB" w:rsidR="2DE24B0E" w:rsidRDefault="2DE24B0E" w:rsidP="05F07A29">
            <w:pPr>
              <w:rPr>
                <w:rFonts w:ascii="Times New Roman" w:eastAsia="Calibri" w:hAnsi="Times New Roman" w:cs="Times New Roman"/>
              </w:rPr>
            </w:pPr>
            <w:r w:rsidRPr="05F07A29">
              <w:rPr>
                <w:rFonts w:ascii="Times New Roman" w:eastAsia="Calibri" w:hAnsi="Times New Roman" w:cs="Times New Roman"/>
              </w:rPr>
              <w:t>Can only be used in females since SHBG binding capacity must exceed testosterone concentration; morning collection, fasting, androgen levels vary with age and condition</w:t>
            </w:r>
            <w:r w:rsidR="2F208DF7" w:rsidRPr="05F07A29">
              <w:rPr>
                <w:rFonts w:ascii="Times New Roman" w:eastAsia="Calibri" w:hAnsi="Times New Roman" w:cs="Times New Roman"/>
                <w:vertAlign w:val="superscript"/>
              </w:rPr>
              <w:t>4</w:t>
            </w:r>
          </w:p>
        </w:tc>
      </w:tr>
      <w:tr w:rsidR="05F07A29" w14:paraId="0407E348" w14:textId="77777777" w:rsidTr="05F07A29">
        <w:trPr>
          <w:trHeight w:val="300"/>
        </w:trPr>
        <w:tc>
          <w:tcPr>
            <w:tcW w:w="1560" w:type="dxa"/>
          </w:tcPr>
          <w:p w14:paraId="1665BC9F"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Biological attributes captured</w:t>
            </w:r>
          </w:p>
        </w:tc>
        <w:tc>
          <w:tcPr>
            <w:tcW w:w="1985" w:type="dxa"/>
          </w:tcPr>
          <w:p w14:paraId="66E85474" w14:textId="77777777" w:rsidR="05F07A29" w:rsidRDefault="05F07A29" w:rsidP="05F07A29">
            <w:pPr>
              <w:rPr>
                <w:rFonts w:ascii="Times New Roman" w:eastAsia="Calibri" w:hAnsi="Times New Roman" w:cs="Times New Roman"/>
              </w:rPr>
            </w:pPr>
            <w:r w:rsidRPr="05F07A29">
              <w:rPr>
                <w:rFonts w:ascii="Times New Roman" w:eastAsia="Calibri" w:hAnsi="Times New Roman" w:cs="Times New Roman"/>
              </w:rPr>
              <w:t>Sex-linked biological trait (reproductive function, androgyny, etc.)</w:t>
            </w:r>
          </w:p>
        </w:tc>
        <w:tc>
          <w:tcPr>
            <w:tcW w:w="6320" w:type="dxa"/>
          </w:tcPr>
          <w:p w14:paraId="2C1977C1" w14:textId="5FDAB6E5" w:rsidR="3C16D0A2" w:rsidRDefault="3C16D0A2" w:rsidP="05F07A29">
            <w:pPr>
              <w:rPr>
                <w:rFonts w:ascii="Times New Roman" w:eastAsia="Calibri" w:hAnsi="Times New Roman" w:cs="Times New Roman"/>
              </w:rPr>
            </w:pPr>
            <w:r w:rsidRPr="05F07A29">
              <w:rPr>
                <w:rFonts w:ascii="Times New Roman" w:eastAsia="Calibri" w:hAnsi="Times New Roman" w:cs="Times New Roman"/>
              </w:rPr>
              <w:t>NR</w:t>
            </w:r>
            <w:r w:rsidR="3D9C0025" w:rsidRPr="05F07A29">
              <w:rPr>
                <w:rFonts w:ascii="Times New Roman" w:eastAsia="Calibri" w:hAnsi="Times New Roman" w:cs="Times New Roman"/>
              </w:rPr>
              <w:t xml:space="preserve"> (See: TT and SHBG description tables)</w:t>
            </w:r>
          </w:p>
        </w:tc>
      </w:tr>
    </w:tbl>
    <w:p w14:paraId="6C3B2C16" w14:textId="25036037" w:rsidR="05F07A29" w:rsidRDefault="05F07A29" w:rsidP="05F07A29">
      <w:pPr>
        <w:rPr>
          <w:rFonts w:ascii="Times New Roman" w:hAnsi="Times New Roman" w:cs="Times New Roman"/>
          <w:b/>
          <w:bCs/>
          <w:color w:val="202020"/>
          <w:sz w:val="22"/>
          <w:szCs w:val="22"/>
        </w:rPr>
      </w:pPr>
    </w:p>
    <w:p w14:paraId="1482F6D1" w14:textId="7490FD65" w:rsidR="5EDD9075" w:rsidRDefault="5EDD9075" w:rsidP="05F07A29">
      <w:pPr>
        <w:rPr>
          <w:rFonts w:ascii="Times New Roman" w:hAnsi="Times New Roman" w:cs="Times New Roman"/>
          <w:b/>
          <w:bCs/>
          <w:color w:val="202020"/>
          <w:sz w:val="22"/>
          <w:szCs w:val="22"/>
        </w:rPr>
      </w:pPr>
      <w:r w:rsidRPr="05F07A29">
        <w:rPr>
          <w:rFonts w:ascii="Times New Roman" w:hAnsi="Times New Roman" w:cs="Times New Roman"/>
          <w:b/>
          <w:bCs/>
          <w:color w:val="202020"/>
          <w:sz w:val="22"/>
          <w:szCs w:val="22"/>
        </w:rPr>
        <w:t>References</w:t>
      </w:r>
    </w:p>
    <w:p w14:paraId="504A9CE0" w14:textId="2868CA2C" w:rsidR="5EDD9075" w:rsidRPr="001A1464" w:rsidRDefault="5EDD9075" w:rsidP="05F07A29">
      <w:pPr>
        <w:pStyle w:val="ListParagraph"/>
        <w:numPr>
          <w:ilvl w:val="0"/>
          <w:numId w:val="10"/>
        </w:numPr>
        <w:rPr>
          <w:rFonts w:ascii="Times New Roman" w:hAnsi="Times New Roman" w:cs="Times New Roman"/>
          <w:color w:val="202020"/>
          <w:sz w:val="22"/>
          <w:szCs w:val="22"/>
        </w:rPr>
      </w:pPr>
      <w:proofErr w:type="spellStart"/>
      <w:r w:rsidRPr="001A1464">
        <w:rPr>
          <w:rFonts w:ascii="Times New Roman" w:hAnsi="Times New Roman" w:cs="Times New Roman"/>
          <w:color w:val="202020"/>
          <w:sz w:val="22"/>
          <w:szCs w:val="22"/>
        </w:rPr>
        <w:t>Sağsak</w:t>
      </w:r>
      <w:proofErr w:type="spellEnd"/>
      <w:r w:rsidRPr="001A1464">
        <w:rPr>
          <w:rFonts w:ascii="Times New Roman" w:hAnsi="Times New Roman" w:cs="Times New Roman"/>
          <w:color w:val="202020"/>
          <w:sz w:val="22"/>
          <w:szCs w:val="22"/>
        </w:rPr>
        <w:t xml:space="preserve"> E, </w:t>
      </w:r>
      <w:proofErr w:type="spellStart"/>
      <w:r w:rsidRPr="001A1464">
        <w:rPr>
          <w:rFonts w:ascii="Times New Roman" w:hAnsi="Times New Roman" w:cs="Times New Roman"/>
          <w:color w:val="202020"/>
          <w:sz w:val="22"/>
          <w:szCs w:val="22"/>
        </w:rPr>
        <w:t>Keskin</w:t>
      </w:r>
      <w:proofErr w:type="spellEnd"/>
      <w:r w:rsidRPr="001A1464">
        <w:rPr>
          <w:rFonts w:ascii="Times New Roman" w:hAnsi="Times New Roman" w:cs="Times New Roman"/>
          <w:color w:val="202020"/>
          <w:sz w:val="22"/>
          <w:szCs w:val="22"/>
        </w:rPr>
        <w:t xml:space="preserve"> M, </w:t>
      </w:r>
      <w:proofErr w:type="spellStart"/>
      <w:r w:rsidRPr="001A1464">
        <w:rPr>
          <w:rFonts w:ascii="Times New Roman" w:hAnsi="Times New Roman" w:cs="Times New Roman"/>
          <w:color w:val="202020"/>
          <w:sz w:val="22"/>
          <w:szCs w:val="22"/>
        </w:rPr>
        <w:t>Çetinkaya</w:t>
      </w:r>
      <w:proofErr w:type="spellEnd"/>
      <w:r w:rsidRPr="001A1464">
        <w:rPr>
          <w:rFonts w:ascii="Times New Roman" w:hAnsi="Times New Roman" w:cs="Times New Roman"/>
          <w:color w:val="202020"/>
          <w:sz w:val="22"/>
          <w:szCs w:val="22"/>
        </w:rPr>
        <w:t xml:space="preserve"> S, </w:t>
      </w:r>
      <w:proofErr w:type="spellStart"/>
      <w:r w:rsidRPr="001A1464">
        <w:rPr>
          <w:rFonts w:ascii="Times New Roman" w:hAnsi="Times New Roman" w:cs="Times New Roman"/>
          <w:color w:val="202020"/>
          <w:sz w:val="22"/>
          <w:szCs w:val="22"/>
        </w:rPr>
        <w:t>Savaş</w:t>
      </w:r>
      <w:proofErr w:type="spellEnd"/>
      <w:r w:rsidRPr="001A1464">
        <w:rPr>
          <w:rFonts w:ascii="Times New Roman" w:hAnsi="Times New Roman" w:cs="Times New Roman"/>
          <w:color w:val="202020"/>
          <w:sz w:val="22"/>
          <w:szCs w:val="22"/>
        </w:rPr>
        <w:t xml:space="preserve"> </w:t>
      </w:r>
      <w:proofErr w:type="spellStart"/>
      <w:r w:rsidRPr="001A1464">
        <w:rPr>
          <w:rFonts w:ascii="Times New Roman" w:hAnsi="Times New Roman" w:cs="Times New Roman"/>
          <w:color w:val="202020"/>
          <w:sz w:val="22"/>
          <w:szCs w:val="22"/>
        </w:rPr>
        <w:t>Erdeve</w:t>
      </w:r>
      <w:proofErr w:type="spellEnd"/>
      <w:r w:rsidRPr="001A1464">
        <w:rPr>
          <w:rFonts w:ascii="Times New Roman" w:hAnsi="Times New Roman" w:cs="Times New Roman"/>
          <w:color w:val="202020"/>
          <w:sz w:val="22"/>
          <w:szCs w:val="22"/>
        </w:rPr>
        <w:t xml:space="preserve"> Ş, </w:t>
      </w:r>
      <w:proofErr w:type="spellStart"/>
      <w:r w:rsidRPr="001A1464">
        <w:rPr>
          <w:rFonts w:ascii="Times New Roman" w:hAnsi="Times New Roman" w:cs="Times New Roman"/>
          <w:color w:val="202020"/>
          <w:sz w:val="22"/>
          <w:szCs w:val="22"/>
        </w:rPr>
        <w:t>Aycan</w:t>
      </w:r>
      <w:proofErr w:type="spellEnd"/>
      <w:r w:rsidRPr="001A1464">
        <w:rPr>
          <w:rFonts w:ascii="Times New Roman" w:hAnsi="Times New Roman" w:cs="Times New Roman"/>
          <w:color w:val="202020"/>
          <w:sz w:val="22"/>
          <w:szCs w:val="22"/>
        </w:rPr>
        <w:t xml:space="preserve"> Z. The D</w:t>
      </w:r>
      <w:r w:rsidR="1387C417" w:rsidRPr="001A1464">
        <w:rPr>
          <w:rFonts w:ascii="Times New Roman" w:hAnsi="Times New Roman" w:cs="Times New Roman"/>
          <w:color w:val="202020"/>
          <w:sz w:val="22"/>
          <w:szCs w:val="22"/>
        </w:rPr>
        <w:t>iagnostic</w:t>
      </w:r>
      <w:r w:rsidRPr="001A1464">
        <w:rPr>
          <w:rFonts w:ascii="Times New Roman" w:hAnsi="Times New Roman" w:cs="Times New Roman"/>
          <w:color w:val="202020"/>
          <w:sz w:val="22"/>
          <w:szCs w:val="22"/>
        </w:rPr>
        <w:t xml:space="preserve"> Value of Free Androgen Index in Obese Adolescent Females with Idiopathic Hirsutism and Polycystic Ovary Syndrome. J </w:t>
      </w:r>
      <w:proofErr w:type="spellStart"/>
      <w:r w:rsidRPr="001A1464">
        <w:rPr>
          <w:rFonts w:ascii="Times New Roman" w:hAnsi="Times New Roman" w:cs="Times New Roman"/>
          <w:color w:val="202020"/>
          <w:sz w:val="22"/>
          <w:szCs w:val="22"/>
        </w:rPr>
        <w:t>Acad</w:t>
      </w:r>
      <w:proofErr w:type="spellEnd"/>
      <w:r w:rsidRPr="001A1464">
        <w:rPr>
          <w:rFonts w:ascii="Times New Roman" w:hAnsi="Times New Roman" w:cs="Times New Roman"/>
          <w:color w:val="202020"/>
          <w:sz w:val="22"/>
          <w:szCs w:val="22"/>
        </w:rPr>
        <w:t xml:space="preserve"> Res Med 2021;11(1):81-85</w:t>
      </w:r>
    </w:p>
    <w:p w14:paraId="037947EC" w14:textId="230481CC" w:rsidR="5EBA8A17" w:rsidRPr="001A1464" w:rsidRDefault="5EBA8A17" w:rsidP="05F07A29">
      <w:pPr>
        <w:pStyle w:val="ListParagraph"/>
        <w:numPr>
          <w:ilvl w:val="0"/>
          <w:numId w:val="10"/>
        </w:numPr>
        <w:rPr>
          <w:rFonts w:ascii="Times New Roman" w:hAnsi="Times New Roman" w:cs="Times New Roman"/>
          <w:color w:val="202020"/>
          <w:sz w:val="22"/>
          <w:szCs w:val="22"/>
        </w:rPr>
      </w:pPr>
      <w:r w:rsidRPr="001A1464">
        <w:rPr>
          <w:rFonts w:ascii="Times New Roman" w:hAnsi="Times New Roman" w:cs="Times New Roman"/>
          <w:color w:val="202020"/>
          <w:sz w:val="22"/>
          <w:szCs w:val="22"/>
        </w:rPr>
        <w:t xml:space="preserve">Karen K. Miller, William </w:t>
      </w:r>
      <w:proofErr w:type="spellStart"/>
      <w:r w:rsidRPr="001A1464">
        <w:rPr>
          <w:rFonts w:ascii="Times New Roman" w:hAnsi="Times New Roman" w:cs="Times New Roman"/>
          <w:color w:val="202020"/>
          <w:sz w:val="22"/>
          <w:szCs w:val="22"/>
        </w:rPr>
        <w:t>Rosner</w:t>
      </w:r>
      <w:proofErr w:type="spellEnd"/>
      <w:r w:rsidRPr="001A1464">
        <w:rPr>
          <w:rFonts w:ascii="Times New Roman" w:hAnsi="Times New Roman" w:cs="Times New Roman"/>
          <w:color w:val="202020"/>
          <w:sz w:val="22"/>
          <w:szCs w:val="22"/>
        </w:rPr>
        <w:t xml:space="preserve">, Hang Lee, Joan </w:t>
      </w:r>
      <w:proofErr w:type="spellStart"/>
      <w:r w:rsidRPr="001A1464">
        <w:rPr>
          <w:rFonts w:ascii="Times New Roman" w:hAnsi="Times New Roman" w:cs="Times New Roman"/>
          <w:color w:val="202020"/>
          <w:sz w:val="22"/>
          <w:szCs w:val="22"/>
        </w:rPr>
        <w:t>Hier</w:t>
      </w:r>
      <w:proofErr w:type="spellEnd"/>
      <w:r w:rsidRPr="001A1464">
        <w:rPr>
          <w:rFonts w:ascii="Times New Roman" w:hAnsi="Times New Roman" w:cs="Times New Roman"/>
          <w:color w:val="202020"/>
          <w:sz w:val="22"/>
          <w:szCs w:val="22"/>
        </w:rPr>
        <w:t xml:space="preserve">, Gemma </w:t>
      </w:r>
      <w:proofErr w:type="spellStart"/>
      <w:r w:rsidRPr="001A1464">
        <w:rPr>
          <w:rFonts w:ascii="Times New Roman" w:hAnsi="Times New Roman" w:cs="Times New Roman"/>
          <w:color w:val="202020"/>
          <w:sz w:val="22"/>
          <w:szCs w:val="22"/>
        </w:rPr>
        <w:t>Sesmilo</w:t>
      </w:r>
      <w:proofErr w:type="spellEnd"/>
      <w:r w:rsidRPr="001A1464">
        <w:rPr>
          <w:rFonts w:ascii="Times New Roman" w:hAnsi="Times New Roman" w:cs="Times New Roman"/>
          <w:color w:val="202020"/>
          <w:sz w:val="22"/>
          <w:szCs w:val="22"/>
        </w:rPr>
        <w:t xml:space="preserve">, David </w:t>
      </w:r>
      <w:proofErr w:type="spellStart"/>
      <w:r w:rsidRPr="001A1464">
        <w:rPr>
          <w:rFonts w:ascii="Times New Roman" w:hAnsi="Times New Roman" w:cs="Times New Roman"/>
          <w:color w:val="202020"/>
          <w:sz w:val="22"/>
          <w:szCs w:val="22"/>
        </w:rPr>
        <w:t>Schoenfeld</w:t>
      </w:r>
      <w:proofErr w:type="spellEnd"/>
      <w:r w:rsidRPr="001A1464">
        <w:rPr>
          <w:rFonts w:ascii="Times New Roman" w:hAnsi="Times New Roman" w:cs="Times New Roman"/>
          <w:color w:val="202020"/>
          <w:sz w:val="22"/>
          <w:szCs w:val="22"/>
        </w:rPr>
        <w:t xml:space="preserve">, Gregory </w:t>
      </w:r>
      <w:proofErr w:type="spellStart"/>
      <w:r w:rsidRPr="001A1464">
        <w:rPr>
          <w:rFonts w:ascii="Times New Roman" w:hAnsi="Times New Roman" w:cs="Times New Roman"/>
          <w:color w:val="202020"/>
          <w:sz w:val="22"/>
          <w:szCs w:val="22"/>
        </w:rPr>
        <w:t>Neubauer</w:t>
      </w:r>
      <w:proofErr w:type="spellEnd"/>
      <w:r w:rsidRPr="001A1464">
        <w:rPr>
          <w:rFonts w:ascii="Times New Roman" w:hAnsi="Times New Roman" w:cs="Times New Roman"/>
          <w:color w:val="202020"/>
          <w:sz w:val="22"/>
          <w:szCs w:val="22"/>
        </w:rPr>
        <w:t xml:space="preserve">, Anne </w:t>
      </w:r>
      <w:proofErr w:type="spellStart"/>
      <w:r w:rsidRPr="001A1464">
        <w:rPr>
          <w:rFonts w:ascii="Times New Roman" w:hAnsi="Times New Roman" w:cs="Times New Roman"/>
          <w:color w:val="202020"/>
          <w:sz w:val="22"/>
          <w:szCs w:val="22"/>
        </w:rPr>
        <w:t>Klibanski</w:t>
      </w:r>
      <w:proofErr w:type="spellEnd"/>
      <w:r w:rsidRPr="001A1464">
        <w:rPr>
          <w:rFonts w:ascii="Times New Roman" w:hAnsi="Times New Roman" w:cs="Times New Roman"/>
          <w:color w:val="202020"/>
          <w:sz w:val="22"/>
          <w:szCs w:val="22"/>
        </w:rPr>
        <w:t xml:space="preserve">, Measurement of Free Testosterone in Normal Women and Women with Androgen Deficiency: Comparison of Methods, The Journal of Clinical Endocrinology &amp; Metabolism, Volume 89, Issue 2, 1 February 2004, Pages 525–533, </w:t>
      </w:r>
      <w:hyperlink r:id="rId34">
        <w:r w:rsidRPr="001A1464">
          <w:rPr>
            <w:rStyle w:val="Hyperlink"/>
            <w:rFonts w:ascii="Times New Roman" w:hAnsi="Times New Roman" w:cs="Times New Roman"/>
            <w:sz w:val="22"/>
            <w:szCs w:val="22"/>
          </w:rPr>
          <w:t>https://doi.org/10.1210/jc.2003-030680</w:t>
        </w:r>
      </w:hyperlink>
      <w:r w:rsidRPr="001A1464">
        <w:rPr>
          <w:rFonts w:ascii="Times New Roman" w:hAnsi="Times New Roman" w:cs="Times New Roman"/>
          <w:color w:val="202020"/>
          <w:sz w:val="22"/>
          <w:szCs w:val="22"/>
        </w:rPr>
        <w:t xml:space="preserve"> </w:t>
      </w:r>
    </w:p>
    <w:p w14:paraId="257482D4" w14:textId="5D9B3A9C" w:rsidR="001A1464" w:rsidRPr="001A1464" w:rsidRDefault="001A1464" w:rsidP="001A1464">
      <w:pPr>
        <w:pStyle w:val="ListParagraph"/>
        <w:numPr>
          <w:ilvl w:val="0"/>
          <w:numId w:val="10"/>
        </w:numPr>
        <w:rPr>
          <w:rFonts w:ascii="Times New Roman" w:hAnsi="Times New Roman" w:cs="Times New Roman"/>
          <w:color w:val="202020"/>
          <w:sz w:val="22"/>
          <w:szCs w:val="22"/>
        </w:rPr>
      </w:pPr>
      <w:proofErr w:type="spellStart"/>
      <w:r w:rsidRPr="001A1464">
        <w:rPr>
          <w:rFonts w:ascii="Times New Roman" w:hAnsi="Times New Roman" w:cs="Times New Roman"/>
          <w:color w:val="202020"/>
          <w:sz w:val="22"/>
          <w:szCs w:val="22"/>
        </w:rPr>
        <w:t>Trost</w:t>
      </w:r>
      <w:proofErr w:type="spellEnd"/>
      <w:r w:rsidRPr="001A1464">
        <w:rPr>
          <w:rFonts w:ascii="Times New Roman" w:hAnsi="Times New Roman" w:cs="Times New Roman"/>
          <w:color w:val="202020"/>
          <w:sz w:val="22"/>
          <w:szCs w:val="22"/>
        </w:rPr>
        <w:t xml:space="preserve">, L. W., &amp; </w:t>
      </w:r>
      <w:proofErr w:type="spellStart"/>
      <w:r w:rsidRPr="001A1464">
        <w:rPr>
          <w:rFonts w:ascii="Times New Roman" w:hAnsi="Times New Roman" w:cs="Times New Roman"/>
          <w:color w:val="202020"/>
          <w:sz w:val="22"/>
          <w:szCs w:val="22"/>
        </w:rPr>
        <w:t>Mulhall</w:t>
      </w:r>
      <w:proofErr w:type="spellEnd"/>
      <w:r w:rsidRPr="001A1464">
        <w:rPr>
          <w:rFonts w:ascii="Times New Roman" w:hAnsi="Times New Roman" w:cs="Times New Roman"/>
          <w:color w:val="202020"/>
          <w:sz w:val="22"/>
          <w:szCs w:val="22"/>
        </w:rPr>
        <w:t xml:space="preserve">, J. P. (2016). Challenges in Testosterone Measurement, Data Interpretation, and Methodological Appraisal of Interventional Trials. The journal of sexual medicine, 13(7), 1029–1046. </w:t>
      </w:r>
      <w:hyperlink r:id="rId35" w:history="1">
        <w:r w:rsidRPr="001A1464">
          <w:rPr>
            <w:rStyle w:val="Hyperlink"/>
            <w:rFonts w:ascii="Times New Roman" w:hAnsi="Times New Roman" w:cs="Times New Roman"/>
            <w:sz w:val="22"/>
            <w:szCs w:val="22"/>
          </w:rPr>
          <w:t>https://doi.org/10.1016/j.jsxm.2016.04.068</w:t>
        </w:r>
      </w:hyperlink>
      <w:r w:rsidRPr="001A1464">
        <w:rPr>
          <w:rFonts w:ascii="Times New Roman" w:hAnsi="Times New Roman" w:cs="Times New Roman"/>
          <w:color w:val="202020"/>
          <w:sz w:val="22"/>
          <w:szCs w:val="22"/>
        </w:rPr>
        <w:t xml:space="preserve"> </w:t>
      </w:r>
    </w:p>
    <w:p w14:paraId="12E9242B" w14:textId="14CA06D3" w:rsidR="44674EF2" w:rsidRPr="001A1464" w:rsidRDefault="44674EF2" w:rsidP="001A1464">
      <w:pPr>
        <w:pStyle w:val="ListParagraph"/>
        <w:numPr>
          <w:ilvl w:val="0"/>
          <w:numId w:val="10"/>
        </w:numPr>
        <w:rPr>
          <w:rFonts w:ascii="Times New Roman" w:hAnsi="Times New Roman" w:cs="Times New Roman"/>
          <w:color w:val="202020"/>
          <w:sz w:val="22"/>
          <w:szCs w:val="22"/>
        </w:rPr>
      </w:pPr>
      <w:proofErr w:type="spellStart"/>
      <w:r w:rsidRPr="001A1464">
        <w:rPr>
          <w:rFonts w:ascii="Times New Roman" w:hAnsi="Times New Roman" w:cs="Times New Roman"/>
          <w:color w:val="202020"/>
          <w:sz w:val="22"/>
          <w:szCs w:val="22"/>
        </w:rPr>
        <w:t>Schiffer</w:t>
      </w:r>
      <w:proofErr w:type="spellEnd"/>
      <w:r w:rsidRPr="001A1464">
        <w:rPr>
          <w:rFonts w:ascii="Times New Roman" w:hAnsi="Times New Roman" w:cs="Times New Roman"/>
          <w:color w:val="202020"/>
          <w:sz w:val="22"/>
          <w:szCs w:val="22"/>
        </w:rPr>
        <w:t xml:space="preserve"> L, </w:t>
      </w:r>
      <w:proofErr w:type="spellStart"/>
      <w:r w:rsidRPr="001A1464">
        <w:rPr>
          <w:rFonts w:ascii="Times New Roman" w:hAnsi="Times New Roman" w:cs="Times New Roman"/>
          <w:color w:val="202020"/>
          <w:sz w:val="22"/>
          <w:szCs w:val="22"/>
        </w:rPr>
        <w:t>Kempegowda</w:t>
      </w:r>
      <w:proofErr w:type="spellEnd"/>
      <w:r w:rsidRPr="001A1464">
        <w:rPr>
          <w:rFonts w:ascii="Times New Roman" w:hAnsi="Times New Roman" w:cs="Times New Roman"/>
          <w:color w:val="202020"/>
          <w:sz w:val="22"/>
          <w:szCs w:val="22"/>
        </w:rPr>
        <w:t xml:space="preserve"> P, </w:t>
      </w:r>
      <w:proofErr w:type="spellStart"/>
      <w:r w:rsidRPr="001A1464">
        <w:rPr>
          <w:rFonts w:ascii="Times New Roman" w:hAnsi="Times New Roman" w:cs="Times New Roman"/>
          <w:color w:val="202020"/>
          <w:sz w:val="22"/>
          <w:szCs w:val="22"/>
        </w:rPr>
        <w:t>Sitch</w:t>
      </w:r>
      <w:proofErr w:type="spellEnd"/>
      <w:r w:rsidRPr="001A1464">
        <w:rPr>
          <w:rFonts w:ascii="Times New Roman" w:hAnsi="Times New Roman" w:cs="Times New Roman"/>
          <w:color w:val="202020"/>
          <w:sz w:val="22"/>
          <w:szCs w:val="22"/>
        </w:rPr>
        <w:t xml:space="preserve"> AJ, </w:t>
      </w:r>
      <w:proofErr w:type="spellStart"/>
      <w:r w:rsidRPr="001A1464">
        <w:rPr>
          <w:rFonts w:ascii="Times New Roman" w:hAnsi="Times New Roman" w:cs="Times New Roman"/>
          <w:color w:val="202020"/>
          <w:sz w:val="22"/>
          <w:szCs w:val="22"/>
        </w:rPr>
        <w:t>Adaway</w:t>
      </w:r>
      <w:proofErr w:type="spellEnd"/>
      <w:r w:rsidRPr="001A1464">
        <w:rPr>
          <w:rFonts w:ascii="Times New Roman" w:hAnsi="Times New Roman" w:cs="Times New Roman"/>
          <w:color w:val="202020"/>
          <w:sz w:val="22"/>
          <w:szCs w:val="22"/>
        </w:rPr>
        <w:t xml:space="preserve"> JE, </w:t>
      </w:r>
      <w:proofErr w:type="spellStart"/>
      <w:r w:rsidRPr="001A1464">
        <w:rPr>
          <w:rFonts w:ascii="Times New Roman" w:hAnsi="Times New Roman" w:cs="Times New Roman"/>
          <w:color w:val="202020"/>
          <w:sz w:val="22"/>
          <w:szCs w:val="22"/>
        </w:rPr>
        <w:t>Shaheen</w:t>
      </w:r>
      <w:proofErr w:type="spellEnd"/>
      <w:r w:rsidRPr="001A1464">
        <w:rPr>
          <w:rFonts w:ascii="Times New Roman" w:hAnsi="Times New Roman" w:cs="Times New Roman"/>
          <w:color w:val="202020"/>
          <w:sz w:val="22"/>
          <w:szCs w:val="22"/>
        </w:rPr>
        <w:t xml:space="preserve"> F, </w:t>
      </w:r>
      <w:proofErr w:type="spellStart"/>
      <w:r w:rsidRPr="001A1464">
        <w:rPr>
          <w:rFonts w:ascii="Times New Roman" w:hAnsi="Times New Roman" w:cs="Times New Roman"/>
          <w:color w:val="202020"/>
          <w:sz w:val="22"/>
          <w:szCs w:val="22"/>
        </w:rPr>
        <w:t>Ebbehoj</w:t>
      </w:r>
      <w:proofErr w:type="spellEnd"/>
      <w:r w:rsidRPr="001A1464">
        <w:rPr>
          <w:rFonts w:ascii="Times New Roman" w:hAnsi="Times New Roman" w:cs="Times New Roman"/>
          <w:color w:val="202020"/>
          <w:sz w:val="22"/>
          <w:szCs w:val="22"/>
        </w:rPr>
        <w:t xml:space="preserve"> A, Singh S, </w:t>
      </w:r>
      <w:proofErr w:type="spellStart"/>
      <w:r w:rsidRPr="001A1464">
        <w:rPr>
          <w:rFonts w:ascii="Times New Roman" w:hAnsi="Times New Roman" w:cs="Times New Roman"/>
          <w:color w:val="202020"/>
          <w:sz w:val="22"/>
          <w:szCs w:val="22"/>
        </w:rPr>
        <w:t>McTaggart</w:t>
      </w:r>
      <w:proofErr w:type="spellEnd"/>
      <w:r w:rsidRPr="001A1464">
        <w:rPr>
          <w:rFonts w:ascii="Times New Roman" w:hAnsi="Times New Roman" w:cs="Times New Roman"/>
          <w:color w:val="202020"/>
          <w:sz w:val="22"/>
          <w:szCs w:val="22"/>
        </w:rPr>
        <w:t xml:space="preserve"> MP, O'Reilly MW, </w:t>
      </w:r>
      <w:proofErr w:type="spellStart"/>
      <w:r w:rsidRPr="001A1464">
        <w:rPr>
          <w:rFonts w:ascii="Times New Roman" w:hAnsi="Times New Roman" w:cs="Times New Roman"/>
          <w:color w:val="202020"/>
          <w:sz w:val="22"/>
          <w:szCs w:val="22"/>
        </w:rPr>
        <w:t>Prete</w:t>
      </w:r>
      <w:proofErr w:type="spellEnd"/>
      <w:r w:rsidRPr="001A1464">
        <w:rPr>
          <w:rFonts w:ascii="Times New Roman" w:hAnsi="Times New Roman" w:cs="Times New Roman"/>
          <w:color w:val="202020"/>
          <w:sz w:val="22"/>
          <w:szCs w:val="22"/>
        </w:rPr>
        <w:t xml:space="preserve"> A, Hawley JM, </w:t>
      </w:r>
      <w:proofErr w:type="spellStart"/>
      <w:r w:rsidRPr="001A1464">
        <w:rPr>
          <w:rFonts w:ascii="Times New Roman" w:hAnsi="Times New Roman" w:cs="Times New Roman"/>
          <w:color w:val="202020"/>
          <w:sz w:val="22"/>
          <w:szCs w:val="22"/>
        </w:rPr>
        <w:t>Keevil</w:t>
      </w:r>
      <w:proofErr w:type="spellEnd"/>
      <w:r w:rsidRPr="001A1464">
        <w:rPr>
          <w:rFonts w:ascii="Times New Roman" w:hAnsi="Times New Roman" w:cs="Times New Roman"/>
          <w:color w:val="202020"/>
          <w:sz w:val="22"/>
          <w:szCs w:val="22"/>
        </w:rPr>
        <w:t xml:space="preserve"> BG, </w:t>
      </w:r>
      <w:proofErr w:type="spellStart"/>
      <w:r w:rsidRPr="001A1464">
        <w:rPr>
          <w:rFonts w:ascii="Times New Roman" w:hAnsi="Times New Roman" w:cs="Times New Roman"/>
          <w:color w:val="202020"/>
          <w:sz w:val="22"/>
          <w:szCs w:val="22"/>
        </w:rPr>
        <w:t>Bancos</w:t>
      </w:r>
      <w:proofErr w:type="spellEnd"/>
      <w:r w:rsidRPr="001A1464">
        <w:rPr>
          <w:rFonts w:ascii="Times New Roman" w:hAnsi="Times New Roman" w:cs="Times New Roman"/>
          <w:color w:val="202020"/>
          <w:sz w:val="22"/>
          <w:szCs w:val="22"/>
        </w:rPr>
        <w:t xml:space="preserve"> I, Taylor AE, </w:t>
      </w:r>
      <w:proofErr w:type="spellStart"/>
      <w:r w:rsidRPr="001A1464">
        <w:rPr>
          <w:rFonts w:ascii="Times New Roman" w:hAnsi="Times New Roman" w:cs="Times New Roman"/>
          <w:color w:val="202020"/>
          <w:sz w:val="22"/>
          <w:szCs w:val="22"/>
        </w:rPr>
        <w:t>Arlt</w:t>
      </w:r>
      <w:proofErr w:type="spellEnd"/>
      <w:r w:rsidRPr="001A1464">
        <w:rPr>
          <w:rFonts w:ascii="Times New Roman" w:hAnsi="Times New Roman" w:cs="Times New Roman"/>
          <w:color w:val="202020"/>
          <w:sz w:val="22"/>
          <w:szCs w:val="22"/>
        </w:rPr>
        <w:t xml:space="preserve"> W. Classic and 11-oxygenated androgens in serum and saliva across adulthood: a cross-sectional study analyzing the impact of age, body mass index, and diurnal and menstrual cycle variation. </w:t>
      </w:r>
      <w:proofErr w:type="spellStart"/>
      <w:r w:rsidRPr="001A1464">
        <w:rPr>
          <w:rFonts w:ascii="Times New Roman" w:hAnsi="Times New Roman" w:cs="Times New Roman"/>
          <w:color w:val="202020"/>
          <w:sz w:val="22"/>
          <w:szCs w:val="22"/>
        </w:rPr>
        <w:t>Eur</w:t>
      </w:r>
      <w:proofErr w:type="spellEnd"/>
      <w:r w:rsidRPr="001A1464">
        <w:rPr>
          <w:rFonts w:ascii="Times New Roman" w:hAnsi="Times New Roman" w:cs="Times New Roman"/>
          <w:color w:val="202020"/>
          <w:sz w:val="22"/>
          <w:szCs w:val="22"/>
        </w:rPr>
        <w:t xml:space="preserve"> J </w:t>
      </w:r>
      <w:proofErr w:type="spellStart"/>
      <w:r w:rsidRPr="001A1464">
        <w:rPr>
          <w:rFonts w:ascii="Times New Roman" w:hAnsi="Times New Roman" w:cs="Times New Roman"/>
          <w:color w:val="202020"/>
          <w:sz w:val="22"/>
          <w:szCs w:val="22"/>
        </w:rPr>
        <w:t>Endocrinol</w:t>
      </w:r>
      <w:proofErr w:type="spellEnd"/>
      <w:r w:rsidRPr="001A1464">
        <w:rPr>
          <w:rFonts w:ascii="Times New Roman" w:hAnsi="Times New Roman" w:cs="Times New Roman"/>
          <w:color w:val="202020"/>
          <w:sz w:val="22"/>
          <w:szCs w:val="22"/>
        </w:rPr>
        <w:t>. 2023 Jan 10</w:t>
      </w:r>
      <w:proofErr w:type="gramStart"/>
      <w:r w:rsidRPr="001A1464">
        <w:rPr>
          <w:rFonts w:ascii="Times New Roman" w:hAnsi="Times New Roman" w:cs="Times New Roman"/>
          <w:color w:val="202020"/>
          <w:sz w:val="22"/>
          <w:szCs w:val="22"/>
        </w:rPr>
        <w:t>;188</w:t>
      </w:r>
      <w:proofErr w:type="gramEnd"/>
      <w:r w:rsidRPr="001A1464">
        <w:rPr>
          <w:rFonts w:ascii="Times New Roman" w:hAnsi="Times New Roman" w:cs="Times New Roman"/>
          <w:color w:val="202020"/>
          <w:sz w:val="22"/>
          <w:szCs w:val="22"/>
        </w:rPr>
        <w:t xml:space="preserve">(1):lvac017. </w:t>
      </w:r>
      <w:proofErr w:type="spellStart"/>
      <w:proofErr w:type="gramStart"/>
      <w:r w:rsidRPr="001A1464">
        <w:rPr>
          <w:rFonts w:ascii="Times New Roman" w:hAnsi="Times New Roman" w:cs="Times New Roman"/>
          <w:color w:val="202020"/>
          <w:sz w:val="22"/>
          <w:szCs w:val="22"/>
        </w:rPr>
        <w:t>doi</w:t>
      </w:r>
      <w:proofErr w:type="spellEnd"/>
      <w:proofErr w:type="gramEnd"/>
      <w:r w:rsidRPr="001A1464">
        <w:rPr>
          <w:rFonts w:ascii="Times New Roman" w:hAnsi="Times New Roman" w:cs="Times New Roman"/>
          <w:color w:val="202020"/>
          <w:sz w:val="22"/>
          <w:szCs w:val="22"/>
        </w:rPr>
        <w:t>: 10.1093/</w:t>
      </w:r>
      <w:proofErr w:type="spellStart"/>
      <w:r w:rsidRPr="001A1464">
        <w:rPr>
          <w:rFonts w:ascii="Times New Roman" w:hAnsi="Times New Roman" w:cs="Times New Roman"/>
          <w:color w:val="202020"/>
          <w:sz w:val="22"/>
          <w:szCs w:val="22"/>
        </w:rPr>
        <w:t>ejendo</w:t>
      </w:r>
      <w:proofErr w:type="spellEnd"/>
      <w:r w:rsidRPr="001A1464">
        <w:rPr>
          <w:rFonts w:ascii="Times New Roman" w:hAnsi="Times New Roman" w:cs="Times New Roman"/>
          <w:color w:val="202020"/>
          <w:sz w:val="22"/>
          <w:szCs w:val="22"/>
        </w:rPr>
        <w:t xml:space="preserve">/lvac017. PMID: 36651154. </w:t>
      </w:r>
    </w:p>
    <w:sectPr w:rsidR="44674EF2" w:rsidRPr="001A1464">
      <w:headerReference w:type="default" r:id="rId36"/>
      <w:pgSz w:w="12240" w:h="15840"/>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BED73D" w16cex:dateUtc="2025-09-26T20:35:13.719Z"/>
  <w16cex:commentExtensible w16cex:durableId="7D9FEEF5" w16cex:dateUtc="2025-09-26T20:35:29.451Z"/>
  <w16cex:commentExtensible w16cex:durableId="6914E3CF" w16cex:dateUtc="2025-09-26T22:35:30.271Z"/>
  <w16cex:commentExtensible w16cex:durableId="408E951F" w16cex:dateUtc="2025-09-26T22:35:53.581Z"/>
  <w16cex:commentExtensible w16cex:durableId="45F1FA1E" w16cex:dateUtc="2025-09-28T19:16:57.782Z"/>
</w16cex:commentsExtensible>
</file>

<file path=word/commentsIds.xml><?xml version="1.0" encoding="utf-8"?>
<w16cid:commentsIds xmlns:mc="http://schemas.openxmlformats.org/markup-compatibility/2006" xmlns:w16cid="http://schemas.microsoft.com/office/word/2016/wordml/cid" mc:Ignorable="w16cid">
  <w16cid:commentId w16cid:paraId="3595FA87" w16cid:durableId="65BED73D"/>
  <w16cid:commentId w16cid:paraId="1E9ADCCD" w16cid:durableId="7D9FEEF5"/>
  <w16cid:commentId w16cid:paraId="301C8351" w16cid:durableId="6914E3CF"/>
  <w16cid:commentId w16cid:paraId="6B627EDE" w16cid:durableId="408E951F"/>
  <w16cid:commentId w16cid:paraId="421DACB9" w16cid:durableId="45F1FA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24E40" w14:textId="77777777" w:rsidR="00214E1B" w:rsidRDefault="00214E1B" w:rsidP="00214E1B">
      <w:pPr>
        <w:spacing w:after="0" w:line="240" w:lineRule="auto"/>
      </w:pPr>
      <w:r>
        <w:separator/>
      </w:r>
    </w:p>
  </w:endnote>
  <w:endnote w:type="continuationSeparator" w:id="0">
    <w:p w14:paraId="2FE96B2E" w14:textId="77777777" w:rsidR="00214E1B" w:rsidRDefault="00214E1B" w:rsidP="0021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2D4C8" w14:textId="77777777" w:rsidR="00214E1B" w:rsidRDefault="00214E1B" w:rsidP="00214E1B">
      <w:pPr>
        <w:spacing w:after="0" w:line="240" w:lineRule="auto"/>
      </w:pPr>
      <w:r>
        <w:separator/>
      </w:r>
    </w:p>
  </w:footnote>
  <w:footnote w:type="continuationSeparator" w:id="0">
    <w:p w14:paraId="188D3A01" w14:textId="77777777" w:rsidR="00214E1B" w:rsidRDefault="00214E1B" w:rsidP="0021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D792D" w14:textId="4D587300" w:rsidR="00214E1B" w:rsidRPr="006B3158" w:rsidRDefault="00214E1B" w:rsidP="00214E1B">
    <w:pPr>
      <w:spacing w:line="240" w:lineRule="auto"/>
      <w:rPr>
        <w:rFonts w:ascii="Times New Roman" w:eastAsia="Calibri" w:hAnsi="Times New Roman" w:cs="Times New Roman"/>
      </w:rPr>
    </w:pPr>
    <w:r>
      <w:rPr>
        <w:rFonts w:ascii="Times New Roman" w:eastAsia="Calibri" w:hAnsi="Times New Roman" w:cs="Times New Roman"/>
        <w:b/>
      </w:rPr>
      <w:t xml:space="preserve">Supplement File </w:t>
    </w:r>
    <w:r>
      <w:rPr>
        <w:rFonts w:ascii="Times New Roman" w:eastAsia="Calibri" w:hAnsi="Times New Roman" w:cs="Times New Roman"/>
        <w:b/>
      </w:rPr>
      <w:t>3</w:t>
    </w:r>
    <w:r w:rsidRPr="006B3158">
      <w:rPr>
        <w:rFonts w:ascii="Times New Roman" w:eastAsia="Calibri" w:hAnsi="Times New Roman" w:cs="Times New Roman"/>
        <w:b/>
      </w:rPr>
      <w:t xml:space="preserve">: </w:t>
    </w:r>
    <w:r w:rsidRPr="006B3158">
      <w:rPr>
        <w:rFonts w:ascii="Times New Roman" w:eastAsia="Calibri" w:hAnsi="Times New Roman" w:cs="Times New Roman"/>
      </w:rPr>
      <w:t>Systematic review of instruments for measuring sex and gender attributes: Assessment of measurement properties and utility in research on clinical and functional outcomes</w:t>
    </w:r>
  </w:p>
  <w:p w14:paraId="35997AE1" w14:textId="2E9DF0E3" w:rsidR="00214E1B" w:rsidRPr="00214E1B" w:rsidRDefault="00214E1B" w:rsidP="00214E1B">
    <w:pPr>
      <w:spacing w:line="240" w:lineRule="auto"/>
      <w:rPr>
        <w:rFonts w:ascii="Times New Roman" w:hAnsi="Times New Roman" w:cs="Times New Roman"/>
      </w:rPr>
    </w:pPr>
    <w:r w:rsidRPr="006B3158">
      <w:rPr>
        <w:rFonts w:ascii="Times New Roman" w:hAnsi="Times New Roman" w:cs="Times New Roman"/>
        <w:b/>
        <w:bCs/>
      </w:rPr>
      <w:t>Authors: *</w:t>
    </w:r>
    <w:r w:rsidRPr="006B3158">
      <w:rPr>
        <w:rFonts w:ascii="Times New Roman" w:hAnsi="Times New Roman" w:cs="Times New Roman"/>
      </w:rPr>
      <w:t xml:space="preserve">Nada Ahmad, *Alicia </w:t>
    </w:r>
    <w:proofErr w:type="spellStart"/>
    <w:r w:rsidRPr="006B3158">
      <w:rPr>
        <w:rFonts w:ascii="Times New Roman" w:hAnsi="Times New Roman" w:cs="Times New Roman"/>
      </w:rPr>
      <w:t>Ruetas</w:t>
    </w:r>
    <w:proofErr w:type="spellEnd"/>
    <w:r w:rsidRPr="006B3158">
      <w:rPr>
        <w:rFonts w:ascii="Times New Roman" w:hAnsi="Times New Roman" w:cs="Times New Roman"/>
      </w:rPr>
      <w:t xml:space="preserve">, *Urooba Shaikh, </w:t>
    </w:r>
    <w:proofErr w:type="spellStart"/>
    <w:r w:rsidRPr="006B3158">
      <w:rPr>
        <w:rFonts w:ascii="Times New Roman" w:hAnsi="Times New Roman" w:cs="Times New Roman"/>
      </w:rPr>
      <w:t>Thaisa</w:t>
    </w:r>
    <w:proofErr w:type="spellEnd"/>
    <w:r w:rsidRPr="006B3158">
      <w:rPr>
        <w:rFonts w:ascii="Times New Roman" w:hAnsi="Times New Roman" w:cs="Times New Roman"/>
      </w:rPr>
      <w:t xml:space="preserve"> </w:t>
    </w:r>
    <w:proofErr w:type="spellStart"/>
    <w:r w:rsidRPr="006B3158">
      <w:rPr>
        <w:rFonts w:ascii="Times New Roman" w:hAnsi="Times New Roman" w:cs="Times New Roman"/>
      </w:rPr>
      <w:t>Tylinski</w:t>
    </w:r>
    <w:proofErr w:type="spellEnd"/>
    <w:r w:rsidRPr="006B3158">
      <w:rPr>
        <w:rFonts w:ascii="Times New Roman" w:hAnsi="Times New Roman" w:cs="Times New Roman"/>
      </w:rPr>
      <w:t xml:space="preserve"> </w:t>
    </w:r>
    <w:proofErr w:type="spellStart"/>
    <w:r w:rsidRPr="006B3158">
      <w:rPr>
        <w:rFonts w:ascii="Times New Roman" w:hAnsi="Times New Roman" w:cs="Times New Roman"/>
      </w:rPr>
      <w:t>Sant’Ana</w:t>
    </w:r>
    <w:proofErr w:type="spellEnd"/>
    <w:r w:rsidRPr="006B3158">
      <w:rPr>
        <w:rFonts w:ascii="Times New Roman" w:hAnsi="Times New Roman" w:cs="Times New Roman"/>
      </w:rPr>
      <w:t xml:space="preserve">, Tatyana </w:t>
    </w:r>
    <w:proofErr w:type="spellStart"/>
    <w:r w:rsidRPr="006B3158">
      <w:rPr>
        <w:rFonts w:ascii="Times New Roman" w:hAnsi="Times New Roman" w:cs="Times New Roman"/>
      </w:rPr>
      <w:t>Mollayeva</w:t>
    </w:r>
    <w:proofErr w:type="spellEnd"/>
  </w:p>
  <w:p w14:paraId="5B2D4033" w14:textId="77777777" w:rsidR="00214E1B" w:rsidRDefault="00214E1B">
    <w:pPr>
      <w:pStyle w:val="Header"/>
    </w:pPr>
  </w:p>
</w:hdr>
</file>

<file path=word/intelligence2.xml><?xml version="1.0" encoding="utf-8"?>
<int2:intelligence xmlns:int2="http://schemas.microsoft.com/office/intelligence/2020/intelligence">
  <int2:observations>
    <int2:textHash int2:hashCode="U3wr730zqVyDV5" int2:id="Ri4xL52T">
      <int2:state int2:type="spell" int2:value="Rejected"/>
    </int2:textHash>
    <int2:textHash int2:hashCode="Jz85QuYPIdMAF7" int2:id="vZY7NLoi">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E36F"/>
    <w:multiLevelType w:val="hybridMultilevel"/>
    <w:tmpl w:val="25F6CE22"/>
    <w:lvl w:ilvl="0" w:tplc="8F2E7B4A">
      <w:start w:val="1"/>
      <w:numFmt w:val="bullet"/>
      <w:lvlText w:val=""/>
      <w:lvlJc w:val="left"/>
      <w:pPr>
        <w:ind w:left="720" w:hanging="360"/>
      </w:pPr>
      <w:rPr>
        <w:rFonts w:ascii="Symbol" w:hAnsi="Symbol" w:hint="default"/>
      </w:rPr>
    </w:lvl>
    <w:lvl w:ilvl="1" w:tplc="4EB025F6">
      <w:start w:val="1"/>
      <w:numFmt w:val="bullet"/>
      <w:lvlText w:val="o"/>
      <w:lvlJc w:val="left"/>
      <w:pPr>
        <w:ind w:left="1440" w:hanging="360"/>
      </w:pPr>
      <w:rPr>
        <w:rFonts w:ascii="Courier New" w:hAnsi="Courier New" w:hint="default"/>
      </w:rPr>
    </w:lvl>
    <w:lvl w:ilvl="2" w:tplc="A4F27F64">
      <w:start w:val="1"/>
      <w:numFmt w:val="bullet"/>
      <w:lvlText w:val=""/>
      <w:lvlJc w:val="left"/>
      <w:pPr>
        <w:ind w:left="2160" w:hanging="360"/>
      </w:pPr>
      <w:rPr>
        <w:rFonts w:ascii="Wingdings" w:hAnsi="Wingdings" w:hint="default"/>
      </w:rPr>
    </w:lvl>
    <w:lvl w:ilvl="3" w:tplc="BCFA6D1A">
      <w:start w:val="1"/>
      <w:numFmt w:val="bullet"/>
      <w:lvlText w:val=""/>
      <w:lvlJc w:val="left"/>
      <w:pPr>
        <w:ind w:left="2880" w:hanging="360"/>
      </w:pPr>
      <w:rPr>
        <w:rFonts w:ascii="Symbol" w:hAnsi="Symbol" w:hint="default"/>
      </w:rPr>
    </w:lvl>
    <w:lvl w:ilvl="4" w:tplc="E6F87A5E">
      <w:start w:val="1"/>
      <w:numFmt w:val="bullet"/>
      <w:lvlText w:val="o"/>
      <w:lvlJc w:val="left"/>
      <w:pPr>
        <w:ind w:left="3600" w:hanging="360"/>
      </w:pPr>
      <w:rPr>
        <w:rFonts w:ascii="Courier New" w:hAnsi="Courier New" w:hint="default"/>
      </w:rPr>
    </w:lvl>
    <w:lvl w:ilvl="5" w:tplc="CF06A256">
      <w:start w:val="1"/>
      <w:numFmt w:val="bullet"/>
      <w:lvlText w:val=""/>
      <w:lvlJc w:val="left"/>
      <w:pPr>
        <w:ind w:left="4320" w:hanging="360"/>
      </w:pPr>
      <w:rPr>
        <w:rFonts w:ascii="Wingdings" w:hAnsi="Wingdings" w:hint="default"/>
      </w:rPr>
    </w:lvl>
    <w:lvl w:ilvl="6" w:tplc="34FC3A16">
      <w:start w:val="1"/>
      <w:numFmt w:val="bullet"/>
      <w:lvlText w:val=""/>
      <w:lvlJc w:val="left"/>
      <w:pPr>
        <w:ind w:left="5040" w:hanging="360"/>
      </w:pPr>
      <w:rPr>
        <w:rFonts w:ascii="Symbol" w:hAnsi="Symbol" w:hint="default"/>
      </w:rPr>
    </w:lvl>
    <w:lvl w:ilvl="7" w:tplc="DE8EB08C">
      <w:start w:val="1"/>
      <w:numFmt w:val="bullet"/>
      <w:lvlText w:val="o"/>
      <w:lvlJc w:val="left"/>
      <w:pPr>
        <w:ind w:left="5760" w:hanging="360"/>
      </w:pPr>
      <w:rPr>
        <w:rFonts w:ascii="Courier New" w:hAnsi="Courier New" w:hint="default"/>
      </w:rPr>
    </w:lvl>
    <w:lvl w:ilvl="8" w:tplc="6C5A2FC4">
      <w:start w:val="1"/>
      <w:numFmt w:val="bullet"/>
      <w:lvlText w:val=""/>
      <w:lvlJc w:val="left"/>
      <w:pPr>
        <w:ind w:left="6480" w:hanging="360"/>
      </w:pPr>
      <w:rPr>
        <w:rFonts w:ascii="Wingdings" w:hAnsi="Wingdings" w:hint="default"/>
      </w:rPr>
    </w:lvl>
  </w:abstractNum>
  <w:abstractNum w:abstractNumId="1" w15:restartNumberingAfterBreak="0">
    <w:nsid w:val="08FE1992"/>
    <w:multiLevelType w:val="hybridMultilevel"/>
    <w:tmpl w:val="2E5492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334437"/>
    <w:multiLevelType w:val="hybridMultilevel"/>
    <w:tmpl w:val="D9566A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576CFE"/>
    <w:multiLevelType w:val="hybridMultilevel"/>
    <w:tmpl w:val="DD860390"/>
    <w:lvl w:ilvl="0" w:tplc="EDE2C040">
      <w:start w:val="1"/>
      <w:numFmt w:val="bullet"/>
      <w:lvlText w:val=""/>
      <w:lvlJc w:val="left"/>
      <w:pPr>
        <w:ind w:left="720" w:hanging="360"/>
      </w:pPr>
      <w:rPr>
        <w:rFonts w:ascii="Symbol" w:hAnsi="Symbol" w:hint="default"/>
      </w:rPr>
    </w:lvl>
    <w:lvl w:ilvl="1" w:tplc="095A395E">
      <w:start w:val="1"/>
      <w:numFmt w:val="bullet"/>
      <w:lvlText w:val="o"/>
      <w:lvlJc w:val="left"/>
      <w:pPr>
        <w:ind w:left="1440" w:hanging="360"/>
      </w:pPr>
      <w:rPr>
        <w:rFonts w:ascii="Courier New" w:hAnsi="Courier New" w:hint="default"/>
      </w:rPr>
    </w:lvl>
    <w:lvl w:ilvl="2" w:tplc="1F2E86EA">
      <w:start w:val="1"/>
      <w:numFmt w:val="bullet"/>
      <w:lvlText w:val=""/>
      <w:lvlJc w:val="left"/>
      <w:pPr>
        <w:ind w:left="2160" w:hanging="360"/>
      </w:pPr>
      <w:rPr>
        <w:rFonts w:ascii="Wingdings" w:hAnsi="Wingdings" w:hint="default"/>
      </w:rPr>
    </w:lvl>
    <w:lvl w:ilvl="3" w:tplc="60844668">
      <w:start w:val="1"/>
      <w:numFmt w:val="bullet"/>
      <w:lvlText w:val=""/>
      <w:lvlJc w:val="left"/>
      <w:pPr>
        <w:ind w:left="2880" w:hanging="360"/>
      </w:pPr>
      <w:rPr>
        <w:rFonts w:ascii="Symbol" w:hAnsi="Symbol" w:hint="default"/>
      </w:rPr>
    </w:lvl>
    <w:lvl w:ilvl="4" w:tplc="89088176">
      <w:start w:val="1"/>
      <w:numFmt w:val="bullet"/>
      <w:lvlText w:val="o"/>
      <w:lvlJc w:val="left"/>
      <w:pPr>
        <w:ind w:left="3600" w:hanging="360"/>
      </w:pPr>
      <w:rPr>
        <w:rFonts w:ascii="Courier New" w:hAnsi="Courier New" w:hint="default"/>
      </w:rPr>
    </w:lvl>
    <w:lvl w:ilvl="5" w:tplc="1C427600">
      <w:start w:val="1"/>
      <w:numFmt w:val="bullet"/>
      <w:lvlText w:val=""/>
      <w:lvlJc w:val="left"/>
      <w:pPr>
        <w:ind w:left="4320" w:hanging="360"/>
      </w:pPr>
      <w:rPr>
        <w:rFonts w:ascii="Wingdings" w:hAnsi="Wingdings" w:hint="default"/>
      </w:rPr>
    </w:lvl>
    <w:lvl w:ilvl="6" w:tplc="83DE48DA">
      <w:start w:val="1"/>
      <w:numFmt w:val="bullet"/>
      <w:lvlText w:val=""/>
      <w:lvlJc w:val="left"/>
      <w:pPr>
        <w:ind w:left="5040" w:hanging="360"/>
      </w:pPr>
      <w:rPr>
        <w:rFonts w:ascii="Symbol" w:hAnsi="Symbol" w:hint="default"/>
      </w:rPr>
    </w:lvl>
    <w:lvl w:ilvl="7" w:tplc="6BD2B99E">
      <w:start w:val="1"/>
      <w:numFmt w:val="bullet"/>
      <w:lvlText w:val="o"/>
      <w:lvlJc w:val="left"/>
      <w:pPr>
        <w:ind w:left="5760" w:hanging="360"/>
      </w:pPr>
      <w:rPr>
        <w:rFonts w:ascii="Courier New" w:hAnsi="Courier New" w:hint="default"/>
      </w:rPr>
    </w:lvl>
    <w:lvl w:ilvl="8" w:tplc="5904587E">
      <w:start w:val="1"/>
      <w:numFmt w:val="bullet"/>
      <w:lvlText w:val=""/>
      <w:lvlJc w:val="left"/>
      <w:pPr>
        <w:ind w:left="6480" w:hanging="360"/>
      </w:pPr>
      <w:rPr>
        <w:rFonts w:ascii="Wingdings" w:hAnsi="Wingdings" w:hint="default"/>
      </w:rPr>
    </w:lvl>
  </w:abstractNum>
  <w:abstractNum w:abstractNumId="4" w15:restartNumberingAfterBreak="0">
    <w:nsid w:val="0D21B6FE"/>
    <w:multiLevelType w:val="hybridMultilevel"/>
    <w:tmpl w:val="53EE33E4"/>
    <w:lvl w:ilvl="0" w:tplc="3C86665E">
      <w:start w:val="1"/>
      <w:numFmt w:val="bullet"/>
      <w:lvlText w:val=""/>
      <w:lvlJc w:val="left"/>
      <w:pPr>
        <w:ind w:left="720" w:hanging="360"/>
      </w:pPr>
      <w:rPr>
        <w:rFonts w:ascii="Symbol" w:hAnsi="Symbol" w:hint="default"/>
      </w:rPr>
    </w:lvl>
    <w:lvl w:ilvl="1" w:tplc="803C20C2">
      <w:start w:val="1"/>
      <w:numFmt w:val="bullet"/>
      <w:lvlText w:val="o"/>
      <w:lvlJc w:val="left"/>
      <w:pPr>
        <w:ind w:left="1440" w:hanging="360"/>
      </w:pPr>
      <w:rPr>
        <w:rFonts w:ascii="Courier New" w:hAnsi="Courier New" w:hint="default"/>
      </w:rPr>
    </w:lvl>
    <w:lvl w:ilvl="2" w:tplc="2BB0451A">
      <w:start w:val="1"/>
      <w:numFmt w:val="bullet"/>
      <w:lvlText w:val=""/>
      <w:lvlJc w:val="left"/>
      <w:pPr>
        <w:ind w:left="2160" w:hanging="360"/>
      </w:pPr>
      <w:rPr>
        <w:rFonts w:ascii="Wingdings" w:hAnsi="Wingdings" w:hint="default"/>
      </w:rPr>
    </w:lvl>
    <w:lvl w:ilvl="3" w:tplc="88BC054A">
      <w:start w:val="1"/>
      <w:numFmt w:val="bullet"/>
      <w:lvlText w:val=""/>
      <w:lvlJc w:val="left"/>
      <w:pPr>
        <w:ind w:left="2880" w:hanging="360"/>
      </w:pPr>
      <w:rPr>
        <w:rFonts w:ascii="Symbol" w:hAnsi="Symbol" w:hint="default"/>
      </w:rPr>
    </w:lvl>
    <w:lvl w:ilvl="4" w:tplc="47AAB434">
      <w:start w:val="1"/>
      <w:numFmt w:val="bullet"/>
      <w:lvlText w:val="o"/>
      <w:lvlJc w:val="left"/>
      <w:pPr>
        <w:ind w:left="3600" w:hanging="360"/>
      </w:pPr>
      <w:rPr>
        <w:rFonts w:ascii="Courier New" w:hAnsi="Courier New" w:hint="default"/>
      </w:rPr>
    </w:lvl>
    <w:lvl w:ilvl="5" w:tplc="A91AB94E">
      <w:start w:val="1"/>
      <w:numFmt w:val="bullet"/>
      <w:lvlText w:val=""/>
      <w:lvlJc w:val="left"/>
      <w:pPr>
        <w:ind w:left="4320" w:hanging="360"/>
      </w:pPr>
      <w:rPr>
        <w:rFonts w:ascii="Wingdings" w:hAnsi="Wingdings" w:hint="default"/>
      </w:rPr>
    </w:lvl>
    <w:lvl w:ilvl="6" w:tplc="7A163DC8">
      <w:start w:val="1"/>
      <w:numFmt w:val="bullet"/>
      <w:lvlText w:val=""/>
      <w:lvlJc w:val="left"/>
      <w:pPr>
        <w:ind w:left="5040" w:hanging="360"/>
      </w:pPr>
      <w:rPr>
        <w:rFonts w:ascii="Symbol" w:hAnsi="Symbol" w:hint="default"/>
      </w:rPr>
    </w:lvl>
    <w:lvl w:ilvl="7" w:tplc="8BB2BC46">
      <w:start w:val="1"/>
      <w:numFmt w:val="bullet"/>
      <w:lvlText w:val="o"/>
      <w:lvlJc w:val="left"/>
      <w:pPr>
        <w:ind w:left="5760" w:hanging="360"/>
      </w:pPr>
      <w:rPr>
        <w:rFonts w:ascii="Courier New" w:hAnsi="Courier New" w:hint="default"/>
      </w:rPr>
    </w:lvl>
    <w:lvl w:ilvl="8" w:tplc="3BC085E2">
      <w:start w:val="1"/>
      <w:numFmt w:val="bullet"/>
      <w:lvlText w:val=""/>
      <w:lvlJc w:val="left"/>
      <w:pPr>
        <w:ind w:left="6480" w:hanging="360"/>
      </w:pPr>
      <w:rPr>
        <w:rFonts w:ascii="Wingdings" w:hAnsi="Wingdings" w:hint="default"/>
      </w:rPr>
    </w:lvl>
  </w:abstractNum>
  <w:abstractNum w:abstractNumId="5" w15:restartNumberingAfterBreak="0">
    <w:nsid w:val="0F304BBF"/>
    <w:multiLevelType w:val="hybridMultilevel"/>
    <w:tmpl w:val="063EB520"/>
    <w:lvl w:ilvl="0" w:tplc="202C7FEE">
      <w:start w:val="1"/>
      <w:numFmt w:val="bullet"/>
      <w:lvlText w:val=""/>
      <w:lvlJc w:val="left"/>
      <w:pPr>
        <w:ind w:left="720" w:hanging="360"/>
      </w:pPr>
      <w:rPr>
        <w:rFonts w:ascii="Symbol" w:hAnsi="Symbol" w:hint="default"/>
      </w:rPr>
    </w:lvl>
    <w:lvl w:ilvl="1" w:tplc="53D45C56">
      <w:start w:val="1"/>
      <w:numFmt w:val="bullet"/>
      <w:lvlText w:val="o"/>
      <w:lvlJc w:val="left"/>
      <w:pPr>
        <w:ind w:left="1440" w:hanging="360"/>
      </w:pPr>
      <w:rPr>
        <w:rFonts w:ascii="Courier New" w:hAnsi="Courier New" w:hint="default"/>
      </w:rPr>
    </w:lvl>
    <w:lvl w:ilvl="2" w:tplc="B94C2AEC">
      <w:start w:val="1"/>
      <w:numFmt w:val="bullet"/>
      <w:lvlText w:val=""/>
      <w:lvlJc w:val="left"/>
      <w:pPr>
        <w:ind w:left="2160" w:hanging="360"/>
      </w:pPr>
      <w:rPr>
        <w:rFonts w:ascii="Wingdings" w:hAnsi="Wingdings" w:hint="default"/>
      </w:rPr>
    </w:lvl>
    <w:lvl w:ilvl="3" w:tplc="09369EF2">
      <w:start w:val="1"/>
      <w:numFmt w:val="bullet"/>
      <w:lvlText w:val=""/>
      <w:lvlJc w:val="left"/>
      <w:pPr>
        <w:ind w:left="2880" w:hanging="360"/>
      </w:pPr>
      <w:rPr>
        <w:rFonts w:ascii="Symbol" w:hAnsi="Symbol" w:hint="default"/>
      </w:rPr>
    </w:lvl>
    <w:lvl w:ilvl="4" w:tplc="2854624E">
      <w:start w:val="1"/>
      <w:numFmt w:val="bullet"/>
      <w:lvlText w:val="o"/>
      <w:lvlJc w:val="left"/>
      <w:pPr>
        <w:ind w:left="3600" w:hanging="360"/>
      </w:pPr>
      <w:rPr>
        <w:rFonts w:ascii="Courier New" w:hAnsi="Courier New" w:hint="default"/>
      </w:rPr>
    </w:lvl>
    <w:lvl w:ilvl="5" w:tplc="CC8EECAA">
      <w:start w:val="1"/>
      <w:numFmt w:val="bullet"/>
      <w:lvlText w:val=""/>
      <w:lvlJc w:val="left"/>
      <w:pPr>
        <w:ind w:left="4320" w:hanging="360"/>
      </w:pPr>
      <w:rPr>
        <w:rFonts w:ascii="Wingdings" w:hAnsi="Wingdings" w:hint="default"/>
      </w:rPr>
    </w:lvl>
    <w:lvl w:ilvl="6" w:tplc="E86C3E48">
      <w:start w:val="1"/>
      <w:numFmt w:val="bullet"/>
      <w:lvlText w:val=""/>
      <w:lvlJc w:val="left"/>
      <w:pPr>
        <w:ind w:left="5040" w:hanging="360"/>
      </w:pPr>
      <w:rPr>
        <w:rFonts w:ascii="Symbol" w:hAnsi="Symbol" w:hint="default"/>
      </w:rPr>
    </w:lvl>
    <w:lvl w:ilvl="7" w:tplc="D95AC936">
      <w:start w:val="1"/>
      <w:numFmt w:val="bullet"/>
      <w:lvlText w:val="o"/>
      <w:lvlJc w:val="left"/>
      <w:pPr>
        <w:ind w:left="5760" w:hanging="360"/>
      </w:pPr>
      <w:rPr>
        <w:rFonts w:ascii="Courier New" w:hAnsi="Courier New" w:hint="default"/>
      </w:rPr>
    </w:lvl>
    <w:lvl w:ilvl="8" w:tplc="C2582A60">
      <w:start w:val="1"/>
      <w:numFmt w:val="bullet"/>
      <w:lvlText w:val=""/>
      <w:lvlJc w:val="left"/>
      <w:pPr>
        <w:ind w:left="6480" w:hanging="360"/>
      </w:pPr>
      <w:rPr>
        <w:rFonts w:ascii="Wingdings" w:hAnsi="Wingdings" w:hint="default"/>
      </w:rPr>
    </w:lvl>
  </w:abstractNum>
  <w:abstractNum w:abstractNumId="6" w15:restartNumberingAfterBreak="0">
    <w:nsid w:val="10FC49A6"/>
    <w:multiLevelType w:val="hybridMultilevel"/>
    <w:tmpl w:val="31027340"/>
    <w:lvl w:ilvl="0" w:tplc="DE26040C">
      <w:start w:val="1"/>
      <w:numFmt w:val="bullet"/>
      <w:lvlText w:val=""/>
      <w:lvlJc w:val="left"/>
      <w:pPr>
        <w:ind w:left="720" w:hanging="360"/>
      </w:pPr>
      <w:rPr>
        <w:rFonts w:ascii="Symbol" w:hAnsi="Symbol" w:hint="default"/>
      </w:rPr>
    </w:lvl>
    <w:lvl w:ilvl="1" w:tplc="7C7AD556">
      <w:start w:val="1"/>
      <w:numFmt w:val="bullet"/>
      <w:lvlText w:val="o"/>
      <w:lvlJc w:val="left"/>
      <w:pPr>
        <w:ind w:left="1440" w:hanging="360"/>
      </w:pPr>
      <w:rPr>
        <w:rFonts w:ascii="Courier New" w:hAnsi="Courier New" w:hint="default"/>
      </w:rPr>
    </w:lvl>
    <w:lvl w:ilvl="2" w:tplc="E6981734">
      <w:start w:val="1"/>
      <w:numFmt w:val="bullet"/>
      <w:lvlText w:val=""/>
      <w:lvlJc w:val="left"/>
      <w:pPr>
        <w:ind w:left="2160" w:hanging="360"/>
      </w:pPr>
      <w:rPr>
        <w:rFonts w:ascii="Wingdings" w:hAnsi="Wingdings" w:hint="default"/>
      </w:rPr>
    </w:lvl>
    <w:lvl w:ilvl="3" w:tplc="A4DE5D94">
      <w:start w:val="1"/>
      <w:numFmt w:val="bullet"/>
      <w:lvlText w:val=""/>
      <w:lvlJc w:val="left"/>
      <w:pPr>
        <w:ind w:left="2880" w:hanging="360"/>
      </w:pPr>
      <w:rPr>
        <w:rFonts w:ascii="Symbol" w:hAnsi="Symbol" w:hint="default"/>
      </w:rPr>
    </w:lvl>
    <w:lvl w:ilvl="4" w:tplc="8D28CFBE">
      <w:start w:val="1"/>
      <w:numFmt w:val="bullet"/>
      <w:lvlText w:val="o"/>
      <w:lvlJc w:val="left"/>
      <w:pPr>
        <w:ind w:left="3600" w:hanging="360"/>
      </w:pPr>
      <w:rPr>
        <w:rFonts w:ascii="Courier New" w:hAnsi="Courier New" w:hint="default"/>
      </w:rPr>
    </w:lvl>
    <w:lvl w:ilvl="5" w:tplc="69685BEE">
      <w:start w:val="1"/>
      <w:numFmt w:val="bullet"/>
      <w:lvlText w:val=""/>
      <w:lvlJc w:val="left"/>
      <w:pPr>
        <w:ind w:left="4320" w:hanging="360"/>
      </w:pPr>
      <w:rPr>
        <w:rFonts w:ascii="Wingdings" w:hAnsi="Wingdings" w:hint="default"/>
      </w:rPr>
    </w:lvl>
    <w:lvl w:ilvl="6" w:tplc="324ACF1E">
      <w:start w:val="1"/>
      <w:numFmt w:val="bullet"/>
      <w:lvlText w:val=""/>
      <w:lvlJc w:val="left"/>
      <w:pPr>
        <w:ind w:left="5040" w:hanging="360"/>
      </w:pPr>
      <w:rPr>
        <w:rFonts w:ascii="Symbol" w:hAnsi="Symbol" w:hint="default"/>
      </w:rPr>
    </w:lvl>
    <w:lvl w:ilvl="7" w:tplc="66E6162E">
      <w:start w:val="1"/>
      <w:numFmt w:val="bullet"/>
      <w:lvlText w:val="o"/>
      <w:lvlJc w:val="left"/>
      <w:pPr>
        <w:ind w:left="5760" w:hanging="360"/>
      </w:pPr>
      <w:rPr>
        <w:rFonts w:ascii="Courier New" w:hAnsi="Courier New" w:hint="default"/>
      </w:rPr>
    </w:lvl>
    <w:lvl w:ilvl="8" w:tplc="512A0A2A">
      <w:start w:val="1"/>
      <w:numFmt w:val="bullet"/>
      <w:lvlText w:val=""/>
      <w:lvlJc w:val="left"/>
      <w:pPr>
        <w:ind w:left="6480" w:hanging="360"/>
      </w:pPr>
      <w:rPr>
        <w:rFonts w:ascii="Wingdings" w:hAnsi="Wingdings" w:hint="default"/>
      </w:rPr>
    </w:lvl>
  </w:abstractNum>
  <w:abstractNum w:abstractNumId="7" w15:restartNumberingAfterBreak="0">
    <w:nsid w:val="11A23283"/>
    <w:multiLevelType w:val="hybridMultilevel"/>
    <w:tmpl w:val="AA480176"/>
    <w:lvl w:ilvl="0" w:tplc="5EFAF23A">
      <w:start w:val="1"/>
      <w:numFmt w:val="bullet"/>
      <w:lvlText w:val=""/>
      <w:lvlJc w:val="left"/>
      <w:pPr>
        <w:ind w:left="720" w:hanging="360"/>
      </w:pPr>
      <w:rPr>
        <w:rFonts w:ascii="Symbol" w:hAnsi="Symbol" w:hint="default"/>
      </w:rPr>
    </w:lvl>
    <w:lvl w:ilvl="1" w:tplc="50BE1D16">
      <w:start w:val="1"/>
      <w:numFmt w:val="bullet"/>
      <w:lvlText w:val="o"/>
      <w:lvlJc w:val="left"/>
      <w:pPr>
        <w:ind w:left="1440" w:hanging="360"/>
      </w:pPr>
      <w:rPr>
        <w:rFonts w:ascii="Courier New" w:hAnsi="Courier New" w:hint="default"/>
      </w:rPr>
    </w:lvl>
    <w:lvl w:ilvl="2" w:tplc="1750B7C2">
      <w:start w:val="1"/>
      <w:numFmt w:val="bullet"/>
      <w:lvlText w:val=""/>
      <w:lvlJc w:val="left"/>
      <w:pPr>
        <w:ind w:left="2160" w:hanging="360"/>
      </w:pPr>
      <w:rPr>
        <w:rFonts w:ascii="Wingdings" w:hAnsi="Wingdings" w:hint="default"/>
      </w:rPr>
    </w:lvl>
    <w:lvl w:ilvl="3" w:tplc="3DF8E238">
      <w:start w:val="1"/>
      <w:numFmt w:val="bullet"/>
      <w:lvlText w:val=""/>
      <w:lvlJc w:val="left"/>
      <w:pPr>
        <w:ind w:left="2880" w:hanging="360"/>
      </w:pPr>
      <w:rPr>
        <w:rFonts w:ascii="Symbol" w:hAnsi="Symbol" w:hint="default"/>
      </w:rPr>
    </w:lvl>
    <w:lvl w:ilvl="4" w:tplc="179AEB48">
      <w:start w:val="1"/>
      <w:numFmt w:val="bullet"/>
      <w:lvlText w:val="o"/>
      <w:lvlJc w:val="left"/>
      <w:pPr>
        <w:ind w:left="3600" w:hanging="360"/>
      </w:pPr>
      <w:rPr>
        <w:rFonts w:ascii="Courier New" w:hAnsi="Courier New" w:hint="default"/>
      </w:rPr>
    </w:lvl>
    <w:lvl w:ilvl="5" w:tplc="D81AEF54">
      <w:start w:val="1"/>
      <w:numFmt w:val="bullet"/>
      <w:lvlText w:val=""/>
      <w:lvlJc w:val="left"/>
      <w:pPr>
        <w:ind w:left="4320" w:hanging="360"/>
      </w:pPr>
      <w:rPr>
        <w:rFonts w:ascii="Wingdings" w:hAnsi="Wingdings" w:hint="default"/>
      </w:rPr>
    </w:lvl>
    <w:lvl w:ilvl="6" w:tplc="11042838">
      <w:start w:val="1"/>
      <w:numFmt w:val="bullet"/>
      <w:lvlText w:val=""/>
      <w:lvlJc w:val="left"/>
      <w:pPr>
        <w:ind w:left="5040" w:hanging="360"/>
      </w:pPr>
      <w:rPr>
        <w:rFonts w:ascii="Symbol" w:hAnsi="Symbol" w:hint="default"/>
      </w:rPr>
    </w:lvl>
    <w:lvl w:ilvl="7" w:tplc="607E4E80">
      <w:start w:val="1"/>
      <w:numFmt w:val="bullet"/>
      <w:lvlText w:val="o"/>
      <w:lvlJc w:val="left"/>
      <w:pPr>
        <w:ind w:left="5760" w:hanging="360"/>
      </w:pPr>
      <w:rPr>
        <w:rFonts w:ascii="Courier New" w:hAnsi="Courier New" w:hint="default"/>
      </w:rPr>
    </w:lvl>
    <w:lvl w:ilvl="8" w:tplc="0248DA08">
      <w:start w:val="1"/>
      <w:numFmt w:val="bullet"/>
      <w:lvlText w:val=""/>
      <w:lvlJc w:val="left"/>
      <w:pPr>
        <w:ind w:left="6480" w:hanging="360"/>
      </w:pPr>
      <w:rPr>
        <w:rFonts w:ascii="Wingdings" w:hAnsi="Wingdings" w:hint="default"/>
      </w:rPr>
    </w:lvl>
  </w:abstractNum>
  <w:abstractNum w:abstractNumId="8" w15:restartNumberingAfterBreak="0">
    <w:nsid w:val="13DB6BC5"/>
    <w:multiLevelType w:val="hybridMultilevel"/>
    <w:tmpl w:val="66428496"/>
    <w:lvl w:ilvl="0" w:tplc="DFE4CED0">
      <w:start w:val="1"/>
      <w:numFmt w:val="bullet"/>
      <w:lvlText w:val=""/>
      <w:lvlJc w:val="left"/>
      <w:pPr>
        <w:ind w:left="720" w:hanging="360"/>
      </w:pPr>
      <w:rPr>
        <w:rFonts w:ascii="Symbol" w:hAnsi="Symbol" w:hint="default"/>
      </w:rPr>
    </w:lvl>
    <w:lvl w:ilvl="1" w:tplc="B68C8BB0">
      <w:start w:val="1"/>
      <w:numFmt w:val="bullet"/>
      <w:lvlText w:val="o"/>
      <w:lvlJc w:val="left"/>
      <w:pPr>
        <w:ind w:left="1440" w:hanging="360"/>
      </w:pPr>
      <w:rPr>
        <w:rFonts w:ascii="Courier New" w:hAnsi="Courier New" w:hint="default"/>
      </w:rPr>
    </w:lvl>
    <w:lvl w:ilvl="2" w:tplc="56C42784">
      <w:start w:val="1"/>
      <w:numFmt w:val="bullet"/>
      <w:lvlText w:val=""/>
      <w:lvlJc w:val="left"/>
      <w:pPr>
        <w:ind w:left="2160" w:hanging="360"/>
      </w:pPr>
      <w:rPr>
        <w:rFonts w:ascii="Wingdings" w:hAnsi="Wingdings" w:hint="default"/>
      </w:rPr>
    </w:lvl>
    <w:lvl w:ilvl="3" w:tplc="3616551E">
      <w:start w:val="1"/>
      <w:numFmt w:val="bullet"/>
      <w:lvlText w:val=""/>
      <w:lvlJc w:val="left"/>
      <w:pPr>
        <w:ind w:left="2880" w:hanging="360"/>
      </w:pPr>
      <w:rPr>
        <w:rFonts w:ascii="Symbol" w:hAnsi="Symbol" w:hint="default"/>
      </w:rPr>
    </w:lvl>
    <w:lvl w:ilvl="4" w:tplc="B9463E00">
      <w:start w:val="1"/>
      <w:numFmt w:val="bullet"/>
      <w:lvlText w:val="o"/>
      <w:lvlJc w:val="left"/>
      <w:pPr>
        <w:ind w:left="3600" w:hanging="360"/>
      </w:pPr>
      <w:rPr>
        <w:rFonts w:ascii="Courier New" w:hAnsi="Courier New" w:hint="default"/>
      </w:rPr>
    </w:lvl>
    <w:lvl w:ilvl="5" w:tplc="E7ECFA98">
      <w:start w:val="1"/>
      <w:numFmt w:val="bullet"/>
      <w:lvlText w:val=""/>
      <w:lvlJc w:val="left"/>
      <w:pPr>
        <w:ind w:left="4320" w:hanging="360"/>
      </w:pPr>
      <w:rPr>
        <w:rFonts w:ascii="Wingdings" w:hAnsi="Wingdings" w:hint="default"/>
      </w:rPr>
    </w:lvl>
    <w:lvl w:ilvl="6" w:tplc="2CFE99C8">
      <w:start w:val="1"/>
      <w:numFmt w:val="bullet"/>
      <w:lvlText w:val=""/>
      <w:lvlJc w:val="left"/>
      <w:pPr>
        <w:ind w:left="5040" w:hanging="360"/>
      </w:pPr>
      <w:rPr>
        <w:rFonts w:ascii="Symbol" w:hAnsi="Symbol" w:hint="default"/>
      </w:rPr>
    </w:lvl>
    <w:lvl w:ilvl="7" w:tplc="0DA283D8">
      <w:start w:val="1"/>
      <w:numFmt w:val="bullet"/>
      <w:lvlText w:val="o"/>
      <w:lvlJc w:val="left"/>
      <w:pPr>
        <w:ind w:left="5760" w:hanging="360"/>
      </w:pPr>
      <w:rPr>
        <w:rFonts w:ascii="Courier New" w:hAnsi="Courier New" w:hint="default"/>
      </w:rPr>
    </w:lvl>
    <w:lvl w:ilvl="8" w:tplc="76482BA6">
      <w:start w:val="1"/>
      <w:numFmt w:val="bullet"/>
      <w:lvlText w:val=""/>
      <w:lvlJc w:val="left"/>
      <w:pPr>
        <w:ind w:left="6480" w:hanging="360"/>
      </w:pPr>
      <w:rPr>
        <w:rFonts w:ascii="Wingdings" w:hAnsi="Wingdings" w:hint="default"/>
      </w:rPr>
    </w:lvl>
  </w:abstractNum>
  <w:abstractNum w:abstractNumId="9" w15:restartNumberingAfterBreak="0">
    <w:nsid w:val="1B9738D5"/>
    <w:multiLevelType w:val="hybridMultilevel"/>
    <w:tmpl w:val="F10AD368"/>
    <w:lvl w:ilvl="0" w:tplc="BDDE7F6C">
      <w:start w:val="1"/>
      <w:numFmt w:val="decimal"/>
      <w:lvlText w:val="%1."/>
      <w:lvlJc w:val="left"/>
      <w:pPr>
        <w:ind w:left="720" w:hanging="360"/>
      </w:pPr>
      <w:rPr>
        <w:b w:val="0"/>
      </w:rPr>
    </w:lvl>
    <w:lvl w:ilvl="1" w:tplc="FE96792C">
      <w:numFmt w:val="bullet"/>
      <w:lvlText w:val="-"/>
      <w:lvlJc w:val="left"/>
      <w:pPr>
        <w:ind w:left="1440" w:hanging="360"/>
      </w:pPr>
      <w:rPr>
        <w:rFonts w:ascii="Aptos Narrow" w:eastAsia="Calibri" w:hAnsi="Aptos Narrow"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DD06406"/>
    <w:multiLevelType w:val="hybridMultilevel"/>
    <w:tmpl w:val="46F81970"/>
    <w:lvl w:ilvl="0" w:tplc="621C221E">
      <w:start w:val="1"/>
      <w:numFmt w:val="bullet"/>
      <w:lvlText w:val=""/>
      <w:lvlJc w:val="left"/>
      <w:pPr>
        <w:ind w:left="720" w:hanging="360"/>
      </w:pPr>
      <w:rPr>
        <w:rFonts w:ascii="Symbol" w:hAnsi="Symbol" w:hint="default"/>
      </w:rPr>
    </w:lvl>
    <w:lvl w:ilvl="1" w:tplc="38B0328E">
      <w:start w:val="1"/>
      <w:numFmt w:val="bullet"/>
      <w:lvlText w:val="o"/>
      <w:lvlJc w:val="left"/>
      <w:pPr>
        <w:ind w:left="1440" w:hanging="360"/>
      </w:pPr>
      <w:rPr>
        <w:rFonts w:ascii="Courier New" w:hAnsi="Courier New" w:hint="default"/>
      </w:rPr>
    </w:lvl>
    <w:lvl w:ilvl="2" w:tplc="DA5A6102">
      <w:start w:val="1"/>
      <w:numFmt w:val="bullet"/>
      <w:lvlText w:val=""/>
      <w:lvlJc w:val="left"/>
      <w:pPr>
        <w:ind w:left="2160" w:hanging="360"/>
      </w:pPr>
      <w:rPr>
        <w:rFonts w:ascii="Wingdings" w:hAnsi="Wingdings" w:hint="default"/>
      </w:rPr>
    </w:lvl>
    <w:lvl w:ilvl="3" w:tplc="0BB43C6A">
      <w:start w:val="1"/>
      <w:numFmt w:val="bullet"/>
      <w:lvlText w:val=""/>
      <w:lvlJc w:val="left"/>
      <w:pPr>
        <w:ind w:left="2880" w:hanging="360"/>
      </w:pPr>
      <w:rPr>
        <w:rFonts w:ascii="Symbol" w:hAnsi="Symbol" w:hint="default"/>
      </w:rPr>
    </w:lvl>
    <w:lvl w:ilvl="4" w:tplc="05D653AA">
      <w:start w:val="1"/>
      <w:numFmt w:val="bullet"/>
      <w:lvlText w:val="o"/>
      <w:lvlJc w:val="left"/>
      <w:pPr>
        <w:ind w:left="3600" w:hanging="360"/>
      </w:pPr>
      <w:rPr>
        <w:rFonts w:ascii="Courier New" w:hAnsi="Courier New" w:hint="default"/>
      </w:rPr>
    </w:lvl>
    <w:lvl w:ilvl="5" w:tplc="F4200A48">
      <w:start w:val="1"/>
      <w:numFmt w:val="bullet"/>
      <w:lvlText w:val=""/>
      <w:lvlJc w:val="left"/>
      <w:pPr>
        <w:ind w:left="4320" w:hanging="360"/>
      </w:pPr>
      <w:rPr>
        <w:rFonts w:ascii="Wingdings" w:hAnsi="Wingdings" w:hint="default"/>
      </w:rPr>
    </w:lvl>
    <w:lvl w:ilvl="6" w:tplc="BE0A2B28">
      <w:start w:val="1"/>
      <w:numFmt w:val="bullet"/>
      <w:lvlText w:val=""/>
      <w:lvlJc w:val="left"/>
      <w:pPr>
        <w:ind w:left="5040" w:hanging="360"/>
      </w:pPr>
      <w:rPr>
        <w:rFonts w:ascii="Symbol" w:hAnsi="Symbol" w:hint="default"/>
      </w:rPr>
    </w:lvl>
    <w:lvl w:ilvl="7" w:tplc="0AA473C0">
      <w:start w:val="1"/>
      <w:numFmt w:val="bullet"/>
      <w:lvlText w:val="o"/>
      <w:lvlJc w:val="left"/>
      <w:pPr>
        <w:ind w:left="5760" w:hanging="360"/>
      </w:pPr>
      <w:rPr>
        <w:rFonts w:ascii="Courier New" w:hAnsi="Courier New" w:hint="default"/>
      </w:rPr>
    </w:lvl>
    <w:lvl w:ilvl="8" w:tplc="F86A8370">
      <w:start w:val="1"/>
      <w:numFmt w:val="bullet"/>
      <w:lvlText w:val=""/>
      <w:lvlJc w:val="left"/>
      <w:pPr>
        <w:ind w:left="6480" w:hanging="360"/>
      </w:pPr>
      <w:rPr>
        <w:rFonts w:ascii="Wingdings" w:hAnsi="Wingdings" w:hint="default"/>
      </w:rPr>
    </w:lvl>
  </w:abstractNum>
  <w:abstractNum w:abstractNumId="11" w15:restartNumberingAfterBreak="0">
    <w:nsid w:val="206D3710"/>
    <w:multiLevelType w:val="hybridMultilevel"/>
    <w:tmpl w:val="953225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23AB850"/>
    <w:multiLevelType w:val="hybridMultilevel"/>
    <w:tmpl w:val="D13226BA"/>
    <w:lvl w:ilvl="0" w:tplc="FADC5942">
      <w:start w:val="1"/>
      <w:numFmt w:val="bullet"/>
      <w:lvlText w:val=""/>
      <w:lvlJc w:val="left"/>
      <w:pPr>
        <w:ind w:left="720" w:hanging="360"/>
      </w:pPr>
      <w:rPr>
        <w:rFonts w:ascii="Symbol" w:hAnsi="Symbol" w:hint="default"/>
      </w:rPr>
    </w:lvl>
    <w:lvl w:ilvl="1" w:tplc="A6CC6616">
      <w:start w:val="1"/>
      <w:numFmt w:val="bullet"/>
      <w:lvlText w:val="o"/>
      <w:lvlJc w:val="left"/>
      <w:pPr>
        <w:ind w:left="1440" w:hanging="360"/>
      </w:pPr>
      <w:rPr>
        <w:rFonts w:ascii="Courier New" w:hAnsi="Courier New" w:hint="default"/>
      </w:rPr>
    </w:lvl>
    <w:lvl w:ilvl="2" w:tplc="B7C80B1A">
      <w:start w:val="1"/>
      <w:numFmt w:val="bullet"/>
      <w:lvlText w:val=""/>
      <w:lvlJc w:val="left"/>
      <w:pPr>
        <w:ind w:left="2160" w:hanging="360"/>
      </w:pPr>
      <w:rPr>
        <w:rFonts w:ascii="Wingdings" w:hAnsi="Wingdings" w:hint="default"/>
      </w:rPr>
    </w:lvl>
    <w:lvl w:ilvl="3" w:tplc="49DE27C6">
      <w:start w:val="1"/>
      <w:numFmt w:val="bullet"/>
      <w:lvlText w:val=""/>
      <w:lvlJc w:val="left"/>
      <w:pPr>
        <w:ind w:left="2880" w:hanging="360"/>
      </w:pPr>
      <w:rPr>
        <w:rFonts w:ascii="Symbol" w:hAnsi="Symbol" w:hint="default"/>
      </w:rPr>
    </w:lvl>
    <w:lvl w:ilvl="4" w:tplc="28906CD6">
      <w:start w:val="1"/>
      <w:numFmt w:val="bullet"/>
      <w:lvlText w:val="o"/>
      <w:lvlJc w:val="left"/>
      <w:pPr>
        <w:ind w:left="3600" w:hanging="360"/>
      </w:pPr>
      <w:rPr>
        <w:rFonts w:ascii="Courier New" w:hAnsi="Courier New" w:hint="default"/>
      </w:rPr>
    </w:lvl>
    <w:lvl w:ilvl="5" w:tplc="EC3EA220">
      <w:start w:val="1"/>
      <w:numFmt w:val="bullet"/>
      <w:lvlText w:val=""/>
      <w:lvlJc w:val="left"/>
      <w:pPr>
        <w:ind w:left="4320" w:hanging="360"/>
      </w:pPr>
      <w:rPr>
        <w:rFonts w:ascii="Wingdings" w:hAnsi="Wingdings" w:hint="default"/>
      </w:rPr>
    </w:lvl>
    <w:lvl w:ilvl="6" w:tplc="439C0284">
      <w:start w:val="1"/>
      <w:numFmt w:val="bullet"/>
      <w:lvlText w:val=""/>
      <w:lvlJc w:val="left"/>
      <w:pPr>
        <w:ind w:left="5040" w:hanging="360"/>
      </w:pPr>
      <w:rPr>
        <w:rFonts w:ascii="Symbol" w:hAnsi="Symbol" w:hint="default"/>
      </w:rPr>
    </w:lvl>
    <w:lvl w:ilvl="7" w:tplc="E50A69C8">
      <w:start w:val="1"/>
      <w:numFmt w:val="bullet"/>
      <w:lvlText w:val="o"/>
      <w:lvlJc w:val="left"/>
      <w:pPr>
        <w:ind w:left="5760" w:hanging="360"/>
      </w:pPr>
      <w:rPr>
        <w:rFonts w:ascii="Courier New" w:hAnsi="Courier New" w:hint="default"/>
      </w:rPr>
    </w:lvl>
    <w:lvl w:ilvl="8" w:tplc="AABC82D2">
      <w:start w:val="1"/>
      <w:numFmt w:val="bullet"/>
      <w:lvlText w:val=""/>
      <w:lvlJc w:val="left"/>
      <w:pPr>
        <w:ind w:left="6480" w:hanging="360"/>
      </w:pPr>
      <w:rPr>
        <w:rFonts w:ascii="Wingdings" w:hAnsi="Wingdings" w:hint="default"/>
      </w:rPr>
    </w:lvl>
  </w:abstractNum>
  <w:abstractNum w:abstractNumId="13" w15:restartNumberingAfterBreak="0">
    <w:nsid w:val="2791B361"/>
    <w:multiLevelType w:val="hybridMultilevel"/>
    <w:tmpl w:val="5A5E4B04"/>
    <w:lvl w:ilvl="0" w:tplc="6756BCC6">
      <w:start w:val="1"/>
      <w:numFmt w:val="bullet"/>
      <w:lvlText w:val=""/>
      <w:lvlJc w:val="left"/>
      <w:pPr>
        <w:ind w:left="720" w:hanging="360"/>
      </w:pPr>
      <w:rPr>
        <w:rFonts w:ascii="Symbol" w:hAnsi="Symbol" w:hint="default"/>
      </w:rPr>
    </w:lvl>
    <w:lvl w:ilvl="1" w:tplc="A1B044AA">
      <w:start w:val="1"/>
      <w:numFmt w:val="bullet"/>
      <w:lvlText w:val="o"/>
      <w:lvlJc w:val="left"/>
      <w:pPr>
        <w:ind w:left="1440" w:hanging="360"/>
      </w:pPr>
      <w:rPr>
        <w:rFonts w:ascii="Courier New" w:hAnsi="Courier New" w:hint="default"/>
      </w:rPr>
    </w:lvl>
    <w:lvl w:ilvl="2" w:tplc="AF8E8E52">
      <w:start w:val="1"/>
      <w:numFmt w:val="bullet"/>
      <w:lvlText w:val=""/>
      <w:lvlJc w:val="left"/>
      <w:pPr>
        <w:ind w:left="2160" w:hanging="360"/>
      </w:pPr>
      <w:rPr>
        <w:rFonts w:ascii="Wingdings" w:hAnsi="Wingdings" w:hint="default"/>
      </w:rPr>
    </w:lvl>
    <w:lvl w:ilvl="3" w:tplc="886C3180">
      <w:start w:val="1"/>
      <w:numFmt w:val="bullet"/>
      <w:lvlText w:val=""/>
      <w:lvlJc w:val="left"/>
      <w:pPr>
        <w:ind w:left="2880" w:hanging="360"/>
      </w:pPr>
      <w:rPr>
        <w:rFonts w:ascii="Symbol" w:hAnsi="Symbol" w:hint="default"/>
      </w:rPr>
    </w:lvl>
    <w:lvl w:ilvl="4" w:tplc="76201FD0">
      <w:start w:val="1"/>
      <w:numFmt w:val="bullet"/>
      <w:lvlText w:val="o"/>
      <w:lvlJc w:val="left"/>
      <w:pPr>
        <w:ind w:left="3600" w:hanging="360"/>
      </w:pPr>
      <w:rPr>
        <w:rFonts w:ascii="Courier New" w:hAnsi="Courier New" w:hint="default"/>
      </w:rPr>
    </w:lvl>
    <w:lvl w:ilvl="5" w:tplc="E5324AA6">
      <w:start w:val="1"/>
      <w:numFmt w:val="bullet"/>
      <w:lvlText w:val=""/>
      <w:lvlJc w:val="left"/>
      <w:pPr>
        <w:ind w:left="4320" w:hanging="360"/>
      </w:pPr>
      <w:rPr>
        <w:rFonts w:ascii="Wingdings" w:hAnsi="Wingdings" w:hint="default"/>
      </w:rPr>
    </w:lvl>
    <w:lvl w:ilvl="6" w:tplc="30DCB904">
      <w:start w:val="1"/>
      <w:numFmt w:val="bullet"/>
      <w:lvlText w:val=""/>
      <w:lvlJc w:val="left"/>
      <w:pPr>
        <w:ind w:left="5040" w:hanging="360"/>
      </w:pPr>
      <w:rPr>
        <w:rFonts w:ascii="Symbol" w:hAnsi="Symbol" w:hint="default"/>
      </w:rPr>
    </w:lvl>
    <w:lvl w:ilvl="7" w:tplc="8800D51C">
      <w:start w:val="1"/>
      <w:numFmt w:val="bullet"/>
      <w:lvlText w:val="o"/>
      <w:lvlJc w:val="left"/>
      <w:pPr>
        <w:ind w:left="5760" w:hanging="360"/>
      </w:pPr>
      <w:rPr>
        <w:rFonts w:ascii="Courier New" w:hAnsi="Courier New" w:hint="default"/>
      </w:rPr>
    </w:lvl>
    <w:lvl w:ilvl="8" w:tplc="16504604">
      <w:start w:val="1"/>
      <w:numFmt w:val="bullet"/>
      <w:lvlText w:val=""/>
      <w:lvlJc w:val="left"/>
      <w:pPr>
        <w:ind w:left="6480" w:hanging="360"/>
      </w:pPr>
      <w:rPr>
        <w:rFonts w:ascii="Wingdings" w:hAnsi="Wingdings" w:hint="default"/>
      </w:rPr>
    </w:lvl>
  </w:abstractNum>
  <w:abstractNum w:abstractNumId="14" w15:restartNumberingAfterBreak="0">
    <w:nsid w:val="2F4CC383"/>
    <w:multiLevelType w:val="hybridMultilevel"/>
    <w:tmpl w:val="33EC6CAA"/>
    <w:lvl w:ilvl="0" w:tplc="45DA3674">
      <w:start w:val="1"/>
      <w:numFmt w:val="bullet"/>
      <w:lvlText w:val=""/>
      <w:lvlJc w:val="left"/>
      <w:pPr>
        <w:ind w:left="720" w:hanging="360"/>
      </w:pPr>
      <w:rPr>
        <w:rFonts w:ascii="Symbol" w:hAnsi="Symbol" w:hint="default"/>
      </w:rPr>
    </w:lvl>
    <w:lvl w:ilvl="1" w:tplc="76A62A8E">
      <w:start w:val="1"/>
      <w:numFmt w:val="bullet"/>
      <w:lvlText w:val="o"/>
      <w:lvlJc w:val="left"/>
      <w:pPr>
        <w:ind w:left="1440" w:hanging="360"/>
      </w:pPr>
      <w:rPr>
        <w:rFonts w:ascii="Courier New" w:hAnsi="Courier New" w:hint="default"/>
      </w:rPr>
    </w:lvl>
    <w:lvl w:ilvl="2" w:tplc="E90E755A">
      <w:start w:val="1"/>
      <w:numFmt w:val="bullet"/>
      <w:lvlText w:val=""/>
      <w:lvlJc w:val="left"/>
      <w:pPr>
        <w:ind w:left="2160" w:hanging="360"/>
      </w:pPr>
      <w:rPr>
        <w:rFonts w:ascii="Wingdings" w:hAnsi="Wingdings" w:hint="default"/>
      </w:rPr>
    </w:lvl>
    <w:lvl w:ilvl="3" w:tplc="5EEA8ADE">
      <w:start w:val="1"/>
      <w:numFmt w:val="bullet"/>
      <w:lvlText w:val=""/>
      <w:lvlJc w:val="left"/>
      <w:pPr>
        <w:ind w:left="2880" w:hanging="360"/>
      </w:pPr>
      <w:rPr>
        <w:rFonts w:ascii="Symbol" w:hAnsi="Symbol" w:hint="default"/>
      </w:rPr>
    </w:lvl>
    <w:lvl w:ilvl="4" w:tplc="D08C215A">
      <w:start w:val="1"/>
      <w:numFmt w:val="bullet"/>
      <w:lvlText w:val="o"/>
      <w:lvlJc w:val="left"/>
      <w:pPr>
        <w:ind w:left="3600" w:hanging="360"/>
      </w:pPr>
      <w:rPr>
        <w:rFonts w:ascii="Courier New" w:hAnsi="Courier New" w:hint="default"/>
      </w:rPr>
    </w:lvl>
    <w:lvl w:ilvl="5" w:tplc="CA4C737E">
      <w:start w:val="1"/>
      <w:numFmt w:val="bullet"/>
      <w:lvlText w:val=""/>
      <w:lvlJc w:val="left"/>
      <w:pPr>
        <w:ind w:left="4320" w:hanging="360"/>
      </w:pPr>
      <w:rPr>
        <w:rFonts w:ascii="Wingdings" w:hAnsi="Wingdings" w:hint="default"/>
      </w:rPr>
    </w:lvl>
    <w:lvl w:ilvl="6" w:tplc="45D6A29A">
      <w:start w:val="1"/>
      <w:numFmt w:val="bullet"/>
      <w:lvlText w:val=""/>
      <w:lvlJc w:val="left"/>
      <w:pPr>
        <w:ind w:left="5040" w:hanging="360"/>
      </w:pPr>
      <w:rPr>
        <w:rFonts w:ascii="Symbol" w:hAnsi="Symbol" w:hint="default"/>
      </w:rPr>
    </w:lvl>
    <w:lvl w:ilvl="7" w:tplc="624A0ABA">
      <w:start w:val="1"/>
      <w:numFmt w:val="bullet"/>
      <w:lvlText w:val="o"/>
      <w:lvlJc w:val="left"/>
      <w:pPr>
        <w:ind w:left="5760" w:hanging="360"/>
      </w:pPr>
      <w:rPr>
        <w:rFonts w:ascii="Courier New" w:hAnsi="Courier New" w:hint="default"/>
      </w:rPr>
    </w:lvl>
    <w:lvl w:ilvl="8" w:tplc="CEFEA548">
      <w:start w:val="1"/>
      <w:numFmt w:val="bullet"/>
      <w:lvlText w:val=""/>
      <w:lvlJc w:val="left"/>
      <w:pPr>
        <w:ind w:left="6480" w:hanging="360"/>
      </w:pPr>
      <w:rPr>
        <w:rFonts w:ascii="Wingdings" w:hAnsi="Wingdings" w:hint="default"/>
      </w:rPr>
    </w:lvl>
  </w:abstractNum>
  <w:abstractNum w:abstractNumId="15" w15:restartNumberingAfterBreak="0">
    <w:nsid w:val="38F771D2"/>
    <w:multiLevelType w:val="hybridMultilevel"/>
    <w:tmpl w:val="43AA5F88"/>
    <w:lvl w:ilvl="0" w:tplc="7A06D16A">
      <w:start w:val="1"/>
      <w:numFmt w:val="bullet"/>
      <w:lvlText w:val=""/>
      <w:lvlJc w:val="left"/>
      <w:pPr>
        <w:ind w:left="720" w:hanging="360"/>
      </w:pPr>
      <w:rPr>
        <w:rFonts w:ascii="Symbol" w:hAnsi="Symbol" w:hint="default"/>
      </w:rPr>
    </w:lvl>
    <w:lvl w:ilvl="1" w:tplc="6E40FB4C">
      <w:start w:val="1"/>
      <w:numFmt w:val="bullet"/>
      <w:lvlText w:val="o"/>
      <w:lvlJc w:val="left"/>
      <w:pPr>
        <w:ind w:left="1440" w:hanging="360"/>
      </w:pPr>
      <w:rPr>
        <w:rFonts w:ascii="Courier New" w:hAnsi="Courier New" w:hint="default"/>
      </w:rPr>
    </w:lvl>
    <w:lvl w:ilvl="2" w:tplc="1EDE6FE2">
      <w:start w:val="1"/>
      <w:numFmt w:val="bullet"/>
      <w:lvlText w:val=""/>
      <w:lvlJc w:val="left"/>
      <w:pPr>
        <w:ind w:left="2160" w:hanging="360"/>
      </w:pPr>
      <w:rPr>
        <w:rFonts w:ascii="Wingdings" w:hAnsi="Wingdings" w:hint="default"/>
      </w:rPr>
    </w:lvl>
    <w:lvl w:ilvl="3" w:tplc="8D465FDE">
      <w:start w:val="1"/>
      <w:numFmt w:val="bullet"/>
      <w:lvlText w:val=""/>
      <w:lvlJc w:val="left"/>
      <w:pPr>
        <w:ind w:left="2880" w:hanging="360"/>
      </w:pPr>
      <w:rPr>
        <w:rFonts w:ascii="Symbol" w:hAnsi="Symbol" w:hint="default"/>
      </w:rPr>
    </w:lvl>
    <w:lvl w:ilvl="4" w:tplc="4058F276">
      <w:start w:val="1"/>
      <w:numFmt w:val="bullet"/>
      <w:lvlText w:val="o"/>
      <w:lvlJc w:val="left"/>
      <w:pPr>
        <w:ind w:left="3600" w:hanging="360"/>
      </w:pPr>
      <w:rPr>
        <w:rFonts w:ascii="Courier New" w:hAnsi="Courier New" w:hint="default"/>
      </w:rPr>
    </w:lvl>
    <w:lvl w:ilvl="5" w:tplc="5F98D2F4">
      <w:start w:val="1"/>
      <w:numFmt w:val="bullet"/>
      <w:lvlText w:val=""/>
      <w:lvlJc w:val="left"/>
      <w:pPr>
        <w:ind w:left="4320" w:hanging="360"/>
      </w:pPr>
      <w:rPr>
        <w:rFonts w:ascii="Wingdings" w:hAnsi="Wingdings" w:hint="default"/>
      </w:rPr>
    </w:lvl>
    <w:lvl w:ilvl="6" w:tplc="70F6F12C">
      <w:start w:val="1"/>
      <w:numFmt w:val="bullet"/>
      <w:lvlText w:val=""/>
      <w:lvlJc w:val="left"/>
      <w:pPr>
        <w:ind w:left="5040" w:hanging="360"/>
      </w:pPr>
      <w:rPr>
        <w:rFonts w:ascii="Symbol" w:hAnsi="Symbol" w:hint="default"/>
      </w:rPr>
    </w:lvl>
    <w:lvl w:ilvl="7" w:tplc="E91C614C">
      <w:start w:val="1"/>
      <w:numFmt w:val="bullet"/>
      <w:lvlText w:val="o"/>
      <w:lvlJc w:val="left"/>
      <w:pPr>
        <w:ind w:left="5760" w:hanging="360"/>
      </w:pPr>
      <w:rPr>
        <w:rFonts w:ascii="Courier New" w:hAnsi="Courier New" w:hint="default"/>
      </w:rPr>
    </w:lvl>
    <w:lvl w:ilvl="8" w:tplc="34FAD6F4">
      <w:start w:val="1"/>
      <w:numFmt w:val="bullet"/>
      <w:lvlText w:val=""/>
      <w:lvlJc w:val="left"/>
      <w:pPr>
        <w:ind w:left="6480" w:hanging="360"/>
      </w:pPr>
      <w:rPr>
        <w:rFonts w:ascii="Wingdings" w:hAnsi="Wingdings" w:hint="default"/>
      </w:rPr>
    </w:lvl>
  </w:abstractNum>
  <w:abstractNum w:abstractNumId="16" w15:restartNumberingAfterBreak="0">
    <w:nsid w:val="42BCE2A4"/>
    <w:multiLevelType w:val="hybridMultilevel"/>
    <w:tmpl w:val="DF1A88A6"/>
    <w:lvl w:ilvl="0" w:tplc="D3E6B086">
      <w:start w:val="1"/>
      <w:numFmt w:val="bullet"/>
      <w:lvlText w:val=""/>
      <w:lvlJc w:val="left"/>
      <w:pPr>
        <w:ind w:left="720" w:hanging="360"/>
      </w:pPr>
      <w:rPr>
        <w:rFonts w:ascii="Symbol" w:hAnsi="Symbol" w:hint="default"/>
      </w:rPr>
    </w:lvl>
    <w:lvl w:ilvl="1" w:tplc="72BE52AA">
      <w:start w:val="1"/>
      <w:numFmt w:val="bullet"/>
      <w:lvlText w:val="o"/>
      <w:lvlJc w:val="left"/>
      <w:pPr>
        <w:ind w:left="1440" w:hanging="360"/>
      </w:pPr>
      <w:rPr>
        <w:rFonts w:ascii="Courier New" w:hAnsi="Courier New" w:hint="default"/>
      </w:rPr>
    </w:lvl>
    <w:lvl w:ilvl="2" w:tplc="A14A0EAC">
      <w:start w:val="1"/>
      <w:numFmt w:val="bullet"/>
      <w:lvlText w:val=""/>
      <w:lvlJc w:val="left"/>
      <w:pPr>
        <w:ind w:left="2160" w:hanging="360"/>
      </w:pPr>
      <w:rPr>
        <w:rFonts w:ascii="Wingdings" w:hAnsi="Wingdings" w:hint="default"/>
      </w:rPr>
    </w:lvl>
    <w:lvl w:ilvl="3" w:tplc="236ADBC2">
      <w:start w:val="1"/>
      <w:numFmt w:val="bullet"/>
      <w:lvlText w:val=""/>
      <w:lvlJc w:val="left"/>
      <w:pPr>
        <w:ind w:left="2880" w:hanging="360"/>
      </w:pPr>
      <w:rPr>
        <w:rFonts w:ascii="Symbol" w:hAnsi="Symbol" w:hint="default"/>
      </w:rPr>
    </w:lvl>
    <w:lvl w:ilvl="4" w:tplc="4E266F9A">
      <w:start w:val="1"/>
      <w:numFmt w:val="bullet"/>
      <w:lvlText w:val="o"/>
      <w:lvlJc w:val="left"/>
      <w:pPr>
        <w:ind w:left="3600" w:hanging="360"/>
      </w:pPr>
      <w:rPr>
        <w:rFonts w:ascii="Courier New" w:hAnsi="Courier New" w:hint="default"/>
      </w:rPr>
    </w:lvl>
    <w:lvl w:ilvl="5" w:tplc="DB82ABD8">
      <w:start w:val="1"/>
      <w:numFmt w:val="bullet"/>
      <w:lvlText w:val=""/>
      <w:lvlJc w:val="left"/>
      <w:pPr>
        <w:ind w:left="4320" w:hanging="360"/>
      </w:pPr>
      <w:rPr>
        <w:rFonts w:ascii="Wingdings" w:hAnsi="Wingdings" w:hint="default"/>
      </w:rPr>
    </w:lvl>
    <w:lvl w:ilvl="6" w:tplc="EC144CFE">
      <w:start w:val="1"/>
      <w:numFmt w:val="bullet"/>
      <w:lvlText w:val=""/>
      <w:lvlJc w:val="left"/>
      <w:pPr>
        <w:ind w:left="5040" w:hanging="360"/>
      </w:pPr>
      <w:rPr>
        <w:rFonts w:ascii="Symbol" w:hAnsi="Symbol" w:hint="default"/>
      </w:rPr>
    </w:lvl>
    <w:lvl w:ilvl="7" w:tplc="2988AF7E">
      <w:start w:val="1"/>
      <w:numFmt w:val="bullet"/>
      <w:lvlText w:val="o"/>
      <w:lvlJc w:val="left"/>
      <w:pPr>
        <w:ind w:left="5760" w:hanging="360"/>
      </w:pPr>
      <w:rPr>
        <w:rFonts w:ascii="Courier New" w:hAnsi="Courier New" w:hint="default"/>
      </w:rPr>
    </w:lvl>
    <w:lvl w:ilvl="8" w:tplc="FF4CAF42">
      <w:start w:val="1"/>
      <w:numFmt w:val="bullet"/>
      <w:lvlText w:val=""/>
      <w:lvlJc w:val="left"/>
      <w:pPr>
        <w:ind w:left="6480" w:hanging="360"/>
      </w:pPr>
      <w:rPr>
        <w:rFonts w:ascii="Wingdings" w:hAnsi="Wingdings" w:hint="default"/>
      </w:rPr>
    </w:lvl>
  </w:abstractNum>
  <w:abstractNum w:abstractNumId="17" w15:restartNumberingAfterBreak="0">
    <w:nsid w:val="45952F53"/>
    <w:multiLevelType w:val="hybridMultilevel"/>
    <w:tmpl w:val="EEDC296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4C6A3135"/>
    <w:multiLevelType w:val="multilevel"/>
    <w:tmpl w:val="17A4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D5A4A"/>
    <w:multiLevelType w:val="hybridMultilevel"/>
    <w:tmpl w:val="890C0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C6447"/>
    <w:multiLevelType w:val="hybridMultilevel"/>
    <w:tmpl w:val="958A4A6A"/>
    <w:lvl w:ilvl="0" w:tplc="2B884F58">
      <w:start w:val="1"/>
      <w:numFmt w:val="bullet"/>
      <w:lvlText w:val=""/>
      <w:lvlJc w:val="left"/>
      <w:pPr>
        <w:ind w:left="720" w:hanging="360"/>
      </w:pPr>
      <w:rPr>
        <w:rFonts w:ascii="Symbol" w:hAnsi="Symbol" w:hint="default"/>
      </w:rPr>
    </w:lvl>
    <w:lvl w:ilvl="1" w:tplc="6582BEB4">
      <w:start w:val="1"/>
      <w:numFmt w:val="bullet"/>
      <w:lvlText w:val="o"/>
      <w:lvlJc w:val="left"/>
      <w:pPr>
        <w:ind w:left="1440" w:hanging="360"/>
      </w:pPr>
      <w:rPr>
        <w:rFonts w:ascii="Courier New" w:hAnsi="Courier New" w:hint="default"/>
      </w:rPr>
    </w:lvl>
    <w:lvl w:ilvl="2" w:tplc="970AF09C">
      <w:start w:val="1"/>
      <w:numFmt w:val="bullet"/>
      <w:lvlText w:val=""/>
      <w:lvlJc w:val="left"/>
      <w:pPr>
        <w:ind w:left="2160" w:hanging="360"/>
      </w:pPr>
      <w:rPr>
        <w:rFonts w:ascii="Wingdings" w:hAnsi="Wingdings" w:hint="default"/>
      </w:rPr>
    </w:lvl>
    <w:lvl w:ilvl="3" w:tplc="2AC659A2">
      <w:start w:val="1"/>
      <w:numFmt w:val="bullet"/>
      <w:lvlText w:val=""/>
      <w:lvlJc w:val="left"/>
      <w:pPr>
        <w:ind w:left="2880" w:hanging="360"/>
      </w:pPr>
      <w:rPr>
        <w:rFonts w:ascii="Symbol" w:hAnsi="Symbol" w:hint="default"/>
      </w:rPr>
    </w:lvl>
    <w:lvl w:ilvl="4" w:tplc="21E471EE">
      <w:start w:val="1"/>
      <w:numFmt w:val="bullet"/>
      <w:lvlText w:val="o"/>
      <w:lvlJc w:val="left"/>
      <w:pPr>
        <w:ind w:left="3600" w:hanging="360"/>
      </w:pPr>
      <w:rPr>
        <w:rFonts w:ascii="Courier New" w:hAnsi="Courier New" w:hint="default"/>
      </w:rPr>
    </w:lvl>
    <w:lvl w:ilvl="5" w:tplc="32E61194">
      <w:start w:val="1"/>
      <w:numFmt w:val="bullet"/>
      <w:lvlText w:val=""/>
      <w:lvlJc w:val="left"/>
      <w:pPr>
        <w:ind w:left="4320" w:hanging="360"/>
      </w:pPr>
      <w:rPr>
        <w:rFonts w:ascii="Wingdings" w:hAnsi="Wingdings" w:hint="default"/>
      </w:rPr>
    </w:lvl>
    <w:lvl w:ilvl="6" w:tplc="DBC48F9A">
      <w:start w:val="1"/>
      <w:numFmt w:val="bullet"/>
      <w:lvlText w:val=""/>
      <w:lvlJc w:val="left"/>
      <w:pPr>
        <w:ind w:left="5040" w:hanging="360"/>
      </w:pPr>
      <w:rPr>
        <w:rFonts w:ascii="Symbol" w:hAnsi="Symbol" w:hint="default"/>
      </w:rPr>
    </w:lvl>
    <w:lvl w:ilvl="7" w:tplc="73482CC8">
      <w:start w:val="1"/>
      <w:numFmt w:val="bullet"/>
      <w:lvlText w:val="o"/>
      <w:lvlJc w:val="left"/>
      <w:pPr>
        <w:ind w:left="5760" w:hanging="360"/>
      </w:pPr>
      <w:rPr>
        <w:rFonts w:ascii="Courier New" w:hAnsi="Courier New" w:hint="default"/>
      </w:rPr>
    </w:lvl>
    <w:lvl w:ilvl="8" w:tplc="61F44BA0">
      <w:start w:val="1"/>
      <w:numFmt w:val="bullet"/>
      <w:lvlText w:val=""/>
      <w:lvlJc w:val="left"/>
      <w:pPr>
        <w:ind w:left="6480" w:hanging="360"/>
      </w:pPr>
      <w:rPr>
        <w:rFonts w:ascii="Wingdings" w:hAnsi="Wingdings" w:hint="default"/>
      </w:rPr>
    </w:lvl>
  </w:abstractNum>
  <w:abstractNum w:abstractNumId="21" w15:restartNumberingAfterBreak="0">
    <w:nsid w:val="56E136F4"/>
    <w:multiLevelType w:val="hybridMultilevel"/>
    <w:tmpl w:val="F118AA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89631AA"/>
    <w:multiLevelType w:val="hybridMultilevel"/>
    <w:tmpl w:val="AD6EE7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A6F148F"/>
    <w:multiLevelType w:val="hybridMultilevel"/>
    <w:tmpl w:val="D1288AC2"/>
    <w:lvl w:ilvl="0" w:tplc="10090001">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A92F260"/>
    <w:multiLevelType w:val="hybridMultilevel"/>
    <w:tmpl w:val="58B48336"/>
    <w:lvl w:ilvl="0" w:tplc="1BA28AAA">
      <w:start w:val="1"/>
      <w:numFmt w:val="bullet"/>
      <w:lvlText w:val=""/>
      <w:lvlJc w:val="left"/>
      <w:pPr>
        <w:ind w:left="720" w:hanging="360"/>
      </w:pPr>
      <w:rPr>
        <w:rFonts w:ascii="Symbol" w:hAnsi="Symbol" w:hint="default"/>
      </w:rPr>
    </w:lvl>
    <w:lvl w:ilvl="1" w:tplc="194853EA">
      <w:start w:val="1"/>
      <w:numFmt w:val="bullet"/>
      <w:lvlText w:val="o"/>
      <w:lvlJc w:val="left"/>
      <w:pPr>
        <w:ind w:left="1440" w:hanging="360"/>
      </w:pPr>
      <w:rPr>
        <w:rFonts w:ascii="Courier New" w:hAnsi="Courier New" w:hint="default"/>
      </w:rPr>
    </w:lvl>
    <w:lvl w:ilvl="2" w:tplc="A04AC368">
      <w:start w:val="1"/>
      <w:numFmt w:val="bullet"/>
      <w:lvlText w:val=""/>
      <w:lvlJc w:val="left"/>
      <w:pPr>
        <w:ind w:left="2160" w:hanging="360"/>
      </w:pPr>
      <w:rPr>
        <w:rFonts w:ascii="Wingdings" w:hAnsi="Wingdings" w:hint="default"/>
      </w:rPr>
    </w:lvl>
    <w:lvl w:ilvl="3" w:tplc="E4260D2E">
      <w:start w:val="1"/>
      <w:numFmt w:val="bullet"/>
      <w:lvlText w:val=""/>
      <w:lvlJc w:val="left"/>
      <w:pPr>
        <w:ind w:left="2880" w:hanging="360"/>
      </w:pPr>
      <w:rPr>
        <w:rFonts w:ascii="Symbol" w:hAnsi="Symbol" w:hint="default"/>
      </w:rPr>
    </w:lvl>
    <w:lvl w:ilvl="4" w:tplc="12B2835C">
      <w:start w:val="1"/>
      <w:numFmt w:val="bullet"/>
      <w:lvlText w:val="o"/>
      <w:lvlJc w:val="left"/>
      <w:pPr>
        <w:ind w:left="3600" w:hanging="360"/>
      </w:pPr>
      <w:rPr>
        <w:rFonts w:ascii="Courier New" w:hAnsi="Courier New" w:hint="default"/>
      </w:rPr>
    </w:lvl>
    <w:lvl w:ilvl="5" w:tplc="E878DEA4">
      <w:start w:val="1"/>
      <w:numFmt w:val="bullet"/>
      <w:lvlText w:val=""/>
      <w:lvlJc w:val="left"/>
      <w:pPr>
        <w:ind w:left="4320" w:hanging="360"/>
      </w:pPr>
      <w:rPr>
        <w:rFonts w:ascii="Wingdings" w:hAnsi="Wingdings" w:hint="default"/>
      </w:rPr>
    </w:lvl>
    <w:lvl w:ilvl="6" w:tplc="EC807490">
      <w:start w:val="1"/>
      <w:numFmt w:val="bullet"/>
      <w:lvlText w:val=""/>
      <w:lvlJc w:val="left"/>
      <w:pPr>
        <w:ind w:left="5040" w:hanging="360"/>
      </w:pPr>
      <w:rPr>
        <w:rFonts w:ascii="Symbol" w:hAnsi="Symbol" w:hint="default"/>
      </w:rPr>
    </w:lvl>
    <w:lvl w:ilvl="7" w:tplc="148E0D22">
      <w:start w:val="1"/>
      <w:numFmt w:val="bullet"/>
      <w:lvlText w:val="o"/>
      <w:lvlJc w:val="left"/>
      <w:pPr>
        <w:ind w:left="5760" w:hanging="360"/>
      </w:pPr>
      <w:rPr>
        <w:rFonts w:ascii="Courier New" w:hAnsi="Courier New" w:hint="default"/>
      </w:rPr>
    </w:lvl>
    <w:lvl w:ilvl="8" w:tplc="35FC4E28">
      <w:start w:val="1"/>
      <w:numFmt w:val="bullet"/>
      <w:lvlText w:val=""/>
      <w:lvlJc w:val="left"/>
      <w:pPr>
        <w:ind w:left="6480" w:hanging="360"/>
      </w:pPr>
      <w:rPr>
        <w:rFonts w:ascii="Wingdings" w:hAnsi="Wingdings" w:hint="default"/>
      </w:rPr>
    </w:lvl>
  </w:abstractNum>
  <w:abstractNum w:abstractNumId="25" w15:restartNumberingAfterBreak="0">
    <w:nsid w:val="5B2A0999"/>
    <w:multiLevelType w:val="hybridMultilevel"/>
    <w:tmpl w:val="E568488A"/>
    <w:lvl w:ilvl="0" w:tplc="6492B4F0">
      <w:start w:val="1"/>
      <w:numFmt w:val="decimal"/>
      <w:lvlText w:val="%1."/>
      <w:lvlJc w:val="left"/>
      <w:pPr>
        <w:ind w:left="720" w:hanging="360"/>
      </w:pPr>
    </w:lvl>
    <w:lvl w:ilvl="1" w:tplc="E77C2CD4">
      <w:start w:val="1"/>
      <w:numFmt w:val="lowerLetter"/>
      <w:lvlText w:val="%2."/>
      <w:lvlJc w:val="left"/>
      <w:pPr>
        <w:ind w:left="1440" w:hanging="360"/>
      </w:pPr>
    </w:lvl>
    <w:lvl w:ilvl="2" w:tplc="3378081E">
      <w:start w:val="1"/>
      <w:numFmt w:val="lowerRoman"/>
      <w:lvlText w:val="%3."/>
      <w:lvlJc w:val="right"/>
      <w:pPr>
        <w:ind w:left="2160" w:hanging="180"/>
      </w:pPr>
    </w:lvl>
    <w:lvl w:ilvl="3" w:tplc="EAA8D9EC">
      <w:start w:val="1"/>
      <w:numFmt w:val="decimal"/>
      <w:lvlText w:val="%4."/>
      <w:lvlJc w:val="left"/>
      <w:pPr>
        <w:ind w:left="2880" w:hanging="360"/>
      </w:pPr>
    </w:lvl>
    <w:lvl w:ilvl="4" w:tplc="F626B1AE">
      <w:start w:val="1"/>
      <w:numFmt w:val="lowerLetter"/>
      <w:lvlText w:val="%5."/>
      <w:lvlJc w:val="left"/>
      <w:pPr>
        <w:ind w:left="3600" w:hanging="360"/>
      </w:pPr>
    </w:lvl>
    <w:lvl w:ilvl="5" w:tplc="00982CA4">
      <w:start w:val="1"/>
      <w:numFmt w:val="lowerRoman"/>
      <w:lvlText w:val="%6."/>
      <w:lvlJc w:val="right"/>
      <w:pPr>
        <w:ind w:left="4320" w:hanging="180"/>
      </w:pPr>
    </w:lvl>
    <w:lvl w:ilvl="6" w:tplc="1AAE05E2">
      <w:start w:val="1"/>
      <w:numFmt w:val="decimal"/>
      <w:lvlText w:val="%7."/>
      <w:lvlJc w:val="left"/>
      <w:pPr>
        <w:ind w:left="5040" w:hanging="360"/>
      </w:pPr>
    </w:lvl>
    <w:lvl w:ilvl="7" w:tplc="2B32A54A">
      <w:start w:val="1"/>
      <w:numFmt w:val="lowerLetter"/>
      <w:lvlText w:val="%8."/>
      <w:lvlJc w:val="left"/>
      <w:pPr>
        <w:ind w:left="5760" w:hanging="360"/>
      </w:pPr>
    </w:lvl>
    <w:lvl w:ilvl="8" w:tplc="9C7CC47E">
      <w:start w:val="1"/>
      <w:numFmt w:val="lowerRoman"/>
      <w:lvlText w:val="%9."/>
      <w:lvlJc w:val="right"/>
      <w:pPr>
        <w:ind w:left="6480" w:hanging="180"/>
      </w:pPr>
    </w:lvl>
  </w:abstractNum>
  <w:abstractNum w:abstractNumId="26" w15:restartNumberingAfterBreak="0">
    <w:nsid w:val="5D0D213E"/>
    <w:multiLevelType w:val="hybridMultilevel"/>
    <w:tmpl w:val="1414A702"/>
    <w:lvl w:ilvl="0" w:tplc="A7D65AAE">
      <w:start w:val="1"/>
      <w:numFmt w:val="bullet"/>
      <w:lvlText w:val=""/>
      <w:lvlJc w:val="left"/>
      <w:pPr>
        <w:ind w:left="720" w:hanging="360"/>
      </w:pPr>
      <w:rPr>
        <w:rFonts w:ascii="Symbol" w:hAnsi="Symbol" w:hint="default"/>
        <w:sz w:val="22"/>
        <w:szCs w:val="22"/>
      </w:rPr>
    </w:lvl>
    <w:lvl w:ilvl="1" w:tplc="2A321BAE">
      <w:start w:val="1"/>
      <w:numFmt w:val="bullet"/>
      <w:lvlText w:val="o"/>
      <w:lvlJc w:val="left"/>
      <w:pPr>
        <w:ind w:left="1440" w:hanging="360"/>
      </w:pPr>
      <w:rPr>
        <w:rFonts w:ascii="Courier New" w:hAnsi="Courier New" w:hint="default"/>
      </w:rPr>
    </w:lvl>
    <w:lvl w:ilvl="2" w:tplc="284AF868">
      <w:start w:val="1"/>
      <w:numFmt w:val="bullet"/>
      <w:lvlText w:val=""/>
      <w:lvlJc w:val="left"/>
      <w:pPr>
        <w:ind w:left="2160" w:hanging="360"/>
      </w:pPr>
      <w:rPr>
        <w:rFonts w:ascii="Wingdings" w:hAnsi="Wingdings" w:hint="default"/>
      </w:rPr>
    </w:lvl>
    <w:lvl w:ilvl="3" w:tplc="6C7AEA8A">
      <w:start w:val="1"/>
      <w:numFmt w:val="bullet"/>
      <w:lvlText w:val=""/>
      <w:lvlJc w:val="left"/>
      <w:pPr>
        <w:ind w:left="2880" w:hanging="360"/>
      </w:pPr>
      <w:rPr>
        <w:rFonts w:ascii="Symbol" w:hAnsi="Symbol" w:hint="default"/>
      </w:rPr>
    </w:lvl>
    <w:lvl w:ilvl="4" w:tplc="613A6C5A">
      <w:start w:val="1"/>
      <w:numFmt w:val="bullet"/>
      <w:lvlText w:val="o"/>
      <w:lvlJc w:val="left"/>
      <w:pPr>
        <w:ind w:left="3600" w:hanging="360"/>
      </w:pPr>
      <w:rPr>
        <w:rFonts w:ascii="Courier New" w:hAnsi="Courier New" w:hint="default"/>
      </w:rPr>
    </w:lvl>
    <w:lvl w:ilvl="5" w:tplc="29E6D0FC">
      <w:start w:val="1"/>
      <w:numFmt w:val="bullet"/>
      <w:lvlText w:val=""/>
      <w:lvlJc w:val="left"/>
      <w:pPr>
        <w:ind w:left="4320" w:hanging="360"/>
      </w:pPr>
      <w:rPr>
        <w:rFonts w:ascii="Wingdings" w:hAnsi="Wingdings" w:hint="default"/>
      </w:rPr>
    </w:lvl>
    <w:lvl w:ilvl="6" w:tplc="0A9EA9A0">
      <w:start w:val="1"/>
      <w:numFmt w:val="bullet"/>
      <w:lvlText w:val=""/>
      <w:lvlJc w:val="left"/>
      <w:pPr>
        <w:ind w:left="5040" w:hanging="360"/>
      </w:pPr>
      <w:rPr>
        <w:rFonts w:ascii="Symbol" w:hAnsi="Symbol" w:hint="default"/>
      </w:rPr>
    </w:lvl>
    <w:lvl w:ilvl="7" w:tplc="040A591E">
      <w:start w:val="1"/>
      <w:numFmt w:val="bullet"/>
      <w:lvlText w:val="o"/>
      <w:lvlJc w:val="left"/>
      <w:pPr>
        <w:ind w:left="5760" w:hanging="360"/>
      </w:pPr>
      <w:rPr>
        <w:rFonts w:ascii="Courier New" w:hAnsi="Courier New" w:hint="default"/>
      </w:rPr>
    </w:lvl>
    <w:lvl w:ilvl="8" w:tplc="628E4E16">
      <w:start w:val="1"/>
      <w:numFmt w:val="bullet"/>
      <w:lvlText w:val=""/>
      <w:lvlJc w:val="left"/>
      <w:pPr>
        <w:ind w:left="6480" w:hanging="360"/>
      </w:pPr>
      <w:rPr>
        <w:rFonts w:ascii="Wingdings" w:hAnsi="Wingdings" w:hint="default"/>
      </w:rPr>
    </w:lvl>
  </w:abstractNum>
  <w:abstractNum w:abstractNumId="27" w15:restartNumberingAfterBreak="0">
    <w:nsid w:val="5D3B0CC1"/>
    <w:multiLevelType w:val="hybridMultilevel"/>
    <w:tmpl w:val="C01699EC"/>
    <w:lvl w:ilvl="0" w:tplc="A22C1AB2">
      <w:start w:val="1"/>
      <w:numFmt w:val="decimal"/>
      <w:lvlText w:val="%1."/>
      <w:lvlJc w:val="left"/>
      <w:pPr>
        <w:ind w:left="720" w:hanging="360"/>
      </w:pPr>
    </w:lvl>
    <w:lvl w:ilvl="1" w:tplc="794E49DE">
      <w:start w:val="1"/>
      <w:numFmt w:val="lowerLetter"/>
      <w:lvlText w:val="%2."/>
      <w:lvlJc w:val="left"/>
      <w:pPr>
        <w:ind w:left="1440" w:hanging="360"/>
      </w:pPr>
    </w:lvl>
    <w:lvl w:ilvl="2" w:tplc="6172E634">
      <w:start w:val="1"/>
      <w:numFmt w:val="lowerRoman"/>
      <w:lvlText w:val="%3."/>
      <w:lvlJc w:val="right"/>
      <w:pPr>
        <w:ind w:left="2160" w:hanging="180"/>
      </w:pPr>
    </w:lvl>
    <w:lvl w:ilvl="3" w:tplc="F364FD42">
      <w:start w:val="1"/>
      <w:numFmt w:val="decimal"/>
      <w:lvlText w:val="%4."/>
      <w:lvlJc w:val="left"/>
      <w:pPr>
        <w:ind w:left="2880" w:hanging="360"/>
      </w:pPr>
    </w:lvl>
    <w:lvl w:ilvl="4" w:tplc="50564A58">
      <w:start w:val="1"/>
      <w:numFmt w:val="lowerLetter"/>
      <w:lvlText w:val="%5."/>
      <w:lvlJc w:val="left"/>
      <w:pPr>
        <w:ind w:left="3600" w:hanging="360"/>
      </w:pPr>
    </w:lvl>
    <w:lvl w:ilvl="5" w:tplc="95045292">
      <w:start w:val="1"/>
      <w:numFmt w:val="lowerRoman"/>
      <w:lvlText w:val="%6."/>
      <w:lvlJc w:val="right"/>
      <w:pPr>
        <w:ind w:left="4320" w:hanging="180"/>
      </w:pPr>
    </w:lvl>
    <w:lvl w:ilvl="6" w:tplc="173A803A">
      <w:start w:val="1"/>
      <w:numFmt w:val="decimal"/>
      <w:lvlText w:val="%7."/>
      <w:lvlJc w:val="left"/>
      <w:pPr>
        <w:ind w:left="5040" w:hanging="360"/>
      </w:pPr>
    </w:lvl>
    <w:lvl w:ilvl="7" w:tplc="8F8C53D0">
      <w:start w:val="1"/>
      <w:numFmt w:val="lowerLetter"/>
      <w:lvlText w:val="%8."/>
      <w:lvlJc w:val="left"/>
      <w:pPr>
        <w:ind w:left="5760" w:hanging="360"/>
      </w:pPr>
    </w:lvl>
    <w:lvl w:ilvl="8" w:tplc="BFB62482">
      <w:start w:val="1"/>
      <w:numFmt w:val="lowerRoman"/>
      <w:lvlText w:val="%9."/>
      <w:lvlJc w:val="right"/>
      <w:pPr>
        <w:ind w:left="6480" w:hanging="180"/>
      </w:pPr>
    </w:lvl>
  </w:abstractNum>
  <w:abstractNum w:abstractNumId="28" w15:restartNumberingAfterBreak="0">
    <w:nsid w:val="5EE130E9"/>
    <w:multiLevelType w:val="hybridMultilevel"/>
    <w:tmpl w:val="2AF8F3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17EBBE7"/>
    <w:multiLevelType w:val="hybridMultilevel"/>
    <w:tmpl w:val="7EC6DAE4"/>
    <w:lvl w:ilvl="0" w:tplc="1D0CA0A8">
      <w:start w:val="1"/>
      <w:numFmt w:val="bullet"/>
      <w:lvlText w:val=""/>
      <w:lvlJc w:val="left"/>
      <w:pPr>
        <w:ind w:left="720" w:hanging="360"/>
      </w:pPr>
      <w:rPr>
        <w:rFonts w:ascii="Symbol" w:hAnsi="Symbol" w:hint="default"/>
      </w:rPr>
    </w:lvl>
    <w:lvl w:ilvl="1" w:tplc="C77092BE">
      <w:start w:val="1"/>
      <w:numFmt w:val="bullet"/>
      <w:lvlText w:val="o"/>
      <w:lvlJc w:val="left"/>
      <w:pPr>
        <w:ind w:left="1440" w:hanging="360"/>
      </w:pPr>
      <w:rPr>
        <w:rFonts w:ascii="Courier New" w:hAnsi="Courier New" w:hint="default"/>
      </w:rPr>
    </w:lvl>
    <w:lvl w:ilvl="2" w:tplc="F0545E90">
      <w:start w:val="1"/>
      <w:numFmt w:val="bullet"/>
      <w:lvlText w:val=""/>
      <w:lvlJc w:val="left"/>
      <w:pPr>
        <w:ind w:left="2160" w:hanging="360"/>
      </w:pPr>
      <w:rPr>
        <w:rFonts w:ascii="Wingdings" w:hAnsi="Wingdings" w:hint="default"/>
      </w:rPr>
    </w:lvl>
    <w:lvl w:ilvl="3" w:tplc="0F3A6320">
      <w:start w:val="1"/>
      <w:numFmt w:val="bullet"/>
      <w:lvlText w:val=""/>
      <w:lvlJc w:val="left"/>
      <w:pPr>
        <w:ind w:left="2880" w:hanging="360"/>
      </w:pPr>
      <w:rPr>
        <w:rFonts w:ascii="Symbol" w:hAnsi="Symbol" w:hint="default"/>
      </w:rPr>
    </w:lvl>
    <w:lvl w:ilvl="4" w:tplc="25ACA60E">
      <w:start w:val="1"/>
      <w:numFmt w:val="bullet"/>
      <w:lvlText w:val="o"/>
      <w:lvlJc w:val="left"/>
      <w:pPr>
        <w:ind w:left="3600" w:hanging="360"/>
      </w:pPr>
      <w:rPr>
        <w:rFonts w:ascii="Courier New" w:hAnsi="Courier New" w:hint="default"/>
      </w:rPr>
    </w:lvl>
    <w:lvl w:ilvl="5" w:tplc="E56865E8">
      <w:start w:val="1"/>
      <w:numFmt w:val="bullet"/>
      <w:lvlText w:val=""/>
      <w:lvlJc w:val="left"/>
      <w:pPr>
        <w:ind w:left="4320" w:hanging="360"/>
      </w:pPr>
      <w:rPr>
        <w:rFonts w:ascii="Wingdings" w:hAnsi="Wingdings" w:hint="default"/>
      </w:rPr>
    </w:lvl>
    <w:lvl w:ilvl="6" w:tplc="039263CE">
      <w:start w:val="1"/>
      <w:numFmt w:val="bullet"/>
      <w:lvlText w:val=""/>
      <w:lvlJc w:val="left"/>
      <w:pPr>
        <w:ind w:left="5040" w:hanging="360"/>
      </w:pPr>
      <w:rPr>
        <w:rFonts w:ascii="Symbol" w:hAnsi="Symbol" w:hint="default"/>
      </w:rPr>
    </w:lvl>
    <w:lvl w:ilvl="7" w:tplc="4EB83B9E">
      <w:start w:val="1"/>
      <w:numFmt w:val="bullet"/>
      <w:lvlText w:val="o"/>
      <w:lvlJc w:val="left"/>
      <w:pPr>
        <w:ind w:left="5760" w:hanging="360"/>
      </w:pPr>
      <w:rPr>
        <w:rFonts w:ascii="Courier New" w:hAnsi="Courier New" w:hint="default"/>
      </w:rPr>
    </w:lvl>
    <w:lvl w:ilvl="8" w:tplc="78D620DE">
      <w:start w:val="1"/>
      <w:numFmt w:val="bullet"/>
      <w:lvlText w:val=""/>
      <w:lvlJc w:val="left"/>
      <w:pPr>
        <w:ind w:left="6480" w:hanging="360"/>
      </w:pPr>
      <w:rPr>
        <w:rFonts w:ascii="Wingdings" w:hAnsi="Wingdings" w:hint="default"/>
      </w:rPr>
    </w:lvl>
  </w:abstractNum>
  <w:abstractNum w:abstractNumId="30" w15:restartNumberingAfterBreak="0">
    <w:nsid w:val="61900AA2"/>
    <w:multiLevelType w:val="hybridMultilevel"/>
    <w:tmpl w:val="FB36CEE4"/>
    <w:lvl w:ilvl="0" w:tplc="AE6CD740">
      <w:start w:val="1"/>
      <w:numFmt w:val="bullet"/>
      <w:lvlText w:val=""/>
      <w:lvlJc w:val="left"/>
      <w:pPr>
        <w:ind w:left="720" w:hanging="360"/>
      </w:pPr>
      <w:rPr>
        <w:rFonts w:ascii="Symbol" w:hAnsi="Symbol" w:hint="default"/>
      </w:rPr>
    </w:lvl>
    <w:lvl w:ilvl="1" w:tplc="41DAA9BE">
      <w:start w:val="1"/>
      <w:numFmt w:val="bullet"/>
      <w:lvlText w:val="o"/>
      <w:lvlJc w:val="left"/>
      <w:pPr>
        <w:ind w:left="1440" w:hanging="360"/>
      </w:pPr>
      <w:rPr>
        <w:rFonts w:ascii="Courier New" w:hAnsi="Courier New" w:hint="default"/>
      </w:rPr>
    </w:lvl>
    <w:lvl w:ilvl="2" w:tplc="7E40F098">
      <w:start w:val="1"/>
      <w:numFmt w:val="bullet"/>
      <w:lvlText w:val=""/>
      <w:lvlJc w:val="left"/>
      <w:pPr>
        <w:ind w:left="2160" w:hanging="360"/>
      </w:pPr>
      <w:rPr>
        <w:rFonts w:ascii="Wingdings" w:hAnsi="Wingdings" w:hint="default"/>
      </w:rPr>
    </w:lvl>
    <w:lvl w:ilvl="3" w:tplc="9E1400CC">
      <w:start w:val="1"/>
      <w:numFmt w:val="bullet"/>
      <w:lvlText w:val=""/>
      <w:lvlJc w:val="left"/>
      <w:pPr>
        <w:ind w:left="2880" w:hanging="360"/>
      </w:pPr>
      <w:rPr>
        <w:rFonts w:ascii="Symbol" w:hAnsi="Symbol" w:hint="default"/>
      </w:rPr>
    </w:lvl>
    <w:lvl w:ilvl="4" w:tplc="FB5217AC">
      <w:start w:val="1"/>
      <w:numFmt w:val="bullet"/>
      <w:lvlText w:val="o"/>
      <w:lvlJc w:val="left"/>
      <w:pPr>
        <w:ind w:left="3600" w:hanging="360"/>
      </w:pPr>
      <w:rPr>
        <w:rFonts w:ascii="Courier New" w:hAnsi="Courier New" w:hint="default"/>
      </w:rPr>
    </w:lvl>
    <w:lvl w:ilvl="5" w:tplc="9E1C30C0">
      <w:start w:val="1"/>
      <w:numFmt w:val="bullet"/>
      <w:lvlText w:val=""/>
      <w:lvlJc w:val="left"/>
      <w:pPr>
        <w:ind w:left="4320" w:hanging="360"/>
      </w:pPr>
      <w:rPr>
        <w:rFonts w:ascii="Wingdings" w:hAnsi="Wingdings" w:hint="default"/>
      </w:rPr>
    </w:lvl>
    <w:lvl w:ilvl="6" w:tplc="98F2EF92">
      <w:start w:val="1"/>
      <w:numFmt w:val="bullet"/>
      <w:lvlText w:val=""/>
      <w:lvlJc w:val="left"/>
      <w:pPr>
        <w:ind w:left="5040" w:hanging="360"/>
      </w:pPr>
      <w:rPr>
        <w:rFonts w:ascii="Symbol" w:hAnsi="Symbol" w:hint="default"/>
      </w:rPr>
    </w:lvl>
    <w:lvl w:ilvl="7" w:tplc="4C941F0A">
      <w:start w:val="1"/>
      <w:numFmt w:val="bullet"/>
      <w:lvlText w:val="o"/>
      <w:lvlJc w:val="left"/>
      <w:pPr>
        <w:ind w:left="5760" w:hanging="360"/>
      </w:pPr>
      <w:rPr>
        <w:rFonts w:ascii="Courier New" w:hAnsi="Courier New" w:hint="default"/>
      </w:rPr>
    </w:lvl>
    <w:lvl w:ilvl="8" w:tplc="285EFFF8">
      <w:start w:val="1"/>
      <w:numFmt w:val="bullet"/>
      <w:lvlText w:val=""/>
      <w:lvlJc w:val="left"/>
      <w:pPr>
        <w:ind w:left="6480" w:hanging="360"/>
      </w:pPr>
      <w:rPr>
        <w:rFonts w:ascii="Wingdings" w:hAnsi="Wingdings" w:hint="default"/>
      </w:rPr>
    </w:lvl>
  </w:abstractNum>
  <w:abstractNum w:abstractNumId="31" w15:restartNumberingAfterBreak="0">
    <w:nsid w:val="68862E42"/>
    <w:multiLevelType w:val="multilevel"/>
    <w:tmpl w:val="882C7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5CB0DF"/>
    <w:multiLevelType w:val="hybridMultilevel"/>
    <w:tmpl w:val="CF5A62F8"/>
    <w:lvl w:ilvl="0" w:tplc="1C1E33AE">
      <w:start w:val="1"/>
      <w:numFmt w:val="bullet"/>
      <w:lvlText w:val=""/>
      <w:lvlJc w:val="left"/>
      <w:pPr>
        <w:ind w:left="720" w:hanging="360"/>
      </w:pPr>
      <w:rPr>
        <w:rFonts w:ascii="Symbol" w:hAnsi="Symbol" w:hint="default"/>
      </w:rPr>
    </w:lvl>
    <w:lvl w:ilvl="1" w:tplc="086801F2">
      <w:start w:val="1"/>
      <w:numFmt w:val="bullet"/>
      <w:lvlText w:val="o"/>
      <w:lvlJc w:val="left"/>
      <w:pPr>
        <w:ind w:left="1440" w:hanging="360"/>
      </w:pPr>
      <w:rPr>
        <w:rFonts w:ascii="Courier New" w:hAnsi="Courier New" w:hint="default"/>
      </w:rPr>
    </w:lvl>
    <w:lvl w:ilvl="2" w:tplc="E7265798">
      <w:start w:val="1"/>
      <w:numFmt w:val="bullet"/>
      <w:lvlText w:val=""/>
      <w:lvlJc w:val="left"/>
      <w:pPr>
        <w:ind w:left="2160" w:hanging="360"/>
      </w:pPr>
      <w:rPr>
        <w:rFonts w:ascii="Wingdings" w:hAnsi="Wingdings" w:hint="default"/>
      </w:rPr>
    </w:lvl>
    <w:lvl w:ilvl="3" w:tplc="F4308B06">
      <w:start w:val="1"/>
      <w:numFmt w:val="bullet"/>
      <w:lvlText w:val=""/>
      <w:lvlJc w:val="left"/>
      <w:pPr>
        <w:ind w:left="2880" w:hanging="360"/>
      </w:pPr>
      <w:rPr>
        <w:rFonts w:ascii="Symbol" w:hAnsi="Symbol" w:hint="default"/>
      </w:rPr>
    </w:lvl>
    <w:lvl w:ilvl="4" w:tplc="E93AD47E">
      <w:start w:val="1"/>
      <w:numFmt w:val="bullet"/>
      <w:lvlText w:val="o"/>
      <w:lvlJc w:val="left"/>
      <w:pPr>
        <w:ind w:left="3600" w:hanging="360"/>
      </w:pPr>
      <w:rPr>
        <w:rFonts w:ascii="Courier New" w:hAnsi="Courier New" w:hint="default"/>
      </w:rPr>
    </w:lvl>
    <w:lvl w:ilvl="5" w:tplc="A0A42064">
      <w:start w:val="1"/>
      <w:numFmt w:val="bullet"/>
      <w:lvlText w:val=""/>
      <w:lvlJc w:val="left"/>
      <w:pPr>
        <w:ind w:left="4320" w:hanging="360"/>
      </w:pPr>
      <w:rPr>
        <w:rFonts w:ascii="Wingdings" w:hAnsi="Wingdings" w:hint="default"/>
      </w:rPr>
    </w:lvl>
    <w:lvl w:ilvl="6" w:tplc="EACC1A56">
      <w:start w:val="1"/>
      <w:numFmt w:val="bullet"/>
      <w:lvlText w:val=""/>
      <w:lvlJc w:val="left"/>
      <w:pPr>
        <w:ind w:left="5040" w:hanging="360"/>
      </w:pPr>
      <w:rPr>
        <w:rFonts w:ascii="Symbol" w:hAnsi="Symbol" w:hint="default"/>
      </w:rPr>
    </w:lvl>
    <w:lvl w:ilvl="7" w:tplc="BF943A4E">
      <w:start w:val="1"/>
      <w:numFmt w:val="bullet"/>
      <w:lvlText w:val="o"/>
      <w:lvlJc w:val="left"/>
      <w:pPr>
        <w:ind w:left="5760" w:hanging="360"/>
      </w:pPr>
      <w:rPr>
        <w:rFonts w:ascii="Courier New" w:hAnsi="Courier New" w:hint="default"/>
      </w:rPr>
    </w:lvl>
    <w:lvl w:ilvl="8" w:tplc="46049886">
      <w:start w:val="1"/>
      <w:numFmt w:val="bullet"/>
      <w:lvlText w:val=""/>
      <w:lvlJc w:val="left"/>
      <w:pPr>
        <w:ind w:left="6480" w:hanging="360"/>
      </w:pPr>
      <w:rPr>
        <w:rFonts w:ascii="Wingdings" w:hAnsi="Wingdings" w:hint="default"/>
      </w:rPr>
    </w:lvl>
  </w:abstractNum>
  <w:abstractNum w:abstractNumId="33" w15:restartNumberingAfterBreak="0">
    <w:nsid w:val="724C430E"/>
    <w:multiLevelType w:val="hybridMultilevel"/>
    <w:tmpl w:val="595A542C"/>
    <w:lvl w:ilvl="0" w:tplc="6E6A401E">
      <w:start w:val="1"/>
      <w:numFmt w:val="bullet"/>
      <w:lvlText w:val=""/>
      <w:lvlJc w:val="left"/>
      <w:pPr>
        <w:ind w:left="720" w:hanging="360"/>
      </w:pPr>
      <w:rPr>
        <w:rFonts w:ascii="Symbol" w:hAnsi="Symbol" w:hint="default"/>
      </w:rPr>
    </w:lvl>
    <w:lvl w:ilvl="1" w:tplc="2806D0FA">
      <w:start w:val="1"/>
      <w:numFmt w:val="bullet"/>
      <w:lvlText w:val="o"/>
      <w:lvlJc w:val="left"/>
      <w:pPr>
        <w:ind w:left="1440" w:hanging="360"/>
      </w:pPr>
      <w:rPr>
        <w:rFonts w:ascii="Courier New" w:hAnsi="Courier New" w:hint="default"/>
      </w:rPr>
    </w:lvl>
    <w:lvl w:ilvl="2" w:tplc="B0868EA2">
      <w:start w:val="1"/>
      <w:numFmt w:val="bullet"/>
      <w:lvlText w:val=""/>
      <w:lvlJc w:val="left"/>
      <w:pPr>
        <w:ind w:left="2160" w:hanging="360"/>
      </w:pPr>
      <w:rPr>
        <w:rFonts w:ascii="Wingdings" w:hAnsi="Wingdings" w:hint="default"/>
      </w:rPr>
    </w:lvl>
    <w:lvl w:ilvl="3" w:tplc="769802BA">
      <w:start w:val="1"/>
      <w:numFmt w:val="bullet"/>
      <w:lvlText w:val=""/>
      <w:lvlJc w:val="left"/>
      <w:pPr>
        <w:ind w:left="2880" w:hanging="360"/>
      </w:pPr>
      <w:rPr>
        <w:rFonts w:ascii="Symbol" w:hAnsi="Symbol" w:hint="default"/>
      </w:rPr>
    </w:lvl>
    <w:lvl w:ilvl="4" w:tplc="E364093C">
      <w:start w:val="1"/>
      <w:numFmt w:val="bullet"/>
      <w:lvlText w:val="o"/>
      <w:lvlJc w:val="left"/>
      <w:pPr>
        <w:ind w:left="3600" w:hanging="360"/>
      </w:pPr>
      <w:rPr>
        <w:rFonts w:ascii="Courier New" w:hAnsi="Courier New" w:hint="default"/>
      </w:rPr>
    </w:lvl>
    <w:lvl w:ilvl="5" w:tplc="AC54B1C4">
      <w:start w:val="1"/>
      <w:numFmt w:val="bullet"/>
      <w:lvlText w:val=""/>
      <w:lvlJc w:val="left"/>
      <w:pPr>
        <w:ind w:left="4320" w:hanging="360"/>
      </w:pPr>
      <w:rPr>
        <w:rFonts w:ascii="Wingdings" w:hAnsi="Wingdings" w:hint="default"/>
      </w:rPr>
    </w:lvl>
    <w:lvl w:ilvl="6" w:tplc="3094EB58">
      <w:start w:val="1"/>
      <w:numFmt w:val="bullet"/>
      <w:lvlText w:val=""/>
      <w:lvlJc w:val="left"/>
      <w:pPr>
        <w:ind w:left="5040" w:hanging="360"/>
      </w:pPr>
      <w:rPr>
        <w:rFonts w:ascii="Symbol" w:hAnsi="Symbol" w:hint="default"/>
      </w:rPr>
    </w:lvl>
    <w:lvl w:ilvl="7" w:tplc="18828F4C">
      <w:start w:val="1"/>
      <w:numFmt w:val="bullet"/>
      <w:lvlText w:val="o"/>
      <w:lvlJc w:val="left"/>
      <w:pPr>
        <w:ind w:left="5760" w:hanging="360"/>
      </w:pPr>
      <w:rPr>
        <w:rFonts w:ascii="Courier New" w:hAnsi="Courier New" w:hint="default"/>
      </w:rPr>
    </w:lvl>
    <w:lvl w:ilvl="8" w:tplc="BCF6BAC4">
      <w:start w:val="1"/>
      <w:numFmt w:val="bullet"/>
      <w:lvlText w:val=""/>
      <w:lvlJc w:val="left"/>
      <w:pPr>
        <w:ind w:left="6480" w:hanging="360"/>
      </w:pPr>
      <w:rPr>
        <w:rFonts w:ascii="Wingdings" w:hAnsi="Wingdings" w:hint="default"/>
      </w:rPr>
    </w:lvl>
  </w:abstractNum>
  <w:abstractNum w:abstractNumId="34" w15:restartNumberingAfterBreak="0">
    <w:nsid w:val="734DD6ED"/>
    <w:multiLevelType w:val="hybridMultilevel"/>
    <w:tmpl w:val="2E026292"/>
    <w:lvl w:ilvl="0" w:tplc="0376407A">
      <w:start w:val="1"/>
      <w:numFmt w:val="decimal"/>
      <w:lvlText w:val="%1."/>
      <w:lvlJc w:val="left"/>
      <w:pPr>
        <w:ind w:left="720" w:hanging="360"/>
      </w:pPr>
    </w:lvl>
    <w:lvl w:ilvl="1" w:tplc="E578CAC2">
      <w:start w:val="1"/>
      <w:numFmt w:val="lowerLetter"/>
      <w:lvlText w:val="%2."/>
      <w:lvlJc w:val="left"/>
      <w:pPr>
        <w:ind w:left="1440" w:hanging="360"/>
      </w:pPr>
    </w:lvl>
    <w:lvl w:ilvl="2" w:tplc="EACC2344">
      <w:start w:val="1"/>
      <w:numFmt w:val="lowerRoman"/>
      <w:lvlText w:val="%3."/>
      <w:lvlJc w:val="right"/>
      <w:pPr>
        <w:ind w:left="2160" w:hanging="180"/>
      </w:pPr>
    </w:lvl>
    <w:lvl w:ilvl="3" w:tplc="51D02A82">
      <w:start w:val="1"/>
      <w:numFmt w:val="decimal"/>
      <w:lvlText w:val="%4."/>
      <w:lvlJc w:val="left"/>
      <w:pPr>
        <w:ind w:left="2880" w:hanging="360"/>
      </w:pPr>
    </w:lvl>
    <w:lvl w:ilvl="4" w:tplc="47669A60">
      <w:start w:val="1"/>
      <w:numFmt w:val="lowerLetter"/>
      <w:lvlText w:val="%5."/>
      <w:lvlJc w:val="left"/>
      <w:pPr>
        <w:ind w:left="3600" w:hanging="360"/>
      </w:pPr>
    </w:lvl>
    <w:lvl w:ilvl="5" w:tplc="BABE85A8">
      <w:start w:val="1"/>
      <w:numFmt w:val="lowerRoman"/>
      <w:lvlText w:val="%6."/>
      <w:lvlJc w:val="right"/>
      <w:pPr>
        <w:ind w:left="4320" w:hanging="180"/>
      </w:pPr>
    </w:lvl>
    <w:lvl w:ilvl="6" w:tplc="1A9C2F42">
      <w:start w:val="1"/>
      <w:numFmt w:val="decimal"/>
      <w:lvlText w:val="%7."/>
      <w:lvlJc w:val="left"/>
      <w:pPr>
        <w:ind w:left="5040" w:hanging="360"/>
      </w:pPr>
    </w:lvl>
    <w:lvl w:ilvl="7" w:tplc="5C603872">
      <w:start w:val="1"/>
      <w:numFmt w:val="lowerLetter"/>
      <w:lvlText w:val="%8."/>
      <w:lvlJc w:val="left"/>
      <w:pPr>
        <w:ind w:left="5760" w:hanging="360"/>
      </w:pPr>
    </w:lvl>
    <w:lvl w:ilvl="8" w:tplc="DF4C1288">
      <w:start w:val="1"/>
      <w:numFmt w:val="lowerRoman"/>
      <w:lvlText w:val="%9."/>
      <w:lvlJc w:val="right"/>
      <w:pPr>
        <w:ind w:left="6480" w:hanging="180"/>
      </w:pPr>
    </w:lvl>
  </w:abstractNum>
  <w:abstractNum w:abstractNumId="35" w15:restartNumberingAfterBreak="0">
    <w:nsid w:val="764162FD"/>
    <w:multiLevelType w:val="hybridMultilevel"/>
    <w:tmpl w:val="E84E8510"/>
    <w:lvl w:ilvl="0" w:tplc="49189364">
      <w:start w:val="1"/>
      <w:numFmt w:val="bullet"/>
      <w:lvlText w:val=""/>
      <w:lvlJc w:val="left"/>
      <w:pPr>
        <w:ind w:left="720" w:hanging="360"/>
      </w:pPr>
      <w:rPr>
        <w:rFonts w:ascii="Symbol" w:hAnsi="Symbol" w:hint="default"/>
      </w:rPr>
    </w:lvl>
    <w:lvl w:ilvl="1" w:tplc="F2B83D70">
      <w:start w:val="1"/>
      <w:numFmt w:val="bullet"/>
      <w:lvlText w:val="o"/>
      <w:lvlJc w:val="left"/>
      <w:pPr>
        <w:ind w:left="1440" w:hanging="360"/>
      </w:pPr>
      <w:rPr>
        <w:rFonts w:ascii="Courier New" w:hAnsi="Courier New" w:hint="default"/>
      </w:rPr>
    </w:lvl>
    <w:lvl w:ilvl="2" w:tplc="68C24E84">
      <w:start w:val="1"/>
      <w:numFmt w:val="bullet"/>
      <w:lvlText w:val=""/>
      <w:lvlJc w:val="left"/>
      <w:pPr>
        <w:ind w:left="2160" w:hanging="360"/>
      </w:pPr>
      <w:rPr>
        <w:rFonts w:ascii="Wingdings" w:hAnsi="Wingdings" w:hint="default"/>
      </w:rPr>
    </w:lvl>
    <w:lvl w:ilvl="3" w:tplc="6E54E596">
      <w:start w:val="1"/>
      <w:numFmt w:val="bullet"/>
      <w:lvlText w:val=""/>
      <w:lvlJc w:val="left"/>
      <w:pPr>
        <w:ind w:left="2880" w:hanging="360"/>
      </w:pPr>
      <w:rPr>
        <w:rFonts w:ascii="Symbol" w:hAnsi="Symbol" w:hint="default"/>
      </w:rPr>
    </w:lvl>
    <w:lvl w:ilvl="4" w:tplc="58CC2034">
      <w:start w:val="1"/>
      <w:numFmt w:val="bullet"/>
      <w:lvlText w:val="o"/>
      <w:lvlJc w:val="left"/>
      <w:pPr>
        <w:ind w:left="3600" w:hanging="360"/>
      </w:pPr>
      <w:rPr>
        <w:rFonts w:ascii="Courier New" w:hAnsi="Courier New" w:hint="default"/>
      </w:rPr>
    </w:lvl>
    <w:lvl w:ilvl="5" w:tplc="B1A6D162">
      <w:start w:val="1"/>
      <w:numFmt w:val="bullet"/>
      <w:lvlText w:val=""/>
      <w:lvlJc w:val="left"/>
      <w:pPr>
        <w:ind w:left="4320" w:hanging="360"/>
      </w:pPr>
      <w:rPr>
        <w:rFonts w:ascii="Wingdings" w:hAnsi="Wingdings" w:hint="default"/>
      </w:rPr>
    </w:lvl>
    <w:lvl w:ilvl="6" w:tplc="4150F978">
      <w:start w:val="1"/>
      <w:numFmt w:val="bullet"/>
      <w:lvlText w:val=""/>
      <w:lvlJc w:val="left"/>
      <w:pPr>
        <w:ind w:left="5040" w:hanging="360"/>
      </w:pPr>
      <w:rPr>
        <w:rFonts w:ascii="Symbol" w:hAnsi="Symbol" w:hint="default"/>
      </w:rPr>
    </w:lvl>
    <w:lvl w:ilvl="7" w:tplc="39C0FB12">
      <w:start w:val="1"/>
      <w:numFmt w:val="bullet"/>
      <w:lvlText w:val="o"/>
      <w:lvlJc w:val="left"/>
      <w:pPr>
        <w:ind w:left="5760" w:hanging="360"/>
      </w:pPr>
      <w:rPr>
        <w:rFonts w:ascii="Courier New" w:hAnsi="Courier New" w:hint="default"/>
      </w:rPr>
    </w:lvl>
    <w:lvl w:ilvl="8" w:tplc="708C39BE">
      <w:start w:val="1"/>
      <w:numFmt w:val="bullet"/>
      <w:lvlText w:val=""/>
      <w:lvlJc w:val="left"/>
      <w:pPr>
        <w:ind w:left="6480" w:hanging="360"/>
      </w:pPr>
      <w:rPr>
        <w:rFonts w:ascii="Wingdings" w:hAnsi="Wingdings" w:hint="default"/>
      </w:rPr>
    </w:lvl>
  </w:abstractNum>
  <w:abstractNum w:abstractNumId="36" w15:restartNumberingAfterBreak="0">
    <w:nsid w:val="7F507605"/>
    <w:multiLevelType w:val="hybridMultilevel"/>
    <w:tmpl w:val="F0C0B4AC"/>
    <w:lvl w:ilvl="0" w:tplc="B3485F3C">
      <w:start w:val="1"/>
      <w:numFmt w:val="decimal"/>
      <w:lvlText w:val="%1."/>
      <w:lvlJc w:val="left"/>
      <w:pPr>
        <w:ind w:left="720" w:hanging="360"/>
      </w:pPr>
    </w:lvl>
    <w:lvl w:ilvl="1" w:tplc="14BE3B82">
      <w:start w:val="1"/>
      <w:numFmt w:val="lowerLetter"/>
      <w:lvlText w:val="%2."/>
      <w:lvlJc w:val="left"/>
      <w:pPr>
        <w:ind w:left="1440" w:hanging="360"/>
      </w:pPr>
    </w:lvl>
    <w:lvl w:ilvl="2" w:tplc="398E4B86">
      <w:start w:val="1"/>
      <w:numFmt w:val="lowerRoman"/>
      <w:lvlText w:val="%3."/>
      <w:lvlJc w:val="right"/>
      <w:pPr>
        <w:ind w:left="2160" w:hanging="180"/>
      </w:pPr>
    </w:lvl>
    <w:lvl w:ilvl="3" w:tplc="B524AE84">
      <w:start w:val="1"/>
      <w:numFmt w:val="decimal"/>
      <w:lvlText w:val="%4."/>
      <w:lvlJc w:val="left"/>
      <w:pPr>
        <w:ind w:left="2880" w:hanging="360"/>
      </w:pPr>
    </w:lvl>
    <w:lvl w:ilvl="4" w:tplc="7FBE0D3E">
      <w:start w:val="1"/>
      <w:numFmt w:val="lowerLetter"/>
      <w:lvlText w:val="%5."/>
      <w:lvlJc w:val="left"/>
      <w:pPr>
        <w:ind w:left="3600" w:hanging="360"/>
      </w:pPr>
    </w:lvl>
    <w:lvl w:ilvl="5" w:tplc="408EF554">
      <w:start w:val="1"/>
      <w:numFmt w:val="lowerRoman"/>
      <w:lvlText w:val="%6."/>
      <w:lvlJc w:val="right"/>
      <w:pPr>
        <w:ind w:left="4320" w:hanging="180"/>
      </w:pPr>
    </w:lvl>
    <w:lvl w:ilvl="6" w:tplc="39467DD0">
      <w:start w:val="1"/>
      <w:numFmt w:val="decimal"/>
      <w:lvlText w:val="%7."/>
      <w:lvlJc w:val="left"/>
      <w:pPr>
        <w:ind w:left="5040" w:hanging="360"/>
      </w:pPr>
    </w:lvl>
    <w:lvl w:ilvl="7" w:tplc="FDFAEA18">
      <w:start w:val="1"/>
      <w:numFmt w:val="lowerLetter"/>
      <w:lvlText w:val="%8."/>
      <w:lvlJc w:val="left"/>
      <w:pPr>
        <w:ind w:left="5760" w:hanging="360"/>
      </w:pPr>
    </w:lvl>
    <w:lvl w:ilvl="8" w:tplc="314212D2">
      <w:start w:val="1"/>
      <w:numFmt w:val="lowerRoman"/>
      <w:lvlText w:val="%9."/>
      <w:lvlJc w:val="right"/>
      <w:pPr>
        <w:ind w:left="6480" w:hanging="180"/>
      </w:pPr>
    </w:lvl>
  </w:abstractNum>
  <w:num w:numId="1">
    <w:abstractNumId w:val="6"/>
  </w:num>
  <w:num w:numId="2">
    <w:abstractNumId w:val="4"/>
  </w:num>
  <w:num w:numId="3">
    <w:abstractNumId w:val="12"/>
  </w:num>
  <w:num w:numId="4">
    <w:abstractNumId w:val="10"/>
  </w:num>
  <w:num w:numId="5">
    <w:abstractNumId w:val="35"/>
  </w:num>
  <w:num w:numId="6">
    <w:abstractNumId w:val="7"/>
  </w:num>
  <w:num w:numId="7">
    <w:abstractNumId w:val="26"/>
  </w:num>
  <w:num w:numId="8">
    <w:abstractNumId w:val="14"/>
  </w:num>
  <w:num w:numId="9">
    <w:abstractNumId w:val="0"/>
  </w:num>
  <w:num w:numId="10">
    <w:abstractNumId w:val="25"/>
  </w:num>
  <w:num w:numId="11">
    <w:abstractNumId w:val="27"/>
  </w:num>
  <w:num w:numId="12">
    <w:abstractNumId w:val="36"/>
  </w:num>
  <w:num w:numId="13">
    <w:abstractNumId w:val="13"/>
  </w:num>
  <w:num w:numId="14">
    <w:abstractNumId w:val="24"/>
  </w:num>
  <w:num w:numId="15">
    <w:abstractNumId w:val="32"/>
  </w:num>
  <w:num w:numId="16">
    <w:abstractNumId w:val="3"/>
  </w:num>
  <w:num w:numId="17">
    <w:abstractNumId w:val="15"/>
  </w:num>
  <w:num w:numId="18">
    <w:abstractNumId w:val="16"/>
  </w:num>
  <w:num w:numId="19">
    <w:abstractNumId w:val="34"/>
  </w:num>
  <w:num w:numId="20">
    <w:abstractNumId w:val="8"/>
  </w:num>
  <w:num w:numId="21">
    <w:abstractNumId w:val="5"/>
  </w:num>
  <w:num w:numId="22">
    <w:abstractNumId w:val="30"/>
  </w:num>
  <w:num w:numId="23">
    <w:abstractNumId w:val="29"/>
  </w:num>
  <w:num w:numId="24">
    <w:abstractNumId w:val="33"/>
  </w:num>
  <w:num w:numId="25">
    <w:abstractNumId w:val="20"/>
  </w:num>
  <w:num w:numId="26">
    <w:abstractNumId w:val="9"/>
  </w:num>
  <w:num w:numId="27">
    <w:abstractNumId w:val="17"/>
  </w:num>
  <w:num w:numId="28">
    <w:abstractNumId w:val="19"/>
  </w:num>
  <w:num w:numId="29">
    <w:abstractNumId w:val="31"/>
  </w:num>
  <w:num w:numId="30">
    <w:abstractNumId w:val="18"/>
  </w:num>
  <w:num w:numId="31">
    <w:abstractNumId w:val="28"/>
  </w:num>
  <w:num w:numId="32">
    <w:abstractNumId w:val="1"/>
  </w:num>
  <w:num w:numId="33">
    <w:abstractNumId w:val="22"/>
  </w:num>
  <w:num w:numId="34">
    <w:abstractNumId w:val="2"/>
  </w:num>
  <w:num w:numId="35">
    <w:abstractNumId w:val="21"/>
  </w:num>
  <w:num w:numId="36">
    <w:abstractNumId w:val="2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xNDY3MjQ1MDQwNzJR0lEKTi0uzszPAykwqgUAw0S0fCwAAAA="/>
  </w:docVars>
  <w:rsids>
    <w:rsidRoot w:val="001D5DC7"/>
    <w:rsid w:val="000018E1"/>
    <w:rsid w:val="000215DB"/>
    <w:rsid w:val="000743BE"/>
    <w:rsid w:val="00091EF7"/>
    <w:rsid w:val="000A229C"/>
    <w:rsid w:val="000A7E86"/>
    <w:rsid w:val="000D6FB4"/>
    <w:rsid w:val="00105D8B"/>
    <w:rsid w:val="0010A947"/>
    <w:rsid w:val="00140762"/>
    <w:rsid w:val="00164614"/>
    <w:rsid w:val="001974F2"/>
    <w:rsid w:val="001A014A"/>
    <w:rsid w:val="001A1464"/>
    <w:rsid w:val="001D5DC7"/>
    <w:rsid w:val="001EA2F2"/>
    <w:rsid w:val="0020200A"/>
    <w:rsid w:val="0021257A"/>
    <w:rsid w:val="00214E1B"/>
    <w:rsid w:val="00237629"/>
    <w:rsid w:val="00275676"/>
    <w:rsid w:val="002810FA"/>
    <w:rsid w:val="0028553E"/>
    <w:rsid w:val="00337213"/>
    <w:rsid w:val="003800F0"/>
    <w:rsid w:val="003E7034"/>
    <w:rsid w:val="0041754B"/>
    <w:rsid w:val="00494D8E"/>
    <w:rsid w:val="004A6D87"/>
    <w:rsid w:val="004B7229"/>
    <w:rsid w:val="004C0FDA"/>
    <w:rsid w:val="00532AFA"/>
    <w:rsid w:val="00587863"/>
    <w:rsid w:val="005A1FB9"/>
    <w:rsid w:val="005F2465"/>
    <w:rsid w:val="006524E0"/>
    <w:rsid w:val="0068187C"/>
    <w:rsid w:val="006B4480"/>
    <w:rsid w:val="006C46D9"/>
    <w:rsid w:val="006D6AE9"/>
    <w:rsid w:val="00774878"/>
    <w:rsid w:val="007A29B4"/>
    <w:rsid w:val="007A7A31"/>
    <w:rsid w:val="007B1AC6"/>
    <w:rsid w:val="007B2D4C"/>
    <w:rsid w:val="007D65F0"/>
    <w:rsid w:val="00800D62"/>
    <w:rsid w:val="00803E4E"/>
    <w:rsid w:val="00837868"/>
    <w:rsid w:val="008549A1"/>
    <w:rsid w:val="0087072E"/>
    <w:rsid w:val="00881490"/>
    <w:rsid w:val="00897572"/>
    <w:rsid w:val="008B24F2"/>
    <w:rsid w:val="008B3F2B"/>
    <w:rsid w:val="008C2B99"/>
    <w:rsid w:val="008C6A7C"/>
    <w:rsid w:val="008F3173"/>
    <w:rsid w:val="00900D78"/>
    <w:rsid w:val="009157FD"/>
    <w:rsid w:val="00942DC0"/>
    <w:rsid w:val="00946B9D"/>
    <w:rsid w:val="00953220"/>
    <w:rsid w:val="00970E37"/>
    <w:rsid w:val="00992FE9"/>
    <w:rsid w:val="009D7924"/>
    <w:rsid w:val="009EF1B2"/>
    <w:rsid w:val="00A57122"/>
    <w:rsid w:val="00A61AC5"/>
    <w:rsid w:val="00A839C8"/>
    <w:rsid w:val="00AB4120"/>
    <w:rsid w:val="00AC3069"/>
    <w:rsid w:val="00AE78AC"/>
    <w:rsid w:val="00B079A0"/>
    <w:rsid w:val="00B2083E"/>
    <w:rsid w:val="00B22DEB"/>
    <w:rsid w:val="00B24E1D"/>
    <w:rsid w:val="00B70EC8"/>
    <w:rsid w:val="00BC3136"/>
    <w:rsid w:val="00BC4A5E"/>
    <w:rsid w:val="00BE028D"/>
    <w:rsid w:val="00C46E3B"/>
    <w:rsid w:val="00C628A2"/>
    <w:rsid w:val="00C7202A"/>
    <w:rsid w:val="00CA754F"/>
    <w:rsid w:val="00CB3AB9"/>
    <w:rsid w:val="00CF6252"/>
    <w:rsid w:val="00D38AD7"/>
    <w:rsid w:val="00D62DBD"/>
    <w:rsid w:val="00D75DCB"/>
    <w:rsid w:val="00DD4453"/>
    <w:rsid w:val="00DF312C"/>
    <w:rsid w:val="00E37983"/>
    <w:rsid w:val="00E51D21"/>
    <w:rsid w:val="00E81CAF"/>
    <w:rsid w:val="00E87B97"/>
    <w:rsid w:val="00E91A97"/>
    <w:rsid w:val="00EA627F"/>
    <w:rsid w:val="00ED01A9"/>
    <w:rsid w:val="00EE2049"/>
    <w:rsid w:val="00F16767"/>
    <w:rsid w:val="00FD5ABC"/>
    <w:rsid w:val="0198E5B4"/>
    <w:rsid w:val="0222681F"/>
    <w:rsid w:val="024B6D20"/>
    <w:rsid w:val="02590CFD"/>
    <w:rsid w:val="028D09F5"/>
    <w:rsid w:val="0299473D"/>
    <w:rsid w:val="031B806C"/>
    <w:rsid w:val="0343D776"/>
    <w:rsid w:val="035934FB"/>
    <w:rsid w:val="036CA59E"/>
    <w:rsid w:val="03B1154E"/>
    <w:rsid w:val="04865FF0"/>
    <w:rsid w:val="04DB8989"/>
    <w:rsid w:val="04F7729B"/>
    <w:rsid w:val="05084F39"/>
    <w:rsid w:val="053019D0"/>
    <w:rsid w:val="05536FC2"/>
    <w:rsid w:val="05786189"/>
    <w:rsid w:val="05977708"/>
    <w:rsid w:val="05AF4DC3"/>
    <w:rsid w:val="05BD1DD7"/>
    <w:rsid w:val="05F07A29"/>
    <w:rsid w:val="061FE77A"/>
    <w:rsid w:val="06450211"/>
    <w:rsid w:val="06477403"/>
    <w:rsid w:val="0672D17A"/>
    <w:rsid w:val="06E78F51"/>
    <w:rsid w:val="06FE9AB6"/>
    <w:rsid w:val="075AE97B"/>
    <w:rsid w:val="076C692E"/>
    <w:rsid w:val="07AEE570"/>
    <w:rsid w:val="083229BB"/>
    <w:rsid w:val="0833B30C"/>
    <w:rsid w:val="083F2568"/>
    <w:rsid w:val="0855913D"/>
    <w:rsid w:val="085D4B91"/>
    <w:rsid w:val="088C279A"/>
    <w:rsid w:val="08CA4C61"/>
    <w:rsid w:val="08DAE7A6"/>
    <w:rsid w:val="08E4D77D"/>
    <w:rsid w:val="09285E37"/>
    <w:rsid w:val="092BBB2D"/>
    <w:rsid w:val="09635472"/>
    <w:rsid w:val="097221A7"/>
    <w:rsid w:val="09BEE63E"/>
    <w:rsid w:val="09DC971C"/>
    <w:rsid w:val="0A4F9CA8"/>
    <w:rsid w:val="0AF0F546"/>
    <w:rsid w:val="0B120AB2"/>
    <w:rsid w:val="0B7BE8E3"/>
    <w:rsid w:val="0B8BEDF6"/>
    <w:rsid w:val="0BAC1325"/>
    <w:rsid w:val="0BF1D867"/>
    <w:rsid w:val="0C793B04"/>
    <w:rsid w:val="0C9F2D20"/>
    <w:rsid w:val="0D19A07B"/>
    <w:rsid w:val="0D68C3E3"/>
    <w:rsid w:val="0D69E5D3"/>
    <w:rsid w:val="0D92B3C0"/>
    <w:rsid w:val="0D96AD88"/>
    <w:rsid w:val="0DE75746"/>
    <w:rsid w:val="0E2D2851"/>
    <w:rsid w:val="0E33292D"/>
    <w:rsid w:val="0E63A8FB"/>
    <w:rsid w:val="0ED73CFE"/>
    <w:rsid w:val="0F08630B"/>
    <w:rsid w:val="0F12688F"/>
    <w:rsid w:val="0F3E710D"/>
    <w:rsid w:val="0F59C936"/>
    <w:rsid w:val="0F65892A"/>
    <w:rsid w:val="0FC73E4A"/>
    <w:rsid w:val="0FCC8899"/>
    <w:rsid w:val="101622B5"/>
    <w:rsid w:val="10279BDF"/>
    <w:rsid w:val="105046FC"/>
    <w:rsid w:val="1057308C"/>
    <w:rsid w:val="1061D62E"/>
    <w:rsid w:val="10A7D3A2"/>
    <w:rsid w:val="1117C7DB"/>
    <w:rsid w:val="1136CCB0"/>
    <w:rsid w:val="119BED0D"/>
    <w:rsid w:val="11BB4589"/>
    <w:rsid w:val="11E0706D"/>
    <w:rsid w:val="124F87A4"/>
    <w:rsid w:val="127910CD"/>
    <w:rsid w:val="127BC8D3"/>
    <w:rsid w:val="1309F678"/>
    <w:rsid w:val="137DA9EE"/>
    <w:rsid w:val="1387C417"/>
    <w:rsid w:val="139CB37E"/>
    <w:rsid w:val="139EDEFC"/>
    <w:rsid w:val="13A46F1D"/>
    <w:rsid w:val="13E516AA"/>
    <w:rsid w:val="147B7D80"/>
    <w:rsid w:val="147C993D"/>
    <w:rsid w:val="1483E48A"/>
    <w:rsid w:val="14949F22"/>
    <w:rsid w:val="1542237E"/>
    <w:rsid w:val="15516B13"/>
    <w:rsid w:val="156F21BC"/>
    <w:rsid w:val="158A64B4"/>
    <w:rsid w:val="15C64034"/>
    <w:rsid w:val="1632D574"/>
    <w:rsid w:val="16633D52"/>
    <w:rsid w:val="166FC1FE"/>
    <w:rsid w:val="16885F1B"/>
    <w:rsid w:val="16A78737"/>
    <w:rsid w:val="16E21BAB"/>
    <w:rsid w:val="16F5FB21"/>
    <w:rsid w:val="16F7D162"/>
    <w:rsid w:val="16FE0E6E"/>
    <w:rsid w:val="176C87B1"/>
    <w:rsid w:val="17E042EA"/>
    <w:rsid w:val="180B6A13"/>
    <w:rsid w:val="185D3604"/>
    <w:rsid w:val="187C6E20"/>
    <w:rsid w:val="18964D7F"/>
    <w:rsid w:val="18BDFDF2"/>
    <w:rsid w:val="18FDFDF7"/>
    <w:rsid w:val="19C9C534"/>
    <w:rsid w:val="19F32A0D"/>
    <w:rsid w:val="1A1EA3CB"/>
    <w:rsid w:val="1A2BB52D"/>
    <w:rsid w:val="1A3FE981"/>
    <w:rsid w:val="1A6A9029"/>
    <w:rsid w:val="1A72A8FA"/>
    <w:rsid w:val="1A8CE0AE"/>
    <w:rsid w:val="1AA411C2"/>
    <w:rsid w:val="1AD82570"/>
    <w:rsid w:val="1AE0CE8D"/>
    <w:rsid w:val="1B1FA42F"/>
    <w:rsid w:val="1B43F5B8"/>
    <w:rsid w:val="1B844CDF"/>
    <w:rsid w:val="1C2EA197"/>
    <w:rsid w:val="1C51A770"/>
    <w:rsid w:val="1C783EB3"/>
    <w:rsid w:val="1C79B815"/>
    <w:rsid w:val="1CB19724"/>
    <w:rsid w:val="1CC26174"/>
    <w:rsid w:val="1CD17263"/>
    <w:rsid w:val="1CEC97E3"/>
    <w:rsid w:val="1D568839"/>
    <w:rsid w:val="1D8DC707"/>
    <w:rsid w:val="1D964CC1"/>
    <w:rsid w:val="1DD50937"/>
    <w:rsid w:val="1DEB6BF1"/>
    <w:rsid w:val="1ED0DCB9"/>
    <w:rsid w:val="1F7A6048"/>
    <w:rsid w:val="1F966ACB"/>
    <w:rsid w:val="1FA19DDB"/>
    <w:rsid w:val="1FA4B310"/>
    <w:rsid w:val="1FD327F3"/>
    <w:rsid w:val="20015B39"/>
    <w:rsid w:val="205BC889"/>
    <w:rsid w:val="20698959"/>
    <w:rsid w:val="208AF5AE"/>
    <w:rsid w:val="20B17A12"/>
    <w:rsid w:val="211BFDC0"/>
    <w:rsid w:val="214707E3"/>
    <w:rsid w:val="2161AFFE"/>
    <w:rsid w:val="2164E8D0"/>
    <w:rsid w:val="217F7F69"/>
    <w:rsid w:val="21B1DEB6"/>
    <w:rsid w:val="21F6BAC7"/>
    <w:rsid w:val="22572DAE"/>
    <w:rsid w:val="22CEEAF1"/>
    <w:rsid w:val="22D99A9B"/>
    <w:rsid w:val="22FA540C"/>
    <w:rsid w:val="23166AEA"/>
    <w:rsid w:val="23343F8E"/>
    <w:rsid w:val="239C4D3C"/>
    <w:rsid w:val="2410C320"/>
    <w:rsid w:val="24387DFE"/>
    <w:rsid w:val="2470635E"/>
    <w:rsid w:val="249B3928"/>
    <w:rsid w:val="24A13EFB"/>
    <w:rsid w:val="24A8F74C"/>
    <w:rsid w:val="24CCABDD"/>
    <w:rsid w:val="251F6820"/>
    <w:rsid w:val="25924CD7"/>
    <w:rsid w:val="25DC2163"/>
    <w:rsid w:val="25E0840C"/>
    <w:rsid w:val="25E43AEC"/>
    <w:rsid w:val="267466CF"/>
    <w:rsid w:val="2675D483"/>
    <w:rsid w:val="26A35767"/>
    <w:rsid w:val="26C90267"/>
    <w:rsid w:val="26E4D5FB"/>
    <w:rsid w:val="2724A02E"/>
    <w:rsid w:val="27422267"/>
    <w:rsid w:val="2766E03C"/>
    <w:rsid w:val="27922CB6"/>
    <w:rsid w:val="27DD1289"/>
    <w:rsid w:val="27F5C6C9"/>
    <w:rsid w:val="280A364D"/>
    <w:rsid w:val="281BA786"/>
    <w:rsid w:val="2850EE77"/>
    <w:rsid w:val="2889189E"/>
    <w:rsid w:val="288B30D6"/>
    <w:rsid w:val="288D8509"/>
    <w:rsid w:val="2899B146"/>
    <w:rsid w:val="28F75124"/>
    <w:rsid w:val="28FBF287"/>
    <w:rsid w:val="29219DF7"/>
    <w:rsid w:val="292E21C1"/>
    <w:rsid w:val="296E9AB1"/>
    <w:rsid w:val="29764B86"/>
    <w:rsid w:val="29898614"/>
    <w:rsid w:val="2990C8EC"/>
    <w:rsid w:val="29C39FAC"/>
    <w:rsid w:val="29D4E14D"/>
    <w:rsid w:val="2A0498DD"/>
    <w:rsid w:val="2A19FA37"/>
    <w:rsid w:val="2AF14880"/>
    <w:rsid w:val="2AF8BC05"/>
    <w:rsid w:val="2BC66C0A"/>
    <w:rsid w:val="2BD97791"/>
    <w:rsid w:val="2C78A9AB"/>
    <w:rsid w:val="2CB87D1F"/>
    <w:rsid w:val="2CD5C6B5"/>
    <w:rsid w:val="2D111319"/>
    <w:rsid w:val="2D14C8F1"/>
    <w:rsid w:val="2D2EFA45"/>
    <w:rsid w:val="2D569AF3"/>
    <w:rsid w:val="2D5FB105"/>
    <w:rsid w:val="2DA4BA15"/>
    <w:rsid w:val="2DD8627A"/>
    <w:rsid w:val="2DE24B0E"/>
    <w:rsid w:val="2E241FF6"/>
    <w:rsid w:val="2E5AD1A7"/>
    <w:rsid w:val="2E5BF9EE"/>
    <w:rsid w:val="2E5CC7EB"/>
    <w:rsid w:val="2EC48116"/>
    <w:rsid w:val="2EEB34BB"/>
    <w:rsid w:val="2F01A23A"/>
    <w:rsid w:val="2F208DF7"/>
    <w:rsid w:val="2F29B156"/>
    <w:rsid w:val="2F2C953E"/>
    <w:rsid w:val="2F534121"/>
    <w:rsid w:val="2FA4A5D4"/>
    <w:rsid w:val="2FAAC8A4"/>
    <w:rsid w:val="2FDFFD56"/>
    <w:rsid w:val="2FF7405D"/>
    <w:rsid w:val="3037564C"/>
    <w:rsid w:val="304914EA"/>
    <w:rsid w:val="30924345"/>
    <w:rsid w:val="30ADBDF6"/>
    <w:rsid w:val="30B60EF3"/>
    <w:rsid w:val="30C03E30"/>
    <w:rsid w:val="3129C4CA"/>
    <w:rsid w:val="314131EF"/>
    <w:rsid w:val="314A5A54"/>
    <w:rsid w:val="32751EDA"/>
    <w:rsid w:val="32A9FB53"/>
    <w:rsid w:val="32B69332"/>
    <w:rsid w:val="33194E7F"/>
    <w:rsid w:val="33503588"/>
    <w:rsid w:val="3350B121"/>
    <w:rsid w:val="33D358F2"/>
    <w:rsid w:val="33EF33D1"/>
    <w:rsid w:val="33FE0548"/>
    <w:rsid w:val="342E43DD"/>
    <w:rsid w:val="34668706"/>
    <w:rsid w:val="349803EE"/>
    <w:rsid w:val="34B92EF0"/>
    <w:rsid w:val="34D30C51"/>
    <w:rsid w:val="350271E8"/>
    <w:rsid w:val="35080E8D"/>
    <w:rsid w:val="351046B0"/>
    <w:rsid w:val="3554300B"/>
    <w:rsid w:val="35B08D9D"/>
    <w:rsid w:val="35DF5F07"/>
    <w:rsid w:val="36339445"/>
    <w:rsid w:val="363CCC29"/>
    <w:rsid w:val="3679109E"/>
    <w:rsid w:val="3689BA43"/>
    <w:rsid w:val="36EA9671"/>
    <w:rsid w:val="37489EEA"/>
    <w:rsid w:val="3787B7F2"/>
    <w:rsid w:val="387D8E0C"/>
    <w:rsid w:val="38A5C4A9"/>
    <w:rsid w:val="38B126D9"/>
    <w:rsid w:val="38E98BF3"/>
    <w:rsid w:val="392A5763"/>
    <w:rsid w:val="3938A17E"/>
    <w:rsid w:val="39A01A7E"/>
    <w:rsid w:val="39C7B4B4"/>
    <w:rsid w:val="39FB0DA3"/>
    <w:rsid w:val="3A593185"/>
    <w:rsid w:val="3A952236"/>
    <w:rsid w:val="3A97CDE5"/>
    <w:rsid w:val="3AA136FD"/>
    <w:rsid w:val="3AB508C8"/>
    <w:rsid w:val="3AC46A25"/>
    <w:rsid w:val="3B3591FF"/>
    <w:rsid w:val="3B394083"/>
    <w:rsid w:val="3B4A9280"/>
    <w:rsid w:val="3B584513"/>
    <w:rsid w:val="3B5F62F9"/>
    <w:rsid w:val="3B68DEE1"/>
    <w:rsid w:val="3B6EE30B"/>
    <w:rsid w:val="3B7AB4BE"/>
    <w:rsid w:val="3B81FD5D"/>
    <w:rsid w:val="3BACE753"/>
    <w:rsid w:val="3BBBFAE9"/>
    <w:rsid w:val="3C15060A"/>
    <w:rsid w:val="3C16D0A2"/>
    <w:rsid w:val="3C187940"/>
    <w:rsid w:val="3C69FABC"/>
    <w:rsid w:val="3CFD6252"/>
    <w:rsid w:val="3D2E9431"/>
    <w:rsid w:val="3D9C0025"/>
    <w:rsid w:val="3DA30E83"/>
    <w:rsid w:val="3E067692"/>
    <w:rsid w:val="3E099586"/>
    <w:rsid w:val="3E0BD750"/>
    <w:rsid w:val="3E0C5ADF"/>
    <w:rsid w:val="3E678489"/>
    <w:rsid w:val="3ECB4EC8"/>
    <w:rsid w:val="3EDEE6DD"/>
    <w:rsid w:val="3EE5B997"/>
    <w:rsid w:val="3EFC0845"/>
    <w:rsid w:val="3F156DB3"/>
    <w:rsid w:val="3F787E8A"/>
    <w:rsid w:val="3F9778A7"/>
    <w:rsid w:val="3FC46E6E"/>
    <w:rsid w:val="3FE1B2C0"/>
    <w:rsid w:val="3FE96F0F"/>
    <w:rsid w:val="3FF6A058"/>
    <w:rsid w:val="40203E65"/>
    <w:rsid w:val="403D7CDD"/>
    <w:rsid w:val="406ADAD9"/>
    <w:rsid w:val="406DA1D5"/>
    <w:rsid w:val="40C6E88C"/>
    <w:rsid w:val="40E7442F"/>
    <w:rsid w:val="416FFC05"/>
    <w:rsid w:val="41748467"/>
    <w:rsid w:val="4256911C"/>
    <w:rsid w:val="425C5CAF"/>
    <w:rsid w:val="4267C017"/>
    <w:rsid w:val="4308E720"/>
    <w:rsid w:val="43231E21"/>
    <w:rsid w:val="435F57DA"/>
    <w:rsid w:val="437E766E"/>
    <w:rsid w:val="438F6786"/>
    <w:rsid w:val="43A7FB4D"/>
    <w:rsid w:val="43C4B12E"/>
    <w:rsid w:val="43C6C269"/>
    <w:rsid w:val="443650F6"/>
    <w:rsid w:val="445BF656"/>
    <w:rsid w:val="44674EF2"/>
    <w:rsid w:val="44D86150"/>
    <w:rsid w:val="44E93196"/>
    <w:rsid w:val="4540CDB3"/>
    <w:rsid w:val="45439C93"/>
    <w:rsid w:val="455C5927"/>
    <w:rsid w:val="456A8E46"/>
    <w:rsid w:val="45D0D5AA"/>
    <w:rsid w:val="45D87151"/>
    <w:rsid w:val="45F1D461"/>
    <w:rsid w:val="462B696E"/>
    <w:rsid w:val="4684B7EE"/>
    <w:rsid w:val="473832D0"/>
    <w:rsid w:val="475D0EAC"/>
    <w:rsid w:val="47A1FF86"/>
    <w:rsid w:val="47D1B3F8"/>
    <w:rsid w:val="4809E385"/>
    <w:rsid w:val="48143A1B"/>
    <w:rsid w:val="483767F8"/>
    <w:rsid w:val="483CECF8"/>
    <w:rsid w:val="484F68B9"/>
    <w:rsid w:val="4856687C"/>
    <w:rsid w:val="487B30AF"/>
    <w:rsid w:val="48943CCE"/>
    <w:rsid w:val="49292754"/>
    <w:rsid w:val="49415CB9"/>
    <w:rsid w:val="49630010"/>
    <w:rsid w:val="49767606"/>
    <w:rsid w:val="49ACEDB6"/>
    <w:rsid w:val="49D27094"/>
    <w:rsid w:val="49E9B579"/>
    <w:rsid w:val="49F42291"/>
    <w:rsid w:val="4A141CFD"/>
    <w:rsid w:val="4A233763"/>
    <w:rsid w:val="4AB84173"/>
    <w:rsid w:val="4ABB4468"/>
    <w:rsid w:val="4AD53BAA"/>
    <w:rsid w:val="4AE956AF"/>
    <w:rsid w:val="4B40FAE6"/>
    <w:rsid w:val="4B586A98"/>
    <w:rsid w:val="4B9EEE35"/>
    <w:rsid w:val="4BAE43D9"/>
    <w:rsid w:val="4C5CA1C1"/>
    <w:rsid w:val="4C956F1E"/>
    <w:rsid w:val="4C9963B6"/>
    <w:rsid w:val="4CA3F3FA"/>
    <w:rsid w:val="4D167510"/>
    <w:rsid w:val="4DBB117A"/>
    <w:rsid w:val="4DBD6C22"/>
    <w:rsid w:val="4E3AFB09"/>
    <w:rsid w:val="4E4096F3"/>
    <w:rsid w:val="4E557DB6"/>
    <w:rsid w:val="4EAA11FD"/>
    <w:rsid w:val="4EAD1340"/>
    <w:rsid w:val="4EC60CC4"/>
    <w:rsid w:val="4EDDD64F"/>
    <w:rsid w:val="4F2B4212"/>
    <w:rsid w:val="4F337E6E"/>
    <w:rsid w:val="4F7DEB5E"/>
    <w:rsid w:val="4F85B7AE"/>
    <w:rsid w:val="500702EB"/>
    <w:rsid w:val="5037777B"/>
    <w:rsid w:val="50452CF4"/>
    <w:rsid w:val="50824784"/>
    <w:rsid w:val="50839A57"/>
    <w:rsid w:val="50B59D07"/>
    <w:rsid w:val="5141E0D9"/>
    <w:rsid w:val="5153CD32"/>
    <w:rsid w:val="5203074F"/>
    <w:rsid w:val="52283CCA"/>
    <w:rsid w:val="5228803B"/>
    <w:rsid w:val="52372059"/>
    <w:rsid w:val="52450ED8"/>
    <w:rsid w:val="52683286"/>
    <w:rsid w:val="5280CA80"/>
    <w:rsid w:val="5289BDDB"/>
    <w:rsid w:val="53494F61"/>
    <w:rsid w:val="538E8575"/>
    <w:rsid w:val="53E72231"/>
    <w:rsid w:val="53F35EE3"/>
    <w:rsid w:val="53FB9EAE"/>
    <w:rsid w:val="544CB701"/>
    <w:rsid w:val="5469FE11"/>
    <w:rsid w:val="548AF201"/>
    <w:rsid w:val="54C042DC"/>
    <w:rsid w:val="54C5955E"/>
    <w:rsid w:val="54CDB10F"/>
    <w:rsid w:val="554BDB3C"/>
    <w:rsid w:val="55C040AF"/>
    <w:rsid w:val="560FB3A2"/>
    <w:rsid w:val="562BC745"/>
    <w:rsid w:val="56599437"/>
    <w:rsid w:val="56677FBC"/>
    <w:rsid w:val="56787490"/>
    <w:rsid w:val="570E8503"/>
    <w:rsid w:val="57191E71"/>
    <w:rsid w:val="5763F9B3"/>
    <w:rsid w:val="57859D9E"/>
    <w:rsid w:val="57B565D2"/>
    <w:rsid w:val="57D2DBB9"/>
    <w:rsid w:val="57D5BBB6"/>
    <w:rsid w:val="585C9B35"/>
    <w:rsid w:val="58618D1B"/>
    <w:rsid w:val="5929DFC7"/>
    <w:rsid w:val="596A2A36"/>
    <w:rsid w:val="596A352B"/>
    <w:rsid w:val="596CF249"/>
    <w:rsid w:val="59AB2E1C"/>
    <w:rsid w:val="59B97461"/>
    <w:rsid w:val="5A32820F"/>
    <w:rsid w:val="5A57C3A8"/>
    <w:rsid w:val="5A845879"/>
    <w:rsid w:val="5AA74852"/>
    <w:rsid w:val="5AB28135"/>
    <w:rsid w:val="5AC7C3FA"/>
    <w:rsid w:val="5AF181EC"/>
    <w:rsid w:val="5AF1BF0D"/>
    <w:rsid w:val="5AFB181C"/>
    <w:rsid w:val="5B43586D"/>
    <w:rsid w:val="5B44DE80"/>
    <w:rsid w:val="5B47A411"/>
    <w:rsid w:val="5B9D3C79"/>
    <w:rsid w:val="5BAAF96B"/>
    <w:rsid w:val="5BAFD136"/>
    <w:rsid w:val="5BD4055E"/>
    <w:rsid w:val="5BD69712"/>
    <w:rsid w:val="5C965FC9"/>
    <w:rsid w:val="5CE35D94"/>
    <w:rsid w:val="5D000CFD"/>
    <w:rsid w:val="5D1B1394"/>
    <w:rsid w:val="5D45C656"/>
    <w:rsid w:val="5D4C066A"/>
    <w:rsid w:val="5D699B6D"/>
    <w:rsid w:val="5D6A59C5"/>
    <w:rsid w:val="5D8DF2FE"/>
    <w:rsid w:val="5DD79E3B"/>
    <w:rsid w:val="5DEA997B"/>
    <w:rsid w:val="5E658728"/>
    <w:rsid w:val="5E9A9B68"/>
    <w:rsid w:val="5E9F9318"/>
    <w:rsid w:val="5EA05C3C"/>
    <w:rsid w:val="5EBA8A17"/>
    <w:rsid w:val="5EC92117"/>
    <w:rsid w:val="5EDD9075"/>
    <w:rsid w:val="5F084D86"/>
    <w:rsid w:val="5F513421"/>
    <w:rsid w:val="5F5A2D48"/>
    <w:rsid w:val="5F688216"/>
    <w:rsid w:val="5F6F92C3"/>
    <w:rsid w:val="5FEA3FD5"/>
    <w:rsid w:val="603AAC1D"/>
    <w:rsid w:val="6044DB9E"/>
    <w:rsid w:val="608E9A42"/>
    <w:rsid w:val="611C4936"/>
    <w:rsid w:val="6141C8C9"/>
    <w:rsid w:val="61526283"/>
    <w:rsid w:val="61710D65"/>
    <w:rsid w:val="618B6F77"/>
    <w:rsid w:val="620F5ED4"/>
    <w:rsid w:val="62501EC7"/>
    <w:rsid w:val="62860945"/>
    <w:rsid w:val="62867B8C"/>
    <w:rsid w:val="62F4C9F3"/>
    <w:rsid w:val="631006FF"/>
    <w:rsid w:val="633C8F4D"/>
    <w:rsid w:val="634FA371"/>
    <w:rsid w:val="635416C4"/>
    <w:rsid w:val="63CF549B"/>
    <w:rsid w:val="63D92BD7"/>
    <w:rsid w:val="641C3ACE"/>
    <w:rsid w:val="6422DE35"/>
    <w:rsid w:val="643FC52C"/>
    <w:rsid w:val="647D3ECF"/>
    <w:rsid w:val="647E8451"/>
    <w:rsid w:val="65259D7A"/>
    <w:rsid w:val="653A3191"/>
    <w:rsid w:val="659483AE"/>
    <w:rsid w:val="659D2087"/>
    <w:rsid w:val="663D9D6E"/>
    <w:rsid w:val="66515394"/>
    <w:rsid w:val="66685735"/>
    <w:rsid w:val="667025D5"/>
    <w:rsid w:val="6695D1BA"/>
    <w:rsid w:val="6699BBAB"/>
    <w:rsid w:val="670ED9BF"/>
    <w:rsid w:val="6744FE1C"/>
    <w:rsid w:val="677846EF"/>
    <w:rsid w:val="6787C71C"/>
    <w:rsid w:val="6793E7B8"/>
    <w:rsid w:val="6798041F"/>
    <w:rsid w:val="67F509BD"/>
    <w:rsid w:val="688C28F4"/>
    <w:rsid w:val="688E5A25"/>
    <w:rsid w:val="68B82E5F"/>
    <w:rsid w:val="68B8DAE8"/>
    <w:rsid w:val="68C482FD"/>
    <w:rsid w:val="68EDF809"/>
    <w:rsid w:val="69213571"/>
    <w:rsid w:val="69564D2C"/>
    <w:rsid w:val="6A2675C9"/>
    <w:rsid w:val="6A2DF1F2"/>
    <w:rsid w:val="6A382D54"/>
    <w:rsid w:val="6A73F02C"/>
    <w:rsid w:val="6ACC4B7F"/>
    <w:rsid w:val="6AF1E106"/>
    <w:rsid w:val="6B40B7E1"/>
    <w:rsid w:val="6B52924A"/>
    <w:rsid w:val="6BB4E548"/>
    <w:rsid w:val="6BD7734A"/>
    <w:rsid w:val="6C09296A"/>
    <w:rsid w:val="6C9350EF"/>
    <w:rsid w:val="6CBF21C0"/>
    <w:rsid w:val="6D3AC6FF"/>
    <w:rsid w:val="6D40EC1D"/>
    <w:rsid w:val="6D43B3BB"/>
    <w:rsid w:val="6DBCBDDC"/>
    <w:rsid w:val="6DD48F97"/>
    <w:rsid w:val="6E138F30"/>
    <w:rsid w:val="6E1E0A9D"/>
    <w:rsid w:val="6E879BBF"/>
    <w:rsid w:val="6F1B3CFE"/>
    <w:rsid w:val="6F5DD673"/>
    <w:rsid w:val="6FAEFD9D"/>
    <w:rsid w:val="6FCA1229"/>
    <w:rsid w:val="6FF75F31"/>
    <w:rsid w:val="701FACD3"/>
    <w:rsid w:val="7029C11E"/>
    <w:rsid w:val="703C8900"/>
    <w:rsid w:val="708B8546"/>
    <w:rsid w:val="70D40336"/>
    <w:rsid w:val="712A7F36"/>
    <w:rsid w:val="712BDD13"/>
    <w:rsid w:val="714C8D38"/>
    <w:rsid w:val="71588564"/>
    <w:rsid w:val="71B2ACD1"/>
    <w:rsid w:val="71B44406"/>
    <w:rsid w:val="721D1504"/>
    <w:rsid w:val="7242F1AF"/>
    <w:rsid w:val="72510D78"/>
    <w:rsid w:val="725D6A43"/>
    <w:rsid w:val="7267CE9E"/>
    <w:rsid w:val="727BCB99"/>
    <w:rsid w:val="728CF853"/>
    <w:rsid w:val="733DE551"/>
    <w:rsid w:val="735BC123"/>
    <w:rsid w:val="73692524"/>
    <w:rsid w:val="73BCCBE9"/>
    <w:rsid w:val="73D4E56A"/>
    <w:rsid w:val="73E8F907"/>
    <w:rsid w:val="74269890"/>
    <w:rsid w:val="7498434F"/>
    <w:rsid w:val="74BE86F8"/>
    <w:rsid w:val="74D6B8E7"/>
    <w:rsid w:val="75336FD7"/>
    <w:rsid w:val="758DC31E"/>
    <w:rsid w:val="758FC93E"/>
    <w:rsid w:val="75B03E28"/>
    <w:rsid w:val="75C26C66"/>
    <w:rsid w:val="75F463B2"/>
    <w:rsid w:val="7685DD0E"/>
    <w:rsid w:val="76B595CE"/>
    <w:rsid w:val="76EFDF3D"/>
    <w:rsid w:val="770ACBE6"/>
    <w:rsid w:val="7731688C"/>
    <w:rsid w:val="7736FEA1"/>
    <w:rsid w:val="77390093"/>
    <w:rsid w:val="77F1CAD6"/>
    <w:rsid w:val="78254031"/>
    <w:rsid w:val="786BF917"/>
    <w:rsid w:val="786FF535"/>
    <w:rsid w:val="78A94D4E"/>
    <w:rsid w:val="79138864"/>
    <w:rsid w:val="79311D31"/>
    <w:rsid w:val="793BB013"/>
    <w:rsid w:val="79590E35"/>
    <w:rsid w:val="79FE3571"/>
    <w:rsid w:val="7A745A6D"/>
    <w:rsid w:val="7A81E489"/>
    <w:rsid w:val="7A975DAC"/>
    <w:rsid w:val="7A9FB8A8"/>
    <w:rsid w:val="7AB23B7F"/>
    <w:rsid w:val="7ABFC169"/>
    <w:rsid w:val="7AEA93DE"/>
    <w:rsid w:val="7AEEC5C3"/>
    <w:rsid w:val="7B43FD52"/>
    <w:rsid w:val="7BB28499"/>
    <w:rsid w:val="7C085751"/>
    <w:rsid w:val="7C1E03C2"/>
    <w:rsid w:val="7C414F49"/>
    <w:rsid w:val="7C588CF4"/>
    <w:rsid w:val="7CB7E5AC"/>
    <w:rsid w:val="7D6E1A38"/>
    <w:rsid w:val="7D9FEE08"/>
    <w:rsid w:val="7DAF49AB"/>
    <w:rsid w:val="7DD09516"/>
    <w:rsid w:val="7DD88D3F"/>
    <w:rsid w:val="7E0E3BF5"/>
    <w:rsid w:val="7E2802A2"/>
    <w:rsid w:val="7E9C6780"/>
    <w:rsid w:val="7EB21E0A"/>
    <w:rsid w:val="7F29D82D"/>
    <w:rsid w:val="7F31B17D"/>
    <w:rsid w:val="7F8528C2"/>
    <w:rsid w:val="7F9D53A3"/>
    <w:rsid w:val="7FB441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89226"/>
  <w15:chartTrackingRefBased/>
  <w15:docId w15:val="{92D512FF-F8FA-462A-8F71-8D8CAEEB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220"/>
  </w:style>
  <w:style w:type="paragraph" w:styleId="Heading1">
    <w:name w:val="heading 1"/>
    <w:basedOn w:val="Normal"/>
    <w:next w:val="Normal"/>
    <w:link w:val="Heading1Char"/>
    <w:uiPriority w:val="9"/>
    <w:qFormat/>
    <w:rsid w:val="001D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5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5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5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5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5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5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5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DC7"/>
    <w:rPr>
      <w:rFonts w:eastAsiaTheme="majorEastAsia" w:cstheme="majorBidi"/>
      <w:color w:val="272727" w:themeColor="text1" w:themeTint="D8"/>
    </w:rPr>
  </w:style>
  <w:style w:type="paragraph" w:styleId="Title">
    <w:name w:val="Title"/>
    <w:basedOn w:val="Normal"/>
    <w:next w:val="Normal"/>
    <w:link w:val="TitleChar"/>
    <w:uiPriority w:val="10"/>
    <w:qFormat/>
    <w:rsid w:val="001D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DC7"/>
    <w:pPr>
      <w:spacing w:before="160"/>
      <w:jc w:val="center"/>
    </w:pPr>
    <w:rPr>
      <w:i/>
      <w:iCs/>
      <w:color w:val="404040" w:themeColor="text1" w:themeTint="BF"/>
    </w:rPr>
  </w:style>
  <w:style w:type="character" w:customStyle="1" w:styleId="QuoteChar">
    <w:name w:val="Quote Char"/>
    <w:basedOn w:val="DefaultParagraphFont"/>
    <w:link w:val="Quote"/>
    <w:uiPriority w:val="29"/>
    <w:rsid w:val="001D5DC7"/>
    <w:rPr>
      <w:i/>
      <w:iCs/>
      <w:color w:val="404040" w:themeColor="text1" w:themeTint="BF"/>
    </w:rPr>
  </w:style>
  <w:style w:type="paragraph" w:styleId="ListParagraph">
    <w:name w:val="List Paragraph"/>
    <w:basedOn w:val="Normal"/>
    <w:uiPriority w:val="34"/>
    <w:qFormat/>
    <w:rsid w:val="001D5DC7"/>
    <w:pPr>
      <w:ind w:left="720"/>
      <w:contextualSpacing/>
    </w:pPr>
  </w:style>
  <w:style w:type="character" w:styleId="IntenseEmphasis">
    <w:name w:val="Intense Emphasis"/>
    <w:basedOn w:val="DefaultParagraphFont"/>
    <w:uiPriority w:val="21"/>
    <w:qFormat/>
    <w:rsid w:val="001D5DC7"/>
    <w:rPr>
      <w:i/>
      <w:iCs/>
      <w:color w:val="2F5496" w:themeColor="accent1" w:themeShade="BF"/>
    </w:rPr>
  </w:style>
  <w:style w:type="paragraph" w:styleId="IntenseQuote">
    <w:name w:val="Intense Quote"/>
    <w:basedOn w:val="Normal"/>
    <w:next w:val="Normal"/>
    <w:link w:val="IntenseQuoteChar"/>
    <w:uiPriority w:val="30"/>
    <w:qFormat/>
    <w:rsid w:val="001D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5DC7"/>
    <w:rPr>
      <w:i/>
      <w:iCs/>
      <w:color w:val="2F5496" w:themeColor="accent1" w:themeShade="BF"/>
    </w:rPr>
  </w:style>
  <w:style w:type="character" w:styleId="IntenseReference">
    <w:name w:val="Intense Reference"/>
    <w:basedOn w:val="DefaultParagraphFont"/>
    <w:uiPriority w:val="32"/>
    <w:qFormat/>
    <w:rsid w:val="001D5DC7"/>
    <w:rPr>
      <w:b/>
      <w:bCs/>
      <w:smallCaps/>
      <w:color w:val="2F5496" w:themeColor="accent1" w:themeShade="BF"/>
      <w:spacing w:val="5"/>
    </w:rPr>
  </w:style>
  <w:style w:type="table" w:styleId="TableGrid">
    <w:name w:val="Table Grid"/>
    <w:basedOn w:val="TableNormal"/>
    <w:uiPriority w:val="39"/>
    <w:rsid w:val="001D5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D5DC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C6A7C"/>
    <w:rPr>
      <w:b/>
      <w:bCs/>
    </w:rPr>
  </w:style>
  <w:style w:type="character" w:styleId="Hyperlink">
    <w:name w:val="Hyperlink"/>
    <w:basedOn w:val="DefaultParagraphFont"/>
    <w:uiPriority w:val="99"/>
    <w:unhideWhenUsed/>
    <w:rsid w:val="00D75DCB"/>
    <w:rPr>
      <w:color w:val="0563C1" w:themeColor="hyperlink"/>
      <w:u w:val="single"/>
    </w:rPr>
  </w:style>
  <w:style w:type="character" w:customStyle="1" w:styleId="UnresolvedMention">
    <w:name w:val="Unresolved Mention"/>
    <w:basedOn w:val="DefaultParagraphFont"/>
    <w:uiPriority w:val="99"/>
    <w:semiHidden/>
    <w:unhideWhenUsed/>
    <w:rsid w:val="00D75DCB"/>
    <w:rPr>
      <w:color w:val="605E5C"/>
      <w:shd w:val="clear" w:color="auto" w:fill="E1DFDD"/>
    </w:rPr>
  </w:style>
  <w:style w:type="character" w:customStyle="1" w:styleId="bkciteavail">
    <w:name w:val="bk_cite_avail"/>
    <w:basedOn w:val="DefaultParagraphFont"/>
    <w:rsid w:val="005A1FB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7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629"/>
    <w:rPr>
      <w:rFonts w:ascii="Segoe UI" w:hAnsi="Segoe UI" w:cs="Segoe UI"/>
      <w:sz w:val="18"/>
      <w:szCs w:val="18"/>
    </w:rPr>
  </w:style>
  <w:style w:type="paragraph" w:styleId="TOCHeading">
    <w:name w:val="TOC Heading"/>
    <w:basedOn w:val="Heading1"/>
    <w:next w:val="Normal"/>
    <w:uiPriority w:val="39"/>
    <w:unhideWhenUsed/>
    <w:qFormat/>
    <w:rsid w:val="00800D6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800D62"/>
    <w:pPr>
      <w:spacing w:after="100"/>
    </w:pPr>
  </w:style>
  <w:style w:type="paragraph" w:styleId="Header">
    <w:name w:val="header"/>
    <w:basedOn w:val="Normal"/>
    <w:link w:val="HeaderChar"/>
    <w:uiPriority w:val="99"/>
    <w:unhideWhenUsed/>
    <w:rsid w:val="00214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E1B"/>
  </w:style>
  <w:style w:type="paragraph" w:styleId="Footer">
    <w:name w:val="footer"/>
    <w:basedOn w:val="Normal"/>
    <w:link w:val="FooterChar"/>
    <w:uiPriority w:val="99"/>
    <w:unhideWhenUsed/>
    <w:rsid w:val="00214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app.co/free-and-bioavailable-testosterone-calculator-544/" TargetMode="External"/><Relationship Id="rId13" Type="http://schemas.openxmlformats.org/officeDocument/2006/relationships/hyperlink" Target="https://doi.org/10.1016/j.juro.2013.02.030" TargetMode="External"/><Relationship Id="rId18" Type="http://schemas.openxmlformats.org/officeDocument/2006/relationships/hyperlink" Target="https://www.ncbi.nlm.nih.gov/books/NBK279028/" TargetMode="External"/><Relationship Id="rId26" Type="http://schemas.openxmlformats.org/officeDocument/2006/relationships/hyperlink" Target="https://doi.org/10.1016/j.gendis.2025.101525"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arekdiagnostics.com/products/androgen-receptor-sensitivity-genetic-analysis?srsltid=AfmBOorUyCUPY4NFBKp4TmNmkUqbLmO6uJtmy9-K-UD5VoMnmbEj9a_P" TargetMode="External"/><Relationship Id="rId34" Type="http://schemas.openxmlformats.org/officeDocument/2006/relationships/hyperlink" Target="https://doi.org/10.1210/jc.2003-030680" TargetMode="External"/><Relationship Id="rId7" Type="http://schemas.openxmlformats.org/officeDocument/2006/relationships/endnotes" Target="endnotes.xml"/><Relationship Id="rId12" Type="http://schemas.openxmlformats.org/officeDocument/2006/relationships/hyperlink" Target="https://fertilitywithgrace.com/pricing" TargetMode="External"/><Relationship Id="rId17" Type="http://schemas.openxmlformats.org/officeDocument/2006/relationships/hyperlink" Target="https://doi.org/10.1016/j.juro.2015.01.091" TargetMode="External"/><Relationship Id="rId25" Type="http://schemas.openxmlformats.org/officeDocument/2006/relationships/hyperlink" Target="https://doi.org/10.1371/journal.pone.0095124" TargetMode="External"/><Relationship Id="rId33" Type="http://schemas.openxmlformats.org/officeDocument/2006/relationships/hyperlink" Target="https://doi.org/10.1016/j.tem.2021.05.002"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ncbi.nlm.nih.gov/books/NBK470550/" TargetMode="External"/><Relationship Id="rId20" Type="http://schemas.openxmlformats.org/officeDocument/2006/relationships/hyperlink" Target="https://www.ncbi.nlm.nih.gov/books/NBK279000/" TargetMode="External"/><Relationship Id="rId29" Type="http://schemas.openxmlformats.org/officeDocument/2006/relationships/hyperlink" Target="https://medlineplus.gov/lab-tests/shbg-blood-test/" TargetMode="External"/><Relationship Id="R80dc2f778777457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ooks/NBK564369/" TargetMode="External"/><Relationship Id="rId24" Type="http://schemas.openxmlformats.org/officeDocument/2006/relationships/hyperlink" Target="http://media.affymetrix.com/support/technical/technotes/blood_technote.pdf" TargetMode="External"/><Relationship Id="rId32" Type="http://schemas.openxmlformats.org/officeDocument/2006/relationships/hyperlink" Target="https://doi.org/10.1016/j.jsxm.2016.04.068" TargetMode="External"/><Relationship Id="rId37" Type="http://schemas.openxmlformats.org/officeDocument/2006/relationships/fontTable" Target="fontTable.xml"/><Relationship Id="R51a0b4f3d2fa4f24"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www.beckmancoulter.com/products/immunoassay/phi" TargetMode="External"/><Relationship Id="rId23" Type="http://schemas.openxmlformats.org/officeDocument/2006/relationships/hyperlink" Target="https://doi.org/10.1038/jhg.2016.49" TargetMode="External"/><Relationship Id="rId28" Type="http://schemas.openxmlformats.org/officeDocument/2006/relationships/hyperlink" Target="https://doi.org/10.3390/biomedicines9070741" TargetMode="External"/><Relationship Id="rId36" Type="http://schemas.openxmlformats.org/officeDocument/2006/relationships/header" Target="header1.xml"/><Relationship Id="R3753466a90a54642" Type="http://schemas.microsoft.com/office/2016/09/relationships/commentsIds" Target="commentsIds.xml"/><Relationship Id="rId10" Type="http://schemas.openxmlformats.org/officeDocument/2006/relationships/hyperlink" Target="https://doi.org/10.1016/j.jsxm.2016.04.068" TargetMode="External"/><Relationship Id="rId19" Type="http://schemas.openxmlformats.org/officeDocument/2006/relationships/hyperlink" Target="https://doi.org/10.1007/978-3-319-29456-8_12-1" TargetMode="External"/><Relationship Id="rId31" Type="http://schemas.openxmlformats.org/officeDocument/2006/relationships/hyperlink" Target="https://doi.org/10.1210/jc.2013-2642" TargetMode="External"/><Relationship Id="rId4" Type="http://schemas.openxmlformats.org/officeDocument/2006/relationships/settings" Target="settings.xml"/><Relationship Id="rId9" Type="http://schemas.openxmlformats.org/officeDocument/2006/relationships/hyperlink" Target="https://doi.org/10.1016/j.fertnstert.2016.07.234" TargetMode="External"/><Relationship Id="rId14" Type="http://schemas.openxmlformats.org/officeDocument/2006/relationships/hyperlink" Target="https://doi.org/10.1016/j.fertnstert.2005.08.024" TargetMode="External"/><Relationship Id="rId22" Type="http://schemas.openxmlformats.org/officeDocument/2006/relationships/hyperlink" Target="https://www.lybrate.com/lab-test/androgen-receptor" TargetMode="External"/><Relationship Id="rId27" Type="http://schemas.openxmlformats.org/officeDocument/2006/relationships/hyperlink" Target="https://doi.org/10.1016/j.jsbmb.2015.09.032" TargetMode="External"/><Relationship Id="rId30" Type="http://schemas.openxmlformats.org/officeDocument/2006/relationships/hyperlink" Target="https://doi.org/10.1155/2020/7580218" TargetMode="External"/><Relationship Id="rId35" Type="http://schemas.openxmlformats.org/officeDocument/2006/relationships/hyperlink" Target="https://doi.org/10.1016/j.jsxm.2016.04.06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27C"/>
    <w:rsid w:val="00EA02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13E34C3FCB42DEB92E21C09772CAE4">
    <w:name w:val="B313E34C3FCB42DEB92E21C09772CAE4"/>
    <w:rsid w:val="00EA0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3207E-31E9-44E7-8066-CE1B3050C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6762</Words>
  <Characters>38546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Mollayeva</dc:creator>
  <cp:keywords/>
  <dc:description/>
  <cp:lastModifiedBy>Urooba Shaikh</cp:lastModifiedBy>
  <cp:revision>5</cp:revision>
  <dcterms:created xsi:type="dcterms:W3CDTF">2025-09-29T13:45:00Z</dcterms:created>
  <dcterms:modified xsi:type="dcterms:W3CDTF">2025-09-30T19:40:00Z</dcterms:modified>
</cp:coreProperties>
</file>