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656F" w:rsidRPr="00FA656F" w:rsidRDefault="00FA656F" w:rsidP="00FA656F">
      <w:pPr>
        <w:rPr>
          <w:b/>
          <w:bCs/>
          <w:lang w:val="en-US"/>
        </w:rPr>
      </w:pPr>
      <w:bookmarkStart w:id="0" w:name="_GoBack"/>
      <w:bookmarkEnd w:id="0"/>
    </w:p>
    <w:tbl>
      <w:tblPr>
        <w:tblStyle w:val="TabloKlavuzu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1985"/>
        <w:gridCol w:w="2409"/>
        <w:gridCol w:w="1841"/>
      </w:tblGrid>
      <w:tr w:rsidR="00FA656F" w:rsidRPr="00FA656F" w:rsidTr="00505E24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656F" w:rsidRPr="00FA656F" w:rsidRDefault="00FA656F" w:rsidP="00FA656F">
            <w:pPr>
              <w:rPr>
                <w:lang w:val="en-US"/>
              </w:rPr>
            </w:pPr>
            <w:r w:rsidRPr="00FA656F">
              <w:rPr>
                <w:lang w:val="en-US"/>
              </w:rPr>
              <w:t>Variable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FA656F" w:rsidRPr="00FA656F" w:rsidRDefault="00FA656F" w:rsidP="00FA656F">
            <w:pPr>
              <w:rPr>
                <w:lang w:val="en-US"/>
              </w:rPr>
            </w:pPr>
            <w:r w:rsidRPr="00FA656F">
              <w:rPr>
                <w:lang w:val="en-US"/>
              </w:rPr>
              <w:t>Operated (n = 19)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FA656F" w:rsidRPr="00FA656F" w:rsidRDefault="00FA656F" w:rsidP="00FA656F">
            <w:pPr>
              <w:rPr>
                <w:lang w:val="en-US"/>
              </w:rPr>
            </w:pPr>
            <w:r w:rsidRPr="00FA656F">
              <w:rPr>
                <w:lang w:val="en-US"/>
              </w:rPr>
              <w:t>Non-operated (n = 21)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56F" w:rsidRPr="00FA656F" w:rsidRDefault="00FA656F" w:rsidP="00FA656F">
            <w:pPr>
              <w:rPr>
                <w:lang w:val="en-US"/>
              </w:rPr>
            </w:pPr>
            <w:r w:rsidRPr="00FA656F">
              <w:rPr>
                <w:lang w:val="en-US"/>
              </w:rPr>
              <w:t>p-value</w:t>
            </w:r>
          </w:p>
        </w:tc>
      </w:tr>
      <w:tr w:rsidR="00FA656F" w:rsidRPr="00FA656F" w:rsidTr="00505E24">
        <w:tc>
          <w:tcPr>
            <w:tcW w:w="2552" w:type="dxa"/>
            <w:tcBorders>
              <w:top w:val="single" w:sz="4" w:space="0" w:color="auto"/>
            </w:tcBorders>
          </w:tcPr>
          <w:p w:rsidR="00FA656F" w:rsidRPr="00FA656F" w:rsidRDefault="00FA656F" w:rsidP="00FA656F">
            <w:pPr>
              <w:rPr>
                <w:lang w:val="en-US"/>
              </w:rPr>
            </w:pPr>
            <w:r w:rsidRPr="00FA656F">
              <w:rPr>
                <w:lang w:val="en-US"/>
              </w:rPr>
              <w:t>Age (years), mean ± SD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FA656F" w:rsidRPr="00FA656F" w:rsidRDefault="00FA656F" w:rsidP="00FA656F">
            <w:pPr>
              <w:rPr>
                <w:lang w:val="en-US"/>
              </w:rPr>
            </w:pPr>
            <w:r w:rsidRPr="00FA656F">
              <w:rPr>
                <w:lang w:val="en-US"/>
              </w:rPr>
              <w:t>48.7 ± 14.8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FA656F" w:rsidRPr="00FA656F" w:rsidRDefault="00FA656F" w:rsidP="00FA656F">
            <w:pPr>
              <w:rPr>
                <w:lang w:val="en-US"/>
              </w:rPr>
            </w:pPr>
            <w:r w:rsidRPr="00FA656F">
              <w:rPr>
                <w:lang w:val="en-US"/>
              </w:rPr>
              <w:t>39.4 ± 16.9</w:t>
            </w:r>
          </w:p>
        </w:tc>
        <w:tc>
          <w:tcPr>
            <w:tcW w:w="1841" w:type="dxa"/>
            <w:tcBorders>
              <w:top w:val="single" w:sz="4" w:space="0" w:color="auto"/>
            </w:tcBorders>
          </w:tcPr>
          <w:p w:rsidR="00FA656F" w:rsidRPr="00FA656F" w:rsidRDefault="00FA656F" w:rsidP="00FA656F">
            <w:pPr>
              <w:rPr>
                <w:lang w:val="en-US"/>
              </w:rPr>
            </w:pPr>
            <w:r w:rsidRPr="00FA656F">
              <w:rPr>
                <w:lang w:val="en-US"/>
              </w:rPr>
              <w:t>0.056</w:t>
            </w:r>
          </w:p>
        </w:tc>
      </w:tr>
      <w:tr w:rsidR="00FA656F" w:rsidRPr="00FA656F" w:rsidTr="00505E24">
        <w:tc>
          <w:tcPr>
            <w:tcW w:w="2552" w:type="dxa"/>
          </w:tcPr>
          <w:p w:rsidR="00FA656F" w:rsidRPr="00FA656F" w:rsidRDefault="00FA656F" w:rsidP="00FA656F">
            <w:pPr>
              <w:rPr>
                <w:lang w:val="en-US"/>
              </w:rPr>
            </w:pPr>
            <w:r w:rsidRPr="00FA656F">
              <w:rPr>
                <w:lang w:val="en-US"/>
              </w:rPr>
              <w:t>Gender (Male/Female)</w:t>
            </w:r>
          </w:p>
        </w:tc>
        <w:tc>
          <w:tcPr>
            <w:tcW w:w="1985" w:type="dxa"/>
          </w:tcPr>
          <w:p w:rsidR="00FA656F" w:rsidRPr="00FA656F" w:rsidRDefault="00FA656F" w:rsidP="00FA656F">
            <w:pPr>
              <w:rPr>
                <w:lang w:val="en-US"/>
              </w:rPr>
            </w:pPr>
            <w:r w:rsidRPr="00FA656F">
              <w:rPr>
                <w:lang w:val="en-US"/>
              </w:rPr>
              <w:t>10/9</w:t>
            </w:r>
          </w:p>
        </w:tc>
        <w:tc>
          <w:tcPr>
            <w:tcW w:w="2409" w:type="dxa"/>
          </w:tcPr>
          <w:p w:rsidR="00FA656F" w:rsidRPr="00FA656F" w:rsidRDefault="00FA656F" w:rsidP="00FA656F">
            <w:pPr>
              <w:rPr>
                <w:lang w:val="en-US"/>
              </w:rPr>
            </w:pPr>
            <w:r w:rsidRPr="00FA656F">
              <w:rPr>
                <w:lang w:val="en-US"/>
              </w:rPr>
              <w:t>10/11</w:t>
            </w:r>
          </w:p>
        </w:tc>
        <w:tc>
          <w:tcPr>
            <w:tcW w:w="1841" w:type="dxa"/>
          </w:tcPr>
          <w:p w:rsidR="00FA656F" w:rsidRPr="00FA656F" w:rsidRDefault="00FA656F" w:rsidP="00FA656F">
            <w:pPr>
              <w:rPr>
                <w:lang w:val="en-US"/>
              </w:rPr>
            </w:pPr>
            <w:r w:rsidRPr="00FA656F">
              <w:rPr>
                <w:lang w:val="en-US"/>
              </w:rPr>
              <w:t>0.752</w:t>
            </w:r>
          </w:p>
        </w:tc>
      </w:tr>
      <w:tr w:rsidR="00FA656F" w:rsidRPr="00FA656F" w:rsidTr="00505E24">
        <w:tc>
          <w:tcPr>
            <w:tcW w:w="2552" w:type="dxa"/>
          </w:tcPr>
          <w:p w:rsidR="00FA656F" w:rsidRPr="00FA656F" w:rsidRDefault="00FA656F" w:rsidP="00FA656F">
            <w:pPr>
              <w:rPr>
                <w:lang w:val="en-US"/>
              </w:rPr>
            </w:pPr>
            <w:r w:rsidRPr="00FA656F">
              <w:rPr>
                <w:lang w:val="en-US"/>
              </w:rPr>
              <w:t>Symptomatic at admission</w:t>
            </w:r>
          </w:p>
        </w:tc>
        <w:tc>
          <w:tcPr>
            <w:tcW w:w="1985" w:type="dxa"/>
          </w:tcPr>
          <w:p w:rsidR="00FA656F" w:rsidRPr="00FA656F" w:rsidRDefault="00FA656F" w:rsidP="00FA656F">
            <w:pPr>
              <w:rPr>
                <w:lang w:val="en-US"/>
              </w:rPr>
            </w:pPr>
            <w:r w:rsidRPr="00FA656F">
              <w:rPr>
                <w:lang w:val="en-US"/>
              </w:rPr>
              <w:t>16(84.2%)</w:t>
            </w:r>
          </w:p>
        </w:tc>
        <w:tc>
          <w:tcPr>
            <w:tcW w:w="2409" w:type="dxa"/>
          </w:tcPr>
          <w:p w:rsidR="00FA656F" w:rsidRPr="00FA656F" w:rsidRDefault="00FA656F" w:rsidP="00FA656F">
            <w:pPr>
              <w:rPr>
                <w:lang w:val="en-US"/>
              </w:rPr>
            </w:pPr>
            <w:r w:rsidRPr="00FA656F">
              <w:rPr>
                <w:lang w:val="en-US"/>
              </w:rPr>
              <w:t>11(52.3%)</w:t>
            </w:r>
          </w:p>
        </w:tc>
        <w:tc>
          <w:tcPr>
            <w:tcW w:w="1841" w:type="dxa"/>
          </w:tcPr>
          <w:p w:rsidR="00FA656F" w:rsidRPr="00FA656F" w:rsidRDefault="00FA656F" w:rsidP="00FA656F">
            <w:pPr>
              <w:rPr>
                <w:lang w:val="en-US"/>
              </w:rPr>
            </w:pPr>
            <w:r w:rsidRPr="00FA656F">
              <w:rPr>
                <w:lang w:val="en-US"/>
              </w:rPr>
              <w:t>0.032*</w:t>
            </w:r>
          </w:p>
        </w:tc>
      </w:tr>
      <w:tr w:rsidR="00FA656F" w:rsidRPr="00FA656F" w:rsidTr="00505E24">
        <w:tc>
          <w:tcPr>
            <w:tcW w:w="2552" w:type="dxa"/>
          </w:tcPr>
          <w:p w:rsidR="00FA656F" w:rsidRPr="00FA656F" w:rsidRDefault="00FA656F" w:rsidP="00FA656F">
            <w:pPr>
              <w:rPr>
                <w:lang w:val="en-US"/>
              </w:rPr>
            </w:pPr>
            <w:r w:rsidRPr="00FA656F">
              <w:rPr>
                <w:lang w:val="en-US"/>
              </w:rPr>
              <w:t>Presence of ileus</w:t>
            </w:r>
          </w:p>
        </w:tc>
        <w:tc>
          <w:tcPr>
            <w:tcW w:w="1985" w:type="dxa"/>
          </w:tcPr>
          <w:p w:rsidR="00FA656F" w:rsidRPr="00FA656F" w:rsidRDefault="00FA656F" w:rsidP="00FA656F">
            <w:pPr>
              <w:rPr>
                <w:lang w:val="en-US"/>
              </w:rPr>
            </w:pPr>
            <w:r w:rsidRPr="00FA656F">
              <w:rPr>
                <w:lang w:val="en-US"/>
              </w:rPr>
              <w:t>11 (57.9%)</w:t>
            </w:r>
          </w:p>
        </w:tc>
        <w:tc>
          <w:tcPr>
            <w:tcW w:w="2409" w:type="dxa"/>
          </w:tcPr>
          <w:p w:rsidR="00FA656F" w:rsidRPr="00FA656F" w:rsidRDefault="00FA656F" w:rsidP="00FA656F">
            <w:pPr>
              <w:rPr>
                <w:lang w:val="en-US"/>
              </w:rPr>
            </w:pPr>
            <w:r w:rsidRPr="00FA656F">
              <w:rPr>
                <w:lang w:val="en-US"/>
              </w:rPr>
              <w:t>2 (9.5%)</w:t>
            </w:r>
          </w:p>
        </w:tc>
        <w:tc>
          <w:tcPr>
            <w:tcW w:w="1841" w:type="dxa"/>
          </w:tcPr>
          <w:p w:rsidR="00FA656F" w:rsidRPr="00FA656F" w:rsidRDefault="00FA656F" w:rsidP="00FA656F">
            <w:pPr>
              <w:rPr>
                <w:lang w:val="en-US"/>
              </w:rPr>
            </w:pPr>
            <w:r w:rsidRPr="00FA656F">
              <w:rPr>
                <w:lang w:val="en-US"/>
              </w:rPr>
              <w:t>0.0246*</w:t>
            </w:r>
          </w:p>
        </w:tc>
      </w:tr>
      <w:tr w:rsidR="00FA656F" w:rsidRPr="00FA656F" w:rsidTr="00505E24">
        <w:tc>
          <w:tcPr>
            <w:tcW w:w="2552" w:type="dxa"/>
          </w:tcPr>
          <w:p w:rsidR="00FA656F" w:rsidRPr="00FA656F" w:rsidRDefault="00FA656F" w:rsidP="00FA656F">
            <w:pPr>
              <w:rPr>
                <w:lang w:val="en-US"/>
              </w:rPr>
            </w:pPr>
            <w:r w:rsidRPr="00FA656F">
              <w:rPr>
                <w:lang w:val="en-US"/>
              </w:rPr>
              <w:t>Bowel diameter (mm), mean ± SD</w:t>
            </w:r>
          </w:p>
        </w:tc>
        <w:tc>
          <w:tcPr>
            <w:tcW w:w="1985" w:type="dxa"/>
          </w:tcPr>
          <w:p w:rsidR="00FA656F" w:rsidRPr="00FA656F" w:rsidRDefault="00FA656F" w:rsidP="00FA656F">
            <w:pPr>
              <w:rPr>
                <w:lang w:val="en-US"/>
              </w:rPr>
            </w:pPr>
            <w:r w:rsidRPr="00FA656F">
              <w:rPr>
                <w:lang w:val="en-US"/>
              </w:rPr>
              <w:t>49.3 ± 10.3</w:t>
            </w:r>
          </w:p>
        </w:tc>
        <w:tc>
          <w:tcPr>
            <w:tcW w:w="2409" w:type="dxa"/>
          </w:tcPr>
          <w:p w:rsidR="00FA656F" w:rsidRPr="00FA656F" w:rsidRDefault="00FA656F" w:rsidP="00FA656F">
            <w:pPr>
              <w:rPr>
                <w:lang w:val="en-US"/>
              </w:rPr>
            </w:pPr>
            <w:r w:rsidRPr="00FA656F">
              <w:rPr>
                <w:lang w:val="en-US"/>
              </w:rPr>
              <w:t>35.4 ± 12</w:t>
            </w:r>
          </w:p>
        </w:tc>
        <w:tc>
          <w:tcPr>
            <w:tcW w:w="1841" w:type="dxa"/>
          </w:tcPr>
          <w:p w:rsidR="00FA656F" w:rsidRPr="00FA656F" w:rsidRDefault="00FA656F" w:rsidP="00FA656F">
            <w:pPr>
              <w:rPr>
                <w:lang w:val="en-US"/>
              </w:rPr>
            </w:pPr>
            <w:r w:rsidRPr="00FA656F">
              <w:rPr>
                <w:lang w:val="en-US"/>
              </w:rPr>
              <w:t>0.005*</w:t>
            </w:r>
          </w:p>
        </w:tc>
      </w:tr>
      <w:tr w:rsidR="00FA656F" w:rsidRPr="00FA656F" w:rsidTr="00505E24">
        <w:tc>
          <w:tcPr>
            <w:tcW w:w="2552" w:type="dxa"/>
          </w:tcPr>
          <w:p w:rsidR="00FA656F" w:rsidRPr="00FA656F" w:rsidRDefault="00FA656F" w:rsidP="00FA656F">
            <w:pPr>
              <w:rPr>
                <w:lang w:val="en-US"/>
              </w:rPr>
            </w:pPr>
            <w:r w:rsidRPr="00FA656F">
              <w:rPr>
                <w:lang w:val="en-US"/>
              </w:rPr>
              <w:t>Type of intussusception</w:t>
            </w:r>
          </w:p>
        </w:tc>
        <w:tc>
          <w:tcPr>
            <w:tcW w:w="1985" w:type="dxa"/>
          </w:tcPr>
          <w:p w:rsidR="00FA656F" w:rsidRPr="00FA656F" w:rsidRDefault="00FA656F" w:rsidP="00FA656F">
            <w:pPr>
              <w:rPr>
                <w:lang w:val="en-US"/>
              </w:rPr>
            </w:pPr>
          </w:p>
        </w:tc>
        <w:tc>
          <w:tcPr>
            <w:tcW w:w="2409" w:type="dxa"/>
          </w:tcPr>
          <w:p w:rsidR="00FA656F" w:rsidRPr="00FA656F" w:rsidRDefault="00FA656F" w:rsidP="00FA656F">
            <w:pPr>
              <w:rPr>
                <w:lang w:val="en-US"/>
              </w:rPr>
            </w:pPr>
          </w:p>
        </w:tc>
        <w:tc>
          <w:tcPr>
            <w:tcW w:w="1841" w:type="dxa"/>
          </w:tcPr>
          <w:p w:rsidR="00FA656F" w:rsidRPr="00FA656F" w:rsidRDefault="00FA656F" w:rsidP="00FA656F">
            <w:pPr>
              <w:rPr>
                <w:lang w:val="en-US"/>
              </w:rPr>
            </w:pPr>
            <w:r w:rsidRPr="00FA656F">
              <w:rPr>
                <w:lang w:val="en-US"/>
              </w:rPr>
              <w:t>0.0854</w:t>
            </w:r>
          </w:p>
        </w:tc>
      </w:tr>
      <w:tr w:rsidR="00FA656F" w:rsidRPr="00FA656F" w:rsidTr="00505E24">
        <w:tc>
          <w:tcPr>
            <w:tcW w:w="2552" w:type="dxa"/>
          </w:tcPr>
          <w:p w:rsidR="00FA656F" w:rsidRPr="00FA656F" w:rsidRDefault="00FA656F" w:rsidP="00FA656F">
            <w:pPr>
              <w:rPr>
                <w:lang w:val="en-US"/>
              </w:rPr>
            </w:pPr>
            <w:r w:rsidRPr="00FA656F">
              <w:rPr>
                <w:lang w:val="en-US"/>
              </w:rPr>
              <w:t>– Ileo-</w:t>
            </w:r>
            <w:proofErr w:type="spellStart"/>
            <w:r w:rsidRPr="00FA656F">
              <w:rPr>
                <w:lang w:val="en-US"/>
              </w:rPr>
              <w:t>ileal</w:t>
            </w:r>
            <w:proofErr w:type="spellEnd"/>
          </w:p>
        </w:tc>
        <w:tc>
          <w:tcPr>
            <w:tcW w:w="1985" w:type="dxa"/>
          </w:tcPr>
          <w:p w:rsidR="00FA656F" w:rsidRPr="00FA656F" w:rsidRDefault="00FA656F" w:rsidP="00FA656F">
            <w:pPr>
              <w:rPr>
                <w:lang w:val="en-US"/>
              </w:rPr>
            </w:pPr>
            <w:r w:rsidRPr="00FA656F">
              <w:rPr>
                <w:lang w:val="en-US"/>
              </w:rPr>
              <w:t>9</w:t>
            </w:r>
          </w:p>
        </w:tc>
        <w:tc>
          <w:tcPr>
            <w:tcW w:w="2409" w:type="dxa"/>
          </w:tcPr>
          <w:p w:rsidR="00FA656F" w:rsidRPr="00FA656F" w:rsidRDefault="00FA656F" w:rsidP="00FA656F">
            <w:pPr>
              <w:rPr>
                <w:lang w:val="en-US"/>
              </w:rPr>
            </w:pPr>
            <w:r w:rsidRPr="00FA656F">
              <w:rPr>
                <w:lang w:val="en-US"/>
              </w:rPr>
              <w:t>14</w:t>
            </w:r>
          </w:p>
        </w:tc>
        <w:tc>
          <w:tcPr>
            <w:tcW w:w="1841" w:type="dxa"/>
          </w:tcPr>
          <w:p w:rsidR="00FA656F" w:rsidRPr="00FA656F" w:rsidRDefault="00FA656F" w:rsidP="00FA656F">
            <w:pPr>
              <w:rPr>
                <w:lang w:val="en-US"/>
              </w:rPr>
            </w:pPr>
          </w:p>
        </w:tc>
      </w:tr>
      <w:tr w:rsidR="00FA656F" w:rsidRPr="00FA656F" w:rsidTr="00505E24">
        <w:tc>
          <w:tcPr>
            <w:tcW w:w="2552" w:type="dxa"/>
          </w:tcPr>
          <w:p w:rsidR="00FA656F" w:rsidRPr="00FA656F" w:rsidRDefault="00FA656F" w:rsidP="00FA656F">
            <w:pPr>
              <w:rPr>
                <w:lang w:val="en-US"/>
              </w:rPr>
            </w:pPr>
            <w:r w:rsidRPr="00FA656F">
              <w:rPr>
                <w:lang w:val="en-US"/>
              </w:rPr>
              <w:t>– Colonic</w:t>
            </w:r>
          </w:p>
        </w:tc>
        <w:tc>
          <w:tcPr>
            <w:tcW w:w="1985" w:type="dxa"/>
          </w:tcPr>
          <w:p w:rsidR="00FA656F" w:rsidRPr="00FA656F" w:rsidRDefault="00FA656F" w:rsidP="00FA656F">
            <w:pPr>
              <w:rPr>
                <w:lang w:val="en-US"/>
              </w:rPr>
            </w:pPr>
            <w:r w:rsidRPr="00FA656F">
              <w:rPr>
                <w:lang w:val="en-US"/>
              </w:rPr>
              <w:t>8</w:t>
            </w:r>
          </w:p>
        </w:tc>
        <w:tc>
          <w:tcPr>
            <w:tcW w:w="2409" w:type="dxa"/>
          </w:tcPr>
          <w:p w:rsidR="00FA656F" w:rsidRPr="00FA656F" w:rsidRDefault="00FA656F" w:rsidP="00FA656F">
            <w:pPr>
              <w:rPr>
                <w:lang w:val="en-US"/>
              </w:rPr>
            </w:pPr>
            <w:r w:rsidRPr="00FA656F">
              <w:rPr>
                <w:lang w:val="en-US"/>
              </w:rPr>
              <w:t>3</w:t>
            </w:r>
          </w:p>
        </w:tc>
        <w:tc>
          <w:tcPr>
            <w:tcW w:w="1841" w:type="dxa"/>
          </w:tcPr>
          <w:p w:rsidR="00FA656F" w:rsidRPr="00FA656F" w:rsidRDefault="00FA656F" w:rsidP="00FA656F">
            <w:pPr>
              <w:rPr>
                <w:lang w:val="en-US"/>
              </w:rPr>
            </w:pPr>
          </w:p>
        </w:tc>
      </w:tr>
      <w:tr w:rsidR="00FA656F" w:rsidRPr="00FA656F" w:rsidTr="00505E24">
        <w:tc>
          <w:tcPr>
            <w:tcW w:w="2552" w:type="dxa"/>
          </w:tcPr>
          <w:p w:rsidR="00FA656F" w:rsidRPr="00FA656F" w:rsidRDefault="00FA656F" w:rsidP="00FA656F">
            <w:pPr>
              <w:rPr>
                <w:lang w:val="en-US"/>
              </w:rPr>
            </w:pPr>
            <w:r w:rsidRPr="00FA656F">
              <w:rPr>
                <w:lang w:val="en-US"/>
              </w:rPr>
              <w:t>– Ileo-colic</w:t>
            </w:r>
          </w:p>
        </w:tc>
        <w:tc>
          <w:tcPr>
            <w:tcW w:w="1985" w:type="dxa"/>
          </w:tcPr>
          <w:p w:rsidR="00FA656F" w:rsidRPr="00FA656F" w:rsidRDefault="00FA656F" w:rsidP="00FA656F">
            <w:pPr>
              <w:rPr>
                <w:lang w:val="en-US"/>
              </w:rPr>
            </w:pPr>
            <w:r w:rsidRPr="00FA656F">
              <w:rPr>
                <w:lang w:val="en-US"/>
              </w:rPr>
              <w:t>2</w:t>
            </w:r>
          </w:p>
        </w:tc>
        <w:tc>
          <w:tcPr>
            <w:tcW w:w="2409" w:type="dxa"/>
          </w:tcPr>
          <w:p w:rsidR="00FA656F" w:rsidRPr="00FA656F" w:rsidRDefault="00FA656F" w:rsidP="00FA656F">
            <w:pPr>
              <w:rPr>
                <w:lang w:val="en-US"/>
              </w:rPr>
            </w:pPr>
            <w:r w:rsidRPr="00FA656F">
              <w:rPr>
                <w:lang w:val="en-US"/>
              </w:rPr>
              <w:t>1</w:t>
            </w:r>
          </w:p>
        </w:tc>
        <w:tc>
          <w:tcPr>
            <w:tcW w:w="1841" w:type="dxa"/>
          </w:tcPr>
          <w:p w:rsidR="00FA656F" w:rsidRPr="00FA656F" w:rsidRDefault="00FA656F" w:rsidP="00FA656F">
            <w:pPr>
              <w:rPr>
                <w:lang w:val="en-US"/>
              </w:rPr>
            </w:pPr>
          </w:p>
        </w:tc>
      </w:tr>
      <w:tr w:rsidR="00FA656F" w:rsidRPr="00FA656F" w:rsidTr="00505E24">
        <w:tc>
          <w:tcPr>
            <w:tcW w:w="2552" w:type="dxa"/>
            <w:tcBorders>
              <w:bottom w:val="single" w:sz="4" w:space="0" w:color="auto"/>
            </w:tcBorders>
          </w:tcPr>
          <w:p w:rsidR="00FA656F" w:rsidRPr="00FA656F" w:rsidRDefault="00FA656F" w:rsidP="00FA656F">
            <w:pPr>
              <w:rPr>
                <w:lang w:val="en-US"/>
              </w:rPr>
            </w:pPr>
            <w:r w:rsidRPr="00FA656F">
              <w:rPr>
                <w:lang w:val="en-US"/>
              </w:rPr>
              <w:t xml:space="preserve">– </w:t>
            </w:r>
            <w:proofErr w:type="spellStart"/>
            <w:r w:rsidRPr="00FA656F">
              <w:rPr>
                <w:lang w:val="en-US"/>
              </w:rPr>
              <w:t>Jejuno</w:t>
            </w:r>
            <w:proofErr w:type="spellEnd"/>
            <w:r w:rsidRPr="00FA656F">
              <w:rPr>
                <w:lang w:val="en-US"/>
              </w:rPr>
              <w:t>-jejunal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FA656F" w:rsidRPr="00FA656F" w:rsidRDefault="00FA656F" w:rsidP="00FA656F">
            <w:pPr>
              <w:rPr>
                <w:lang w:val="en-US"/>
              </w:rPr>
            </w:pPr>
            <w:r w:rsidRPr="00FA656F">
              <w:rPr>
                <w:lang w:val="en-US"/>
              </w:rPr>
              <w:t>0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FA656F" w:rsidRPr="00FA656F" w:rsidRDefault="00FA656F" w:rsidP="00FA656F">
            <w:pPr>
              <w:rPr>
                <w:lang w:val="en-US"/>
              </w:rPr>
            </w:pPr>
            <w:r w:rsidRPr="00FA656F">
              <w:rPr>
                <w:lang w:val="en-US"/>
              </w:rPr>
              <w:t>3</w:t>
            </w:r>
          </w:p>
        </w:tc>
        <w:tc>
          <w:tcPr>
            <w:tcW w:w="1841" w:type="dxa"/>
            <w:tcBorders>
              <w:bottom w:val="single" w:sz="4" w:space="0" w:color="auto"/>
            </w:tcBorders>
          </w:tcPr>
          <w:p w:rsidR="00FA656F" w:rsidRPr="00FA656F" w:rsidRDefault="00FA656F" w:rsidP="00FA656F">
            <w:pPr>
              <w:rPr>
                <w:lang w:val="en-US"/>
              </w:rPr>
            </w:pPr>
          </w:p>
        </w:tc>
      </w:tr>
    </w:tbl>
    <w:p w:rsidR="00FA656F" w:rsidRPr="00FA656F" w:rsidRDefault="00FA656F" w:rsidP="00FA656F">
      <w:pPr>
        <w:rPr>
          <w:lang w:val="en-US"/>
        </w:rPr>
      </w:pPr>
      <w:r w:rsidRPr="00FA656F">
        <w:rPr>
          <w:lang w:val="en-US"/>
        </w:rPr>
        <w:t>Note: Continuous variables are presented as mean ± standard deviation (minimum–maximum); categorical variables are presented as counts and percentages.</w:t>
      </w:r>
    </w:p>
    <w:p w:rsidR="00ED3441" w:rsidRDefault="00ED3441"/>
    <w:sectPr w:rsidR="00ED3441" w:rsidSect="006C1F10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56F"/>
    <w:rsid w:val="00505E24"/>
    <w:rsid w:val="006A6B2F"/>
    <w:rsid w:val="006C1F10"/>
    <w:rsid w:val="00D56E6C"/>
    <w:rsid w:val="00ED3441"/>
    <w:rsid w:val="00EE24B8"/>
    <w:rsid w:val="00FA6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9C0A447"/>
  <w15:chartTrackingRefBased/>
  <w15:docId w15:val="{71ACB78A-4986-CE45-AEB0-2B9CB6464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A65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492</Characters>
  <Application>Microsoft Office Word</Application>
  <DocSecurity>0</DocSecurity>
  <Lines>4</Lines>
  <Paragraphs>1</Paragraphs>
  <ScaleCrop>false</ScaleCrop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Kullanıcısı</dc:creator>
  <cp:keywords/>
  <dc:description/>
  <cp:lastModifiedBy>Microsoft Office Kullanıcısı</cp:lastModifiedBy>
  <cp:revision>3</cp:revision>
  <dcterms:created xsi:type="dcterms:W3CDTF">2025-07-15T11:50:00Z</dcterms:created>
  <dcterms:modified xsi:type="dcterms:W3CDTF">2025-07-15T11:58:00Z</dcterms:modified>
</cp:coreProperties>
</file>