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66F3" w:rsidRPr="001549D3" w:rsidRDefault="005466F3" w:rsidP="005466F3">
      <w:pPr>
        <w:pStyle w:val="SupplementaryMaterial"/>
        <w:rPr>
          <w:b w:val="0"/>
        </w:rPr>
      </w:pPr>
      <w:r w:rsidRPr="001549D3">
        <w:t>Supplementary Material</w:t>
      </w:r>
    </w:p>
    <w:p w:rsidR="005466F3" w:rsidRPr="005466F3" w:rsidRDefault="005466F3" w:rsidP="005466F3">
      <w:pPr>
        <w:pStyle w:val="2"/>
        <w:rPr>
          <w:sz w:val="24"/>
        </w:rPr>
      </w:pPr>
      <w:r w:rsidRPr="005466F3">
        <w:rPr>
          <w:sz w:val="24"/>
        </w:rPr>
        <w:t>Supplementary Figures</w:t>
      </w:r>
    </w:p>
    <w:p w:rsidR="00944A7C" w:rsidRDefault="00944A7C" w:rsidP="0064134D">
      <w:pPr>
        <w:rPr>
          <w:b/>
          <w:sz w:val="24"/>
        </w:rPr>
      </w:pPr>
      <w:r>
        <w:rPr>
          <w:noProof/>
        </w:rPr>
        <w:drawing>
          <wp:inline distT="0" distB="0" distL="0" distR="0" wp14:anchorId="75718F36" wp14:editId="20900D38">
            <wp:extent cx="5274310" cy="1941830"/>
            <wp:effectExtent l="0" t="0" r="254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2_NSUN6_stage+T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4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134D" w:rsidRDefault="0064134D">
      <w:pPr>
        <w:rPr>
          <w:b/>
          <w:sz w:val="24"/>
        </w:rPr>
      </w:pPr>
      <w:r w:rsidRPr="001B737C">
        <w:rPr>
          <w:rFonts w:hint="eastAsia"/>
          <w:b/>
          <w:sz w:val="24"/>
        </w:rPr>
        <w:t>S</w:t>
      </w:r>
      <w:r w:rsidR="00944A7C">
        <w:rPr>
          <w:b/>
          <w:sz w:val="24"/>
        </w:rPr>
        <w:t xml:space="preserve">upplementary </w:t>
      </w:r>
      <w:r w:rsidR="00980043">
        <w:rPr>
          <w:b/>
          <w:sz w:val="24"/>
        </w:rPr>
        <w:t>f</w:t>
      </w:r>
      <w:r>
        <w:rPr>
          <w:b/>
          <w:sz w:val="24"/>
        </w:rPr>
        <w:t>igure 1</w:t>
      </w:r>
      <w:r w:rsidRPr="00AB54E4">
        <w:rPr>
          <w:b/>
          <w:sz w:val="24"/>
        </w:rPr>
        <w:t xml:space="preserve"> </w:t>
      </w:r>
      <w:r w:rsidRPr="00AB54E4">
        <w:rPr>
          <w:sz w:val="24"/>
        </w:rPr>
        <w:t xml:space="preserve">Expression profile of </w:t>
      </w:r>
      <w:r w:rsidRPr="00AB54E4">
        <w:rPr>
          <w:i/>
          <w:sz w:val="24"/>
        </w:rPr>
        <w:t>NSUN6</w:t>
      </w:r>
      <w:r w:rsidRPr="00AB54E4">
        <w:rPr>
          <w:sz w:val="24"/>
        </w:rPr>
        <w:t xml:space="preserve"> in different stages of HCC patients.</w:t>
      </w:r>
      <w:r>
        <w:rPr>
          <w:b/>
          <w:sz w:val="24"/>
        </w:rPr>
        <w:t xml:space="preserve"> </w:t>
      </w:r>
      <w:r w:rsidRPr="00AB54E4">
        <w:rPr>
          <w:b/>
          <w:sz w:val="24"/>
        </w:rPr>
        <w:t>A</w:t>
      </w:r>
      <w:r w:rsidRPr="00AB54E4">
        <w:rPr>
          <w:sz w:val="24"/>
        </w:rPr>
        <w:t xml:space="preserve">: pathological stage I-IV. </w:t>
      </w:r>
      <w:r w:rsidRPr="00AB54E4">
        <w:rPr>
          <w:b/>
          <w:sz w:val="24"/>
        </w:rPr>
        <w:t>B</w:t>
      </w:r>
      <w:r w:rsidRPr="00AB54E4">
        <w:rPr>
          <w:sz w:val="24"/>
        </w:rPr>
        <w:t>: T stage 1-4. FPKM: Fragments Per Kilobase Million</w:t>
      </w:r>
      <w:r>
        <w:rPr>
          <w:b/>
          <w:sz w:val="24"/>
        </w:rPr>
        <w:t>.</w:t>
      </w:r>
    </w:p>
    <w:p w:rsidR="0064134D" w:rsidRPr="0064134D" w:rsidRDefault="0064134D">
      <w:pPr>
        <w:rPr>
          <w:b/>
          <w:sz w:val="24"/>
        </w:rPr>
      </w:pPr>
    </w:p>
    <w:p w:rsidR="005466F3" w:rsidRDefault="005466F3">
      <w:pPr>
        <w:rPr>
          <w:b/>
          <w:sz w:val="24"/>
        </w:rPr>
      </w:pPr>
      <w:r>
        <w:rPr>
          <w:noProof/>
        </w:rPr>
        <w:drawing>
          <wp:inline distT="0" distB="0" distL="0" distR="0" wp14:anchorId="3D18F63D" wp14:editId="01AB5FC0">
            <wp:extent cx="5274310" cy="264541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 figure 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45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737C" w:rsidRPr="00AB54E4" w:rsidRDefault="001B737C">
      <w:pPr>
        <w:rPr>
          <w:sz w:val="24"/>
        </w:rPr>
      </w:pPr>
      <w:r w:rsidRPr="001B737C">
        <w:rPr>
          <w:rFonts w:hint="eastAsia"/>
          <w:b/>
          <w:sz w:val="24"/>
        </w:rPr>
        <w:t>S</w:t>
      </w:r>
      <w:r w:rsidR="005466F3">
        <w:rPr>
          <w:b/>
          <w:sz w:val="24"/>
        </w:rPr>
        <w:t xml:space="preserve">upplementary </w:t>
      </w:r>
      <w:r w:rsidR="00980043">
        <w:rPr>
          <w:b/>
          <w:sz w:val="24"/>
        </w:rPr>
        <w:t>f</w:t>
      </w:r>
      <w:r w:rsidRPr="001B737C">
        <w:rPr>
          <w:b/>
          <w:sz w:val="24"/>
        </w:rPr>
        <w:t xml:space="preserve">igure </w:t>
      </w:r>
      <w:r w:rsidR="0064134D">
        <w:rPr>
          <w:b/>
          <w:sz w:val="24"/>
        </w:rPr>
        <w:t>2</w:t>
      </w:r>
      <w:r w:rsidR="00AB54E4">
        <w:rPr>
          <w:b/>
          <w:sz w:val="24"/>
        </w:rPr>
        <w:t xml:space="preserve"> </w:t>
      </w:r>
      <w:r w:rsidR="00AB54E4" w:rsidRPr="00AB54E4">
        <w:rPr>
          <w:sz w:val="24"/>
        </w:rPr>
        <w:t>Survival curve of OS (</w:t>
      </w:r>
      <w:r w:rsidR="00AB54E4" w:rsidRPr="00AB54E4">
        <w:rPr>
          <w:b/>
          <w:sz w:val="24"/>
        </w:rPr>
        <w:t>A</w:t>
      </w:r>
      <w:r w:rsidR="00AB54E4" w:rsidRPr="00AB54E4">
        <w:rPr>
          <w:sz w:val="24"/>
        </w:rPr>
        <w:t>) and DSS (</w:t>
      </w:r>
      <w:r w:rsidR="00AB54E4" w:rsidRPr="00AB54E4">
        <w:rPr>
          <w:b/>
          <w:sz w:val="24"/>
        </w:rPr>
        <w:t>B</w:t>
      </w:r>
      <w:r w:rsidR="00AB54E4" w:rsidRPr="00AB54E4">
        <w:rPr>
          <w:sz w:val="24"/>
        </w:rPr>
        <w:t xml:space="preserve">) for high group and low group of HCC patients. </w:t>
      </w:r>
      <w:r w:rsidR="00AB54E4">
        <w:rPr>
          <w:sz w:val="24"/>
        </w:rPr>
        <w:t xml:space="preserve">Median expression value of </w:t>
      </w:r>
      <w:r w:rsidR="00AB54E4" w:rsidRPr="00AB54E4">
        <w:rPr>
          <w:i/>
          <w:sz w:val="24"/>
        </w:rPr>
        <w:t>NSUN6</w:t>
      </w:r>
      <w:r w:rsidR="00AB54E4">
        <w:rPr>
          <w:sz w:val="24"/>
        </w:rPr>
        <w:t xml:space="preserve"> was selected as the threshold to divide HCC patients into high expression group and low expression group.</w:t>
      </w:r>
      <w:r w:rsidR="00AB54E4" w:rsidRPr="00AB54E4">
        <w:rPr>
          <w:b/>
          <w:sz w:val="24"/>
        </w:rPr>
        <w:t xml:space="preserve"> </w:t>
      </w:r>
      <w:r w:rsidR="00AB54E4" w:rsidRPr="00AB54E4">
        <w:rPr>
          <w:sz w:val="24"/>
        </w:rPr>
        <w:t>OS: overall survival. DFS: disease free survival.</w:t>
      </w:r>
    </w:p>
    <w:p w:rsidR="001B737C" w:rsidRDefault="001B737C"/>
    <w:p w:rsidR="00DA1E88" w:rsidRDefault="00DA1E88">
      <w:r>
        <w:rPr>
          <w:rFonts w:hint="eastAsia"/>
          <w:noProof/>
        </w:rPr>
        <w:lastRenderedPageBreak/>
        <w:drawing>
          <wp:inline distT="0" distB="0" distL="0" distR="0">
            <wp:extent cx="5274310" cy="283972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3-figur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FB1" w:rsidRPr="00776FB1" w:rsidRDefault="00776FB1">
      <w:pPr>
        <w:rPr>
          <w:b/>
          <w:sz w:val="24"/>
        </w:rPr>
      </w:pPr>
      <w:r w:rsidRPr="001B737C">
        <w:rPr>
          <w:rFonts w:hint="eastAsia"/>
          <w:b/>
          <w:sz w:val="24"/>
        </w:rPr>
        <w:t>S</w:t>
      </w:r>
      <w:r>
        <w:rPr>
          <w:b/>
          <w:sz w:val="24"/>
        </w:rPr>
        <w:t xml:space="preserve">upplementary figure 3 </w:t>
      </w:r>
      <w:r w:rsidR="00DD3665">
        <w:rPr>
          <w:sz w:val="24"/>
        </w:rPr>
        <w:t xml:space="preserve">Interaction network between </w:t>
      </w:r>
      <w:r w:rsidR="00DD3665" w:rsidRPr="00DD3665">
        <w:rPr>
          <w:i/>
          <w:sz w:val="24"/>
        </w:rPr>
        <w:t>RPS27A</w:t>
      </w:r>
      <w:r w:rsidR="00DD3665">
        <w:rPr>
          <w:sz w:val="24"/>
        </w:rPr>
        <w:t xml:space="preserve"> and </w:t>
      </w:r>
      <w:r w:rsidR="00DD3665" w:rsidRPr="00DD3665">
        <w:rPr>
          <w:i/>
          <w:sz w:val="24"/>
        </w:rPr>
        <w:t>METTL3</w:t>
      </w:r>
      <w:r>
        <w:rPr>
          <w:sz w:val="24"/>
        </w:rPr>
        <w:t xml:space="preserve">. </w:t>
      </w:r>
      <w:r w:rsidR="00DD3665" w:rsidRPr="00DD3665">
        <w:rPr>
          <w:sz w:val="24"/>
        </w:rPr>
        <w:t>Purple dotted line</w:t>
      </w:r>
      <w:r w:rsidR="00DD3665">
        <w:rPr>
          <w:sz w:val="24"/>
        </w:rPr>
        <w:t xml:space="preserve"> indicated the connections among the five nodes. </w:t>
      </w:r>
    </w:p>
    <w:p w:rsidR="00DA1E88" w:rsidRPr="00776FB1" w:rsidRDefault="00DA1E88"/>
    <w:p w:rsidR="00DA1E88" w:rsidRDefault="005C4DAB">
      <w:r>
        <w:rPr>
          <w:noProof/>
        </w:rPr>
        <w:drawing>
          <wp:inline distT="0" distB="0" distL="0" distR="0">
            <wp:extent cx="5274310" cy="1808480"/>
            <wp:effectExtent l="0" t="0" r="254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4-figur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0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1E88" w:rsidRPr="00DA1E88" w:rsidRDefault="00DA1E88">
      <w:pPr>
        <w:rPr>
          <w:b/>
          <w:sz w:val="24"/>
        </w:rPr>
      </w:pPr>
      <w:r w:rsidRPr="001B737C">
        <w:rPr>
          <w:rFonts w:hint="eastAsia"/>
          <w:b/>
          <w:sz w:val="24"/>
        </w:rPr>
        <w:t>S</w:t>
      </w:r>
      <w:r w:rsidR="00776FB1">
        <w:rPr>
          <w:b/>
          <w:sz w:val="24"/>
        </w:rPr>
        <w:t>upplementary f</w:t>
      </w:r>
      <w:r>
        <w:rPr>
          <w:b/>
          <w:sz w:val="24"/>
        </w:rPr>
        <w:t xml:space="preserve">igure 4 A: </w:t>
      </w:r>
      <w:r w:rsidR="00776FB1">
        <w:rPr>
          <w:sz w:val="24"/>
        </w:rPr>
        <w:t>Correlation of the e</w:t>
      </w:r>
      <w:r w:rsidRPr="00AB54E4">
        <w:rPr>
          <w:sz w:val="24"/>
        </w:rPr>
        <w:t>xpression profile</w:t>
      </w:r>
      <w:r w:rsidR="00007553">
        <w:rPr>
          <w:sz w:val="24"/>
        </w:rPr>
        <w:t xml:space="preserve">s </w:t>
      </w:r>
      <w:r w:rsidRPr="00AB54E4">
        <w:rPr>
          <w:sz w:val="24"/>
        </w:rPr>
        <w:t xml:space="preserve">of </w:t>
      </w:r>
      <w:r>
        <w:rPr>
          <w:i/>
          <w:sz w:val="24"/>
        </w:rPr>
        <w:t>RPS27A</w:t>
      </w:r>
      <w:r>
        <w:rPr>
          <w:sz w:val="24"/>
        </w:rPr>
        <w:t xml:space="preserve"> </w:t>
      </w:r>
      <w:r w:rsidR="00776FB1">
        <w:rPr>
          <w:sz w:val="24"/>
        </w:rPr>
        <w:t xml:space="preserve">with copy number variations. </w:t>
      </w:r>
      <w:r w:rsidR="00776FB1" w:rsidRPr="00776FB1">
        <w:rPr>
          <w:sz w:val="24"/>
        </w:rPr>
        <w:t>The correlation coefficient wa</w:t>
      </w:r>
      <w:r w:rsidR="00776FB1">
        <w:rPr>
          <w:sz w:val="24"/>
        </w:rPr>
        <w:t xml:space="preserve">s calculated by </w:t>
      </w:r>
      <w:r w:rsidR="00776FB1">
        <w:rPr>
          <w:i/>
          <w:sz w:val="24"/>
        </w:rPr>
        <w:t>S</w:t>
      </w:r>
      <w:r w:rsidR="00776FB1" w:rsidRPr="00776FB1">
        <w:rPr>
          <w:i/>
          <w:sz w:val="24"/>
        </w:rPr>
        <w:t>pearman</w:t>
      </w:r>
      <w:r w:rsidR="00776FB1">
        <w:rPr>
          <w:sz w:val="24"/>
        </w:rPr>
        <w:t xml:space="preserve"> method</w:t>
      </w:r>
      <w:r w:rsidRPr="00AB54E4">
        <w:rPr>
          <w:sz w:val="24"/>
        </w:rPr>
        <w:t>.</w:t>
      </w:r>
      <w:r>
        <w:rPr>
          <w:b/>
          <w:sz w:val="24"/>
        </w:rPr>
        <w:t xml:space="preserve"> </w:t>
      </w:r>
      <w:r w:rsidRPr="00AB54E4">
        <w:rPr>
          <w:b/>
          <w:sz w:val="24"/>
        </w:rPr>
        <w:t>B</w:t>
      </w:r>
      <w:r w:rsidRPr="00AB54E4">
        <w:rPr>
          <w:sz w:val="24"/>
        </w:rPr>
        <w:t xml:space="preserve">: </w:t>
      </w:r>
      <w:r w:rsidR="00776FB1">
        <w:rPr>
          <w:sz w:val="24"/>
        </w:rPr>
        <w:t xml:space="preserve">Methylation levels of the upstream (0-2kb) of </w:t>
      </w:r>
      <w:r w:rsidR="00776FB1" w:rsidRPr="00776FB1">
        <w:rPr>
          <w:i/>
          <w:sz w:val="24"/>
        </w:rPr>
        <w:t>RPS27A</w:t>
      </w:r>
      <w:r w:rsidR="00776FB1">
        <w:rPr>
          <w:sz w:val="24"/>
        </w:rPr>
        <w:t xml:space="preserve">. </w:t>
      </w:r>
      <w:r w:rsidR="002047F0">
        <w:rPr>
          <w:sz w:val="24"/>
        </w:rPr>
        <w:t>The</w:t>
      </w:r>
      <w:r w:rsidR="002047F0" w:rsidRPr="002047F0">
        <w:rPr>
          <w:sz w:val="24"/>
        </w:rPr>
        <w:t xml:space="preserve"> </w:t>
      </w:r>
      <w:r w:rsidR="002047F0">
        <w:rPr>
          <w:sz w:val="24"/>
        </w:rPr>
        <w:t xml:space="preserve">infinium methylation 450k beadchip of TCGA HCC was used for this analysis. Probes within 2kb of the upstream of RPS27A were selected and the </w:t>
      </w:r>
      <w:r w:rsidR="002047F0">
        <w:rPr>
          <w:rFonts w:cstheme="minorHAnsi"/>
          <w:sz w:val="24"/>
        </w:rPr>
        <w:t>β</w:t>
      </w:r>
      <w:r w:rsidR="002047F0">
        <w:rPr>
          <w:sz w:val="24"/>
        </w:rPr>
        <w:t xml:space="preserve"> values between normal and tumor samples were presented. Error</w:t>
      </w:r>
      <w:r w:rsidR="00007553">
        <w:rPr>
          <w:sz w:val="24"/>
        </w:rPr>
        <w:t xml:space="preserve"> bars indicated the interquartile</w:t>
      </w:r>
      <w:r w:rsidRPr="00AB54E4">
        <w:rPr>
          <w:sz w:val="24"/>
        </w:rPr>
        <w:t xml:space="preserve">. </w:t>
      </w:r>
      <w:r w:rsidR="00007553" w:rsidRPr="00007553">
        <w:rPr>
          <w:b/>
          <w:sz w:val="24"/>
        </w:rPr>
        <w:t>C</w:t>
      </w:r>
      <w:r w:rsidR="00007553">
        <w:rPr>
          <w:sz w:val="24"/>
        </w:rPr>
        <w:t>: Correlation matrix of the e</w:t>
      </w:r>
      <w:r w:rsidR="00007553" w:rsidRPr="00AB54E4">
        <w:rPr>
          <w:sz w:val="24"/>
        </w:rPr>
        <w:t>xpression profile</w:t>
      </w:r>
      <w:r w:rsidR="00007553">
        <w:rPr>
          <w:sz w:val="24"/>
        </w:rPr>
        <w:t>s</w:t>
      </w:r>
      <w:r w:rsidR="00007553" w:rsidRPr="00AB54E4">
        <w:rPr>
          <w:sz w:val="24"/>
        </w:rPr>
        <w:t xml:space="preserve"> of </w:t>
      </w:r>
      <w:r w:rsidR="00007553">
        <w:rPr>
          <w:i/>
          <w:sz w:val="24"/>
        </w:rPr>
        <w:t>RPS27A</w:t>
      </w:r>
      <w:r w:rsidR="00007553">
        <w:rPr>
          <w:sz w:val="24"/>
        </w:rPr>
        <w:t xml:space="preserve"> with the </w:t>
      </w:r>
      <w:r w:rsidR="00007553">
        <w:rPr>
          <w:rFonts w:cstheme="minorHAnsi"/>
          <w:sz w:val="24"/>
        </w:rPr>
        <w:t>β</w:t>
      </w:r>
      <w:r w:rsidR="00007553">
        <w:rPr>
          <w:sz w:val="24"/>
        </w:rPr>
        <w:t xml:space="preserve"> values of each probes. </w:t>
      </w:r>
      <w:r w:rsidR="00146228" w:rsidRPr="00146228">
        <w:rPr>
          <w:sz w:val="24"/>
        </w:rPr>
        <w:t xml:space="preserve">The circle size and color represented correlation coefficient. Red color, blue color, and white color indicated positive, negative and no correlation respectively. </w:t>
      </w:r>
      <w:r w:rsidRPr="00AB54E4">
        <w:rPr>
          <w:sz w:val="24"/>
        </w:rPr>
        <w:t>FPKM: Fragmen</w:t>
      </w:r>
      <w:r>
        <w:rPr>
          <w:sz w:val="24"/>
        </w:rPr>
        <w:t xml:space="preserve">ts Per Kilobase Million. </w:t>
      </w:r>
    </w:p>
    <w:p w:rsidR="00DA1E88" w:rsidRDefault="00DA1E88"/>
    <w:p w:rsidR="009C5E31" w:rsidRDefault="00B6696F">
      <w:pPr>
        <w:rPr>
          <w:sz w:val="24"/>
        </w:rPr>
      </w:pPr>
      <w:r w:rsidRPr="00B6696F">
        <w:rPr>
          <w:noProof/>
          <w:sz w:val="24"/>
        </w:rPr>
        <w:lastRenderedPageBreak/>
        <w:drawing>
          <wp:inline distT="0" distB="0" distL="0" distR="0">
            <wp:extent cx="5608320" cy="4157131"/>
            <wp:effectExtent l="0" t="0" r="0" b="0"/>
            <wp:docPr id="7" name="图片 7" descr="F:\project-work201911\hepatocellular_cancer\RNA_modify\肝细胞癌RNA修饰英文文章\submit\4.Cancer Cell International\S5-fig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roject-work201911\hepatocellular_cancer\RNA_modify\肝细胞癌RNA修饰英文文章\submit\4.Cancer Cell International\S5-figur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20" cy="4157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696F" w:rsidRPr="002B63A0" w:rsidRDefault="00B6696F" w:rsidP="00B6696F">
      <w:pPr>
        <w:rPr>
          <w:sz w:val="24"/>
        </w:rPr>
      </w:pPr>
      <w:r w:rsidRPr="001B737C">
        <w:rPr>
          <w:rFonts w:hint="eastAsia"/>
          <w:b/>
          <w:sz w:val="24"/>
        </w:rPr>
        <w:t>S</w:t>
      </w:r>
      <w:r>
        <w:rPr>
          <w:b/>
          <w:sz w:val="24"/>
        </w:rPr>
        <w:t>upplementary figure 5 A</w:t>
      </w:r>
      <w:r w:rsidRPr="00B6696F">
        <w:rPr>
          <w:b/>
          <w:sz w:val="24"/>
        </w:rPr>
        <w:t xml:space="preserve">: </w:t>
      </w:r>
      <w:r w:rsidRPr="00237725">
        <w:rPr>
          <w:sz w:val="24"/>
        </w:rPr>
        <w:t>Expression</w:t>
      </w:r>
      <w:r w:rsidR="00237725" w:rsidRPr="00237725">
        <w:rPr>
          <w:sz w:val="24"/>
        </w:rPr>
        <w:t>s</w:t>
      </w:r>
      <w:r w:rsidRPr="00237725">
        <w:rPr>
          <w:sz w:val="24"/>
        </w:rPr>
        <w:t xml:space="preserve"> of RPS27A and METTL3 in KD and control groups in colorectal cancer cell lines and pancreatic cancer cell lines. </w:t>
      </w:r>
      <w:r>
        <w:rPr>
          <w:b/>
          <w:sz w:val="24"/>
        </w:rPr>
        <w:t>B</w:t>
      </w:r>
      <w:r w:rsidRPr="00B6696F">
        <w:rPr>
          <w:b/>
          <w:sz w:val="24"/>
        </w:rPr>
        <w:t xml:space="preserve">: </w:t>
      </w:r>
      <w:r w:rsidRPr="00237725">
        <w:rPr>
          <w:sz w:val="24"/>
        </w:rPr>
        <w:t xml:space="preserve">Correlation of the expressions between RPS27A and METTL3 in colorectal cancer cell lines and pancreatic cancer cell lines. </w:t>
      </w:r>
      <w:r>
        <w:rPr>
          <w:b/>
          <w:sz w:val="24"/>
        </w:rPr>
        <w:t xml:space="preserve">C: </w:t>
      </w:r>
      <w:r w:rsidR="00237725" w:rsidRPr="00237725">
        <w:rPr>
          <w:sz w:val="24"/>
        </w:rPr>
        <w:t>Expression of PRS27A in normal and tumor samples in 15 cancer types.</w:t>
      </w:r>
      <w:r w:rsidR="00237725" w:rsidRPr="00F5275D">
        <w:rPr>
          <w:color w:val="FF0000"/>
          <w:sz w:val="24"/>
        </w:rPr>
        <w:t xml:space="preserve"> </w:t>
      </w:r>
      <w:r w:rsidR="00237725" w:rsidRPr="002B63A0">
        <w:rPr>
          <w:b/>
          <w:sz w:val="24"/>
        </w:rPr>
        <w:t>ESCA</w:t>
      </w:r>
      <w:r w:rsidR="00237725" w:rsidRPr="002B63A0">
        <w:rPr>
          <w:sz w:val="24"/>
        </w:rPr>
        <w:t xml:space="preserve">: </w:t>
      </w:r>
      <w:r w:rsidR="002B63A0" w:rsidRPr="002B63A0">
        <w:rPr>
          <w:sz w:val="24"/>
        </w:rPr>
        <w:t xml:space="preserve">Esophageal carcinoma, </w:t>
      </w:r>
      <w:r w:rsidR="002B63A0" w:rsidRPr="002B63A0">
        <w:rPr>
          <w:b/>
          <w:sz w:val="24"/>
        </w:rPr>
        <w:t>STAD</w:t>
      </w:r>
      <w:r w:rsidR="002B63A0" w:rsidRPr="002B63A0">
        <w:rPr>
          <w:sz w:val="24"/>
        </w:rPr>
        <w:t xml:space="preserve">: Stomach adenocarcinoma, </w:t>
      </w:r>
      <w:r w:rsidR="002B63A0" w:rsidRPr="002B63A0">
        <w:rPr>
          <w:b/>
          <w:sz w:val="24"/>
        </w:rPr>
        <w:t>COAD</w:t>
      </w:r>
      <w:r w:rsidR="002B63A0" w:rsidRPr="002B63A0">
        <w:rPr>
          <w:sz w:val="24"/>
        </w:rPr>
        <w:t xml:space="preserve">: Colon adenocarcinoma, </w:t>
      </w:r>
      <w:r w:rsidR="002B63A0" w:rsidRPr="002B63A0">
        <w:rPr>
          <w:b/>
          <w:sz w:val="24"/>
        </w:rPr>
        <w:t>READ</w:t>
      </w:r>
      <w:r w:rsidR="002B63A0" w:rsidRPr="002B63A0">
        <w:rPr>
          <w:sz w:val="24"/>
        </w:rPr>
        <w:t xml:space="preserve">: Rectum adenocarcinoma, </w:t>
      </w:r>
      <w:r w:rsidR="002B63A0" w:rsidRPr="002B63A0">
        <w:rPr>
          <w:b/>
          <w:sz w:val="24"/>
        </w:rPr>
        <w:t>HCC</w:t>
      </w:r>
      <w:r w:rsidR="002B63A0" w:rsidRPr="002B63A0">
        <w:rPr>
          <w:sz w:val="24"/>
        </w:rPr>
        <w:t xml:space="preserve">: Hepatocellular carcinoma, </w:t>
      </w:r>
      <w:r w:rsidR="002B63A0" w:rsidRPr="002B63A0">
        <w:rPr>
          <w:b/>
          <w:sz w:val="24"/>
        </w:rPr>
        <w:t>PAAD</w:t>
      </w:r>
      <w:r w:rsidR="002B63A0" w:rsidRPr="002B63A0">
        <w:rPr>
          <w:sz w:val="24"/>
        </w:rPr>
        <w:t xml:space="preserve">: Pancreatic adenocarcinoma, </w:t>
      </w:r>
      <w:r w:rsidR="002B63A0" w:rsidRPr="002B63A0">
        <w:rPr>
          <w:b/>
          <w:sz w:val="24"/>
        </w:rPr>
        <w:t>OV</w:t>
      </w:r>
      <w:r w:rsidR="002B63A0" w:rsidRPr="002B63A0">
        <w:rPr>
          <w:sz w:val="24"/>
        </w:rPr>
        <w:t xml:space="preserve">: Ovarian serous cystadenocarcinoma, </w:t>
      </w:r>
      <w:r w:rsidR="002B63A0" w:rsidRPr="002B63A0">
        <w:rPr>
          <w:b/>
          <w:sz w:val="24"/>
        </w:rPr>
        <w:t>UCEC</w:t>
      </w:r>
      <w:r w:rsidR="002B63A0" w:rsidRPr="002B63A0">
        <w:rPr>
          <w:sz w:val="24"/>
        </w:rPr>
        <w:t xml:space="preserve">: Uterine Corpus Endometrial Carcinoma, </w:t>
      </w:r>
      <w:r w:rsidR="002B63A0" w:rsidRPr="002B63A0">
        <w:rPr>
          <w:b/>
          <w:sz w:val="24"/>
        </w:rPr>
        <w:t>CESC</w:t>
      </w:r>
      <w:r w:rsidR="002B63A0" w:rsidRPr="002B63A0">
        <w:rPr>
          <w:sz w:val="24"/>
        </w:rPr>
        <w:t xml:space="preserve">: Cervical and endocervical cancers, </w:t>
      </w:r>
      <w:r w:rsidR="002B63A0" w:rsidRPr="002B63A0">
        <w:rPr>
          <w:b/>
          <w:sz w:val="24"/>
        </w:rPr>
        <w:t>BRCA</w:t>
      </w:r>
      <w:r w:rsidR="002B63A0" w:rsidRPr="002B63A0">
        <w:rPr>
          <w:sz w:val="24"/>
        </w:rPr>
        <w:t xml:space="preserve">: Breast invasive carcinoma, </w:t>
      </w:r>
      <w:r w:rsidR="002B63A0" w:rsidRPr="002B63A0">
        <w:rPr>
          <w:b/>
          <w:sz w:val="24"/>
        </w:rPr>
        <w:t>LUAD</w:t>
      </w:r>
      <w:r w:rsidR="002B63A0" w:rsidRPr="002B63A0">
        <w:rPr>
          <w:sz w:val="24"/>
        </w:rPr>
        <w:t xml:space="preserve">: Lung adenocarcinoma, </w:t>
      </w:r>
      <w:r w:rsidR="002B63A0" w:rsidRPr="002B63A0">
        <w:rPr>
          <w:b/>
          <w:sz w:val="24"/>
        </w:rPr>
        <w:t>LUSC</w:t>
      </w:r>
      <w:r w:rsidR="002B63A0" w:rsidRPr="002B63A0">
        <w:rPr>
          <w:sz w:val="24"/>
        </w:rPr>
        <w:t xml:space="preserve">: Lung squamous cell carcinoma, </w:t>
      </w:r>
      <w:r w:rsidR="002B63A0" w:rsidRPr="002B63A0">
        <w:rPr>
          <w:b/>
          <w:sz w:val="24"/>
        </w:rPr>
        <w:t>HNSC</w:t>
      </w:r>
      <w:r w:rsidR="002B63A0" w:rsidRPr="002B63A0">
        <w:rPr>
          <w:sz w:val="24"/>
        </w:rPr>
        <w:t xml:space="preserve">: Head and Neck squamous cell carcinoma, </w:t>
      </w:r>
      <w:r w:rsidR="002B63A0" w:rsidRPr="002B63A0">
        <w:rPr>
          <w:b/>
          <w:sz w:val="24"/>
        </w:rPr>
        <w:t>BLCA</w:t>
      </w:r>
      <w:r w:rsidR="002B63A0" w:rsidRPr="002B63A0">
        <w:rPr>
          <w:sz w:val="24"/>
        </w:rPr>
        <w:t xml:space="preserve">: Bladder urothelial carcinoma, </w:t>
      </w:r>
      <w:r w:rsidR="002B63A0" w:rsidRPr="002B63A0">
        <w:rPr>
          <w:b/>
          <w:sz w:val="24"/>
        </w:rPr>
        <w:t>PRAD</w:t>
      </w:r>
      <w:r w:rsidR="002B63A0" w:rsidRPr="002B63A0">
        <w:rPr>
          <w:sz w:val="24"/>
        </w:rPr>
        <w:t>: Prostate adenocarcinoma.</w:t>
      </w:r>
    </w:p>
    <w:p w:rsidR="00B6696F" w:rsidRPr="00B6696F" w:rsidRDefault="00B6696F">
      <w:pPr>
        <w:rPr>
          <w:sz w:val="24"/>
        </w:rPr>
      </w:pPr>
    </w:p>
    <w:p w:rsidR="009C5E31" w:rsidRDefault="009C5E31">
      <w:pPr>
        <w:rPr>
          <w:b/>
          <w:sz w:val="24"/>
        </w:rPr>
      </w:pPr>
      <w:r w:rsidRPr="009C5E31">
        <w:rPr>
          <w:b/>
          <w:noProof/>
          <w:sz w:val="24"/>
        </w:rPr>
        <w:lastRenderedPageBreak/>
        <w:drawing>
          <wp:inline distT="0" distB="0" distL="0" distR="0">
            <wp:extent cx="4794885" cy="5861685"/>
            <wp:effectExtent l="0" t="0" r="5715" b="5715"/>
            <wp:docPr id="5" name="图片 5" descr="F:\project-work201911\hepatocellular_cancer\RNA_modify\肝细胞癌RNA修饰英文文章\results\qPCR-melt+amplilficati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roject-work201911\hepatocellular_cancer\RNA_modify\肝细胞癌RNA修饰英文文章\results\qPCR-melt+amplilfication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4885" cy="586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328" w:rsidRPr="009076D2" w:rsidRDefault="007B1328" w:rsidP="007B1328">
      <w:pPr>
        <w:rPr>
          <w:sz w:val="24"/>
        </w:rPr>
      </w:pPr>
      <w:r w:rsidRPr="001B737C">
        <w:rPr>
          <w:rFonts w:hint="eastAsia"/>
          <w:b/>
          <w:sz w:val="24"/>
        </w:rPr>
        <w:t>S</w:t>
      </w:r>
      <w:r>
        <w:rPr>
          <w:b/>
          <w:sz w:val="24"/>
        </w:rPr>
        <w:t xml:space="preserve">upplementary figure 6 </w:t>
      </w:r>
      <w:r w:rsidR="0037356C">
        <w:rPr>
          <w:b/>
          <w:sz w:val="24"/>
        </w:rPr>
        <w:t xml:space="preserve">Melt </w:t>
      </w:r>
      <w:r w:rsidR="009076D2">
        <w:rPr>
          <w:b/>
          <w:sz w:val="24"/>
        </w:rPr>
        <w:t>peaks</w:t>
      </w:r>
      <w:r w:rsidR="0037356C">
        <w:rPr>
          <w:b/>
          <w:sz w:val="24"/>
        </w:rPr>
        <w:t xml:space="preserve"> </w:t>
      </w:r>
      <w:r w:rsidR="009076D2">
        <w:rPr>
          <w:b/>
          <w:sz w:val="24"/>
        </w:rPr>
        <w:t xml:space="preserve">(A) and amplification curves (B) </w:t>
      </w:r>
      <w:r w:rsidR="0037356C">
        <w:rPr>
          <w:b/>
          <w:sz w:val="24"/>
        </w:rPr>
        <w:t xml:space="preserve">of </w:t>
      </w:r>
      <w:r w:rsidR="009076D2">
        <w:rPr>
          <w:b/>
          <w:sz w:val="24"/>
        </w:rPr>
        <w:t xml:space="preserve">the qPCR. </w:t>
      </w:r>
      <w:r w:rsidR="009076D2" w:rsidRPr="009076D2">
        <w:rPr>
          <w:sz w:val="24"/>
        </w:rPr>
        <w:t>Three melt peaks refers to the three genes,</w:t>
      </w:r>
      <w:r w:rsidR="009076D2" w:rsidRPr="009076D2">
        <w:t xml:space="preserve"> </w:t>
      </w:r>
      <w:r w:rsidR="009076D2" w:rsidRPr="009076D2">
        <w:rPr>
          <w:i/>
          <w:sz w:val="24"/>
        </w:rPr>
        <w:t>GAPDH</w:t>
      </w:r>
      <w:r w:rsidR="009076D2" w:rsidRPr="009076D2">
        <w:rPr>
          <w:sz w:val="24"/>
        </w:rPr>
        <w:t xml:space="preserve"> (86.0</w:t>
      </w:r>
      <w:r w:rsidR="009076D2" w:rsidRPr="009076D2">
        <w:rPr>
          <w:rFonts w:ascii="宋体" w:eastAsia="宋体" w:hAnsi="宋体" w:hint="eastAsia"/>
          <w:sz w:val="24"/>
        </w:rPr>
        <w:t>℃</w:t>
      </w:r>
      <w:r w:rsidR="009076D2" w:rsidRPr="009076D2">
        <w:rPr>
          <w:sz w:val="24"/>
        </w:rPr>
        <w:t xml:space="preserve">), </w:t>
      </w:r>
      <w:r w:rsidR="009076D2" w:rsidRPr="009076D2">
        <w:rPr>
          <w:i/>
          <w:sz w:val="24"/>
        </w:rPr>
        <w:t>METTL3</w:t>
      </w:r>
      <w:r w:rsidR="009076D2" w:rsidRPr="009076D2">
        <w:rPr>
          <w:sz w:val="24"/>
        </w:rPr>
        <w:t xml:space="preserve"> (81.0</w:t>
      </w:r>
      <w:r w:rsidR="009076D2" w:rsidRPr="009076D2">
        <w:rPr>
          <w:rFonts w:ascii="宋体" w:eastAsia="宋体" w:hAnsi="宋体" w:hint="eastAsia"/>
          <w:sz w:val="24"/>
        </w:rPr>
        <w:t>℃</w:t>
      </w:r>
      <w:r w:rsidR="009076D2" w:rsidRPr="009076D2">
        <w:rPr>
          <w:sz w:val="24"/>
        </w:rPr>
        <w:t xml:space="preserve">) and </w:t>
      </w:r>
      <w:r w:rsidR="009076D2" w:rsidRPr="009076D2">
        <w:rPr>
          <w:i/>
          <w:sz w:val="24"/>
        </w:rPr>
        <w:t>RPS27A</w:t>
      </w:r>
      <w:r w:rsidR="009076D2" w:rsidRPr="009076D2">
        <w:rPr>
          <w:sz w:val="24"/>
        </w:rPr>
        <w:t xml:space="preserve"> (82.0</w:t>
      </w:r>
      <w:r w:rsidR="009076D2" w:rsidRPr="009076D2">
        <w:rPr>
          <w:rFonts w:ascii="宋体" w:eastAsia="宋体" w:hAnsi="宋体" w:hint="eastAsia"/>
          <w:sz w:val="24"/>
        </w:rPr>
        <w:t>℃</w:t>
      </w:r>
      <w:r w:rsidR="009076D2" w:rsidRPr="009076D2">
        <w:rPr>
          <w:sz w:val="24"/>
        </w:rPr>
        <w:t xml:space="preserve">). </w:t>
      </w:r>
      <w:r w:rsidR="009076D2">
        <w:rPr>
          <w:sz w:val="24"/>
        </w:rPr>
        <w:t>RFU: r</w:t>
      </w:r>
      <w:r w:rsidR="009076D2" w:rsidRPr="009076D2">
        <w:rPr>
          <w:sz w:val="24"/>
        </w:rPr>
        <w:t xml:space="preserve">elative </w:t>
      </w:r>
      <w:r w:rsidR="009076D2">
        <w:rPr>
          <w:sz w:val="24"/>
        </w:rPr>
        <w:t>f</w:t>
      </w:r>
      <w:r w:rsidR="009076D2" w:rsidRPr="009076D2">
        <w:rPr>
          <w:sz w:val="24"/>
        </w:rPr>
        <w:t xml:space="preserve">luorescence </w:t>
      </w:r>
      <w:r w:rsidR="009076D2">
        <w:rPr>
          <w:sz w:val="24"/>
        </w:rPr>
        <w:t>u</w:t>
      </w:r>
      <w:r w:rsidR="009076D2" w:rsidRPr="009076D2">
        <w:rPr>
          <w:sz w:val="24"/>
        </w:rPr>
        <w:t>nit</w:t>
      </w:r>
      <w:r w:rsidR="009076D2">
        <w:rPr>
          <w:sz w:val="24"/>
        </w:rPr>
        <w:t xml:space="preserve">. </w:t>
      </w:r>
    </w:p>
    <w:p w:rsidR="00B6696F" w:rsidRDefault="00B6696F" w:rsidP="00B6696F">
      <w:pPr>
        <w:rPr>
          <w:b/>
          <w:sz w:val="24"/>
        </w:rPr>
      </w:pPr>
      <w:r>
        <w:rPr>
          <w:rFonts w:hint="eastAsia"/>
          <w:noProof/>
        </w:rPr>
        <w:drawing>
          <wp:inline distT="0" distB="0" distL="0" distR="0" wp14:anchorId="06109ABF" wp14:editId="460D50ED">
            <wp:extent cx="5274310" cy="1903730"/>
            <wp:effectExtent l="0" t="0" r="254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3_RPS27A_Stage_virus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0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696F" w:rsidRDefault="00B6696F" w:rsidP="00B6696F">
      <w:pPr>
        <w:rPr>
          <w:sz w:val="24"/>
        </w:rPr>
      </w:pPr>
      <w:r w:rsidRPr="001B737C">
        <w:rPr>
          <w:rFonts w:hint="eastAsia"/>
          <w:b/>
          <w:sz w:val="24"/>
        </w:rPr>
        <w:t>S</w:t>
      </w:r>
      <w:r>
        <w:rPr>
          <w:b/>
          <w:sz w:val="24"/>
        </w:rPr>
        <w:t xml:space="preserve">upplementary figure 7 A: </w:t>
      </w:r>
      <w:r w:rsidRPr="00AB54E4">
        <w:rPr>
          <w:sz w:val="24"/>
        </w:rPr>
        <w:t xml:space="preserve">Expression profile of </w:t>
      </w:r>
      <w:r>
        <w:rPr>
          <w:i/>
          <w:sz w:val="24"/>
        </w:rPr>
        <w:t>RPS27A</w:t>
      </w:r>
      <w:r>
        <w:rPr>
          <w:sz w:val="24"/>
        </w:rPr>
        <w:t xml:space="preserve"> in pathological</w:t>
      </w:r>
      <w:r w:rsidRPr="00AB54E4">
        <w:rPr>
          <w:sz w:val="24"/>
        </w:rPr>
        <w:t xml:space="preserve"> stages of HCC </w:t>
      </w:r>
      <w:r w:rsidRPr="00AB54E4">
        <w:rPr>
          <w:sz w:val="24"/>
        </w:rPr>
        <w:lastRenderedPageBreak/>
        <w:t>patients.</w:t>
      </w:r>
      <w:r>
        <w:rPr>
          <w:b/>
          <w:sz w:val="24"/>
        </w:rPr>
        <w:t xml:space="preserve"> </w:t>
      </w:r>
      <w:r w:rsidRPr="00AB54E4">
        <w:rPr>
          <w:b/>
          <w:sz w:val="24"/>
        </w:rPr>
        <w:t>B</w:t>
      </w:r>
      <w:r w:rsidRPr="00AB54E4">
        <w:rPr>
          <w:sz w:val="24"/>
        </w:rPr>
        <w:t xml:space="preserve">: Expression profile of </w:t>
      </w:r>
      <w:r>
        <w:rPr>
          <w:i/>
          <w:sz w:val="24"/>
        </w:rPr>
        <w:t>RPS27A</w:t>
      </w:r>
      <w:r>
        <w:rPr>
          <w:sz w:val="24"/>
        </w:rPr>
        <w:t xml:space="preserve"> in virus infected and non-virus infected HCC samples</w:t>
      </w:r>
      <w:r w:rsidRPr="00AB54E4">
        <w:rPr>
          <w:sz w:val="24"/>
        </w:rPr>
        <w:t>. FPKM: Fragmen</w:t>
      </w:r>
      <w:r>
        <w:rPr>
          <w:sz w:val="24"/>
        </w:rPr>
        <w:t xml:space="preserve">ts Per Kilobase Million, Nov: non-virus infected, HBV: </w:t>
      </w:r>
      <w:r w:rsidRPr="00513A6D">
        <w:rPr>
          <w:sz w:val="24"/>
        </w:rPr>
        <w:t>Hepatitis B</w:t>
      </w:r>
      <w:r>
        <w:rPr>
          <w:sz w:val="24"/>
        </w:rPr>
        <w:t xml:space="preserve"> virus, HCV: Hepatitis </w:t>
      </w:r>
      <w:r w:rsidRPr="00513A6D">
        <w:rPr>
          <w:sz w:val="24"/>
        </w:rPr>
        <w:t>C</w:t>
      </w:r>
      <w:r>
        <w:rPr>
          <w:sz w:val="24"/>
        </w:rPr>
        <w:t xml:space="preserve"> virus. </w:t>
      </w:r>
    </w:p>
    <w:p w:rsidR="0065769A" w:rsidRPr="00B6696F" w:rsidRDefault="0065769A"/>
    <w:p w:rsidR="0064134D" w:rsidRPr="005466F3" w:rsidRDefault="005466F3" w:rsidP="005466F3">
      <w:pPr>
        <w:pStyle w:val="2"/>
        <w:rPr>
          <w:sz w:val="24"/>
        </w:rPr>
      </w:pPr>
      <w:r>
        <w:rPr>
          <w:sz w:val="24"/>
        </w:rPr>
        <w:t>Supplementary</w:t>
      </w:r>
      <w:r w:rsidRPr="005466F3">
        <w:rPr>
          <w:sz w:val="24"/>
        </w:rPr>
        <w:t xml:space="preserve"> Tables</w:t>
      </w:r>
    </w:p>
    <w:p w:rsidR="00204450" w:rsidRPr="00944A7C" w:rsidRDefault="005466F3">
      <w:pPr>
        <w:rPr>
          <w:sz w:val="24"/>
        </w:rPr>
      </w:pPr>
      <w:r>
        <w:rPr>
          <w:b/>
          <w:sz w:val="24"/>
        </w:rPr>
        <w:t>Supplementary</w:t>
      </w:r>
      <w:r w:rsidR="00204450" w:rsidRPr="00204450">
        <w:rPr>
          <w:b/>
          <w:sz w:val="24"/>
        </w:rPr>
        <w:t xml:space="preserve"> </w:t>
      </w:r>
      <w:r w:rsidR="00776FB1">
        <w:rPr>
          <w:b/>
          <w:sz w:val="24"/>
        </w:rPr>
        <w:t>t</w:t>
      </w:r>
      <w:r w:rsidR="00204450" w:rsidRPr="00204450">
        <w:rPr>
          <w:b/>
          <w:sz w:val="24"/>
        </w:rPr>
        <w:t>able 1</w:t>
      </w:r>
      <w:r w:rsidR="00944A7C">
        <w:rPr>
          <w:b/>
          <w:sz w:val="24"/>
        </w:rPr>
        <w:t xml:space="preserve"> </w:t>
      </w:r>
      <w:r w:rsidR="00944A7C" w:rsidRPr="00944A7C">
        <w:rPr>
          <w:sz w:val="24"/>
        </w:rPr>
        <w:t>Overlapped 35 DEGs identified in GSE39791 and GSE57957</w:t>
      </w:r>
    </w:p>
    <w:tbl>
      <w:tblPr>
        <w:tblW w:w="7806" w:type="dxa"/>
        <w:tblLook w:val="04A0" w:firstRow="1" w:lastRow="0" w:firstColumn="1" w:lastColumn="0" w:noHBand="0" w:noVBand="1"/>
      </w:tblPr>
      <w:tblGrid>
        <w:gridCol w:w="1167"/>
        <w:gridCol w:w="1119"/>
        <w:gridCol w:w="1181"/>
        <w:gridCol w:w="1119"/>
        <w:gridCol w:w="1120"/>
        <w:gridCol w:w="2100"/>
      </w:tblGrid>
      <w:tr w:rsidR="00204450" w:rsidRPr="00204450" w:rsidTr="00204450">
        <w:trPr>
          <w:trHeight w:val="330"/>
        </w:trPr>
        <w:tc>
          <w:tcPr>
            <w:tcW w:w="1167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Symbol</w:t>
            </w:r>
          </w:p>
        </w:tc>
        <w:tc>
          <w:tcPr>
            <w:tcW w:w="2300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GSE39791</w:t>
            </w:r>
          </w:p>
        </w:tc>
        <w:tc>
          <w:tcPr>
            <w:tcW w:w="2239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GSE57957</w:t>
            </w:r>
          </w:p>
        </w:tc>
        <w:tc>
          <w:tcPr>
            <w:tcW w:w="2100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Regulated direction</w:t>
            </w:r>
          </w:p>
        </w:tc>
      </w:tr>
      <w:tr w:rsidR="00204450" w:rsidRPr="00204450" w:rsidTr="00204450">
        <w:trPr>
          <w:trHeight w:val="315"/>
        </w:trPr>
        <w:tc>
          <w:tcPr>
            <w:tcW w:w="1167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logFC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P.value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logFC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P.value</w:t>
            </w:r>
          </w:p>
        </w:tc>
        <w:tc>
          <w:tcPr>
            <w:tcW w:w="2100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ADAT2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0.9936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0.0171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0.9418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0.0247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ALKBH8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0.9821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0.0005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0.9012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0.0107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CDK5RAP1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0.9554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0.7358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CDKAL1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0.9741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0.7385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DKC1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0.9393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0.7239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FBL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0.9637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0.7196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0.0006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FTO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0.9866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0.0110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0.8508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0.0057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JMJD6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0.9801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0.8580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0.0060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METTL1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0.9765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0.0021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0.6974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0.0002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METTL3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0.9514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0.7743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METTL6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0.9783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0.8393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0.0001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NAT10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0.9712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0.8002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0.0009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NSUN3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0.9920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0.0237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0.9414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0.0325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NSUN5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0.9554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0.7117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PCIF1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0.9811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0.8837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0.0005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PUS1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0.9445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0.7187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0.0003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PUS7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0.9566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0.7197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RBM15B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0.9652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0.7088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RNMT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0.9696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0.8605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0.0002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TRMT1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0.9783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0.0173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0.7454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0.0009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TRMT10C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0.9598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0.7850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TRMT12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0.9811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0.0133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0.6971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TRMT5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0.9133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0.6798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TRMT6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0.9736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0.8947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0.0006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TUT4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0.9548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0.8794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0.0276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VIRMA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0.9465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0.6975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WDR4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0.9686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0.0003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0.7204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WTAP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0.9587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0.8297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0.0002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YTHDC1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0.9734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0.8662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0.0007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0.9764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0.8733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0.0037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YTHDF1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0.9659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0.8543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0.0028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YTHDF3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0.9836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0.0051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0.8099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0.0001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DIS3L2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1.0267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0.0006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1.2956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0.0247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Down</w:t>
            </w:r>
          </w:p>
        </w:tc>
      </w:tr>
      <w:tr w:rsidR="00204450" w:rsidRPr="00204450" w:rsidTr="00204450">
        <w:trPr>
          <w:trHeight w:val="300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NSUN6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1.0669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1.5118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Down</w:t>
            </w:r>
          </w:p>
        </w:tc>
      </w:tr>
      <w:tr w:rsidR="00204450" w:rsidRPr="00204450" w:rsidTr="00204450">
        <w:trPr>
          <w:trHeight w:val="315"/>
        </w:trPr>
        <w:tc>
          <w:tcPr>
            <w:tcW w:w="11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lastRenderedPageBreak/>
              <w:t>ZCCHC6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1.1241 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1.7733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&lt;0.001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Down</w:t>
            </w:r>
          </w:p>
        </w:tc>
      </w:tr>
      <w:tr w:rsidR="00204450" w:rsidRPr="00204450" w:rsidTr="00204450">
        <w:trPr>
          <w:trHeight w:val="315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204450" w:rsidRPr="00204450" w:rsidRDefault="005466F3">
      <w:pPr>
        <w:rPr>
          <w:b/>
          <w:sz w:val="24"/>
        </w:rPr>
      </w:pPr>
      <w:r>
        <w:rPr>
          <w:b/>
          <w:sz w:val="24"/>
        </w:rPr>
        <w:t xml:space="preserve">Supplementary </w:t>
      </w:r>
      <w:r w:rsidR="00776FB1">
        <w:rPr>
          <w:b/>
          <w:sz w:val="24"/>
        </w:rPr>
        <w:t>t</w:t>
      </w:r>
      <w:r w:rsidR="00204450" w:rsidRPr="00204450">
        <w:rPr>
          <w:b/>
          <w:sz w:val="24"/>
        </w:rPr>
        <w:t>able 2</w:t>
      </w:r>
      <w:r w:rsidR="00944A7C" w:rsidRPr="00944A7C">
        <w:rPr>
          <w:sz w:val="24"/>
        </w:rPr>
        <w:t xml:space="preserve"> Thirty-four DEGs verified in the dataset of TCGA HCC</w:t>
      </w:r>
    </w:p>
    <w:tbl>
      <w:tblPr>
        <w:tblW w:w="9072" w:type="dxa"/>
        <w:tblLook w:val="04A0" w:firstRow="1" w:lastRow="0" w:firstColumn="1" w:lastColumn="0" w:noHBand="0" w:noVBand="1"/>
      </w:tblPr>
      <w:tblGrid>
        <w:gridCol w:w="2552"/>
        <w:gridCol w:w="1167"/>
        <w:gridCol w:w="1641"/>
        <w:gridCol w:w="1331"/>
        <w:gridCol w:w="1389"/>
        <w:gridCol w:w="1119"/>
      </w:tblGrid>
      <w:tr w:rsidR="00204450" w:rsidRPr="00204450" w:rsidTr="00204450">
        <w:trPr>
          <w:trHeight w:val="315"/>
        </w:trPr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Type of </w:t>
            </w: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RNA modification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Symbol</w:t>
            </w:r>
          </w:p>
        </w:tc>
        <w:tc>
          <w:tcPr>
            <w:tcW w:w="16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Type of enzyme</w:t>
            </w:r>
          </w:p>
        </w:tc>
        <w:tc>
          <w:tcPr>
            <w:tcW w:w="13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Main target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Role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Regulated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m5C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ADAT2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m5C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ALKBH8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tRNA/mRNA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ms2i6A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kern w:val="0"/>
                <w:sz w:val="22"/>
              </w:rPr>
              <w:t>CDK5RAP1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m1G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CDKAL1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Uridylation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DIS3L2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Reader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Tumour suppressor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Pseudouridylase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DKC1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rRNA/mRNA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Tumour suppressor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FBL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rRNA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m6A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FTO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Eraser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Oncogene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m7A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JMJD6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Eraser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m7G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METTL1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Tumor suppressor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m6A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METTL3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tRNA/mRNA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Oncogene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m3C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METTL6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tRNA/mRNA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ac4C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NAT10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tRNA/mRNA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m5C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NSUN3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NSUN5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rRNA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m5C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NSUN6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down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m6Am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PCIF1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Pseudouridylase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PUS1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Pseudouridylase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PUS7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m6A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RBM15B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m7Gpp(pN)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RNMT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m2,2G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TRMT1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m1G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TRMT10C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m1G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TRMT12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m1G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TRMT5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m1A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TRMT6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tRNA/mRNA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Uridylation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TUT4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miRNA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Oncogene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m6A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VIRMA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m7G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WDR4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tRNA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m6A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WTAP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Writer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m6A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YTHDC1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Reader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m6A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Reader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Oncogene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m6A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YTHDF1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Reader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mRNA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  <w:tr w:rsidR="00204450" w:rsidRPr="00204450" w:rsidTr="00204450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m6A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YTHDF3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Reader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mRNA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4450" w:rsidRPr="00204450" w:rsidRDefault="00204450" w:rsidP="00204450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4450">
              <w:rPr>
                <w:rFonts w:ascii="Calibri" w:eastAsia="宋体" w:hAnsi="Calibri" w:cs="Calibri"/>
                <w:color w:val="000000"/>
                <w:kern w:val="0"/>
                <w:sz w:val="22"/>
              </w:rPr>
              <w:t>up</w:t>
            </w:r>
          </w:p>
        </w:tc>
      </w:tr>
    </w:tbl>
    <w:p w:rsidR="00204450" w:rsidRDefault="00204450"/>
    <w:p w:rsidR="000C2E7A" w:rsidRPr="00204450" w:rsidRDefault="000C2E7A" w:rsidP="000C2E7A">
      <w:pPr>
        <w:rPr>
          <w:b/>
          <w:sz w:val="24"/>
        </w:rPr>
      </w:pPr>
      <w:r>
        <w:rPr>
          <w:b/>
          <w:sz w:val="24"/>
        </w:rPr>
        <w:t>Supplementary t</w:t>
      </w:r>
      <w:r w:rsidRPr="00204450">
        <w:rPr>
          <w:b/>
          <w:sz w:val="24"/>
        </w:rPr>
        <w:t>able</w:t>
      </w:r>
      <w:r>
        <w:rPr>
          <w:b/>
          <w:sz w:val="24"/>
        </w:rPr>
        <w:t xml:space="preserve"> 3</w:t>
      </w:r>
      <w:r w:rsidRPr="00944A7C">
        <w:rPr>
          <w:sz w:val="24"/>
        </w:rPr>
        <w:t xml:space="preserve"> </w:t>
      </w:r>
      <w:r>
        <w:rPr>
          <w:sz w:val="24"/>
        </w:rPr>
        <w:t>Relative expression of METTL3 and RPS27A in three HCC cell lines</w:t>
      </w:r>
      <w:r>
        <w:rPr>
          <w:rFonts w:hint="eastAsia"/>
          <w:sz w:val="24"/>
        </w:rPr>
        <w:t>.</w:t>
      </w:r>
      <w:r w:rsidR="00AA00E8">
        <w:rPr>
          <w:sz w:val="24"/>
        </w:rPr>
        <w:t xml:space="preserve"> </w:t>
      </w:r>
    </w:p>
    <w:tbl>
      <w:tblPr>
        <w:tblW w:w="9335" w:type="dxa"/>
        <w:tblInd w:w="-142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935"/>
        <w:gridCol w:w="930"/>
        <w:gridCol w:w="830"/>
        <w:gridCol w:w="830"/>
        <w:gridCol w:w="830"/>
        <w:gridCol w:w="830"/>
        <w:gridCol w:w="830"/>
        <w:gridCol w:w="830"/>
        <w:gridCol w:w="830"/>
        <w:gridCol w:w="830"/>
        <w:gridCol w:w="830"/>
      </w:tblGrid>
      <w:tr w:rsidR="000C2E7A" w:rsidRPr="000C2E7A" w:rsidTr="002B63A0">
        <w:trPr>
          <w:trHeight w:val="229"/>
        </w:trPr>
        <w:tc>
          <w:tcPr>
            <w:tcW w:w="93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left"/>
              <w:rPr>
                <w:rFonts w:eastAsia="宋体" w:cstheme="minorHAnsi"/>
                <w:kern w:val="0"/>
                <w:sz w:val="22"/>
              </w:rPr>
            </w:pPr>
            <w:r w:rsidRPr="000C2E7A">
              <w:rPr>
                <w:rFonts w:eastAsia="宋体" w:cstheme="minorHAnsi"/>
                <w:kern w:val="0"/>
                <w:sz w:val="22"/>
              </w:rPr>
              <w:t>Cell line</w:t>
            </w:r>
          </w:p>
        </w:tc>
        <w:tc>
          <w:tcPr>
            <w:tcW w:w="93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left"/>
              <w:rPr>
                <w:rFonts w:cstheme="minorHAnsi"/>
                <w:kern w:val="0"/>
                <w:sz w:val="22"/>
              </w:rPr>
            </w:pPr>
            <w:r>
              <w:rPr>
                <w:rFonts w:cstheme="minorHAnsi" w:hint="eastAsia"/>
                <w:kern w:val="0"/>
                <w:sz w:val="22"/>
              </w:rPr>
              <w:t>Symbol</w:t>
            </w:r>
          </w:p>
        </w:tc>
        <w:tc>
          <w:tcPr>
            <w:tcW w:w="2490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C2E7A" w:rsidRPr="000C2E7A" w:rsidRDefault="000C2E7A" w:rsidP="00CB44F9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2490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C2E7A" w:rsidRPr="000C2E7A" w:rsidRDefault="00001E24" w:rsidP="000C2E7A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22"/>
              </w:rPr>
            </w:pPr>
            <w:r>
              <w:rPr>
                <w:rFonts w:eastAsia="宋体" w:cstheme="minorHAnsi"/>
                <w:color w:val="000000"/>
                <w:kern w:val="0"/>
                <w:sz w:val="22"/>
              </w:rPr>
              <w:t>s</w:t>
            </w:r>
            <w:r w:rsidR="000C2E7A" w:rsidRPr="000C2E7A">
              <w:rPr>
                <w:rFonts w:eastAsia="宋体" w:cstheme="minorHAnsi"/>
                <w:color w:val="000000"/>
                <w:kern w:val="0"/>
                <w:sz w:val="22"/>
              </w:rPr>
              <w:t>i</w:t>
            </w:r>
            <w:r>
              <w:rPr>
                <w:rFonts w:eastAsia="宋体" w:cstheme="minorHAnsi"/>
                <w:color w:val="000000"/>
                <w:kern w:val="0"/>
                <w:sz w:val="22"/>
              </w:rPr>
              <w:t>-</w:t>
            </w:r>
            <w:r w:rsidR="000C2E7A" w:rsidRPr="000C2E7A">
              <w:rPr>
                <w:rFonts w:eastAsia="宋体" w:cstheme="minorHAnsi"/>
                <w:color w:val="000000"/>
                <w:kern w:val="0"/>
                <w:sz w:val="22"/>
              </w:rPr>
              <w:t>N</w:t>
            </w:r>
            <w:r>
              <w:rPr>
                <w:rFonts w:eastAsia="宋体" w:cstheme="minorHAnsi"/>
                <w:color w:val="000000"/>
                <w:kern w:val="0"/>
                <w:sz w:val="22"/>
              </w:rPr>
              <w:t>ormal control</w:t>
            </w:r>
          </w:p>
        </w:tc>
        <w:tc>
          <w:tcPr>
            <w:tcW w:w="2490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C2E7A" w:rsidRPr="000C2E7A" w:rsidRDefault="00FA0BBC" w:rsidP="000C2E7A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22"/>
              </w:rPr>
            </w:pPr>
            <w:r>
              <w:rPr>
                <w:rFonts w:eastAsia="宋体" w:cstheme="minorHAnsi"/>
                <w:color w:val="000000"/>
                <w:kern w:val="0"/>
                <w:sz w:val="22"/>
              </w:rPr>
              <w:t>s</w:t>
            </w:r>
            <w:r w:rsidR="000C2E7A" w:rsidRPr="000C2E7A">
              <w:rPr>
                <w:rFonts w:eastAsia="宋体" w:cstheme="minorHAnsi"/>
                <w:color w:val="000000"/>
                <w:kern w:val="0"/>
                <w:sz w:val="22"/>
              </w:rPr>
              <w:t>i</w:t>
            </w:r>
            <w:bookmarkStart w:id="0" w:name="_GoBack"/>
            <w:bookmarkEnd w:id="0"/>
            <w:r>
              <w:rPr>
                <w:rFonts w:eastAsia="宋体" w:cstheme="minorHAnsi"/>
                <w:color w:val="000000"/>
                <w:kern w:val="0"/>
                <w:sz w:val="22"/>
              </w:rPr>
              <w:t>-</w:t>
            </w:r>
            <w:r w:rsidR="000C2E7A" w:rsidRPr="000C2E7A">
              <w:rPr>
                <w:rFonts w:eastAsia="宋体" w:cstheme="minorHAnsi"/>
                <w:color w:val="000000"/>
                <w:kern w:val="0"/>
                <w:sz w:val="22"/>
              </w:rPr>
              <w:t>METTL3</w:t>
            </w:r>
          </w:p>
        </w:tc>
      </w:tr>
      <w:tr w:rsidR="002B63A0" w:rsidRPr="000C2E7A" w:rsidTr="002B63A0">
        <w:trPr>
          <w:trHeight w:val="229"/>
        </w:trPr>
        <w:tc>
          <w:tcPr>
            <w:tcW w:w="93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2B63A0" w:rsidRPr="000C2E7A" w:rsidRDefault="002B63A0" w:rsidP="000C2E7A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:rsidR="002B63A0" w:rsidRPr="000C2E7A" w:rsidRDefault="002B63A0" w:rsidP="000C2E7A">
            <w:pPr>
              <w:widowControl/>
              <w:jc w:val="left"/>
              <w:rPr>
                <w:rFonts w:eastAsia="宋体" w:cstheme="minorHAnsi"/>
                <w:i/>
                <w:color w:val="000000"/>
                <w:kern w:val="0"/>
                <w:sz w:val="22"/>
              </w:rPr>
            </w:pPr>
          </w:p>
        </w:tc>
        <w:tc>
          <w:tcPr>
            <w:tcW w:w="83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:rsidR="002B63A0" w:rsidRPr="000C2E7A" w:rsidRDefault="002B63A0" w:rsidP="002B63A0">
            <w:pPr>
              <w:widowControl/>
              <w:jc w:val="center"/>
              <w:rPr>
                <w:rFonts w:eastAsia="宋体" w:cstheme="minorHAnsi" w:hint="eastAsia"/>
                <w:color w:val="000000"/>
                <w:kern w:val="0"/>
                <w:sz w:val="22"/>
              </w:rPr>
            </w:pPr>
            <w:r>
              <w:rPr>
                <w:rFonts w:eastAsia="宋体" w:cstheme="minorHAnsi"/>
                <w:color w:val="000000"/>
                <w:kern w:val="0"/>
                <w:sz w:val="22"/>
              </w:rPr>
              <w:t>R</w:t>
            </w:r>
            <w:r>
              <w:rPr>
                <w:rFonts w:eastAsia="宋体" w:cstheme="minorHAnsi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3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:rsidR="002B63A0" w:rsidRPr="000C2E7A" w:rsidRDefault="002B63A0" w:rsidP="002B63A0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22"/>
              </w:rPr>
            </w:pPr>
            <w:r>
              <w:rPr>
                <w:rFonts w:eastAsia="宋体" w:cstheme="minorHAnsi" w:hint="eastAsia"/>
                <w:color w:val="000000"/>
                <w:kern w:val="0"/>
                <w:sz w:val="22"/>
              </w:rPr>
              <w:t>R2</w:t>
            </w:r>
          </w:p>
        </w:tc>
        <w:tc>
          <w:tcPr>
            <w:tcW w:w="83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:rsidR="002B63A0" w:rsidRPr="000C2E7A" w:rsidRDefault="002B63A0" w:rsidP="002B63A0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22"/>
              </w:rPr>
            </w:pPr>
            <w:r>
              <w:rPr>
                <w:rFonts w:eastAsia="宋体" w:cstheme="minorHAnsi" w:hint="eastAsia"/>
                <w:color w:val="000000"/>
                <w:kern w:val="0"/>
                <w:sz w:val="22"/>
              </w:rPr>
              <w:t>R3</w:t>
            </w:r>
          </w:p>
        </w:tc>
        <w:tc>
          <w:tcPr>
            <w:tcW w:w="83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:rsidR="002B63A0" w:rsidRPr="000C2E7A" w:rsidRDefault="002B63A0" w:rsidP="002B63A0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22"/>
              </w:rPr>
            </w:pPr>
            <w:r>
              <w:rPr>
                <w:rFonts w:eastAsia="宋体" w:cstheme="minorHAnsi" w:hint="eastAsia"/>
                <w:color w:val="000000"/>
                <w:kern w:val="0"/>
                <w:sz w:val="22"/>
              </w:rPr>
              <w:t>R1</w:t>
            </w:r>
          </w:p>
        </w:tc>
        <w:tc>
          <w:tcPr>
            <w:tcW w:w="83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:rsidR="002B63A0" w:rsidRPr="000C2E7A" w:rsidRDefault="002B63A0" w:rsidP="002B63A0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22"/>
              </w:rPr>
            </w:pPr>
            <w:r>
              <w:rPr>
                <w:rFonts w:eastAsia="宋体" w:cstheme="minorHAnsi" w:hint="eastAsia"/>
                <w:color w:val="000000"/>
                <w:kern w:val="0"/>
                <w:sz w:val="22"/>
              </w:rPr>
              <w:t>R2</w:t>
            </w:r>
          </w:p>
        </w:tc>
        <w:tc>
          <w:tcPr>
            <w:tcW w:w="83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:rsidR="002B63A0" w:rsidRPr="000C2E7A" w:rsidRDefault="002B63A0" w:rsidP="002B63A0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22"/>
              </w:rPr>
            </w:pPr>
            <w:r>
              <w:rPr>
                <w:rFonts w:eastAsia="宋体" w:cstheme="minorHAnsi" w:hint="eastAsia"/>
                <w:color w:val="000000"/>
                <w:kern w:val="0"/>
                <w:sz w:val="22"/>
              </w:rPr>
              <w:t>R3</w:t>
            </w:r>
          </w:p>
        </w:tc>
        <w:tc>
          <w:tcPr>
            <w:tcW w:w="83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:rsidR="002B63A0" w:rsidRPr="000C2E7A" w:rsidRDefault="002B63A0" w:rsidP="002B63A0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22"/>
              </w:rPr>
            </w:pPr>
            <w:r>
              <w:rPr>
                <w:rFonts w:eastAsia="宋体" w:cstheme="minorHAnsi" w:hint="eastAsia"/>
                <w:color w:val="000000"/>
                <w:kern w:val="0"/>
                <w:sz w:val="22"/>
              </w:rPr>
              <w:t>R1</w:t>
            </w:r>
          </w:p>
        </w:tc>
        <w:tc>
          <w:tcPr>
            <w:tcW w:w="83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:rsidR="002B63A0" w:rsidRPr="000C2E7A" w:rsidRDefault="002B63A0" w:rsidP="002B63A0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22"/>
              </w:rPr>
            </w:pPr>
            <w:r>
              <w:rPr>
                <w:rFonts w:eastAsia="宋体" w:cstheme="minorHAnsi" w:hint="eastAsia"/>
                <w:color w:val="000000"/>
                <w:kern w:val="0"/>
                <w:sz w:val="22"/>
              </w:rPr>
              <w:t>R2</w:t>
            </w:r>
          </w:p>
        </w:tc>
        <w:tc>
          <w:tcPr>
            <w:tcW w:w="83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:rsidR="002B63A0" w:rsidRPr="000C2E7A" w:rsidRDefault="002B63A0" w:rsidP="002B63A0"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22"/>
              </w:rPr>
            </w:pPr>
            <w:r>
              <w:rPr>
                <w:rFonts w:eastAsia="宋体" w:cstheme="minorHAnsi" w:hint="eastAsia"/>
                <w:color w:val="000000"/>
                <w:kern w:val="0"/>
                <w:sz w:val="22"/>
              </w:rPr>
              <w:t>R3</w:t>
            </w:r>
          </w:p>
        </w:tc>
      </w:tr>
      <w:tr w:rsidR="000C2E7A" w:rsidRPr="000C2E7A" w:rsidTr="002B63A0">
        <w:trPr>
          <w:trHeight w:val="229"/>
        </w:trPr>
        <w:tc>
          <w:tcPr>
            <w:tcW w:w="935" w:type="dxa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E7A" w:rsidRPr="000C2E7A" w:rsidRDefault="000C2E7A" w:rsidP="000C2E7A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SNU398</w:t>
            </w:r>
          </w:p>
        </w:tc>
        <w:tc>
          <w:tcPr>
            <w:tcW w:w="93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left"/>
              <w:rPr>
                <w:rFonts w:eastAsia="宋体" w:cstheme="minorHAnsi"/>
                <w:i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i/>
                <w:color w:val="000000"/>
                <w:kern w:val="0"/>
                <w:sz w:val="22"/>
              </w:rPr>
              <w:t>METTL3</w:t>
            </w:r>
          </w:p>
        </w:tc>
        <w:tc>
          <w:tcPr>
            <w:tcW w:w="83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1.0000</w:t>
            </w:r>
          </w:p>
        </w:tc>
        <w:tc>
          <w:tcPr>
            <w:tcW w:w="83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0.9251</w:t>
            </w:r>
          </w:p>
        </w:tc>
        <w:tc>
          <w:tcPr>
            <w:tcW w:w="83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0.9421</w:t>
            </w:r>
          </w:p>
        </w:tc>
        <w:tc>
          <w:tcPr>
            <w:tcW w:w="83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0.8463</w:t>
            </w:r>
          </w:p>
        </w:tc>
        <w:tc>
          <w:tcPr>
            <w:tcW w:w="83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0.7025</w:t>
            </w:r>
          </w:p>
        </w:tc>
        <w:tc>
          <w:tcPr>
            <w:tcW w:w="83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0.8967</w:t>
            </w:r>
          </w:p>
        </w:tc>
        <w:tc>
          <w:tcPr>
            <w:tcW w:w="83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0.1095</w:t>
            </w:r>
          </w:p>
        </w:tc>
        <w:tc>
          <w:tcPr>
            <w:tcW w:w="83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0.1280</w:t>
            </w:r>
          </w:p>
        </w:tc>
        <w:tc>
          <w:tcPr>
            <w:tcW w:w="83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0.1704</w:t>
            </w:r>
          </w:p>
        </w:tc>
      </w:tr>
      <w:tr w:rsidR="000C2E7A" w:rsidRPr="000C2E7A" w:rsidTr="002B63A0">
        <w:trPr>
          <w:trHeight w:val="229"/>
        </w:trPr>
        <w:tc>
          <w:tcPr>
            <w:tcW w:w="935" w:type="dxa"/>
            <w:vMerge/>
            <w:shd w:val="clear" w:color="auto" w:fill="auto"/>
            <w:noWrap/>
            <w:vAlign w:val="center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left"/>
              <w:rPr>
                <w:rFonts w:eastAsia="宋体" w:cstheme="minorHAnsi"/>
                <w:i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i/>
                <w:color w:val="000000"/>
                <w:kern w:val="0"/>
                <w:sz w:val="22"/>
              </w:rPr>
              <w:t>RPS27A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1.0000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0.9150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0.9037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0.7892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0.7328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0.8450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0.0691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0.0716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0.0549</w:t>
            </w:r>
          </w:p>
        </w:tc>
      </w:tr>
      <w:tr w:rsidR="000C2E7A" w:rsidRPr="000C2E7A" w:rsidTr="002B63A0">
        <w:trPr>
          <w:trHeight w:val="229"/>
        </w:trPr>
        <w:tc>
          <w:tcPr>
            <w:tcW w:w="935" w:type="dxa"/>
            <w:vMerge w:val="restart"/>
            <w:shd w:val="clear" w:color="auto" w:fill="auto"/>
            <w:noWrap/>
            <w:vAlign w:val="center"/>
            <w:hideMark/>
          </w:tcPr>
          <w:p w:rsidR="000C2E7A" w:rsidRPr="000C2E7A" w:rsidRDefault="000C2E7A" w:rsidP="000C2E7A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SNU449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left"/>
              <w:rPr>
                <w:rFonts w:eastAsia="宋体" w:cstheme="minorHAnsi"/>
                <w:i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i/>
                <w:color w:val="000000"/>
                <w:kern w:val="0"/>
                <w:sz w:val="22"/>
              </w:rPr>
              <w:t>METTL3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1.0000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1.1482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1.4704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1.6284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1.1292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1.1002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0.0977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0.0887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0.1115</w:t>
            </w:r>
          </w:p>
        </w:tc>
      </w:tr>
      <w:tr w:rsidR="000C2E7A" w:rsidRPr="000C2E7A" w:rsidTr="002B63A0">
        <w:trPr>
          <w:trHeight w:val="229"/>
        </w:trPr>
        <w:tc>
          <w:tcPr>
            <w:tcW w:w="935" w:type="dxa"/>
            <w:vMerge/>
            <w:shd w:val="clear" w:color="auto" w:fill="auto"/>
            <w:noWrap/>
            <w:vAlign w:val="center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left"/>
              <w:rPr>
                <w:rFonts w:eastAsia="宋体" w:cstheme="minorHAnsi"/>
                <w:i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i/>
                <w:color w:val="000000"/>
                <w:kern w:val="0"/>
                <w:sz w:val="22"/>
              </w:rPr>
              <w:t>RPS27A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1.0000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0.9072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1.0794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1.3589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1.0394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0.8857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0.1521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0.1818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0.3070</w:t>
            </w:r>
          </w:p>
        </w:tc>
      </w:tr>
      <w:tr w:rsidR="000C2E7A" w:rsidRPr="000C2E7A" w:rsidTr="002B63A0">
        <w:trPr>
          <w:trHeight w:val="229"/>
        </w:trPr>
        <w:tc>
          <w:tcPr>
            <w:tcW w:w="935" w:type="dxa"/>
            <w:vMerge w:val="restart"/>
            <w:shd w:val="clear" w:color="auto" w:fill="auto"/>
            <w:noWrap/>
            <w:vAlign w:val="center"/>
            <w:hideMark/>
          </w:tcPr>
          <w:p w:rsidR="000C2E7A" w:rsidRPr="000C2E7A" w:rsidRDefault="000C2E7A" w:rsidP="000C2E7A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SNU475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left"/>
              <w:rPr>
                <w:rFonts w:eastAsia="宋体" w:cstheme="minorHAnsi"/>
                <w:i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i/>
                <w:color w:val="000000"/>
                <w:kern w:val="0"/>
                <w:sz w:val="22"/>
              </w:rPr>
              <w:t>METTL3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1.0000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0.8094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0.9142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0.8568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0.7430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0.7081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0.1128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0.1021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0.1148</w:t>
            </w:r>
          </w:p>
        </w:tc>
      </w:tr>
      <w:tr w:rsidR="000C2E7A" w:rsidRPr="000C2E7A" w:rsidTr="002B63A0">
        <w:trPr>
          <w:trHeight w:val="229"/>
        </w:trPr>
        <w:tc>
          <w:tcPr>
            <w:tcW w:w="935" w:type="dxa"/>
            <w:vMerge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left"/>
              <w:rPr>
                <w:rFonts w:eastAsia="宋体" w:cstheme="minorHAnsi"/>
                <w:i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i/>
                <w:color w:val="000000"/>
                <w:kern w:val="0"/>
                <w:sz w:val="22"/>
              </w:rPr>
              <w:t>RPS27A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1.0000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0.8251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0.9078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0.9123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0.7984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0.9677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0.3250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0.2879</w:t>
            </w:r>
          </w:p>
        </w:tc>
        <w:tc>
          <w:tcPr>
            <w:tcW w:w="830" w:type="dxa"/>
            <w:shd w:val="clear" w:color="auto" w:fill="auto"/>
            <w:noWrap/>
            <w:vAlign w:val="bottom"/>
            <w:hideMark/>
          </w:tcPr>
          <w:p w:rsidR="000C2E7A" w:rsidRPr="000C2E7A" w:rsidRDefault="000C2E7A" w:rsidP="000C2E7A">
            <w:pPr>
              <w:widowControl/>
              <w:jc w:val="right"/>
              <w:rPr>
                <w:rFonts w:eastAsia="宋体" w:cstheme="minorHAnsi"/>
                <w:color w:val="000000"/>
                <w:kern w:val="0"/>
                <w:sz w:val="22"/>
              </w:rPr>
            </w:pPr>
            <w:r w:rsidRPr="000C2E7A">
              <w:rPr>
                <w:rFonts w:eastAsia="宋体" w:cstheme="minorHAnsi"/>
                <w:color w:val="000000"/>
                <w:kern w:val="0"/>
                <w:sz w:val="22"/>
              </w:rPr>
              <w:t>0.5089</w:t>
            </w:r>
          </w:p>
        </w:tc>
      </w:tr>
    </w:tbl>
    <w:p w:rsidR="000C2E7A" w:rsidRPr="00AA00E8" w:rsidRDefault="00AA00E8">
      <w:pPr>
        <w:rPr>
          <w:b/>
        </w:rPr>
      </w:pPr>
      <w:r w:rsidRPr="00AA00E8">
        <w:rPr>
          <w:rFonts w:hint="eastAsia"/>
          <w:b/>
        </w:rPr>
        <w:t>N</w:t>
      </w:r>
      <w:r w:rsidRPr="00AA00E8">
        <w:rPr>
          <w:b/>
        </w:rPr>
        <w:t xml:space="preserve">ote: Each treatment repeats three times. </w:t>
      </w:r>
    </w:p>
    <w:sectPr w:rsidR="000C2E7A" w:rsidRPr="00AA00E8" w:rsidSect="000C2E7A">
      <w:pgSz w:w="11906" w:h="16838"/>
      <w:pgMar w:top="1440" w:right="1274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6E24" w:rsidRDefault="00776E24" w:rsidP="00F756D8">
      <w:r>
        <w:separator/>
      </w:r>
    </w:p>
  </w:endnote>
  <w:endnote w:type="continuationSeparator" w:id="0">
    <w:p w:rsidR="00776E24" w:rsidRDefault="00776E24" w:rsidP="00F75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6E24" w:rsidRDefault="00776E24" w:rsidP="00F756D8">
      <w:r>
        <w:separator/>
      </w:r>
    </w:p>
  </w:footnote>
  <w:footnote w:type="continuationSeparator" w:id="0">
    <w:p w:rsidR="00776E24" w:rsidRDefault="00776E24" w:rsidP="00F756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D9E"/>
    <w:rsid w:val="00001E24"/>
    <w:rsid w:val="00007553"/>
    <w:rsid w:val="00061993"/>
    <w:rsid w:val="00063670"/>
    <w:rsid w:val="000C2E7A"/>
    <w:rsid w:val="00146228"/>
    <w:rsid w:val="001B53AD"/>
    <w:rsid w:val="001B737C"/>
    <w:rsid w:val="00204450"/>
    <w:rsid w:val="002047F0"/>
    <w:rsid w:val="00237725"/>
    <w:rsid w:val="0025205E"/>
    <w:rsid w:val="002B2818"/>
    <w:rsid w:val="002B63A0"/>
    <w:rsid w:val="003275CB"/>
    <w:rsid w:val="0035266B"/>
    <w:rsid w:val="003572C1"/>
    <w:rsid w:val="0037356C"/>
    <w:rsid w:val="003E7429"/>
    <w:rsid w:val="00476A9B"/>
    <w:rsid w:val="00513A6D"/>
    <w:rsid w:val="005466F3"/>
    <w:rsid w:val="005C4DAB"/>
    <w:rsid w:val="0061109E"/>
    <w:rsid w:val="0064134D"/>
    <w:rsid w:val="0065769A"/>
    <w:rsid w:val="006B329A"/>
    <w:rsid w:val="00776E24"/>
    <w:rsid w:val="00776FB1"/>
    <w:rsid w:val="007B1328"/>
    <w:rsid w:val="00814D9E"/>
    <w:rsid w:val="00877780"/>
    <w:rsid w:val="009058AD"/>
    <w:rsid w:val="009076D2"/>
    <w:rsid w:val="00944A7C"/>
    <w:rsid w:val="00980043"/>
    <w:rsid w:val="009C5E31"/>
    <w:rsid w:val="009E2541"/>
    <w:rsid w:val="00AA00E8"/>
    <w:rsid w:val="00AA06EC"/>
    <w:rsid w:val="00AB54E4"/>
    <w:rsid w:val="00B6696F"/>
    <w:rsid w:val="00B816C0"/>
    <w:rsid w:val="00B91BE9"/>
    <w:rsid w:val="00CB44F9"/>
    <w:rsid w:val="00D94D63"/>
    <w:rsid w:val="00DA1E88"/>
    <w:rsid w:val="00DD3665"/>
    <w:rsid w:val="00E2006C"/>
    <w:rsid w:val="00ED16EE"/>
    <w:rsid w:val="00EF5D30"/>
    <w:rsid w:val="00F5275D"/>
    <w:rsid w:val="00F756D8"/>
    <w:rsid w:val="00FA0BBC"/>
    <w:rsid w:val="00FB0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6F54C48-6C19-49A8-9997-AD3A9E1FC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37C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5466F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56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56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56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56D8"/>
    <w:rPr>
      <w:sz w:val="18"/>
      <w:szCs w:val="18"/>
    </w:rPr>
  </w:style>
  <w:style w:type="paragraph" w:customStyle="1" w:styleId="SupplementaryMaterial">
    <w:name w:val="Supplementary Material"/>
    <w:basedOn w:val="a5"/>
    <w:next w:val="a5"/>
    <w:qFormat/>
    <w:rsid w:val="005466F3"/>
    <w:pPr>
      <w:widowControl/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  <w:kern w:val="0"/>
      <w:lang w:eastAsia="en-US"/>
    </w:rPr>
  </w:style>
  <w:style w:type="paragraph" w:styleId="a5">
    <w:name w:val="Title"/>
    <w:basedOn w:val="a"/>
    <w:next w:val="a"/>
    <w:link w:val="Char1"/>
    <w:uiPriority w:val="10"/>
    <w:qFormat/>
    <w:rsid w:val="005466F3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5466F3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Subtitle"/>
    <w:basedOn w:val="a"/>
    <w:next w:val="a"/>
    <w:link w:val="Char2"/>
    <w:uiPriority w:val="11"/>
    <w:qFormat/>
    <w:rsid w:val="005466F3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6"/>
    <w:uiPriority w:val="11"/>
    <w:rsid w:val="005466F3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5466F3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46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8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6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0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3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7</Pages>
  <Words>951</Words>
  <Characters>5423</Characters>
  <Application>Microsoft Office Word</Application>
  <DocSecurity>0</DocSecurity>
  <Lines>45</Lines>
  <Paragraphs>12</Paragraphs>
  <ScaleCrop>false</ScaleCrop>
  <Company>微软中国</Company>
  <LinksUpToDate>false</LinksUpToDate>
  <CharactersWithSpaces>6362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Jinrong Qiu</dc:creator>
  <cp:keywords/>
  <dc:description/>
  <cp:lastModifiedBy>kangkangwan</cp:lastModifiedBy>
  <cp:revision>31</cp:revision>
  <dcterms:created xsi:type="dcterms:W3CDTF">2020-11-24T03:44:00Z</dcterms:created>
  <dcterms:modified xsi:type="dcterms:W3CDTF">2021-08-02T05:40:00Z</dcterms:modified>
</cp:coreProperties>
</file>