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A54E82" w14:textId="77777777" w:rsidR="00315328" w:rsidRDefault="00000000">
      <w:r>
        <w:rPr>
          <w:rFonts w:hint="eastAsia"/>
          <w:noProof/>
        </w:rPr>
        <w:drawing>
          <wp:inline distT="0" distB="0" distL="114300" distR="114300" wp14:anchorId="2E04AEF0" wp14:editId="04B7F0C7">
            <wp:extent cx="1695450" cy="1504950"/>
            <wp:effectExtent l="0" t="0" r="10160" b="6350"/>
            <wp:docPr id="14" name="图片 14" descr="mileage_pro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ileage_proportion"/>
                    <pic:cNvPicPr>
                      <a:picLocks noChangeAspect="1"/>
                    </pic:cNvPicPr>
                  </pic:nvPicPr>
                  <pic:blipFill>
                    <a:blip r:embed="rId7"/>
                    <a:srcRect r="6250"/>
                    <a:stretch>
                      <a:fillRect/>
                    </a:stretch>
                  </pic:blipFill>
                  <pic:spPr>
                    <a:xfrm>
                      <a:off x="0" y="0"/>
                      <a:ext cx="1695450" cy="1504950"/>
                    </a:xfrm>
                    <a:prstGeom prst="rect">
                      <a:avLst/>
                    </a:prstGeom>
                  </pic:spPr>
                </pic:pic>
              </a:graphicData>
            </a:graphic>
          </wp:inline>
        </w:drawing>
      </w:r>
      <w:r>
        <w:rPr>
          <w:rFonts w:hint="eastAsia"/>
          <w:noProof/>
        </w:rPr>
        <w:drawing>
          <wp:inline distT="0" distB="0" distL="114300" distR="114300" wp14:anchorId="1F9CAFA0" wp14:editId="590A62D7">
            <wp:extent cx="1694815" cy="1504315"/>
            <wp:effectExtent l="0" t="0" r="0" b="6985"/>
            <wp:docPr id="16" name="图片 16" descr="Carbon Emission Pro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arbon Emission Proportion"/>
                    <pic:cNvPicPr>
                      <a:picLocks noChangeAspect="1"/>
                    </pic:cNvPicPr>
                  </pic:nvPicPr>
                  <pic:blipFill>
                    <a:blip r:embed="rId8"/>
                    <a:srcRect r="6219"/>
                    <a:stretch>
                      <a:fillRect/>
                    </a:stretch>
                  </pic:blipFill>
                  <pic:spPr>
                    <a:xfrm>
                      <a:off x="0" y="0"/>
                      <a:ext cx="1694815" cy="1504315"/>
                    </a:xfrm>
                    <a:prstGeom prst="rect">
                      <a:avLst/>
                    </a:prstGeom>
                  </pic:spPr>
                </pic:pic>
              </a:graphicData>
            </a:graphic>
          </wp:inline>
        </w:drawing>
      </w:r>
      <w:r>
        <w:rPr>
          <w:rFonts w:hint="eastAsia"/>
          <w:noProof/>
        </w:rPr>
        <w:drawing>
          <wp:inline distT="0" distB="0" distL="114300" distR="114300" wp14:anchorId="7E7ECA83" wp14:editId="612BFFD2">
            <wp:extent cx="1848485" cy="1520825"/>
            <wp:effectExtent l="0" t="0" r="8255" b="1270"/>
            <wp:docPr id="15" name="图片 15" descr="Congestion-Related Emission Propo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ongestion-Related Emission Proportion"/>
                    <pic:cNvPicPr>
                      <a:picLocks noChangeAspect="1"/>
                    </pic:cNvPicPr>
                  </pic:nvPicPr>
                  <pic:blipFill>
                    <a:blip r:embed="rId9"/>
                    <a:stretch>
                      <a:fillRect/>
                    </a:stretch>
                  </pic:blipFill>
                  <pic:spPr>
                    <a:xfrm>
                      <a:off x="0" y="0"/>
                      <a:ext cx="1848485" cy="1520825"/>
                    </a:xfrm>
                    <a:prstGeom prst="rect">
                      <a:avLst/>
                    </a:prstGeom>
                  </pic:spPr>
                </pic:pic>
              </a:graphicData>
            </a:graphic>
          </wp:inline>
        </w:drawing>
      </w:r>
    </w:p>
    <w:p w14:paraId="76C18B4B" w14:textId="77777777" w:rsidR="00315328" w:rsidRDefault="00000000">
      <w:pPr>
        <w:ind w:left="1260" w:firstLine="420"/>
      </w:pPr>
      <w:r>
        <w:rPr>
          <w:rFonts w:hint="eastAsia"/>
        </w:rPr>
        <w:t>(a)</w:t>
      </w:r>
      <w:r>
        <w:rPr>
          <w:rFonts w:hint="eastAsia"/>
        </w:rPr>
        <w:tab/>
      </w:r>
      <w:r>
        <w:rPr>
          <w:rFonts w:hint="eastAsia"/>
        </w:rPr>
        <w:tab/>
      </w:r>
      <w:r>
        <w:rPr>
          <w:rFonts w:hint="eastAsia"/>
        </w:rPr>
        <w:tab/>
      </w:r>
      <w:r>
        <w:rPr>
          <w:rFonts w:hint="eastAsia"/>
        </w:rPr>
        <w:tab/>
      </w:r>
      <w:r>
        <w:rPr>
          <w:rFonts w:hint="eastAsia"/>
        </w:rPr>
        <w:tab/>
      </w:r>
      <w:r>
        <w:rPr>
          <w:rFonts w:hint="eastAsia"/>
        </w:rPr>
        <w:tab/>
        <w:t>(b)</w:t>
      </w: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t>(c)</w:t>
      </w:r>
    </w:p>
    <w:p w14:paraId="7A09B3AE" w14:textId="77777777" w:rsidR="00315328" w:rsidRDefault="00000000">
      <w:pPr>
        <w:jc w:val="center"/>
      </w:pPr>
      <w:r>
        <w:rPr>
          <w:rFonts w:eastAsia="Calibri"/>
          <w:color w:val="000000" w:themeColor="text1"/>
        </w:rPr>
        <w:t xml:space="preserve">Supplementary Figure </w:t>
      </w:r>
      <w:r>
        <w:rPr>
          <w:rFonts w:hint="eastAsia"/>
          <w:color w:val="000000" w:themeColor="text1"/>
        </w:rPr>
        <w:t>1</w:t>
      </w:r>
      <w:r>
        <w:rPr>
          <w:rFonts w:hint="eastAsia"/>
        </w:rPr>
        <w:t xml:space="preserve"> Proportional Ring Charts of (a) Road Length, (b) Carbon Emissions, and (c) Congestion-Induced Emissions by Road Hierarchy</w:t>
      </w:r>
    </w:p>
    <w:p w14:paraId="613F08BA" w14:textId="77777777" w:rsidR="00315328" w:rsidRDefault="00315328">
      <w:pPr>
        <w:jc w:val="center"/>
      </w:pPr>
    </w:p>
    <w:p w14:paraId="4A3EC4C6" w14:textId="77777777" w:rsidR="00315328" w:rsidRDefault="00000000">
      <w:pPr>
        <w:jc w:val="center"/>
      </w:pPr>
      <w:r>
        <w:rPr>
          <w:noProof/>
        </w:rPr>
        <w:drawing>
          <wp:inline distT="0" distB="0" distL="0" distR="0" wp14:anchorId="7001FB6B" wp14:editId="171739CD">
            <wp:extent cx="5274310" cy="2505710"/>
            <wp:effectExtent l="0" t="0" r="4445" b="9525"/>
            <wp:docPr id="942811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811810"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2505710"/>
                    </a:xfrm>
                    <a:prstGeom prst="rect">
                      <a:avLst/>
                    </a:prstGeom>
                  </pic:spPr>
                </pic:pic>
              </a:graphicData>
            </a:graphic>
          </wp:inline>
        </w:drawing>
      </w:r>
    </w:p>
    <w:p w14:paraId="650FCDC6" w14:textId="54214C08" w:rsidR="00315328" w:rsidRDefault="00000000">
      <w:pPr>
        <w:jc w:val="center"/>
        <w:rPr>
          <w:rFonts w:eastAsiaTheme="minorEastAsia"/>
          <w:color w:val="000000" w:themeColor="text1"/>
        </w:rPr>
      </w:pPr>
      <w:r>
        <w:rPr>
          <w:rFonts w:eastAsia="Calibri"/>
          <w:color w:val="000000" w:themeColor="text1"/>
        </w:rPr>
        <w:t xml:space="preserve">Supplementary Figure </w:t>
      </w:r>
      <w:r>
        <w:rPr>
          <w:rFonts w:hint="eastAsia"/>
          <w:color w:val="000000" w:themeColor="text1"/>
        </w:rPr>
        <w:t>2</w:t>
      </w:r>
      <w:r>
        <w:rPr>
          <w:rFonts w:eastAsia="Calibri"/>
          <w:color w:val="000000" w:themeColor="text1"/>
        </w:rPr>
        <w:t xml:space="preserve"> Road Traffic Flow Distribution </w:t>
      </w:r>
      <w:r>
        <w:rPr>
          <w:rFonts w:eastAsia="Calibri" w:hint="eastAsia"/>
          <w:color w:val="000000" w:themeColor="text1"/>
        </w:rPr>
        <w:t>(a)</w:t>
      </w:r>
      <w:r>
        <w:rPr>
          <w:rFonts w:eastAsia="Calibri"/>
          <w:color w:val="000000" w:themeColor="text1"/>
        </w:rPr>
        <w:t xml:space="preserve">Morning Peak </w:t>
      </w:r>
      <w:r>
        <w:rPr>
          <w:rFonts w:eastAsia="Calibri" w:hint="eastAsia"/>
          <w:color w:val="000000" w:themeColor="text1"/>
        </w:rPr>
        <w:t>(b)</w:t>
      </w:r>
      <w:r>
        <w:rPr>
          <w:rFonts w:eastAsia="Calibri"/>
          <w:color w:val="000000" w:themeColor="text1"/>
        </w:rPr>
        <w:t xml:space="preserve">Evening Peak  </w:t>
      </w:r>
    </w:p>
    <w:p w14:paraId="2A5609B6" w14:textId="77777777" w:rsidR="00315328" w:rsidRDefault="00315328">
      <w:pPr>
        <w:rPr>
          <w:rFonts w:eastAsiaTheme="minorEastAsia"/>
          <w:color w:val="000000" w:themeColor="text1"/>
        </w:rPr>
      </w:pPr>
    </w:p>
    <w:p w14:paraId="41BF4A5B" w14:textId="77777777" w:rsidR="00315328" w:rsidRDefault="00000000">
      <w:pPr>
        <w:rPr>
          <w:b/>
          <w:color w:val="000000" w:themeColor="text1"/>
        </w:rPr>
      </w:pPr>
      <w:r>
        <w:rPr>
          <w:rFonts w:hint="eastAsia"/>
          <w:b/>
          <w:noProof/>
          <w:color w:val="000000" w:themeColor="text1"/>
        </w:rPr>
        <w:lastRenderedPageBreak/>
        <w:drawing>
          <wp:inline distT="0" distB="0" distL="114300" distR="114300" wp14:anchorId="71111FBF" wp14:editId="38FBDE05">
            <wp:extent cx="5269230" cy="6290945"/>
            <wp:effectExtent l="0" t="0" r="9525" b="2540"/>
            <wp:docPr id="2" name="图片 2" descr="Supplement 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 Figure 2"/>
                    <pic:cNvPicPr>
                      <a:picLocks noChangeAspect="1"/>
                    </pic:cNvPicPr>
                  </pic:nvPicPr>
                  <pic:blipFill>
                    <a:blip r:embed="rId11"/>
                    <a:stretch>
                      <a:fillRect/>
                    </a:stretch>
                  </pic:blipFill>
                  <pic:spPr>
                    <a:xfrm>
                      <a:off x="0" y="0"/>
                      <a:ext cx="5269230" cy="6290945"/>
                    </a:xfrm>
                    <a:prstGeom prst="rect">
                      <a:avLst/>
                    </a:prstGeom>
                  </pic:spPr>
                </pic:pic>
              </a:graphicData>
            </a:graphic>
          </wp:inline>
        </w:drawing>
      </w:r>
    </w:p>
    <w:p w14:paraId="62946A96" w14:textId="3FE0B9D4" w:rsidR="00315328" w:rsidRDefault="00000000" w:rsidP="00460377">
      <w:pPr>
        <w:jc w:val="center"/>
        <w:rPr>
          <w:b/>
          <w:color w:val="000000" w:themeColor="text1"/>
        </w:rPr>
      </w:pPr>
      <w:r>
        <w:rPr>
          <w:rFonts w:eastAsia="Calibri"/>
          <w:color w:val="000000" w:themeColor="text1"/>
        </w:rPr>
        <w:t xml:space="preserve">Supplementary Figure </w:t>
      </w:r>
      <w:r>
        <w:rPr>
          <w:rFonts w:hint="eastAsia"/>
          <w:color w:val="000000" w:themeColor="text1"/>
        </w:rPr>
        <w:t>3</w:t>
      </w:r>
      <w:r w:rsidR="00460377">
        <w:rPr>
          <w:rFonts w:hint="eastAsia"/>
          <w:color w:val="000000" w:themeColor="text1"/>
        </w:rPr>
        <w:t xml:space="preserve"> </w:t>
      </w:r>
      <w:r w:rsidR="00460377" w:rsidRPr="00460377">
        <w:rPr>
          <w:color w:val="000000" w:themeColor="text1"/>
        </w:rPr>
        <w:t>Results of Road Carbon Emission Tracing</w:t>
      </w:r>
    </w:p>
    <w:p w14:paraId="72C9DB0D" w14:textId="77777777" w:rsidR="00315328" w:rsidRDefault="00000000">
      <w:r>
        <w:rPr>
          <w:rFonts w:hint="eastAsia"/>
          <w:noProof/>
        </w:rPr>
        <w:lastRenderedPageBreak/>
        <w:drawing>
          <wp:inline distT="0" distB="0" distL="114300" distR="114300" wp14:anchorId="31813491" wp14:editId="44CA74D8">
            <wp:extent cx="5271135" cy="4053205"/>
            <wp:effectExtent l="0" t="0" r="7620" b="0"/>
            <wp:docPr id="3" name="图片 3" descr="Supplement 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upplement Figure 3"/>
                    <pic:cNvPicPr>
                      <a:picLocks noChangeAspect="1"/>
                    </pic:cNvPicPr>
                  </pic:nvPicPr>
                  <pic:blipFill>
                    <a:blip r:embed="rId12"/>
                    <a:stretch>
                      <a:fillRect/>
                    </a:stretch>
                  </pic:blipFill>
                  <pic:spPr>
                    <a:xfrm>
                      <a:off x="0" y="0"/>
                      <a:ext cx="5271135" cy="4053205"/>
                    </a:xfrm>
                    <a:prstGeom prst="rect">
                      <a:avLst/>
                    </a:prstGeom>
                  </pic:spPr>
                </pic:pic>
              </a:graphicData>
            </a:graphic>
          </wp:inline>
        </w:drawing>
      </w:r>
    </w:p>
    <w:p w14:paraId="44E56467" w14:textId="77777777" w:rsidR="00315328" w:rsidRDefault="00000000">
      <w:pPr>
        <w:pStyle w:val="a3"/>
        <w:numPr>
          <w:ilvl w:val="0"/>
          <w:numId w:val="1"/>
        </w:numPr>
        <w:ind w:firstLineChars="0"/>
      </w:pPr>
      <w:r>
        <w:tab/>
      </w:r>
      <w:r>
        <w:tab/>
      </w:r>
      <w:r>
        <w:tab/>
      </w:r>
      <w:r>
        <w:tab/>
      </w:r>
      <w:r>
        <w:tab/>
      </w:r>
      <w:r>
        <w:tab/>
      </w:r>
      <w:r>
        <w:tab/>
      </w:r>
      <w:r>
        <w:tab/>
      </w:r>
      <w:r>
        <w:tab/>
      </w:r>
      <w:r>
        <w:rPr>
          <w:rFonts w:hint="eastAsia"/>
        </w:rPr>
        <w:t>(b)</w:t>
      </w:r>
    </w:p>
    <w:p w14:paraId="2F49A5CD" w14:textId="77777777" w:rsidR="00315328" w:rsidRDefault="00000000">
      <w:pPr>
        <w:jc w:val="center"/>
      </w:pPr>
      <w:r>
        <w:rPr>
          <w:rFonts w:eastAsia="Calibri"/>
          <w:color w:val="000000" w:themeColor="text1"/>
        </w:rPr>
        <w:t xml:space="preserve">Supplementary Figure </w:t>
      </w:r>
      <w:r>
        <w:rPr>
          <w:rFonts w:hint="eastAsia"/>
          <w:color w:val="000000" w:themeColor="text1"/>
        </w:rPr>
        <w:t>4</w:t>
      </w:r>
      <w:r>
        <w:t xml:space="preserve"> Distribution of Origin Grid Carbon Emission Contributions</w:t>
      </w:r>
      <w:r>
        <w:rPr>
          <w:rFonts w:hint="eastAsia"/>
        </w:rPr>
        <w:t xml:space="preserve"> (a)</w:t>
      </w:r>
      <w:r>
        <w:t xml:space="preserve">Morning Peak </w:t>
      </w:r>
    </w:p>
    <w:p w14:paraId="376A6FE8" w14:textId="77777777" w:rsidR="00315328" w:rsidRDefault="00000000">
      <w:pPr>
        <w:jc w:val="center"/>
      </w:pPr>
      <w:r>
        <w:rPr>
          <w:noProof/>
        </w:rPr>
        <w:drawing>
          <wp:inline distT="0" distB="0" distL="0" distR="0" wp14:anchorId="25F157F7" wp14:editId="36C85BDF">
            <wp:extent cx="2655570" cy="3140075"/>
            <wp:effectExtent l="0" t="0" r="0" b="1905"/>
            <wp:docPr id="12367335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33523" name="图片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70693" cy="3157327"/>
                    </a:xfrm>
                    <a:prstGeom prst="rect">
                      <a:avLst/>
                    </a:prstGeom>
                    <a:noFill/>
                  </pic:spPr>
                </pic:pic>
              </a:graphicData>
            </a:graphic>
          </wp:inline>
        </w:drawing>
      </w:r>
      <w:r>
        <w:rPr>
          <w:noProof/>
        </w:rPr>
        <w:drawing>
          <wp:inline distT="0" distB="0" distL="0" distR="0" wp14:anchorId="3F795C3E" wp14:editId="2DD49562">
            <wp:extent cx="2585085" cy="3108960"/>
            <wp:effectExtent l="0" t="0" r="5715" b="0"/>
            <wp:docPr id="20284359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35987" name="图片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603505" cy="3131043"/>
                    </a:xfrm>
                    <a:prstGeom prst="rect">
                      <a:avLst/>
                    </a:prstGeom>
                    <a:noFill/>
                  </pic:spPr>
                </pic:pic>
              </a:graphicData>
            </a:graphic>
          </wp:inline>
        </w:drawing>
      </w:r>
    </w:p>
    <w:p w14:paraId="0953E73C" w14:textId="77777777" w:rsidR="00315328" w:rsidRDefault="00000000">
      <w:pPr>
        <w:pStyle w:val="a3"/>
        <w:numPr>
          <w:ilvl w:val="0"/>
          <w:numId w:val="2"/>
        </w:numPr>
        <w:ind w:firstLineChars="0"/>
      </w:pPr>
      <w:r>
        <w:tab/>
      </w:r>
      <w:r>
        <w:tab/>
      </w:r>
      <w:r>
        <w:tab/>
      </w:r>
      <w:r>
        <w:tab/>
      </w:r>
      <w:r>
        <w:tab/>
      </w:r>
      <w:r>
        <w:tab/>
      </w:r>
      <w:r>
        <w:tab/>
      </w:r>
      <w:r>
        <w:tab/>
      </w:r>
      <w:r>
        <w:tab/>
      </w:r>
      <w:r>
        <w:rPr>
          <w:rFonts w:hint="eastAsia"/>
        </w:rPr>
        <w:t>(b)</w:t>
      </w:r>
    </w:p>
    <w:p w14:paraId="72DA9500" w14:textId="77777777" w:rsidR="00315328" w:rsidRDefault="00000000">
      <w:pPr>
        <w:jc w:val="center"/>
      </w:pPr>
      <w:r>
        <w:rPr>
          <w:rFonts w:eastAsia="Calibri"/>
          <w:color w:val="000000" w:themeColor="text1"/>
        </w:rPr>
        <w:t xml:space="preserve">Supplementary Figure </w:t>
      </w:r>
      <w:r>
        <w:rPr>
          <w:rFonts w:hint="eastAsia"/>
          <w:color w:val="000000" w:themeColor="text1"/>
        </w:rPr>
        <w:t>5</w:t>
      </w:r>
      <w:r>
        <w:rPr>
          <w:rFonts w:hint="eastAsia"/>
        </w:rPr>
        <w:t xml:space="preserve"> </w:t>
      </w:r>
      <w:r>
        <w:t xml:space="preserve">Distribution of OD-based Travel Volumes </w:t>
      </w:r>
      <w:r>
        <w:rPr>
          <w:rFonts w:hint="eastAsia"/>
        </w:rPr>
        <w:t>(a)</w:t>
      </w:r>
      <w:r>
        <w:t xml:space="preserve">Morning Peak </w:t>
      </w:r>
      <w:r>
        <w:rPr>
          <w:rFonts w:hint="eastAsia"/>
        </w:rPr>
        <w:lastRenderedPageBreak/>
        <w:t>(b)</w:t>
      </w:r>
      <w:r>
        <w:t xml:space="preserve">Evening Peak </w:t>
      </w:r>
    </w:p>
    <w:p w14:paraId="469327A5" w14:textId="77777777" w:rsidR="00315328" w:rsidRDefault="00315328">
      <w:pPr>
        <w:jc w:val="center"/>
      </w:pPr>
    </w:p>
    <w:p w14:paraId="1664CE85" w14:textId="77777777" w:rsidR="00315328" w:rsidRDefault="00000000">
      <w:r>
        <w:rPr>
          <w:noProof/>
        </w:rPr>
        <w:drawing>
          <wp:inline distT="0" distB="0" distL="0" distR="0" wp14:anchorId="4F73A8CB" wp14:editId="231F4592">
            <wp:extent cx="5274310" cy="3313430"/>
            <wp:effectExtent l="0" t="0" r="2540" b="1270"/>
            <wp:docPr id="18186152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15263" name="图片 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313430"/>
                    </a:xfrm>
                    <a:prstGeom prst="rect">
                      <a:avLst/>
                    </a:prstGeom>
                  </pic:spPr>
                </pic:pic>
              </a:graphicData>
            </a:graphic>
          </wp:inline>
        </w:drawing>
      </w:r>
    </w:p>
    <w:p w14:paraId="3453752C" w14:textId="77777777" w:rsidR="00315328" w:rsidRDefault="00000000">
      <w:pPr>
        <w:pStyle w:val="a3"/>
        <w:numPr>
          <w:ilvl w:val="0"/>
          <w:numId w:val="3"/>
        </w:numPr>
        <w:ind w:firstLineChars="0"/>
      </w:pPr>
      <w:r>
        <w:tab/>
      </w:r>
      <w:r>
        <w:tab/>
      </w:r>
      <w:r>
        <w:tab/>
      </w:r>
      <w:r>
        <w:tab/>
      </w:r>
      <w:r>
        <w:tab/>
      </w:r>
      <w:r>
        <w:tab/>
      </w:r>
      <w:r>
        <w:tab/>
      </w:r>
      <w:r>
        <w:tab/>
      </w:r>
      <w:r>
        <w:tab/>
      </w:r>
      <w:r>
        <w:rPr>
          <w:rFonts w:hint="eastAsia"/>
        </w:rPr>
        <w:t>(b)</w:t>
      </w:r>
    </w:p>
    <w:p w14:paraId="00C2DCF3" w14:textId="77777777" w:rsidR="00315328" w:rsidRDefault="00000000">
      <w:pPr>
        <w:jc w:val="center"/>
      </w:pPr>
      <w:r>
        <w:rPr>
          <w:rFonts w:eastAsia="Calibri"/>
          <w:color w:val="000000" w:themeColor="text1"/>
        </w:rPr>
        <w:t xml:space="preserve">Supplementary Figure </w:t>
      </w:r>
      <w:r>
        <w:rPr>
          <w:rFonts w:hint="eastAsia"/>
          <w:color w:val="000000" w:themeColor="text1"/>
        </w:rPr>
        <w:t>6</w:t>
      </w:r>
      <w:r>
        <w:rPr>
          <w:rFonts w:hint="eastAsia"/>
        </w:rPr>
        <w:t xml:space="preserve"> </w:t>
      </w:r>
      <w:r>
        <w:t xml:space="preserve">Distribution of Incremental Road Carbon Emissions Ratios </w:t>
      </w:r>
    </w:p>
    <w:p w14:paraId="4EA30016" w14:textId="77777777" w:rsidR="00315328" w:rsidRDefault="00000000">
      <w:pPr>
        <w:jc w:val="center"/>
      </w:pPr>
      <w:r>
        <w:rPr>
          <w:rFonts w:hint="eastAsia"/>
        </w:rPr>
        <w:t>(a)</w:t>
      </w:r>
      <w:r>
        <w:t xml:space="preserve">Morning Peak </w:t>
      </w:r>
      <w:r>
        <w:rPr>
          <w:rFonts w:hint="eastAsia"/>
        </w:rPr>
        <w:t>(b)</w:t>
      </w:r>
      <w:r>
        <w:t xml:space="preserve">Evening Peak </w:t>
      </w:r>
    </w:p>
    <w:p w14:paraId="5E473378" w14:textId="60835572" w:rsidR="00315328" w:rsidRDefault="001F36B9">
      <w:pPr>
        <w:jc w:val="center"/>
      </w:pPr>
      <w:r>
        <w:rPr>
          <w:noProof/>
        </w:rPr>
        <w:drawing>
          <wp:inline distT="0" distB="0" distL="0" distR="0" wp14:anchorId="2971D4E6" wp14:editId="1F4F1944">
            <wp:extent cx="3243111" cy="3433263"/>
            <wp:effectExtent l="0" t="0" r="0" b="0"/>
            <wp:docPr id="71614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4004" name="图片 7161400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7704" cy="3438126"/>
                    </a:xfrm>
                    <a:prstGeom prst="rect">
                      <a:avLst/>
                    </a:prstGeom>
                  </pic:spPr>
                </pic:pic>
              </a:graphicData>
            </a:graphic>
          </wp:inline>
        </w:drawing>
      </w:r>
    </w:p>
    <w:p w14:paraId="6C8E61FA" w14:textId="69B494BA" w:rsidR="00315328" w:rsidRDefault="001F36B9">
      <w:pPr>
        <w:jc w:val="center"/>
        <w:rPr>
          <w:rFonts w:hint="eastAsia"/>
        </w:rPr>
      </w:pPr>
      <w:r>
        <w:rPr>
          <w:rFonts w:eastAsia="Calibri"/>
          <w:color w:val="000000" w:themeColor="text1"/>
        </w:rPr>
        <w:t xml:space="preserve">Supplementary Figure </w:t>
      </w:r>
      <w:r>
        <w:rPr>
          <w:rFonts w:hint="eastAsia"/>
          <w:color w:val="000000" w:themeColor="text1"/>
        </w:rPr>
        <w:t xml:space="preserve">7 </w:t>
      </w:r>
      <w:r w:rsidRPr="001F36B9">
        <w:rPr>
          <w:color w:val="000000" w:themeColor="text1"/>
        </w:rPr>
        <w:t>Distribution of Land Use Types in Shanghai</w:t>
      </w:r>
    </w:p>
    <w:p w14:paraId="60D32E54" w14:textId="2AC0F0B7" w:rsidR="002A7CA8" w:rsidRDefault="002A7CA8" w:rsidP="002A7CA8">
      <w:pPr>
        <w:jc w:val="center"/>
        <w:rPr>
          <w:rFonts w:hAnsi="Cambria Math" w:cs="Cambria Math"/>
        </w:rPr>
      </w:pPr>
      <w:r>
        <w:rPr>
          <w:rFonts w:eastAsia="Calibri"/>
          <w:color w:val="000000" w:themeColor="text1"/>
        </w:rPr>
        <w:lastRenderedPageBreak/>
        <w:t xml:space="preserve">Supplementary </w:t>
      </w:r>
      <w:r>
        <w:rPr>
          <w:rFonts w:hAnsi="Cambria Math" w:cs="Cambria Math" w:hint="eastAsia"/>
        </w:rPr>
        <w:t xml:space="preserve">Table 1 </w:t>
      </w:r>
      <w:r>
        <w:rPr>
          <w:rFonts w:hAnsi="Cambria Math"/>
        </w:rPr>
        <w:t>pollutant-specific parameters</w:t>
      </w:r>
      <w:r>
        <w:rPr>
          <w:rFonts w:cs="Times New Roman" w:hint="eastAsia"/>
        </w:rPr>
        <w:t xml:space="preserve"> </w:t>
      </w:r>
      <w:r>
        <w:rPr>
          <w:rFonts w:cs="Times New Roman"/>
        </w:rPr>
        <w:fldChar w:fldCharType="begin"/>
      </w:r>
      <w:r>
        <w:rPr>
          <w:rFonts w:cs="Times New Roman"/>
        </w:rPr>
        <w:instrText xml:space="preserve"> ADDIN ZOTERO_ITEM CSL_CITATION {"citationID":"CkbZB6ee","properties":{"formattedCitation":"\\super 1\\nosupersub{}","plainCitation":"1","noteIndex":0},"citationItems":[{"id":1270,"uris":["http://zotero.org/users/12812180/items/446SJWKG"],"itemData":{"id":1270,"type":"article-journal","abstract":"Ridesharing has potential to mitigate traffic emissions. To better support policymaking, this paper endeavors to estimate and analyze emission reductions by large-scale ridesharing combining the Shareability-Network approach, the COPERT III emission model, and a speed-density traffic-flow model. Using Shanghai as a case, we show that ridesharing per se can reduce fuel-consumption (FC) by 22.88% and 15.09% in optimal and realistic scenarios, respectively, with corresponding emissions reductions. Ridesharing’s spontaneous first-order speed effect further reduces FC by 0.34–0.96%. Additionally, spatial analyses show that ridesharing reduces more emissions on severely polluted roads, leading to two spatial patterns; temporal analyses demonstrate patterns shifted from disorganized to organized. Both the phenomena can be explained by the aggregation of trips and the grading and topology of the roads. Moreover, ridesharing may also increase emissions on some branch roads, creating a new environmental injustice, which, however, is estimated to be less significant than expected.","container-title":"Transportation Research Part D: Transport and Environment","DOI":"10.1016/j.trd.2020.102629","ISSN":"13619209","journalAbbreviation":"Transportation Research Part D: Transport and Environment","language":"en","note":"TLDR: This paper endeavors to estimate and analyze emission reductions by large-scale ridesharing combining the Shareability-Network approach, the COPERT III emission model, and a speed-density traffic-flow model to better support policymaking.","page":"102629","source":"DOI.org (Crossref)","title":"Quantifying and analyzing traffic emission reductions from ridesharing: A case study of Shanghai","title-short":"Quantifying and analyzing traffic emission reductions from ridesharing","volume":"89","author":[{"family":"Yan","given":"Longxu"},{"family":"Luo","given":"Xiao"},{"family":"Zhu","given":"Rui"},{"family":"Santi","given":"Paolo"},{"family":"Wang","given":"Huizi"},{"family":"Wang","given":"De"},{"family":"Zhang","given":"Shangwu"},{"family":"Ratti","given":"Carlo"}],"issued":{"date-parts":[["2020",12]]}}}],"schema":"https://github.com/citation-style-language/schema/raw/master/csl-citation.json"} </w:instrText>
      </w:r>
      <w:r>
        <w:rPr>
          <w:rFonts w:cs="Times New Roman"/>
        </w:rPr>
        <w:fldChar w:fldCharType="separate"/>
      </w:r>
      <w:r w:rsidRPr="002A7CA8">
        <w:rPr>
          <w:rFonts w:cs="Times New Roman"/>
          <w:kern w:val="0"/>
          <w:vertAlign w:val="superscript"/>
        </w:rPr>
        <w:t>1</w:t>
      </w:r>
      <w:r>
        <w:rPr>
          <w:rFonts w:cs="Times New Roman"/>
        </w:rPr>
        <w:fldChar w:fldCharType="end"/>
      </w:r>
    </w:p>
    <w:tbl>
      <w:tblPr>
        <w:tblStyle w:val="a8"/>
        <w:tblW w:w="0" w:type="auto"/>
        <w:tblLook w:val="04A0" w:firstRow="1" w:lastRow="0" w:firstColumn="1" w:lastColumn="0" w:noHBand="0" w:noVBand="1"/>
      </w:tblPr>
      <w:tblGrid>
        <w:gridCol w:w="1319"/>
        <w:gridCol w:w="1431"/>
        <w:gridCol w:w="1447"/>
        <w:gridCol w:w="1447"/>
        <w:gridCol w:w="1447"/>
        <w:gridCol w:w="1431"/>
      </w:tblGrid>
      <w:tr w:rsidR="002A7CA8" w14:paraId="529C75E0" w14:textId="77777777" w:rsidTr="00762C06">
        <w:tc>
          <w:tcPr>
            <w:tcW w:w="1319" w:type="dxa"/>
            <w:tcBorders>
              <w:top w:val="single" w:sz="12" w:space="0" w:color="auto"/>
              <w:left w:val="nil"/>
              <w:right w:val="nil"/>
            </w:tcBorders>
          </w:tcPr>
          <w:p w14:paraId="20A53079" w14:textId="77777777" w:rsidR="002A7CA8" w:rsidRDefault="002A7CA8" w:rsidP="00762C06">
            <w:pPr>
              <w:jc w:val="center"/>
              <w:rPr>
                <w:rFonts w:hAnsi="Cambria Math" w:cs="Cambria Math"/>
              </w:rPr>
            </w:pPr>
          </w:p>
        </w:tc>
        <w:tc>
          <w:tcPr>
            <w:tcW w:w="1431" w:type="dxa"/>
            <w:tcBorders>
              <w:top w:val="single" w:sz="12" w:space="0" w:color="auto"/>
              <w:left w:val="nil"/>
              <w:right w:val="nil"/>
            </w:tcBorders>
          </w:tcPr>
          <w:p w14:paraId="7C415145" w14:textId="77777777" w:rsidR="002A7CA8" w:rsidRDefault="002A7CA8" w:rsidP="00762C06">
            <w:pPr>
              <w:jc w:val="center"/>
              <w:rPr>
                <w:rFonts w:hAnsi="Cambria Math" w:cs="Cambria Math"/>
              </w:rPr>
            </w:pPr>
            <w:r>
              <w:rPr>
                <w:rFonts w:hAnsi="Cambria Math" w:cs="Cambria Math" w:hint="eastAsia"/>
              </w:rPr>
              <w:t>a</w:t>
            </w:r>
          </w:p>
        </w:tc>
        <w:tc>
          <w:tcPr>
            <w:tcW w:w="1447" w:type="dxa"/>
            <w:tcBorders>
              <w:top w:val="single" w:sz="12" w:space="0" w:color="auto"/>
              <w:left w:val="nil"/>
              <w:right w:val="nil"/>
            </w:tcBorders>
          </w:tcPr>
          <w:p w14:paraId="70D7B08F" w14:textId="77777777" w:rsidR="002A7CA8" w:rsidRDefault="002A7CA8" w:rsidP="00762C06">
            <w:pPr>
              <w:jc w:val="center"/>
              <w:rPr>
                <w:rFonts w:hAnsi="Cambria Math" w:cs="Cambria Math"/>
              </w:rPr>
            </w:pPr>
            <w:r>
              <w:rPr>
                <w:rFonts w:hAnsi="Cambria Math" w:cs="Cambria Math" w:hint="eastAsia"/>
              </w:rPr>
              <w:t>b</w:t>
            </w:r>
          </w:p>
        </w:tc>
        <w:tc>
          <w:tcPr>
            <w:tcW w:w="1447" w:type="dxa"/>
            <w:tcBorders>
              <w:top w:val="single" w:sz="12" w:space="0" w:color="auto"/>
              <w:left w:val="nil"/>
              <w:right w:val="nil"/>
            </w:tcBorders>
          </w:tcPr>
          <w:p w14:paraId="1D9D5EC1" w14:textId="77777777" w:rsidR="002A7CA8" w:rsidRDefault="002A7CA8" w:rsidP="00762C06">
            <w:pPr>
              <w:jc w:val="center"/>
              <w:rPr>
                <w:rFonts w:hAnsi="Cambria Math" w:cs="Cambria Math"/>
              </w:rPr>
            </w:pPr>
            <w:r>
              <w:rPr>
                <w:rFonts w:hAnsi="Cambria Math" w:cs="Cambria Math" w:hint="eastAsia"/>
              </w:rPr>
              <w:t>c</w:t>
            </w:r>
          </w:p>
        </w:tc>
        <w:tc>
          <w:tcPr>
            <w:tcW w:w="1447" w:type="dxa"/>
            <w:tcBorders>
              <w:top w:val="single" w:sz="12" w:space="0" w:color="auto"/>
              <w:left w:val="nil"/>
              <w:right w:val="nil"/>
            </w:tcBorders>
          </w:tcPr>
          <w:p w14:paraId="3948CEE2" w14:textId="77777777" w:rsidR="002A7CA8" w:rsidRDefault="002A7CA8" w:rsidP="00762C06">
            <w:pPr>
              <w:jc w:val="center"/>
              <w:rPr>
                <w:rFonts w:hAnsi="Cambria Math" w:cs="Cambria Math"/>
              </w:rPr>
            </w:pPr>
            <w:r>
              <w:rPr>
                <w:rFonts w:hAnsi="Cambria Math" w:cs="Cambria Math" w:hint="eastAsia"/>
              </w:rPr>
              <w:t>d</w:t>
            </w:r>
          </w:p>
        </w:tc>
        <w:tc>
          <w:tcPr>
            <w:tcW w:w="1431" w:type="dxa"/>
            <w:tcBorders>
              <w:top w:val="single" w:sz="12" w:space="0" w:color="auto"/>
              <w:left w:val="nil"/>
              <w:right w:val="nil"/>
            </w:tcBorders>
          </w:tcPr>
          <w:p w14:paraId="3935737E" w14:textId="77777777" w:rsidR="002A7CA8" w:rsidRDefault="002A7CA8" w:rsidP="00762C06">
            <w:pPr>
              <w:jc w:val="center"/>
              <w:rPr>
                <w:rFonts w:hAnsi="Cambria Math" w:cs="Cambria Math"/>
              </w:rPr>
            </w:pPr>
            <w:r>
              <w:rPr>
                <w:rFonts w:hAnsi="Cambria Math" w:cs="Cambria Math" w:hint="eastAsia"/>
              </w:rPr>
              <w:t>e</w:t>
            </w:r>
          </w:p>
        </w:tc>
      </w:tr>
      <w:tr w:rsidR="002A7CA8" w14:paraId="082C825C" w14:textId="77777777" w:rsidTr="00762C06">
        <w:tc>
          <w:tcPr>
            <w:tcW w:w="1319" w:type="dxa"/>
            <w:tcBorders>
              <w:left w:val="nil"/>
              <w:bottom w:val="single" w:sz="12" w:space="0" w:color="auto"/>
              <w:right w:val="nil"/>
            </w:tcBorders>
          </w:tcPr>
          <w:p w14:paraId="5762E8B1" w14:textId="77777777" w:rsidR="002A7CA8" w:rsidRDefault="002A7CA8" w:rsidP="00762C06">
            <w:pPr>
              <w:jc w:val="center"/>
              <w:rPr>
                <w:rFonts w:hAnsi="Cambria Math" w:cs="Cambria Math"/>
              </w:rPr>
            </w:pPr>
            <w:r>
              <w:rPr>
                <w:rFonts w:hAnsi="Cambria Math" w:cs="Cambria Math" w:hint="eastAsia"/>
              </w:rPr>
              <w:t>FC</w:t>
            </w:r>
          </w:p>
        </w:tc>
        <w:tc>
          <w:tcPr>
            <w:tcW w:w="1431" w:type="dxa"/>
            <w:tcBorders>
              <w:left w:val="nil"/>
              <w:bottom w:val="single" w:sz="12" w:space="0" w:color="auto"/>
              <w:right w:val="nil"/>
            </w:tcBorders>
          </w:tcPr>
          <w:p w14:paraId="0885B1BC" w14:textId="77777777" w:rsidR="002A7CA8" w:rsidRDefault="002A7CA8" w:rsidP="00762C06">
            <w:pPr>
              <w:jc w:val="center"/>
              <w:rPr>
                <w:rFonts w:hAnsi="Cambria Math" w:cs="Cambria Math"/>
              </w:rPr>
            </w:pPr>
            <w:r>
              <w:rPr>
                <w:rFonts w:hAnsi="Cambria Math" w:cs="Cambria Math" w:hint="eastAsia"/>
              </w:rPr>
              <w:t>217</w:t>
            </w:r>
          </w:p>
        </w:tc>
        <w:tc>
          <w:tcPr>
            <w:tcW w:w="1447" w:type="dxa"/>
            <w:tcBorders>
              <w:left w:val="nil"/>
              <w:bottom w:val="single" w:sz="12" w:space="0" w:color="auto"/>
              <w:right w:val="nil"/>
            </w:tcBorders>
          </w:tcPr>
          <w:p w14:paraId="0C002E33" w14:textId="77777777" w:rsidR="002A7CA8" w:rsidRDefault="002A7CA8" w:rsidP="00762C06">
            <w:pPr>
              <w:jc w:val="center"/>
              <w:rPr>
                <w:rFonts w:hAnsi="Cambria Math" w:cs="Cambria Math"/>
              </w:rPr>
            </w:pPr>
            <w:r>
              <w:rPr>
                <w:rFonts w:hAnsi="Cambria Math" w:cs="Cambria Math" w:hint="eastAsia"/>
              </w:rPr>
              <w:t>9.6</w:t>
            </w:r>
            <w:r>
              <w:rPr>
                <w:rFonts w:hAnsi="Cambria Math" w:cs="Cambria Math" w:hint="eastAsia"/>
              </w:rPr>
              <w:t>×</w:t>
            </w:r>
            <w:r>
              <w:rPr>
                <w:rFonts w:hAnsi="Cambria Math" w:cs="Cambria Math" w:hint="eastAsia"/>
              </w:rPr>
              <w:t>10</w:t>
            </w:r>
            <w:r>
              <w:rPr>
                <w:rFonts w:hAnsi="Cambria Math" w:cs="Cambria Math" w:hint="eastAsia"/>
                <w:vertAlign w:val="superscript"/>
              </w:rPr>
              <w:t>-2</w:t>
            </w:r>
          </w:p>
        </w:tc>
        <w:tc>
          <w:tcPr>
            <w:tcW w:w="1447" w:type="dxa"/>
            <w:tcBorders>
              <w:left w:val="nil"/>
              <w:bottom w:val="single" w:sz="12" w:space="0" w:color="auto"/>
              <w:right w:val="nil"/>
            </w:tcBorders>
          </w:tcPr>
          <w:p w14:paraId="7DF91724" w14:textId="77777777" w:rsidR="002A7CA8" w:rsidRDefault="002A7CA8" w:rsidP="00762C06">
            <w:pPr>
              <w:jc w:val="center"/>
              <w:rPr>
                <w:rFonts w:hAnsi="Cambria Math" w:cs="Cambria Math"/>
              </w:rPr>
            </w:pPr>
            <w:r>
              <w:rPr>
                <w:rFonts w:hAnsi="Cambria Math" w:cs="Cambria Math" w:hint="eastAsia"/>
              </w:rPr>
              <w:t>0.253</w:t>
            </w:r>
          </w:p>
        </w:tc>
        <w:tc>
          <w:tcPr>
            <w:tcW w:w="1447" w:type="dxa"/>
            <w:tcBorders>
              <w:left w:val="nil"/>
              <w:bottom w:val="single" w:sz="12" w:space="0" w:color="auto"/>
              <w:right w:val="nil"/>
            </w:tcBorders>
          </w:tcPr>
          <w:p w14:paraId="57F9BE42" w14:textId="77777777" w:rsidR="002A7CA8" w:rsidRDefault="002A7CA8" w:rsidP="00762C06">
            <w:pPr>
              <w:jc w:val="center"/>
              <w:rPr>
                <w:rFonts w:hAnsi="Cambria Math" w:cs="Cambria Math"/>
              </w:rPr>
            </w:pPr>
            <w:r>
              <w:rPr>
                <w:rFonts w:hAnsi="Cambria Math" w:cs="Cambria Math" w:hint="eastAsia"/>
              </w:rPr>
              <w:t>-4.12</w:t>
            </w:r>
            <w:r>
              <w:rPr>
                <w:rFonts w:hAnsi="Cambria Math" w:cs="Cambria Math" w:hint="eastAsia"/>
              </w:rPr>
              <w:t>×</w:t>
            </w:r>
            <w:r>
              <w:rPr>
                <w:rFonts w:hAnsi="Cambria Math" w:cs="Cambria Math" w:hint="eastAsia"/>
              </w:rPr>
              <w:t>10</w:t>
            </w:r>
            <w:r>
              <w:rPr>
                <w:rFonts w:hAnsi="Cambria Math" w:cs="Cambria Math" w:hint="eastAsia"/>
                <w:vertAlign w:val="superscript"/>
              </w:rPr>
              <w:t>-4</w:t>
            </w:r>
          </w:p>
        </w:tc>
        <w:tc>
          <w:tcPr>
            <w:tcW w:w="1431" w:type="dxa"/>
            <w:tcBorders>
              <w:left w:val="nil"/>
              <w:bottom w:val="single" w:sz="12" w:space="0" w:color="auto"/>
              <w:right w:val="nil"/>
            </w:tcBorders>
          </w:tcPr>
          <w:p w14:paraId="2304BF52" w14:textId="77777777" w:rsidR="002A7CA8" w:rsidRDefault="002A7CA8" w:rsidP="00762C06">
            <w:pPr>
              <w:jc w:val="center"/>
              <w:rPr>
                <w:rFonts w:hAnsi="Cambria Math" w:cs="Cambria Math"/>
              </w:rPr>
            </w:pPr>
            <w:r>
              <w:rPr>
                <w:rFonts w:hAnsi="Cambria Math" w:cs="Cambria Math" w:hint="eastAsia"/>
              </w:rPr>
              <w:t>9.65</w:t>
            </w:r>
            <w:r>
              <w:rPr>
                <w:rFonts w:hAnsi="Cambria Math" w:cs="Cambria Math" w:hint="eastAsia"/>
              </w:rPr>
              <w:t>×</w:t>
            </w:r>
            <w:r>
              <w:rPr>
                <w:rFonts w:hAnsi="Cambria Math" w:cs="Cambria Math" w:hint="eastAsia"/>
              </w:rPr>
              <w:t>10</w:t>
            </w:r>
            <w:r>
              <w:rPr>
                <w:rFonts w:hAnsi="Cambria Math" w:cs="Cambria Math" w:hint="eastAsia"/>
                <w:vertAlign w:val="superscript"/>
              </w:rPr>
              <w:t>-3</w:t>
            </w:r>
          </w:p>
        </w:tc>
      </w:tr>
    </w:tbl>
    <w:p w14:paraId="2D51966D" w14:textId="77777777" w:rsidR="00315328" w:rsidRDefault="00315328"/>
    <w:p w14:paraId="34AE99EC" w14:textId="77777777" w:rsidR="002A7CA8" w:rsidRPr="002A7CA8" w:rsidRDefault="002A7CA8" w:rsidP="002A7CA8">
      <w:pPr>
        <w:pStyle w:val="a9"/>
        <w:rPr>
          <w:rFonts w:cs="Times New Roman"/>
        </w:rPr>
      </w:pPr>
      <w:r>
        <w:fldChar w:fldCharType="begin"/>
      </w:r>
      <w:r>
        <w:instrText xml:space="preserve"> ADDIN ZOTERO_BIBL {"uncited":[],"omitted":[],"custom":[]} CSL_BIBLIOGRAPHY </w:instrText>
      </w:r>
      <w:r>
        <w:fldChar w:fldCharType="separate"/>
      </w:r>
      <w:r w:rsidRPr="002A7CA8">
        <w:rPr>
          <w:rFonts w:cs="Times New Roman"/>
        </w:rPr>
        <w:t>1.</w:t>
      </w:r>
      <w:r w:rsidRPr="002A7CA8">
        <w:rPr>
          <w:rFonts w:cs="Times New Roman"/>
        </w:rPr>
        <w:tab/>
        <w:t xml:space="preserve">Yan, L. </w:t>
      </w:r>
      <w:r w:rsidRPr="002A7CA8">
        <w:rPr>
          <w:rFonts w:cs="Times New Roman"/>
          <w:i/>
          <w:iCs/>
        </w:rPr>
        <w:t>et al.</w:t>
      </w:r>
      <w:r w:rsidRPr="002A7CA8">
        <w:rPr>
          <w:rFonts w:cs="Times New Roman"/>
        </w:rPr>
        <w:t xml:space="preserve"> Quantifying and analyzing traffic emission reductions from ridesharing: A case study of Shanghai. </w:t>
      </w:r>
      <w:r w:rsidRPr="002A7CA8">
        <w:rPr>
          <w:rFonts w:cs="Times New Roman"/>
          <w:i/>
          <w:iCs/>
        </w:rPr>
        <w:t>Transportation Research Part D: Transport and Environment</w:t>
      </w:r>
      <w:r w:rsidRPr="002A7CA8">
        <w:rPr>
          <w:rFonts w:cs="Times New Roman"/>
        </w:rPr>
        <w:t xml:space="preserve"> </w:t>
      </w:r>
      <w:r w:rsidRPr="002A7CA8">
        <w:rPr>
          <w:rFonts w:cs="Times New Roman"/>
          <w:b/>
          <w:bCs/>
        </w:rPr>
        <w:t>89</w:t>
      </w:r>
      <w:r w:rsidRPr="002A7CA8">
        <w:rPr>
          <w:rFonts w:cs="Times New Roman"/>
        </w:rPr>
        <w:t>, 102629 (2020).</w:t>
      </w:r>
    </w:p>
    <w:p w14:paraId="2B522A0F" w14:textId="1F3DAE9C" w:rsidR="002A7CA8" w:rsidRDefault="002A7CA8">
      <w:pPr>
        <w:rPr>
          <w:rFonts w:hint="eastAsia"/>
        </w:rPr>
      </w:pPr>
      <w:r>
        <w:fldChar w:fldCharType="end"/>
      </w:r>
    </w:p>
    <w:sectPr w:rsidR="002A7CA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574F76" w14:textId="77777777" w:rsidR="001A2386" w:rsidRDefault="001A2386">
      <w:pPr>
        <w:spacing w:line="240" w:lineRule="auto"/>
      </w:pPr>
      <w:r>
        <w:separator/>
      </w:r>
    </w:p>
  </w:endnote>
  <w:endnote w:type="continuationSeparator" w:id="0">
    <w:p w14:paraId="7D94B457" w14:textId="77777777" w:rsidR="001A2386" w:rsidRDefault="001A23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D52836" w14:textId="77777777" w:rsidR="001A2386" w:rsidRDefault="001A2386">
      <w:r>
        <w:separator/>
      </w:r>
    </w:p>
  </w:footnote>
  <w:footnote w:type="continuationSeparator" w:id="0">
    <w:p w14:paraId="276C40E6" w14:textId="77777777" w:rsidR="001A2386" w:rsidRDefault="001A23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D63D45"/>
    <w:multiLevelType w:val="multilevel"/>
    <w:tmpl w:val="0BD63D45"/>
    <w:lvl w:ilvl="0">
      <w:start w:val="1"/>
      <w:numFmt w:val="lowerLetter"/>
      <w:lvlText w:val="(%1)"/>
      <w:lvlJc w:val="left"/>
      <w:pPr>
        <w:ind w:left="2460" w:hanging="360"/>
      </w:pPr>
      <w:rPr>
        <w:rFonts w:hint="default"/>
      </w:rPr>
    </w:lvl>
    <w:lvl w:ilvl="1">
      <w:start w:val="1"/>
      <w:numFmt w:val="lowerLetter"/>
      <w:lvlText w:val="%2)"/>
      <w:lvlJc w:val="left"/>
      <w:pPr>
        <w:ind w:left="2980" w:hanging="440"/>
      </w:pPr>
    </w:lvl>
    <w:lvl w:ilvl="2">
      <w:start w:val="1"/>
      <w:numFmt w:val="lowerRoman"/>
      <w:lvlText w:val="%3."/>
      <w:lvlJc w:val="right"/>
      <w:pPr>
        <w:ind w:left="3420" w:hanging="440"/>
      </w:pPr>
    </w:lvl>
    <w:lvl w:ilvl="3">
      <w:start w:val="1"/>
      <w:numFmt w:val="decimal"/>
      <w:lvlText w:val="%4."/>
      <w:lvlJc w:val="left"/>
      <w:pPr>
        <w:ind w:left="3860" w:hanging="440"/>
      </w:pPr>
    </w:lvl>
    <w:lvl w:ilvl="4">
      <w:start w:val="1"/>
      <w:numFmt w:val="lowerLetter"/>
      <w:lvlText w:val="%5)"/>
      <w:lvlJc w:val="left"/>
      <w:pPr>
        <w:ind w:left="4300" w:hanging="440"/>
      </w:pPr>
    </w:lvl>
    <w:lvl w:ilvl="5">
      <w:start w:val="1"/>
      <w:numFmt w:val="lowerRoman"/>
      <w:lvlText w:val="%6."/>
      <w:lvlJc w:val="right"/>
      <w:pPr>
        <w:ind w:left="4740" w:hanging="440"/>
      </w:pPr>
    </w:lvl>
    <w:lvl w:ilvl="6">
      <w:start w:val="1"/>
      <w:numFmt w:val="decimal"/>
      <w:lvlText w:val="%7."/>
      <w:lvlJc w:val="left"/>
      <w:pPr>
        <w:ind w:left="5180" w:hanging="440"/>
      </w:pPr>
    </w:lvl>
    <w:lvl w:ilvl="7">
      <w:start w:val="1"/>
      <w:numFmt w:val="lowerLetter"/>
      <w:lvlText w:val="%8)"/>
      <w:lvlJc w:val="left"/>
      <w:pPr>
        <w:ind w:left="5620" w:hanging="440"/>
      </w:pPr>
    </w:lvl>
    <w:lvl w:ilvl="8">
      <w:start w:val="1"/>
      <w:numFmt w:val="lowerRoman"/>
      <w:lvlText w:val="%9."/>
      <w:lvlJc w:val="right"/>
      <w:pPr>
        <w:ind w:left="6060" w:hanging="440"/>
      </w:pPr>
    </w:lvl>
  </w:abstractNum>
  <w:abstractNum w:abstractNumId="1" w15:restartNumberingAfterBreak="0">
    <w:nsid w:val="0EC011CA"/>
    <w:multiLevelType w:val="multilevel"/>
    <w:tmpl w:val="0EC011CA"/>
    <w:lvl w:ilvl="0">
      <w:start w:val="1"/>
      <w:numFmt w:val="lowerLetter"/>
      <w:lvlText w:val="(%1)"/>
      <w:lvlJc w:val="left"/>
      <w:pPr>
        <w:ind w:left="2460" w:hanging="360"/>
      </w:pPr>
      <w:rPr>
        <w:rFonts w:hint="default"/>
      </w:rPr>
    </w:lvl>
    <w:lvl w:ilvl="1">
      <w:start w:val="1"/>
      <w:numFmt w:val="lowerLetter"/>
      <w:lvlText w:val="%2)"/>
      <w:lvlJc w:val="left"/>
      <w:pPr>
        <w:ind w:left="2980" w:hanging="440"/>
      </w:pPr>
    </w:lvl>
    <w:lvl w:ilvl="2">
      <w:start w:val="1"/>
      <w:numFmt w:val="lowerRoman"/>
      <w:lvlText w:val="%3."/>
      <w:lvlJc w:val="right"/>
      <w:pPr>
        <w:ind w:left="3420" w:hanging="440"/>
      </w:pPr>
    </w:lvl>
    <w:lvl w:ilvl="3">
      <w:start w:val="1"/>
      <w:numFmt w:val="decimal"/>
      <w:lvlText w:val="%4."/>
      <w:lvlJc w:val="left"/>
      <w:pPr>
        <w:ind w:left="3860" w:hanging="440"/>
      </w:pPr>
    </w:lvl>
    <w:lvl w:ilvl="4">
      <w:start w:val="1"/>
      <w:numFmt w:val="lowerLetter"/>
      <w:lvlText w:val="%5)"/>
      <w:lvlJc w:val="left"/>
      <w:pPr>
        <w:ind w:left="4300" w:hanging="440"/>
      </w:pPr>
    </w:lvl>
    <w:lvl w:ilvl="5">
      <w:start w:val="1"/>
      <w:numFmt w:val="lowerRoman"/>
      <w:lvlText w:val="%6."/>
      <w:lvlJc w:val="right"/>
      <w:pPr>
        <w:ind w:left="4740" w:hanging="440"/>
      </w:pPr>
    </w:lvl>
    <w:lvl w:ilvl="6">
      <w:start w:val="1"/>
      <w:numFmt w:val="decimal"/>
      <w:lvlText w:val="%7."/>
      <w:lvlJc w:val="left"/>
      <w:pPr>
        <w:ind w:left="5180" w:hanging="440"/>
      </w:pPr>
    </w:lvl>
    <w:lvl w:ilvl="7">
      <w:start w:val="1"/>
      <w:numFmt w:val="lowerLetter"/>
      <w:lvlText w:val="%8)"/>
      <w:lvlJc w:val="left"/>
      <w:pPr>
        <w:ind w:left="5620" w:hanging="440"/>
      </w:pPr>
    </w:lvl>
    <w:lvl w:ilvl="8">
      <w:start w:val="1"/>
      <w:numFmt w:val="lowerRoman"/>
      <w:lvlText w:val="%9."/>
      <w:lvlJc w:val="right"/>
      <w:pPr>
        <w:ind w:left="6060" w:hanging="440"/>
      </w:pPr>
    </w:lvl>
  </w:abstractNum>
  <w:abstractNum w:abstractNumId="2" w15:restartNumberingAfterBreak="0">
    <w:nsid w:val="16CF327B"/>
    <w:multiLevelType w:val="multilevel"/>
    <w:tmpl w:val="16CF327B"/>
    <w:lvl w:ilvl="0">
      <w:start w:val="1"/>
      <w:numFmt w:val="lowerLetter"/>
      <w:lvlText w:val="(%1)"/>
      <w:lvlJc w:val="left"/>
      <w:pPr>
        <w:ind w:left="2460" w:hanging="360"/>
      </w:pPr>
      <w:rPr>
        <w:rFonts w:hint="default"/>
      </w:rPr>
    </w:lvl>
    <w:lvl w:ilvl="1">
      <w:start w:val="1"/>
      <w:numFmt w:val="lowerLetter"/>
      <w:lvlText w:val="%2)"/>
      <w:lvlJc w:val="left"/>
      <w:pPr>
        <w:ind w:left="2980" w:hanging="440"/>
      </w:pPr>
    </w:lvl>
    <w:lvl w:ilvl="2">
      <w:start w:val="1"/>
      <w:numFmt w:val="lowerRoman"/>
      <w:lvlText w:val="%3."/>
      <w:lvlJc w:val="right"/>
      <w:pPr>
        <w:ind w:left="3420" w:hanging="440"/>
      </w:pPr>
    </w:lvl>
    <w:lvl w:ilvl="3">
      <w:start w:val="1"/>
      <w:numFmt w:val="decimal"/>
      <w:lvlText w:val="%4."/>
      <w:lvlJc w:val="left"/>
      <w:pPr>
        <w:ind w:left="3860" w:hanging="440"/>
      </w:pPr>
    </w:lvl>
    <w:lvl w:ilvl="4">
      <w:start w:val="1"/>
      <w:numFmt w:val="lowerLetter"/>
      <w:lvlText w:val="%5)"/>
      <w:lvlJc w:val="left"/>
      <w:pPr>
        <w:ind w:left="4300" w:hanging="440"/>
      </w:pPr>
    </w:lvl>
    <w:lvl w:ilvl="5">
      <w:start w:val="1"/>
      <w:numFmt w:val="lowerRoman"/>
      <w:lvlText w:val="%6."/>
      <w:lvlJc w:val="right"/>
      <w:pPr>
        <w:ind w:left="4740" w:hanging="440"/>
      </w:pPr>
    </w:lvl>
    <w:lvl w:ilvl="6">
      <w:start w:val="1"/>
      <w:numFmt w:val="decimal"/>
      <w:lvlText w:val="%7."/>
      <w:lvlJc w:val="left"/>
      <w:pPr>
        <w:ind w:left="5180" w:hanging="440"/>
      </w:pPr>
    </w:lvl>
    <w:lvl w:ilvl="7">
      <w:start w:val="1"/>
      <w:numFmt w:val="lowerLetter"/>
      <w:lvlText w:val="%8)"/>
      <w:lvlJc w:val="left"/>
      <w:pPr>
        <w:ind w:left="5620" w:hanging="440"/>
      </w:pPr>
    </w:lvl>
    <w:lvl w:ilvl="8">
      <w:start w:val="1"/>
      <w:numFmt w:val="lowerRoman"/>
      <w:lvlText w:val="%9."/>
      <w:lvlJc w:val="right"/>
      <w:pPr>
        <w:ind w:left="6060" w:hanging="440"/>
      </w:pPr>
    </w:lvl>
  </w:abstractNum>
  <w:num w:numId="1" w16cid:durableId="1656882443">
    <w:abstractNumId w:val="0"/>
  </w:num>
  <w:num w:numId="2" w16cid:durableId="1357077379">
    <w:abstractNumId w:val="2"/>
  </w:num>
  <w:num w:numId="3" w16cid:durableId="18628890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611687A"/>
    <w:rsid w:val="001A2386"/>
    <w:rsid w:val="001E350B"/>
    <w:rsid w:val="001F36B9"/>
    <w:rsid w:val="002A7CA8"/>
    <w:rsid w:val="00315328"/>
    <w:rsid w:val="00460377"/>
    <w:rsid w:val="00701BBA"/>
    <w:rsid w:val="008300AB"/>
    <w:rsid w:val="00985DF3"/>
    <w:rsid w:val="00C9372D"/>
    <w:rsid w:val="00F908FC"/>
    <w:rsid w:val="02CE16E4"/>
    <w:rsid w:val="0611687A"/>
    <w:rsid w:val="0E1704E7"/>
    <w:rsid w:val="12EF5472"/>
    <w:rsid w:val="19DD193F"/>
    <w:rsid w:val="313F64AB"/>
    <w:rsid w:val="346E6B7F"/>
    <w:rsid w:val="39B873DB"/>
    <w:rsid w:val="43433EA0"/>
    <w:rsid w:val="44113205"/>
    <w:rsid w:val="5172070E"/>
    <w:rsid w:val="53B82527"/>
    <w:rsid w:val="56FB5DFE"/>
    <w:rsid w:val="5A3C27E5"/>
    <w:rsid w:val="5FF6617D"/>
    <w:rsid w:val="63BF3FFC"/>
    <w:rsid w:val="731B027F"/>
    <w:rsid w:val="7EAA54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0F4F60"/>
  <w15:docId w15:val="{1C193B58-63D5-437E-9D7E-2B0638612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360" w:lineRule="auto"/>
      <w:jc w:val="both"/>
    </w:pPr>
    <w:rPr>
      <w:rFonts w:ascii="Times New Roman" w:eastAsia="宋体" w:hAnsi="Times New Roman"/>
      <w:kern w:val="2"/>
      <w:sz w:val="24"/>
      <w:szCs w:val="24"/>
    </w:rPr>
  </w:style>
  <w:style w:type="paragraph" w:styleId="1">
    <w:name w:val="heading 1"/>
    <w:basedOn w:val="a"/>
    <w:next w:val="a"/>
    <w:qFormat/>
    <w:pPr>
      <w:keepNext/>
      <w:keepLines/>
      <w:spacing w:before="120" w:after="120"/>
      <w:outlineLvl w:val="0"/>
    </w:pPr>
    <w:rPr>
      <w:b/>
      <w:kern w:val="44"/>
      <w:sz w:val="30"/>
    </w:rPr>
  </w:style>
  <w:style w:type="paragraph" w:styleId="2">
    <w:name w:val="heading 2"/>
    <w:basedOn w:val="a"/>
    <w:next w:val="a"/>
    <w:semiHidden/>
    <w:unhideWhenUsed/>
    <w:qFormat/>
    <w:pPr>
      <w:keepNext/>
      <w:keepLines/>
      <w:spacing w:before="140" w:after="140"/>
      <w:outlineLvl w:val="1"/>
    </w:pPr>
    <w:rPr>
      <w:b/>
      <w:sz w:val="28"/>
    </w:rPr>
  </w:style>
  <w:style w:type="paragraph" w:styleId="3">
    <w:name w:val="heading 3"/>
    <w:basedOn w:val="a"/>
    <w:next w:val="a"/>
    <w:semiHidden/>
    <w:unhideWhenUsed/>
    <w:qFormat/>
    <w:pPr>
      <w:keepNext/>
      <w:keepLines/>
      <w:snapToGrid w:val="0"/>
      <w:outlineLvl w:val="2"/>
    </w:pPr>
    <w:rPr>
      <w:b/>
    </w:rPr>
  </w:style>
  <w:style w:type="paragraph" w:styleId="4">
    <w:name w:val="heading 4"/>
    <w:basedOn w:val="a"/>
    <w:next w:val="a"/>
    <w:semiHidden/>
    <w:unhideWhenUsed/>
    <w:qFormat/>
    <w:pPr>
      <w:keepNext/>
      <w:keepLines/>
      <w:outlineLvl w:val="3"/>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unhideWhenUsed/>
    <w:qFormat/>
    <w:pPr>
      <w:ind w:firstLineChars="200" w:firstLine="420"/>
    </w:pPr>
  </w:style>
  <w:style w:type="paragraph" w:styleId="a4">
    <w:name w:val="header"/>
    <w:basedOn w:val="a"/>
    <w:link w:val="a5"/>
    <w:rsid w:val="002A7CA8"/>
    <w:pPr>
      <w:tabs>
        <w:tab w:val="center" w:pos="4153"/>
        <w:tab w:val="right" w:pos="8306"/>
      </w:tabs>
      <w:snapToGrid w:val="0"/>
      <w:spacing w:line="240" w:lineRule="auto"/>
      <w:jc w:val="center"/>
    </w:pPr>
    <w:rPr>
      <w:sz w:val="18"/>
      <w:szCs w:val="18"/>
    </w:rPr>
  </w:style>
  <w:style w:type="character" w:customStyle="1" w:styleId="a5">
    <w:name w:val="页眉 字符"/>
    <w:basedOn w:val="a0"/>
    <w:link w:val="a4"/>
    <w:rsid w:val="002A7CA8"/>
    <w:rPr>
      <w:rFonts w:ascii="Times New Roman" w:eastAsia="宋体" w:hAnsi="Times New Roman"/>
      <w:kern w:val="2"/>
      <w:sz w:val="18"/>
      <w:szCs w:val="18"/>
    </w:rPr>
  </w:style>
  <w:style w:type="paragraph" w:styleId="a6">
    <w:name w:val="footer"/>
    <w:basedOn w:val="a"/>
    <w:link w:val="a7"/>
    <w:rsid w:val="002A7CA8"/>
    <w:pPr>
      <w:tabs>
        <w:tab w:val="center" w:pos="4153"/>
        <w:tab w:val="right" w:pos="8306"/>
      </w:tabs>
      <w:snapToGrid w:val="0"/>
      <w:spacing w:line="240" w:lineRule="auto"/>
      <w:jc w:val="left"/>
    </w:pPr>
    <w:rPr>
      <w:sz w:val="18"/>
      <w:szCs w:val="18"/>
    </w:rPr>
  </w:style>
  <w:style w:type="character" w:customStyle="1" w:styleId="a7">
    <w:name w:val="页脚 字符"/>
    <w:basedOn w:val="a0"/>
    <w:link w:val="a6"/>
    <w:rsid w:val="002A7CA8"/>
    <w:rPr>
      <w:rFonts w:ascii="Times New Roman" w:eastAsia="宋体" w:hAnsi="Times New Roman"/>
      <w:kern w:val="2"/>
      <w:sz w:val="18"/>
      <w:szCs w:val="18"/>
    </w:rPr>
  </w:style>
  <w:style w:type="table" w:styleId="a8">
    <w:name w:val="Table Grid"/>
    <w:basedOn w:val="a1"/>
    <w:uiPriority w:val="39"/>
    <w:qFormat/>
    <w:rsid w:val="002A7CA8"/>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ibliography"/>
    <w:basedOn w:val="a"/>
    <w:next w:val="a"/>
    <w:uiPriority w:val="37"/>
    <w:unhideWhenUsed/>
    <w:rsid w:val="002A7CA8"/>
    <w:pPr>
      <w:tabs>
        <w:tab w:val="left" w:pos="264"/>
      </w:tabs>
      <w:spacing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5</Pages>
  <Words>505</Words>
  <Characters>3168</Characters>
  <Application>Microsoft Office Word</Application>
  <DocSecurity>0</DocSecurity>
  <Lines>50</Lines>
  <Paragraphs>12</Paragraphs>
  <ScaleCrop>false</ScaleCrop>
  <Company/>
  <LinksUpToDate>false</LinksUpToDate>
  <CharactersWithSpaces>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枝葉扶蘇</dc:creator>
  <cp:lastModifiedBy>YJ F</cp:lastModifiedBy>
  <cp:revision>4</cp:revision>
  <dcterms:created xsi:type="dcterms:W3CDTF">2025-08-08T11:52:00Z</dcterms:created>
  <dcterms:modified xsi:type="dcterms:W3CDTF">2025-09-06T15:43:00Z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581736ADCBB1497CBEC1A0E39B2B3B3B_11</vt:lpwstr>
  </property>
  <property fmtid="{D5CDD505-2E9C-101B-9397-08002B2CF9AE}" pid="4" name="KSOTemplateDocerSaveRecord">
    <vt:lpwstr>eyJoZGlkIjoiZjFmZWIzNDg2MmIzZjExOTIzMmViNTBmYTMwYTk0ZWYiLCJ1c2VySWQiOiIyMDA2MjIxNzIifQ==</vt:lpwstr>
  </property>
  <property fmtid="{D5CDD505-2E9C-101B-9397-08002B2CF9AE}" pid="5" name="ZOTERO_PREF_1">
    <vt:lpwstr>&lt;data data-version="3" zotero-version="7.0.24"&gt;&lt;session id="1t3m1N2w"/&gt;&lt;style id="http://www.zotero.org/styles/nature" hasBibliography="1" bibliographyStyleHasBeenSet="1"/&gt;&lt;prefs&gt;&lt;pref name="fieldType" value="Field"/&gt;&lt;/prefs&gt;&lt;/data&gt;</vt:lpwstr>
  </property>
</Properties>
</file>