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73E25">
      <w:pPr>
        <w:pStyle w:val="2"/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r>
        <w:rPr>
          <w:rStyle w:val="5"/>
          <w:rFonts w:hint="default" w:ascii="Times New Roman" w:hAnsi="Times New Roman" w:cs="Times New Roman"/>
          <w:sz w:val="28"/>
          <w:szCs w:val="28"/>
        </w:rPr>
        <w:t>Highlights</w:t>
      </w:r>
    </w:p>
    <w:bookmarkEnd w:id="0"/>
    <w:p w14:paraId="399E409C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8"/>
          <w:szCs w:val="28"/>
        </w:rPr>
      </w:pPr>
    </w:p>
    <w:p w14:paraId="47FD913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Multimodal single-cell and multi-omics profiling uncovers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molecular heterogeneity in hepatocellular carcinoma (HCC).</w:t>
      </w:r>
    </w:p>
    <w:p w14:paraId="7CBF9CBB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4"/>
          <w:szCs w:val="24"/>
        </w:rPr>
      </w:pPr>
    </w:p>
    <w:p w14:paraId="574BF99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Machine learning–based integration identifies prognostic biomarkers associated with immune regulation.</w:t>
      </w:r>
    </w:p>
    <w:p w14:paraId="1D9BCD2E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4"/>
          <w:szCs w:val="24"/>
        </w:rPr>
      </w:pPr>
    </w:p>
    <w:p w14:paraId="4F3FA1C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Myeloid subpopulation–driven PI3K/AKT signaling emerges as a key determinant of tumor progression.</w:t>
      </w:r>
    </w:p>
    <w:p w14:paraId="474CBD82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4"/>
          <w:szCs w:val="24"/>
        </w:rPr>
      </w:pPr>
    </w:p>
    <w:p w14:paraId="792F32F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Findings provide mechanistic insights into the tumor microenvironment and highlight potential therapeutic targets in HCC.</w:t>
      </w:r>
    </w:p>
    <w:p w14:paraId="05115A35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</w:pPr>
    </w:p>
    <w:p w14:paraId="52FB61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EDF0FF"/>
    <w:multiLevelType w:val="singleLevel"/>
    <w:tmpl w:val="A9EDF0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11773"/>
    <w:rsid w:val="19E1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2025-09-22T03:50:00Z</dcterms:created>
  <dc:creator>马作的卢</dc:creator>
  <cp:lastModifiedBy>马作的卢</cp:lastModifiedBy>
  <dcterms:modified xsi:type="dcterms:W3CDTF">2025-09-22T03:51:32Z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468946069BF24019AA264CAB9787E72A_11</vt:lpwstr>
  </property>
  <property fmtid="{D5CDD505-2E9C-101B-9397-08002B2CF9AE}" pid="4" name="KSOTemplateDocerSaveRecord">
    <vt:lpwstr>eyJoZGlkIjoiYjkyZmNhZmMwYTRkMzdjNDc0ZDBiODA4ZTNmNjg2YzYiLCJ1c2VySWQiOiIyNjY0ODEyNjIifQ==</vt:lpwstr>
  </property>
</Properties>
</file>