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Grigliatabella"/>
        <w:tblpPr w:leftFromText="142" w:rightFromText="142" w:vertAnchor="page" w:horzAnchor="margin" w:tblpY="1320"/>
        <w:tblW w:w="0" w:type="auto"/>
        <w:tblLook w:val="04A0" w:firstRow="1" w:lastRow="0" w:firstColumn="1" w:lastColumn="0" w:noHBand="0" w:noVBand="1"/>
      </w:tblPr>
      <w:tblGrid>
        <w:gridCol w:w="380"/>
        <w:gridCol w:w="1060"/>
        <w:gridCol w:w="952"/>
        <w:gridCol w:w="1864"/>
        <w:gridCol w:w="1961"/>
        <w:gridCol w:w="773"/>
        <w:gridCol w:w="1467"/>
        <w:gridCol w:w="1845"/>
        <w:gridCol w:w="1862"/>
        <w:gridCol w:w="2095"/>
      </w:tblGrid>
      <w:tr w:rsidR="005B74EE" w:rsidRPr="00C517B2" w14:paraId="666B368A" w14:textId="77777777" w:rsidTr="000412B8">
        <w:tc>
          <w:tcPr>
            <w:tcW w:w="0" w:type="auto"/>
          </w:tcPr>
          <w:p w14:paraId="11618165" w14:textId="77777777" w:rsidR="00216E80" w:rsidRPr="00B368EE" w:rsidRDefault="00216E80" w:rsidP="000412B8">
            <w:pPr>
              <w:jc w:val="center"/>
              <w:rPr>
                <w:rFonts w:asciiTheme="minorHAnsi" w:hAnsiTheme="minorHAnsi" w:cstheme="minorHAnsi"/>
                <w:sz w:val="16"/>
                <w:szCs w:val="16"/>
                <w:lang w:val="en-US"/>
              </w:rPr>
            </w:pPr>
          </w:p>
        </w:tc>
        <w:tc>
          <w:tcPr>
            <w:tcW w:w="0" w:type="auto"/>
          </w:tcPr>
          <w:p w14:paraId="64ADCB24"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First Author</w:t>
            </w:r>
          </w:p>
        </w:tc>
        <w:tc>
          <w:tcPr>
            <w:tcW w:w="0" w:type="auto"/>
          </w:tcPr>
          <w:p w14:paraId="7A5720E8" w14:textId="020F9E2F"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Journal, Year,</w:t>
            </w:r>
          </w:p>
          <w:p w14:paraId="7B9655A5"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PMID</w:t>
            </w:r>
          </w:p>
        </w:tc>
        <w:tc>
          <w:tcPr>
            <w:tcW w:w="0" w:type="auto"/>
          </w:tcPr>
          <w:p w14:paraId="51609466"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Research Question</w:t>
            </w:r>
          </w:p>
        </w:tc>
        <w:tc>
          <w:tcPr>
            <w:tcW w:w="0" w:type="auto"/>
          </w:tcPr>
          <w:p w14:paraId="0129F7D5"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Design</w:t>
            </w:r>
          </w:p>
        </w:tc>
        <w:tc>
          <w:tcPr>
            <w:tcW w:w="0" w:type="auto"/>
          </w:tcPr>
          <w:p w14:paraId="421553A3"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Setting</w:t>
            </w:r>
          </w:p>
        </w:tc>
        <w:tc>
          <w:tcPr>
            <w:tcW w:w="0" w:type="auto"/>
          </w:tcPr>
          <w:p w14:paraId="473662F7" w14:textId="7CC43254" w:rsidR="00216E80" w:rsidRPr="00C517B2" w:rsidRDefault="00241EA9" w:rsidP="000412B8">
            <w:pPr>
              <w:jc w:val="center"/>
              <w:rPr>
                <w:rFonts w:asciiTheme="minorHAnsi" w:hAnsiTheme="minorHAnsi" w:cstheme="minorHAnsi"/>
                <w:sz w:val="16"/>
                <w:szCs w:val="16"/>
                <w:lang w:val="en-US"/>
              </w:rPr>
            </w:pPr>
            <w:r>
              <w:rPr>
                <w:rFonts w:asciiTheme="minorHAnsi" w:hAnsiTheme="minorHAnsi" w:cstheme="minorHAnsi"/>
                <w:sz w:val="16"/>
                <w:szCs w:val="16"/>
                <w:lang w:val="en-US"/>
              </w:rPr>
              <w:t>P</w:t>
            </w:r>
            <w:r w:rsidR="00216E80" w:rsidRPr="00C517B2">
              <w:rPr>
                <w:rFonts w:asciiTheme="minorHAnsi" w:hAnsiTheme="minorHAnsi" w:cstheme="minorHAnsi"/>
                <w:sz w:val="16"/>
                <w:szCs w:val="16"/>
                <w:lang w:val="en-US"/>
              </w:rPr>
              <w:t>eriod (years)/Country</w:t>
            </w:r>
          </w:p>
        </w:tc>
        <w:tc>
          <w:tcPr>
            <w:tcW w:w="0" w:type="auto"/>
          </w:tcPr>
          <w:p w14:paraId="0C7F7F5E"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Patients/Age</w:t>
            </w:r>
          </w:p>
        </w:tc>
        <w:tc>
          <w:tcPr>
            <w:tcW w:w="0" w:type="auto"/>
          </w:tcPr>
          <w:p w14:paraId="1245E044"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Primary </w:t>
            </w:r>
            <w:r w:rsidR="00120BCF" w:rsidRPr="00C517B2">
              <w:rPr>
                <w:rFonts w:asciiTheme="minorHAnsi" w:hAnsiTheme="minorHAnsi" w:cstheme="minorHAnsi"/>
                <w:sz w:val="16"/>
                <w:szCs w:val="16"/>
                <w:lang w:val="en-US"/>
              </w:rPr>
              <w:t>e</w:t>
            </w:r>
            <w:r w:rsidRPr="00C517B2">
              <w:rPr>
                <w:rFonts w:asciiTheme="minorHAnsi" w:hAnsiTheme="minorHAnsi" w:cstheme="minorHAnsi"/>
                <w:sz w:val="16"/>
                <w:szCs w:val="16"/>
                <w:lang w:val="en-US"/>
              </w:rPr>
              <w:t>nd</w:t>
            </w:r>
            <w:r w:rsidR="00120BCF" w:rsidRPr="00C517B2">
              <w:rPr>
                <w:rFonts w:asciiTheme="minorHAnsi" w:hAnsiTheme="minorHAnsi" w:cstheme="minorHAnsi"/>
                <w:sz w:val="16"/>
                <w:szCs w:val="16"/>
                <w:lang w:val="en-US"/>
              </w:rPr>
              <w:t>-</w:t>
            </w:r>
            <w:r w:rsidR="00AF1415" w:rsidRPr="00C517B2">
              <w:rPr>
                <w:rFonts w:asciiTheme="minorHAnsi" w:hAnsiTheme="minorHAnsi" w:cstheme="minorHAnsi"/>
                <w:sz w:val="16"/>
                <w:szCs w:val="16"/>
                <w:lang w:val="en-US"/>
              </w:rPr>
              <w:t>p</w:t>
            </w:r>
            <w:r w:rsidRPr="00C517B2">
              <w:rPr>
                <w:rFonts w:asciiTheme="minorHAnsi" w:hAnsiTheme="minorHAnsi" w:cstheme="minorHAnsi"/>
                <w:sz w:val="16"/>
                <w:szCs w:val="16"/>
                <w:lang w:val="en-US"/>
              </w:rPr>
              <w:t>oint</w:t>
            </w:r>
          </w:p>
        </w:tc>
        <w:tc>
          <w:tcPr>
            <w:tcW w:w="0" w:type="auto"/>
          </w:tcPr>
          <w:p w14:paraId="1DB93D23" w14:textId="77777777" w:rsidR="00216E80" w:rsidRPr="00C517B2" w:rsidRDefault="00216E8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Secondary </w:t>
            </w:r>
            <w:r w:rsidR="00120BCF" w:rsidRPr="00C517B2">
              <w:rPr>
                <w:rFonts w:asciiTheme="minorHAnsi" w:hAnsiTheme="minorHAnsi" w:cstheme="minorHAnsi"/>
                <w:sz w:val="16"/>
                <w:szCs w:val="16"/>
                <w:lang w:val="en-US"/>
              </w:rPr>
              <w:t>e</w:t>
            </w:r>
            <w:r w:rsidRPr="00C517B2">
              <w:rPr>
                <w:rFonts w:asciiTheme="minorHAnsi" w:hAnsiTheme="minorHAnsi" w:cstheme="minorHAnsi"/>
                <w:sz w:val="16"/>
                <w:szCs w:val="16"/>
                <w:lang w:val="en-US"/>
              </w:rPr>
              <w:t>nd</w:t>
            </w:r>
            <w:r w:rsidR="00120BCF" w:rsidRPr="00C517B2">
              <w:rPr>
                <w:rFonts w:asciiTheme="minorHAnsi" w:hAnsiTheme="minorHAnsi" w:cstheme="minorHAnsi"/>
                <w:sz w:val="16"/>
                <w:szCs w:val="16"/>
                <w:lang w:val="en-US"/>
              </w:rPr>
              <w:t>-</w:t>
            </w:r>
            <w:r w:rsidR="00AF1415" w:rsidRPr="00C517B2">
              <w:rPr>
                <w:rFonts w:asciiTheme="minorHAnsi" w:hAnsiTheme="minorHAnsi" w:cstheme="minorHAnsi"/>
                <w:sz w:val="16"/>
                <w:szCs w:val="16"/>
                <w:lang w:val="en-US"/>
              </w:rPr>
              <w:t>p</w:t>
            </w:r>
            <w:r w:rsidRPr="00C517B2">
              <w:rPr>
                <w:rFonts w:asciiTheme="minorHAnsi" w:hAnsiTheme="minorHAnsi" w:cstheme="minorHAnsi"/>
                <w:sz w:val="16"/>
                <w:szCs w:val="16"/>
                <w:lang w:val="en-US"/>
              </w:rPr>
              <w:t>oint</w:t>
            </w:r>
            <w:r w:rsidR="00AF1415" w:rsidRPr="00C517B2">
              <w:rPr>
                <w:rFonts w:asciiTheme="minorHAnsi" w:hAnsiTheme="minorHAnsi" w:cstheme="minorHAnsi"/>
                <w:sz w:val="16"/>
                <w:szCs w:val="16"/>
                <w:lang w:val="en-US"/>
              </w:rPr>
              <w:t>s</w:t>
            </w:r>
          </w:p>
        </w:tc>
      </w:tr>
      <w:tr w:rsidR="00A0207B" w:rsidRPr="00C517B2" w14:paraId="79B0117C" w14:textId="77777777" w:rsidTr="000412B8">
        <w:tc>
          <w:tcPr>
            <w:tcW w:w="0" w:type="auto"/>
          </w:tcPr>
          <w:p w14:paraId="3A182945" w14:textId="77777777" w:rsidR="00A0207B" w:rsidRPr="00C517B2" w:rsidRDefault="00052275"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1</w:t>
            </w:r>
          </w:p>
        </w:tc>
        <w:tc>
          <w:tcPr>
            <w:tcW w:w="0" w:type="auto"/>
          </w:tcPr>
          <w:p w14:paraId="4BF40D70"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Ista E</w:t>
            </w:r>
          </w:p>
        </w:tc>
        <w:tc>
          <w:tcPr>
            <w:tcW w:w="0" w:type="auto"/>
          </w:tcPr>
          <w:p w14:paraId="6CB46591"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CCM 2008</w:t>
            </w:r>
          </w:p>
          <w:p w14:paraId="5FA94A62"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18596622</w:t>
            </w:r>
          </w:p>
        </w:tc>
        <w:tc>
          <w:tcPr>
            <w:tcW w:w="0" w:type="auto"/>
          </w:tcPr>
          <w:p w14:paraId="7C978237"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Benzodiazepine and opioid withdrawal</w:t>
            </w:r>
          </w:p>
        </w:tc>
        <w:tc>
          <w:tcPr>
            <w:tcW w:w="0" w:type="auto"/>
          </w:tcPr>
          <w:p w14:paraId="5B6B7868"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Prospective observational with repeated-measures design.</w:t>
            </w:r>
          </w:p>
        </w:tc>
        <w:tc>
          <w:tcPr>
            <w:tcW w:w="0" w:type="auto"/>
          </w:tcPr>
          <w:p w14:paraId="44F71482"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Two PICUs</w:t>
            </w:r>
          </w:p>
        </w:tc>
        <w:tc>
          <w:tcPr>
            <w:tcW w:w="0" w:type="auto"/>
          </w:tcPr>
          <w:p w14:paraId="55DA9A30"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September 2005-February 2006/The Netherlands</w:t>
            </w:r>
          </w:p>
        </w:tc>
        <w:tc>
          <w:tcPr>
            <w:tcW w:w="0" w:type="auto"/>
          </w:tcPr>
          <w:p w14:paraId="3E5A10E8"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79 Pts/0-16 years, median 3.4 months</w:t>
            </w:r>
          </w:p>
          <w:p w14:paraId="20477C95"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Pts received intravenous MDZ and/or opioids for </w:t>
            </w:r>
            <w:r w:rsidRPr="00C517B2">
              <w:rPr>
                <w:rFonts w:asciiTheme="minorHAnsi" w:eastAsiaTheme="minorHAnsi" w:hAnsiTheme="minorHAnsi" w:cstheme="minorHAnsi"/>
                <w:sz w:val="16"/>
                <w:szCs w:val="16"/>
                <w:lang w:val="en-US"/>
              </w:rPr>
              <w:t>≥</w:t>
            </w:r>
            <w:r w:rsidRPr="00C517B2">
              <w:rPr>
                <w:rFonts w:asciiTheme="minorHAnsi" w:hAnsiTheme="minorHAnsi" w:cstheme="minorHAnsi"/>
                <w:sz w:val="16"/>
                <w:szCs w:val="16"/>
                <w:lang w:val="en-US"/>
              </w:rPr>
              <w:t xml:space="preserve"> 5 days</w:t>
            </w:r>
          </w:p>
        </w:tc>
        <w:tc>
          <w:tcPr>
            <w:tcW w:w="0" w:type="auto"/>
          </w:tcPr>
          <w:p w14:paraId="718333F9" w14:textId="2C341305"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evaluate the frequencies of withdrawal symptoms and form the basis for an assessment tool</w:t>
            </w:r>
          </w:p>
        </w:tc>
        <w:tc>
          <w:tcPr>
            <w:tcW w:w="0" w:type="auto"/>
          </w:tcPr>
          <w:p w14:paraId="516DBB1C"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Correlations with total doses and duration </w:t>
            </w:r>
          </w:p>
        </w:tc>
      </w:tr>
      <w:tr w:rsidR="00A0207B" w:rsidRPr="00C517B2" w14:paraId="2403B642" w14:textId="77777777" w:rsidTr="000412B8">
        <w:tc>
          <w:tcPr>
            <w:tcW w:w="0" w:type="auto"/>
          </w:tcPr>
          <w:p w14:paraId="729BCCF6" w14:textId="77777777" w:rsidR="00A0207B" w:rsidRPr="00C517B2" w:rsidRDefault="00052275"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2</w:t>
            </w:r>
          </w:p>
        </w:tc>
        <w:tc>
          <w:tcPr>
            <w:tcW w:w="0" w:type="auto"/>
          </w:tcPr>
          <w:p w14:paraId="5E12F094"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Franck LS</w:t>
            </w:r>
          </w:p>
        </w:tc>
        <w:tc>
          <w:tcPr>
            <w:tcW w:w="0" w:type="auto"/>
          </w:tcPr>
          <w:p w14:paraId="17A4374F"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PCCM 2008</w:t>
            </w:r>
          </w:p>
          <w:p w14:paraId="11EA8780"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18838937</w:t>
            </w:r>
          </w:p>
        </w:tc>
        <w:tc>
          <w:tcPr>
            <w:tcW w:w="0" w:type="auto"/>
          </w:tcPr>
          <w:p w14:paraId="6D5CFD02"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Assessment IWS in pediatric PICU patients</w:t>
            </w:r>
          </w:p>
        </w:tc>
        <w:tc>
          <w:tcPr>
            <w:tcW w:w="0" w:type="auto"/>
          </w:tcPr>
          <w:p w14:paraId="236328D2"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Prospective observational with repeated-measures design. </w:t>
            </w:r>
          </w:p>
        </w:tc>
        <w:tc>
          <w:tcPr>
            <w:tcW w:w="0" w:type="auto"/>
          </w:tcPr>
          <w:p w14:paraId="2E21B3C4"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Two PICUs</w:t>
            </w:r>
          </w:p>
        </w:tc>
        <w:tc>
          <w:tcPr>
            <w:tcW w:w="0" w:type="auto"/>
          </w:tcPr>
          <w:p w14:paraId="5DFA37E0"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February 2004-April 2006/USA</w:t>
            </w:r>
          </w:p>
        </w:tc>
        <w:tc>
          <w:tcPr>
            <w:tcW w:w="0" w:type="auto"/>
          </w:tcPr>
          <w:p w14:paraId="633E65C3"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83 Pts/2 weeks-18 years, median 35 months</w:t>
            </w:r>
          </w:p>
          <w:p w14:paraId="6BD2DE6D"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Pts with acute respiratory failure received continuous opioids infusion &gt;</w:t>
            </w:r>
            <w:r w:rsidRPr="00C517B2">
              <w:rPr>
                <w:rFonts w:asciiTheme="minorHAnsi" w:eastAsiaTheme="minorHAnsi" w:hAnsiTheme="minorHAnsi" w:cstheme="minorHAnsi"/>
                <w:sz w:val="16"/>
                <w:szCs w:val="16"/>
                <w:lang w:val="en-US"/>
              </w:rPr>
              <w:t>5 days</w:t>
            </w:r>
          </w:p>
        </w:tc>
        <w:tc>
          <w:tcPr>
            <w:tcW w:w="0" w:type="auto"/>
          </w:tcPr>
          <w:p w14:paraId="13ABEDB7" w14:textId="33BDE9DC"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To develop and test </w:t>
            </w:r>
            <w:r w:rsidR="00241EA9">
              <w:rPr>
                <w:rFonts w:asciiTheme="minorHAnsi" w:hAnsiTheme="minorHAnsi" w:cstheme="minorHAnsi"/>
                <w:sz w:val="16"/>
                <w:szCs w:val="16"/>
                <w:lang w:val="en-US"/>
              </w:rPr>
              <w:t xml:space="preserve">the </w:t>
            </w:r>
            <w:r w:rsidRPr="00C517B2">
              <w:rPr>
                <w:rFonts w:asciiTheme="minorHAnsi" w:hAnsiTheme="minorHAnsi" w:cstheme="minorHAnsi"/>
                <w:sz w:val="16"/>
                <w:szCs w:val="16"/>
                <w:lang w:val="en-US"/>
              </w:rPr>
              <w:t>validity and reliability of WAT-1 score</w:t>
            </w:r>
          </w:p>
        </w:tc>
        <w:tc>
          <w:tcPr>
            <w:tcW w:w="0" w:type="auto"/>
          </w:tcPr>
          <w:p w14:paraId="45CB5188" w14:textId="77777777" w:rsidR="00A0207B" w:rsidRPr="00C517B2" w:rsidRDefault="00A0207B" w:rsidP="00A0207B">
            <w:pPr>
              <w:jc w:val="center"/>
              <w:rPr>
                <w:rFonts w:asciiTheme="minorHAnsi" w:hAnsiTheme="minorHAnsi" w:cstheme="minorHAnsi"/>
                <w:sz w:val="16"/>
                <w:szCs w:val="16"/>
                <w:lang w:val="en-US"/>
              </w:rPr>
            </w:pPr>
          </w:p>
        </w:tc>
      </w:tr>
      <w:tr w:rsidR="00A0207B" w:rsidRPr="00C517B2" w14:paraId="571E9592" w14:textId="77777777" w:rsidTr="000412B8">
        <w:tc>
          <w:tcPr>
            <w:tcW w:w="0" w:type="auto"/>
          </w:tcPr>
          <w:p w14:paraId="3D73D260" w14:textId="77777777" w:rsidR="00A0207B" w:rsidRPr="00C517B2" w:rsidRDefault="00052275"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3</w:t>
            </w:r>
          </w:p>
        </w:tc>
        <w:tc>
          <w:tcPr>
            <w:tcW w:w="0" w:type="auto"/>
          </w:tcPr>
          <w:p w14:paraId="1F5A82E5"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Franck LS</w:t>
            </w:r>
          </w:p>
        </w:tc>
        <w:tc>
          <w:tcPr>
            <w:tcW w:w="0" w:type="auto"/>
          </w:tcPr>
          <w:p w14:paraId="6E5C52BF"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 xml:space="preserve">Pain </w:t>
            </w:r>
          </w:p>
          <w:p w14:paraId="66DF5522"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2012</w:t>
            </w:r>
          </w:p>
          <w:p w14:paraId="20D1DAFC"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22093817</w:t>
            </w:r>
          </w:p>
        </w:tc>
        <w:tc>
          <w:tcPr>
            <w:tcW w:w="0" w:type="auto"/>
          </w:tcPr>
          <w:p w14:paraId="2DCAC306"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Assessment IWS in pediatric PICU patients</w:t>
            </w:r>
          </w:p>
          <w:p w14:paraId="56A88FF9" w14:textId="77777777" w:rsidR="00A0207B" w:rsidRPr="00C517B2" w:rsidRDefault="00A0207B" w:rsidP="00A0207B">
            <w:pPr>
              <w:jc w:val="center"/>
              <w:rPr>
                <w:rFonts w:asciiTheme="minorHAnsi" w:hAnsiTheme="minorHAnsi" w:cstheme="minorHAnsi"/>
                <w:b/>
                <w:color w:val="FF0000"/>
                <w:sz w:val="16"/>
                <w:szCs w:val="16"/>
                <w:lang w:val="en-US"/>
              </w:rPr>
            </w:pPr>
          </w:p>
        </w:tc>
        <w:tc>
          <w:tcPr>
            <w:tcW w:w="0" w:type="auto"/>
          </w:tcPr>
          <w:p w14:paraId="1BA838A6" w14:textId="0ED10556"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Prospective observational with repeated</w:t>
            </w:r>
            <w:r w:rsidR="00241EA9">
              <w:rPr>
                <w:rFonts w:asciiTheme="minorHAnsi" w:hAnsiTheme="minorHAnsi" w:cstheme="minorHAnsi"/>
                <w:sz w:val="16"/>
                <w:szCs w:val="16"/>
                <w:lang w:val="en-US"/>
              </w:rPr>
              <w:t xml:space="preserve"> </w:t>
            </w:r>
            <w:r w:rsidRPr="00C517B2">
              <w:rPr>
                <w:rFonts w:asciiTheme="minorHAnsi" w:hAnsiTheme="minorHAnsi" w:cstheme="minorHAnsi"/>
                <w:sz w:val="16"/>
                <w:szCs w:val="16"/>
                <w:lang w:val="en-US"/>
              </w:rPr>
              <w:t>measures. During pre</w:t>
            </w:r>
            <w:r w:rsidR="00241EA9">
              <w:rPr>
                <w:rFonts w:asciiTheme="minorHAnsi" w:hAnsiTheme="minorHAnsi" w:cstheme="minorHAnsi"/>
                <w:sz w:val="16"/>
                <w:szCs w:val="16"/>
                <w:lang w:val="en-US"/>
              </w:rPr>
              <w:t>-</w:t>
            </w:r>
            <w:r w:rsidRPr="00C517B2">
              <w:rPr>
                <w:rFonts w:asciiTheme="minorHAnsi" w:hAnsiTheme="minorHAnsi" w:cstheme="minorHAnsi"/>
                <w:sz w:val="16"/>
                <w:szCs w:val="16"/>
                <w:lang w:val="en-US"/>
              </w:rPr>
              <w:t>randomization phase of RESTORE study</w:t>
            </w:r>
          </w:p>
        </w:tc>
        <w:tc>
          <w:tcPr>
            <w:tcW w:w="0" w:type="auto"/>
          </w:tcPr>
          <w:p w14:paraId="1F91EF14"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Multi-centers</w:t>
            </w:r>
          </w:p>
          <w:p w14:paraId="3C8DA3A3"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21 PICUs</w:t>
            </w:r>
          </w:p>
        </w:tc>
        <w:tc>
          <w:tcPr>
            <w:tcW w:w="0" w:type="auto"/>
          </w:tcPr>
          <w:p w14:paraId="20CB8819"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January-July 2009/USA</w:t>
            </w:r>
          </w:p>
        </w:tc>
        <w:tc>
          <w:tcPr>
            <w:tcW w:w="0" w:type="auto"/>
          </w:tcPr>
          <w:p w14:paraId="3B30DF6E"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126 Pts/2 weeks-18 years median 1.6 years. Pts supported on MV for acute respiratory failure, exposed </w:t>
            </w:r>
            <w:r w:rsidRPr="00C517B2">
              <w:rPr>
                <w:rFonts w:asciiTheme="minorHAnsi" w:eastAsiaTheme="minorHAnsi" w:hAnsiTheme="minorHAnsi" w:cstheme="minorHAnsi"/>
                <w:sz w:val="16"/>
                <w:szCs w:val="16"/>
                <w:lang w:val="en-US"/>
              </w:rPr>
              <w:t>≥5 days opioids</w:t>
            </w:r>
          </w:p>
        </w:tc>
        <w:tc>
          <w:tcPr>
            <w:tcW w:w="0" w:type="auto"/>
          </w:tcPr>
          <w:p w14:paraId="5CF84937"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evaluate psychometric properties and generalizability of WAT-1</w:t>
            </w:r>
          </w:p>
        </w:tc>
        <w:tc>
          <w:tcPr>
            <w:tcW w:w="0" w:type="auto"/>
          </w:tcPr>
          <w:p w14:paraId="3C1D9D0B" w14:textId="77777777" w:rsidR="00A0207B" w:rsidRPr="00C517B2" w:rsidRDefault="00A0207B" w:rsidP="00A0207B">
            <w:pPr>
              <w:jc w:val="center"/>
              <w:rPr>
                <w:rFonts w:asciiTheme="minorHAnsi" w:hAnsiTheme="minorHAnsi" w:cstheme="minorHAnsi"/>
                <w:sz w:val="16"/>
                <w:szCs w:val="16"/>
                <w:lang w:val="en-US"/>
              </w:rPr>
            </w:pPr>
          </w:p>
        </w:tc>
      </w:tr>
      <w:tr w:rsidR="00A0207B" w:rsidRPr="00C517B2" w14:paraId="475A6501" w14:textId="77777777" w:rsidTr="000412B8">
        <w:tc>
          <w:tcPr>
            <w:tcW w:w="0" w:type="auto"/>
          </w:tcPr>
          <w:p w14:paraId="4B5CF56E" w14:textId="77777777" w:rsidR="00A0207B" w:rsidRPr="00C517B2" w:rsidRDefault="00052275"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4</w:t>
            </w:r>
          </w:p>
        </w:tc>
        <w:tc>
          <w:tcPr>
            <w:tcW w:w="0" w:type="auto"/>
          </w:tcPr>
          <w:p w14:paraId="48404C4F"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Ista E</w:t>
            </w:r>
          </w:p>
        </w:tc>
        <w:tc>
          <w:tcPr>
            <w:tcW w:w="0" w:type="auto"/>
          </w:tcPr>
          <w:p w14:paraId="65BC5A40"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PCCM 2013</w:t>
            </w:r>
          </w:p>
          <w:p w14:paraId="05DF2424"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23962832</w:t>
            </w:r>
          </w:p>
          <w:p w14:paraId="5C7A3937" w14:textId="77777777" w:rsidR="00A0207B" w:rsidRPr="00C517B2" w:rsidRDefault="00A0207B" w:rsidP="00A0207B">
            <w:pPr>
              <w:jc w:val="center"/>
              <w:rPr>
                <w:rFonts w:asciiTheme="minorHAnsi" w:hAnsiTheme="minorHAnsi" w:cstheme="minorHAnsi"/>
                <w:color w:val="000000"/>
                <w:sz w:val="16"/>
                <w:szCs w:val="16"/>
                <w:lang w:val="en-US"/>
              </w:rPr>
            </w:pPr>
          </w:p>
        </w:tc>
        <w:tc>
          <w:tcPr>
            <w:tcW w:w="0" w:type="auto"/>
          </w:tcPr>
          <w:p w14:paraId="57F1DF67"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Assessment IWS in pediatric PICU patients</w:t>
            </w:r>
          </w:p>
        </w:tc>
        <w:tc>
          <w:tcPr>
            <w:tcW w:w="0" w:type="auto"/>
          </w:tcPr>
          <w:p w14:paraId="751445E3"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Prospective observational with repeated-measures design.</w:t>
            </w:r>
          </w:p>
        </w:tc>
        <w:tc>
          <w:tcPr>
            <w:tcW w:w="0" w:type="auto"/>
          </w:tcPr>
          <w:p w14:paraId="25C9FCA5"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Single-center PICU</w:t>
            </w:r>
          </w:p>
        </w:tc>
        <w:tc>
          <w:tcPr>
            <w:tcW w:w="0" w:type="auto"/>
          </w:tcPr>
          <w:p w14:paraId="50EDFE10"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March 2009-September 2010/The Netherlands</w:t>
            </w:r>
          </w:p>
        </w:tc>
        <w:tc>
          <w:tcPr>
            <w:tcW w:w="0" w:type="auto"/>
          </w:tcPr>
          <w:p w14:paraId="55388786"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154 Pts/0-16 years, median 5 months</w:t>
            </w:r>
          </w:p>
          <w:p w14:paraId="74B4061B"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Pts received intravenous BDZ and/or opioids for </w:t>
            </w:r>
            <w:r w:rsidRPr="00C517B2">
              <w:rPr>
                <w:rFonts w:asciiTheme="minorHAnsi" w:eastAsiaTheme="minorHAnsi" w:hAnsiTheme="minorHAnsi" w:cstheme="minorHAnsi"/>
                <w:sz w:val="16"/>
                <w:szCs w:val="16"/>
                <w:lang w:val="en-US"/>
              </w:rPr>
              <w:t>≥</w:t>
            </w:r>
            <w:r w:rsidRPr="00C517B2">
              <w:rPr>
                <w:rFonts w:asciiTheme="minorHAnsi" w:hAnsiTheme="minorHAnsi" w:cstheme="minorHAnsi"/>
                <w:sz w:val="16"/>
                <w:szCs w:val="16"/>
                <w:lang w:val="en-US"/>
              </w:rPr>
              <w:t xml:space="preserve"> 5 days</w:t>
            </w:r>
          </w:p>
        </w:tc>
        <w:tc>
          <w:tcPr>
            <w:tcW w:w="0" w:type="auto"/>
          </w:tcPr>
          <w:p w14:paraId="395B1F43"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establish SOS value, cutoff scores and test sensitivity to change</w:t>
            </w:r>
          </w:p>
        </w:tc>
        <w:tc>
          <w:tcPr>
            <w:tcW w:w="0" w:type="auto"/>
          </w:tcPr>
          <w:p w14:paraId="77CB2514"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explore risk factors for IWS</w:t>
            </w:r>
          </w:p>
        </w:tc>
      </w:tr>
      <w:tr w:rsidR="005B74EE" w:rsidRPr="00C517B2" w14:paraId="68698A9D" w14:textId="77777777" w:rsidTr="000412B8">
        <w:tc>
          <w:tcPr>
            <w:tcW w:w="0" w:type="auto"/>
          </w:tcPr>
          <w:p w14:paraId="71E1B133" w14:textId="77777777" w:rsidR="00A03A25" w:rsidRPr="00C517B2" w:rsidRDefault="00052275"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5</w:t>
            </w:r>
          </w:p>
        </w:tc>
        <w:tc>
          <w:tcPr>
            <w:tcW w:w="0" w:type="auto"/>
          </w:tcPr>
          <w:p w14:paraId="7A57E98F" w14:textId="77777777" w:rsidR="00A03A25" w:rsidRPr="00C517B2" w:rsidRDefault="00A03A25"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Amigoni A</w:t>
            </w:r>
          </w:p>
        </w:tc>
        <w:tc>
          <w:tcPr>
            <w:tcW w:w="0" w:type="auto"/>
          </w:tcPr>
          <w:p w14:paraId="19A812DB" w14:textId="77777777" w:rsidR="00A03A25" w:rsidRPr="00C517B2" w:rsidRDefault="008D0E82" w:rsidP="00B36EA3">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2014</w:t>
            </w:r>
          </w:p>
          <w:p w14:paraId="5FE8116E" w14:textId="77777777" w:rsidR="008D0E82" w:rsidRPr="00C517B2" w:rsidRDefault="008D0E82" w:rsidP="00B36EA3">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25131427</w:t>
            </w:r>
          </w:p>
        </w:tc>
        <w:tc>
          <w:tcPr>
            <w:tcW w:w="0" w:type="auto"/>
          </w:tcPr>
          <w:p w14:paraId="64F199CD" w14:textId="77777777" w:rsidR="00A03A25" w:rsidRPr="00C517B2" w:rsidRDefault="00D769F1"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IWS</w:t>
            </w:r>
            <w:r w:rsidR="008D016E" w:rsidRPr="00C517B2">
              <w:rPr>
                <w:rFonts w:asciiTheme="minorHAnsi" w:hAnsiTheme="minorHAnsi" w:cstheme="minorHAnsi"/>
                <w:sz w:val="16"/>
                <w:szCs w:val="16"/>
                <w:lang w:val="en-US"/>
              </w:rPr>
              <w:t>: predictive factors</w:t>
            </w:r>
          </w:p>
        </w:tc>
        <w:tc>
          <w:tcPr>
            <w:tcW w:w="0" w:type="auto"/>
          </w:tcPr>
          <w:p w14:paraId="23A63C72" w14:textId="77777777" w:rsidR="00A03A25" w:rsidRPr="00C517B2" w:rsidRDefault="008D016E" w:rsidP="00122C30">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Prospective Observational study</w:t>
            </w:r>
          </w:p>
        </w:tc>
        <w:tc>
          <w:tcPr>
            <w:tcW w:w="0" w:type="auto"/>
          </w:tcPr>
          <w:p w14:paraId="3B699544" w14:textId="77777777" w:rsidR="00A03A25" w:rsidRPr="00C517B2" w:rsidRDefault="008D016E" w:rsidP="00501270">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Single-center PICU</w:t>
            </w:r>
          </w:p>
        </w:tc>
        <w:tc>
          <w:tcPr>
            <w:tcW w:w="0" w:type="auto"/>
          </w:tcPr>
          <w:p w14:paraId="5C901FDA" w14:textId="77777777" w:rsidR="00A03A25" w:rsidRPr="00C517B2" w:rsidRDefault="008D016E"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October 2010-October 2011/Italy</w:t>
            </w:r>
          </w:p>
        </w:tc>
        <w:tc>
          <w:tcPr>
            <w:tcW w:w="0" w:type="auto"/>
          </w:tcPr>
          <w:p w14:paraId="2022D958" w14:textId="64CA6528" w:rsidR="00A03A25" w:rsidRPr="00C517B2" w:rsidRDefault="008D016E"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60 Pts/ </w:t>
            </w:r>
            <w:r w:rsidR="005B74EE" w:rsidRPr="00C517B2">
              <w:rPr>
                <w:rFonts w:asciiTheme="minorHAnsi" w:hAnsiTheme="minorHAnsi" w:cstheme="minorHAnsi"/>
                <w:sz w:val="16"/>
                <w:szCs w:val="16"/>
                <w:lang w:val="en-US"/>
              </w:rPr>
              <w:t xml:space="preserve">0-18 years. </w:t>
            </w:r>
            <w:r w:rsidRPr="00C517B2">
              <w:rPr>
                <w:rFonts w:asciiTheme="minorHAnsi" w:hAnsiTheme="minorHAnsi" w:cstheme="minorHAnsi"/>
                <w:sz w:val="16"/>
                <w:szCs w:val="16"/>
                <w:lang w:val="en-US"/>
              </w:rPr>
              <w:t xml:space="preserve">Pts treated with analgesic and sedatives </w:t>
            </w:r>
            <w:r w:rsidRPr="00C517B2">
              <w:rPr>
                <w:rFonts w:asciiTheme="minorHAnsi" w:eastAsiaTheme="minorHAnsi" w:hAnsiTheme="minorHAnsi" w:cstheme="minorHAnsi"/>
                <w:sz w:val="16"/>
                <w:szCs w:val="16"/>
                <w:lang w:val="en-US"/>
              </w:rPr>
              <w:t>≥3 days</w:t>
            </w:r>
          </w:p>
        </w:tc>
        <w:tc>
          <w:tcPr>
            <w:tcW w:w="0" w:type="auto"/>
          </w:tcPr>
          <w:p w14:paraId="73F8D510" w14:textId="715C3FE8" w:rsidR="00A03A25" w:rsidRPr="00C517B2" w:rsidRDefault="008D016E"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To evaluate </w:t>
            </w:r>
            <w:r w:rsidR="00241EA9">
              <w:rPr>
                <w:rFonts w:asciiTheme="minorHAnsi" w:hAnsiTheme="minorHAnsi" w:cstheme="minorHAnsi"/>
                <w:sz w:val="16"/>
                <w:szCs w:val="16"/>
                <w:lang w:val="en-US"/>
              </w:rPr>
              <w:t xml:space="preserve">the </w:t>
            </w:r>
            <w:r w:rsidRPr="00C517B2">
              <w:rPr>
                <w:rFonts w:asciiTheme="minorHAnsi" w:hAnsiTheme="minorHAnsi" w:cstheme="minorHAnsi"/>
                <w:sz w:val="16"/>
                <w:szCs w:val="16"/>
                <w:lang w:val="en-US"/>
              </w:rPr>
              <w:t xml:space="preserve">incidence of WS </w:t>
            </w:r>
          </w:p>
        </w:tc>
        <w:tc>
          <w:tcPr>
            <w:tcW w:w="0" w:type="auto"/>
          </w:tcPr>
          <w:p w14:paraId="2C12CDAF" w14:textId="2BA84335" w:rsidR="00A03A25" w:rsidRPr="00C517B2" w:rsidRDefault="008D016E"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Association between WS </w:t>
            </w:r>
            <w:r w:rsidR="005B74EE" w:rsidRPr="00C517B2">
              <w:rPr>
                <w:rFonts w:asciiTheme="minorHAnsi" w:hAnsiTheme="minorHAnsi" w:cstheme="minorHAnsi"/>
                <w:sz w:val="16"/>
                <w:szCs w:val="16"/>
                <w:lang w:val="en-US"/>
              </w:rPr>
              <w:t xml:space="preserve">and </w:t>
            </w:r>
            <w:r w:rsidR="00264828" w:rsidRPr="00C517B2">
              <w:rPr>
                <w:rFonts w:asciiTheme="minorHAnsi" w:hAnsiTheme="minorHAnsi" w:cstheme="minorHAnsi"/>
                <w:sz w:val="16"/>
                <w:szCs w:val="16"/>
                <w:lang w:val="en-US"/>
              </w:rPr>
              <w:t>factor</w:t>
            </w:r>
            <w:r w:rsidR="005B74EE" w:rsidRPr="00C517B2">
              <w:rPr>
                <w:rFonts w:asciiTheme="minorHAnsi" w:hAnsiTheme="minorHAnsi" w:cstheme="minorHAnsi"/>
                <w:sz w:val="16"/>
                <w:szCs w:val="16"/>
                <w:lang w:val="en-US"/>
              </w:rPr>
              <w:t>s related to analgesia and sedation treatment</w:t>
            </w:r>
            <w:r w:rsidR="00F864F0" w:rsidRPr="00C517B2">
              <w:rPr>
                <w:rFonts w:asciiTheme="minorHAnsi" w:hAnsiTheme="minorHAnsi" w:cstheme="minorHAnsi"/>
                <w:sz w:val="16"/>
                <w:szCs w:val="16"/>
                <w:lang w:val="en-US"/>
              </w:rPr>
              <w:t xml:space="preserve"> and Pts outcome</w:t>
            </w:r>
            <w:r w:rsidR="005B74EE" w:rsidRPr="00C517B2">
              <w:rPr>
                <w:rFonts w:asciiTheme="minorHAnsi" w:hAnsiTheme="minorHAnsi" w:cstheme="minorHAnsi"/>
                <w:sz w:val="16"/>
                <w:szCs w:val="16"/>
                <w:lang w:val="en-US"/>
              </w:rPr>
              <w:t>. Association WAT-1-SOS-nurse judgment</w:t>
            </w:r>
          </w:p>
        </w:tc>
      </w:tr>
      <w:tr w:rsidR="00A0207B" w:rsidRPr="00C517B2" w14:paraId="57005D4D" w14:textId="77777777" w:rsidTr="000412B8">
        <w:tc>
          <w:tcPr>
            <w:tcW w:w="0" w:type="auto"/>
          </w:tcPr>
          <w:p w14:paraId="33F79349" w14:textId="77777777" w:rsidR="00A0207B" w:rsidRPr="00C517B2" w:rsidRDefault="00052275"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6</w:t>
            </w:r>
          </w:p>
        </w:tc>
        <w:tc>
          <w:tcPr>
            <w:tcW w:w="0" w:type="auto"/>
          </w:tcPr>
          <w:p w14:paraId="3BDA20BA" w14:textId="77777777" w:rsidR="00A0207B" w:rsidRPr="00C517B2" w:rsidRDefault="00A0207B" w:rsidP="00A0207B">
            <w:pPr>
              <w:jc w:val="center"/>
              <w:rPr>
                <w:rFonts w:asciiTheme="minorHAnsi" w:hAnsiTheme="minorHAnsi" w:cstheme="minorHAnsi"/>
                <w:sz w:val="16"/>
                <w:szCs w:val="16"/>
                <w:lang w:val="en-US"/>
              </w:rPr>
            </w:pPr>
            <w:proofErr w:type="spellStart"/>
            <w:r w:rsidRPr="00C517B2">
              <w:rPr>
                <w:rFonts w:asciiTheme="minorHAnsi" w:hAnsiTheme="minorHAnsi" w:cstheme="minorHAnsi"/>
                <w:sz w:val="16"/>
                <w:szCs w:val="16"/>
                <w:lang w:val="en-US"/>
              </w:rPr>
              <w:t>Neunhoeffer</w:t>
            </w:r>
            <w:proofErr w:type="spellEnd"/>
            <w:r w:rsidRPr="00C517B2">
              <w:rPr>
                <w:rFonts w:asciiTheme="minorHAnsi" w:hAnsiTheme="minorHAnsi" w:cstheme="minorHAnsi"/>
                <w:sz w:val="16"/>
                <w:szCs w:val="16"/>
                <w:lang w:val="en-US"/>
              </w:rPr>
              <w:t xml:space="preserve"> F</w:t>
            </w:r>
          </w:p>
          <w:p w14:paraId="3A2644CE" w14:textId="77777777" w:rsidR="00A0207B" w:rsidRPr="00C517B2" w:rsidRDefault="00A0207B" w:rsidP="00A0207B">
            <w:pPr>
              <w:jc w:val="center"/>
              <w:rPr>
                <w:rFonts w:asciiTheme="minorHAnsi" w:hAnsiTheme="minorHAnsi" w:cstheme="minorHAnsi"/>
                <w:sz w:val="16"/>
                <w:szCs w:val="16"/>
                <w:lang w:val="en-US"/>
              </w:rPr>
            </w:pPr>
          </w:p>
        </w:tc>
        <w:tc>
          <w:tcPr>
            <w:tcW w:w="0" w:type="auto"/>
          </w:tcPr>
          <w:p w14:paraId="692A6661"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Paediatr Anaesth 2015</w:t>
            </w:r>
          </w:p>
          <w:p w14:paraId="1AA68563"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25810086</w:t>
            </w:r>
          </w:p>
        </w:tc>
        <w:tc>
          <w:tcPr>
            <w:tcW w:w="0" w:type="auto"/>
          </w:tcPr>
          <w:p w14:paraId="0157DAE5"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Nurse-driven sedation protocol in a PICU</w:t>
            </w:r>
          </w:p>
        </w:tc>
        <w:tc>
          <w:tcPr>
            <w:tcW w:w="0" w:type="auto"/>
          </w:tcPr>
          <w:p w14:paraId="227531F3" w14:textId="005A5DB0"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Two-phase prospective observational control study.  Before (15 months) and after (15 months) protocol implementation</w:t>
            </w:r>
          </w:p>
        </w:tc>
        <w:tc>
          <w:tcPr>
            <w:tcW w:w="0" w:type="auto"/>
          </w:tcPr>
          <w:p w14:paraId="0509F7F2"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Single-center PICU</w:t>
            </w:r>
          </w:p>
        </w:tc>
        <w:tc>
          <w:tcPr>
            <w:tcW w:w="0" w:type="auto"/>
          </w:tcPr>
          <w:p w14:paraId="6A79B486"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October 2010-April 2013/Germany</w:t>
            </w:r>
          </w:p>
        </w:tc>
        <w:tc>
          <w:tcPr>
            <w:tcW w:w="0" w:type="auto"/>
          </w:tcPr>
          <w:p w14:paraId="5A0F6450"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337 Pts/1-16 years critically ill non-surgical children Mechanically Ventilated, (&gt;24 h)  </w:t>
            </w:r>
          </w:p>
        </w:tc>
        <w:tc>
          <w:tcPr>
            <w:tcW w:w="0" w:type="auto"/>
          </w:tcPr>
          <w:p w14:paraId="1B883B50" w14:textId="441B74F8"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evaluate</w:t>
            </w:r>
            <w:r w:rsidR="00241EA9">
              <w:rPr>
                <w:rFonts w:asciiTheme="minorHAnsi" w:hAnsiTheme="minorHAnsi" w:cstheme="minorHAnsi"/>
                <w:sz w:val="16"/>
                <w:szCs w:val="16"/>
                <w:lang w:val="en-US"/>
              </w:rPr>
              <w:t xml:space="preserve"> the</w:t>
            </w:r>
            <w:r w:rsidRPr="00C517B2">
              <w:rPr>
                <w:rFonts w:asciiTheme="minorHAnsi" w:hAnsiTheme="minorHAnsi" w:cstheme="minorHAnsi"/>
                <w:sz w:val="16"/>
                <w:szCs w:val="16"/>
                <w:lang w:val="en-US"/>
              </w:rPr>
              <w:t xml:space="preserve"> impact of </w:t>
            </w:r>
            <w:r w:rsidR="00241EA9">
              <w:rPr>
                <w:rFonts w:asciiTheme="minorHAnsi" w:hAnsiTheme="minorHAnsi" w:cstheme="minorHAnsi"/>
                <w:sz w:val="16"/>
                <w:szCs w:val="16"/>
                <w:lang w:val="en-US"/>
              </w:rPr>
              <w:t xml:space="preserve">a </w:t>
            </w:r>
            <w:r w:rsidRPr="00C517B2">
              <w:rPr>
                <w:rFonts w:asciiTheme="minorHAnsi" w:hAnsiTheme="minorHAnsi" w:cstheme="minorHAnsi"/>
                <w:sz w:val="16"/>
                <w:szCs w:val="16"/>
                <w:lang w:val="en-US"/>
              </w:rPr>
              <w:t xml:space="preserve">protocol on </w:t>
            </w:r>
            <w:r w:rsidR="00241EA9">
              <w:rPr>
                <w:rFonts w:asciiTheme="minorHAnsi" w:hAnsiTheme="minorHAnsi" w:cstheme="minorHAnsi"/>
                <w:sz w:val="16"/>
                <w:szCs w:val="16"/>
                <w:lang w:val="en-US"/>
              </w:rPr>
              <w:t xml:space="preserve">the </w:t>
            </w:r>
            <w:r w:rsidRPr="00C517B2">
              <w:rPr>
                <w:rFonts w:asciiTheme="minorHAnsi" w:hAnsiTheme="minorHAnsi" w:cstheme="minorHAnsi"/>
                <w:sz w:val="16"/>
                <w:szCs w:val="16"/>
                <w:lang w:val="en-US"/>
              </w:rPr>
              <w:t>occurrence of WS</w:t>
            </w:r>
          </w:p>
        </w:tc>
        <w:tc>
          <w:tcPr>
            <w:tcW w:w="0" w:type="auto"/>
          </w:tcPr>
          <w:p w14:paraId="54583544" w14:textId="36C87ACA"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To evaluate </w:t>
            </w:r>
            <w:r w:rsidR="00241EA9">
              <w:rPr>
                <w:rFonts w:asciiTheme="minorHAnsi" w:hAnsiTheme="minorHAnsi" w:cstheme="minorHAnsi"/>
                <w:sz w:val="16"/>
                <w:szCs w:val="16"/>
                <w:lang w:val="en-US"/>
              </w:rPr>
              <w:t xml:space="preserve">the </w:t>
            </w:r>
            <w:r w:rsidRPr="00C517B2">
              <w:rPr>
                <w:rFonts w:asciiTheme="minorHAnsi" w:hAnsiTheme="minorHAnsi" w:cstheme="minorHAnsi"/>
                <w:sz w:val="16"/>
                <w:szCs w:val="16"/>
                <w:lang w:val="en-US"/>
              </w:rPr>
              <w:t xml:space="preserve">impact of </w:t>
            </w:r>
            <w:r w:rsidR="00241EA9">
              <w:rPr>
                <w:rFonts w:asciiTheme="minorHAnsi" w:hAnsiTheme="minorHAnsi" w:cstheme="minorHAnsi"/>
                <w:sz w:val="16"/>
                <w:szCs w:val="16"/>
                <w:lang w:val="en-US"/>
              </w:rPr>
              <w:t xml:space="preserve">a </w:t>
            </w:r>
            <w:r w:rsidRPr="00C517B2">
              <w:rPr>
                <w:rFonts w:asciiTheme="minorHAnsi" w:hAnsiTheme="minorHAnsi" w:cstheme="minorHAnsi"/>
                <w:sz w:val="16"/>
                <w:szCs w:val="16"/>
                <w:lang w:val="en-US"/>
              </w:rPr>
              <w:t>protocol on MV duration, total doses of BDZ and opioids, PICU LOS,</w:t>
            </w:r>
          </w:p>
        </w:tc>
      </w:tr>
      <w:tr w:rsidR="00A0207B" w:rsidRPr="00C517B2" w14:paraId="1CD15D71" w14:textId="77777777" w:rsidTr="000412B8">
        <w:tc>
          <w:tcPr>
            <w:tcW w:w="0" w:type="auto"/>
          </w:tcPr>
          <w:p w14:paraId="44082685" w14:textId="77777777" w:rsidR="00A0207B" w:rsidRPr="00C517B2" w:rsidRDefault="00052275"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7</w:t>
            </w:r>
          </w:p>
        </w:tc>
        <w:tc>
          <w:tcPr>
            <w:tcW w:w="0" w:type="auto"/>
          </w:tcPr>
          <w:p w14:paraId="07BA841A"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Best KM</w:t>
            </w:r>
          </w:p>
        </w:tc>
        <w:tc>
          <w:tcPr>
            <w:tcW w:w="0" w:type="auto"/>
          </w:tcPr>
          <w:p w14:paraId="196A8D60"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PCCM 2016</w:t>
            </w:r>
          </w:p>
          <w:p w14:paraId="27BE4AA2"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26509816</w:t>
            </w:r>
          </w:p>
        </w:tc>
        <w:tc>
          <w:tcPr>
            <w:tcW w:w="0" w:type="auto"/>
          </w:tcPr>
          <w:p w14:paraId="4A41E984"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Analysis of patterns of sedation weaning among critically ill children recovering from acute respiratory failure</w:t>
            </w:r>
          </w:p>
        </w:tc>
        <w:tc>
          <w:tcPr>
            <w:tcW w:w="0" w:type="auto"/>
          </w:tcPr>
          <w:p w14:paraId="5DA83D6D" w14:textId="6C6322E9"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Secondary analysis of data prospectively collected during pre</w:t>
            </w:r>
            <w:r w:rsidR="00241EA9">
              <w:rPr>
                <w:rFonts w:asciiTheme="minorHAnsi" w:hAnsiTheme="minorHAnsi" w:cstheme="minorHAnsi"/>
                <w:sz w:val="16"/>
                <w:szCs w:val="16"/>
                <w:lang w:val="en-US"/>
              </w:rPr>
              <w:t>-</w:t>
            </w:r>
            <w:r w:rsidRPr="00C517B2">
              <w:rPr>
                <w:rFonts w:asciiTheme="minorHAnsi" w:hAnsiTheme="minorHAnsi" w:cstheme="minorHAnsi"/>
                <w:sz w:val="16"/>
                <w:szCs w:val="16"/>
                <w:lang w:val="en-US"/>
              </w:rPr>
              <w:t>randomization phase of RESTORE trial</w:t>
            </w:r>
          </w:p>
        </w:tc>
        <w:tc>
          <w:tcPr>
            <w:tcW w:w="0" w:type="auto"/>
          </w:tcPr>
          <w:p w14:paraId="1A495B96"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Multi-centers</w:t>
            </w:r>
          </w:p>
          <w:p w14:paraId="0B4B4CEE"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22 PICUs</w:t>
            </w:r>
          </w:p>
        </w:tc>
        <w:tc>
          <w:tcPr>
            <w:tcW w:w="0" w:type="auto"/>
          </w:tcPr>
          <w:p w14:paraId="62D30C38"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January-July 2009/USA</w:t>
            </w:r>
          </w:p>
        </w:tc>
        <w:tc>
          <w:tcPr>
            <w:tcW w:w="0" w:type="auto"/>
          </w:tcPr>
          <w:p w14:paraId="55889E4E"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145 Pts/2 weeks-17 years.</w:t>
            </w:r>
          </w:p>
          <w:p w14:paraId="752DE7A1"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Pts experienced </w:t>
            </w:r>
            <w:r w:rsidRPr="00C517B2">
              <w:rPr>
                <w:rFonts w:asciiTheme="minorHAnsi" w:eastAsiaTheme="minorHAnsi" w:hAnsiTheme="minorHAnsi" w:cstheme="minorHAnsi"/>
                <w:sz w:val="16"/>
                <w:szCs w:val="16"/>
                <w:lang w:val="en-US"/>
              </w:rPr>
              <w:t>≥5 days of opioids during MV for acute respiratory failure</w:t>
            </w:r>
          </w:p>
        </w:tc>
        <w:tc>
          <w:tcPr>
            <w:tcW w:w="0" w:type="auto"/>
          </w:tcPr>
          <w:p w14:paraId="7D1C0EC2"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To characterize patterns of weaning and to compare different patterns of weaning </w:t>
            </w:r>
          </w:p>
        </w:tc>
        <w:tc>
          <w:tcPr>
            <w:tcW w:w="0" w:type="auto"/>
          </w:tcPr>
          <w:p w14:paraId="386F31AC" w14:textId="77777777" w:rsidR="00A0207B" w:rsidRPr="00C517B2" w:rsidRDefault="00A0207B" w:rsidP="00A0207B">
            <w:pPr>
              <w:jc w:val="center"/>
              <w:rPr>
                <w:rFonts w:asciiTheme="minorHAnsi" w:hAnsiTheme="minorHAnsi" w:cstheme="minorHAnsi"/>
                <w:sz w:val="16"/>
                <w:szCs w:val="16"/>
                <w:lang w:val="en-US"/>
              </w:rPr>
            </w:pPr>
          </w:p>
        </w:tc>
      </w:tr>
      <w:tr w:rsidR="00A0207B" w:rsidRPr="00C517B2" w14:paraId="20680116" w14:textId="77777777" w:rsidTr="000412B8">
        <w:tc>
          <w:tcPr>
            <w:tcW w:w="0" w:type="auto"/>
          </w:tcPr>
          <w:p w14:paraId="26FA763E" w14:textId="77777777" w:rsidR="00A0207B" w:rsidRPr="00C517B2" w:rsidRDefault="00052275"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8</w:t>
            </w:r>
          </w:p>
        </w:tc>
        <w:tc>
          <w:tcPr>
            <w:tcW w:w="0" w:type="auto"/>
          </w:tcPr>
          <w:p w14:paraId="7196F938"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da Silva PSL</w:t>
            </w:r>
          </w:p>
        </w:tc>
        <w:tc>
          <w:tcPr>
            <w:tcW w:w="0" w:type="auto"/>
          </w:tcPr>
          <w:p w14:paraId="47E3CB3C"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J Addict Med 2016</w:t>
            </w:r>
          </w:p>
          <w:p w14:paraId="08F89A3C" w14:textId="77777777" w:rsidR="00A0207B" w:rsidRPr="00C517B2" w:rsidRDefault="00A0207B" w:rsidP="00A0207B">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26927302</w:t>
            </w:r>
          </w:p>
        </w:tc>
        <w:tc>
          <w:tcPr>
            <w:tcW w:w="0" w:type="auto"/>
          </w:tcPr>
          <w:p w14:paraId="4441B6AE"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IWS: risk factor, rate, outcomes</w:t>
            </w:r>
          </w:p>
        </w:tc>
        <w:tc>
          <w:tcPr>
            <w:tcW w:w="0" w:type="auto"/>
          </w:tcPr>
          <w:p w14:paraId="280A049C"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Prospective Observational Study</w:t>
            </w:r>
          </w:p>
        </w:tc>
        <w:tc>
          <w:tcPr>
            <w:tcW w:w="0" w:type="auto"/>
          </w:tcPr>
          <w:p w14:paraId="235F8E85"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Single-center PICU</w:t>
            </w:r>
          </w:p>
        </w:tc>
        <w:tc>
          <w:tcPr>
            <w:tcW w:w="0" w:type="auto"/>
          </w:tcPr>
          <w:p w14:paraId="23EB407C"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January 2012-December 2014/Brazil</w:t>
            </w:r>
          </w:p>
        </w:tc>
        <w:tc>
          <w:tcPr>
            <w:tcW w:w="0" w:type="auto"/>
          </w:tcPr>
          <w:p w14:paraId="1315A96B"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137 Pts/1 month-16 years</w:t>
            </w:r>
          </w:p>
          <w:p w14:paraId="41113594"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Pts requiring MV </w:t>
            </w:r>
            <w:r w:rsidRPr="00C517B2">
              <w:rPr>
                <w:rFonts w:asciiTheme="minorHAnsi" w:eastAsiaTheme="minorHAnsi" w:hAnsiTheme="minorHAnsi" w:cstheme="minorHAnsi"/>
                <w:sz w:val="16"/>
                <w:szCs w:val="16"/>
                <w:lang w:val="en-US"/>
              </w:rPr>
              <w:t xml:space="preserve">≥72 h </w:t>
            </w:r>
            <w:r w:rsidRPr="00C517B2">
              <w:rPr>
                <w:rFonts w:asciiTheme="minorHAnsi" w:hAnsiTheme="minorHAnsi" w:cstheme="minorHAnsi"/>
                <w:sz w:val="16"/>
                <w:szCs w:val="16"/>
                <w:lang w:val="en-US"/>
              </w:rPr>
              <w:t xml:space="preserve">and received continuous FNT-MDZ infusion </w:t>
            </w:r>
            <w:r w:rsidRPr="00C517B2">
              <w:rPr>
                <w:rFonts w:asciiTheme="minorHAnsi" w:eastAsiaTheme="minorHAnsi" w:hAnsiTheme="minorHAnsi" w:cstheme="minorHAnsi"/>
                <w:sz w:val="16"/>
                <w:szCs w:val="16"/>
                <w:lang w:val="en-US"/>
              </w:rPr>
              <w:t>≥3 days</w:t>
            </w:r>
          </w:p>
        </w:tc>
        <w:tc>
          <w:tcPr>
            <w:tcW w:w="0" w:type="auto"/>
          </w:tcPr>
          <w:p w14:paraId="4C414216" w14:textId="39E3E39C"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To evaluate the incidence of </w:t>
            </w:r>
            <w:r w:rsidR="00241EA9">
              <w:rPr>
                <w:rFonts w:asciiTheme="minorHAnsi" w:hAnsiTheme="minorHAnsi" w:cstheme="minorHAnsi"/>
                <w:sz w:val="16"/>
                <w:szCs w:val="16"/>
                <w:lang w:val="en-US"/>
              </w:rPr>
              <w:t>WS</w:t>
            </w:r>
            <w:r w:rsidRPr="00C517B2">
              <w:rPr>
                <w:rFonts w:asciiTheme="minorHAnsi" w:hAnsiTheme="minorHAnsi" w:cstheme="minorHAnsi"/>
                <w:sz w:val="16"/>
                <w:szCs w:val="16"/>
                <w:lang w:val="en-US"/>
              </w:rPr>
              <w:t xml:space="preserve"> in PICU Pts</w:t>
            </w:r>
          </w:p>
        </w:tc>
        <w:tc>
          <w:tcPr>
            <w:tcW w:w="0" w:type="auto"/>
          </w:tcPr>
          <w:p w14:paraId="7E911F3A" w14:textId="77777777" w:rsidR="00A0207B" w:rsidRPr="00C517B2" w:rsidRDefault="00A0207B" w:rsidP="00A0207B">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Assessed risk factors and Pts outcome</w:t>
            </w:r>
          </w:p>
        </w:tc>
      </w:tr>
      <w:tr w:rsidR="005B74EE" w:rsidRPr="00C517B2" w14:paraId="5DEC9B53" w14:textId="77777777" w:rsidTr="000412B8">
        <w:tc>
          <w:tcPr>
            <w:tcW w:w="0" w:type="auto"/>
          </w:tcPr>
          <w:p w14:paraId="50FE7D23" w14:textId="77777777" w:rsidR="00A54D9E" w:rsidRPr="00C517B2" w:rsidRDefault="00052275"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lastRenderedPageBreak/>
              <w:t>9</w:t>
            </w:r>
          </w:p>
        </w:tc>
        <w:tc>
          <w:tcPr>
            <w:tcW w:w="0" w:type="auto"/>
          </w:tcPr>
          <w:p w14:paraId="4E1380E1" w14:textId="77777777" w:rsidR="00A54D9E" w:rsidRPr="00C517B2" w:rsidRDefault="0050127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Amigoni A</w:t>
            </w:r>
          </w:p>
        </w:tc>
        <w:tc>
          <w:tcPr>
            <w:tcW w:w="0" w:type="auto"/>
          </w:tcPr>
          <w:p w14:paraId="5D44176C" w14:textId="77777777" w:rsidR="00A54D9E" w:rsidRPr="00C517B2" w:rsidRDefault="00501270" w:rsidP="00B36EA3">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PCCM 2017</w:t>
            </w:r>
          </w:p>
          <w:p w14:paraId="1843625A" w14:textId="77777777" w:rsidR="00501270" w:rsidRPr="00C517B2" w:rsidRDefault="00501270" w:rsidP="00B36EA3">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28157809</w:t>
            </w:r>
          </w:p>
        </w:tc>
        <w:tc>
          <w:tcPr>
            <w:tcW w:w="0" w:type="auto"/>
          </w:tcPr>
          <w:p w14:paraId="6C20E18C" w14:textId="77777777" w:rsidR="00A54D9E" w:rsidRPr="00C517B2" w:rsidRDefault="00681CF8"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Occurrence </w:t>
            </w:r>
            <w:r w:rsidR="00501270" w:rsidRPr="00C517B2">
              <w:rPr>
                <w:rFonts w:asciiTheme="minorHAnsi" w:hAnsiTheme="minorHAnsi" w:cstheme="minorHAnsi"/>
                <w:sz w:val="16"/>
                <w:szCs w:val="16"/>
                <w:lang w:val="en-US"/>
              </w:rPr>
              <w:t>of IWS</w:t>
            </w:r>
          </w:p>
        </w:tc>
        <w:tc>
          <w:tcPr>
            <w:tcW w:w="0" w:type="auto"/>
          </w:tcPr>
          <w:p w14:paraId="4479A34E" w14:textId="77777777" w:rsidR="00A54D9E" w:rsidRPr="00C517B2" w:rsidRDefault="002254E7" w:rsidP="00122C30">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Prospective </w:t>
            </w:r>
            <w:r w:rsidR="00501270" w:rsidRPr="00C517B2">
              <w:rPr>
                <w:rFonts w:asciiTheme="minorHAnsi" w:hAnsiTheme="minorHAnsi" w:cstheme="minorHAnsi"/>
                <w:sz w:val="16"/>
                <w:szCs w:val="16"/>
                <w:lang w:val="en-US"/>
              </w:rPr>
              <w:t>Observational study</w:t>
            </w:r>
          </w:p>
        </w:tc>
        <w:tc>
          <w:tcPr>
            <w:tcW w:w="0" w:type="auto"/>
          </w:tcPr>
          <w:p w14:paraId="097AD376" w14:textId="77777777" w:rsidR="00501270" w:rsidRPr="00C517B2" w:rsidRDefault="00501270" w:rsidP="00501270">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Multi-centers</w:t>
            </w:r>
          </w:p>
          <w:p w14:paraId="480F0D77" w14:textId="77777777" w:rsidR="00A54D9E" w:rsidRPr="00C517B2" w:rsidRDefault="00501270" w:rsidP="00501270">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8 PICUs</w:t>
            </w:r>
          </w:p>
        </w:tc>
        <w:tc>
          <w:tcPr>
            <w:tcW w:w="0" w:type="auto"/>
          </w:tcPr>
          <w:p w14:paraId="04845F88" w14:textId="77777777" w:rsidR="00A54D9E" w:rsidRPr="00C517B2" w:rsidRDefault="00501270"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November 2012-May 2014</w:t>
            </w:r>
            <w:r w:rsidR="00502A66" w:rsidRPr="00C517B2">
              <w:rPr>
                <w:rFonts w:asciiTheme="minorHAnsi" w:hAnsiTheme="minorHAnsi" w:cstheme="minorHAnsi"/>
                <w:sz w:val="16"/>
                <w:szCs w:val="16"/>
                <w:lang w:val="en-US"/>
              </w:rPr>
              <w:t>/Italy</w:t>
            </w:r>
          </w:p>
        </w:tc>
        <w:tc>
          <w:tcPr>
            <w:tcW w:w="0" w:type="auto"/>
          </w:tcPr>
          <w:p w14:paraId="65519AF4" w14:textId="77777777" w:rsidR="00A54D9E" w:rsidRPr="00C517B2" w:rsidRDefault="00502A66"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113 Pts</w:t>
            </w:r>
            <w:r w:rsidR="008D016E" w:rsidRPr="00C517B2">
              <w:rPr>
                <w:rFonts w:asciiTheme="minorHAnsi" w:eastAsiaTheme="minorHAnsi" w:hAnsiTheme="minorHAnsi" w:cstheme="minorHAnsi"/>
                <w:sz w:val="16"/>
                <w:szCs w:val="16"/>
                <w:lang w:val="en-US"/>
              </w:rPr>
              <w:t>/&lt;18 years</w:t>
            </w:r>
            <w:r w:rsidR="008D016E" w:rsidRPr="00C517B2">
              <w:rPr>
                <w:rFonts w:asciiTheme="minorHAnsi" w:hAnsiTheme="minorHAnsi" w:cstheme="minorHAnsi"/>
                <w:sz w:val="16"/>
                <w:szCs w:val="16"/>
                <w:lang w:val="en-US"/>
              </w:rPr>
              <w:t xml:space="preserve"> </w:t>
            </w:r>
            <w:r w:rsidRPr="00C517B2">
              <w:rPr>
                <w:rFonts w:asciiTheme="minorHAnsi" w:hAnsiTheme="minorHAnsi" w:cstheme="minorHAnsi"/>
                <w:sz w:val="16"/>
                <w:szCs w:val="16"/>
                <w:lang w:val="en-US"/>
              </w:rPr>
              <w:t xml:space="preserve">  Mechanically Ventilated treated with analgesic and sedatives </w:t>
            </w:r>
            <w:r w:rsidRPr="00C517B2">
              <w:rPr>
                <w:rFonts w:asciiTheme="minorHAnsi" w:eastAsiaTheme="minorHAnsi" w:hAnsiTheme="minorHAnsi" w:cstheme="minorHAnsi"/>
                <w:sz w:val="16"/>
                <w:szCs w:val="16"/>
                <w:lang w:val="en-US"/>
              </w:rPr>
              <w:t>≥5 days</w:t>
            </w:r>
          </w:p>
        </w:tc>
        <w:tc>
          <w:tcPr>
            <w:tcW w:w="0" w:type="auto"/>
          </w:tcPr>
          <w:p w14:paraId="06B2657A" w14:textId="77777777" w:rsidR="00A54D9E" w:rsidRPr="00C517B2" w:rsidRDefault="003D42B6"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e</w:t>
            </w:r>
            <w:r w:rsidR="00502A66" w:rsidRPr="00C517B2">
              <w:rPr>
                <w:rFonts w:asciiTheme="minorHAnsi" w:hAnsiTheme="minorHAnsi" w:cstheme="minorHAnsi"/>
                <w:sz w:val="16"/>
                <w:szCs w:val="16"/>
                <w:lang w:val="en-US"/>
              </w:rPr>
              <w:t>stablish the f</w:t>
            </w:r>
            <w:r w:rsidR="00501270" w:rsidRPr="00C517B2">
              <w:rPr>
                <w:rFonts w:asciiTheme="minorHAnsi" w:hAnsiTheme="minorHAnsi" w:cstheme="minorHAnsi"/>
                <w:sz w:val="16"/>
                <w:szCs w:val="16"/>
                <w:lang w:val="en-US"/>
              </w:rPr>
              <w:t>requency of IWS in Italian PICUs</w:t>
            </w:r>
          </w:p>
        </w:tc>
        <w:tc>
          <w:tcPr>
            <w:tcW w:w="0" w:type="auto"/>
          </w:tcPr>
          <w:p w14:paraId="04EB9CD7" w14:textId="77777777" w:rsidR="00A54D9E" w:rsidRPr="00C517B2" w:rsidRDefault="00D061C1"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Difference in </w:t>
            </w:r>
            <w:r w:rsidR="00501270" w:rsidRPr="00C517B2">
              <w:rPr>
                <w:rFonts w:asciiTheme="minorHAnsi" w:hAnsiTheme="minorHAnsi" w:cstheme="minorHAnsi"/>
                <w:sz w:val="16"/>
                <w:szCs w:val="16"/>
                <w:lang w:val="en-US"/>
              </w:rPr>
              <w:t>Pts clinical profile, sedatives treatments, outcome</w:t>
            </w:r>
          </w:p>
        </w:tc>
      </w:tr>
      <w:tr w:rsidR="005B74EE" w:rsidRPr="00C517B2" w14:paraId="7F4D774C" w14:textId="77777777" w:rsidTr="000412B8">
        <w:tc>
          <w:tcPr>
            <w:tcW w:w="0" w:type="auto"/>
          </w:tcPr>
          <w:p w14:paraId="590FBA55" w14:textId="77777777" w:rsidR="00A03A25" w:rsidRPr="00C517B2" w:rsidRDefault="0005227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10</w:t>
            </w:r>
          </w:p>
        </w:tc>
        <w:tc>
          <w:tcPr>
            <w:tcW w:w="0" w:type="auto"/>
          </w:tcPr>
          <w:p w14:paraId="4B6C4065"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Best KM</w:t>
            </w:r>
          </w:p>
        </w:tc>
        <w:tc>
          <w:tcPr>
            <w:tcW w:w="0" w:type="auto"/>
          </w:tcPr>
          <w:p w14:paraId="12EF43A7" w14:textId="77777777" w:rsidR="00A03A25" w:rsidRPr="00C517B2" w:rsidRDefault="00A03A25" w:rsidP="00A03A25">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CCM 2017</w:t>
            </w:r>
          </w:p>
          <w:p w14:paraId="000312CC" w14:textId="77777777" w:rsidR="00A03A25" w:rsidRPr="00C517B2" w:rsidRDefault="00A03A25" w:rsidP="00A03A25">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27513532</w:t>
            </w:r>
          </w:p>
        </w:tc>
        <w:tc>
          <w:tcPr>
            <w:tcW w:w="0" w:type="auto"/>
          </w:tcPr>
          <w:p w14:paraId="10F4C745" w14:textId="1637AB6F"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Risk factor for IWS: identify </w:t>
            </w:r>
            <w:r w:rsidR="00241EA9">
              <w:rPr>
                <w:rFonts w:asciiTheme="minorHAnsi" w:hAnsiTheme="minorHAnsi" w:cstheme="minorHAnsi"/>
                <w:sz w:val="16"/>
                <w:szCs w:val="16"/>
                <w:lang w:val="en-US"/>
              </w:rPr>
              <w:t xml:space="preserve">the </w:t>
            </w:r>
            <w:r w:rsidRPr="00C517B2">
              <w:rPr>
                <w:rFonts w:asciiTheme="minorHAnsi" w:hAnsiTheme="minorHAnsi" w:cstheme="minorHAnsi"/>
                <w:sz w:val="16"/>
                <w:szCs w:val="16"/>
                <w:lang w:val="en-US"/>
              </w:rPr>
              <w:t>clinical profile of Pts, process and system</w:t>
            </w:r>
            <w:r w:rsidR="00241EA9">
              <w:rPr>
                <w:rFonts w:asciiTheme="minorHAnsi" w:hAnsiTheme="minorHAnsi" w:cstheme="minorHAnsi"/>
                <w:sz w:val="16"/>
                <w:szCs w:val="16"/>
                <w:lang w:val="en-US"/>
              </w:rPr>
              <w:t>-</w:t>
            </w:r>
            <w:r w:rsidRPr="00C517B2">
              <w:rPr>
                <w:rFonts w:asciiTheme="minorHAnsi" w:hAnsiTheme="minorHAnsi" w:cstheme="minorHAnsi"/>
                <w:sz w:val="16"/>
                <w:szCs w:val="16"/>
                <w:lang w:val="en-US"/>
              </w:rPr>
              <w:t>level factors, predictors of IWS</w:t>
            </w:r>
          </w:p>
        </w:tc>
        <w:tc>
          <w:tcPr>
            <w:tcW w:w="0" w:type="auto"/>
          </w:tcPr>
          <w:p w14:paraId="198D6D86"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Secondary analysis</w:t>
            </w:r>
          </w:p>
          <w:p w14:paraId="61AF6B9B"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of the RESTORE (RCT) database</w:t>
            </w:r>
          </w:p>
          <w:p w14:paraId="21C00B2A" w14:textId="77777777" w:rsidR="00A03A25" w:rsidRPr="00C517B2" w:rsidRDefault="00A03A25" w:rsidP="00A03A25">
            <w:pPr>
              <w:jc w:val="center"/>
              <w:rPr>
                <w:rFonts w:asciiTheme="minorHAnsi" w:hAnsiTheme="minorHAnsi" w:cstheme="minorHAnsi"/>
                <w:sz w:val="16"/>
                <w:szCs w:val="16"/>
                <w:lang w:val="en-US"/>
              </w:rPr>
            </w:pPr>
          </w:p>
        </w:tc>
        <w:tc>
          <w:tcPr>
            <w:tcW w:w="0" w:type="auto"/>
          </w:tcPr>
          <w:p w14:paraId="5F7910FD"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Multi-centers</w:t>
            </w:r>
          </w:p>
          <w:p w14:paraId="428DA5BB"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31 PICUs</w:t>
            </w:r>
          </w:p>
        </w:tc>
        <w:tc>
          <w:tcPr>
            <w:tcW w:w="0" w:type="auto"/>
          </w:tcPr>
          <w:p w14:paraId="4F1BDF62"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June 2009-December 2013/USA</w:t>
            </w:r>
          </w:p>
        </w:tc>
        <w:tc>
          <w:tcPr>
            <w:tcW w:w="0" w:type="auto"/>
          </w:tcPr>
          <w:p w14:paraId="7B559461"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 xml:space="preserve">1157 Pts (47.2% of all RESTORE study PTS)/2 weeks-17 years. Pts with </w:t>
            </w:r>
            <w:r w:rsidRPr="00C517B2">
              <w:rPr>
                <w:rFonts w:asciiTheme="minorHAnsi" w:eastAsiaTheme="minorHAnsi" w:hAnsiTheme="minorHAnsi" w:cstheme="minorHAnsi"/>
                <w:sz w:val="16"/>
                <w:szCs w:val="16"/>
                <w:lang w:val="en-US"/>
              </w:rPr>
              <w:t>≥5 days of sedation during MV for acute respiratory failure</w:t>
            </w:r>
          </w:p>
        </w:tc>
        <w:tc>
          <w:tcPr>
            <w:tcW w:w="0" w:type="auto"/>
          </w:tcPr>
          <w:p w14:paraId="1D2A4F04" w14:textId="77777777" w:rsidR="00A03A25" w:rsidRPr="00C517B2" w:rsidRDefault="00A03A25" w:rsidP="00A03A25">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generate a predictive model of risk factors for IWS</w:t>
            </w:r>
          </w:p>
        </w:tc>
        <w:tc>
          <w:tcPr>
            <w:tcW w:w="0" w:type="auto"/>
          </w:tcPr>
          <w:p w14:paraId="7B261701" w14:textId="77777777" w:rsidR="00A03A25" w:rsidRPr="00C517B2" w:rsidRDefault="00A03A25" w:rsidP="00A03A25">
            <w:pPr>
              <w:jc w:val="center"/>
              <w:rPr>
                <w:rFonts w:asciiTheme="minorHAnsi" w:hAnsiTheme="minorHAnsi" w:cstheme="minorHAnsi"/>
                <w:sz w:val="16"/>
                <w:szCs w:val="16"/>
                <w:lang w:val="en-US"/>
              </w:rPr>
            </w:pPr>
          </w:p>
        </w:tc>
      </w:tr>
      <w:tr w:rsidR="005B74EE" w:rsidRPr="00A0207B" w14:paraId="6E932E13" w14:textId="77777777" w:rsidTr="000412B8">
        <w:tc>
          <w:tcPr>
            <w:tcW w:w="0" w:type="auto"/>
          </w:tcPr>
          <w:p w14:paraId="59E69B37" w14:textId="77777777" w:rsidR="00551195" w:rsidRPr="00C517B2" w:rsidRDefault="00A03A25"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1</w:t>
            </w:r>
            <w:r w:rsidR="005A6AE4" w:rsidRPr="00C517B2">
              <w:rPr>
                <w:rFonts w:asciiTheme="minorHAnsi" w:hAnsiTheme="minorHAnsi" w:cstheme="minorHAnsi"/>
                <w:sz w:val="16"/>
                <w:szCs w:val="16"/>
                <w:lang w:val="en-US"/>
              </w:rPr>
              <w:t>1</w:t>
            </w:r>
          </w:p>
        </w:tc>
        <w:tc>
          <w:tcPr>
            <w:tcW w:w="0" w:type="auto"/>
          </w:tcPr>
          <w:p w14:paraId="7EDD6983" w14:textId="77777777" w:rsidR="00551195" w:rsidRPr="00C517B2" w:rsidRDefault="001550CC" w:rsidP="000412B8">
            <w:pPr>
              <w:jc w:val="center"/>
              <w:rPr>
                <w:rFonts w:asciiTheme="minorHAnsi" w:hAnsiTheme="minorHAnsi" w:cstheme="minorHAnsi"/>
                <w:sz w:val="16"/>
                <w:szCs w:val="16"/>
                <w:lang w:val="en-US"/>
              </w:rPr>
            </w:pPr>
            <w:proofErr w:type="spellStart"/>
            <w:r w:rsidRPr="00C517B2">
              <w:rPr>
                <w:rFonts w:asciiTheme="minorHAnsi" w:hAnsiTheme="minorHAnsi" w:cstheme="minorHAnsi"/>
                <w:sz w:val="16"/>
                <w:szCs w:val="16"/>
                <w:lang w:val="en-US"/>
              </w:rPr>
              <w:t>Neunhoeffer</w:t>
            </w:r>
            <w:proofErr w:type="spellEnd"/>
            <w:r w:rsidRPr="00C517B2">
              <w:rPr>
                <w:rFonts w:asciiTheme="minorHAnsi" w:hAnsiTheme="minorHAnsi" w:cstheme="minorHAnsi"/>
                <w:sz w:val="16"/>
                <w:szCs w:val="16"/>
                <w:lang w:val="en-US"/>
              </w:rPr>
              <w:t xml:space="preserve"> F</w:t>
            </w:r>
          </w:p>
          <w:p w14:paraId="0F25D34F" w14:textId="77777777" w:rsidR="00D8716A" w:rsidRPr="00C517B2" w:rsidRDefault="00D8716A" w:rsidP="00A03A25">
            <w:pPr>
              <w:rPr>
                <w:rFonts w:asciiTheme="minorHAnsi" w:hAnsiTheme="minorHAnsi" w:cstheme="minorHAnsi"/>
                <w:sz w:val="16"/>
                <w:szCs w:val="16"/>
                <w:lang w:val="en-US"/>
              </w:rPr>
            </w:pPr>
          </w:p>
        </w:tc>
        <w:tc>
          <w:tcPr>
            <w:tcW w:w="0" w:type="auto"/>
          </w:tcPr>
          <w:p w14:paraId="392835F9" w14:textId="77777777" w:rsidR="00551195" w:rsidRPr="00C517B2" w:rsidRDefault="001550CC" w:rsidP="00F23037">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 xml:space="preserve">Eur J </w:t>
            </w:r>
            <w:proofErr w:type="spellStart"/>
            <w:r w:rsidRPr="00C517B2">
              <w:rPr>
                <w:rFonts w:asciiTheme="minorHAnsi" w:hAnsiTheme="minorHAnsi" w:cstheme="minorHAnsi"/>
                <w:color w:val="000000"/>
                <w:sz w:val="16"/>
                <w:szCs w:val="16"/>
                <w:lang w:val="en-US"/>
              </w:rPr>
              <w:t>Pediatr</w:t>
            </w:r>
            <w:proofErr w:type="spellEnd"/>
            <w:r w:rsidRPr="00C517B2">
              <w:rPr>
                <w:rFonts w:asciiTheme="minorHAnsi" w:hAnsiTheme="minorHAnsi" w:cstheme="minorHAnsi"/>
                <w:color w:val="000000"/>
                <w:sz w:val="16"/>
                <w:szCs w:val="16"/>
                <w:lang w:val="en-US"/>
              </w:rPr>
              <w:t xml:space="preserve"> Surg 2017</w:t>
            </w:r>
          </w:p>
          <w:p w14:paraId="56AB54BE" w14:textId="77777777" w:rsidR="001550CC" w:rsidRPr="00C517B2" w:rsidRDefault="001550CC" w:rsidP="001550CC">
            <w:pPr>
              <w:jc w:val="center"/>
              <w:rPr>
                <w:rFonts w:asciiTheme="minorHAnsi" w:hAnsiTheme="minorHAnsi" w:cstheme="minorHAnsi"/>
                <w:color w:val="000000"/>
                <w:sz w:val="16"/>
                <w:szCs w:val="16"/>
                <w:lang w:val="en-US"/>
              </w:rPr>
            </w:pPr>
            <w:r w:rsidRPr="00C517B2">
              <w:rPr>
                <w:rFonts w:asciiTheme="minorHAnsi" w:hAnsiTheme="minorHAnsi" w:cstheme="minorHAnsi"/>
                <w:color w:val="000000"/>
                <w:sz w:val="16"/>
                <w:szCs w:val="16"/>
                <w:lang w:val="en-US"/>
              </w:rPr>
              <w:t>27454068</w:t>
            </w:r>
          </w:p>
        </w:tc>
        <w:tc>
          <w:tcPr>
            <w:tcW w:w="0" w:type="auto"/>
          </w:tcPr>
          <w:p w14:paraId="05DEDB36" w14:textId="77777777" w:rsidR="00551195" w:rsidRPr="00C517B2" w:rsidRDefault="001550CC"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Nurse-driven sedation protocol in a PICU</w:t>
            </w:r>
          </w:p>
        </w:tc>
        <w:tc>
          <w:tcPr>
            <w:tcW w:w="0" w:type="auto"/>
          </w:tcPr>
          <w:p w14:paraId="518C6675" w14:textId="25C8CC3B" w:rsidR="00551195" w:rsidRPr="00C517B2" w:rsidRDefault="004603A7" w:rsidP="00122C30">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Two-phase prospective observational control study.  Before (</w:t>
            </w:r>
            <w:r w:rsidR="00547815" w:rsidRPr="00C517B2">
              <w:rPr>
                <w:rFonts w:asciiTheme="minorHAnsi" w:hAnsiTheme="minorHAnsi" w:cstheme="minorHAnsi"/>
                <w:sz w:val="16"/>
                <w:szCs w:val="16"/>
                <w:lang w:val="en-US"/>
              </w:rPr>
              <w:t xml:space="preserve">15 </w:t>
            </w:r>
            <w:r w:rsidRPr="00C517B2">
              <w:rPr>
                <w:rFonts w:asciiTheme="minorHAnsi" w:hAnsiTheme="minorHAnsi" w:cstheme="minorHAnsi"/>
                <w:sz w:val="16"/>
                <w:szCs w:val="16"/>
                <w:lang w:val="en-US"/>
              </w:rPr>
              <w:t>months) and after (</w:t>
            </w:r>
            <w:r w:rsidR="00547815" w:rsidRPr="00C517B2">
              <w:rPr>
                <w:rFonts w:asciiTheme="minorHAnsi" w:hAnsiTheme="minorHAnsi" w:cstheme="minorHAnsi"/>
                <w:sz w:val="16"/>
                <w:szCs w:val="16"/>
                <w:lang w:val="en-US"/>
              </w:rPr>
              <w:t xml:space="preserve">15 </w:t>
            </w:r>
            <w:r w:rsidRPr="00C517B2">
              <w:rPr>
                <w:rFonts w:asciiTheme="minorHAnsi" w:hAnsiTheme="minorHAnsi" w:cstheme="minorHAnsi"/>
                <w:sz w:val="16"/>
                <w:szCs w:val="16"/>
                <w:lang w:val="en-US"/>
              </w:rPr>
              <w:t>months) protocol implementation</w:t>
            </w:r>
          </w:p>
        </w:tc>
        <w:tc>
          <w:tcPr>
            <w:tcW w:w="0" w:type="auto"/>
          </w:tcPr>
          <w:p w14:paraId="1243670E" w14:textId="77777777" w:rsidR="00551195" w:rsidRPr="00C517B2" w:rsidRDefault="00103317" w:rsidP="006C7616">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Single-center PICU</w:t>
            </w:r>
          </w:p>
        </w:tc>
        <w:tc>
          <w:tcPr>
            <w:tcW w:w="0" w:type="auto"/>
          </w:tcPr>
          <w:p w14:paraId="3ED541AD" w14:textId="77777777" w:rsidR="00551195" w:rsidRPr="00C517B2" w:rsidRDefault="00DF5953"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October 2010-March 2013</w:t>
            </w:r>
            <w:r w:rsidR="001550CC" w:rsidRPr="00C517B2">
              <w:rPr>
                <w:rFonts w:asciiTheme="minorHAnsi" w:hAnsiTheme="minorHAnsi" w:cstheme="minorHAnsi"/>
                <w:sz w:val="16"/>
                <w:szCs w:val="16"/>
                <w:lang w:val="en-US"/>
              </w:rPr>
              <w:t>/</w:t>
            </w:r>
            <w:r w:rsidR="00B368EE" w:rsidRPr="00C517B2">
              <w:rPr>
                <w:rFonts w:asciiTheme="minorHAnsi" w:hAnsiTheme="minorHAnsi" w:cstheme="minorHAnsi"/>
                <w:sz w:val="16"/>
                <w:szCs w:val="16"/>
                <w:lang w:val="en-US"/>
              </w:rPr>
              <w:t>Germany</w:t>
            </w:r>
          </w:p>
        </w:tc>
        <w:tc>
          <w:tcPr>
            <w:tcW w:w="0" w:type="auto"/>
          </w:tcPr>
          <w:p w14:paraId="16456F87" w14:textId="234FBC1E" w:rsidR="00551195" w:rsidRPr="00C517B2" w:rsidRDefault="00D8716A" w:rsidP="00DF5953">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22</w:t>
            </w:r>
            <w:r w:rsidR="004603A7" w:rsidRPr="00C517B2">
              <w:rPr>
                <w:rFonts w:asciiTheme="minorHAnsi" w:hAnsiTheme="minorHAnsi" w:cstheme="minorHAnsi"/>
                <w:sz w:val="16"/>
                <w:szCs w:val="16"/>
                <w:lang w:val="en-US"/>
              </w:rPr>
              <w:t>6 Pts</w:t>
            </w:r>
            <w:r w:rsidR="00C65387" w:rsidRPr="00C517B2">
              <w:rPr>
                <w:rFonts w:asciiTheme="minorHAnsi" w:hAnsiTheme="minorHAnsi" w:cstheme="minorHAnsi"/>
                <w:sz w:val="16"/>
                <w:szCs w:val="16"/>
                <w:lang w:val="en-US"/>
              </w:rPr>
              <w:t>/</w:t>
            </w:r>
            <w:r w:rsidR="00DF5953" w:rsidRPr="00C517B2">
              <w:rPr>
                <w:rFonts w:asciiTheme="minorHAnsi" w:hAnsiTheme="minorHAnsi" w:cstheme="minorHAnsi"/>
                <w:sz w:val="16"/>
                <w:szCs w:val="16"/>
                <w:lang w:val="en-US"/>
              </w:rPr>
              <w:t>1-16 years</w:t>
            </w:r>
            <w:r w:rsidR="004603A7" w:rsidRPr="00C517B2">
              <w:rPr>
                <w:rFonts w:asciiTheme="minorHAnsi" w:hAnsiTheme="minorHAnsi" w:cstheme="minorHAnsi"/>
                <w:sz w:val="16"/>
                <w:szCs w:val="16"/>
                <w:lang w:val="en-US"/>
              </w:rPr>
              <w:t xml:space="preserve"> </w:t>
            </w:r>
            <w:r w:rsidR="00B368EE" w:rsidRPr="00C517B2">
              <w:rPr>
                <w:rFonts w:asciiTheme="minorHAnsi" w:hAnsiTheme="minorHAnsi" w:cstheme="minorHAnsi"/>
                <w:sz w:val="16"/>
                <w:szCs w:val="16"/>
                <w:lang w:val="en-US"/>
              </w:rPr>
              <w:t>Mechanically Ventilated</w:t>
            </w:r>
            <w:r w:rsidR="00DF5953" w:rsidRPr="00C517B2">
              <w:rPr>
                <w:rFonts w:asciiTheme="minorHAnsi" w:hAnsiTheme="minorHAnsi" w:cstheme="minorHAnsi"/>
                <w:sz w:val="16"/>
                <w:szCs w:val="16"/>
                <w:lang w:val="en-US"/>
              </w:rPr>
              <w:t xml:space="preserve"> (&gt;24 h) </w:t>
            </w:r>
            <w:r w:rsidR="00B368EE" w:rsidRPr="00C517B2">
              <w:rPr>
                <w:rFonts w:asciiTheme="minorHAnsi" w:hAnsiTheme="minorHAnsi" w:cstheme="minorHAnsi"/>
                <w:sz w:val="16"/>
                <w:szCs w:val="16"/>
                <w:lang w:val="en-US"/>
              </w:rPr>
              <w:t>postsurgical children</w:t>
            </w:r>
          </w:p>
        </w:tc>
        <w:tc>
          <w:tcPr>
            <w:tcW w:w="0" w:type="auto"/>
          </w:tcPr>
          <w:p w14:paraId="00D4542E" w14:textId="3375CF21" w:rsidR="00551195" w:rsidRPr="00C517B2" w:rsidRDefault="00D8716A"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evaluate</w:t>
            </w:r>
            <w:r w:rsidR="00241EA9">
              <w:rPr>
                <w:rFonts w:asciiTheme="minorHAnsi" w:hAnsiTheme="minorHAnsi" w:cstheme="minorHAnsi"/>
                <w:sz w:val="16"/>
                <w:szCs w:val="16"/>
                <w:lang w:val="en-US"/>
              </w:rPr>
              <w:t xml:space="preserve"> </w:t>
            </w:r>
            <w:proofErr w:type="gramStart"/>
            <w:r w:rsidR="00241EA9">
              <w:rPr>
                <w:rFonts w:asciiTheme="minorHAnsi" w:hAnsiTheme="minorHAnsi" w:cstheme="minorHAnsi"/>
                <w:sz w:val="16"/>
                <w:szCs w:val="16"/>
                <w:lang w:val="en-US"/>
              </w:rPr>
              <w:t xml:space="preserve">the </w:t>
            </w:r>
            <w:r w:rsidR="00A91B54" w:rsidRPr="00C517B2">
              <w:rPr>
                <w:rFonts w:asciiTheme="minorHAnsi" w:hAnsiTheme="minorHAnsi" w:cstheme="minorHAnsi"/>
                <w:sz w:val="16"/>
                <w:szCs w:val="16"/>
                <w:lang w:val="en-US"/>
              </w:rPr>
              <w:t xml:space="preserve"> impact</w:t>
            </w:r>
            <w:proofErr w:type="gramEnd"/>
            <w:r w:rsidR="00A91B54" w:rsidRPr="00C517B2">
              <w:rPr>
                <w:rFonts w:asciiTheme="minorHAnsi" w:hAnsiTheme="minorHAnsi" w:cstheme="minorHAnsi"/>
                <w:sz w:val="16"/>
                <w:szCs w:val="16"/>
                <w:lang w:val="en-US"/>
              </w:rPr>
              <w:t xml:space="preserve"> of </w:t>
            </w:r>
            <w:r w:rsidR="00241EA9">
              <w:rPr>
                <w:rFonts w:asciiTheme="minorHAnsi" w:hAnsiTheme="minorHAnsi" w:cstheme="minorHAnsi"/>
                <w:sz w:val="16"/>
                <w:szCs w:val="16"/>
                <w:lang w:val="en-US"/>
              </w:rPr>
              <w:t xml:space="preserve">a </w:t>
            </w:r>
            <w:r w:rsidR="00A91B54" w:rsidRPr="00C517B2">
              <w:rPr>
                <w:rFonts w:asciiTheme="minorHAnsi" w:hAnsiTheme="minorHAnsi" w:cstheme="minorHAnsi"/>
                <w:sz w:val="16"/>
                <w:szCs w:val="16"/>
                <w:lang w:val="en-US"/>
              </w:rPr>
              <w:t>protocol on</w:t>
            </w:r>
            <w:r w:rsidR="00547815" w:rsidRPr="00C517B2">
              <w:rPr>
                <w:rFonts w:asciiTheme="minorHAnsi" w:hAnsiTheme="minorHAnsi" w:cstheme="minorHAnsi"/>
                <w:sz w:val="16"/>
                <w:szCs w:val="16"/>
                <w:lang w:val="en-US"/>
              </w:rPr>
              <w:t xml:space="preserve"> MV duration, </w:t>
            </w:r>
            <w:r w:rsidR="00A91B54" w:rsidRPr="00C517B2">
              <w:rPr>
                <w:rFonts w:asciiTheme="minorHAnsi" w:hAnsiTheme="minorHAnsi" w:cstheme="minorHAnsi"/>
                <w:sz w:val="16"/>
                <w:szCs w:val="16"/>
                <w:lang w:val="en-US"/>
              </w:rPr>
              <w:t>total doses of BDZ and opioids, PICU LOS, occurrence of WS</w:t>
            </w:r>
          </w:p>
        </w:tc>
        <w:tc>
          <w:tcPr>
            <w:tcW w:w="0" w:type="auto"/>
          </w:tcPr>
          <w:p w14:paraId="6CAE1CC9" w14:textId="77777777" w:rsidR="00551195" w:rsidRPr="00B368EE" w:rsidRDefault="00A91B54" w:rsidP="000412B8">
            <w:pPr>
              <w:jc w:val="center"/>
              <w:rPr>
                <w:rFonts w:asciiTheme="minorHAnsi" w:hAnsiTheme="minorHAnsi" w:cstheme="minorHAnsi"/>
                <w:sz w:val="16"/>
                <w:szCs w:val="16"/>
                <w:lang w:val="en-US"/>
              </w:rPr>
            </w:pPr>
            <w:r w:rsidRPr="00C517B2">
              <w:rPr>
                <w:rFonts w:asciiTheme="minorHAnsi" w:hAnsiTheme="minorHAnsi" w:cstheme="minorHAnsi"/>
                <w:sz w:val="16"/>
                <w:szCs w:val="16"/>
                <w:lang w:val="en-US"/>
              </w:rPr>
              <w:t>To investigate the effect in subgroups not naïve to BDZ or opiates (oncological, post-transplantation)</w:t>
            </w:r>
          </w:p>
        </w:tc>
      </w:tr>
    </w:tbl>
    <w:p w14:paraId="1F5B793A" w14:textId="77777777" w:rsidR="000227C0" w:rsidRPr="00B368EE" w:rsidRDefault="000227C0" w:rsidP="00356C60">
      <w:pPr>
        <w:jc w:val="center"/>
        <w:rPr>
          <w:rFonts w:asciiTheme="minorHAnsi" w:hAnsiTheme="minorHAnsi" w:cstheme="minorHAnsi"/>
          <w:sz w:val="16"/>
          <w:szCs w:val="16"/>
          <w:lang w:val="en-US"/>
        </w:rPr>
      </w:pPr>
    </w:p>
    <w:p w14:paraId="13467652" w14:textId="77777777" w:rsidR="000227C0" w:rsidRPr="00B368EE" w:rsidRDefault="000227C0" w:rsidP="00356C60">
      <w:pPr>
        <w:jc w:val="center"/>
        <w:rPr>
          <w:rFonts w:asciiTheme="minorHAnsi" w:hAnsiTheme="minorHAnsi" w:cstheme="minorHAnsi"/>
          <w:sz w:val="16"/>
          <w:szCs w:val="16"/>
          <w:lang w:val="en-US"/>
        </w:rPr>
      </w:pPr>
    </w:p>
    <w:p w14:paraId="1135EFE0" w14:textId="77777777" w:rsidR="000227C0" w:rsidRPr="00B368EE" w:rsidRDefault="000227C0" w:rsidP="00356C60">
      <w:pPr>
        <w:jc w:val="center"/>
        <w:rPr>
          <w:rFonts w:asciiTheme="minorHAnsi" w:hAnsiTheme="minorHAnsi" w:cstheme="minorHAnsi"/>
          <w:sz w:val="16"/>
          <w:szCs w:val="16"/>
          <w:lang w:val="en-US"/>
        </w:rPr>
      </w:pPr>
    </w:p>
    <w:p w14:paraId="5D400DCF" w14:textId="77777777" w:rsidR="000227C0" w:rsidRPr="00B368EE" w:rsidRDefault="000227C0" w:rsidP="000227C0">
      <w:pPr>
        <w:rPr>
          <w:rFonts w:asciiTheme="minorHAnsi" w:hAnsiTheme="minorHAnsi" w:cstheme="minorHAnsi"/>
          <w:sz w:val="16"/>
          <w:szCs w:val="16"/>
          <w:lang w:val="en-US"/>
        </w:rPr>
      </w:pPr>
    </w:p>
    <w:tbl>
      <w:tblPr>
        <w:tblStyle w:val="Grigliatabella"/>
        <w:tblpPr w:leftFromText="142" w:rightFromText="142" w:vertAnchor="text" w:horzAnchor="margin" w:tblpY="1344"/>
        <w:tblW w:w="0" w:type="auto"/>
        <w:tblLook w:val="04A0" w:firstRow="1" w:lastRow="0" w:firstColumn="1" w:lastColumn="0" w:noHBand="0" w:noVBand="1"/>
      </w:tblPr>
      <w:tblGrid>
        <w:gridCol w:w="379"/>
        <w:gridCol w:w="3116"/>
        <w:gridCol w:w="1205"/>
        <w:gridCol w:w="3338"/>
        <w:gridCol w:w="2425"/>
        <w:gridCol w:w="2414"/>
        <w:gridCol w:w="1382"/>
      </w:tblGrid>
      <w:tr w:rsidR="00150779" w:rsidRPr="00B368EE" w14:paraId="4E50186A" w14:textId="77777777" w:rsidTr="001B4B1A">
        <w:trPr>
          <w:trHeight w:val="274"/>
        </w:trPr>
        <w:tc>
          <w:tcPr>
            <w:tcW w:w="0" w:type="auto"/>
          </w:tcPr>
          <w:p w14:paraId="7D5EA932" w14:textId="77777777" w:rsidR="00422654" w:rsidRPr="00B368EE" w:rsidRDefault="00422654" w:rsidP="00A73497">
            <w:pPr>
              <w:jc w:val="center"/>
              <w:rPr>
                <w:rFonts w:asciiTheme="minorHAnsi" w:hAnsiTheme="minorHAnsi" w:cstheme="minorHAnsi"/>
                <w:sz w:val="16"/>
                <w:szCs w:val="16"/>
                <w:lang w:val="en-US"/>
              </w:rPr>
            </w:pPr>
          </w:p>
        </w:tc>
        <w:tc>
          <w:tcPr>
            <w:tcW w:w="0" w:type="auto"/>
          </w:tcPr>
          <w:p w14:paraId="338DCBB1" w14:textId="77777777" w:rsidR="00B36EA3" w:rsidRPr="00B368EE" w:rsidRDefault="00422654" w:rsidP="00A73497">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Intervention</w:t>
            </w:r>
            <w:r w:rsidR="009B5B09">
              <w:rPr>
                <w:rFonts w:asciiTheme="minorHAnsi" w:hAnsiTheme="minorHAnsi" w:cstheme="minorHAnsi"/>
                <w:sz w:val="16"/>
                <w:szCs w:val="16"/>
                <w:lang w:val="en-US"/>
              </w:rPr>
              <w:t>/Method</w:t>
            </w:r>
          </w:p>
        </w:tc>
        <w:tc>
          <w:tcPr>
            <w:tcW w:w="0" w:type="auto"/>
          </w:tcPr>
          <w:p w14:paraId="61CC07C3" w14:textId="77777777" w:rsidR="00422654" w:rsidRPr="00B368EE" w:rsidRDefault="00422654" w:rsidP="00A73497">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Control Group</w:t>
            </w:r>
            <w:r w:rsidR="009B5B09">
              <w:rPr>
                <w:rFonts w:asciiTheme="minorHAnsi" w:hAnsiTheme="minorHAnsi" w:cstheme="minorHAnsi"/>
                <w:sz w:val="16"/>
                <w:szCs w:val="16"/>
                <w:lang w:val="en-US"/>
              </w:rPr>
              <w:t>/ Comparison group</w:t>
            </w:r>
          </w:p>
        </w:tc>
        <w:tc>
          <w:tcPr>
            <w:tcW w:w="0" w:type="auto"/>
          </w:tcPr>
          <w:p w14:paraId="6B52A219" w14:textId="77777777" w:rsidR="00422654" w:rsidRPr="00B368EE" w:rsidRDefault="00422654" w:rsidP="00A73497">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Main Results</w:t>
            </w:r>
          </w:p>
        </w:tc>
        <w:tc>
          <w:tcPr>
            <w:tcW w:w="0" w:type="auto"/>
          </w:tcPr>
          <w:p w14:paraId="5C218640" w14:textId="77777777" w:rsidR="00422654" w:rsidRPr="00B368EE" w:rsidRDefault="00422654" w:rsidP="00A73497">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Measurements</w:t>
            </w:r>
          </w:p>
        </w:tc>
        <w:tc>
          <w:tcPr>
            <w:tcW w:w="0" w:type="auto"/>
          </w:tcPr>
          <w:p w14:paraId="0D28381E" w14:textId="77777777" w:rsidR="00422654" w:rsidRPr="00B368EE" w:rsidRDefault="00422654" w:rsidP="00A73497">
            <w:pPr>
              <w:jc w:val="center"/>
              <w:rPr>
                <w:rFonts w:asciiTheme="minorHAnsi" w:hAnsiTheme="minorHAnsi" w:cstheme="minorHAnsi"/>
                <w:sz w:val="16"/>
                <w:szCs w:val="16"/>
                <w:lang w:val="en-US"/>
              </w:rPr>
            </w:pPr>
            <w:r w:rsidRPr="00170E59">
              <w:rPr>
                <w:rFonts w:asciiTheme="minorHAnsi" w:hAnsiTheme="minorHAnsi" w:cstheme="minorHAnsi"/>
                <w:sz w:val="16"/>
                <w:szCs w:val="16"/>
                <w:lang w:val="en-US"/>
              </w:rPr>
              <w:t>Data Analysis</w:t>
            </w:r>
          </w:p>
        </w:tc>
        <w:tc>
          <w:tcPr>
            <w:tcW w:w="0" w:type="auto"/>
          </w:tcPr>
          <w:p w14:paraId="5AFD9BD5" w14:textId="77777777" w:rsidR="00422654" w:rsidRPr="00B368EE" w:rsidRDefault="00CE62B6" w:rsidP="00A73497">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Strengths and limitations</w:t>
            </w:r>
            <w:r w:rsidR="00422654" w:rsidRPr="00B368EE">
              <w:rPr>
                <w:rFonts w:asciiTheme="minorHAnsi" w:hAnsiTheme="minorHAnsi" w:cstheme="minorHAnsi"/>
                <w:sz w:val="16"/>
                <w:szCs w:val="16"/>
                <w:lang w:val="en-US"/>
              </w:rPr>
              <w:t xml:space="preserve"> </w:t>
            </w:r>
          </w:p>
        </w:tc>
      </w:tr>
      <w:tr w:rsidR="00150779" w:rsidRPr="00A0207B" w14:paraId="547E63F7" w14:textId="77777777" w:rsidTr="001B4B1A">
        <w:tc>
          <w:tcPr>
            <w:tcW w:w="0" w:type="auto"/>
          </w:tcPr>
          <w:p w14:paraId="71C572C5" w14:textId="77777777" w:rsidR="00052275" w:rsidRPr="00B368EE"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1</w:t>
            </w:r>
          </w:p>
        </w:tc>
        <w:tc>
          <w:tcPr>
            <w:tcW w:w="0" w:type="auto"/>
          </w:tcPr>
          <w:p w14:paraId="3ED0EEB8"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None</w:t>
            </w:r>
          </w:p>
          <w:p w14:paraId="7062EC1F"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Nurses assessed withdrawal symptoms using Sophia Benzodiazepine and Opioid Withdrawal Checklist (24 symptoms)</w:t>
            </w:r>
          </w:p>
        </w:tc>
        <w:tc>
          <w:tcPr>
            <w:tcW w:w="0" w:type="auto"/>
          </w:tcPr>
          <w:p w14:paraId="1E0954F4" w14:textId="77777777" w:rsidR="00052275" w:rsidRPr="00B368EE" w:rsidRDefault="00052275" w:rsidP="00052275">
            <w:pPr>
              <w:jc w:val="center"/>
              <w:rPr>
                <w:rFonts w:asciiTheme="minorHAnsi" w:hAnsiTheme="minorHAnsi" w:cstheme="minorHAnsi"/>
                <w:sz w:val="16"/>
                <w:szCs w:val="16"/>
                <w:lang w:val="en-US"/>
              </w:rPr>
            </w:pPr>
          </w:p>
        </w:tc>
        <w:tc>
          <w:tcPr>
            <w:tcW w:w="0" w:type="auto"/>
          </w:tcPr>
          <w:p w14:paraId="670CD97F" w14:textId="15E73ED3"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A significant correlation w</w:t>
            </w:r>
            <w:r w:rsidR="00D80E8C">
              <w:rPr>
                <w:rFonts w:asciiTheme="minorHAnsi" w:hAnsiTheme="minorHAnsi" w:cstheme="minorHAnsi"/>
                <w:sz w:val="16"/>
                <w:szCs w:val="16"/>
                <w:lang w:val="en-US"/>
              </w:rPr>
              <w:t>as</w:t>
            </w:r>
            <w:r w:rsidRPr="00B368EE">
              <w:rPr>
                <w:rFonts w:asciiTheme="minorHAnsi" w:hAnsiTheme="minorHAnsi" w:cstheme="minorHAnsi"/>
                <w:sz w:val="16"/>
                <w:szCs w:val="16"/>
                <w:lang w:val="en-US"/>
              </w:rPr>
              <w:t xml:space="preserve"> found between total doses and duration of use and max sum score</w:t>
            </w:r>
          </w:p>
        </w:tc>
        <w:tc>
          <w:tcPr>
            <w:tcW w:w="0" w:type="auto"/>
          </w:tcPr>
          <w:p w14:paraId="7300DA90" w14:textId="6361EC48"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 xml:space="preserve">24 symptoms from </w:t>
            </w:r>
            <w:r w:rsidRPr="00B368EE">
              <w:rPr>
                <w:rFonts w:asciiTheme="minorHAnsi" w:eastAsiaTheme="minorHAnsi" w:hAnsiTheme="minorHAnsi" w:cstheme="minorHAnsi"/>
                <w:sz w:val="16"/>
                <w:szCs w:val="16"/>
                <w:lang w:val="en-US" w:eastAsia="en-US"/>
              </w:rPr>
              <w:t>Sophia Benzodiazepine and Opioid Withdrawal Checklist</w:t>
            </w:r>
          </w:p>
        </w:tc>
        <w:tc>
          <w:tcPr>
            <w:tcW w:w="0" w:type="auto"/>
          </w:tcPr>
          <w:p w14:paraId="02CDC911"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Descriptive statistics, Spearman’s rank-correlation coefficient. Psychometric evaluation</w:t>
            </w:r>
          </w:p>
          <w:p w14:paraId="2BA7434E"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Univariate analysis</w:t>
            </w:r>
          </w:p>
        </w:tc>
        <w:tc>
          <w:tcPr>
            <w:tcW w:w="0" w:type="auto"/>
          </w:tcPr>
          <w:p w14:paraId="4ACDCEAB" w14:textId="77777777" w:rsidR="00052275" w:rsidRPr="00B368EE" w:rsidRDefault="00052275" w:rsidP="00052275">
            <w:pPr>
              <w:jc w:val="center"/>
              <w:rPr>
                <w:rFonts w:asciiTheme="minorHAnsi" w:hAnsiTheme="minorHAnsi" w:cstheme="minorHAnsi"/>
                <w:sz w:val="16"/>
                <w:szCs w:val="16"/>
                <w:lang w:val="en-US"/>
              </w:rPr>
            </w:pPr>
          </w:p>
        </w:tc>
      </w:tr>
      <w:tr w:rsidR="00150779" w:rsidRPr="00A0207B" w14:paraId="039892AD" w14:textId="77777777" w:rsidTr="001B4B1A">
        <w:tc>
          <w:tcPr>
            <w:tcW w:w="0" w:type="auto"/>
          </w:tcPr>
          <w:p w14:paraId="0FCDDF83" w14:textId="77777777" w:rsidR="00052275" w:rsidRPr="00B368EE"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2</w:t>
            </w:r>
          </w:p>
        </w:tc>
        <w:tc>
          <w:tcPr>
            <w:tcW w:w="0" w:type="auto"/>
          </w:tcPr>
          <w:p w14:paraId="680463D4"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None</w:t>
            </w:r>
          </w:p>
          <w:p w14:paraId="0B76A18C" w14:textId="77777777" w:rsidR="00052275" w:rsidRPr="00B368EE" w:rsidRDefault="00052275" w:rsidP="00052275">
            <w:pPr>
              <w:autoSpaceDE w:val="0"/>
              <w:autoSpaceDN w:val="0"/>
              <w:adjustRightInd w:val="0"/>
              <w:jc w:val="center"/>
              <w:rPr>
                <w:rFonts w:asciiTheme="minorHAnsi" w:hAnsiTheme="minorHAnsi" w:cstheme="minorHAnsi"/>
                <w:sz w:val="16"/>
                <w:szCs w:val="16"/>
                <w:lang w:val="en-US"/>
              </w:rPr>
            </w:pPr>
            <w:r w:rsidRPr="00B368EE">
              <w:rPr>
                <w:rFonts w:asciiTheme="minorHAnsi" w:eastAsiaTheme="minorHAnsi" w:hAnsiTheme="minorHAnsi" w:cstheme="minorHAnsi"/>
                <w:sz w:val="16"/>
                <w:szCs w:val="16"/>
                <w:lang w:val="en-US" w:eastAsia="en-US"/>
              </w:rPr>
              <w:t>Pediatric critical care nurses assessed eligible at-risk pediatric patients for the presence of 19 withdrawal symptoms and rated the patient’s overall withdrawal intensity using a Numeric Rating Scale</w:t>
            </w:r>
          </w:p>
        </w:tc>
        <w:tc>
          <w:tcPr>
            <w:tcW w:w="0" w:type="auto"/>
          </w:tcPr>
          <w:p w14:paraId="6120300E" w14:textId="77777777" w:rsidR="00052275" w:rsidRPr="00B368EE" w:rsidRDefault="00052275" w:rsidP="00052275">
            <w:pPr>
              <w:jc w:val="center"/>
              <w:rPr>
                <w:rFonts w:asciiTheme="minorHAnsi" w:hAnsiTheme="minorHAnsi" w:cstheme="minorHAnsi"/>
                <w:sz w:val="16"/>
                <w:szCs w:val="16"/>
                <w:lang w:val="en-US"/>
              </w:rPr>
            </w:pPr>
          </w:p>
        </w:tc>
        <w:tc>
          <w:tcPr>
            <w:tcW w:w="0" w:type="auto"/>
          </w:tcPr>
          <w:p w14:paraId="2AE06BC5" w14:textId="01999746"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 xml:space="preserve">WAT-1 </w:t>
            </w:r>
            <w:r w:rsidR="00241EA9">
              <w:rPr>
                <w:rFonts w:asciiTheme="minorHAnsi" w:hAnsiTheme="minorHAnsi" w:cstheme="minorHAnsi"/>
                <w:sz w:val="16"/>
                <w:szCs w:val="16"/>
                <w:lang w:val="en-US"/>
              </w:rPr>
              <w:t xml:space="preserve">is </w:t>
            </w:r>
            <w:r w:rsidRPr="00B368EE">
              <w:rPr>
                <w:rFonts w:asciiTheme="minorHAnsi" w:hAnsiTheme="minorHAnsi" w:cstheme="minorHAnsi"/>
                <w:sz w:val="16"/>
                <w:szCs w:val="16"/>
                <w:lang w:val="en-US"/>
              </w:rPr>
              <w:t>an 11 items (12 point</w:t>
            </w:r>
            <w:r w:rsidR="00241EA9">
              <w:rPr>
                <w:rFonts w:asciiTheme="minorHAnsi" w:hAnsiTheme="minorHAnsi" w:cstheme="minorHAnsi"/>
                <w:sz w:val="16"/>
                <w:szCs w:val="16"/>
                <w:lang w:val="en-US"/>
              </w:rPr>
              <w:t>s</w:t>
            </w:r>
            <w:r w:rsidRPr="00B368EE">
              <w:rPr>
                <w:rFonts w:asciiTheme="minorHAnsi" w:hAnsiTheme="minorHAnsi" w:cstheme="minorHAnsi"/>
                <w:sz w:val="16"/>
                <w:szCs w:val="16"/>
                <w:lang w:val="en-US"/>
              </w:rPr>
              <w:t>) scale. The scale showed good concurrent and construct validity for score &gt;3</w:t>
            </w:r>
          </w:p>
        </w:tc>
        <w:tc>
          <w:tcPr>
            <w:tcW w:w="0" w:type="auto"/>
          </w:tcPr>
          <w:p w14:paraId="7E932081"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19 symptoms from Opioid and Benzodiazepine Withdrawal Score</w:t>
            </w:r>
          </w:p>
        </w:tc>
        <w:tc>
          <w:tcPr>
            <w:tcW w:w="0" w:type="auto"/>
          </w:tcPr>
          <w:p w14:paraId="6D53010D"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Psychometric evaluation. Descriptive statistics and univariate analysis</w:t>
            </w:r>
          </w:p>
        </w:tc>
        <w:tc>
          <w:tcPr>
            <w:tcW w:w="0" w:type="auto"/>
          </w:tcPr>
          <w:p w14:paraId="245C4A3C" w14:textId="77777777" w:rsidR="00052275" w:rsidRPr="00B368EE" w:rsidRDefault="00052275" w:rsidP="00052275">
            <w:pPr>
              <w:jc w:val="center"/>
              <w:rPr>
                <w:rFonts w:asciiTheme="minorHAnsi" w:hAnsiTheme="minorHAnsi" w:cstheme="minorHAnsi"/>
                <w:sz w:val="16"/>
                <w:szCs w:val="16"/>
                <w:lang w:val="en-US"/>
              </w:rPr>
            </w:pPr>
          </w:p>
        </w:tc>
      </w:tr>
      <w:tr w:rsidR="00150779" w:rsidRPr="00A0207B" w14:paraId="46B36A0D" w14:textId="77777777" w:rsidTr="001B4B1A">
        <w:tc>
          <w:tcPr>
            <w:tcW w:w="0" w:type="auto"/>
          </w:tcPr>
          <w:p w14:paraId="0F3FB724" w14:textId="77777777" w:rsidR="00052275"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3</w:t>
            </w:r>
          </w:p>
        </w:tc>
        <w:tc>
          <w:tcPr>
            <w:tcW w:w="0" w:type="auto"/>
          </w:tcPr>
          <w:p w14:paraId="1A618DB6"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p>
        </w:tc>
        <w:tc>
          <w:tcPr>
            <w:tcW w:w="0" w:type="auto"/>
          </w:tcPr>
          <w:p w14:paraId="2B864A59" w14:textId="77777777" w:rsidR="00052275" w:rsidRPr="00B368EE"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WAT-1 &lt;3</w:t>
            </w:r>
          </w:p>
        </w:tc>
        <w:tc>
          <w:tcPr>
            <w:tcW w:w="0" w:type="auto"/>
          </w:tcPr>
          <w:p w14:paraId="59DEF9E5" w14:textId="3EB278DF" w:rsidR="00052275" w:rsidRPr="00B368EE"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 xml:space="preserve">Good psychometric performance and generalizability to assess WS. Pts with WAT-1 </w:t>
            </w:r>
            <w:r w:rsidRPr="00B368EE">
              <w:rPr>
                <w:rFonts w:asciiTheme="minorHAnsi" w:eastAsiaTheme="minorHAnsi" w:hAnsiTheme="minorHAnsi" w:cstheme="minorHAnsi"/>
                <w:sz w:val="16"/>
                <w:szCs w:val="16"/>
                <w:lang w:val="en-US"/>
              </w:rPr>
              <w:t>≥</w:t>
            </w:r>
            <w:r>
              <w:rPr>
                <w:rFonts w:asciiTheme="minorHAnsi" w:eastAsiaTheme="minorHAnsi" w:hAnsiTheme="minorHAnsi" w:cstheme="minorHAnsi"/>
                <w:sz w:val="16"/>
                <w:szCs w:val="16"/>
                <w:lang w:val="en-US"/>
              </w:rPr>
              <w:t xml:space="preserve">3 showed greater cumulative opioid, longer length treatment and weaning compare to Pts with </w:t>
            </w:r>
            <w:r>
              <w:rPr>
                <w:rFonts w:asciiTheme="minorHAnsi" w:hAnsiTheme="minorHAnsi" w:cstheme="minorHAnsi"/>
                <w:sz w:val="16"/>
                <w:szCs w:val="16"/>
                <w:lang w:val="en-US"/>
              </w:rPr>
              <w:t>WAT-1 &lt;</w:t>
            </w:r>
            <w:r>
              <w:rPr>
                <w:rFonts w:asciiTheme="minorHAnsi" w:eastAsiaTheme="minorHAnsi" w:hAnsiTheme="minorHAnsi" w:cstheme="minorHAnsi"/>
                <w:sz w:val="16"/>
                <w:szCs w:val="16"/>
                <w:lang w:val="en-US"/>
              </w:rPr>
              <w:t>3</w:t>
            </w:r>
          </w:p>
        </w:tc>
        <w:tc>
          <w:tcPr>
            <w:tcW w:w="0" w:type="auto"/>
          </w:tcPr>
          <w:p w14:paraId="5A259D8E" w14:textId="77777777" w:rsidR="00052275" w:rsidRPr="00B368EE"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WAT-1</w:t>
            </w:r>
          </w:p>
        </w:tc>
        <w:tc>
          <w:tcPr>
            <w:tcW w:w="0" w:type="auto"/>
          </w:tcPr>
          <w:p w14:paraId="701A48D8" w14:textId="77777777" w:rsidR="00052275"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Comparison of variables by van Elteren test, generalized linear mixed models, proportional hazards regression.</w:t>
            </w:r>
          </w:p>
          <w:p w14:paraId="3B6974C4"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Psychometric evaluation</w:t>
            </w:r>
            <w:r>
              <w:rPr>
                <w:rFonts w:asciiTheme="minorHAnsi" w:hAnsiTheme="minorHAnsi" w:cstheme="minorHAnsi"/>
                <w:sz w:val="16"/>
                <w:szCs w:val="16"/>
                <w:lang w:val="en-US"/>
              </w:rPr>
              <w:t>: structural and construct validity</w:t>
            </w:r>
          </w:p>
        </w:tc>
        <w:tc>
          <w:tcPr>
            <w:tcW w:w="0" w:type="auto"/>
          </w:tcPr>
          <w:p w14:paraId="57B14510" w14:textId="77777777" w:rsidR="00052275" w:rsidRPr="00B368EE" w:rsidRDefault="00150779"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Upgraded in quality assessment due to</w:t>
            </w:r>
            <w:r w:rsidR="00C517B2">
              <w:rPr>
                <w:rFonts w:asciiTheme="minorHAnsi" w:hAnsiTheme="minorHAnsi" w:cstheme="minorHAnsi"/>
                <w:sz w:val="16"/>
                <w:szCs w:val="16"/>
                <w:lang w:val="en-US"/>
              </w:rPr>
              <w:t xml:space="preserve"> directness</w:t>
            </w:r>
          </w:p>
        </w:tc>
      </w:tr>
      <w:tr w:rsidR="00150779" w:rsidRPr="00A0207B" w14:paraId="4FB1473A" w14:textId="77777777" w:rsidTr="001B4B1A">
        <w:tc>
          <w:tcPr>
            <w:tcW w:w="0" w:type="auto"/>
          </w:tcPr>
          <w:p w14:paraId="6BF85C7F" w14:textId="77777777" w:rsidR="00052275" w:rsidRPr="00B368EE"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4</w:t>
            </w:r>
          </w:p>
        </w:tc>
        <w:tc>
          <w:tcPr>
            <w:tcW w:w="0" w:type="auto"/>
          </w:tcPr>
          <w:p w14:paraId="320163EE"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None</w:t>
            </w:r>
          </w:p>
          <w:p w14:paraId="7A637B99" w14:textId="3216A383"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lastRenderedPageBreak/>
              <w:t>Nurses</w:t>
            </w:r>
            <w:r w:rsidR="00D80E8C">
              <w:rPr>
                <w:rFonts w:asciiTheme="minorHAnsi" w:eastAsiaTheme="minorHAnsi" w:hAnsiTheme="minorHAnsi" w:cstheme="minorHAnsi"/>
                <w:sz w:val="16"/>
                <w:szCs w:val="16"/>
                <w:lang w:val="en-US" w:eastAsia="en-US"/>
              </w:rPr>
              <w:t>’</w:t>
            </w:r>
            <w:r w:rsidRPr="00B368EE">
              <w:rPr>
                <w:rFonts w:asciiTheme="minorHAnsi" w:eastAsiaTheme="minorHAnsi" w:hAnsiTheme="minorHAnsi" w:cstheme="minorHAnsi"/>
                <w:sz w:val="16"/>
                <w:szCs w:val="16"/>
                <w:lang w:val="en-US" w:eastAsia="en-US"/>
              </w:rPr>
              <w:t xml:space="preserve"> assessment IWS using SOS and NRS withdrawal that represents </w:t>
            </w:r>
            <w:r w:rsidR="00241EA9">
              <w:rPr>
                <w:rFonts w:asciiTheme="minorHAnsi" w:eastAsiaTheme="minorHAnsi" w:hAnsiTheme="minorHAnsi" w:cstheme="minorHAnsi"/>
                <w:sz w:val="16"/>
                <w:szCs w:val="16"/>
                <w:lang w:val="en-US" w:eastAsia="en-US"/>
              </w:rPr>
              <w:t xml:space="preserve">the </w:t>
            </w:r>
            <w:r w:rsidRPr="00B368EE">
              <w:rPr>
                <w:rFonts w:asciiTheme="minorHAnsi" w:eastAsiaTheme="minorHAnsi" w:hAnsiTheme="minorHAnsi" w:cstheme="minorHAnsi"/>
                <w:sz w:val="16"/>
                <w:szCs w:val="16"/>
                <w:lang w:val="en-US" w:eastAsia="en-US"/>
              </w:rPr>
              <w:t xml:space="preserve">opinion of the severity </w:t>
            </w:r>
          </w:p>
        </w:tc>
        <w:tc>
          <w:tcPr>
            <w:tcW w:w="0" w:type="auto"/>
          </w:tcPr>
          <w:p w14:paraId="55898A20" w14:textId="77777777" w:rsidR="00052275" w:rsidRPr="00B368EE" w:rsidRDefault="00052275" w:rsidP="00052275">
            <w:pPr>
              <w:jc w:val="center"/>
              <w:rPr>
                <w:rFonts w:asciiTheme="minorHAnsi" w:hAnsiTheme="minorHAnsi" w:cstheme="minorHAnsi"/>
                <w:sz w:val="16"/>
                <w:szCs w:val="16"/>
                <w:lang w:val="en-US"/>
              </w:rPr>
            </w:pPr>
          </w:p>
        </w:tc>
        <w:tc>
          <w:tcPr>
            <w:tcW w:w="0" w:type="auto"/>
          </w:tcPr>
          <w:p w14:paraId="1884DD0C" w14:textId="298BA10C"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SOS is a valid tool suitable for BDZ and opioid WS; cut</w:t>
            </w:r>
            <w:r w:rsidR="00241EA9">
              <w:rPr>
                <w:rFonts w:asciiTheme="minorHAnsi" w:hAnsiTheme="minorHAnsi" w:cstheme="minorHAnsi"/>
                <w:sz w:val="16"/>
                <w:szCs w:val="16"/>
                <w:lang w:val="en-US"/>
              </w:rPr>
              <w:t>-</w:t>
            </w:r>
            <w:r w:rsidRPr="00B368EE">
              <w:rPr>
                <w:rFonts w:asciiTheme="minorHAnsi" w:hAnsiTheme="minorHAnsi" w:cstheme="minorHAnsi"/>
                <w:sz w:val="16"/>
                <w:szCs w:val="16"/>
                <w:lang w:val="en-US"/>
              </w:rPr>
              <w:t xml:space="preserve">off score is </w:t>
            </w:r>
            <w:r w:rsidRPr="00B368EE">
              <w:rPr>
                <w:rFonts w:asciiTheme="minorHAnsi" w:eastAsiaTheme="minorHAnsi" w:hAnsiTheme="minorHAnsi" w:cstheme="minorHAnsi"/>
                <w:sz w:val="16"/>
                <w:szCs w:val="16"/>
                <w:lang w:val="en-US"/>
              </w:rPr>
              <w:t xml:space="preserve">≥4; SOS shows sensitivity to </w:t>
            </w:r>
            <w:r w:rsidRPr="00B368EE">
              <w:rPr>
                <w:rFonts w:asciiTheme="minorHAnsi" w:eastAsiaTheme="minorHAnsi" w:hAnsiTheme="minorHAnsi" w:cstheme="minorHAnsi"/>
                <w:sz w:val="16"/>
                <w:szCs w:val="16"/>
                <w:lang w:val="en-US"/>
              </w:rPr>
              <w:lastRenderedPageBreak/>
              <w:t>change. Risk Factors for IWS are: duration of preweaning (especially MDZ), duration of weaning and number of additional sedatives/opioids</w:t>
            </w:r>
          </w:p>
        </w:tc>
        <w:tc>
          <w:tcPr>
            <w:tcW w:w="0" w:type="auto"/>
          </w:tcPr>
          <w:p w14:paraId="3C20CCA8"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eastAsiaTheme="minorHAnsi" w:hAnsiTheme="minorHAnsi" w:cstheme="minorHAnsi"/>
                <w:sz w:val="16"/>
                <w:szCs w:val="16"/>
                <w:lang w:val="en-US" w:eastAsia="en-US"/>
              </w:rPr>
              <w:lastRenderedPageBreak/>
              <w:t>SOS and NRS withdrawal intensity rating</w:t>
            </w:r>
          </w:p>
        </w:tc>
        <w:tc>
          <w:tcPr>
            <w:tcW w:w="0" w:type="auto"/>
          </w:tcPr>
          <w:p w14:paraId="515824D1"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Multivariate analysis, Multilevel regression analysis</w:t>
            </w:r>
          </w:p>
          <w:p w14:paraId="3D895352" w14:textId="77777777" w:rsidR="00052275" w:rsidRPr="00B368EE" w:rsidRDefault="00052275" w:rsidP="00052275">
            <w:pPr>
              <w:jc w:val="center"/>
              <w:rPr>
                <w:rFonts w:asciiTheme="minorHAnsi" w:hAnsiTheme="minorHAnsi" w:cstheme="minorHAnsi"/>
                <w:i/>
                <w:sz w:val="16"/>
                <w:szCs w:val="16"/>
                <w:lang w:val="en-US"/>
              </w:rPr>
            </w:pPr>
          </w:p>
        </w:tc>
        <w:tc>
          <w:tcPr>
            <w:tcW w:w="0" w:type="auto"/>
          </w:tcPr>
          <w:p w14:paraId="584E521F" w14:textId="77777777" w:rsidR="00052275" w:rsidRPr="00B368EE" w:rsidRDefault="00052275" w:rsidP="00052275">
            <w:pPr>
              <w:jc w:val="center"/>
              <w:rPr>
                <w:rFonts w:asciiTheme="minorHAnsi" w:hAnsiTheme="minorHAnsi" w:cstheme="minorHAnsi"/>
                <w:sz w:val="16"/>
                <w:szCs w:val="16"/>
                <w:lang w:val="en-US"/>
              </w:rPr>
            </w:pPr>
          </w:p>
        </w:tc>
      </w:tr>
      <w:tr w:rsidR="00150779" w:rsidRPr="00A0207B" w14:paraId="3F75A6B9" w14:textId="77777777" w:rsidTr="001B4B1A">
        <w:tc>
          <w:tcPr>
            <w:tcW w:w="0" w:type="auto"/>
          </w:tcPr>
          <w:p w14:paraId="5F065F59" w14:textId="77777777" w:rsidR="00A03A25" w:rsidRDefault="00052275" w:rsidP="00A73497">
            <w:pPr>
              <w:jc w:val="center"/>
              <w:rPr>
                <w:rFonts w:asciiTheme="minorHAnsi" w:hAnsiTheme="minorHAnsi" w:cstheme="minorHAnsi"/>
                <w:sz w:val="16"/>
                <w:szCs w:val="16"/>
                <w:lang w:val="en-US"/>
              </w:rPr>
            </w:pPr>
            <w:r>
              <w:rPr>
                <w:rFonts w:asciiTheme="minorHAnsi" w:hAnsiTheme="minorHAnsi" w:cstheme="minorHAnsi"/>
                <w:sz w:val="16"/>
                <w:szCs w:val="16"/>
                <w:lang w:val="en-US"/>
              </w:rPr>
              <w:t>5</w:t>
            </w:r>
          </w:p>
        </w:tc>
        <w:tc>
          <w:tcPr>
            <w:tcW w:w="0" w:type="auto"/>
          </w:tcPr>
          <w:p w14:paraId="1284CD06" w14:textId="77777777" w:rsidR="00A03A25" w:rsidRPr="00B368EE" w:rsidRDefault="005B74EE" w:rsidP="00D47A56">
            <w:pPr>
              <w:autoSpaceDE w:val="0"/>
              <w:autoSpaceDN w:val="0"/>
              <w:adjustRightInd w:val="0"/>
              <w:jc w:val="center"/>
              <w:rPr>
                <w:rFonts w:asciiTheme="minorHAnsi" w:hAnsiTheme="minorHAnsi" w:cstheme="minorHAnsi"/>
                <w:sz w:val="16"/>
                <w:szCs w:val="16"/>
                <w:lang w:val="en-US"/>
              </w:rPr>
            </w:pPr>
            <w:r>
              <w:rPr>
                <w:rFonts w:asciiTheme="minorHAnsi" w:hAnsiTheme="minorHAnsi" w:cstheme="minorHAnsi"/>
                <w:sz w:val="16"/>
                <w:szCs w:val="16"/>
                <w:lang w:val="en-US"/>
              </w:rPr>
              <w:t>Blinded physician applied WAT-1. Study physician</w:t>
            </w:r>
            <w:r w:rsidR="00B175EC">
              <w:rPr>
                <w:rFonts w:asciiTheme="minorHAnsi" w:hAnsiTheme="minorHAnsi" w:cstheme="minorHAnsi"/>
                <w:sz w:val="16"/>
                <w:szCs w:val="16"/>
                <w:lang w:val="en-US"/>
              </w:rPr>
              <w:t xml:space="preserve"> registered SOS and nurse’s judgment</w:t>
            </w:r>
          </w:p>
        </w:tc>
        <w:tc>
          <w:tcPr>
            <w:tcW w:w="0" w:type="auto"/>
          </w:tcPr>
          <w:p w14:paraId="0BBA240B" w14:textId="77777777" w:rsidR="00A03A25" w:rsidRPr="00B368EE" w:rsidRDefault="00A03A25" w:rsidP="00A73497">
            <w:pPr>
              <w:jc w:val="center"/>
              <w:rPr>
                <w:rFonts w:asciiTheme="minorHAnsi" w:hAnsiTheme="minorHAnsi" w:cstheme="minorHAnsi"/>
                <w:sz w:val="16"/>
                <w:szCs w:val="16"/>
                <w:lang w:val="en-US"/>
              </w:rPr>
            </w:pPr>
          </w:p>
        </w:tc>
        <w:tc>
          <w:tcPr>
            <w:tcW w:w="0" w:type="auto"/>
          </w:tcPr>
          <w:p w14:paraId="7F056AB2" w14:textId="45CC61B4" w:rsidR="00A03A25" w:rsidRPr="00B368EE" w:rsidRDefault="00241EA9" w:rsidP="00A73497">
            <w:pPr>
              <w:jc w:val="center"/>
              <w:rPr>
                <w:rFonts w:asciiTheme="minorHAnsi" w:hAnsiTheme="minorHAnsi" w:cstheme="minorHAnsi"/>
                <w:sz w:val="16"/>
                <w:szCs w:val="16"/>
                <w:lang w:val="en-US"/>
              </w:rPr>
            </w:pPr>
            <w:r>
              <w:rPr>
                <w:rFonts w:asciiTheme="minorHAnsi" w:hAnsiTheme="minorHAnsi" w:cstheme="minorHAnsi"/>
                <w:sz w:val="16"/>
                <w:szCs w:val="16"/>
                <w:lang w:val="en-US"/>
              </w:rPr>
              <w:t>The i</w:t>
            </w:r>
            <w:r w:rsidR="008D016E">
              <w:rPr>
                <w:rFonts w:asciiTheme="minorHAnsi" w:hAnsiTheme="minorHAnsi" w:cstheme="minorHAnsi"/>
                <w:sz w:val="16"/>
                <w:szCs w:val="16"/>
                <w:lang w:val="en-US"/>
              </w:rPr>
              <w:t xml:space="preserve">ncidence of WS was 37%. Highest BDZ dose predicted </w:t>
            </w:r>
            <w:r>
              <w:rPr>
                <w:rFonts w:asciiTheme="minorHAnsi" w:hAnsiTheme="minorHAnsi" w:cstheme="minorHAnsi"/>
                <w:sz w:val="16"/>
                <w:szCs w:val="16"/>
                <w:lang w:val="en-US"/>
              </w:rPr>
              <w:t xml:space="preserve">the </w:t>
            </w:r>
            <w:r w:rsidR="008D016E">
              <w:rPr>
                <w:rFonts w:asciiTheme="minorHAnsi" w:hAnsiTheme="minorHAnsi" w:cstheme="minorHAnsi"/>
                <w:sz w:val="16"/>
                <w:szCs w:val="16"/>
                <w:lang w:val="en-US"/>
              </w:rPr>
              <w:t>presence of WS</w:t>
            </w:r>
            <w:r w:rsidR="008C0534">
              <w:rPr>
                <w:rFonts w:asciiTheme="minorHAnsi" w:hAnsiTheme="minorHAnsi" w:cstheme="minorHAnsi"/>
                <w:sz w:val="16"/>
                <w:szCs w:val="16"/>
                <w:lang w:val="en-US"/>
              </w:rPr>
              <w:t>, no other evaluated variables</w:t>
            </w:r>
            <w:r w:rsidR="008D016E">
              <w:rPr>
                <w:rFonts w:asciiTheme="minorHAnsi" w:hAnsiTheme="minorHAnsi" w:cstheme="minorHAnsi"/>
                <w:sz w:val="16"/>
                <w:szCs w:val="16"/>
                <w:lang w:val="en-US"/>
              </w:rPr>
              <w:t>.</w:t>
            </w:r>
            <w:r w:rsidR="00EF608E">
              <w:rPr>
                <w:rFonts w:asciiTheme="minorHAnsi" w:hAnsiTheme="minorHAnsi" w:cstheme="minorHAnsi"/>
                <w:sz w:val="16"/>
                <w:szCs w:val="16"/>
                <w:lang w:val="en-US"/>
              </w:rPr>
              <w:t xml:space="preserve"> Days of weaning were significantly higher</w:t>
            </w:r>
            <w:r w:rsidR="008D016E">
              <w:rPr>
                <w:rFonts w:asciiTheme="minorHAnsi" w:hAnsiTheme="minorHAnsi" w:cstheme="minorHAnsi"/>
                <w:sz w:val="16"/>
                <w:szCs w:val="16"/>
                <w:lang w:val="en-US"/>
              </w:rPr>
              <w:t xml:space="preserve"> </w:t>
            </w:r>
            <w:r w:rsidR="00EF608E">
              <w:rPr>
                <w:rFonts w:asciiTheme="minorHAnsi" w:hAnsiTheme="minorHAnsi" w:cstheme="minorHAnsi"/>
                <w:sz w:val="16"/>
                <w:szCs w:val="16"/>
                <w:lang w:val="en-US"/>
              </w:rPr>
              <w:t xml:space="preserve">in WAT-1 positive Pts. Outcome variables were not different. MDZ </w:t>
            </w:r>
            <w:r w:rsidR="00F864F0">
              <w:rPr>
                <w:rFonts w:asciiTheme="minorHAnsi" w:hAnsiTheme="minorHAnsi" w:cstheme="minorHAnsi"/>
                <w:sz w:val="16"/>
                <w:szCs w:val="16"/>
                <w:lang w:val="en-US"/>
              </w:rPr>
              <w:t xml:space="preserve">dose </w:t>
            </w:r>
            <w:r w:rsidR="00EF608E">
              <w:rPr>
                <w:rFonts w:asciiTheme="minorHAnsi" w:hAnsiTheme="minorHAnsi" w:cstheme="minorHAnsi"/>
                <w:sz w:val="16"/>
                <w:szCs w:val="16"/>
                <w:lang w:val="en-US"/>
              </w:rPr>
              <w:t xml:space="preserve">cut-off value 0.42 mg/Kg/h </w:t>
            </w:r>
          </w:p>
        </w:tc>
        <w:tc>
          <w:tcPr>
            <w:tcW w:w="0" w:type="auto"/>
          </w:tcPr>
          <w:p w14:paraId="0DDB316B" w14:textId="77777777" w:rsidR="00A03A25" w:rsidRPr="00B368EE" w:rsidRDefault="008D016E" w:rsidP="00A73497">
            <w:pPr>
              <w:jc w:val="center"/>
              <w:rPr>
                <w:rFonts w:asciiTheme="minorHAnsi" w:hAnsiTheme="minorHAnsi" w:cstheme="minorHAnsi"/>
                <w:sz w:val="16"/>
                <w:szCs w:val="16"/>
                <w:lang w:val="en-US"/>
              </w:rPr>
            </w:pPr>
            <w:r>
              <w:rPr>
                <w:rFonts w:asciiTheme="minorHAnsi" w:hAnsiTheme="minorHAnsi" w:cstheme="minorHAnsi"/>
                <w:sz w:val="16"/>
                <w:szCs w:val="16"/>
                <w:lang w:val="en-US"/>
              </w:rPr>
              <w:t>WAT-1</w:t>
            </w:r>
            <w:r w:rsidR="00EF608E">
              <w:rPr>
                <w:rFonts w:asciiTheme="minorHAnsi" w:hAnsiTheme="minorHAnsi" w:cstheme="minorHAnsi"/>
                <w:sz w:val="16"/>
                <w:szCs w:val="16"/>
                <w:lang w:val="en-US"/>
              </w:rPr>
              <w:t>, SOS</w:t>
            </w:r>
          </w:p>
        </w:tc>
        <w:tc>
          <w:tcPr>
            <w:tcW w:w="0" w:type="auto"/>
          </w:tcPr>
          <w:p w14:paraId="2D038800" w14:textId="1686CBB0" w:rsidR="00A03A25" w:rsidRPr="00B368EE" w:rsidRDefault="00B175EC" w:rsidP="00A73497">
            <w:pPr>
              <w:jc w:val="center"/>
              <w:rPr>
                <w:rFonts w:asciiTheme="minorHAnsi" w:hAnsiTheme="minorHAnsi" w:cstheme="minorHAnsi"/>
                <w:sz w:val="16"/>
                <w:szCs w:val="16"/>
                <w:lang w:val="en-US"/>
              </w:rPr>
            </w:pPr>
            <w:r>
              <w:rPr>
                <w:rFonts w:asciiTheme="minorHAnsi" w:hAnsiTheme="minorHAnsi" w:cstheme="minorHAnsi"/>
                <w:sz w:val="16"/>
                <w:szCs w:val="16"/>
                <w:lang w:val="en-US"/>
              </w:rPr>
              <w:t>Comparison of variables by: chi-square test, Fisher’s test, Wi</w:t>
            </w:r>
            <w:r w:rsidR="00D80E8C">
              <w:rPr>
                <w:rFonts w:asciiTheme="minorHAnsi" w:hAnsiTheme="minorHAnsi" w:cstheme="minorHAnsi"/>
                <w:sz w:val="16"/>
                <w:szCs w:val="16"/>
                <w:lang w:val="en-US"/>
              </w:rPr>
              <w:t>l</w:t>
            </w:r>
            <w:r>
              <w:rPr>
                <w:rFonts w:asciiTheme="minorHAnsi" w:hAnsiTheme="minorHAnsi" w:cstheme="minorHAnsi"/>
                <w:sz w:val="16"/>
                <w:szCs w:val="16"/>
                <w:lang w:val="en-US"/>
              </w:rPr>
              <w:t>coxon test. Logistic regression analysis. ROC analysis to find cut-off for BDZ</w:t>
            </w:r>
            <w:r w:rsidR="00EF608E">
              <w:rPr>
                <w:rFonts w:asciiTheme="minorHAnsi" w:hAnsiTheme="minorHAnsi" w:cstheme="minorHAnsi"/>
                <w:sz w:val="16"/>
                <w:szCs w:val="16"/>
                <w:lang w:val="en-US"/>
              </w:rPr>
              <w:t xml:space="preserve"> dose</w:t>
            </w:r>
            <w:r w:rsidR="00F864F0">
              <w:rPr>
                <w:rFonts w:asciiTheme="minorHAnsi" w:hAnsiTheme="minorHAnsi" w:cstheme="minorHAnsi"/>
                <w:sz w:val="16"/>
                <w:szCs w:val="16"/>
                <w:lang w:val="en-US"/>
              </w:rPr>
              <w:t xml:space="preserve"> for </w:t>
            </w:r>
            <w:r w:rsidR="00241EA9">
              <w:rPr>
                <w:rFonts w:asciiTheme="minorHAnsi" w:hAnsiTheme="minorHAnsi" w:cstheme="minorHAnsi"/>
                <w:sz w:val="16"/>
                <w:szCs w:val="16"/>
                <w:lang w:val="en-US"/>
              </w:rPr>
              <w:t xml:space="preserve">the </w:t>
            </w:r>
            <w:r w:rsidR="00F864F0">
              <w:rPr>
                <w:rFonts w:asciiTheme="minorHAnsi" w:hAnsiTheme="minorHAnsi" w:cstheme="minorHAnsi"/>
                <w:sz w:val="16"/>
                <w:szCs w:val="16"/>
                <w:lang w:val="en-US"/>
              </w:rPr>
              <w:t>occurrence of WS</w:t>
            </w:r>
          </w:p>
        </w:tc>
        <w:tc>
          <w:tcPr>
            <w:tcW w:w="0" w:type="auto"/>
          </w:tcPr>
          <w:p w14:paraId="7B852F54" w14:textId="77777777" w:rsidR="008E3DC2" w:rsidRPr="00B368EE" w:rsidRDefault="008E3DC2" w:rsidP="00A73497">
            <w:pPr>
              <w:jc w:val="center"/>
              <w:rPr>
                <w:rFonts w:asciiTheme="minorHAnsi" w:hAnsiTheme="minorHAnsi" w:cstheme="minorHAnsi"/>
                <w:sz w:val="16"/>
                <w:szCs w:val="16"/>
                <w:lang w:val="en-US"/>
              </w:rPr>
            </w:pPr>
          </w:p>
        </w:tc>
      </w:tr>
      <w:tr w:rsidR="00150779" w:rsidRPr="00A0207B" w14:paraId="02FE2744" w14:textId="77777777" w:rsidTr="001B4B1A">
        <w:tc>
          <w:tcPr>
            <w:tcW w:w="0" w:type="auto"/>
          </w:tcPr>
          <w:p w14:paraId="1F89CEC4" w14:textId="77777777" w:rsidR="00052275"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6</w:t>
            </w:r>
          </w:p>
        </w:tc>
        <w:tc>
          <w:tcPr>
            <w:tcW w:w="0" w:type="auto"/>
          </w:tcPr>
          <w:p w14:paraId="04CDFA97"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After protocol</w:t>
            </w:r>
            <w:r>
              <w:rPr>
                <w:rFonts w:asciiTheme="minorHAnsi" w:eastAsiaTheme="minorHAnsi" w:hAnsiTheme="minorHAnsi" w:cstheme="minorHAnsi"/>
                <w:sz w:val="16"/>
                <w:szCs w:val="16"/>
                <w:lang w:val="en-US" w:eastAsia="en-US"/>
              </w:rPr>
              <w:t xml:space="preserve"> implementation.</w:t>
            </w:r>
            <w:r w:rsidRPr="00B368EE">
              <w:rPr>
                <w:rFonts w:asciiTheme="minorHAnsi" w:eastAsiaTheme="minorHAnsi" w:hAnsiTheme="minorHAnsi" w:cstheme="minorHAnsi"/>
                <w:sz w:val="16"/>
                <w:szCs w:val="16"/>
                <w:lang w:val="en-US" w:eastAsia="en-US"/>
              </w:rPr>
              <w:t xml:space="preserve"> </w:t>
            </w:r>
            <w:r>
              <w:rPr>
                <w:rFonts w:asciiTheme="minorHAnsi" w:eastAsiaTheme="minorHAnsi" w:hAnsiTheme="minorHAnsi" w:cstheme="minorHAnsi"/>
                <w:sz w:val="16"/>
                <w:szCs w:val="16"/>
                <w:lang w:val="en-US" w:eastAsia="en-US"/>
              </w:rPr>
              <w:t>T</w:t>
            </w:r>
            <w:r w:rsidRPr="00B368EE">
              <w:rPr>
                <w:rFonts w:asciiTheme="minorHAnsi" w:eastAsiaTheme="minorHAnsi" w:hAnsiTheme="minorHAnsi" w:cstheme="minorHAnsi"/>
                <w:sz w:val="16"/>
                <w:szCs w:val="16"/>
                <w:lang w:val="en-US" w:eastAsia="en-US"/>
              </w:rPr>
              <w:t>arget level COMFORT-B 1</w:t>
            </w:r>
            <w:r>
              <w:rPr>
                <w:rFonts w:asciiTheme="minorHAnsi" w:eastAsiaTheme="minorHAnsi" w:hAnsiTheme="minorHAnsi" w:cstheme="minorHAnsi"/>
                <w:sz w:val="16"/>
                <w:szCs w:val="16"/>
                <w:lang w:val="en-US" w:eastAsia="en-US"/>
              </w:rPr>
              <w:t>2</w:t>
            </w:r>
            <w:r w:rsidRPr="00B368EE">
              <w:rPr>
                <w:rFonts w:asciiTheme="minorHAnsi" w:eastAsiaTheme="minorHAnsi" w:hAnsiTheme="minorHAnsi" w:cstheme="minorHAnsi"/>
                <w:sz w:val="16"/>
                <w:szCs w:val="16"/>
                <w:lang w:val="en-US" w:eastAsia="en-US"/>
              </w:rPr>
              <w:t>-1</w:t>
            </w:r>
            <w:r>
              <w:rPr>
                <w:rFonts w:asciiTheme="minorHAnsi" w:eastAsiaTheme="minorHAnsi" w:hAnsiTheme="minorHAnsi" w:cstheme="minorHAnsi"/>
                <w:sz w:val="16"/>
                <w:szCs w:val="16"/>
                <w:lang w:val="en-US" w:eastAsia="en-US"/>
              </w:rPr>
              <w:t>8, NISS 2</w:t>
            </w:r>
          </w:p>
          <w:p w14:paraId="6D132DF9"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Pr>
                <w:rFonts w:asciiTheme="minorHAnsi" w:eastAsiaTheme="minorHAnsi" w:hAnsiTheme="minorHAnsi" w:cstheme="minorHAnsi"/>
                <w:sz w:val="16"/>
                <w:szCs w:val="16"/>
                <w:lang w:val="en-US" w:eastAsia="en-US"/>
              </w:rPr>
              <w:t>172</w:t>
            </w:r>
            <w:r w:rsidRPr="00B368EE">
              <w:rPr>
                <w:rFonts w:asciiTheme="minorHAnsi" w:eastAsiaTheme="minorHAnsi" w:hAnsiTheme="minorHAnsi" w:cstheme="minorHAnsi"/>
                <w:sz w:val="16"/>
                <w:szCs w:val="16"/>
                <w:lang w:val="en-US" w:eastAsia="en-US"/>
              </w:rPr>
              <w:t xml:space="preserve"> Pts</w:t>
            </w:r>
          </w:p>
        </w:tc>
        <w:tc>
          <w:tcPr>
            <w:tcW w:w="0" w:type="auto"/>
          </w:tcPr>
          <w:p w14:paraId="13D78F5D"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Before protocol</w:t>
            </w:r>
          </w:p>
          <w:p w14:paraId="4FA39776" w14:textId="77777777" w:rsidR="00052275" w:rsidRPr="00B368E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r>
              <w:rPr>
                <w:rFonts w:asciiTheme="minorHAnsi" w:eastAsiaTheme="minorHAnsi" w:hAnsiTheme="minorHAnsi" w:cstheme="minorHAnsi"/>
                <w:sz w:val="16"/>
                <w:szCs w:val="16"/>
                <w:lang w:val="en-US" w:eastAsia="en-US"/>
              </w:rPr>
              <w:t>165 Pts</w:t>
            </w:r>
          </w:p>
        </w:tc>
        <w:tc>
          <w:tcPr>
            <w:tcW w:w="0" w:type="auto"/>
          </w:tcPr>
          <w:p w14:paraId="51F657F1" w14:textId="77777777" w:rsidR="00052275"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Duration of MV and PICU LOS did not differ.</w:t>
            </w:r>
          </w:p>
          <w:p w14:paraId="72989CBA" w14:textId="2A4DCC4D" w:rsidR="00052275"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T</w:t>
            </w:r>
            <w:r w:rsidR="00241EA9">
              <w:rPr>
                <w:rFonts w:asciiTheme="minorHAnsi" w:hAnsiTheme="minorHAnsi" w:cstheme="minorHAnsi"/>
                <w:sz w:val="16"/>
                <w:szCs w:val="16"/>
                <w:lang w:val="en-US"/>
              </w:rPr>
              <w:t>he t</w:t>
            </w:r>
            <w:r>
              <w:rPr>
                <w:rFonts w:asciiTheme="minorHAnsi" w:hAnsiTheme="minorHAnsi" w:cstheme="minorHAnsi"/>
                <w:sz w:val="16"/>
                <w:szCs w:val="16"/>
                <w:lang w:val="en-US"/>
              </w:rPr>
              <w:t>otal dose of BDZ and occurrence of WS were significantly reduced</w:t>
            </w:r>
          </w:p>
        </w:tc>
        <w:tc>
          <w:tcPr>
            <w:tcW w:w="0" w:type="auto"/>
          </w:tcPr>
          <w:p w14:paraId="63C18627" w14:textId="77777777" w:rsidR="00052275" w:rsidRPr="00B368EE" w:rsidRDefault="00052275" w:rsidP="00052275">
            <w:pPr>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COMFORT-B, SOS</w:t>
            </w:r>
            <w:r>
              <w:rPr>
                <w:rFonts w:asciiTheme="minorHAnsi" w:eastAsiaTheme="minorHAnsi" w:hAnsiTheme="minorHAnsi" w:cstheme="minorHAnsi"/>
                <w:sz w:val="16"/>
                <w:szCs w:val="16"/>
                <w:lang w:val="en-US" w:eastAsia="en-US"/>
              </w:rPr>
              <w:t>, NISS</w:t>
            </w:r>
          </w:p>
        </w:tc>
        <w:tc>
          <w:tcPr>
            <w:tcW w:w="0" w:type="auto"/>
          </w:tcPr>
          <w:p w14:paraId="1244664E" w14:textId="6AD5D278" w:rsidR="00052275" w:rsidRDefault="00052275" w:rsidP="00C517B2">
            <w:pPr>
              <w:autoSpaceDE w:val="0"/>
              <w:autoSpaceDN w:val="0"/>
              <w:adjustRightInd w:val="0"/>
              <w:jc w:val="center"/>
              <w:rPr>
                <w:rFonts w:asciiTheme="minorHAnsi" w:hAnsiTheme="minorHAnsi" w:cstheme="minorHAnsi"/>
                <w:sz w:val="16"/>
                <w:szCs w:val="16"/>
                <w:lang w:val="en-US"/>
              </w:rPr>
            </w:pPr>
            <w:r>
              <w:rPr>
                <w:rFonts w:asciiTheme="minorHAnsi" w:hAnsiTheme="minorHAnsi" w:cstheme="minorHAnsi"/>
                <w:sz w:val="16"/>
                <w:szCs w:val="16"/>
                <w:lang w:val="en-US"/>
              </w:rPr>
              <w:t>Comparison of variables by Student t-test, Wilcoxon rank</w:t>
            </w:r>
            <w:r w:rsidR="00241EA9">
              <w:rPr>
                <w:rFonts w:asciiTheme="minorHAnsi" w:hAnsiTheme="minorHAnsi" w:cstheme="minorHAnsi"/>
                <w:sz w:val="16"/>
                <w:szCs w:val="16"/>
                <w:lang w:val="en-US"/>
              </w:rPr>
              <w:t>-</w:t>
            </w:r>
            <w:r>
              <w:rPr>
                <w:rFonts w:asciiTheme="minorHAnsi" w:hAnsiTheme="minorHAnsi" w:cstheme="minorHAnsi"/>
                <w:sz w:val="16"/>
                <w:szCs w:val="16"/>
                <w:lang w:val="en-US"/>
              </w:rPr>
              <w:t xml:space="preserve">sum test, chi-square test. </w:t>
            </w:r>
            <w:r w:rsidRPr="00C40719">
              <w:rPr>
                <w:rFonts w:eastAsiaTheme="minorHAnsi"/>
                <w:sz w:val="19"/>
                <w:szCs w:val="19"/>
                <w:lang w:val="en-US" w:eastAsia="en-US"/>
              </w:rPr>
              <w:t xml:space="preserve"> </w:t>
            </w:r>
          </w:p>
        </w:tc>
        <w:tc>
          <w:tcPr>
            <w:tcW w:w="0" w:type="auto"/>
          </w:tcPr>
          <w:p w14:paraId="65157388" w14:textId="77777777" w:rsidR="00052275" w:rsidRPr="0038482E" w:rsidRDefault="00052275" w:rsidP="00052275">
            <w:pPr>
              <w:autoSpaceDE w:val="0"/>
              <w:autoSpaceDN w:val="0"/>
              <w:adjustRightInd w:val="0"/>
              <w:jc w:val="center"/>
              <w:rPr>
                <w:rFonts w:asciiTheme="minorHAnsi" w:eastAsiaTheme="minorHAnsi" w:hAnsiTheme="minorHAnsi" w:cstheme="minorHAnsi"/>
                <w:sz w:val="16"/>
                <w:szCs w:val="16"/>
                <w:lang w:val="en-US" w:eastAsia="en-US"/>
              </w:rPr>
            </w:pPr>
          </w:p>
        </w:tc>
      </w:tr>
      <w:tr w:rsidR="00150779" w:rsidRPr="00A0207B" w14:paraId="258DD641" w14:textId="77777777" w:rsidTr="001B4B1A">
        <w:tc>
          <w:tcPr>
            <w:tcW w:w="0" w:type="auto"/>
          </w:tcPr>
          <w:p w14:paraId="6B34FCAB" w14:textId="77777777" w:rsidR="00052275" w:rsidRPr="00B368EE" w:rsidRDefault="00052275"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7</w:t>
            </w:r>
          </w:p>
        </w:tc>
        <w:tc>
          <w:tcPr>
            <w:tcW w:w="0" w:type="auto"/>
          </w:tcPr>
          <w:p w14:paraId="6ACE2954" w14:textId="77777777" w:rsidR="00052275" w:rsidRPr="00B368EE" w:rsidRDefault="00052275" w:rsidP="00052275">
            <w:pPr>
              <w:autoSpaceDE w:val="0"/>
              <w:autoSpaceDN w:val="0"/>
              <w:adjustRightInd w:val="0"/>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None</w:t>
            </w:r>
          </w:p>
        </w:tc>
        <w:tc>
          <w:tcPr>
            <w:tcW w:w="0" w:type="auto"/>
          </w:tcPr>
          <w:p w14:paraId="02145A01" w14:textId="77777777" w:rsidR="00052275" w:rsidRPr="00B368EE" w:rsidRDefault="00052275" w:rsidP="00052275">
            <w:pPr>
              <w:jc w:val="center"/>
              <w:rPr>
                <w:rFonts w:asciiTheme="minorHAnsi" w:hAnsiTheme="minorHAnsi" w:cstheme="minorHAnsi"/>
                <w:sz w:val="16"/>
                <w:szCs w:val="16"/>
                <w:lang w:val="en-US"/>
              </w:rPr>
            </w:pPr>
          </w:p>
        </w:tc>
        <w:tc>
          <w:tcPr>
            <w:tcW w:w="0" w:type="auto"/>
          </w:tcPr>
          <w:p w14:paraId="61CD8DC9" w14:textId="44CD56E6"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AA classified two patterns of</w:t>
            </w:r>
            <w:r w:rsidR="00C517B2">
              <w:rPr>
                <w:rFonts w:asciiTheme="minorHAnsi" w:hAnsiTheme="minorHAnsi" w:cstheme="minorHAnsi"/>
                <w:sz w:val="16"/>
                <w:szCs w:val="16"/>
                <w:lang w:val="en-US"/>
              </w:rPr>
              <w:t xml:space="preserve"> </w:t>
            </w:r>
            <w:r w:rsidRPr="00B368EE">
              <w:rPr>
                <w:rFonts w:asciiTheme="minorHAnsi" w:hAnsiTheme="minorHAnsi" w:cstheme="minorHAnsi"/>
                <w:sz w:val="16"/>
                <w:szCs w:val="16"/>
                <w:lang w:val="en-US"/>
              </w:rPr>
              <w:t>weaning: intermitted and steady. Intermitted weaned P</w:t>
            </w:r>
            <w:r>
              <w:rPr>
                <w:rFonts w:asciiTheme="minorHAnsi" w:hAnsiTheme="minorHAnsi" w:cstheme="minorHAnsi"/>
                <w:sz w:val="16"/>
                <w:szCs w:val="16"/>
                <w:lang w:val="en-US"/>
              </w:rPr>
              <w:t>ts</w:t>
            </w:r>
            <w:r w:rsidRPr="00B368EE">
              <w:rPr>
                <w:rFonts w:asciiTheme="minorHAnsi" w:hAnsiTheme="minorHAnsi" w:cstheme="minorHAnsi"/>
                <w:sz w:val="16"/>
                <w:szCs w:val="16"/>
                <w:lang w:val="en-US"/>
              </w:rPr>
              <w:t xml:space="preserve"> (n°66) received higher peak and cumulative doses of sedatives, longer exposures, had WAT-1 </w:t>
            </w:r>
            <w:r w:rsidRPr="00B368EE">
              <w:rPr>
                <w:rFonts w:asciiTheme="minorHAnsi" w:eastAsiaTheme="minorHAnsi" w:hAnsiTheme="minorHAnsi" w:cstheme="minorHAnsi"/>
                <w:sz w:val="16"/>
                <w:szCs w:val="16"/>
                <w:lang w:val="en-US"/>
              </w:rPr>
              <w:t>≥3, received</w:t>
            </w:r>
            <w:r w:rsidRPr="00B368EE">
              <w:rPr>
                <w:rFonts w:asciiTheme="minorHAnsi" w:hAnsiTheme="minorHAnsi" w:cstheme="minorHAnsi"/>
                <w:sz w:val="16"/>
                <w:szCs w:val="16"/>
                <w:lang w:val="en-US"/>
              </w:rPr>
              <w:t xml:space="preserve"> more rescue bolus </w:t>
            </w:r>
            <w:r>
              <w:rPr>
                <w:rFonts w:asciiTheme="minorHAnsi" w:hAnsiTheme="minorHAnsi" w:cstheme="minorHAnsi"/>
                <w:sz w:val="16"/>
                <w:szCs w:val="16"/>
                <w:lang w:val="en-US"/>
              </w:rPr>
              <w:t>of</w:t>
            </w:r>
            <w:r w:rsidRPr="00B368EE">
              <w:rPr>
                <w:rFonts w:asciiTheme="minorHAnsi" w:hAnsiTheme="minorHAnsi" w:cstheme="minorHAnsi"/>
                <w:sz w:val="16"/>
                <w:szCs w:val="16"/>
                <w:lang w:val="en-US"/>
              </w:rPr>
              <w:t xml:space="preserve"> sedative classes than steadily weaned Pts (n°79)</w:t>
            </w:r>
          </w:p>
        </w:tc>
        <w:tc>
          <w:tcPr>
            <w:tcW w:w="0" w:type="auto"/>
          </w:tcPr>
          <w:p w14:paraId="25C5456B"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WAT-1</w:t>
            </w:r>
          </w:p>
        </w:tc>
        <w:tc>
          <w:tcPr>
            <w:tcW w:w="0" w:type="auto"/>
          </w:tcPr>
          <w:p w14:paraId="1C04EBD8"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Descriptive statistics,</w:t>
            </w:r>
            <w:r>
              <w:rPr>
                <w:rFonts w:asciiTheme="minorHAnsi" w:hAnsiTheme="minorHAnsi" w:cstheme="minorHAnsi"/>
                <w:sz w:val="16"/>
                <w:szCs w:val="16"/>
                <w:lang w:val="en-US"/>
              </w:rPr>
              <w:t xml:space="preserve"> comparison of variables</w:t>
            </w:r>
            <w:r w:rsidRPr="00B368EE">
              <w:rPr>
                <w:rFonts w:asciiTheme="minorHAnsi" w:hAnsiTheme="minorHAnsi" w:cstheme="minorHAnsi"/>
                <w:sz w:val="16"/>
                <w:szCs w:val="16"/>
                <w:lang w:val="en-US"/>
              </w:rPr>
              <w:t>. Logistic, cumulative logit, linear and proportional hazards regression</w:t>
            </w:r>
          </w:p>
        </w:tc>
        <w:tc>
          <w:tcPr>
            <w:tcW w:w="0" w:type="auto"/>
          </w:tcPr>
          <w:p w14:paraId="03D88C5F" w14:textId="77777777" w:rsidR="00052275" w:rsidRPr="00B368EE" w:rsidRDefault="00052275" w:rsidP="00052275">
            <w:pPr>
              <w:jc w:val="center"/>
              <w:rPr>
                <w:rFonts w:asciiTheme="minorHAnsi" w:hAnsiTheme="minorHAnsi" w:cstheme="minorHAnsi"/>
                <w:sz w:val="16"/>
                <w:szCs w:val="16"/>
                <w:lang w:val="en-US"/>
              </w:rPr>
            </w:pPr>
          </w:p>
        </w:tc>
      </w:tr>
      <w:tr w:rsidR="00150779" w:rsidRPr="00A0207B" w14:paraId="480180D7" w14:textId="77777777" w:rsidTr="001B4B1A">
        <w:tc>
          <w:tcPr>
            <w:tcW w:w="0" w:type="auto"/>
          </w:tcPr>
          <w:p w14:paraId="4D6148DD" w14:textId="77777777" w:rsidR="00A03A25" w:rsidRDefault="00082472" w:rsidP="00A03A25">
            <w:pPr>
              <w:jc w:val="center"/>
              <w:rPr>
                <w:rFonts w:asciiTheme="minorHAnsi" w:hAnsiTheme="minorHAnsi" w:cstheme="minorHAnsi"/>
                <w:sz w:val="16"/>
                <w:szCs w:val="16"/>
                <w:lang w:val="en-US"/>
              </w:rPr>
            </w:pPr>
            <w:r>
              <w:rPr>
                <w:rFonts w:asciiTheme="minorHAnsi" w:hAnsiTheme="minorHAnsi" w:cstheme="minorHAnsi"/>
                <w:sz w:val="16"/>
                <w:szCs w:val="16"/>
                <w:lang w:val="en-US"/>
              </w:rPr>
              <w:t>8</w:t>
            </w:r>
          </w:p>
        </w:tc>
        <w:tc>
          <w:tcPr>
            <w:tcW w:w="0" w:type="auto"/>
          </w:tcPr>
          <w:p w14:paraId="28352A8A" w14:textId="77777777" w:rsidR="00A03A25" w:rsidRPr="00B368EE" w:rsidRDefault="00A03A25" w:rsidP="00A03A25">
            <w:pPr>
              <w:autoSpaceDE w:val="0"/>
              <w:autoSpaceDN w:val="0"/>
              <w:adjustRightInd w:val="0"/>
              <w:jc w:val="center"/>
              <w:rPr>
                <w:rFonts w:asciiTheme="minorHAnsi" w:hAnsiTheme="minorHAnsi" w:cstheme="minorHAnsi"/>
                <w:sz w:val="16"/>
                <w:szCs w:val="16"/>
                <w:lang w:val="en-US"/>
              </w:rPr>
            </w:pPr>
          </w:p>
        </w:tc>
        <w:tc>
          <w:tcPr>
            <w:tcW w:w="0" w:type="auto"/>
          </w:tcPr>
          <w:p w14:paraId="1AADCB53" w14:textId="77777777" w:rsidR="00A03A25" w:rsidRPr="00B368EE" w:rsidRDefault="00A03A25" w:rsidP="00A03A25">
            <w:pPr>
              <w:jc w:val="center"/>
              <w:rPr>
                <w:rFonts w:asciiTheme="minorHAnsi" w:hAnsiTheme="minorHAnsi" w:cstheme="minorHAnsi"/>
                <w:sz w:val="16"/>
                <w:szCs w:val="16"/>
                <w:lang w:val="en-US"/>
              </w:rPr>
            </w:pPr>
          </w:p>
        </w:tc>
        <w:tc>
          <w:tcPr>
            <w:tcW w:w="0" w:type="auto"/>
          </w:tcPr>
          <w:p w14:paraId="185DE4CE" w14:textId="77777777" w:rsidR="00A03A25" w:rsidRPr="00B368EE" w:rsidRDefault="00A03A25" w:rsidP="00A03A2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Incidence of IWS 22.6%. Of the 31 IWS, 6 received continuous sedatives infusion &lt;</w:t>
            </w:r>
            <w:r w:rsidRPr="00B368EE">
              <w:rPr>
                <w:rFonts w:asciiTheme="minorHAnsi" w:eastAsiaTheme="minorHAnsi" w:hAnsiTheme="minorHAnsi" w:cstheme="minorHAnsi"/>
                <w:sz w:val="16"/>
                <w:szCs w:val="16"/>
                <w:lang w:val="en-US"/>
              </w:rPr>
              <w:t>5 days. Pts requiring MDZ above 0.35 mg/Kg/h are at risk for IWS. IWS prolonged MV, PICU stay, weaning of sedatives</w:t>
            </w:r>
          </w:p>
        </w:tc>
        <w:tc>
          <w:tcPr>
            <w:tcW w:w="0" w:type="auto"/>
          </w:tcPr>
          <w:p w14:paraId="651F6868" w14:textId="77777777" w:rsidR="00A03A25" w:rsidRPr="00B368EE" w:rsidRDefault="00A03A25" w:rsidP="00A03A2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SOS</w:t>
            </w:r>
          </w:p>
        </w:tc>
        <w:tc>
          <w:tcPr>
            <w:tcW w:w="0" w:type="auto"/>
          </w:tcPr>
          <w:p w14:paraId="00F5591E" w14:textId="77777777" w:rsidR="00A03A25" w:rsidRPr="00B368EE" w:rsidRDefault="00A03A25" w:rsidP="00A03A2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Univariate analysis and multivariable analysis using logistic regression</w:t>
            </w:r>
          </w:p>
        </w:tc>
        <w:tc>
          <w:tcPr>
            <w:tcW w:w="0" w:type="auto"/>
          </w:tcPr>
          <w:p w14:paraId="5F6886A0" w14:textId="77777777" w:rsidR="00A03A25" w:rsidRPr="00B368EE" w:rsidRDefault="00A03A25" w:rsidP="00A03A25">
            <w:pPr>
              <w:jc w:val="center"/>
              <w:rPr>
                <w:rFonts w:asciiTheme="minorHAnsi" w:hAnsiTheme="minorHAnsi" w:cstheme="minorHAnsi"/>
                <w:sz w:val="16"/>
                <w:szCs w:val="16"/>
                <w:lang w:val="en-US"/>
              </w:rPr>
            </w:pPr>
          </w:p>
        </w:tc>
      </w:tr>
      <w:tr w:rsidR="00150779" w:rsidRPr="00A0207B" w14:paraId="3A1E77D4" w14:textId="77777777" w:rsidTr="001B4B1A">
        <w:tc>
          <w:tcPr>
            <w:tcW w:w="0" w:type="auto"/>
          </w:tcPr>
          <w:p w14:paraId="7CB89FCE" w14:textId="77777777" w:rsidR="00052275" w:rsidRPr="00B368EE" w:rsidRDefault="00082472" w:rsidP="00052275">
            <w:pPr>
              <w:jc w:val="center"/>
              <w:rPr>
                <w:rFonts w:asciiTheme="minorHAnsi" w:hAnsiTheme="minorHAnsi" w:cstheme="minorHAnsi"/>
                <w:sz w:val="16"/>
                <w:szCs w:val="16"/>
                <w:lang w:val="en-US"/>
              </w:rPr>
            </w:pPr>
            <w:r>
              <w:rPr>
                <w:rFonts w:asciiTheme="minorHAnsi" w:hAnsiTheme="minorHAnsi" w:cstheme="minorHAnsi"/>
                <w:sz w:val="16"/>
                <w:szCs w:val="16"/>
                <w:lang w:val="en-US"/>
              </w:rPr>
              <w:t>9</w:t>
            </w:r>
          </w:p>
        </w:tc>
        <w:tc>
          <w:tcPr>
            <w:tcW w:w="0" w:type="auto"/>
          </w:tcPr>
          <w:p w14:paraId="51D78AA9" w14:textId="76A32EE8" w:rsidR="00052275" w:rsidRPr="00B368EE" w:rsidRDefault="00052275" w:rsidP="00052275">
            <w:pPr>
              <w:autoSpaceDE w:val="0"/>
              <w:autoSpaceDN w:val="0"/>
              <w:adjustRightInd w:val="0"/>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 xml:space="preserve">Symptoms </w:t>
            </w:r>
            <w:r w:rsidR="00241EA9">
              <w:rPr>
                <w:rFonts w:asciiTheme="minorHAnsi" w:hAnsiTheme="minorHAnsi" w:cstheme="minorHAnsi"/>
                <w:sz w:val="16"/>
                <w:szCs w:val="16"/>
                <w:lang w:val="en-US"/>
              </w:rPr>
              <w:t>of</w:t>
            </w:r>
            <w:r w:rsidRPr="00B368EE">
              <w:rPr>
                <w:rFonts w:asciiTheme="minorHAnsi" w:hAnsiTheme="minorHAnsi" w:cstheme="minorHAnsi"/>
                <w:sz w:val="16"/>
                <w:szCs w:val="16"/>
                <w:lang w:val="en-US"/>
              </w:rPr>
              <w:t xml:space="preserve"> WS were monitored with WAT-1 scale</w:t>
            </w:r>
          </w:p>
        </w:tc>
        <w:tc>
          <w:tcPr>
            <w:tcW w:w="0" w:type="auto"/>
          </w:tcPr>
          <w:p w14:paraId="54EF53BA" w14:textId="77777777" w:rsidR="00052275" w:rsidRPr="00B368EE" w:rsidRDefault="00052275" w:rsidP="00052275">
            <w:pPr>
              <w:jc w:val="center"/>
              <w:rPr>
                <w:rFonts w:asciiTheme="minorHAnsi" w:hAnsiTheme="minorHAnsi" w:cstheme="minorHAnsi"/>
                <w:sz w:val="16"/>
                <w:szCs w:val="16"/>
                <w:lang w:val="en-US"/>
              </w:rPr>
            </w:pPr>
          </w:p>
        </w:tc>
        <w:tc>
          <w:tcPr>
            <w:tcW w:w="0" w:type="auto"/>
          </w:tcPr>
          <w:p w14:paraId="7C6BFAB5" w14:textId="01B56F3F"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 xml:space="preserve">73 (64.6%) Pts developed IWS (at least one WAT-1 </w:t>
            </w:r>
            <w:r w:rsidRPr="00B368EE">
              <w:rPr>
                <w:rFonts w:asciiTheme="minorHAnsi" w:eastAsiaTheme="minorHAnsi" w:hAnsiTheme="minorHAnsi" w:cstheme="minorHAnsi"/>
                <w:sz w:val="16"/>
                <w:szCs w:val="16"/>
                <w:lang w:val="en-US"/>
              </w:rPr>
              <w:t xml:space="preserve">≥3). Pts with WS had </w:t>
            </w:r>
            <w:r w:rsidR="00241EA9">
              <w:rPr>
                <w:rFonts w:asciiTheme="minorHAnsi" w:eastAsiaTheme="minorHAnsi" w:hAnsiTheme="minorHAnsi" w:cstheme="minorHAnsi"/>
                <w:sz w:val="16"/>
                <w:szCs w:val="16"/>
                <w:lang w:val="en-US"/>
              </w:rPr>
              <w:t xml:space="preserve">a </w:t>
            </w:r>
            <w:r w:rsidRPr="00B368EE">
              <w:rPr>
                <w:rFonts w:asciiTheme="minorHAnsi" w:eastAsiaTheme="minorHAnsi" w:hAnsiTheme="minorHAnsi" w:cstheme="minorHAnsi"/>
                <w:sz w:val="16"/>
                <w:szCs w:val="16"/>
                <w:lang w:val="en-US"/>
              </w:rPr>
              <w:t xml:space="preserve">longer duration of analgosedation therapy, larger cumulative doses, longer duration of weaning, MV, PICU stay, and were rated as being difficult to treat. Lower incidence of WS in Pts who received morphine </w:t>
            </w:r>
          </w:p>
        </w:tc>
        <w:tc>
          <w:tcPr>
            <w:tcW w:w="0" w:type="auto"/>
          </w:tcPr>
          <w:p w14:paraId="557DE06C" w14:textId="77777777"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WAT-1</w:t>
            </w:r>
          </w:p>
        </w:tc>
        <w:tc>
          <w:tcPr>
            <w:tcW w:w="0" w:type="auto"/>
          </w:tcPr>
          <w:p w14:paraId="59177403" w14:textId="148B9564" w:rsidR="00052275" w:rsidRPr="00B368EE" w:rsidRDefault="00052275" w:rsidP="0005227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Multivariable logistic regression, stepwise logistic regression</w:t>
            </w:r>
          </w:p>
        </w:tc>
        <w:tc>
          <w:tcPr>
            <w:tcW w:w="0" w:type="auto"/>
          </w:tcPr>
          <w:p w14:paraId="73CA7CB1" w14:textId="77777777" w:rsidR="00052275" w:rsidRPr="00B368EE" w:rsidRDefault="00052275" w:rsidP="00052275">
            <w:pPr>
              <w:jc w:val="center"/>
              <w:rPr>
                <w:rFonts w:asciiTheme="minorHAnsi" w:hAnsiTheme="minorHAnsi" w:cstheme="minorHAnsi"/>
                <w:sz w:val="16"/>
                <w:szCs w:val="16"/>
                <w:lang w:val="en-US"/>
              </w:rPr>
            </w:pPr>
          </w:p>
        </w:tc>
      </w:tr>
      <w:tr w:rsidR="00150779" w:rsidRPr="00A0207B" w14:paraId="366B5AE7" w14:textId="77777777" w:rsidTr="001B4B1A">
        <w:tc>
          <w:tcPr>
            <w:tcW w:w="0" w:type="auto"/>
          </w:tcPr>
          <w:p w14:paraId="3DE7DEA7" w14:textId="77777777" w:rsidR="00A03A25" w:rsidRDefault="00082472" w:rsidP="00A03A25">
            <w:pPr>
              <w:jc w:val="center"/>
              <w:rPr>
                <w:rFonts w:asciiTheme="minorHAnsi" w:hAnsiTheme="minorHAnsi" w:cstheme="minorHAnsi"/>
                <w:sz w:val="16"/>
                <w:szCs w:val="16"/>
                <w:lang w:val="en-US"/>
              </w:rPr>
            </w:pPr>
            <w:r>
              <w:rPr>
                <w:rFonts w:asciiTheme="minorHAnsi" w:hAnsiTheme="minorHAnsi" w:cstheme="minorHAnsi"/>
                <w:sz w:val="16"/>
                <w:szCs w:val="16"/>
                <w:lang w:val="en-US"/>
              </w:rPr>
              <w:t>10</w:t>
            </w:r>
          </w:p>
        </w:tc>
        <w:tc>
          <w:tcPr>
            <w:tcW w:w="0" w:type="auto"/>
          </w:tcPr>
          <w:p w14:paraId="03556FF5" w14:textId="60E8C865" w:rsidR="00A03A25" w:rsidRPr="00B368EE" w:rsidRDefault="00A03A25" w:rsidP="00C517B2">
            <w:pPr>
              <w:autoSpaceDE w:val="0"/>
              <w:autoSpaceDN w:val="0"/>
              <w:adjustRightInd w:val="0"/>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Opioid</w:t>
            </w:r>
            <w:r w:rsidR="00241EA9">
              <w:rPr>
                <w:rFonts w:asciiTheme="minorHAnsi" w:hAnsiTheme="minorHAnsi" w:cstheme="minorHAnsi"/>
                <w:sz w:val="16"/>
                <w:szCs w:val="16"/>
                <w:lang w:val="en-US"/>
              </w:rPr>
              <w:t>s</w:t>
            </w:r>
            <w:r w:rsidRPr="00B368EE">
              <w:rPr>
                <w:rFonts w:asciiTheme="minorHAnsi" w:hAnsiTheme="minorHAnsi" w:cstheme="minorHAnsi"/>
                <w:sz w:val="16"/>
                <w:szCs w:val="16"/>
                <w:lang w:val="en-US"/>
              </w:rPr>
              <w:t xml:space="preserve"> were weaned first with </w:t>
            </w:r>
            <w:r w:rsidR="00241EA9">
              <w:rPr>
                <w:rFonts w:asciiTheme="minorHAnsi" w:hAnsiTheme="minorHAnsi" w:cstheme="minorHAnsi"/>
                <w:sz w:val="16"/>
                <w:szCs w:val="16"/>
                <w:lang w:val="en-US"/>
              </w:rPr>
              <w:t xml:space="preserve">a </w:t>
            </w:r>
            <w:r w:rsidRPr="00B368EE">
              <w:rPr>
                <w:rFonts w:asciiTheme="minorHAnsi" w:hAnsiTheme="minorHAnsi" w:cstheme="minorHAnsi"/>
                <w:sz w:val="16"/>
                <w:szCs w:val="16"/>
                <w:lang w:val="en-US"/>
              </w:rPr>
              <w:t>10% reduction every 8 h.  Once opioids were discontinued, benzodiazepines were weaned with 20% dose reductions at least every 24 hours, with adjustments again based on WAT-1 scores</w:t>
            </w:r>
          </w:p>
        </w:tc>
        <w:tc>
          <w:tcPr>
            <w:tcW w:w="0" w:type="auto"/>
          </w:tcPr>
          <w:p w14:paraId="7FB4C1D2" w14:textId="77777777" w:rsidR="00A03A25" w:rsidRPr="00B368EE" w:rsidRDefault="00A03A25" w:rsidP="00A03A2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Weaning was left to provider discretion</w:t>
            </w:r>
          </w:p>
        </w:tc>
        <w:tc>
          <w:tcPr>
            <w:tcW w:w="0" w:type="auto"/>
          </w:tcPr>
          <w:p w14:paraId="547CA1DB" w14:textId="03EB2578" w:rsidR="00A03A25" w:rsidRPr="00B368EE" w:rsidRDefault="00A03A25" w:rsidP="00A03A2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 xml:space="preserve">544/1157 (47%) Pts showed IWS (at least twice WAT-1 </w:t>
            </w:r>
            <w:r w:rsidRPr="00B368EE">
              <w:rPr>
                <w:rFonts w:asciiTheme="minorHAnsi" w:eastAsiaTheme="minorHAnsi" w:hAnsiTheme="minorHAnsi" w:cstheme="minorHAnsi"/>
                <w:sz w:val="16"/>
                <w:szCs w:val="16"/>
                <w:lang w:val="en-US"/>
              </w:rPr>
              <w:t>≥3). Subjects with IWS were: younger (under 6 months), with preexisting cognitive impairment, had received higher sedative doses for more time, more sedatives classes, higher nursing workload, inadequate nurse staffing</w:t>
            </w:r>
          </w:p>
        </w:tc>
        <w:tc>
          <w:tcPr>
            <w:tcW w:w="0" w:type="auto"/>
          </w:tcPr>
          <w:p w14:paraId="4C5A362F" w14:textId="77777777" w:rsidR="00A03A25" w:rsidRPr="00B368EE" w:rsidRDefault="00A03A25" w:rsidP="00A03A2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SBS, WAT-1, Process-level factors: SBS assessment compliance. System-level factors: nurse-to-patient staffing ratio, NEMS (Nine Equivalents of Nursing Manpower Use Score)</w:t>
            </w:r>
          </w:p>
        </w:tc>
        <w:tc>
          <w:tcPr>
            <w:tcW w:w="0" w:type="auto"/>
          </w:tcPr>
          <w:p w14:paraId="3BDD8AEE" w14:textId="77777777" w:rsidR="00A03A25" w:rsidRPr="00B368EE" w:rsidRDefault="00A03A25" w:rsidP="00A03A25">
            <w:pPr>
              <w:jc w:val="center"/>
              <w:rPr>
                <w:rFonts w:asciiTheme="minorHAnsi" w:hAnsiTheme="minorHAnsi" w:cstheme="minorHAnsi"/>
                <w:sz w:val="16"/>
                <w:szCs w:val="16"/>
                <w:lang w:val="en-US"/>
              </w:rPr>
            </w:pPr>
            <w:r w:rsidRPr="00B368EE">
              <w:rPr>
                <w:rFonts w:asciiTheme="minorHAnsi" w:hAnsiTheme="minorHAnsi" w:cstheme="minorHAnsi"/>
                <w:sz w:val="16"/>
                <w:szCs w:val="16"/>
                <w:lang w:val="en-US"/>
              </w:rPr>
              <w:t>Intraclass correlation coefficient (ICC) across sites. Multivariate analysis, multivariate logistic regression</w:t>
            </w:r>
          </w:p>
        </w:tc>
        <w:tc>
          <w:tcPr>
            <w:tcW w:w="0" w:type="auto"/>
          </w:tcPr>
          <w:p w14:paraId="3D27AED8" w14:textId="77777777" w:rsidR="00A03A25" w:rsidRPr="00B368EE" w:rsidRDefault="00150779" w:rsidP="00A03A25">
            <w:pPr>
              <w:jc w:val="center"/>
              <w:rPr>
                <w:rFonts w:asciiTheme="minorHAnsi" w:hAnsiTheme="minorHAnsi" w:cstheme="minorHAnsi"/>
                <w:sz w:val="16"/>
                <w:szCs w:val="16"/>
                <w:lang w:val="en-US"/>
              </w:rPr>
            </w:pPr>
            <w:r>
              <w:rPr>
                <w:rFonts w:asciiTheme="minorHAnsi" w:hAnsiTheme="minorHAnsi" w:cstheme="minorHAnsi"/>
                <w:sz w:val="16"/>
                <w:szCs w:val="16"/>
                <w:lang w:val="en-US"/>
              </w:rPr>
              <w:t>Upgraded in quality assessment due to consistency and directness</w:t>
            </w:r>
          </w:p>
        </w:tc>
      </w:tr>
      <w:tr w:rsidR="00150779" w:rsidRPr="00A0207B" w14:paraId="4AB965D2" w14:textId="77777777" w:rsidTr="001B4B1A">
        <w:tc>
          <w:tcPr>
            <w:tcW w:w="0" w:type="auto"/>
          </w:tcPr>
          <w:p w14:paraId="4F8B1FDE" w14:textId="77777777" w:rsidR="00B368EE" w:rsidRPr="00B368EE" w:rsidRDefault="00B368EE" w:rsidP="00A73497">
            <w:pPr>
              <w:jc w:val="center"/>
              <w:rPr>
                <w:rFonts w:asciiTheme="minorHAnsi" w:hAnsiTheme="minorHAnsi" w:cstheme="minorHAnsi"/>
                <w:sz w:val="16"/>
                <w:szCs w:val="16"/>
                <w:lang w:val="en-US"/>
              </w:rPr>
            </w:pPr>
            <w:r>
              <w:rPr>
                <w:rFonts w:asciiTheme="minorHAnsi" w:hAnsiTheme="minorHAnsi" w:cstheme="minorHAnsi"/>
                <w:sz w:val="16"/>
                <w:szCs w:val="16"/>
                <w:lang w:val="en-US"/>
              </w:rPr>
              <w:t>1</w:t>
            </w:r>
            <w:r w:rsidR="005A6AE4">
              <w:rPr>
                <w:rFonts w:asciiTheme="minorHAnsi" w:hAnsiTheme="minorHAnsi" w:cstheme="minorHAnsi"/>
                <w:sz w:val="16"/>
                <w:szCs w:val="16"/>
                <w:lang w:val="en-US"/>
              </w:rPr>
              <w:t>1</w:t>
            </w:r>
          </w:p>
        </w:tc>
        <w:tc>
          <w:tcPr>
            <w:tcW w:w="0" w:type="auto"/>
          </w:tcPr>
          <w:p w14:paraId="27525A39" w14:textId="77777777" w:rsidR="00BB6CA8" w:rsidRDefault="009E5A13" w:rsidP="009E5A13">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After protocol</w:t>
            </w:r>
            <w:r>
              <w:rPr>
                <w:rFonts w:asciiTheme="minorHAnsi" w:eastAsiaTheme="minorHAnsi" w:hAnsiTheme="minorHAnsi" w:cstheme="minorHAnsi"/>
                <w:sz w:val="16"/>
                <w:szCs w:val="16"/>
                <w:lang w:val="en-US" w:eastAsia="en-US"/>
              </w:rPr>
              <w:t xml:space="preserve"> implementation</w:t>
            </w:r>
            <w:r w:rsidR="00B05B05">
              <w:rPr>
                <w:rFonts w:asciiTheme="minorHAnsi" w:eastAsiaTheme="minorHAnsi" w:hAnsiTheme="minorHAnsi" w:cstheme="minorHAnsi"/>
                <w:sz w:val="16"/>
                <w:szCs w:val="16"/>
                <w:lang w:val="en-US" w:eastAsia="en-US"/>
              </w:rPr>
              <w:t>. T</w:t>
            </w:r>
            <w:r w:rsidR="00B05B05" w:rsidRPr="00B368EE">
              <w:rPr>
                <w:rFonts w:asciiTheme="minorHAnsi" w:eastAsiaTheme="minorHAnsi" w:hAnsiTheme="minorHAnsi" w:cstheme="minorHAnsi"/>
                <w:sz w:val="16"/>
                <w:szCs w:val="16"/>
                <w:lang w:val="en-US" w:eastAsia="en-US"/>
              </w:rPr>
              <w:t>arget level COMFORT-B 1</w:t>
            </w:r>
            <w:r w:rsidR="00B05B05">
              <w:rPr>
                <w:rFonts w:asciiTheme="minorHAnsi" w:eastAsiaTheme="minorHAnsi" w:hAnsiTheme="minorHAnsi" w:cstheme="minorHAnsi"/>
                <w:sz w:val="16"/>
                <w:szCs w:val="16"/>
                <w:lang w:val="en-US" w:eastAsia="en-US"/>
              </w:rPr>
              <w:t>2</w:t>
            </w:r>
            <w:r w:rsidR="00B05B05" w:rsidRPr="00B368EE">
              <w:rPr>
                <w:rFonts w:asciiTheme="minorHAnsi" w:eastAsiaTheme="minorHAnsi" w:hAnsiTheme="minorHAnsi" w:cstheme="minorHAnsi"/>
                <w:sz w:val="16"/>
                <w:szCs w:val="16"/>
                <w:lang w:val="en-US" w:eastAsia="en-US"/>
              </w:rPr>
              <w:t>-1</w:t>
            </w:r>
            <w:r w:rsidR="00B05B05">
              <w:rPr>
                <w:rFonts w:asciiTheme="minorHAnsi" w:eastAsiaTheme="minorHAnsi" w:hAnsiTheme="minorHAnsi" w:cstheme="minorHAnsi"/>
                <w:sz w:val="16"/>
                <w:szCs w:val="16"/>
                <w:lang w:val="en-US" w:eastAsia="en-US"/>
              </w:rPr>
              <w:t xml:space="preserve">8, </w:t>
            </w:r>
          </w:p>
          <w:p w14:paraId="1D5BF6A1" w14:textId="77777777" w:rsidR="009E5A13" w:rsidRPr="00B05B05" w:rsidRDefault="00B05B05" w:rsidP="009E5A13">
            <w:pPr>
              <w:autoSpaceDE w:val="0"/>
              <w:autoSpaceDN w:val="0"/>
              <w:adjustRightInd w:val="0"/>
              <w:jc w:val="center"/>
              <w:rPr>
                <w:rFonts w:asciiTheme="minorHAnsi" w:eastAsiaTheme="minorHAnsi" w:hAnsiTheme="minorHAnsi" w:cstheme="minorHAnsi"/>
                <w:b/>
                <w:sz w:val="16"/>
                <w:szCs w:val="16"/>
                <w:lang w:val="en-US" w:eastAsia="en-US"/>
              </w:rPr>
            </w:pPr>
            <w:r>
              <w:rPr>
                <w:rFonts w:asciiTheme="minorHAnsi" w:eastAsiaTheme="minorHAnsi" w:hAnsiTheme="minorHAnsi" w:cstheme="minorHAnsi"/>
                <w:sz w:val="16"/>
                <w:szCs w:val="16"/>
                <w:lang w:val="en-US" w:eastAsia="en-US"/>
              </w:rPr>
              <w:t>NISS 2</w:t>
            </w:r>
          </w:p>
          <w:p w14:paraId="6C11419F" w14:textId="77777777" w:rsidR="00B368EE" w:rsidRPr="00B368EE" w:rsidRDefault="00D8716A" w:rsidP="004603A7">
            <w:pPr>
              <w:autoSpaceDE w:val="0"/>
              <w:autoSpaceDN w:val="0"/>
              <w:adjustRightInd w:val="0"/>
              <w:jc w:val="center"/>
              <w:rPr>
                <w:rFonts w:asciiTheme="minorHAnsi" w:eastAsiaTheme="minorHAnsi" w:hAnsiTheme="minorHAnsi" w:cstheme="minorHAnsi"/>
                <w:sz w:val="16"/>
                <w:szCs w:val="16"/>
                <w:lang w:val="en-US" w:eastAsia="en-US"/>
              </w:rPr>
            </w:pPr>
            <w:r>
              <w:rPr>
                <w:rFonts w:asciiTheme="minorHAnsi" w:eastAsiaTheme="minorHAnsi" w:hAnsiTheme="minorHAnsi" w:cstheme="minorHAnsi"/>
                <w:sz w:val="16"/>
                <w:szCs w:val="16"/>
                <w:lang w:val="en-US" w:eastAsia="en-US"/>
              </w:rPr>
              <w:t>110</w:t>
            </w:r>
            <w:r w:rsidR="004603A7" w:rsidRPr="00B368EE">
              <w:rPr>
                <w:rFonts w:asciiTheme="minorHAnsi" w:eastAsiaTheme="minorHAnsi" w:hAnsiTheme="minorHAnsi" w:cstheme="minorHAnsi"/>
                <w:sz w:val="16"/>
                <w:szCs w:val="16"/>
                <w:lang w:val="en-US" w:eastAsia="en-US"/>
              </w:rPr>
              <w:t xml:space="preserve"> Pts</w:t>
            </w:r>
          </w:p>
        </w:tc>
        <w:tc>
          <w:tcPr>
            <w:tcW w:w="0" w:type="auto"/>
          </w:tcPr>
          <w:p w14:paraId="6D0F675F" w14:textId="77777777" w:rsidR="00D8716A" w:rsidRPr="00B368EE" w:rsidRDefault="00D8716A" w:rsidP="00D8716A">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Before protocol</w:t>
            </w:r>
          </w:p>
          <w:p w14:paraId="02FD9609" w14:textId="77777777" w:rsidR="00B368EE" w:rsidRPr="00B368EE" w:rsidRDefault="00D8716A" w:rsidP="00D8716A">
            <w:pPr>
              <w:autoSpaceDE w:val="0"/>
              <w:autoSpaceDN w:val="0"/>
              <w:adjustRightInd w:val="0"/>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1</w:t>
            </w:r>
            <w:r>
              <w:rPr>
                <w:rFonts w:asciiTheme="minorHAnsi" w:eastAsiaTheme="minorHAnsi" w:hAnsiTheme="minorHAnsi" w:cstheme="minorHAnsi"/>
                <w:sz w:val="16"/>
                <w:szCs w:val="16"/>
                <w:lang w:val="en-US" w:eastAsia="en-US"/>
              </w:rPr>
              <w:t>16</w:t>
            </w:r>
            <w:r w:rsidRPr="00B368EE">
              <w:rPr>
                <w:rFonts w:asciiTheme="minorHAnsi" w:eastAsiaTheme="minorHAnsi" w:hAnsiTheme="minorHAnsi" w:cstheme="minorHAnsi"/>
                <w:sz w:val="16"/>
                <w:szCs w:val="16"/>
                <w:lang w:val="en-US" w:eastAsia="en-US"/>
              </w:rPr>
              <w:t xml:space="preserve"> Pts</w:t>
            </w:r>
          </w:p>
        </w:tc>
        <w:tc>
          <w:tcPr>
            <w:tcW w:w="0" w:type="auto"/>
          </w:tcPr>
          <w:p w14:paraId="557187BF" w14:textId="77777777" w:rsidR="009574E4" w:rsidRDefault="00D8716A" w:rsidP="000120E1">
            <w:pPr>
              <w:jc w:val="center"/>
              <w:rPr>
                <w:rFonts w:asciiTheme="minorHAnsi" w:hAnsiTheme="minorHAnsi" w:cstheme="minorHAnsi"/>
                <w:sz w:val="16"/>
                <w:szCs w:val="16"/>
                <w:lang w:val="en-US"/>
              </w:rPr>
            </w:pPr>
            <w:r>
              <w:rPr>
                <w:rFonts w:asciiTheme="minorHAnsi" w:hAnsiTheme="minorHAnsi" w:cstheme="minorHAnsi"/>
                <w:sz w:val="16"/>
                <w:szCs w:val="16"/>
                <w:lang w:val="en-US"/>
              </w:rPr>
              <w:t>PICU LOS or duration of MV</w:t>
            </w:r>
            <w:r w:rsidR="009574E4">
              <w:rPr>
                <w:rFonts w:asciiTheme="minorHAnsi" w:hAnsiTheme="minorHAnsi" w:cstheme="minorHAnsi"/>
                <w:sz w:val="16"/>
                <w:szCs w:val="16"/>
                <w:lang w:val="en-US"/>
              </w:rPr>
              <w:t xml:space="preserve"> did not differ</w:t>
            </w:r>
            <w:r>
              <w:rPr>
                <w:rFonts w:asciiTheme="minorHAnsi" w:hAnsiTheme="minorHAnsi" w:cstheme="minorHAnsi"/>
                <w:sz w:val="16"/>
                <w:szCs w:val="16"/>
                <w:lang w:val="en-US"/>
              </w:rPr>
              <w:t xml:space="preserve">. Total and daily doses of BDZ were significantly reduced, but not of opioids. </w:t>
            </w:r>
          </w:p>
          <w:p w14:paraId="7F71983B" w14:textId="2FC003CE" w:rsidR="00B368EE" w:rsidRPr="00B368EE" w:rsidRDefault="009574E4" w:rsidP="000120E1">
            <w:pPr>
              <w:jc w:val="center"/>
              <w:rPr>
                <w:rFonts w:asciiTheme="minorHAnsi" w:hAnsiTheme="minorHAnsi" w:cstheme="minorHAnsi"/>
                <w:sz w:val="16"/>
                <w:szCs w:val="16"/>
                <w:lang w:val="en-US"/>
              </w:rPr>
            </w:pPr>
            <w:r>
              <w:rPr>
                <w:rFonts w:asciiTheme="minorHAnsi" w:hAnsiTheme="minorHAnsi" w:cstheme="minorHAnsi"/>
                <w:sz w:val="16"/>
                <w:szCs w:val="16"/>
                <w:lang w:val="en-US"/>
              </w:rPr>
              <w:t xml:space="preserve">Compliance with the Scoring improved. </w:t>
            </w:r>
            <w:r w:rsidR="00E748B8">
              <w:rPr>
                <w:rFonts w:asciiTheme="minorHAnsi" w:hAnsiTheme="minorHAnsi" w:cstheme="minorHAnsi"/>
                <w:sz w:val="16"/>
                <w:szCs w:val="16"/>
                <w:lang w:val="en-US"/>
              </w:rPr>
              <w:t xml:space="preserve">Protocol compliance improved. </w:t>
            </w:r>
            <w:r w:rsidR="00241EA9">
              <w:rPr>
                <w:rFonts w:asciiTheme="minorHAnsi" w:hAnsiTheme="minorHAnsi" w:cstheme="minorHAnsi"/>
                <w:sz w:val="16"/>
                <w:szCs w:val="16"/>
                <w:lang w:val="en-US"/>
              </w:rPr>
              <w:t>The r</w:t>
            </w:r>
            <w:r w:rsidR="00D8716A">
              <w:rPr>
                <w:rFonts w:asciiTheme="minorHAnsi" w:hAnsiTheme="minorHAnsi" w:cstheme="minorHAnsi"/>
                <w:sz w:val="16"/>
                <w:szCs w:val="16"/>
                <w:lang w:val="en-US"/>
              </w:rPr>
              <w:t>ate of IWS was significantly lower but not after solid organ transplantation or in oncological Pts</w:t>
            </w:r>
          </w:p>
        </w:tc>
        <w:tc>
          <w:tcPr>
            <w:tcW w:w="0" w:type="auto"/>
          </w:tcPr>
          <w:p w14:paraId="43EA0B37" w14:textId="77777777" w:rsidR="00B368EE" w:rsidRPr="00B368EE" w:rsidRDefault="00B368EE" w:rsidP="00A73497">
            <w:pPr>
              <w:jc w:val="center"/>
              <w:rPr>
                <w:rFonts w:asciiTheme="minorHAnsi" w:eastAsiaTheme="minorHAnsi" w:hAnsiTheme="minorHAnsi" w:cstheme="minorHAnsi"/>
                <w:sz w:val="16"/>
                <w:szCs w:val="16"/>
                <w:lang w:val="en-US" w:eastAsia="en-US"/>
              </w:rPr>
            </w:pPr>
            <w:r w:rsidRPr="00B368EE">
              <w:rPr>
                <w:rFonts w:asciiTheme="minorHAnsi" w:eastAsiaTheme="minorHAnsi" w:hAnsiTheme="minorHAnsi" w:cstheme="minorHAnsi"/>
                <w:sz w:val="16"/>
                <w:szCs w:val="16"/>
                <w:lang w:val="en-US" w:eastAsia="en-US"/>
              </w:rPr>
              <w:t>COMFORT-B, SOS</w:t>
            </w:r>
            <w:r w:rsidR="00C247A2">
              <w:rPr>
                <w:rFonts w:asciiTheme="minorHAnsi" w:eastAsiaTheme="minorHAnsi" w:hAnsiTheme="minorHAnsi" w:cstheme="minorHAnsi"/>
                <w:sz w:val="16"/>
                <w:szCs w:val="16"/>
                <w:lang w:val="en-US" w:eastAsia="en-US"/>
              </w:rPr>
              <w:t>,</w:t>
            </w:r>
            <w:r w:rsidR="00E07846">
              <w:rPr>
                <w:rFonts w:asciiTheme="minorHAnsi" w:eastAsiaTheme="minorHAnsi" w:hAnsiTheme="minorHAnsi" w:cstheme="minorHAnsi"/>
                <w:sz w:val="16"/>
                <w:szCs w:val="16"/>
                <w:lang w:val="en-US" w:eastAsia="en-US"/>
              </w:rPr>
              <w:t xml:space="preserve"> NISS</w:t>
            </w:r>
          </w:p>
        </w:tc>
        <w:tc>
          <w:tcPr>
            <w:tcW w:w="0" w:type="auto"/>
          </w:tcPr>
          <w:p w14:paraId="04BD1985" w14:textId="701EE1E2" w:rsidR="00B368EE" w:rsidRPr="00B368EE" w:rsidRDefault="00DF5953" w:rsidP="00A73497">
            <w:pPr>
              <w:jc w:val="center"/>
              <w:rPr>
                <w:rFonts w:asciiTheme="minorHAnsi" w:hAnsiTheme="minorHAnsi" w:cstheme="minorHAnsi"/>
                <w:sz w:val="16"/>
                <w:szCs w:val="16"/>
                <w:lang w:val="en-US"/>
              </w:rPr>
            </w:pPr>
            <w:r>
              <w:rPr>
                <w:rFonts w:asciiTheme="minorHAnsi" w:hAnsiTheme="minorHAnsi" w:cstheme="minorHAnsi"/>
                <w:sz w:val="16"/>
                <w:szCs w:val="16"/>
                <w:lang w:val="en-US"/>
              </w:rPr>
              <w:t>Comparison of variables</w:t>
            </w:r>
            <w:r w:rsidR="00E74650">
              <w:rPr>
                <w:rFonts w:asciiTheme="minorHAnsi" w:hAnsiTheme="minorHAnsi" w:cstheme="minorHAnsi"/>
                <w:sz w:val="16"/>
                <w:szCs w:val="16"/>
                <w:lang w:val="en-US"/>
              </w:rPr>
              <w:t xml:space="preserve"> by Student t-test, Wilcoxon rank</w:t>
            </w:r>
            <w:r w:rsidR="00241EA9">
              <w:rPr>
                <w:rFonts w:asciiTheme="minorHAnsi" w:hAnsiTheme="minorHAnsi" w:cstheme="minorHAnsi"/>
                <w:sz w:val="16"/>
                <w:szCs w:val="16"/>
                <w:lang w:val="en-US"/>
              </w:rPr>
              <w:t>-</w:t>
            </w:r>
            <w:r w:rsidR="00E74650">
              <w:rPr>
                <w:rFonts w:asciiTheme="minorHAnsi" w:hAnsiTheme="minorHAnsi" w:cstheme="minorHAnsi"/>
                <w:sz w:val="16"/>
                <w:szCs w:val="16"/>
                <w:lang w:val="en-US"/>
              </w:rPr>
              <w:t xml:space="preserve">sum test, chi-square test. </w:t>
            </w:r>
            <w:r>
              <w:rPr>
                <w:rFonts w:asciiTheme="minorHAnsi" w:hAnsiTheme="minorHAnsi" w:cstheme="minorHAnsi"/>
                <w:sz w:val="16"/>
                <w:szCs w:val="16"/>
                <w:lang w:val="en-US"/>
              </w:rPr>
              <w:t xml:space="preserve">Subgroup analysis in oncologic surgical Pts </w:t>
            </w:r>
            <w:r w:rsidR="00A66F20">
              <w:rPr>
                <w:rFonts w:asciiTheme="minorHAnsi" w:hAnsiTheme="minorHAnsi" w:cstheme="minorHAnsi"/>
                <w:sz w:val="16"/>
                <w:szCs w:val="16"/>
                <w:lang w:val="en-US"/>
              </w:rPr>
              <w:t xml:space="preserve">(39 Pts) </w:t>
            </w:r>
            <w:r>
              <w:rPr>
                <w:rFonts w:asciiTheme="minorHAnsi" w:hAnsiTheme="minorHAnsi" w:cstheme="minorHAnsi"/>
                <w:sz w:val="16"/>
                <w:szCs w:val="16"/>
                <w:lang w:val="en-US"/>
              </w:rPr>
              <w:t>and solid organ transplantation</w:t>
            </w:r>
            <w:r w:rsidR="00A66F20">
              <w:rPr>
                <w:rFonts w:asciiTheme="minorHAnsi" w:hAnsiTheme="minorHAnsi" w:cstheme="minorHAnsi"/>
                <w:sz w:val="16"/>
                <w:szCs w:val="16"/>
                <w:lang w:val="en-US"/>
              </w:rPr>
              <w:t xml:space="preserve"> (39 Pts)</w:t>
            </w:r>
          </w:p>
        </w:tc>
        <w:tc>
          <w:tcPr>
            <w:tcW w:w="0" w:type="auto"/>
          </w:tcPr>
          <w:p w14:paraId="6588C34E" w14:textId="77777777" w:rsidR="00B368EE" w:rsidRPr="00B368EE" w:rsidRDefault="00B368EE" w:rsidP="00733054">
            <w:pPr>
              <w:autoSpaceDE w:val="0"/>
              <w:autoSpaceDN w:val="0"/>
              <w:adjustRightInd w:val="0"/>
              <w:jc w:val="center"/>
              <w:rPr>
                <w:rFonts w:asciiTheme="minorHAnsi" w:hAnsiTheme="minorHAnsi" w:cstheme="minorHAnsi"/>
                <w:sz w:val="16"/>
                <w:szCs w:val="16"/>
                <w:lang w:val="en-US"/>
              </w:rPr>
            </w:pPr>
          </w:p>
        </w:tc>
      </w:tr>
    </w:tbl>
    <w:p w14:paraId="45840500" w14:textId="77777777" w:rsidR="000227C0" w:rsidRPr="00B368EE" w:rsidRDefault="000227C0" w:rsidP="000227C0">
      <w:pPr>
        <w:rPr>
          <w:lang w:val="en-US"/>
        </w:rPr>
      </w:pPr>
    </w:p>
    <w:p w14:paraId="74C0B76D" w14:textId="77777777" w:rsidR="00E44A05" w:rsidRPr="00C517B2" w:rsidRDefault="00DE3F56" w:rsidP="00C517B2">
      <w:pPr>
        <w:tabs>
          <w:tab w:val="left" w:pos="2861"/>
        </w:tabs>
        <w:rPr>
          <w:rFonts w:asciiTheme="minorHAnsi" w:hAnsiTheme="minorHAnsi" w:cstheme="minorHAnsi"/>
          <w:sz w:val="16"/>
          <w:szCs w:val="16"/>
          <w:lang w:val="en-US"/>
        </w:rPr>
      </w:pPr>
      <w:r w:rsidRPr="00B368EE">
        <w:rPr>
          <w:sz w:val="16"/>
          <w:szCs w:val="16"/>
          <w:lang w:val="en-US"/>
        </w:rPr>
        <w:t xml:space="preserve">Legend: </w:t>
      </w:r>
      <w:r w:rsidR="00E55E61" w:rsidRPr="00B368EE">
        <w:rPr>
          <w:sz w:val="16"/>
          <w:szCs w:val="16"/>
          <w:lang w:val="en-US"/>
        </w:rPr>
        <w:t xml:space="preserve">AA: Authors; </w:t>
      </w:r>
      <w:r w:rsidR="008B231C" w:rsidRPr="00B368EE">
        <w:rPr>
          <w:sz w:val="16"/>
          <w:szCs w:val="16"/>
          <w:lang w:val="en-US"/>
        </w:rPr>
        <w:t>AE: Adverse Events;</w:t>
      </w:r>
      <w:r w:rsidR="00DE5100" w:rsidRPr="00B368EE">
        <w:rPr>
          <w:sz w:val="16"/>
          <w:szCs w:val="16"/>
          <w:lang w:val="en-US"/>
        </w:rPr>
        <w:t xml:space="preserve"> BDZ: Benzodiazepine; </w:t>
      </w:r>
      <w:r w:rsidR="002254E7" w:rsidRPr="00B368EE">
        <w:rPr>
          <w:sz w:val="16"/>
          <w:szCs w:val="16"/>
          <w:lang w:val="en-US"/>
        </w:rPr>
        <w:t xml:space="preserve">BIS: Bispectral Index Score; </w:t>
      </w:r>
      <w:r w:rsidR="008B231C" w:rsidRPr="00B368EE">
        <w:rPr>
          <w:sz w:val="16"/>
          <w:szCs w:val="16"/>
          <w:lang w:val="en-US"/>
        </w:rPr>
        <w:t xml:space="preserve"> </w:t>
      </w:r>
      <w:r w:rsidR="00D1284A" w:rsidRPr="00B368EE">
        <w:rPr>
          <w:sz w:val="16"/>
          <w:szCs w:val="16"/>
          <w:lang w:val="en-US"/>
        </w:rPr>
        <w:t xml:space="preserve">CCM: Critical Care Medicine; </w:t>
      </w:r>
      <w:r w:rsidR="009D1B2D" w:rsidRPr="00B368EE">
        <w:rPr>
          <w:sz w:val="16"/>
          <w:szCs w:val="16"/>
          <w:lang w:val="en-US"/>
        </w:rPr>
        <w:t xml:space="preserve">FNT: Fentanyl; </w:t>
      </w:r>
      <w:r w:rsidR="00B7225C" w:rsidRPr="00B368EE">
        <w:rPr>
          <w:sz w:val="16"/>
          <w:szCs w:val="16"/>
          <w:lang w:val="en-US"/>
        </w:rPr>
        <w:t xml:space="preserve">IWS: Iatrogenic Withdrawal Syndrome; </w:t>
      </w:r>
      <w:r w:rsidR="001A60C9" w:rsidRPr="00B368EE">
        <w:rPr>
          <w:sz w:val="16"/>
          <w:szCs w:val="16"/>
          <w:lang w:val="en-US"/>
        </w:rPr>
        <w:t xml:space="preserve">LOS: length of stay; </w:t>
      </w:r>
      <w:r w:rsidR="00111546" w:rsidRPr="00B368EE">
        <w:rPr>
          <w:sz w:val="16"/>
          <w:szCs w:val="16"/>
          <w:lang w:val="en-US"/>
        </w:rPr>
        <w:t xml:space="preserve">MDZ: Midazolam; </w:t>
      </w:r>
      <w:r w:rsidR="00927B87" w:rsidRPr="00B368EE">
        <w:rPr>
          <w:sz w:val="16"/>
          <w:szCs w:val="16"/>
          <w:lang w:val="en-US"/>
        </w:rPr>
        <w:t xml:space="preserve">MV: </w:t>
      </w:r>
      <w:r w:rsidR="00D1284A" w:rsidRPr="00B368EE">
        <w:rPr>
          <w:sz w:val="16"/>
          <w:szCs w:val="16"/>
          <w:lang w:val="en-US"/>
        </w:rPr>
        <w:t>Mechanical Ventilation</w:t>
      </w:r>
      <w:r w:rsidR="00927B87" w:rsidRPr="00B368EE">
        <w:rPr>
          <w:sz w:val="16"/>
          <w:szCs w:val="16"/>
          <w:lang w:val="en-US"/>
        </w:rPr>
        <w:t xml:space="preserve">; </w:t>
      </w:r>
      <w:r w:rsidR="006525EF">
        <w:rPr>
          <w:sz w:val="16"/>
          <w:szCs w:val="16"/>
          <w:lang w:val="en-US"/>
        </w:rPr>
        <w:t>NISS:</w:t>
      </w:r>
      <w:r w:rsidR="00C30E0E">
        <w:rPr>
          <w:sz w:val="16"/>
          <w:szCs w:val="16"/>
          <w:lang w:val="en-US"/>
        </w:rPr>
        <w:t xml:space="preserve"> Nurse Interpretation Sedation Scale; </w:t>
      </w:r>
      <w:r w:rsidR="00216E80" w:rsidRPr="00B368EE">
        <w:rPr>
          <w:rFonts w:cstheme="minorHAnsi"/>
          <w:sz w:val="16"/>
          <w:szCs w:val="16"/>
          <w:lang w:val="en-US"/>
        </w:rPr>
        <w:t>PCCM: Pediatric Critical Care Medicine;</w:t>
      </w:r>
      <w:r w:rsidR="00927B87" w:rsidRPr="00B368EE">
        <w:rPr>
          <w:rFonts w:cstheme="minorHAnsi"/>
          <w:sz w:val="16"/>
          <w:szCs w:val="16"/>
          <w:lang w:val="en-US"/>
        </w:rPr>
        <w:t xml:space="preserve"> Pts: patients; RCT </w:t>
      </w:r>
      <w:r w:rsidR="00D1284A" w:rsidRPr="00B368EE">
        <w:rPr>
          <w:rFonts w:cstheme="minorHAnsi"/>
          <w:sz w:val="16"/>
          <w:szCs w:val="16"/>
          <w:lang w:val="en-US"/>
        </w:rPr>
        <w:t>R</w:t>
      </w:r>
      <w:r w:rsidR="00927B87" w:rsidRPr="00B368EE">
        <w:rPr>
          <w:rFonts w:cstheme="minorHAnsi"/>
          <w:sz w:val="16"/>
          <w:szCs w:val="16"/>
          <w:lang w:val="en-US"/>
        </w:rPr>
        <w:t>andomized Controlle</w:t>
      </w:r>
      <w:r w:rsidR="00D1284A" w:rsidRPr="00B368EE">
        <w:rPr>
          <w:rFonts w:cstheme="minorHAnsi"/>
          <w:sz w:val="16"/>
          <w:szCs w:val="16"/>
          <w:lang w:val="en-US"/>
        </w:rPr>
        <w:t>d</w:t>
      </w:r>
      <w:r w:rsidR="00927B87" w:rsidRPr="00B368EE">
        <w:rPr>
          <w:rFonts w:cstheme="minorHAnsi"/>
          <w:sz w:val="16"/>
          <w:szCs w:val="16"/>
          <w:lang w:val="en-US"/>
        </w:rPr>
        <w:t xml:space="preserve"> Trial</w:t>
      </w:r>
      <w:r w:rsidR="00502A66" w:rsidRPr="00B368EE">
        <w:rPr>
          <w:rFonts w:cstheme="minorHAnsi"/>
          <w:sz w:val="16"/>
          <w:szCs w:val="16"/>
          <w:lang w:val="en-US"/>
        </w:rPr>
        <w:t xml:space="preserve">; </w:t>
      </w:r>
      <w:r w:rsidR="00FE258E" w:rsidRPr="00B368EE">
        <w:rPr>
          <w:rFonts w:cstheme="minorHAnsi"/>
          <w:sz w:val="16"/>
          <w:szCs w:val="16"/>
          <w:lang w:val="en-US"/>
        </w:rPr>
        <w:t xml:space="preserve">SBS: State Behavioral Scale; SOS: Sophia Observation withdrawal Symptoms; </w:t>
      </w:r>
      <w:r w:rsidR="008B7877" w:rsidRPr="00B368EE">
        <w:rPr>
          <w:rFonts w:cstheme="minorHAnsi"/>
          <w:sz w:val="16"/>
          <w:szCs w:val="16"/>
          <w:lang w:val="en-US"/>
        </w:rPr>
        <w:t xml:space="preserve">VAP: ventilator-associated pneumonia; </w:t>
      </w:r>
      <w:r w:rsidR="00502A66" w:rsidRPr="00B368EE">
        <w:rPr>
          <w:rFonts w:cstheme="minorHAnsi"/>
          <w:sz w:val="16"/>
          <w:szCs w:val="16"/>
          <w:lang w:val="en-US"/>
        </w:rPr>
        <w:t>WAT-1:</w:t>
      </w:r>
      <w:r w:rsidR="00502A66" w:rsidRPr="00B368EE">
        <w:rPr>
          <w:rFonts w:asciiTheme="minorHAnsi" w:eastAsiaTheme="minorHAnsi" w:hAnsiTheme="minorHAnsi" w:cstheme="minorHAnsi"/>
          <w:sz w:val="16"/>
          <w:szCs w:val="16"/>
          <w:lang w:val="en-US" w:eastAsia="en-US"/>
        </w:rPr>
        <w:t>Withdrawal Assessment Tool-1 scale;</w:t>
      </w:r>
      <w:r w:rsidR="00C30E0E">
        <w:rPr>
          <w:rFonts w:asciiTheme="minorHAnsi" w:eastAsiaTheme="minorHAnsi" w:hAnsiTheme="minorHAnsi" w:cstheme="minorHAnsi"/>
          <w:sz w:val="16"/>
          <w:szCs w:val="16"/>
          <w:lang w:val="en-US" w:eastAsia="en-US"/>
        </w:rPr>
        <w:t xml:space="preserve"> WS: Withdrawal Symptoms.</w:t>
      </w:r>
    </w:p>
    <w:sectPr w:rsidR="00E44A05" w:rsidRPr="00C517B2" w:rsidSect="000227C0">
      <w:footerReference w:type="even" r:id="rId6"/>
      <w:footerReference w:type="default" r:id="rId7"/>
      <w:pgSz w:w="16820" w:h="11900" w:orient="landscape"/>
      <w:pgMar w:top="1134" w:right="11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6308E6" w14:textId="77777777" w:rsidR="00F31453" w:rsidRDefault="00F31453" w:rsidP="00EE518B">
      <w:r>
        <w:separator/>
      </w:r>
    </w:p>
  </w:endnote>
  <w:endnote w:type="continuationSeparator" w:id="0">
    <w:p w14:paraId="22D97CFC" w14:textId="77777777" w:rsidR="00F31453" w:rsidRDefault="00F31453" w:rsidP="00EE51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eropagina"/>
      </w:rPr>
      <w:id w:val="1244533988"/>
      <w:docPartObj>
        <w:docPartGallery w:val="Page Numbers (Bottom of Page)"/>
        <w:docPartUnique/>
      </w:docPartObj>
    </w:sdtPr>
    <w:sdtEndPr>
      <w:rPr>
        <w:rStyle w:val="Numeropagina"/>
      </w:rPr>
    </w:sdtEndPr>
    <w:sdtContent>
      <w:p w14:paraId="0B7BF160" w14:textId="77777777" w:rsidR="00EE518B" w:rsidRDefault="00EE518B" w:rsidP="00DD4F6E">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2CE7A6A6" w14:textId="77777777" w:rsidR="00EE518B" w:rsidRDefault="00EE518B">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Numeropagina"/>
      </w:rPr>
      <w:id w:val="-856423200"/>
      <w:docPartObj>
        <w:docPartGallery w:val="Page Numbers (Bottom of Page)"/>
        <w:docPartUnique/>
      </w:docPartObj>
    </w:sdtPr>
    <w:sdtEndPr>
      <w:rPr>
        <w:rStyle w:val="Numeropagina"/>
      </w:rPr>
    </w:sdtEndPr>
    <w:sdtContent>
      <w:p w14:paraId="318D73BA" w14:textId="77777777" w:rsidR="00EE518B" w:rsidRDefault="00EE518B" w:rsidP="00DD4F6E">
        <w:pPr>
          <w:pStyle w:val="Pidipagina"/>
          <w:framePr w:wrap="none" w:vAnchor="text" w:hAnchor="margin" w:xAlign="center"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1A9D8548" w14:textId="77777777" w:rsidR="00EE518B" w:rsidRDefault="00EE518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5C9A0E" w14:textId="77777777" w:rsidR="00F31453" w:rsidRDefault="00F31453" w:rsidP="00EE518B">
      <w:r>
        <w:separator/>
      </w:r>
    </w:p>
  </w:footnote>
  <w:footnote w:type="continuationSeparator" w:id="0">
    <w:p w14:paraId="0312CEAC" w14:textId="77777777" w:rsidR="00F31453" w:rsidRDefault="00F31453" w:rsidP="00EE51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7C0"/>
    <w:rsid w:val="000029A1"/>
    <w:rsid w:val="00007475"/>
    <w:rsid w:val="00007599"/>
    <w:rsid w:val="00010E62"/>
    <w:rsid w:val="000120E1"/>
    <w:rsid w:val="000227C0"/>
    <w:rsid w:val="000412B8"/>
    <w:rsid w:val="00046975"/>
    <w:rsid w:val="00052275"/>
    <w:rsid w:val="00071720"/>
    <w:rsid w:val="00082472"/>
    <w:rsid w:val="0009159A"/>
    <w:rsid w:val="00091E13"/>
    <w:rsid w:val="000976FF"/>
    <w:rsid w:val="000A290B"/>
    <w:rsid w:val="000A5746"/>
    <w:rsid w:val="000B37F0"/>
    <w:rsid w:val="000B64BA"/>
    <w:rsid w:val="000D25B6"/>
    <w:rsid w:val="000E00DD"/>
    <w:rsid w:val="000E4108"/>
    <w:rsid w:val="000F028C"/>
    <w:rsid w:val="000F33F9"/>
    <w:rsid w:val="00103317"/>
    <w:rsid w:val="001047CC"/>
    <w:rsid w:val="00107EA7"/>
    <w:rsid w:val="00111546"/>
    <w:rsid w:val="00120BCF"/>
    <w:rsid w:val="00122C30"/>
    <w:rsid w:val="00126312"/>
    <w:rsid w:val="001341BB"/>
    <w:rsid w:val="0013784A"/>
    <w:rsid w:val="00150779"/>
    <w:rsid w:val="0015357C"/>
    <w:rsid w:val="001550CC"/>
    <w:rsid w:val="00166FC4"/>
    <w:rsid w:val="00170E59"/>
    <w:rsid w:val="00173D5D"/>
    <w:rsid w:val="00177094"/>
    <w:rsid w:val="00192E7C"/>
    <w:rsid w:val="0019334A"/>
    <w:rsid w:val="001A60C9"/>
    <w:rsid w:val="001B3211"/>
    <w:rsid w:val="001B4065"/>
    <w:rsid w:val="001B4B1A"/>
    <w:rsid w:val="001D078D"/>
    <w:rsid w:val="001E047C"/>
    <w:rsid w:val="001E6FEB"/>
    <w:rsid w:val="001F3F81"/>
    <w:rsid w:val="001F4407"/>
    <w:rsid w:val="001F613B"/>
    <w:rsid w:val="00207B4E"/>
    <w:rsid w:val="00207CA9"/>
    <w:rsid w:val="00216E80"/>
    <w:rsid w:val="00223FB3"/>
    <w:rsid w:val="002254E7"/>
    <w:rsid w:val="00226579"/>
    <w:rsid w:val="00241C8C"/>
    <w:rsid w:val="00241EA9"/>
    <w:rsid w:val="00264828"/>
    <w:rsid w:val="00271E9F"/>
    <w:rsid w:val="002732EA"/>
    <w:rsid w:val="00283ADE"/>
    <w:rsid w:val="0028700E"/>
    <w:rsid w:val="002A3326"/>
    <w:rsid w:val="002C11FC"/>
    <w:rsid w:val="002F2034"/>
    <w:rsid w:val="002F640E"/>
    <w:rsid w:val="002F74A7"/>
    <w:rsid w:val="00301C21"/>
    <w:rsid w:val="00303B24"/>
    <w:rsid w:val="003115BD"/>
    <w:rsid w:val="00323BEA"/>
    <w:rsid w:val="003458BD"/>
    <w:rsid w:val="003523AC"/>
    <w:rsid w:val="00356C60"/>
    <w:rsid w:val="00372679"/>
    <w:rsid w:val="00373DC9"/>
    <w:rsid w:val="0037521A"/>
    <w:rsid w:val="0038482E"/>
    <w:rsid w:val="003D3EEE"/>
    <w:rsid w:val="003D42B6"/>
    <w:rsid w:val="003E0979"/>
    <w:rsid w:val="003E788F"/>
    <w:rsid w:val="003F1B41"/>
    <w:rsid w:val="004071E6"/>
    <w:rsid w:val="00416C7F"/>
    <w:rsid w:val="0041704D"/>
    <w:rsid w:val="00422654"/>
    <w:rsid w:val="004270AB"/>
    <w:rsid w:val="004463C9"/>
    <w:rsid w:val="00450BDF"/>
    <w:rsid w:val="00451807"/>
    <w:rsid w:val="004603A7"/>
    <w:rsid w:val="004654C8"/>
    <w:rsid w:val="004A1705"/>
    <w:rsid w:val="004B4F87"/>
    <w:rsid w:val="004B763B"/>
    <w:rsid w:val="004D5559"/>
    <w:rsid w:val="004D72E3"/>
    <w:rsid w:val="004E233F"/>
    <w:rsid w:val="004F4494"/>
    <w:rsid w:val="00501270"/>
    <w:rsid w:val="00502301"/>
    <w:rsid w:val="00502A66"/>
    <w:rsid w:val="00521FCE"/>
    <w:rsid w:val="005222C4"/>
    <w:rsid w:val="00547815"/>
    <w:rsid w:val="005501DC"/>
    <w:rsid w:val="00551195"/>
    <w:rsid w:val="00560B54"/>
    <w:rsid w:val="0057072C"/>
    <w:rsid w:val="00572DB3"/>
    <w:rsid w:val="0057373E"/>
    <w:rsid w:val="005845A1"/>
    <w:rsid w:val="005A6AE4"/>
    <w:rsid w:val="005B13E8"/>
    <w:rsid w:val="005B74EE"/>
    <w:rsid w:val="005C1D00"/>
    <w:rsid w:val="005D26FB"/>
    <w:rsid w:val="005E3620"/>
    <w:rsid w:val="005E62DD"/>
    <w:rsid w:val="006424A1"/>
    <w:rsid w:val="006468EA"/>
    <w:rsid w:val="006525EF"/>
    <w:rsid w:val="0066071C"/>
    <w:rsid w:val="00660985"/>
    <w:rsid w:val="00667074"/>
    <w:rsid w:val="00671136"/>
    <w:rsid w:val="00681C93"/>
    <w:rsid w:val="00681CF8"/>
    <w:rsid w:val="006852EC"/>
    <w:rsid w:val="00687EFB"/>
    <w:rsid w:val="00690F8E"/>
    <w:rsid w:val="006A07C9"/>
    <w:rsid w:val="006A458F"/>
    <w:rsid w:val="006A5132"/>
    <w:rsid w:val="006C16A0"/>
    <w:rsid w:val="006C54D0"/>
    <w:rsid w:val="006C7616"/>
    <w:rsid w:val="006D00BD"/>
    <w:rsid w:val="006D4EA5"/>
    <w:rsid w:val="006D7F9F"/>
    <w:rsid w:val="006E452E"/>
    <w:rsid w:val="0070399A"/>
    <w:rsid w:val="007216D5"/>
    <w:rsid w:val="00733054"/>
    <w:rsid w:val="0073393D"/>
    <w:rsid w:val="007633BD"/>
    <w:rsid w:val="00777A36"/>
    <w:rsid w:val="00780076"/>
    <w:rsid w:val="00782415"/>
    <w:rsid w:val="0079200B"/>
    <w:rsid w:val="007A1503"/>
    <w:rsid w:val="007A1DCA"/>
    <w:rsid w:val="007C171C"/>
    <w:rsid w:val="007D198A"/>
    <w:rsid w:val="007D3785"/>
    <w:rsid w:val="007D5C65"/>
    <w:rsid w:val="007E658F"/>
    <w:rsid w:val="007F336A"/>
    <w:rsid w:val="0080392B"/>
    <w:rsid w:val="0080694F"/>
    <w:rsid w:val="00806BA3"/>
    <w:rsid w:val="00806CEB"/>
    <w:rsid w:val="008070BE"/>
    <w:rsid w:val="0080710F"/>
    <w:rsid w:val="008077FD"/>
    <w:rsid w:val="0083332E"/>
    <w:rsid w:val="00852467"/>
    <w:rsid w:val="00867485"/>
    <w:rsid w:val="00884CB0"/>
    <w:rsid w:val="00895E32"/>
    <w:rsid w:val="008A6436"/>
    <w:rsid w:val="008A68D5"/>
    <w:rsid w:val="008B231C"/>
    <w:rsid w:val="008B7877"/>
    <w:rsid w:val="008B7BFA"/>
    <w:rsid w:val="008C0534"/>
    <w:rsid w:val="008C4094"/>
    <w:rsid w:val="008D016E"/>
    <w:rsid w:val="008D0CB5"/>
    <w:rsid w:val="008D0E82"/>
    <w:rsid w:val="008E3DC2"/>
    <w:rsid w:val="008E49E1"/>
    <w:rsid w:val="00923EB8"/>
    <w:rsid w:val="0092530E"/>
    <w:rsid w:val="00927B87"/>
    <w:rsid w:val="00940A16"/>
    <w:rsid w:val="00943B37"/>
    <w:rsid w:val="009526F9"/>
    <w:rsid w:val="009574E4"/>
    <w:rsid w:val="009600FF"/>
    <w:rsid w:val="00972EBF"/>
    <w:rsid w:val="00973E2E"/>
    <w:rsid w:val="00974909"/>
    <w:rsid w:val="00987489"/>
    <w:rsid w:val="00991553"/>
    <w:rsid w:val="009969B0"/>
    <w:rsid w:val="00997F73"/>
    <w:rsid w:val="009B12A1"/>
    <w:rsid w:val="009B5B09"/>
    <w:rsid w:val="009C7B61"/>
    <w:rsid w:val="009D015A"/>
    <w:rsid w:val="009D1B2D"/>
    <w:rsid w:val="009D2BC9"/>
    <w:rsid w:val="009D542E"/>
    <w:rsid w:val="009E5A13"/>
    <w:rsid w:val="009E6AD7"/>
    <w:rsid w:val="009E7CB0"/>
    <w:rsid w:val="009F0CD8"/>
    <w:rsid w:val="00A0207B"/>
    <w:rsid w:val="00A023F5"/>
    <w:rsid w:val="00A03A25"/>
    <w:rsid w:val="00A123B0"/>
    <w:rsid w:val="00A143D7"/>
    <w:rsid w:val="00A23E43"/>
    <w:rsid w:val="00A45295"/>
    <w:rsid w:val="00A45F3C"/>
    <w:rsid w:val="00A54D9E"/>
    <w:rsid w:val="00A560DA"/>
    <w:rsid w:val="00A61C39"/>
    <w:rsid w:val="00A62984"/>
    <w:rsid w:val="00A642B3"/>
    <w:rsid w:val="00A66F20"/>
    <w:rsid w:val="00A73497"/>
    <w:rsid w:val="00A74595"/>
    <w:rsid w:val="00A74F45"/>
    <w:rsid w:val="00A75B93"/>
    <w:rsid w:val="00A91B54"/>
    <w:rsid w:val="00AA58B8"/>
    <w:rsid w:val="00AB18F2"/>
    <w:rsid w:val="00AC4FF7"/>
    <w:rsid w:val="00AF1415"/>
    <w:rsid w:val="00AF267E"/>
    <w:rsid w:val="00B05628"/>
    <w:rsid w:val="00B05B05"/>
    <w:rsid w:val="00B137F2"/>
    <w:rsid w:val="00B175EC"/>
    <w:rsid w:val="00B2262E"/>
    <w:rsid w:val="00B2357E"/>
    <w:rsid w:val="00B368EE"/>
    <w:rsid w:val="00B36EA3"/>
    <w:rsid w:val="00B46525"/>
    <w:rsid w:val="00B47F11"/>
    <w:rsid w:val="00B57A44"/>
    <w:rsid w:val="00B625D2"/>
    <w:rsid w:val="00B71EFC"/>
    <w:rsid w:val="00B7225C"/>
    <w:rsid w:val="00B8298E"/>
    <w:rsid w:val="00B877F6"/>
    <w:rsid w:val="00B8789E"/>
    <w:rsid w:val="00B96EE2"/>
    <w:rsid w:val="00BA77C7"/>
    <w:rsid w:val="00BB6CA8"/>
    <w:rsid w:val="00BC6ED0"/>
    <w:rsid w:val="00BD4B9F"/>
    <w:rsid w:val="00BF6E11"/>
    <w:rsid w:val="00C13DCC"/>
    <w:rsid w:val="00C22208"/>
    <w:rsid w:val="00C240D3"/>
    <w:rsid w:val="00C247A2"/>
    <w:rsid w:val="00C27112"/>
    <w:rsid w:val="00C30E0E"/>
    <w:rsid w:val="00C35839"/>
    <w:rsid w:val="00C40719"/>
    <w:rsid w:val="00C41D4B"/>
    <w:rsid w:val="00C45686"/>
    <w:rsid w:val="00C46916"/>
    <w:rsid w:val="00C517B2"/>
    <w:rsid w:val="00C53EB6"/>
    <w:rsid w:val="00C65387"/>
    <w:rsid w:val="00C664FB"/>
    <w:rsid w:val="00C73B47"/>
    <w:rsid w:val="00CA0551"/>
    <w:rsid w:val="00CA1528"/>
    <w:rsid w:val="00CC0BBA"/>
    <w:rsid w:val="00CD27A4"/>
    <w:rsid w:val="00CD287F"/>
    <w:rsid w:val="00CE034E"/>
    <w:rsid w:val="00CE62B6"/>
    <w:rsid w:val="00D061C1"/>
    <w:rsid w:val="00D1284A"/>
    <w:rsid w:val="00D22120"/>
    <w:rsid w:val="00D22DD1"/>
    <w:rsid w:val="00D22EE6"/>
    <w:rsid w:val="00D25025"/>
    <w:rsid w:val="00D268C7"/>
    <w:rsid w:val="00D47A56"/>
    <w:rsid w:val="00D52C54"/>
    <w:rsid w:val="00D550B5"/>
    <w:rsid w:val="00D6645D"/>
    <w:rsid w:val="00D6684D"/>
    <w:rsid w:val="00D769F1"/>
    <w:rsid w:val="00D80E8C"/>
    <w:rsid w:val="00D83CEB"/>
    <w:rsid w:val="00D854B6"/>
    <w:rsid w:val="00D858E9"/>
    <w:rsid w:val="00D8716A"/>
    <w:rsid w:val="00DA0A01"/>
    <w:rsid w:val="00DA33B2"/>
    <w:rsid w:val="00DB39BB"/>
    <w:rsid w:val="00DC3221"/>
    <w:rsid w:val="00DD62D0"/>
    <w:rsid w:val="00DE3F56"/>
    <w:rsid w:val="00DE5100"/>
    <w:rsid w:val="00DE6F76"/>
    <w:rsid w:val="00DE793D"/>
    <w:rsid w:val="00DF15B1"/>
    <w:rsid w:val="00DF1E1B"/>
    <w:rsid w:val="00DF394B"/>
    <w:rsid w:val="00DF5953"/>
    <w:rsid w:val="00DF5ADF"/>
    <w:rsid w:val="00E058BB"/>
    <w:rsid w:val="00E07846"/>
    <w:rsid w:val="00E41A28"/>
    <w:rsid w:val="00E42A70"/>
    <w:rsid w:val="00E42E4C"/>
    <w:rsid w:val="00E44A05"/>
    <w:rsid w:val="00E502BE"/>
    <w:rsid w:val="00E50782"/>
    <w:rsid w:val="00E52BBF"/>
    <w:rsid w:val="00E54E03"/>
    <w:rsid w:val="00E55E61"/>
    <w:rsid w:val="00E61C6C"/>
    <w:rsid w:val="00E73134"/>
    <w:rsid w:val="00E74650"/>
    <w:rsid w:val="00E74684"/>
    <w:rsid w:val="00E748B8"/>
    <w:rsid w:val="00E813DC"/>
    <w:rsid w:val="00E93AC1"/>
    <w:rsid w:val="00E94311"/>
    <w:rsid w:val="00E9435C"/>
    <w:rsid w:val="00EA4D97"/>
    <w:rsid w:val="00EB7605"/>
    <w:rsid w:val="00ED481A"/>
    <w:rsid w:val="00ED6660"/>
    <w:rsid w:val="00ED7E2B"/>
    <w:rsid w:val="00EE518B"/>
    <w:rsid w:val="00EF22D2"/>
    <w:rsid w:val="00EF608E"/>
    <w:rsid w:val="00EF6845"/>
    <w:rsid w:val="00F11010"/>
    <w:rsid w:val="00F23037"/>
    <w:rsid w:val="00F2329D"/>
    <w:rsid w:val="00F25731"/>
    <w:rsid w:val="00F31453"/>
    <w:rsid w:val="00F31ED4"/>
    <w:rsid w:val="00F36317"/>
    <w:rsid w:val="00F40B7A"/>
    <w:rsid w:val="00F44323"/>
    <w:rsid w:val="00F46BF5"/>
    <w:rsid w:val="00F471BD"/>
    <w:rsid w:val="00F53718"/>
    <w:rsid w:val="00F563CA"/>
    <w:rsid w:val="00F5780F"/>
    <w:rsid w:val="00F67E57"/>
    <w:rsid w:val="00F73A92"/>
    <w:rsid w:val="00F74AF5"/>
    <w:rsid w:val="00F812B1"/>
    <w:rsid w:val="00F83B26"/>
    <w:rsid w:val="00F864F0"/>
    <w:rsid w:val="00F87EAD"/>
    <w:rsid w:val="00F9272E"/>
    <w:rsid w:val="00FA66B7"/>
    <w:rsid w:val="00FB1B44"/>
    <w:rsid w:val="00FC2EDE"/>
    <w:rsid w:val="00FD5AD6"/>
    <w:rsid w:val="00FE258E"/>
    <w:rsid w:val="00FE5A41"/>
    <w:rsid w:val="00FE796D"/>
    <w:rsid w:val="00FF2C72"/>
    <w:rsid w:val="00FF4334"/>
    <w:rsid w:val="00FF5F2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B1269"/>
  <w15:chartTrackingRefBased/>
  <w15:docId w15:val="{0B9746F7-6A08-9547-8469-99BBD8834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40719"/>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0227C0"/>
    <w:rPr>
      <w:rFonts w:eastAsiaTheme="minorEastAsia"/>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imandocommento">
    <w:name w:val="annotation reference"/>
    <w:basedOn w:val="Carpredefinitoparagrafo"/>
    <w:uiPriority w:val="99"/>
    <w:semiHidden/>
    <w:unhideWhenUsed/>
    <w:rsid w:val="009526F9"/>
    <w:rPr>
      <w:sz w:val="16"/>
      <w:szCs w:val="16"/>
    </w:rPr>
  </w:style>
  <w:style w:type="paragraph" w:styleId="Testocommento">
    <w:name w:val="annotation text"/>
    <w:basedOn w:val="Normale"/>
    <w:link w:val="TestocommentoCarattere"/>
    <w:uiPriority w:val="99"/>
    <w:semiHidden/>
    <w:unhideWhenUsed/>
    <w:rsid w:val="009526F9"/>
    <w:rPr>
      <w:rFonts w:asciiTheme="minorHAnsi" w:eastAsiaTheme="minorEastAsia" w:hAnsiTheme="minorHAnsi" w:cstheme="minorBidi"/>
      <w:sz w:val="20"/>
      <w:szCs w:val="20"/>
      <w:lang w:val="en-US" w:eastAsia="en-US"/>
    </w:rPr>
  </w:style>
  <w:style w:type="character" w:customStyle="1" w:styleId="TestocommentoCarattere">
    <w:name w:val="Testo commento Carattere"/>
    <w:basedOn w:val="Carpredefinitoparagrafo"/>
    <w:link w:val="Testocommento"/>
    <w:uiPriority w:val="99"/>
    <w:semiHidden/>
    <w:rsid w:val="009526F9"/>
    <w:rPr>
      <w:rFonts w:eastAsiaTheme="minorEastAsia"/>
      <w:sz w:val="20"/>
      <w:szCs w:val="20"/>
    </w:rPr>
  </w:style>
  <w:style w:type="paragraph" w:styleId="Soggettocommento">
    <w:name w:val="annotation subject"/>
    <w:basedOn w:val="Testocommento"/>
    <w:next w:val="Testocommento"/>
    <w:link w:val="SoggettocommentoCarattere"/>
    <w:uiPriority w:val="99"/>
    <w:semiHidden/>
    <w:unhideWhenUsed/>
    <w:rsid w:val="009526F9"/>
    <w:rPr>
      <w:b/>
      <w:bCs/>
    </w:rPr>
  </w:style>
  <w:style w:type="character" w:customStyle="1" w:styleId="SoggettocommentoCarattere">
    <w:name w:val="Soggetto commento Carattere"/>
    <w:basedOn w:val="TestocommentoCarattere"/>
    <w:link w:val="Soggettocommento"/>
    <w:uiPriority w:val="99"/>
    <w:semiHidden/>
    <w:rsid w:val="009526F9"/>
    <w:rPr>
      <w:rFonts w:eastAsiaTheme="minorEastAsia"/>
      <w:b/>
      <w:bCs/>
      <w:sz w:val="20"/>
      <w:szCs w:val="20"/>
    </w:rPr>
  </w:style>
  <w:style w:type="paragraph" w:styleId="Testofumetto">
    <w:name w:val="Balloon Text"/>
    <w:basedOn w:val="Normale"/>
    <w:link w:val="TestofumettoCarattere"/>
    <w:uiPriority w:val="99"/>
    <w:semiHidden/>
    <w:unhideWhenUsed/>
    <w:rsid w:val="009526F9"/>
    <w:rPr>
      <w:rFonts w:eastAsiaTheme="minorEastAsia"/>
      <w:sz w:val="18"/>
      <w:szCs w:val="18"/>
      <w:lang w:eastAsia="en-US"/>
    </w:rPr>
  </w:style>
  <w:style w:type="character" w:customStyle="1" w:styleId="TestofumettoCarattere">
    <w:name w:val="Testo fumetto Carattere"/>
    <w:basedOn w:val="Carpredefinitoparagrafo"/>
    <w:link w:val="Testofumetto"/>
    <w:uiPriority w:val="99"/>
    <w:semiHidden/>
    <w:rsid w:val="009526F9"/>
    <w:rPr>
      <w:rFonts w:ascii="Times New Roman" w:eastAsiaTheme="minorEastAsia" w:hAnsi="Times New Roman" w:cs="Times New Roman"/>
      <w:sz w:val="18"/>
      <w:szCs w:val="18"/>
    </w:rPr>
  </w:style>
  <w:style w:type="character" w:customStyle="1" w:styleId="st">
    <w:name w:val="st"/>
    <w:basedOn w:val="Carpredefinitoparagrafo"/>
    <w:rsid w:val="00806CEB"/>
  </w:style>
  <w:style w:type="character" w:customStyle="1" w:styleId="tlid-translation">
    <w:name w:val="tlid-translation"/>
    <w:basedOn w:val="Carpredefinitoparagrafo"/>
    <w:rsid w:val="00D52C54"/>
  </w:style>
  <w:style w:type="paragraph" w:customStyle="1" w:styleId="Default">
    <w:name w:val="Default"/>
    <w:rsid w:val="000412B8"/>
    <w:pPr>
      <w:autoSpaceDE w:val="0"/>
      <w:autoSpaceDN w:val="0"/>
      <w:adjustRightInd w:val="0"/>
    </w:pPr>
    <w:rPr>
      <w:rFonts w:ascii="Times New Roman" w:hAnsi="Times New Roman" w:cs="Times New Roman"/>
      <w:color w:val="000000"/>
    </w:rPr>
  </w:style>
  <w:style w:type="paragraph" w:styleId="Pidipagina">
    <w:name w:val="footer"/>
    <w:basedOn w:val="Normale"/>
    <w:link w:val="PidipaginaCarattere"/>
    <w:uiPriority w:val="99"/>
    <w:unhideWhenUsed/>
    <w:rsid w:val="00EE518B"/>
    <w:pPr>
      <w:tabs>
        <w:tab w:val="center" w:pos="4819"/>
        <w:tab w:val="right" w:pos="9638"/>
      </w:tabs>
    </w:pPr>
  </w:style>
  <w:style w:type="character" w:customStyle="1" w:styleId="PidipaginaCarattere">
    <w:name w:val="Piè di pagina Carattere"/>
    <w:basedOn w:val="Carpredefinitoparagrafo"/>
    <w:link w:val="Pidipagina"/>
    <w:uiPriority w:val="99"/>
    <w:rsid w:val="00EE518B"/>
    <w:rPr>
      <w:rFonts w:ascii="Times New Roman" w:eastAsia="Times New Roman" w:hAnsi="Times New Roman" w:cs="Times New Roman"/>
      <w:lang w:eastAsia="it-IT"/>
    </w:rPr>
  </w:style>
  <w:style w:type="character" w:styleId="Numeropagina">
    <w:name w:val="page number"/>
    <w:basedOn w:val="Carpredefinitoparagrafo"/>
    <w:uiPriority w:val="99"/>
    <w:semiHidden/>
    <w:unhideWhenUsed/>
    <w:rsid w:val="00EE51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1917340">
      <w:bodyDiv w:val="1"/>
      <w:marLeft w:val="0"/>
      <w:marRight w:val="0"/>
      <w:marTop w:val="0"/>
      <w:marBottom w:val="0"/>
      <w:divBdr>
        <w:top w:val="none" w:sz="0" w:space="0" w:color="auto"/>
        <w:left w:val="none" w:sz="0" w:space="0" w:color="auto"/>
        <w:bottom w:val="none" w:sz="0" w:space="0" w:color="auto"/>
        <w:right w:val="none" w:sz="0" w:space="0" w:color="auto"/>
      </w:divBdr>
    </w:div>
    <w:div w:id="1111586751">
      <w:bodyDiv w:val="1"/>
      <w:marLeft w:val="0"/>
      <w:marRight w:val="0"/>
      <w:marTop w:val="0"/>
      <w:marBottom w:val="0"/>
      <w:divBdr>
        <w:top w:val="none" w:sz="0" w:space="0" w:color="auto"/>
        <w:left w:val="none" w:sz="0" w:space="0" w:color="auto"/>
        <w:bottom w:val="none" w:sz="0" w:space="0" w:color="auto"/>
        <w:right w:val="none" w:sz="0" w:space="0" w:color="auto"/>
      </w:divBdr>
    </w:div>
    <w:div w:id="1250969356">
      <w:bodyDiv w:val="1"/>
      <w:marLeft w:val="0"/>
      <w:marRight w:val="0"/>
      <w:marTop w:val="0"/>
      <w:marBottom w:val="0"/>
      <w:divBdr>
        <w:top w:val="none" w:sz="0" w:space="0" w:color="auto"/>
        <w:left w:val="none" w:sz="0" w:space="0" w:color="auto"/>
        <w:bottom w:val="none" w:sz="0" w:space="0" w:color="auto"/>
        <w:right w:val="none" w:sz="0" w:space="0" w:color="auto"/>
      </w:divBdr>
    </w:div>
    <w:div w:id="1501313415">
      <w:bodyDiv w:val="1"/>
      <w:marLeft w:val="0"/>
      <w:marRight w:val="0"/>
      <w:marTop w:val="0"/>
      <w:marBottom w:val="0"/>
      <w:divBdr>
        <w:top w:val="none" w:sz="0" w:space="0" w:color="auto"/>
        <w:left w:val="none" w:sz="0" w:space="0" w:color="auto"/>
        <w:bottom w:val="none" w:sz="0" w:space="0" w:color="auto"/>
        <w:right w:val="none" w:sz="0" w:space="0" w:color="auto"/>
      </w:divBdr>
    </w:div>
    <w:div w:id="1524589642">
      <w:bodyDiv w:val="1"/>
      <w:marLeft w:val="0"/>
      <w:marRight w:val="0"/>
      <w:marTop w:val="0"/>
      <w:marBottom w:val="0"/>
      <w:divBdr>
        <w:top w:val="none" w:sz="0" w:space="0" w:color="auto"/>
        <w:left w:val="none" w:sz="0" w:space="0" w:color="auto"/>
        <w:bottom w:val="none" w:sz="0" w:space="0" w:color="auto"/>
        <w:right w:val="none" w:sz="0" w:space="0" w:color="auto"/>
      </w:divBdr>
    </w:div>
    <w:div w:id="1567032367">
      <w:bodyDiv w:val="1"/>
      <w:marLeft w:val="0"/>
      <w:marRight w:val="0"/>
      <w:marTop w:val="0"/>
      <w:marBottom w:val="0"/>
      <w:divBdr>
        <w:top w:val="none" w:sz="0" w:space="0" w:color="auto"/>
        <w:left w:val="none" w:sz="0" w:space="0" w:color="auto"/>
        <w:bottom w:val="none" w:sz="0" w:space="0" w:color="auto"/>
        <w:right w:val="none" w:sz="0" w:space="0" w:color="auto"/>
      </w:divBdr>
    </w:div>
    <w:div w:id="1597783272">
      <w:bodyDiv w:val="1"/>
      <w:marLeft w:val="0"/>
      <w:marRight w:val="0"/>
      <w:marTop w:val="0"/>
      <w:marBottom w:val="0"/>
      <w:divBdr>
        <w:top w:val="none" w:sz="0" w:space="0" w:color="auto"/>
        <w:left w:val="none" w:sz="0" w:space="0" w:color="auto"/>
        <w:bottom w:val="none" w:sz="0" w:space="0" w:color="auto"/>
        <w:right w:val="none" w:sz="0" w:space="0" w:color="auto"/>
      </w:divBdr>
    </w:div>
    <w:div w:id="1641881860">
      <w:bodyDiv w:val="1"/>
      <w:marLeft w:val="0"/>
      <w:marRight w:val="0"/>
      <w:marTop w:val="0"/>
      <w:marBottom w:val="0"/>
      <w:divBdr>
        <w:top w:val="none" w:sz="0" w:space="0" w:color="auto"/>
        <w:left w:val="none" w:sz="0" w:space="0" w:color="auto"/>
        <w:bottom w:val="none" w:sz="0" w:space="0" w:color="auto"/>
        <w:right w:val="none" w:sz="0" w:space="0" w:color="auto"/>
      </w:divBdr>
    </w:div>
    <w:div w:id="1671837122">
      <w:bodyDiv w:val="1"/>
      <w:marLeft w:val="0"/>
      <w:marRight w:val="0"/>
      <w:marTop w:val="0"/>
      <w:marBottom w:val="0"/>
      <w:divBdr>
        <w:top w:val="none" w:sz="0" w:space="0" w:color="auto"/>
        <w:left w:val="none" w:sz="0" w:space="0" w:color="auto"/>
        <w:bottom w:val="none" w:sz="0" w:space="0" w:color="auto"/>
        <w:right w:val="none" w:sz="0" w:space="0" w:color="auto"/>
      </w:divBdr>
    </w:div>
    <w:div w:id="1751736537">
      <w:bodyDiv w:val="1"/>
      <w:marLeft w:val="0"/>
      <w:marRight w:val="0"/>
      <w:marTop w:val="0"/>
      <w:marBottom w:val="0"/>
      <w:divBdr>
        <w:top w:val="none" w:sz="0" w:space="0" w:color="auto"/>
        <w:left w:val="none" w:sz="0" w:space="0" w:color="auto"/>
        <w:bottom w:val="none" w:sz="0" w:space="0" w:color="auto"/>
        <w:right w:val="none" w:sz="0" w:space="0" w:color="auto"/>
      </w:divBdr>
    </w:div>
    <w:div w:id="17991829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1562</Words>
  <Characters>8909</Characters>
  <Application>Microsoft Office Word</Application>
  <DocSecurity>0</DocSecurity>
  <Lines>74</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angela amigoni</cp:lastModifiedBy>
  <cp:revision>4</cp:revision>
  <dcterms:created xsi:type="dcterms:W3CDTF">2021-07-25T09:13:00Z</dcterms:created>
  <dcterms:modified xsi:type="dcterms:W3CDTF">2021-07-28T13:24:00Z</dcterms:modified>
</cp:coreProperties>
</file>