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298"/>
        <w:gridCol w:w="762"/>
        <w:gridCol w:w="1149"/>
        <w:gridCol w:w="2106"/>
        <w:gridCol w:w="1226"/>
        <w:gridCol w:w="773"/>
        <w:gridCol w:w="1446"/>
        <w:gridCol w:w="2119"/>
        <w:gridCol w:w="2159"/>
        <w:gridCol w:w="2221"/>
      </w:tblGrid>
      <w:tr w:rsidR="008D0CB5" w:rsidRPr="00671136" w14:paraId="29C79843" w14:textId="77777777" w:rsidTr="000412B8">
        <w:tc>
          <w:tcPr>
            <w:tcW w:w="0" w:type="auto"/>
          </w:tcPr>
          <w:p w14:paraId="73CA6000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5D1DC62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4F006328" w14:textId="2D531833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5CE8E147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6D174246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0" w:type="auto"/>
          </w:tcPr>
          <w:p w14:paraId="30565D5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0" w:type="auto"/>
          </w:tcPr>
          <w:p w14:paraId="7C4760EA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0" w:type="auto"/>
          </w:tcPr>
          <w:p w14:paraId="595DE572" w14:textId="14A20243" w:rsidR="00216E80" w:rsidRPr="00671136" w:rsidRDefault="0024682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02382AB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3FCC9D2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27B6C59B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8D0CB5" w:rsidRPr="00344FD2" w14:paraId="2D3F3D84" w14:textId="77777777" w:rsidTr="000412B8">
        <w:tc>
          <w:tcPr>
            <w:tcW w:w="0" w:type="auto"/>
          </w:tcPr>
          <w:p w14:paraId="69290AB8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668D2084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Welzing</w:t>
            </w:r>
            <w:r w:rsidR="006852EC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</w:t>
            </w:r>
          </w:p>
        </w:tc>
        <w:tc>
          <w:tcPr>
            <w:tcW w:w="0" w:type="auto"/>
          </w:tcPr>
          <w:p w14:paraId="4F254277" w14:textId="77777777" w:rsidR="00216E80" w:rsidRPr="00671136" w:rsidRDefault="006852EC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ICM 2012</w:t>
            </w:r>
          </w:p>
          <w:p w14:paraId="6373B941" w14:textId="77777777" w:rsidR="006852EC" w:rsidRPr="00671136" w:rsidRDefault="006852EC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22456770</w:t>
            </w:r>
          </w:p>
          <w:p w14:paraId="6996CD46" w14:textId="77777777" w:rsidR="006852EC" w:rsidRPr="00671136" w:rsidRDefault="006852EC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14:paraId="594DEE63" w14:textId="77777777" w:rsidR="00216E80" w:rsidRDefault="00063A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="009B12A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fficacy and safety of remifentanil</w:t>
            </w:r>
            <w:r w:rsidR="00FB1B44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-based</w:t>
            </w:r>
            <w:r w:rsidR="009B12A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regimen for analgesia and sedation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  <w:p w14:paraId="1DBF44C0" w14:textId="77777777" w:rsidR="00063AC9" w:rsidRPr="00671136" w:rsidRDefault="00063A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PICU</w:t>
            </w:r>
          </w:p>
        </w:tc>
        <w:tc>
          <w:tcPr>
            <w:tcW w:w="0" w:type="auto"/>
          </w:tcPr>
          <w:p w14:paraId="4DBD4C18" w14:textId="77777777" w:rsidR="00216E80" w:rsidRDefault="001F440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721D2675" w14:textId="77777777" w:rsidR="00063AC9" w:rsidRPr="00671136" w:rsidRDefault="00063A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double-blind</w:t>
            </w:r>
          </w:p>
        </w:tc>
        <w:tc>
          <w:tcPr>
            <w:tcW w:w="0" w:type="auto"/>
          </w:tcPr>
          <w:p w14:paraId="63594C5D" w14:textId="77777777" w:rsidR="00216E80" w:rsidRPr="00671136" w:rsidRDefault="009B12A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</w:t>
            </w:r>
          </w:p>
        </w:tc>
        <w:tc>
          <w:tcPr>
            <w:tcW w:w="0" w:type="auto"/>
          </w:tcPr>
          <w:p w14:paraId="73D38158" w14:textId="77777777" w:rsidR="00216E80" w:rsidRPr="00671136" w:rsidRDefault="001F440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November 2006-March 2010</w:t>
            </w:r>
            <w:r w:rsidR="00E9431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/Germany</w:t>
            </w:r>
          </w:p>
        </w:tc>
        <w:tc>
          <w:tcPr>
            <w:tcW w:w="0" w:type="auto"/>
          </w:tcPr>
          <w:p w14:paraId="14160CF3" w14:textId="77777777" w:rsidR="00216E80" w:rsidRDefault="001F440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  <w:r w:rsidR="00DD741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/Neonates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</w:t>
            </w:r>
            <w:r w:rsidR="00063AC9"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="00063AC9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36 EG)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-young infants (&lt;60 days)</w:t>
            </w:r>
          </w:p>
          <w:p w14:paraId="2CFB830C" w14:textId="77777777" w:rsidR="00063AC9" w:rsidRPr="00671136" w:rsidRDefault="00063A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mechanically ventilated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at least 12-96 h</w:t>
            </w:r>
          </w:p>
        </w:tc>
        <w:tc>
          <w:tcPr>
            <w:tcW w:w="0" w:type="auto"/>
          </w:tcPr>
          <w:p w14:paraId="47DF22C0" w14:textId="77777777" w:rsidR="00216E80" w:rsidRPr="00671136" w:rsidRDefault="001F440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Extubation time following discontinuation of the opioid infusion</w:t>
            </w:r>
          </w:p>
        </w:tc>
        <w:tc>
          <w:tcPr>
            <w:tcW w:w="0" w:type="auto"/>
          </w:tcPr>
          <w:p w14:paraId="5644ECDA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4B763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ompare e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fficacy and safety </w:t>
            </w:r>
            <w:r w:rsidR="004B763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of 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remifentanil-based </w:t>
            </w:r>
            <w:r w:rsidR="004B763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regimen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fentanyl-based regimen</w:t>
            </w:r>
          </w:p>
        </w:tc>
      </w:tr>
      <w:tr w:rsidR="008D0CB5" w:rsidRPr="00344FD2" w14:paraId="61A00DE6" w14:textId="77777777" w:rsidTr="000412B8">
        <w:tc>
          <w:tcPr>
            <w:tcW w:w="0" w:type="auto"/>
          </w:tcPr>
          <w:p w14:paraId="6E27AE04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034BD11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Wolf</w:t>
            </w:r>
            <w:r w:rsidR="00AB18F2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</w:t>
            </w:r>
          </w:p>
        </w:tc>
        <w:tc>
          <w:tcPr>
            <w:tcW w:w="0" w:type="auto"/>
          </w:tcPr>
          <w:p w14:paraId="0EA0CF66" w14:textId="77777777" w:rsidR="00216E80" w:rsidRPr="00671136" w:rsidRDefault="00AB18F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Health Technology Assessment</w:t>
            </w:r>
            <w:r w:rsidR="009526F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2014</w:t>
            </w:r>
          </w:p>
          <w:p w14:paraId="4A413B72" w14:textId="77777777" w:rsidR="00AB18F2" w:rsidRPr="00671136" w:rsidRDefault="009526F9" w:rsidP="004553C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eastAsiaTheme="minorHAnsi" w:hAnsiTheme="minorHAnsi" w:cstheme="minorHAnsi"/>
                <w:color w:val="000000"/>
                <w:sz w:val="16"/>
                <w:szCs w:val="16"/>
              </w:rPr>
              <w:t>26099138</w:t>
            </w:r>
          </w:p>
        </w:tc>
        <w:tc>
          <w:tcPr>
            <w:tcW w:w="0" w:type="auto"/>
          </w:tcPr>
          <w:p w14:paraId="43926885" w14:textId="67D4177E" w:rsidR="00216E80" w:rsidRPr="00671136" w:rsidRDefault="00120BC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Evaluation of intravenous </w:t>
            </w:r>
            <w:r w:rsidR="00F67E5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clonidine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as an alternative to intravenous </w:t>
            </w:r>
            <w:r w:rsidR="00F67E5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midazolam as sedative agents in critically ill children </w:t>
            </w:r>
          </w:p>
        </w:tc>
        <w:tc>
          <w:tcPr>
            <w:tcW w:w="0" w:type="auto"/>
          </w:tcPr>
          <w:p w14:paraId="62C08391" w14:textId="77777777" w:rsidR="004553CB" w:rsidRDefault="004553CB" w:rsidP="00DD74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0E8435EF" w14:textId="77777777" w:rsidR="00F67E57" w:rsidRDefault="009526F9" w:rsidP="00DD74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double-blind </w:t>
            </w:r>
            <w:r w:rsidR="00F67E5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equivalence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trial</w:t>
            </w:r>
          </w:p>
          <w:p w14:paraId="0115C6A7" w14:textId="77777777" w:rsidR="004553CB" w:rsidRPr="00671136" w:rsidRDefault="004553CB" w:rsidP="00DD741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SLEEPS study</w:t>
            </w:r>
          </w:p>
        </w:tc>
        <w:tc>
          <w:tcPr>
            <w:tcW w:w="0" w:type="auto"/>
          </w:tcPr>
          <w:p w14:paraId="3B72AA51" w14:textId="77777777" w:rsidR="00216E80" w:rsidRPr="00671136" w:rsidRDefault="00952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38FCC15D" w14:textId="77777777" w:rsidR="009526F9" w:rsidRPr="00671136" w:rsidRDefault="00120BCF" w:rsidP="004553C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10 PICUs</w:t>
            </w:r>
          </w:p>
        </w:tc>
        <w:tc>
          <w:tcPr>
            <w:tcW w:w="0" w:type="auto"/>
          </w:tcPr>
          <w:p w14:paraId="5392ED38" w14:textId="77777777" w:rsidR="00216E80" w:rsidRPr="00671136" w:rsidRDefault="00F2573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November 2009-May 2012/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/UK</w:t>
            </w:r>
          </w:p>
        </w:tc>
        <w:tc>
          <w:tcPr>
            <w:tcW w:w="0" w:type="auto"/>
          </w:tcPr>
          <w:p w14:paraId="46A34E6B" w14:textId="77777777" w:rsidR="00216E80" w:rsidRPr="00671136" w:rsidRDefault="00B0562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129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mechanically ventilated/30 days-15 years</w:t>
            </w:r>
          </w:p>
        </w:tc>
        <w:tc>
          <w:tcPr>
            <w:tcW w:w="0" w:type="auto"/>
          </w:tcPr>
          <w:p w14:paraId="020426E2" w14:textId="77777777" w:rsidR="00216E80" w:rsidRPr="00671136" w:rsidRDefault="00CA0551" w:rsidP="000412B8">
            <w:pPr>
              <w:jc w:val="center"/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Adequate sedation= COMFORT score 17-26 for </w:t>
            </w:r>
            <w:r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 80% of the time</w:t>
            </w:r>
          </w:p>
          <w:p w14:paraId="74544E91" w14:textId="77777777" w:rsidR="00CA0551" w:rsidRPr="00671136" w:rsidRDefault="00CA055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with a </w:t>
            </w:r>
            <w:r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±0.15 margin of equivalence</w:t>
            </w:r>
          </w:p>
        </w:tc>
        <w:tc>
          <w:tcPr>
            <w:tcW w:w="0" w:type="auto"/>
          </w:tcPr>
          <w:p w14:paraId="6156FFCC" w14:textId="77777777" w:rsidR="00216E80" w:rsidRPr="00671136" w:rsidRDefault="00CA0551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Percentage of time spent adequately sedated, increase in sedation/analgesia, recovery after sedation, side effects and safety data</w:t>
            </w:r>
          </w:p>
        </w:tc>
      </w:tr>
      <w:tr w:rsidR="008D0CB5" w:rsidRPr="00671136" w14:paraId="44D24F72" w14:textId="77777777" w:rsidTr="000412B8">
        <w:tc>
          <w:tcPr>
            <w:tcW w:w="0" w:type="auto"/>
          </w:tcPr>
          <w:p w14:paraId="544213C2" w14:textId="77777777" w:rsidR="00216E80" w:rsidRPr="00671136" w:rsidRDefault="00344FD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05FCE634" w14:textId="77777777" w:rsidR="00216E80" w:rsidRPr="00671136" w:rsidRDefault="00241C8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gramStart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Ista  E</w:t>
            </w:r>
            <w:proofErr w:type="gramEnd"/>
          </w:p>
        </w:tc>
        <w:tc>
          <w:tcPr>
            <w:tcW w:w="0" w:type="auto"/>
          </w:tcPr>
          <w:p w14:paraId="5217FB82" w14:textId="77777777" w:rsidR="00216E80" w:rsidRPr="00671136" w:rsidRDefault="00241C8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PCCM 2005</w:t>
            </w:r>
          </w:p>
          <w:p w14:paraId="7D1880EA" w14:textId="77777777" w:rsidR="00241C8C" w:rsidRPr="00671136" w:rsidRDefault="00241C8C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15636661</w:t>
            </w:r>
          </w:p>
          <w:p w14:paraId="30169748" w14:textId="77777777" w:rsidR="00241C8C" w:rsidRPr="00671136" w:rsidRDefault="00241C8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DB66BD0" w14:textId="77777777" w:rsidR="00216E80" w:rsidRPr="000B6C81" w:rsidRDefault="008C409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Development of a scoring system</w:t>
            </w:r>
            <w:r w:rsidR="0092530E"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assess pain and distress</w:t>
            </w:r>
            <w:r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: </w:t>
            </w:r>
            <w:r w:rsidR="00E9435C"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4463C9"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COMFORT “behavioral” (COMFORT-B) scale</w:t>
            </w:r>
            <w:r w:rsidR="00192E7C"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A52EF6B" w14:textId="77777777" w:rsidR="00216E80" w:rsidRPr="00671136" w:rsidRDefault="004463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2AB7A23B" w14:textId="77777777" w:rsidR="00216E80" w:rsidRPr="00671136" w:rsidRDefault="004463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</w:t>
            </w:r>
          </w:p>
          <w:p w14:paraId="61D77A69" w14:textId="77777777" w:rsidR="004463C9" w:rsidRPr="00671136" w:rsidRDefault="004463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PICU</w:t>
            </w:r>
          </w:p>
        </w:tc>
        <w:tc>
          <w:tcPr>
            <w:tcW w:w="0" w:type="auto"/>
          </w:tcPr>
          <w:p w14:paraId="22800B34" w14:textId="77777777" w:rsidR="00216E80" w:rsidRPr="00671136" w:rsidRDefault="00DF394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March 2002-November 2002/The Netherlands</w:t>
            </w:r>
          </w:p>
        </w:tc>
        <w:tc>
          <w:tcPr>
            <w:tcW w:w="0" w:type="auto"/>
          </w:tcPr>
          <w:p w14:paraId="253A8370" w14:textId="77777777" w:rsidR="00216E80" w:rsidRPr="00671136" w:rsidRDefault="004463C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78 Pts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/0-18 years.</w:t>
            </w:r>
          </w:p>
          <w:p w14:paraId="50D12658" w14:textId="77777777" w:rsidR="00DF394B" w:rsidRPr="00671136" w:rsidRDefault="003115B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xclu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sion Criteria: 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severe mental retardation, severe hypo</w:t>
            </w:r>
            <w:r w:rsidR="00C664F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tonia or neuromuscular blockade</w:t>
            </w:r>
          </w:p>
        </w:tc>
        <w:tc>
          <w:tcPr>
            <w:tcW w:w="0" w:type="auto"/>
          </w:tcPr>
          <w:p w14:paraId="02B8E2D4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a</w:t>
            </w:r>
            <w:r w:rsidR="004463C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ssess 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whether physiologic variables </w:t>
            </w:r>
            <w:r w:rsidR="00C664F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(heart rate, mean arterial pressure) 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are really useful in the judgment of sedation with the COMFORT scale</w:t>
            </w:r>
          </w:p>
        </w:tc>
        <w:tc>
          <w:tcPr>
            <w:tcW w:w="0" w:type="auto"/>
          </w:tcPr>
          <w:p w14:paraId="09E27EDD" w14:textId="77777777" w:rsidR="00DF394B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</w:t>
            </w:r>
            <w:r w:rsidR="00E9435C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etermine new cutoff points for </w:t>
            </w:r>
            <w:r w:rsidR="00DF394B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 COMFORT scale restricted to behavioral items</w:t>
            </w:r>
          </w:p>
          <w:p w14:paraId="51299F55" w14:textId="77777777" w:rsidR="00216E80" w:rsidRPr="00671136" w:rsidRDefault="00DF394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COMFORT-B</w:t>
            </w:r>
          </w:p>
        </w:tc>
      </w:tr>
      <w:tr w:rsidR="008D0CB5" w:rsidRPr="00344FD2" w14:paraId="3F4682CB" w14:textId="77777777" w:rsidTr="000412B8">
        <w:tc>
          <w:tcPr>
            <w:tcW w:w="0" w:type="auto"/>
          </w:tcPr>
          <w:p w14:paraId="533E8F38" w14:textId="77777777" w:rsidR="00216E80" w:rsidRPr="00671136" w:rsidRDefault="00344FD2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22094A23" w14:textId="77777777" w:rsidR="00216E80" w:rsidRPr="00671136" w:rsidRDefault="00A45F3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Curley MAQ</w:t>
            </w:r>
          </w:p>
        </w:tc>
        <w:tc>
          <w:tcPr>
            <w:tcW w:w="0" w:type="auto"/>
          </w:tcPr>
          <w:p w14:paraId="596DDEAE" w14:textId="77777777" w:rsidR="000F028C" w:rsidRPr="00671136" w:rsidRDefault="000B64BA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2006</w:t>
            </w:r>
          </w:p>
          <w:p w14:paraId="67049B5D" w14:textId="77777777" w:rsidR="000B64BA" w:rsidRPr="00671136" w:rsidRDefault="000B64BA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16446601</w:t>
            </w:r>
          </w:p>
        </w:tc>
        <w:tc>
          <w:tcPr>
            <w:tcW w:w="0" w:type="auto"/>
          </w:tcPr>
          <w:p w14:paraId="36C93D0A" w14:textId="220FA494" w:rsidR="00216E80" w:rsidRPr="000B6C81" w:rsidRDefault="000B64B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Development of a scoring system to assess sedation/agitation levels: State Behavioral Scale (SBS) </w:t>
            </w:r>
          </w:p>
        </w:tc>
        <w:tc>
          <w:tcPr>
            <w:tcW w:w="0" w:type="auto"/>
          </w:tcPr>
          <w:p w14:paraId="613784F1" w14:textId="77777777" w:rsidR="00216E80" w:rsidRPr="00671136" w:rsidRDefault="0019334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study</w:t>
            </w:r>
          </w:p>
        </w:tc>
        <w:tc>
          <w:tcPr>
            <w:tcW w:w="0" w:type="auto"/>
          </w:tcPr>
          <w:p w14:paraId="29F4095D" w14:textId="77777777" w:rsidR="00216E80" w:rsidRPr="00671136" w:rsidRDefault="00D6645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</w:t>
            </w:r>
            <w:r w:rsidR="0057373E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</w:t>
            </w:r>
            <w:r w:rsidR="003115BD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</w:t>
            </w:r>
            <w:r w:rsidR="002F74A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1217F946" w14:textId="77777777" w:rsidR="00216E80" w:rsidRPr="00671136" w:rsidRDefault="00E54E0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2000</w:t>
            </w:r>
            <w:r w:rsidR="001E047C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-2004/USA</w:t>
            </w:r>
          </w:p>
        </w:tc>
        <w:tc>
          <w:tcPr>
            <w:tcW w:w="0" w:type="auto"/>
          </w:tcPr>
          <w:p w14:paraId="3CC2A6A8" w14:textId="4E963B1A" w:rsidR="003115BD" w:rsidRPr="00671136" w:rsidRDefault="003115B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91 </w:t>
            </w:r>
            <w:r w:rsidR="000B64BA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intubated and mechanically ventilated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/6 weeks-6 year.</w:t>
            </w:r>
          </w:p>
          <w:p w14:paraId="128045AA" w14:textId="77777777" w:rsidR="00216E80" w:rsidRPr="00671136" w:rsidRDefault="003115B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Exclusion Criteria: postoperative patients, neuromuscular blockade</w:t>
            </w:r>
            <w:r w:rsidR="001E047C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in pain, unstable, at risk for withdrawal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5DFD3AEF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</w:t>
            </w:r>
            <w:r w:rsidR="00B47F1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emonstrate preliminary construct validity and inter-rater reliability </w:t>
            </w:r>
            <w:r w:rsidR="003115BD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</w:t>
            </w:r>
            <w:r w:rsidR="00B47F1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 the SBS</w:t>
            </w:r>
          </w:p>
        </w:tc>
        <w:tc>
          <w:tcPr>
            <w:tcW w:w="0" w:type="auto"/>
          </w:tcPr>
          <w:p w14:paraId="56CADB28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344FD2" w:rsidRPr="00344FD2" w14:paraId="2B8337D1" w14:textId="77777777" w:rsidTr="000412B8">
        <w:tc>
          <w:tcPr>
            <w:tcW w:w="0" w:type="auto"/>
          </w:tcPr>
          <w:p w14:paraId="0F1489DB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14:paraId="21F93D73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Grant MJC</w:t>
            </w:r>
          </w:p>
        </w:tc>
        <w:tc>
          <w:tcPr>
            <w:tcW w:w="0" w:type="auto"/>
          </w:tcPr>
          <w:p w14:paraId="71B722AA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PCCM 2016 </w:t>
            </w:r>
          </w:p>
          <w:p w14:paraId="19B9D550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27654816</w:t>
            </w:r>
          </w:p>
        </w:tc>
        <w:tc>
          <w:tcPr>
            <w:tcW w:w="0" w:type="auto"/>
          </w:tcPr>
          <w:p w14:paraId="093913CA" w14:textId="77777777" w:rsidR="00344FD2" w:rsidRPr="000B6C81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Dex use in PICU </w:t>
            </w:r>
          </w:p>
          <w:p w14:paraId="6DB8E8EC" w14:textId="77777777" w:rsidR="00344FD2" w:rsidRPr="000B6C81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69CC9CF1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</w:t>
            </w:r>
          </w:p>
          <w:p w14:paraId="69ADC973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the RESTORE (RCT) database</w:t>
            </w:r>
          </w:p>
          <w:p w14:paraId="4B16434D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3020CAD9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7512B38E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 PICUs</w:t>
            </w:r>
          </w:p>
        </w:tc>
        <w:tc>
          <w:tcPr>
            <w:tcW w:w="0" w:type="auto"/>
          </w:tcPr>
          <w:p w14:paraId="697F4EC9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June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2009-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December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2013/USA</w:t>
            </w:r>
          </w:p>
        </w:tc>
        <w:tc>
          <w:tcPr>
            <w:tcW w:w="0" w:type="auto"/>
          </w:tcPr>
          <w:p w14:paraId="53FE6D21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2449 children with acute respiratory failure/2 weeks-17 years</w:t>
            </w:r>
          </w:p>
        </w:tc>
        <w:tc>
          <w:tcPr>
            <w:tcW w:w="0" w:type="auto"/>
          </w:tcPr>
          <w:p w14:paraId="62AD6B58" w14:textId="4D2977CA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escribe Dex use in PICU as primary agent (</w:t>
            </w:r>
            <w:proofErr w:type="spellStart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DEXp</w:t>
            </w:r>
            <w:proofErr w:type="spellEnd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), as secondary agent (DEXs) or to facilitate endotracheal </w:t>
            </w:r>
            <w:proofErr w:type="spellStart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extubation</w:t>
            </w:r>
            <w:proofErr w:type="spellEnd"/>
            <w:r w:rsidR="003F294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</w:t>
            </w:r>
            <w:proofErr w:type="spellStart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DEXe</w:t>
            </w:r>
            <w:proofErr w:type="spellEnd"/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)</w:t>
            </w:r>
          </w:p>
        </w:tc>
        <w:tc>
          <w:tcPr>
            <w:tcW w:w="0" w:type="auto"/>
          </w:tcPr>
          <w:p w14:paraId="31FBFF70" w14:textId="77777777" w:rsidR="00344FD2" w:rsidRPr="00671136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8D0CB5" w:rsidRPr="00344FD2" w14:paraId="5A9BC7D0" w14:textId="77777777" w:rsidTr="000412B8">
        <w:tc>
          <w:tcPr>
            <w:tcW w:w="0" w:type="auto"/>
          </w:tcPr>
          <w:p w14:paraId="64011561" w14:textId="77777777" w:rsidR="00216E80" w:rsidRPr="00671136" w:rsidRDefault="00952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14:paraId="189E1CE2" w14:textId="77777777" w:rsidR="00216E80" w:rsidRPr="00671136" w:rsidRDefault="000A290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Kerson AG</w:t>
            </w:r>
          </w:p>
        </w:tc>
        <w:tc>
          <w:tcPr>
            <w:tcW w:w="0" w:type="auto"/>
          </w:tcPr>
          <w:p w14:paraId="04C6BA22" w14:textId="77777777" w:rsidR="00216E80" w:rsidRPr="00671136" w:rsidRDefault="000A290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 Intensive Care 2016</w:t>
            </w:r>
          </w:p>
          <w:p w14:paraId="56DF6E63" w14:textId="77777777" w:rsidR="000A290B" w:rsidRPr="00671136" w:rsidRDefault="000A290B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27800163</w:t>
            </w:r>
          </w:p>
        </w:tc>
        <w:tc>
          <w:tcPr>
            <w:tcW w:w="0" w:type="auto"/>
          </w:tcPr>
          <w:p w14:paraId="549AA31B" w14:textId="77777777" w:rsidR="00216E80" w:rsidRPr="000B6C81" w:rsidRDefault="004A170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B6C8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Development of a scoring system to assess sedation/agitation levels:  the Richmond Agitation-Sedation Scale (RASS)</w:t>
            </w:r>
          </w:p>
        </w:tc>
        <w:tc>
          <w:tcPr>
            <w:tcW w:w="0" w:type="auto"/>
          </w:tcPr>
          <w:p w14:paraId="4B70262A" w14:textId="77777777" w:rsidR="00216E80" w:rsidRPr="00671136" w:rsidRDefault="00C3583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study</w:t>
            </w:r>
          </w:p>
        </w:tc>
        <w:tc>
          <w:tcPr>
            <w:tcW w:w="0" w:type="auto"/>
          </w:tcPr>
          <w:p w14:paraId="2874ED8E" w14:textId="77777777" w:rsidR="00216E80" w:rsidRPr="00671136" w:rsidRDefault="00C3583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Single-center PICU</w:t>
            </w:r>
          </w:p>
        </w:tc>
        <w:tc>
          <w:tcPr>
            <w:tcW w:w="0" w:type="auto"/>
          </w:tcPr>
          <w:p w14:paraId="28CA2153" w14:textId="77777777" w:rsidR="00216E80" w:rsidRPr="00671136" w:rsidRDefault="0073393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6D6D4497" w14:textId="4AE558CC" w:rsidR="00216E80" w:rsidRPr="00671136" w:rsidRDefault="00BD4B9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50 Pts/2 months-21 years</w:t>
            </w:r>
            <w:r w:rsidR="00D550B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D550B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Exclusion Criteria:</w:t>
            </w:r>
            <w:r w:rsidR="00D550B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D550B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neuromuscular blockade</w:t>
            </w:r>
            <w:r w:rsidR="00D550B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quadriplegia, impaired hearing and visual acuity</w:t>
            </w:r>
          </w:p>
        </w:tc>
        <w:tc>
          <w:tcPr>
            <w:tcW w:w="0" w:type="auto"/>
          </w:tcPr>
          <w:p w14:paraId="13ED5416" w14:textId="77777777" w:rsidR="00216E80" w:rsidRPr="00671136" w:rsidRDefault="004A170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Validat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ion of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the Richmond Agitation-Sedation Scale (RASS) in critically ill children</w:t>
            </w:r>
          </w:p>
        </w:tc>
        <w:tc>
          <w:tcPr>
            <w:tcW w:w="0" w:type="auto"/>
          </w:tcPr>
          <w:p w14:paraId="12BF93F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8D0CB5" w:rsidRPr="00344FD2" w14:paraId="0F05ED0E" w14:textId="77777777" w:rsidTr="000412B8">
        <w:tc>
          <w:tcPr>
            <w:tcW w:w="0" w:type="auto"/>
          </w:tcPr>
          <w:p w14:paraId="254D5E0A" w14:textId="77777777" w:rsidR="00216E80" w:rsidRPr="00671136" w:rsidRDefault="00952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0" w:type="auto"/>
          </w:tcPr>
          <w:p w14:paraId="241D798E" w14:textId="77777777" w:rsidR="00216E80" w:rsidRPr="00671136" w:rsidRDefault="00940A1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Zuppa</w:t>
            </w:r>
            <w:r w:rsidR="000976F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AF</w:t>
            </w:r>
          </w:p>
        </w:tc>
        <w:tc>
          <w:tcPr>
            <w:tcW w:w="0" w:type="auto"/>
          </w:tcPr>
          <w:p w14:paraId="19CD00D9" w14:textId="77777777" w:rsidR="00216E80" w:rsidRDefault="000976F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</w:t>
            </w:r>
            <w:r w:rsidR="00CC0BB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Care Me</w:t>
            </w:r>
            <w:r w:rsidR="00CC0BB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2019</w:t>
            </w:r>
          </w:p>
          <w:p w14:paraId="68A64A83" w14:textId="77777777" w:rsidR="000976FF" w:rsidRPr="00671136" w:rsidRDefault="000976F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30920410</w:t>
            </w:r>
          </w:p>
        </w:tc>
        <w:tc>
          <w:tcPr>
            <w:tcW w:w="0" w:type="auto"/>
          </w:tcPr>
          <w:p w14:paraId="4E8580F2" w14:textId="77777777" w:rsidR="00216E80" w:rsidRPr="00671136" w:rsidRDefault="004A170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Pharmacokinetics and pharmacogenomic of morphine in critically ill pediatric patients</w:t>
            </w:r>
          </w:p>
        </w:tc>
        <w:tc>
          <w:tcPr>
            <w:tcW w:w="0" w:type="auto"/>
          </w:tcPr>
          <w:p w14:paraId="72B09954" w14:textId="77777777" w:rsidR="00216E80" w:rsidRPr="00671136" w:rsidRDefault="003D3E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7BF72E69" w14:textId="77777777" w:rsidR="003D3EEE" w:rsidRPr="00671136" w:rsidRDefault="003D3E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54BC7EEF" w14:textId="77777777" w:rsidR="00216E80" w:rsidRPr="00671136" w:rsidRDefault="003D3E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PICUs</w:t>
            </w:r>
          </w:p>
        </w:tc>
        <w:tc>
          <w:tcPr>
            <w:tcW w:w="0" w:type="auto"/>
          </w:tcPr>
          <w:p w14:paraId="5E5E7C5A" w14:textId="77777777" w:rsidR="00216E80" w:rsidRPr="00671136" w:rsidRDefault="004A170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69D56741" w14:textId="77777777" w:rsidR="00216E80" w:rsidRPr="00671136" w:rsidRDefault="003D3EE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66 Pts mechanically ventilated for acute respiratory failure</w:t>
            </w:r>
            <w:r w:rsidR="0022657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/0.4-17.6 years. Inclusion Criteria: Pts receiving morphine continuous infusions, weight </w:t>
            </w:r>
            <w:r w:rsidR="00226579"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="00226579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7 Kg</w:t>
            </w:r>
          </w:p>
        </w:tc>
        <w:tc>
          <w:tcPr>
            <w:tcW w:w="0" w:type="auto"/>
          </w:tcPr>
          <w:p w14:paraId="3AE70B4B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d</w:t>
            </w:r>
            <w:r w:rsidR="002A33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evelop a PK-model to quantify the effects of critical illness or MV or genetic polymorphisms on morphine PK in PICU</w:t>
            </w:r>
          </w:p>
        </w:tc>
        <w:tc>
          <w:tcPr>
            <w:tcW w:w="0" w:type="auto"/>
          </w:tcPr>
          <w:p w14:paraId="4CA91E8D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8D0CB5" w:rsidRPr="00344FD2" w14:paraId="76873953" w14:textId="77777777" w:rsidTr="000412B8">
        <w:tc>
          <w:tcPr>
            <w:tcW w:w="0" w:type="auto"/>
          </w:tcPr>
          <w:p w14:paraId="7163DFCA" w14:textId="77777777" w:rsidR="00216E80" w:rsidRPr="00671136" w:rsidRDefault="00952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0" w:type="auto"/>
          </w:tcPr>
          <w:p w14:paraId="1F8D40F2" w14:textId="77777777" w:rsidR="00216E80" w:rsidRPr="00671136" w:rsidRDefault="002A332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Zuppa AF</w:t>
            </w:r>
          </w:p>
        </w:tc>
        <w:tc>
          <w:tcPr>
            <w:tcW w:w="0" w:type="auto"/>
          </w:tcPr>
          <w:p w14:paraId="0901416F" w14:textId="77777777" w:rsidR="002A3326" w:rsidRDefault="002A3326" w:rsidP="002A332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Cri</w:t>
            </w:r>
            <w:r w:rsidR="00CC0BB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Care Med 2019</w:t>
            </w:r>
          </w:p>
          <w:p w14:paraId="1037F7AC" w14:textId="77777777" w:rsidR="00216E80" w:rsidRPr="00671136" w:rsidRDefault="002A3326" w:rsidP="002A332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30672747</w:t>
            </w:r>
          </w:p>
        </w:tc>
        <w:tc>
          <w:tcPr>
            <w:tcW w:w="0" w:type="auto"/>
          </w:tcPr>
          <w:p w14:paraId="4E254BBD" w14:textId="77777777" w:rsidR="00216E80" w:rsidRPr="00671136" w:rsidRDefault="004A170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Pharmacokinetics and pharmacogenomic of midazolam in critically ill pediatric patients</w:t>
            </w:r>
          </w:p>
        </w:tc>
        <w:tc>
          <w:tcPr>
            <w:tcW w:w="0" w:type="auto"/>
          </w:tcPr>
          <w:p w14:paraId="07D76BBA" w14:textId="77777777" w:rsidR="00216E80" w:rsidRPr="00671136" w:rsidRDefault="002A332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0" w:type="auto"/>
          </w:tcPr>
          <w:p w14:paraId="6E4C7EC8" w14:textId="77777777" w:rsidR="002A3326" w:rsidRPr="00671136" w:rsidRDefault="002A3326" w:rsidP="002A332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07A8B20D" w14:textId="77777777" w:rsidR="00216E80" w:rsidRPr="00671136" w:rsidRDefault="002A3326" w:rsidP="002A3326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PICUs</w:t>
            </w:r>
          </w:p>
        </w:tc>
        <w:tc>
          <w:tcPr>
            <w:tcW w:w="0" w:type="auto"/>
          </w:tcPr>
          <w:p w14:paraId="6DC345B5" w14:textId="77777777" w:rsidR="00216E80" w:rsidRPr="00671136" w:rsidRDefault="002A3326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7756184D" w14:textId="77777777" w:rsidR="00216E80" w:rsidRPr="00671136" w:rsidRDefault="003523A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173 Pts mechanically ventilated for acute respiratory failure/0.</w:t>
            </w:r>
            <w:r w:rsidR="001B321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32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-1</w:t>
            </w:r>
            <w:r w:rsidR="00F5371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8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years. Inclusion Criteria: Pts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 xml:space="preserve">receiving midazolam continuous infusions, weight </w:t>
            </w:r>
            <w:r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7 Kg</w:t>
            </w:r>
          </w:p>
        </w:tc>
        <w:tc>
          <w:tcPr>
            <w:tcW w:w="0" w:type="auto"/>
          </w:tcPr>
          <w:p w14:paraId="3CEF4360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To d</w:t>
            </w:r>
            <w:r w:rsidR="002A33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evelop a PK-model to quantify the effects of critical illness or MV or genetic </w:t>
            </w:r>
            <w:r w:rsidR="002A332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polymorphisms on midazolam PK in PICU</w:t>
            </w:r>
          </w:p>
        </w:tc>
        <w:tc>
          <w:tcPr>
            <w:tcW w:w="0" w:type="auto"/>
          </w:tcPr>
          <w:p w14:paraId="41F88807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8D0CB5" w:rsidRPr="00344FD2" w14:paraId="4693C093" w14:textId="77777777" w:rsidTr="000412B8">
        <w:tc>
          <w:tcPr>
            <w:tcW w:w="0" w:type="auto"/>
          </w:tcPr>
          <w:p w14:paraId="3CAF1B9D" w14:textId="77777777" w:rsidR="00216E80" w:rsidRPr="00671136" w:rsidRDefault="00952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</w:t>
            </w:r>
          </w:p>
        </w:tc>
        <w:tc>
          <w:tcPr>
            <w:tcW w:w="0" w:type="auto"/>
          </w:tcPr>
          <w:p w14:paraId="24C3369F" w14:textId="77777777" w:rsidR="00216E80" w:rsidRPr="00671136" w:rsidRDefault="00F44323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Best KM</w:t>
            </w:r>
          </w:p>
        </w:tc>
        <w:tc>
          <w:tcPr>
            <w:tcW w:w="0" w:type="auto"/>
          </w:tcPr>
          <w:p w14:paraId="70132A68" w14:textId="77777777" w:rsidR="00216E80" w:rsidRDefault="00690F8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 Pediatr 2018</w:t>
            </w:r>
          </w:p>
          <w:p w14:paraId="2A4EBDE9" w14:textId="77777777" w:rsidR="00690F8E" w:rsidRPr="00671136" w:rsidRDefault="00690F8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30527750</w:t>
            </w:r>
          </w:p>
        </w:tc>
        <w:tc>
          <w:tcPr>
            <w:tcW w:w="0" w:type="auto"/>
          </w:tcPr>
          <w:p w14:paraId="29D85D4D" w14:textId="77777777" w:rsidR="00216E80" w:rsidRPr="00671136" w:rsidRDefault="0041704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Analgesia and sedation </w:t>
            </w:r>
            <w:r w:rsidR="00F40B7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need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in critically ill children with neurocognitive 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impairment</w:t>
            </w:r>
          </w:p>
        </w:tc>
        <w:tc>
          <w:tcPr>
            <w:tcW w:w="0" w:type="auto"/>
          </w:tcPr>
          <w:p w14:paraId="6C801BA7" w14:textId="77777777" w:rsidR="0057072C" w:rsidRPr="00671136" w:rsidRDefault="0057072C" w:rsidP="0057072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</w:t>
            </w:r>
          </w:p>
          <w:p w14:paraId="09B1B6DB" w14:textId="77777777" w:rsidR="0057072C" w:rsidRPr="00671136" w:rsidRDefault="0057072C" w:rsidP="0057072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of the RESTORE (RCT) database</w:t>
            </w:r>
          </w:p>
          <w:p w14:paraId="01C0934E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3DFBD19" w14:textId="77777777" w:rsidR="00F471BD" w:rsidRPr="00671136" w:rsidRDefault="00F471BD" w:rsidP="00F471B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Multi-centers</w:t>
            </w:r>
          </w:p>
          <w:p w14:paraId="496656E7" w14:textId="77777777" w:rsidR="00216E80" w:rsidRPr="00671136" w:rsidRDefault="00F471BD" w:rsidP="00F471B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31 PICUs</w:t>
            </w:r>
          </w:p>
        </w:tc>
        <w:tc>
          <w:tcPr>
            <w:tcW w:w="0" w:type="auto"/>
          </w:tcPr>
          <w:p w14:paraId="7620BF32" w14:textId="77777777" w:rsidR="00216E80" w:rsidRPr="00671136" w:rsidRDefault="008D0CB5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June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2009-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December 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2013/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USA</w:t>
            </w:r>
          </w:p>
        </w:tc>
        <w:tc>
          <w:tcPr>
            <w:tcW w:w="0" w:type="auto"/>
          </w:tcPr>
          <w:p w14:paraId="6153D4DA" w14:textId="77777777" w:rsidR="00216E80" w:rsidRPr="00671136" w:rsidRDefault="00F471BD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412 Pts (17% of all RESTORE study PTS)</w:t>
            </w:r>
            <w:r w:rsidR="004D555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E41A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media age 6.2 years.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D555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with pre-existing cognitive impairment had baseline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PCPC </w:t>
            </w:r>
            <w:r w:rsidRPr="00671136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68199A6A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5707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ompare</w:t>
            </w:r>
            <w:r w:rsidR="008D0CB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analgesia and</w:t>
            </w:r>
            <w:r w:rsidR="0057072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sedation management between critically ill children with pre-existing cognitive impairment and critically ill neurotypical children</w:t>
            </w:r>
          </w:p>
        </w:tc>
        <w:tc>
          <w:tcPr>
            <w:tcW w:w="0" w:type="auto"/>
          </w:tcPr>
          <w:p w14:paraId="3945D1F0" w14:textId="77777777" w:rsidR="00216E80" w:rsidRPr="00671136" w:rsidRDefault="00FD1C6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c</w:t>
            </w:r>
            <w:r w:rsidR="0045180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ompare indicators of therapeutic efficacy</w:t>
            </w:r>
          </w:p>
        </w:tc>
      </w:tr>
    </w:tbl>
    <w:p w14:paraId="2D4F9FD2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298"/>
        <w:gridCol w:w="2603"/>
        <w:gridCol w:w="2225"/>
        <w:gridCol w:w="3123"/>
        <w:gridCol w:w="1798"/>
        <w:gridCol w:w="2377"/>
        <w:gridCol w:w="1835"/>
      </w:tblGrid>
      <w:tr w:rsidR="00935D2F" w:rsidRPr="001730CC" w14:paraId="1696B2EB" w14:textId="77777777" w:rsidTr="00806BA3">
        <w:tc>
          <w:tcPr>
            <w:tcW w:w="0" w:type="auto"/>
          </w:tcPr>
          <w:p w14:paraId="62B2FBA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76D10A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0" w:type="auto"/>
          </w:tcPr>
          <w:p w14:paraId="7E23DDF4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0" w:type="auto"/>
          </w:tcPr>
          <w:p w14:paraId="4106E84E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1798" w:type="dxa"/>
          </w:tcPr>
          <w:p w14:paraId="410ACC2E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5647E45D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377" w:type="dxa"/>
          </w:tcPr>
          <w:p w14:paraId="1F10B3F5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041EBB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5ED46E42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935D2F" w:rsidRPr="009F013F" w14:paraId="7A53337D" w14:textId="77777777" w:rsidTr="00806BA3">
        <w:tc>
          <w:tcPr>
            <w:tcW w:w="0" w:type="auto"/>
          </w:tcPr>
          <w:p w14:paraId="2E5AAC27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78B1248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Remifentanil/Midazolam </w:t>
            </w:r>
          </w:p>
          <w:p w14:paraId="5D49443F" w14:textId="77777777" w:rsidR="00422654" w:rsidRPr="001730CC" w:rsidRDefault="009E7CB0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11 Pts (8 Male)</w:t>
            </w:r>
          </w:p>
        </w:tc>
        <w:tc>
          <w:tcPr>
            <w:tcW w:w="0" w:type="auto"/>
          </w:tcPr>
          <w:p w14:paraId="5ECC1AE6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Fentanyl/Midazolam</w:t>
            </w:r>
          </w:p>
          <w:p w14:paraId="5730C69D" w14:textId="77777777" w:rsidR="009E7CB0" w:rsidRPr="001730CC" w:rsidRDefault="009E7CB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12 Pts (8 Male)</w:t>
            </w:r>
          </w:p>
        </w:tc>
        <w:tc>
          <w:tcPr>
            <w:tcW w:w="0" w:type="auto"/>
          </w:tcPr>
          <w:p w14:paraId="054065CE" w14:textId="263D7498" w:rsidR="00F63899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Extubation time was significantly shorter in the remifentanil group. Efficacy </w:t>
            </w:r>
            <w:r w:rsidR="00F6389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(scores in desired range)</w:t>
            </w:r>
            <w:r w:rsidR="009F013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between two regimen</w:t>
            </w:r>
            <w:r w:rsidR="0024682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was comparable. Safety </w:t>
            </w:r>
            <w:r w:rsidR="00F6389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(hemodynamic stability)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profiles were similar. </w:t>
            </w:r>
          </w:p>
          <w:p w14:paraId="128E517A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No adverse events </w:t>
            </w:r>
          </w:p>
        </w:tc>
        <w:tc>
          <w:tcPr>
            <w:tcW w:w="1798" w:type="dxa"/>
          </w:tcPr>
          <w:p w14:paraId="78D86D4A" w14:textId="5B8C70D6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Hartwig </w:t>
            </w:r>
            <w:r w:rsidR="00DE793D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Sedation S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core</w:t>
            </w:r>
          </w:p>
        </w:tc>
        <w:tc>
          <w:tcPr>
            <w:tcW w:w="2377" w:type="dxa"/>
          </w:tcPr>
          <w:p w14:paraId="21E5A406" w14:textId="77777777" w:rsidR="00422654" w:rsidRPr="001730CC" w:rsidRDefault="00DD7416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Descriptive statistics. Comparison of variables by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Mann-Whitney </w:t>
            </w:r>
            <w:r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</w:t>
            </w:r>
          </w:p>
        </w:tc>
        <w:tc>
          <w:tcPr>
            <w:tcW w:w="0" w:type="auto"/>
          </w:tcPr>
          <w:p w14:paraId="01D242A4" w14:textId="77777777" w:rsidR="00422654" w:rsidRPr="001730CC" w:rsidRDefault="009F013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Downgraded in quality assessment due to directness limitation: people of interest are older</w:t>
            </w:r>
            <w:r w:rsidR="00935D2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than those in the study</w:t>
            </w:r>
          </w:p>
        </w:tc>
      </w:tr>
      <w:tr w:rsidR="00935D2F" w:rsidRPr="00344FD2" w14:paraId="4EF0DBE6" w14:textId="77777777" w:rsidTr="00806BA3">
        <w:tc>
          <w:tcPr>
            <w:tcW w:w="0" w:type="auto"/>
          </w:tcPr>
          <w:p w14:paraId="64EB3F2B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2FE32FA9" w14:textId="77777777" w:rsidR="00422654" w:rsidRPr="001730CC" w:rsidRDefault="00120BC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Clonidine/Morphine </w:t>
            </w:r>
          </w:p>
          <w:p w14:paraId="39A83478" w14:textId="77777777" w:rsidR="009E7CB0" w:rsidRPr="001730CC" w:rsidRDefault="009E7CB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65 Pts (43 Male)</w:t>
            </w:r>
          </w:p>
        </w:tc>
        <w:tc>
          <w:tcPr>
            <w:tcW w:w="0" w:type="auto"/>
          </w:tcPr>
          <w:p w14:paraId="04F1C3C7" w14:textId="77777777" w:rsidR="00422654" w:rsidRPr="001730CC" w:rsidRDefault="00120BC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Midazolam/Morphine </w:t>
            </w:r>
          </w:p>
          <w:p w14:paraId="49F05726" w14:textId="77777777" w:rsidR="009E7CB0" w:rsidRPr="001730CC" w:rsidRDefault="009E7CB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64 Pts (38 Male)</w:t>
            </w:r>
          </w:p>
        </w:tc>
        <w:tc>
          <w:tcPr>
            <w:tcW w:w="0" w:type="auto"/>
          </w:tcPr>
          <w:p w14:paraId="244C2CF1" w14:textId="77777777" w:rsidR="00422654" w:rsidRPr="001730CC" w:rsidRDefault="00B0562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Equivalence was not demonstrated</w:t>
            </w:r>
            <w:r w:rsidR="006A07C9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Non-inferiority of clonidine to midazolam was established</w:t>
            </w:r>
          </w:p>
        </w:tc>
        <w:tc>
          <w:tcPr>
            <w:tcW w:w="1798" w:type="dxa"/>
          </w:tcPr>
          <w:p w14:paraId="1964CEC1" w14:textId="77777777" w:rsidR="00422654" w:rsidRPr="001730CC" w:rsidRDefault="00120BC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COMFORT score</w:t>
            </w:r>
          </w:p>
        </w:tc>
        <w:tc>
          <w:tcPr>
            <w:tcW w:w="2377" w:type="dxa"/>
          </w:tcPr>
          <w:p w14:paraId="4B5C743D" w14:textId="5C8BB8E1" w:rsidR="00406AB7" w:rsidRDefault="00406AB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Comparison of variables by</w:t>
            </w:r>
            <w:r w:rsidR="00C608F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chi-squared test,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Fishers exact 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Mann-Whitney </w:t>
            </w:r>
            <w:r w:rsidRPr="00B368E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 xml:space="preserve">u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 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Kaplan-Meier survival analysis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and l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og-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</w:t>
            </w:r>
            <w:r w:rsidRPr="00B368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ank test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Mix models for longitudinal data analysis.</w:t>
            </w:r>
          </w:p>
          <w:p w14:paraId="34E435DB" w14:textId="77777777" w:rsidR="00422654" w:rsidRPr="001730CC" w:rsidRDefault="00241C8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Health economics analysis plan </w:t>
            </w:r>
          </w:p>
        </w:tc>
        <w:tc>
          <w:tcPr>
            <w:tcW w:w="0" w:type="auto"/>
          </w:tcPr>
          <w:p w14:paraId="31F2E967" w14:textId="77777777" w:rsidR="00422654" w:rsidRPr="001730CC" w:rsidRDefault="00935D2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Downgraded in quality assessment due to </w:t>
            </w:r>
            <w:r w:rsidR="0034632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low recruitment rate than the planned number</w:t>
            </w:r>
          </w:p>
        </w:tc>
      </w:tr>
      <w:tr w:rsidR="00935D2F" w:rsidRPr="00344FD2" w14:paraId="21760138" w14:textId="77777777" w:rsidTr="00806BA3">
        <w:tc>
          <w:tcPr>
            <w:tcW w:w="0" w:type="auto"/>
          </w:tcPr>
          <w:p w14:paraId="0930EB56" w14:textId="77777777" w:rsidR="00422654" w:rsidRPr="001730CC" w:rsidRDefault="00344FD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4C1017C" w14:textId="77777777" w:rsidR="00E1418D" w:rsidRPr="001730CC" w:rsidRDefault="00E1418D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None</w:t>
            </w:r>
          </w:p>
          <w:p w14:paraId="6B62B136" w14:textId="39C1D817" w:rsidR="00422654" w:rsidRPr="001730CC" w:rsidRDefault="00943B3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Nurses assessed</w:t>
            </w:r>
            <w:r w:rsidR="009D015A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 every 8-hr shift at set times</w:t>
            </w:r>
          </w:p>
        </w:tc>
        <w:tc>
          <w:tcPr>
            <w:tcW w:w="0" w:type="auto"/>
          </w:tcPr>
          <w:p w14:paraId="4435432D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A5EF82E" w14:textId="77777777" w:rsidR="00422654" w:rsidRPr="001730CC" w:rsidRDefault="00806CEB" w:rsidP="00806CE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Physiologic variables do not correlate well with behavioral items of the COMFORT scale.</w:t>
            </w:r>
          </w:p>
          <w:p w14:paraId="3863C697" w14:textId="70EE558A" w:rsidR="00806CEB" w:rsidRPr="001730CC" w:rsidRDefault="00806CEB" w:rsidP="00806CE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When COMFORT-B scores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>≥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11 and </w:t>
            </w:r>
            <w:r w:rsidRPr="001730CC">
              <w:rPr>
                <w:rStyle w:val="st"/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≤ 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22 adequate sedation cannot be based on COMFORT-B scores alone</w:t>
            </w:r>
          </w:p>
        </w:tc>
        <w:tc>
          <w:tcPr>
            <w:tcW w:w="1798" w:type="dxa"/>
          </w:tcPr>
          <w:p w14:paraId="66C66C70" w14:textId="77777777" w:rsidR="00422654" w:rsidRPr="001730CC" w:rsidRDefault="004463C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COMFORT, Nurse Interpretation of Sedation </w:t>
            </w:r>
            <w:r w:rsidR="00C664FB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Score (NISS)</w:t>
            </w:r>
          </w:p>
        </w:tc>
        <w:tc>
          <w:tcPr>
            <w:tcW w:w="2377" w:type="dxa"/>
          </w:tcPr>
          <w:p w14:paraId="653AFFDE" w14:textId="77777777" w:rsidR="00422654" w:rsidRPr="001730CC" w:rsidRDefault="006A458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Psychometric evaluation: i</w:t>
            </w:r>
            <w:r w:rsidR="007D3785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nterrater reliability, internal consistency, and concurrent validity were calculated</w:t>
            </w:r>
          </w:p>
        </w:tc>
        <w:tc>
          <w:tcPr>
            <w:tcW w:w="0" w:type="auto"/>
          </w:tcPr>
          <w:p w14:paraId="2376D92B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35D2F" w:rsidRPr="00344FD2" w14:paraId="429C2C0C" w14:textId="77777777" w:rsidTr="00806BA3">
        <w:tc>
          <w:tcPr>
            <w:tcW w:w="0" w:type="auto"/>
          </w:tcPr>
          <w:p w14:paraId="47197678" w14:textId="77777777" w:rsidR="00422654" w:rsidRPr="001730CC" w:rsidRDefault="00344FD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36E2AB1E" w14:textId="77777777" w:rsidR="00E1418D" w:rsidRPr="001730CC" w:rsidRDefault="00E1418D" w:rsidP="00E1418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None</w:t>
            </w:r>
          </w:p>
          <w:p w14:paraId="30CB695A" w14:textId="09A166BC" w:rsidR="00422654" w:rsidRPr="001730CC" w:rsidRDefault="009D015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Nurses simultaneously assessed Pts  </w:t>
            </w:r>
          </w:p>
        </w:tc>
        <w:tc>
          <w:tcPr>
            <w:tcW w:w="0" w:type="auto"/>
          </w:tcPr>
          <w:p w14:paraId="0695782B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F2FAE43" w14:textId="02548C31" w:rsidR="00422654" w:rsidRPr="001730CC" w:rsidRDefault="006424A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This study</w:t>
            </w:r>
            <w:r w:rsidR="00D52C54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demonstrate</w:t>
            </w:r>
            <w:r w:rsidR="003F294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D52C54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preliminary construct validity and inter-rater reliability pf the SBS for use in Pts supported on mechanical ventilation </w:t>
            </w:r>
          </w:p>
        </w:tc>
        <w:tc>
          <w:tcPr>
            <w:tcW w:w="1798" w:type="dxa"/>
          </w:tcPr>
          <w:p w14:paraId="533D135C" w14:textId="77777777" w:rsidR="00422654" w:rsidRPr="001730CC" w:rsidRDefault="0019334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SBD, NRS</w:t>
            </w:r>
          </w:p>
        </w:tc>
        <w:tc>
          <w:tcPr>
            <w:tcW w:w="2377" w:type="dxa"/>
          </w:tcPr>
          <w:p w14:paraId="691C9426" w14:textId="77777777" w:rsidR="00422654" w:rsidRPr="001730CC" w:rsidRDefault="0019334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Psychometric evaluation:</w:t>
            </w:r>
            <w:r w:rsidR="003115BD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 interrater reliability, construct validity</w:t>
            </w:r>
            <w:r w:rsidR="00667074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Subgroup analyses were made</w:t>
            </w:r>
          </w:p>
        </w:tc>
        <w:tc>
          <w:tcPr>
            <w:tcW w:w="0" w:type="auto"/>
          </w:tcPr>
          <w:p w14:paraId="086C6CF2" w14:textId="77777777" w:rsidR="00422654" w:rsidRPr="001730CC" w:rsidRDefault="00422654" w:rsidP="009F013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35D2F" w:rsidRPr="00344FD2" w14:paraId="4D106AFC" w14:textId="77777777" w:rsidTr="00806BA3">
        <w:tc>
          <w:tcPr>
            <w:tcW w:w="0" w:type="auto"/>
          </w:tcPr>
          <w:p w14:paraId="7C52A1AC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0911311C" w14:textId="4AA657F8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Dex</w:t>
            </w:r>
            <w:proofErr w:type="spellEnd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3F294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was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prescribed according to protocol, was used in </w:t>
            </w:r>
            <w:r w:rsidR="0024682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peri</w:t>
            </w:r>
            <w:r w:rsidR="00D266F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proofErr w:type="spellStart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extubation</w:t>
            </w:r>
            <w:proofErr w:type="spellEnd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period within a nurse-implemented goal-direct </w:t>
            </w:r>
          </w:p>
          <w:p w14:paraId="7395A8C1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sedation algorithm</w:t>
            </w:r>
          </w:p>
        </w:tc>
        <w:tc>
          <w:tcPr>
            <w:tcW w:w="0" w:type="auto"/>
          </w:tcPr>
          <w:p w14:paraId="4F77ED0C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Usual care: Dex use was unrestrained</w:t>
            </w:r>
          </w:p>
          <w:p w14:paraId="46CDC5CB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Most analyses focus on the usual care Pts</w:t>
            </w:r>
          </w:p>
        </w:tc>
        <w:tc>
          <w:tcPr>
            <w:tcW w:w="0" w:type="auto"/>
          </w:tcPr>
          <w:p w14:paraId="5F29CDD1" w14:textId="40222084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Dex use increased during the period of the study. </w:t>
            </w:r>
            <w:proofErr w:type="spellStart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DEXp</w:t>
            </w:r>
            <w:proofErr w:type="spellEnd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was used in low critically Pts and offered rapid achievement of targeted sedation. DEXs was used in high critically Pts and did not improve sedation profile. </w:t>
            </w:r>
            <w:proofErr w:type="spellStart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DEXe</w:t>
            </w:r>
            <w:proofErr w:type="spellEnd"/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abbreviated ventilator weaning</w:t>
            </w:r>
          </w:p>
        </w:tc>
        <w:tc>
          <w:tcPr>
            <w:tcW w:w="1798" w:type="dxa"/>
          </w:tcPr>
          <w:p w14:paraId="61C9B94B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FLACC scale, Wong-Baker FACES scale, INRS, SBS, WAT-1 </w:t>
            </w:r>
          </w:p>
        </w:tc>
        <w:tc>
          <w:tcPr>
            <w:tcW w:w="2377" w:type="dxa"/>
          </w:tcPr>
          <w:p w14:paraId="12D66171" w14:textId="77777777" w:rsidR="00344FD2" w:rsidRPr="001730CC" w:rsidRDefault="00344FD2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Multivariate statistics.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Linear, logistic, multinomial logistic, cumulative logit regression models for continuous, binary, nominal, ordinal variables</w:t>
            </w:r>
          </w:p>
        </w:tc>
        <w:tc>
          <w:tcPr>
            <w:tcW w:w="0" w:type="auto"/>
          </w:tcPr>
          <w:p w14:paraId="4564F4CE" w14:textId="77777777" w:rsidR="00344FD2" w:rsidRPr="001730CC" w:rsidRDefault="00AE6988" w:rsidP="00344FD2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Upgraded in quality assessment due to low imprecision</w:t>
            </w:r>
          </w:p>
        </w:tc>
      </w:tr>
      <w:tr w:rsidR="00935D2F" w:rsidRPr="001730CC" w14:paraId="494EDBF4" w14:textId="77777777" w:rsidTr="00806BA3">
        <w:tc>
          <w:tcPr>
            <w:tcW w:w="0" w:type="auto"/>
          </w:tcPr>
          <w:p w14:paraId="09E531D2" w14:textId="77777777" w:rsidR="00422654" w:rsidRPr="001730CC" w:rsidRDefault="009526F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38B50AD3" w14:textId="77777777" w:rsidR="00E1418D" w:rsidRPr="001730CC" w:rsidRDefault="00E1418D" w:rsidP="00E1418D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None</w:t>
            </w:r>
          </w:p>
          <w:p w14:paraId="146D09B6" w14:textId="77777777" w:rsidR="00422654" w:rsidRPr="001730CC" w:rsidRDefault="009D015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Nurses and researchers assessed the Pts</w:t>
            </w:r>
          </w:p>
        </w:tc>
        <w:tc>
          <w:tcPr>
            <w:tcW w:w="0" w:type="auto"/>
          </w:tcPr>
          <w:p w14:paraId="361A426A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2872B84C" w14:textId="09C66EE4" w:rsidR="00422654" w:rsidRPr="001730CC" w:rsidRDefault="00A023F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RASS is validated </w:t>
            </w:r>
            <w:r w:rsidR="0024682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assess levels of sedation and agitation in pediatric patients</w:t>
            </w:r>
            <w:r w:rsidR="0073393D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It can be used to assess </w:t>
            </w:r>
            <w:r w:rsidR="0024682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73393D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responsiveness and to recognize hypoactive and hyperactive delirium</w:t>
            </w:r>
          </w:p>
        </w:tc>
        <w:tc>
          <w:tcPr>
            <w:tcW w:w="1798" w:type="dxa"/>
          </w:tcPr>
          <w:p w14:paraId="541502A4" w14:textId="77777777" w:rsidR="00422654" w:rsidRPr="001730CC" w:rsidRDefault="00BD4B9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RASS, VAS, UMSS</w:t>
            </w:r>
          </w:p>
        </w:tc>
        <w:tc>
          <w:tcPr>
            <w:tcW w:w="2377" w:type="dxa"/>
          </w:tcPr>
          <w:p w14:paraId="45132EE9" w14:textId="77777777" w:rsidR="00422654" w:rsidRPr="001730CC" w:rsidRDefault="00BD4B9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Psychometric evaluation:  interrater reliability, concurrent validity</w:t>
            </w:r>
            <w:r w:rsidR="00667074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 Subgroup analyses were made</w:t>
            </w:r>
          </w:p>
        </w:tc>
        <w:tc>
          <w:tcPr>
            <w:tcW w:w="0" w:type="auto"/>
          </w:tcPr>
          <w:p w14:paraId="0BFB789D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35D2F" w:rsidRPr="001730CC" w14:paraId="6386E59C" w14:textId="77777777" w:rsidTr="00806BA3">
        <w:tc>
          <w:tcPr>
            <w:tcW w:w="0" w:type="auto"/>
          </w:tcPr>
          <w:p w14:paraId="7158ECF7" w14:textId="77777777" w:rsidR="00422654" w:rsidRPr="001730CC" w:rsidRDefault="009526F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7B87AAF3" w14:textId="77777777" w:rsidR="00422654" w:rsidRPr="001730CC" w:rsidRDefault="00943B3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Pts receiving morphine continuous infusion, blood samples were collected for drug quantification and genomic evaluation</w:t>
            </w:r>
          </w:p>
        </w:tc>
        <w:tc>
          <w:tcPr>
            <w:tcW w:w="0" w:type="auto"/>
          </w:tcPr>
          <w:p w14:paraId="1EB629C9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D6DC116" w14:textId="7F383E06" w:rsidR="00422654" w:rsidRPr="001730CC" w:rsidRDefault="000412B8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Bodyweight and post-menstrual age are relevant predictors of PK parameters of morphine and its metabolites. Duration of MV 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≥10 days reduces metabolite formation and elimination. </w:t>
            </w:r>
            <w:r w:rsidR="00F812B1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The polymorphisms in 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UGT2B7 </w:t>
            </w:r>
            <w:r w:rsidR="00F812B1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SNPs do not impact </w:t>
            </w:r>
            <w:r w:rsidR="00246820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/>
              </w:rPr>
              <w:t xml:space="preserve">metabolism of morphine </w:t>
            </w:r>
          </w:p>
        </w:tc>
        <w:tc>
          <w:tcPr>
            <w:tcW w:w="1798" w:type="dxa"/>
          </w:tcPr>
          <w:p w14:paraId="06954442" w14:textId="2546EF32" w:rsidR="00422654" w:rsidRPr="001730CC" w:rsidRDefault="002F640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Plasma c</w:t>
            </w:r>
            <w:r w:rsidR="003D3EEE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oncentrations of morphine, morphine-3-glucuronide and morphine-6-glucuronide</w:t>
            </w:r>
            <w:r w:rsidR="000412B8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Genotype identification</w:t>
            </w:r>
          </w:p>
        </w:tc>
        <w:tc>
          <w:tcPr>
            <w:tcW w:w="2377" w:type="dxa"/>
          </w:tcPr>
          <w:p w14:paraId="27685498" w14:textId="77777777" w:rsidR="00422654" w:rsidRPr="001730CC" w:rsidRDefault="0022657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Serial blood sampling for drug quantification and single blood collection for genomic evaluation</w:t>
            </w:r>
            <w:r w:rsidR="007D5C65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Develop of PK and pharmacogenomic model</w:t>
            </w:r>
          </w:p>
        </w:tc>
        <w:tc>
          <w:tcPr>
            <w:tcW w:w="0" w:type="auto"/>
          </w:tcPr>
          <w:p w14:paraId="68822308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35D2F" w:rsidRPr="001730CC" w14:paraId="6D61C429" w14:textId="77777777" w:rsidTr="00806BA3">
        <w:tc>
          <w:tcPr>
            <w:tcW w:w="0" w:type="auto"/>
          </w:tcPr>
          <w:p w14:paraId="49238D9A" w14:textId="77777777" w:rsidR="00422654" w:rsidRPr="001730CC" w:rsidRDefault="009526F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73FC376A" w14:textId="77777777" w:rsidR="00422654" w:rsidRPr="001730CC" w:rsidRDefault="00943B3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 Pts receiving midazolam continuous infusion, blood samples were collected for drug quantification and genomic evaluation</w:t>
            </w:r>
          </w:p>
        </w:tc>
        <w:tc>
          <w:tcPr>
            <w:tcW w:w="0" w:type="auto"/>
          </w:tcPr>
          <w:p w14:paraId="2DE6E1FC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0D78396C" w14:textId="293AE8EF" w:rsidR="00422654" w:rsidRPr="001730CC" w:rsidRDefault="007D5C6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Bodyweight, age, hepatic and renal functions and UGT2B7 rs62298861 polymorphism are relevant predictors of midazolam PK variables. Midazolam clearance decrease with hepatic and renal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dysfunction.</w:t>
            </w:r>
            <w:r w:rsidR="00CC0BBA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Clearance increase</w:t>
            </w:r>
            <w:r w:rsidR="003F2943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  <w:r w:rsidR="00CC0BBA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 the minor allele </w:t>
            </w:r>
          </w:p>
        </w:tc>
        <w:tc>
          <w:tcPr>
            <w:tcW w:w="1798" w:type="dxa"/>
          </w:tcPr>
          <w:p w14:paraId="583F928A" w14:textId="7740775C" w:rsidR="00422654" w:rsidRPr="001730CC" w:rsidRDefault="004A170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Plasma concentrations of midazolam, 1’</w:t>
            </w:r>
            <w:r w:rsidR="001341BB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and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4’-hydroxymidazolam metabolite</w:t>
            </w:r>
            <w:r w:rsidR="00ED7E2B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s, 1’ and 4’ glucuronide </w:t>
            </w:r>
            <w:r w:rsidR="00ED7E2B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metabolites</w:t>
            </w:r>
            <w:r w:rsidR="007D5C65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 Genotype identification</w:t>
            </w:r>
          </w:p>
        </w:tc>
        <w:tc>
          <w:tcPr>
            <w:tcW w:w="2377" w:type="dxa"/>
          </w:tcPr>
          <w:p w14:paraId="19E59BB7" w14:textId="77777777" w:rsidR="00422654" w:rsidRPr="001730CC" w:rsidRDefault="007D5C6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Serial blood sampling for drug quantification and single blood collection for genomic evaluation. Develop of PK and pharmacogenomic model</w:t>
            </w:r>
          </w:p>
        </w:tc>
        <w:tc>
          <w:tcPr>
            <w:tcW w:w="0" w:type="auto"/>
          </w:tcPr>
          <w:p w14:paraId="18937E52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935D2F" w:rsidRPr="00344FD2" w14:paraId="6E703812" w14:textId="77777777" w:rsidTr="00806BA3">
        <w:tc>
          <w:tcPr>
            <w:tcW w:w="0" w:type="auto"/>
          </w:tcPr>
          <w:p w14:paraId="5AAF57D2" w14:textId="77777777" w:rsidR="00422654" w:rsidRPr="001730CC" w:rsidRDefault="009526F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14:paraId="13C9081B" w14:textId="77777777" w:rsidR="00422654" w:rsidRPr="001730CC" w:rsidRDefault="008D0CB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Analgesic and sedative drugs prescribed according to protocol</w:t>
            </w:r>
          </w:p>
        </w:tc>
        <w:tc>
          <w:tcPr>
            <w:tcW w:w="0" w:type="auto"/>
          </w:tcPr>
          <w:p w14:paraId="2248AE1B" w14:textId="77777777" w:rsidR="00422654" w:rsidRPr="001730CC" w:rsidRDefault="004D555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Analgesic and sedative drugs prescribed according to unrestricted usual care/local practice norms</w:t>
            </w:r>
          </w:p>
        </w:tc>
        <w:tc>
          <w:tcPr>
            <w:tcW w:w="0" w:type="auto"/>
          </w:tcPr>
          <w:p w14:paraId="594C016C" w14:textId="14B3046C" w:rsidR="00422654" w:rsidRPr="001730CC" w:rsidRDefault="00E41A2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Adjusting for age and severity of illness, cumulative doses of opioids and BDZ were lower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in</w:t>
            </w:r>
            <w:r w:rsidR="006278C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cognitive impairment</w:t>
            </w:r>
            <w:r w:rsidR="006C54D0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</w:t>
            </w:r>
            <w:r w:rsidR="004B4F87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they</w:t>
            </w:r>
            <w:r w:rsidR="006C54D0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 xml:space="preserve"> had more study days awake and calm, a</w:t>
            </w:r>
            <w:r w:rsidR="004B4F87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n</w:t>
            </w:r>
            <w:r w:rsidR="006C54D0" w:rsidRPr="001730CC">
              <w:rPr>
                <w:rFonts w:asciiTheme="minorHAnsi" w:eastAsiaTheme="minorHAnsi" w:hAnsiTheme="minorHAnsi" w:cstheme="minorHAnsi"/>
                <w:sz w:val="16"/>
                <w:szCs w:val="16"/>
                <w:lang w:val="en-US" w:eastAsia="en-US"/>
              </w:rPr>
              <w:t>d more documented iatrogenic withdrawal symptoms</w:t>
            </w:r>
            <w:r w:rsidR="006C54D0"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 </w:t>
            </w: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98" w:type="dxa"/>
          </w:tcPr>
          <w:p w14:paraId="53DF6E3D" w14:textId="77777777" w:rsidR="00422654" w:rsidRPr="001730CC" w:rsidRDefault="004D555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FLACC scale, Wong-Baker FACES scale, INRS, SBS, WAT-1</w:t>
            </w:r>
          </w:p>
        </w:tc>
        <w:tc>
          <w:tcPr>
            <w:tcW w:w="2377" w:type="dxa"/>
          </w:tcPr>
          <w:p w14:paraId="3D950A7A" w14:textId="77777777" w:rsidR="00422654" w:rsidRPr="001730CC" w:rsidRDefault="003E788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Multivariate statistics</w:t>
            </w:r>
          </w:p>
        </w:tc>
        <w:tc>
          <w:tcPr>
            <w:tcW w:w="0" w:type="auto"/>
          </w:tcPr>
          <w:p w14:paraId="19BFCEE0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6223FC6E" w14:textId="77777777" w:rsidR="005B3A9F" w:rsidRDefault="005B3A9F" w:rsidP="00BD4B9F">
      <w:pPr>
        <w:tabs>
          <w:tab w:val="left" w:pos="2861"/>
        </w:tabs>
        <w:rPr>
          <w:sz w:val="16"/>
          <w:szCs w:val="16"/>
          <w:lang w:val="en-US"/>
        </w:rPr>
      </w:pPr>
    </w:p>
    <w:p w14:paraId="1997E566" w14:textId="7F300CA3" w:rsidR="000227C0" w:rsidRPr="00BD4B9F" w:rsidRDefault="00DE3F56" w:rsidP="00BD4B9F">
      <w:pPr>
        <w:tabs>
          <w:tab w:val="left" w:pos="2861"/>
        </w:tabs>
        <w:rPr>
          <w:lang w:val="en-US"/>
        </w:rPr>
      </w:pPr>
      <w:r w:rsidRPr="00DE3F56">
        <w:rPr>
          <w:sz w:val="16"/>
          <w:szCs w:val="16"/>
          <w:lang w:val="en-US"/>
        </w:rPr>
        <w:t xml:space="preserve">Legend: </w:t>
      </w:r>
      <w:r w:rsidR="00E41A28">
        <w:rPr>
          <w:sz w:val="16"/>
          <w:szCs w:val="16"/>
          <w:lang w:val="en-US"/>
        </w:rPr>
        <w:t xml:space="preserve">BDZ: benzodiazepines; </w:t>
      </w:r>
      <w:r w:rsidR="00F2329D">
        <w:rPr>
          <w:sz w:val="16"/>
          <w:szCs w:val="16"/>
          <w:lang w:val="en-US"/>
        </w:rPr>
        <w:t xml:space="preserve">Dex: dexmedetomidine; </w:t>
      </w:r>
      <w:r>
        <w:rPr>
          <w:rFonts w:cstheme="minorHAnsi"/>
          <w:sz w:val="16"/>
          <w:szCs w:val="16"/>
          <w:lang w:val="en-US"/>
        </w:rPr>
        <w:t xml:space="preserve">FLACC: Face, Legs, Activity, Cry, Consolability pain scale; </w:t>
      </w:r>
      <w:r w:rsidR="006852EC">
        <w:rPr>
          <w:rFonts w:cstheme="minorHAnsi"/>
          <w:sz w:val="16"/>
          <w:szCs w:val="16"/>
          <w:lang w:val="en-US"/>
        </w:rPr>
        <w:t xml:space="preserve">ICM: Intensive Care Medicine; </w:t>
      </w:r>
      <w:r>
        <w:rPr>
          <w:rFonts w:cstheme="minorHAnsi"/>
          <w:sz w:val="16"/>
          <w:szCs w:val="16"/>
          <w:lang w:val="en-US"/>
        </w:rPr>
        <w:t xml:space="preserve">INRS: Individualized Numeric Rating Scale; </w:t>
      </w:r>
      <w:r w:rsidR="00AA58B8">
        <w:rPr>
          <w:rFonts w:cstheme="minorHAnsi"/>
          <w:sz w:val="16"/>
          <w:szCs w:val="16"/>
          <w:lang w:val="en-US"/>
        </w:rPr>
        <w:t xml:space="preserve">MV: Mechanical Ventilation; </w:t>
      </w:r>
      <w:r w:rsidR="00216E80">
        <w:rPr>
          <w:rFonts w:cstheme="minorHAnsi"/>
          <w:sz w:val="16"/>
          <w:szCs w:val="16"/>
          <w:lang w:val="en-US"/>
        </w:rPr>
        <w:t xml:space="preserve">PCCM: Pediatric Critical Care Medicine; </w:t>
      </w:r>
      <w:r w:rsidR="00F471BD">
        <w:rPr>
          <w:rFonts w:cstheme="minorHAnsi"/>
          <w:sz w:val="16"/>
          <w:szCs w:val="16"/>
          <w:lang w:val="en-US"/>
        </w:rPr>
        <w:t xml:space="preserve">PCPC: Pediatric Cerebral Performance Category; </w:t>
      </w:r>
      <w:r w:rsidR="00AA58B8">
        <w:rPr>
          <w:rFonts w:cstheme="minorHAnsi"/>
          <w:sz w:val="16"/>
          <w:szCs w:val="16"/>
          <w:lang w:val="en-US"/>
        </w:rPr>
        <w:t>PK: Pharma</w:t>
      </w:r>
      <w:r w:rsidR="00226579">
        <w:rPr>
          <w:rFonts w:cstheme="minorHAnsi"/>
          <w:sz w:val="16"/>
          <w:szCs w:val="16"/>
          <w:lang w:val="en-US"/>
        </w:rPr>
        <w:t xml:space="preserve">cokinetics; </w:t>
      </w:r>
      <w:r w:rsidR="0015357C">
        <w:rPr>
          <w:rFonts w:cstheme="minorHAnsi"/>
          <w:sz w:val="16"/>
          <w:szCs w:val="16"/>
          <w:lang w:val="en-US"/>
        </w:rPr>
        <w:t xml:space="preserve">Pts: patients; </w:t>
      </w:r>
      <w:r>
        <w:rPr>
          <w:rFonts w:cstheme="minorHAnsi"/>
          <w:sz w:val="16"/>
          <w:szCs w:val="16"/>
          <w:lang w:val="en-US"/>
        </w:rPr>
        <w:t>RCT: Randomized Controlled Tria</w:t>
      </w:r>
      <w:r w:rsidR="00F83B26">
        <w:rPr>
          <w:rFonts w:cstheme="minorHAnsi"/>
          <w:sz w:val="16"/>
          <w:szCs w:val="16"/>
          <w:lang w:val="en-US"/>
        </w:rPr>
        <w:t>l</w:t>
      </w:r>
      <w:r w:rsidR="0066071C">
        <w:rPr>
          <w:rFonts w:cstheme="minorHAnsi"/>
          <w:sz w:val="16"/>
          <w:szCs w:val="16"/>
          <w:lang w:val="en-US"/>
        </w:rPr>
        <w:t xml:space="preserve">; </w:t>
      </w:r>
      <w:r w:rsidR="00BD4B9F">
        <w:rPr>
          <w:rFonts w:cstheme="minorHAnsi"/>
          <w:sz w:val="16"/>
          <w:szCs w:val="16"/>
          <w:lang w:val="en-US"/>
        </w:rPr>
        <w:t>UMSS: University of Michigan Sedation Scale; VAS: visual analog scale;</w:t>
      </w:r>
      <w:r w:rsidR="003F2943">
        <w:rPr>
          <w:rFonts w:cstheme="minorHAnsi"/>
          <w:sz w:val="16"/>
          <w:szCs w:val="16"/>
          <w:lang w:val="en-US"/>
        </w:rPr>
        <w:t xml:space="preserve"> </w:t>
      </w:r>
      <w:r>
        <w:rPr>
          <w:rFonts w:cstheme="minorHAnsi"/>
          <w:sz w:val="16"/>
          <w:szCs w:val="16"/>
          <w:lang w:val="en-US"/>
        </w:rPr>
        <w:t>WAT-1: Withdrawal Assessment Tool-version1.</w:t>
      </w:r>
    </w:p>
    <w:p w14:paraId="734840EF" w14:textId="77777777" w:rsidR="000227C0" w:rsidRPr="00DE3F56" w:rsidRDefault="000227C0" w:rsidP="000227C0">
      <w:pPr>
        <w:rPr>
          <w:lang w:val="en-US"/>
        </w:rPr>
      </w:pPr>
    </w:p>
    <w:p w14:paraId="35F00A95" w14:textId="77777777" w:rsidR="000227C0" w:rsidRPr="00DE3F56" w:rsidRDefault="000227C0" w:rsidP="000227C0">
      <w:pPr>
        <w:rPr>
          <w:lang w:val="en-US"/>
        </w:rPr>
      </w:pPr>
    </w:p>
    <w:p w14:paraId="54D2D669" w14:textId="77777777" w:rsidR="000227C0" w:rsidRPr="00DE3F56" w:rsidRDefault="000227C0" w:rsidP="000227C0">
      <w:pPr>
        <w:rPr>
          <w:lang w:val="en-US"/>
        </w:rPr>
      </w:pPr>
    </w:p>
    <w:p w14:paraId="377863A5" w14:textId="77777777" w:rsidR="000227C0" w:rsidRPr="00DE3F56" w:rsidRDefault="000227C0" w:rsidP="000227C0">
      <w:pPr>
        <w:rPr>
          <w:lang w:val="en-US"/>
        </w:rPr>
      </w:pPr>
    </w:p>
    <w:p w14:paraId="20938131" w14:textId="77777777" w:rsidR="000227C0" w:rsidRPr="00DE3F56" w:rsidRDefault="000227C0" w:rsidP="000227C0">
      <w:pPr>
        <w:rPr>
          <w:lang w:val="en-US"/>
        </w:rPr>
      </w:pPr>
    </w:p>
    <w:p w14:paraId="55CFFCE1" w14:textId="77777777" w:rsidR="000227C0" w:rsidRPr="00DE3F56" w:rsidRDefault="000227C0" w:rsidP="000227C0">
      <w:pPr>
        <w:rPr>
          <w:lang w:val="en-US"/>
        </w:rPr>
      </w:pPr>
    </w:p>
    <w:p w14:paraId="272539E7" w14:textId="77777777" w:rsidR="000227C0" w:rsidRPr="00DE3F56" w:rsidRDefault="000227C0" w:rsidP="000227C0">
      <w:pPr>
        <w:rPr>
          <w:lang w:val="en-US"/>
        </w:rPr>
      </w:pPr>
    </w:p>
    <w:p w14:paraId="5A2B178D" w14:textId="77777777" w:rsidR="000227C0" w:rsidRPr="00DE3F56" w:rsidRDefault="000227C0" w:rsidP="000227C0">
      <w:pPr>
        <w:rPr>
          <w:lang w:val="en-US"/>
        </w:rPr>
      </w:pPr>
    </w:p>
    <w:p w14:paraId="423364BF" w14:textId="77777777" w:rsidR="00E44A05" w:rsidRPr="00DE3F56" w:rsidRDefault="00E44A05" w:rsidP="000227C0">
      <w:pPr>
        <w:rPr>
          <w:lang w:val="en-US"/>
        </w:rPr>
      </w:pPr>
    </w:p>
    <w:sectPr w:rsidR="00E44A05" w:rsidRPr="00DE3F56" w:rsidSect="009A7E16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41C6E7" w14:textId="77777777" w:rsidR="00663FB8" w:rsidRDefault="00663FB8" w:rsidP="009A7E16">
      <w:r>
        <w:separator/>
      </w:r>
    </w:p>
  </w:endnote>
  <w:endnote w:type="continuationSeparator" w:id="0">
    <w:p w14:paraId="548A48A9" w14:textId="77777777" w:rsidR="00663FB8" w:rsidRDefault="00663FB8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5E23F0A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3992F83" w14:textId="77777777" w:rsidR="009A7E16" w:rsidRDefault="009A7E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07BCDCB" w14:textId="77777777" w:rsidR="009A7E16" w:rsidRDefault="009A7E16" w:rsidP="00DD4F6E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892BEE3" w14:textId="77777777" w:rsidR="009A7E16" w:rsidRDefault="009A7E1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1FEAB" w14:textId="77777777" w:rsidR="00663FB8" w:rsidRDefault="00663FB8" w:rsidP="009A7E16">
      <w:r>
        <w:separator/>
      </w:r>
    </w:p>
  </w:footnote>
  <w:footnote w:type="continuationSeparator" w:id="0">
    <w:p w14:paraId="6952A951" w14:textId="77777777" w:rsidR="00663FB8" w:rsidRDefault="00663FB8" w:rsidP="009A7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346D2"/>
    <w:rsid w:val="000412B8"/>
    <w:rsid w:val="00041EBB"/>
    <w:rsid w:val="00063AC9"/>
    <w:rsid w:val="00067048"/>
    <w:rsid w:val="00071720"/>
    <w:rsid w:val="000976FF"/>
    <w:rsid w:val="000A290B"/>
    <w:rsid w:val="000A5746"/>
    <w:rsid w:val="000B37F0"/>
    <w:rsid w:val="000B64BA"/>
    <w:rsid w:val="000B6C81"/>
    <w:rsid w:val="000F028C"/>
    <w:rsid w:val="000F33F9"/>
    <w:rsid w:val="00120BCF"/>
    <w:rsid w:val="001341BB"/>
    <w:rsid w:val="0013784A"/>
    <w:rsid w:val="0015357C"/>
    <w:rsid w:val="001730CC"/>
    <w:rsid w:val="00192E7C"/>
    <w:rsid w:val="0019334A"/>
    <w:rsid w:val="001B3211"/>
    <w:rsid w:val="001D0277"/>
    <w:rsid w:val="001E047C"/>
    <w:rsid w:val="001F4407"/>
    <w:rsid w:val="00207CA9"/>
    <w:rsid w:val="00216E80"/>
    <w:rsid w:val="00223FB3"/>
    <w:rsid w:val="00226579"/>
    <w:rsid w:val="00241C8C"/>
    <w:rsid w:val="00246820"/>
    <w:rsid w:val="0028700E"/>
    <w:rsid w:val="002A3326"/>
    <w:rsid w:val="002F640E"/>
    <w:rsid w:val="002F74A7"/>
    <w:rsid w:val="003115BD"/>
    <w:rsid w:val="00323BEA"/>
    <w:rsid w:val="00344FD2"/>
    <w:rsid w:val="003458BD"/>
    <w:rsid w:val="0034632A"/>
    <w:rsid w:val="003523AC"/>
    <w:rsid w:val="00356C60"/>
    <w:rsid w:val="00372679"/>
    <w:rsid w:val="00373DC9"/>
    <w:rsid w:val="003D3EEE"/>
    <w:rsid w:val="003E0979"/>
    <w:rsid w:val="003E788F"/>
    <w:rsid w:val="003F1B41"/>
    <w:rsid w:val="003F2943"/>
    <w:rsid w:val="00406AB7"/>
    <w:rsid w:val="0041704D"/>
    <w:rsid w:val="00422654"/>
    <w:rsid w:val="004270AB"/>
    <w:rsid w:val="00444ECD"/>
    <w:rsid w:val="004463C9"/>
    <w:rsid w:val="00450BDF"/>
    <w:rsid w:val="00451807"/>
    <w:rsid w:val="004553CB"/>
    <w:rsid w:val="00470D37"/>
    <w:rsid w:val="004A1705"/>
    <w:rsid w:val="004B4F87"/>
    <w:rsid w:val="004B763B"/>
    <w:rsid w:val="004D5559"/>
    <w:rsid w:val="004D72E3"/>
    <w:rsid w:val="004F4494"/>
    <w:rsid w:val="00560B54"/>
    <w:rsid w:val="0057072C"/>
    <w:rsid w:val="0057373E"/>
    <w:rsid w:val="005B3A9F"/>
    <w:rsid w:val="005C1D00"/>
    <w:rsid w:val="005C7793"/>
    <w:rsid w:val="005E62DD"/>
    <w:rsid w:val="006278CD"/>
    <w:rsid w:val="006424A1"/>
    <w:rsid w:val="0066071C"/>
    <w:rsid w:val="00663FB8"/>
    <w:rsid w:val="0066608C"/>
    <w:rsid w:val="00667074"/>
    <w:rsid w:val="00671136"/>
    <w:rsid w:val="006852EC"/>
    <w:rsid w:val="00687D4E"/>
    <w:rsid w:val="00690F8E"/>
    <w:rsid w:val="006A07C9"/>
    <w:rsid w:val="006A458F"/>
    <w:rsid w:val="006C54D0"/>
    <w:rsid w:val="006D4EA5"/>
    <w:rsid w:val="0073393D"/>
    <w:rsid w:val="00736443"/>
    <w:rsid w:val="0076246E"/>
    <w:rsid w:val="00780076"/>
    <w:rsid w:val="0079200B"/>
    <w:rsid w:val="007A1DCA"/>
    <w:rsid w:val="007D3785"/>
    <w:rsid w:val="007D5C65"/>
    <w:rsid w:val="00806BA3"/>
    <w:rsid w:val="00806CEB"/>
    <w:rsid w:val="0080710F"/>
    <w:rsid w:val="00852467"/>
    <w:rsid w:val="00870ECB"/>
    <w:rsid w:val="008B7BFA"/>
    <w:rsid w:val="008C4094"/>
    <w:rsid w:val="008D0CB5"/>
    <w:rsid w:val="0092530E"/>
    <w:rsid w:val="0093438A"/>
    <w:rsid w:val="00935D2F"/>
    <w:rsid w:val="00940A16"/>
    <w:rsid w:val="00943B37"/>
    <w:rsid w:val="009526F9"/>
    <w:rsid w:val="009600FF"/>
    <w:rsid w:val="00987489"/>
    <w:rsid w:val="009A7E16"/>
    <w:rsid w:val="009B12A1"/>
    <w:rsid w:val="009C2194"/>
    <w:rsid w:val="009D015A"/>
    <w:rsid w:val="009E0A9E"/>
    <w:rsid w:val="009E6AD7"/>
    <w:rsid w:val="009E7CB0"/>
    <w:rsid w:val="009F013F"/>
    <w:rsid w:val="00A023F5"/>
    <w:rsid w:val="00A45295"/>
    <w:rsid w:val="00A45F3C"/>
    <w:rsid w:val="00A642B3"/>
    <w:rsid w:val="00AA58B8"/>
    <w:rsid w:val="00AB18F2"/>
    <w:rsid w:val="00AE1F5C"/>
    <w:rsid w:val="00AE6988"/>
    <w:rsid w:val="00AF1415"/>
    <w:rsid w:val="00B05628"/>
    <w:rsid w:val="00B2262E"/>
    <w:rsid w:val="00B47F11"/>
    <w:rsid w:val="00B96EE2"/>
    <w:rsid w:val="00BC6ED0"/>
    <w:rsid w:val="00BD4B9F"/>
    <w:rsid w:val="00BD70DD"/>
    <w:rsid w:val="00C35839"/>
    <w:rsid w:val="00C45686"/>
    <w:rsid w:val="00C57FB0"/>
    <w:rsid w:val="00C608F8"/>
    <w:rsid w:val="00C664FB"/>
    <w:rsid w:val="00CA0551"/>
    <w:rsid w:val="00CC0BBA"/>
    <w:rsid w:val="00D266F3"/>
    <w:rsid w:val="00D52C54"/>
    <w:rsid w:val="00D550B5"/>
    <w:rsid w:val="00D6645D"/>
    <w:rsid w:val="00D83CEB"/>
    <w:rsid w:val="00D858E9"/>
    <w:rsid w:val="00DA0A01"/>
    <w:rsid w:val="00DA33B2"/>
    <w:rsid w:val="00DD7416"/>
    <w:rsid w:val="00DE3F56"/>
    <w:rsid w:val="00DE5464"/>
    <w:rsid w:val="00DE6F76"/>
    <w:rsid w:val="00DE793D"/>
    <w:rsid w:val="00DF394B"/>
    <w:rsid w:val="00E062AD"/>
    <w:rsid w:val="00E1418D"/>
    <w:rsid w:val="00E41A28"/>
    <w:rsid w:val="00E44A05"/>
    <w:rsid w:val="00E54E03"/>
    <w:rsid w:val="00E94311"/>
    <w:rsid w:val="00E9435C"/>
    <w:rsid w:val="00ED7E2B"/>
    <w:rsid w:val="00F2329D"/>
    <w:rsid w:val="00F25731"/>
    <w:rsid w:val="00F40B7A"/>
    <w:rsid w:val="00F44323"/>
    <w:rsid w:val="00F471BD"/>
    <w:rsid w:val="00F53718"/>
    <w:rsid w:val="00F563CA"/>
    <w:rsid w:val="00F63899"/>
    <w:rsid w:val="00F67E57"/>
    <w:rsid w:val="00F812B1"/>
    <w:rsid w:val="00F83B26"/>
    <w:rsid w:val="00FB1B44"/>
    <w:rsid w:val="00FC2EDE"/>
    <w:rsid w:val="00FD1C64"/>
    <w:rsid w:val="00F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67E95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07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1417</Words>
  <Characters>8079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5</cp:revision>
  <dcterms:created xsi:type="dcterms:W3CDTF">2021-07-25T08:24:00Z</dcterms:created>
  <dcterms:modified xsi:type="dcterms:W3CDTF">2021-07-28T07:44:00Z</dcterms:modified>
</cp:coreProperties>
</file>