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gliatabella"/>
        <w:tblpPr w:leftFromText="142" w:rightFromText="142" w:vertAnchor="page" w:horzAnchor="margin" w:tblpY="1320"/>
        <w:tblW w:w="0" w:type="auto"/>
        <w:tblLook w:val="04A0" w:firstRow="1" w:lastRow="0" w:firstColumn="1" w:lastColumn="0" w:noHBand="0" w:noVBand="1"/>
      </w:tblPr>
      <w:tblGrid>
        <w:gridCol w:w="298"/>
        <w:gridCol w:w="1000"/>
        <w:gridCol w:w="1041"/>
        <w:gridCol w:w="1875"/>
        <w:gridCol w:w="1534"/>
        <w:gridCol w:w="992"/>
        <w:gridCol w:w="1342"/>
        <w:gridCol w:w="1753"/>
        <w:gridCol w:w="2370"/>
        <w:gridCol w:w="2054"/>
      </w:tblGrid>
      <w:tr w:rsidR="001E6F47" w:rsidRPr="00671136" w14:paraId="34337733" w14:textId="77777777" w:rsidTr="005B0454">
        <w:tc>
          <w:tcPr>
            <w:tcW w:w="0" w:type="auto"/>
          </w:tcPr>
          <w:p w14:paraId="0FDB597E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6D050290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First Author</w:t>
            </w:r>
          </w:p>
        </w:tc>
        <w:tc>
          <w:tcPr>
            <w:tcW w:w="0" w:type="auto"/>
          </w:tcPr>
          <w:p w14:paraId="744030F4" w14:textId="3F3A112D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Journal, Year,</w:t>
            </w:r>
          </w:p>
          <w:p w14:paraId="5DA2F2C1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PMID</w:t>
            </w:r>
          </w:p>
        </w:tc>
        <w:tc>
          <w:tcPr>
            <w:tcW w:w="0" w:type="auto"/>
          </w:tcPr>
          <w:p w14:paraId="4F47C887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Research Question</w:t>
            </w:r>
          </w:p>
        </w:tc>
        <w:tc>
          <w:tcPr>
            <w:tcW w:w="1534" w:type="dxa"/>
          </w:tcPr>
          <w:p w14:paraId="0FE4CAE6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Design</w:t>
            </w:r>
          </w:p>
        </w:tc>
        <w:tc>
          <w:tcPr>
            <w:tcW w:w="992" w:type="dxa"/>
          </w:tcPr>
          <w:p w14:paraId="57488397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Setting</w:t>
            </w:r>
          </w:p>
        </w:tc>
        <w:tc>
          <w:tcPr>
            <w:tcW w:w="1342" w:type="dxa"/>
          </w:tcPr>
          <w:p w14:paraId="13ED0DE0" w14:textId="2B99462C" w:rsidR="00216E80" w:rsidRPr="00671136" w:rsidRDefault="0074438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="00216E80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eriod (years)/Country</w:t>
            </w:r>
          </w:p>
        </w:tc>
        <w:tc>
          <w:tcPr>
            <w:tcW w:w="0" w:type="auto"/>
          </w:tcPr>
          <w:p w14:paraId="083A11EF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Patients/Age</w:t>
            </w:r>
          </w:p>
        </w:tc>
        <w:tc>
          <w:tcPr>
            <w:tcW w:w="0" w:type="auto"/>
          </w:tcPr>
          <w:p w14:paraId="36CEC335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Primary 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oint</w:t>
            </w:r>
          </w:p>
        </w:tc>
        <w:tc>
          <w:tcPr>
            <w:tcW w:w="0" w:type="auto"/>
          </w:tcPr>
          <w:p w14:paraId="3523A9BD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Secondary 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oint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</w:p>
        </w:tc>
      </w:tr>
      <w:tr w:rsidR="001E6F47" w:rsidRPr="007A0A98" w14:paraId="1947C5D9" w14:textId="77777777" w:rsidTr="005B0454">
        <w:tc>
          <w:tcPr>
            <w:tcW w:w="0" w:type="auto"/>
          </w:tcPr>
          <w:p w14:paraId="3570BA91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</w:p>
        </w:tc>
        <w:tc>
          <w:tcPr>
            <w:tcW w:w="0" w:type="auto"/>
          </w:tcPr>
          <w:p w14:paraId="40B21AC0" w14:textId="77777777" w:rsidR="00216E80" w:rsidRPr="00671136" w:rsidRDefault="002A3D8A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DD2BB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Armour A</w:t>
            </w:r>
            <w:r w:rsidR="00D8076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0BB91BEF" w14:textId="77777777" w:rsidR="00216E80" w:rsidRPr="00671136" w:rsidRDefault="00DD2BB0" w:rsidP="00DD2BB0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J Burn Care Res</w:t>
            </w:r>
            <w:r w:rsidR="002A3D8A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="006852EC" w:rsidRPr="0067113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08</w:t>
            </w:r>
          </w:p>
          <w:p w14:paraId="57714DAE" w14:textId="77777777" w:rsidR="006852EC" w:rsidRPr="00DD2BB0" w:rsidRDefault="00DD2BB0" w:rsidP="00DD2BB0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DD2BB0">
              <w:rPr>
                <w:rFonts w:asciiTheme="minorHAnsi" w:hAnsiTheme="minorHAnsi" w:cstheme="minorHAnsi"/>
                <w:sz w:val="16"/>
                <w:szCs w:val="16"/>
              </w:rPr>
              <w:t>18182928</w:t>
            </w:r>
          </w:p>
        </w:tc>
        <w:tc>
          <w:tcPr>
            <w:tcW w:w="0" w:type="auto"/>
          </w:tcPr>
          <w:p w14:paraId="30BDEC58" w14:textId="77777777" w:rsidR="00040A3F" w:rsidRPr="00671136" w:rsidRDefault="00DD2BB0" w:rsidP="00DD2B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Sleep enhancing interventions</w:t>
            </w:r>
          </w:p>
        </w:tc>
        <w:tc>
          <w:tcPr>
            <w:tcW w:w="1534" w:type="dxa"/>
          </w:tcPr>
          <w:p w14:paraId="0120C789" w14:textId="77777777" w:rsidR="002A3D8A" w:rsidRDefault="00D8076C" w:rsidP="00D8076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RCT</w:t>
            </w:r>
          </w:p>
          <w:p w14:paraId="619384E5" w14:textId="77777777" w:rsidR="008C1586" w:rsidRPr="00671136" w:rsidRDefault="008C1586" w:rsidP="00D8076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Blinded crossover design</w:t>
            </w:r>
          </w:p>
        </w:tc>
        <w:tc>
          <w:tcPr>
            <w:tcW w:w="992" w:type="dxa"/>
          </w:tcPr>
          <w:p w14:paraId="735E32E3" w14:textId="77777777" w:rsidR="00216E80" w:rsidRPr="00671136" w:rsidRDefault="00A0384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</w:t>
            </w:r>
            <w:r w:rsidR="009B12A1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center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PICU</w:t>
            </w:r>
          </w:p>
        </w:tc>
        <w:tc>
          <w:tcPr>
            <w:tcW w:w="1342" w:type="dxa"/>
          </w:tcPr>
          <w:p w14:paraId="7FD310C4" w14:textId="77777777" w:rsidR="00216E80" w:rsidRPr="00671136" w:rsidRDefault="003C7FE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USA</w:t>
            </w:r>
          </w:p>
        </w:tc>
        <w:tc>
          <w:tcPr>
            <w:tcW w:w="0" w:type="auto"/>
          </w:tcPr>
          <w:p w14:paraId="5F373B64" w14:textId="77777777" w:rsidR="003C7FEE" w:rsidRDefault="00DD2BB0" w:rsidP="003C7FEE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40</w:t>
            </w:r>
            <w:r w:rsidR="001F4407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063AC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</w:t>
            </w:r>
            <w:r w:rsidR="001F4407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w:r w:rsidR="003C7F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2949B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3-18 </w:t>
            </w:r>
            <w:r w:rsidR="003C7F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years</w:t>
            </w:r>
          </w:p>
          <w:p w14:paraId="64EE65D5" w14:textId="77777777" w:rsidR="00063AC9" w:rsidRPr="00671136" w:rsidRDefault="003C7FEE" w:rsidP="003C7FEE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35367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</w:t>
            </w:r>
            <w:r w:rsidR="00DD2BB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urn </w:t>
            </w:r>
            <w:r w:rsidR="00063AC9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</w:t>
            </w:r>
            <w:r w:rsidR="002949B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(TBSA &gt;20%)</w:t>
            </w:r>
            <w:r w:rsidR="00063AC9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28C59BE9" w14:textId="77777777" w:rsidR="00216E80" w:rsidRPr="00671136" w:rsidRDefault="00040A3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</w:t>
            </w:r>
            <w:r w:rsidR="00DD2BB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evaluate </w:t>
            </w:r>
            <w:r w:rsidR="002949B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effects of 2 sleep-inducing treatments (zolpidem and haloperidol)</w:t>
            </w:r>
            <w:r w:rsidR="007C610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DD2BB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on sleep architecture</w:t>
            </w:r>
            <w:r w:rsidR="002949B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in pediatric burn Pts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3FFAF2F7" w14:textId="77777777" w:rsidR="00216E80" w:rsidRPr="00671136" w:rsidRDefault="00040A3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examine factors associated with higher symptom scores</w:t>
            </w:r>
          </w:p>
        </w:tc>
      </w:tr>
      <w:tr w:rsidR="001E6F47" w:rsidRPr="007A0A98" w14:paraId="37BFD593" w14:textId="77777777" w:rsidTr="005B0454">
        <w:tc>
          <w:tcPr>
            <w:tcW w:w="0" w:type="auto"/>
          </w:tcPr>
          <w:p w14:paraId="717DE0AF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</w:tcPr>
          <w:p w14:paraId="05218506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Gottschlich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MM</w:t>
            </w:r>
          </w:p>
        </w:tc>
        <w:tc>
          <w:tcPr>
            <w:tcW w:w="0" w:type="auto"/>
          </w:tcPr>
          <w:p w14:paraId="71F8FCEF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J Burn Care Rehabil. 1994</w:t>
            </w:r>
          </w:p>
          <w:p w14:paraId="780C6125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7852451</w:t>
            </w:r>
          </w:p>
        </w:tc>
        <w:tc>
          <w:tcPr>
            <w:tcW w:w="0" w:type="auto"/>
          </w:tcPr>
          <w:p w14:paraId="0DF7C041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Sleep after burn injury</w:t>
            </w:r>
          </w:p>
        </w:tc>
        <w:tc>
          <w:tcPr>
            <w:tcW w:w="1534" w:type="dxa"/>
          </w:tcPr>
          <w:p w14:paraId="7497422B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992" w:type="dxa"/>
          </w:tcPr>
          <w:p w14:paraId="69D2738A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center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PICU</w:t>
            </w:r>
          </w:p>
        </w:tc>
        <w:tc>
          <w:tcPr>
            <w:tcW w:w="1342" w:type="dxa"/>
          </w:tcPr>
          <w:p w14:paraId="49A76227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May 1991-September 1993/USA</w:t>
            </w:r>
          </w:p>
        </w:tc>
        <w:tc>
          <w:tcPr>
            <w:tcW w:w="0" w:type="auto"/>
          </w:tcPr>
          <w:p w14:paraId="356D5706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11Pts/1.4-16 years</w:t>
            </w:r>
          </w:p>
          <w:p w14:paraId="3EB04763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Burn Pts (TBSA &gt;/=20%)</w:t>
            </w:r>
          </w:p>
        </w:tc>
        <w:tc>
          <w:tcPr>
            <w:tcW w:w="0" w:type="auto"/>
          </w:tcPr>
          <w:p w14:paraId="0BAF8260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characterize sleep pattern of burn Pts</w:t>
            </w:r>
          </w:p>
        </w:tc>
        <w:tc>
          <w:tcPr>
            <w:tcW w:w="0" w:type="auto"/>
          </w:tcPr>
          <w:p w14:paraId="67295572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1E6F47" w:rsidRPr="007A0A98" w14:paraId="13FA8191" w14:textId="77777777" w:rsidTr="005B0454">
        <w:tc>
          <w:tcPr>
            <w:tcW w:w="0" w:type="auto"/>
          </w:tcPr>
          <w:p w14:paraId="5571361A" w14:textId="77777777" w:rsidR="00F432E1" w:rsidRPr="00671136" w:rsidRDefault="007A0A98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</w:tcPr>
          <w:p w14:paraId="73356B25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Al-</w:t>
            </w:r>
            <w:proofErr w:type="spell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Samsam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RH</w:t>
            </w:r>
          </w:p>
        </w:tc>
        <w:tc>
          <w:tcPr>
            <w:tcW w:w="0" w:type="auto"/>
          </w:tcPr>
          <w:p w14:paraId="635C5344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PCCM 2005 16148818</w:t>
            </w:r>
          </w:p>
        </w:tc>
        <w:tc>
          <w:tcPr>
            <w:tcW w:w="0" w:type="auto"/>
          </w:tcPr>
          <w:p w14:paraId="67F33609" w14:textId="77777777" w:rsidR="00F432E1" w:rsidRDefault="005A280C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  <w:r w:rsidR="00F432E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leep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pattern </w:t>
            </w:r>
            <w:r w:rsidR="00F432E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 PICU Pts MV. Effect of noise and staff interventions on sleep pattern</w:t>
            </w:r>
          </w:p>
        </w:tc>
        <w:tc>
          <w:tcPr>
            <w:tcW w:w="1534" w:type="dxa"/>
          </w:tcPr>
          <w:p w14:paraId="786CEB68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992" w:type="dxa"/>
          </w:tcPr>
          <w:p w14:paraId="058FE374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center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PICU</w:t>
            </w:r>
          </w:p>
        </w:tc>
        <w:tc>
          <w:tcPr>
            <w:tcW w:w="1342" w:type="dxa"/>
          </w:tcPr>
          <w:p w14:paraId="7C15978D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September 2000- June 2001/UK</w:t>
            </w:r>
          </w:p>
        </w:tc>
        <w:tc>
          <w:tcPr>
            <w:tcW w:w="0" w:type="auto"/>
          </w:tcPr>
          <w:p w14:paraId="63640830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11 Pts/3-21 months. Intubated, MV, sedated with morphine and midazolam</w:t>
            </w:r>
          </w:p>
        </w:tc>
        <w:tc>
          <w:tcPr>
            <w:tcW w:w="0" w:type="auto"/>
          </w:tcPr>
          <w:p w14:paraId="0F9AFEF8" w14:textId="49D6BD65" w:rsidR="00F432E1" w:rsidRDefault="0074438F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a</w:t>
            </w:r>
            <w:r w:rsidR="00F432E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rchitecture of sleep in PICU Pts MV</w:t>
            </w:r>
          </w:p>
        </w:tc>
        <w:tc>
          <w:tcPr>
            <w:tcW w:w="0" w:type="auto"/>
          </w:tcPr>
          <w:p w14:paraId="4834284A" w14:textId="31B1CEEE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investigate the effect of noise and staff interventions on sleep pattern</w:t>
            </w:r>
          </w:p>
        </w:tc>
      </w:tr>
      <w:tr w:rsidR="001E6F47" w:rsidRPr="007A0A98" w14:paraId="6170C549" w14:textId="77777777" w:rsidTr="005B0454">
        <w:tc>
          <w:tcPr>
            <w:tcW w:w="0" w:type="auto"/>
          </w:tcPr>
          <w:p w14:paraId="0C49539F" w14:textId="77777777" w:rsidR="00F432E1" w:rsidRDefault="007A0A98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</w:tcPr>
          <w:p w14:paraId="7419BA39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Gottschlich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MM</w:t>
            </w:r>
          </w:p>
        </w:tc>
        <w:tc>
          <w:tcPr>
            <w:tcW w:w="0" w:type="auto"/>
          </w:tcPr>
          <w:p w14:paraId="1A0A1724" w14:textId="77777777" w:rsidR="00F432E1" w:rsidRPr="00671136" w:rsidRDefault="00F432E1" w:rsidP="00F432E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J Burn Care Res </w:t>
            </w:r>
            <w:r w:rsidRPr="0067113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</w:t>
            </w:r>
          </w:p>
          <w:p w14:paraId="1026926D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21912336</w:t>
            </w:r>
          </w:p>
        </w:tc>
        <w:tc>
          <w:tcPr>
            <w:tcW w:w="0" w:type="auto"/>
          </w:tcPr>
          <w:p w14:paraId="32CC2AFA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Relationship of medications (ketamine) to sleep architecture</w:t>
            </w:r>
          </w:p>
        </w:tc>
        <w:tc>
          <w:tcPr>
            <w:tcW w:w="1534" w:type="dxa"/>
          </w:tcPr>
          <w:p w14:paraId="5D998851" w14:textId="45B3435E" w:rsidR="00F432E1" w:rsidRDefault="0074438F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proofErr w:type="spell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  <w:r w:rsidR="00F432E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ubanalysis</w:t>
            </w:r>
            <w:proofErr w:type="spellEnd"/>
            <w:r w:rsidR="00F432E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of data collected during the Armour RCT </w:t>
            </w:r>
          </w:p>
        </w:tc>
        <w:tc>
          <w:tcPr>
            <w:tcW w:w="992" w:type="dxa"/>
          </w:tcPr>
          <w:p w14:paraId="660F80E9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center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PICU</w:t>
            </w:r>
          </w:p>
        </w:tc>
        <w:tc>
          <w:tcPr>
            <w:tcW w:w="1342" w:type="dxa"/>
          </w:tcPr>
          <w:p w14:paraId="7BD163A7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USA</w:t>
            </w:r>
          </w:p>
        </w:tc>
        <w:tc>
          <w:tcPr>
            <w:tcW w:w="0" w:type="auto"/>
          </w:tcPr>
          <w:p w14:paraId="2AE8E4EC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40 Pts/3-18 years</w:t>
            </w:r>
          </w:p>
          <w:p w14:paraId="43A2F0E6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Burn Pts (TBSA &gt;/=20%)</w:t>
            </w:r>
          </w:p>
        </w:tc>
        <w:tc>
          <w:tcPr>
            <w:tcW w:w="0" w:type="auto"/>
          </w:tcPr>
          <w:p w14:paraId="5D00861D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describe the effect of ketamine on sleep patterns in burn Pts</w:t>
            </w:r>
          </w:p>
        </w:tc>
        <w:tc>
          <w:tcPr>
            <w:tcW w:w="0" w:type="auto"/>
          </w:tcPr>
          <w:p w14:paraId="7825E936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1E6F47" w:rsidRPr="007A0A98" w14:paraId="70498F96" w14:textId="77777777" w:rsidTr="005B0454">
        <w:tc>
          <w:tcPr>
            <w:tcW w:w="0" w:type="auto"/>
          </w:tcPr>
          <w:p w14:paraId="3E4D6759" w14:textId="77777777" w:rsidR="00F432E1" w:rsidRDefault="007A0A98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</w:tcPr>
          <w:p w14:paraId="3A829567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DF022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</w:t>
            </w:r>
            <w:r w:rsidR="006D79B9" w:rsidRPr="00DF022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</w:t>
            </w:r>
            <w:r w:rsidRPr="00DF022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mour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</w:t>
            </w:r>
          </w:p>
        </w:tc>
        <w:tc>
          <w:tcPr>
            <w:tcW w:w="0" w:type="auto"/>
          </w:tcPr>
          <w:p w14:paraId="3EAA629D" w14:textId="77777777" w:rsidR="00F432E1" w:rsidRPr="00671136" w:rsidRDefault="00F432E1" w:rsidP="00F432E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J Burn Care Res </w:t>
            </w:r>
            <w:r w:rsidRPr="0067113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</w:t>
            </w:r>
          </w:p>
          <w:p w14:paraId="299604D7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21912335</w:t>
            </w:r>
          </w:p>
        </w:tc>
        <w:tc>
          <w:tcPr>
            <w:tcW w:w="0" w:type="auto"/>
          </w:tcPr>
          <w:p w14:paraId="7B4483D8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Assessment of sleep among pediatric burn Pts</w:t>
            </w:r>
          </w:p>
        </w:tc>
        <w:tc>
          <w:tcPr>
            <w:tcW w:w="1534" w:type="dxa"/>
          </w:tcPr>
          <w:p w14:paraId="0E82EA36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Secondary analysis of observational data prospectively collected by Armour RCT</w:t>
            </w:r>
          </w:p>
        </w:tc>
        <w:tc>
          <w:tcPr>
            <w:tcW w:w="992" w:type="dxa"/>
          </w:tcPr>
          <w:p w14:paraId="4F5FCD18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center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PICU</w:t>
            </w:r>
          </w:p>
        </w:tc>
        <w:tc>
          <w:tcPr>
            <w:tcW w:w="1342" w:type="dxa"/>
          </w:tcPr>
          <w:p w14:paraId="294BE364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USA</w:t>
            </w:r>
          </w:p>
        </w:tc>
        <w:tc>
          <w:tcPr>
            <w:tcW w:w="0" w:type="auto"/>
          </w:tcPr>
          <w:p w14:paraId="5F5F4CB7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40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3-18 years</w:t>
            </w:r>
          </w:p>
          <w:p w14:paraId="660EFD11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Burn 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(TBSA &gt;20%)</w:t>
            </w:r>
          </w:p>
        </w:tc>
        <w:tc>
          <w:tcPr>
            <w:tcW w:w="0" w:type="auto"/>
          </w:tcPr>
          <w:p w14:paraId="680F674A" w14:textId="6B396C5C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 compare observational visual assessment with to PSG in </w:t>
            </w:r>
            <w:r w:rsidR="0074438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determination of sleep quality</w:t>
            </w:r>
          </w:p>
        </w:tc>
        <w:tc>
          <w:tcPr>
            <w:tcW w:w="0" w:type="auto"/>
          </w:tcPr>
          <w:p w14:paraId="31FA7439" w14:textId="77777777" w:rsidR="00F432E1" w:rsidRDefault="00F432E1" w:rsidP="00F432E1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1E6F47" w:rsidRPr="007A0A98" w14:paraId="1809DCE1" w14:textId="77777777" w:rsidTr="005B0454">
        <w:tc>
          <w:tcPr>
            <w:tcW w:w="0" w:type="auto"/>
          </w:tcPr>
          <w:p w14:paraId="51166860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</w:t>
            </w:r>
          </w:p>
        </w:tc>
        <w:tc>
          <w:tcPr>
            <w:tcW w:w="0" w:type="auto"/>
          </w:tcPr>
          <w:p w14:paraId="63AF0084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Benissa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MR</w:t>
            </w:r>
          </w:p>
        </w:tc>
        <w:tc>
          <w:tcPr>
            <w:tcW w:w="0" w:type="auto"/>
          </w:tcPr>
          <w:p w14:paraId="4BB3B965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J Clin Monit Comput 2016</w:t>
            </w:r>
          </w:p>
          <w:p w14:paraId="48DC31AE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26515742</w:t>
            </w:r>
          </w:p>
        </w:tc>
        <w:tc>
          <w:tcPr>
            <w:tcW w:w="0" w:type="auto"/>
          </w:tcPr>
          <w:p w14:paraId="426ABFD2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Assess sleep stages</w:t>
            </w:r>
          </w:p>
        </w:tc>
        <w:tc>
          <w:tcPr>
            <w:tcW w:w="1534" w:type="dxa"/>
          </w:tcPr>
          <w:p w14:paraId="144DAC70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</w:tcPr>
          <w:p w14:paraId="02DD13AA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342" w:type="dxa"/>
          </w:tcPr>
          <w:p w14:paraId="76482577" w14:textId="77777777" w:rsidR="007A0A98" w:rsidRDefault="001E6F47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March 2012-November 2012/France</w:t>
            </w:r>
          </w:p>
        </w:tc>
        <w:tc>
          <w:tcPr>
            <w:tcW w:w="0" w:type="auto"/>
          </w:tcPr>
          <w:p w14:paraId="48D235BA" w14:textId="1499331E" w:rsidR="007A0A98" w:rsidRDefault="00145012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12</w:t>
            </w:r>
            <w:r w:rsidR="007A0A9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referred for sleep</w:t>
            </w:r>
            <w:r w:rsidR="0074438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1E6F4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disordered breathing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/5-30 years</w:t>
            </w:r>
          </w:p>
        </w:tc>
        <w:tc>
          <w:tcPr>
            <w:tcW w:w="0" w:type="auto"/>
          </w:tcPr>
          <w:p w14:paraId="4363F5EA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correlate BIS values with PSG sleep stages to determine BIS thresholds</w:t>
            </w:r>
            <w:r w:rsidR="001E6F4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to discriminate sleep stages</w:t>
            </w:r>
          </w:p>
        </w:tc>
        <w:tc>
          <w:tcPr>
            <w:tcW w:w="0" w:type="auto"/>
          </w:tcPr>
          <w:p w14:paraId="6CDDE793" w14:textId="77777777" w:rsidR="007A0A98" w:rsidRDefault="001E6F47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determine the effect of the different signal quality index thresholds on BIS data interpretation</w:t>
            </w:r>
          </w:p>
        </w:tc>
      </w:tr>
    </w:tbl>
    <w:p w14:paraId="4D6B5B8F" w14:textId="77777777" w:rsidR="000227C0" w:rsidRPr="0057072C" w:rsidRDefault="000227C0" w:rsidP="00063AC9">
      <w:pPr>
        <w:snapToGrid w:val="0"/>
        <w:contextualSpacing/>
        <w:rPr>
          <w:rFonts w:asciiTheme="minorHAnsi" w:hAnsiTheme="minorHAnsi" w:cstheme="minorHAnsi"/>
          <w:sz w:val="16"/>
          <w:szCs w:val="16"/>
          <w:lang w:val="en-US"/>
        </w:rPr>
      </w:pPr>
    </w:p>
    <w:tbl>
      <w:tblPr>
        <w:tblStyle w:val="Grigliatabella"/>
        <w:tblpPr w:leftFromText="142" w:rightFromText="142" w:vertAnchor="text" w:horzAnchor="margin" w:tblpY="-10"/>
        <w:tblW w:w="0" w:type="auto"/>
        <w:tblLook w:val="04A0" w:firstRow="1" w:lastRow="0" w:firstColumn="1" w:lastColumn="0" w:noHBand="0" w:noVBand="1"/>
      </w:tblPr>
      <w:tblGrid>
        <w:gridCol w:w="299"/>
        <w:gridCol w:w="2513"/>
        <w:gridCol w:w="1348"/>
        <w:gridCol w:w="5412"/>
        <w:gridCol w:w="1799"/>
        <w:gridCol w:w="1893"/>
        <w:gridCol w:w="995"/>
      </w:tblGrid>
      <w:tr w:rsidR="00DB1D68" w:rsidRPr="001730CC" w14:paraId="56274349" w14:textId="77777777" w:rsidTr="00A23F55">
        <w:trPr>
          <w:trHeight w:val="416"/>
        </w:trPr>
        <w:tc>
          <w:tcPr>
            <w:tcW w:w="0" w:type="auto"/>
          </w:tcPr>
          <w:p w14:paraId="2AA46327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7F7C9FB6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Intervention</w:t>
            </w:r>
            <w:r w:rsidR="00BD70D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/Method</w:t>
            </w:r>
          </w:p>
        </w:tc>
        <w:tc>
          <w:tcPr>
            <w:tcW w:w="1348" w:type="dxa"/>
          </w:tcPr>
          <w:p w14:paraId="6B08136F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Control Group</w:t>
            </w:r>
            <w:r w:rsidR="00BD70D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 Comparison group</w:t>
            </w:r>
          </w:p>
        </w:tc>
        <w:tc>
          <w:tcPr>
            <w:tcW w:w="5412" w:type="dxa"/>
          </w:tcPr>
          <w:p w14:paraId="2FDE6F27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Main Results</w:t>
            </w:r>
          </w:p>
        </w:tc>
        <w:tc>
          <w:tcPr>
            <w:tcW w:w="0" w:type="auto"/>
          </w:tcPr>
          <w:p w14:paraId="035AFF51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Measurements</w:t>
            </w:r>
          </w:p>
          <w:p w14:paraId="5501793A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349485C1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5B045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Data Analysis</w:t>
            </w:r>
          </w:p>
        </w:tc>
        <w:tc>
          <w:tcPr>
            <w:tcW w:w="0" w:type="auto"/>
          </w:tcPr>
          <w:p w14:paraId="40DC153B" w14:textId="77777777" w:rsidR="00422654" w:rsidRPr="001730CC" w:rsidRDefault="0093438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Strengths and limitations</w:t>
            </w:r>
          </w:p>
        </w:tc>
      </w:tr>
      <w:tr w:rsidR="00DB1D68" w:rsidRPr="00DD2BB0" w14:paraId="67F551C5" w14:textId="77777777" w:rsidTr="00A23F55">
        <w:tc>
          <w:tcPr>
            <w:tcW w:w="0" w:type="auto"/>
          </w:tcPr>
          <w:p w14:paraId="3B4D32F8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1BA919B4" w14:textId="77777777" w:rsidR="00422654" w:rsidRPr="001730CC" w:rsidRDefault="008C1586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Each Pt alternately received zolpidem </w:t>
            </w:r>
            <w:r w:rsidR="00A0384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(2 nights) one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week </w:t>
            </w:r>
            <w:r w:rsidR="00616EE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(during the second postburn week)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and haloperidol</w:t>
            </w:r>
            <w:r w:rsidR="00475D2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A0384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(2 nights) </w:t>
            </w:r>
            <w:r w:rsidR="00475D2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next week</w:t>
            </w:r>
            <w:r w:rsidR="00616EE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(during the third postburn week)</w:t>
            </w:r>
          </w:p>
        </w:tc>
        <w:tc>
          <w:tcPr>
            <w:tcW w:w="1348" w:type="dxa"/>
          </w:tcPr>
          <w:p w14:paraId="414BDE6A" w14:textId="77777777" w:rsidR="009E7CB0" w:rsidRPr="001730CC" w:rsidRDefault="008C1586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Control </w:t>
            </w:r>
            <w:r w:rsidR="00A0384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drug-free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night </w:t>
            </w:r>
            <w:r w:rsidR="00616EE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(the night before)</w:t>
            </w:r>
          </w:p>
        </w:tc>
        <w:tc>
          <w:tcPr>
            <w:tcW w:w="5412" w:type="dxa"/>
          </w:tcPr>
          <w:p w14:paraId="16A0620D" w14:textId="77777777" w:rsidR="00770FE6" w:rsidRDefault="0070284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Pediatric burn Pts show significant sleep deprivation</w:t>
            </w:r>
          </w:p>
          <w:p w14:paraId="21DE4286" w14:textId="77777777" w:rsidR="00422654" w:rsidRPr="001730CC" w:rsidRDefault="008C1586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Zolpidem: increased (minimally)the proportion of ¾ and rapid eye movement sleep but not total sleep time. Haloperidol: increased (significantly) total sleep time and stage 2 sleep compared with control nights</w:t>
            </w:r>
            <w:r w:rsidR="00475D2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There were no statistically significant differences between the drugs</w:t>
            </w:r>
            <w:r w:rsidR="00B605B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To justify their use in this Pts research into more effective dosing is required</w:t>
            </w:r>
          </w:p>
        </w:tc>
        <w:tc>
          <w:tcPr>
            <w:tcW w:w="0" w:type="auto"/>
          </w:tcPr>
          <w:p w14:paraId="66AAD230" w14:textId="77777777" w:rsidR="00422654" w:rsidRPr="001730CC" w:rsidRDefault="00475D2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PSG </w:t>
            </w:r>
            <w:r w:rsidR="008C158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recordings</w:t>
            </w:r>
          </w:p>
        </w:tc>
        <w:tc>
          <w:tcPr>
            <w:tcW w:w="0" w:type="auto"/>
          </w:tcPr>
          <w:p w14:paraId="424E6E87" w14:textId="29466190" w:rsidR="00422654" w:rsidRPr="00770FE6" w:rsidRDefault="0091428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770FE6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X</w:t>
            </w:r>
            <w:r>
              <w:rPr>
                <w:rFonts w:asciiTheme="minorHAnsi" w:hAnsiTheme="minorHAnsi" w:cstheme="minorHAnsi"/>
                <w:sz w:val="16"/>
                <w:szCs w:val="16"/>
                <w:vertAlign w:val="superscript"/>
                <w:lang w:val="en-US"/>
              </w:rPr>
              <w:t>2</w:t>
            </w:r>
            <w:r w:rsidR="00770F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</w:t>
            </w:r>
            <w:r w:rsidR="00670D1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770FE6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t-</w:t>
            </w:r>
            <w:r w:rsidR="00770F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test, Wilcoxon’s rank-sum test. Mixed model analysis</w:t>
            </w:r>
          </w:p>
        </w:tc>
        <w:tc>
          <w:tcPr>
            <w:tcW w:w="0" w:type="auto"/>
          </w:tcPr>
          <w:p w14:paraId="55F30AE2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DB1D68" w:rsidRPr="00DD2BB0" w14:paraId="6E17AC65" w14:textId="77777777" w:rsidTr="00A23F55">
        <w:tc>
          <w:tcPr>
            <w:tcW w:w="0" w:type="auto"/>
          </w:tcPr>
          <w:p w14:paraId="494EF252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74B30203" w14:textId="77777777" w:rsidR="007A0A98" w:rsidRPr="001730CC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348" w:type="dxa"/>
          </w:tcPr>
          <w:p w14:paraId="12611F35" w14:textId="77777777" w:rsidR="007A0A98" w:rsidRPr="001730CC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5412" w:type="dxa"/>
          </w:tcPr>
          <w:p w14:paraId="32F7004F" w14:textId="3E13808C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Large aberrations in sleep stage distribution were noted: decreases in stage</w:t>
            </w:r>
            <w:r w:rsidR="0074438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3 and 4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and REM and increases in </w:t>
            </w:r>
            <w:r w:rsidR="0074438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stage 1 and 2. The mean total sleep time was seemingly adequate.</w:t>
            </w:r>
          </w:p>
        </w:tc>
        <w:tc>
          <w:tcPr>
            <w:tcW w:w="0" w:type="auto"/>
          </w:tcPr>
          <w:p w14:paraId="48D39830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PSG recordings and observational subjective data</w:t>
            </w:r>
          </w:p>
        </w:tc>
        <w:tc>
          <w:tcPr>
            <w:tcW w:w="0" w:type="auto"/>
          </w:tcPr>
          <w:p w14:paraId="788239D5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Multiple regression analysis</w:t>
            </w:r>
          </w:p>
        </w:tc>
        <w:tc>
          <w:tcPr>
            <w:tcW w:w="0" w:type="auto"/>
          </w:tcPr>
          <w:p w14:paraId="36F19CC3" w14:textId="77777777" w:rsidR="007A0A98" w:rsidRDefault="007A0A98" w:rsidP="007A0A9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DB1D68" w:rsidRPr="007A0A98" w14:paraId="4DF8F97E" w14:textId="77777777" w:rsidTr="00A23F55">
        <w:tc>
          <w:tcPr>
            <w:tcW w:w="0" w:type="auto"/>
          </w:tcPr>
          <w:p w14:paraId="1D3D8A71" w14:textId="77777777" w:rsidR="00D8076C" w:rsidRPr="001730CC" w:rsidRDefault="007A0A9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5CF4CC51" w14:textId="77777777" w:rsidR="00D8076C" w:rsidRPr="001730CC" w:rsidRDefault="00D8076C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348" w:type="dxa"/>
          </w:tcPr>
          <w:p w14:paraId="364F3344" w14:textId="77777777" w:rsidR="00D8076C" w:rsidRPr="001730CC" w:rsidRDefault="00D8076C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5412" w:type="dxa"/>
          </w:tcPr>
          <w:p w14:paraId="176E8A80" w14:textId="56E068E4" w:rsidR="00D8076C" w:rsidRDefault="005A280C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Noise levels &gt;48 dB(A), night peak 103 dB(A).</w:t>
            </w:r>
            <w:r w:rsidR="00670D1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Staff</w:t>
            </w:r>
            <w:r w:rsidR="00670D1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’s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interventions lasted mean </w:t>
            </w:r>
            <w:r w:rsidR="0074438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of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240 mins in </w:t>
            </w:r>
            <w:r w:rsidR="0074438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24-hr period, no difference in number between day and night. Active sleep </w:t>
            </w:r>
            <w:r w:rsidR="003B6A7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or REM sleep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was reduced</w:t>
            </w:r>
            <w:r w:rsidR="005359A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to a mean of 3%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, </w:t>
            </w:r>
            <w:r w:rsidR="003B6A7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frequent awakening and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severe sleep fragmentation.</w:t>
            </w:r>
          </w:p>
        </w:tc>
        <w:tc>
          <w:tcPr>
            <w:tcW w:w="0" w:type="auto"/>
          </w:tcPr>
          <w:p w14:paraId="06C41F54" w14:textId="23C433FE" w:rsidR="00D8076C" w:rsidRDefault="00F432E1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Noise</w:t>
            </w:r>
            <w:r w:rsidR="00336B0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dosimeter and Quest Noise Manager software package.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336B0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uration and number</w:t>
            </w:r>
            <w:r w:rsidR="00AB5D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of staff</w:t>
            </w:r>
            <w:r w:rsidR="00670D1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’s</w:t>
            </w:r>
            <w:r w:rsidR="00AB5D5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interventions</w:t>
            </w:r>
            <w:r w:rsidR="00336B0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PSG</w:t>
            </w:r>
          </w:p>
        </w:tc>
        <w:tc>
          <w:tcPr>
            <w:tcW w:w="0" w:type="auto"/>
          </w:tcPr>
          <w:p w14:paraId="2CF2904A" w14:textId="77777777" w:rsidR="00D8076C" w:rsidRDefault="00336B02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Two-tailed Student’s test, one-way analysis of variance</w:t>
            </w:r>
          </w:p>
        </w:tc>
        <w:tc>
          <w:tcPr>
            <w:tcW w:w="0" w:type="auto"/>
          </w:tcPr>
          <w:p w14:paraId="70963841" w14:textId="77777777" w:rsidR="00D8076C" w:rsidRDefault="00D8076C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DB1D68" w:rsidRPr="0035367D" w14:paraId="3BD7BD3B" w14:textId="77777777" w:rsidTr="00A23F55">
        <w:tc>
          <w:tcPr>
            <w:tcW w:w="0" w:type="auto"/>
          </w:tcPr>
          <w:p w14:paraId="6388358E" w14:textId="77777777" w:rsidR="00A25727" w:rsidRDefault="007A0A9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0" w:type="auto"/>
          </w:tcPr>
          <w:p w14:paraId="7B7B802B" w14:textId="77777777" w:rsidR="00A25727" w:rsidRPr="001730CC" w:rsidRDefault="0035367D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23 Pts received ketamine</w:t>
            </w:r>
          </w:p>
        </w:tc>
        <w:tc>
          <w:tcPr>
            <w:tcW w:w="1348" w:type="dxa"/>
          </w:tcPr>
          <w:p w14:paraId="4BF0EDED" w14:textId="77777777" w:rsidR="00A25727" w:rsidRPr="001730CC" w:rsidRDefault="0035367D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17Pts non-ketamine group</w:t>
            </w:r>
          </w:p>
        </w:tc>
        <w:tc>
          <w:tcPr>
            <w:tcW w:w="5412" w:type="dxa"/>
          </w:tcPr>
          <w:p w14:paraId="74E4841F" w14:textId="77777777" w:rsidR="00A25727" w:rsidRDefault="0035367D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Ketamine administration was associated with reduced REM sleep. </w:t>
            </w:r>
            <w:r w:rsidR="00E541C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Both groups were clearly REM deficient when compared with non-burden norms</w:t>
            </w:r>
          </w:p>
        </w:tc>
        <w:tc>
          <w:tcPr>
            <w:tcW w:w="0" w:type="auto"/>
          </w:tcPr>
          <w:p w14:paraId="7DAD9018" w14:textId="77777777" w:rsidR="00A25727" w:rsidRDefault="0035367D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PSG recordings</w:t>
            </w:r>
          </w:p>
        </w:tc>
        <w:tc>
          <w:tcPr>
            <w:tcW w:w="0" w:type="auto"/>
          </w:tcPr>
          <w:p w14:paraId="067DEC39" w14:textId="77777777" w:rsidR="00A25727" w:rsidRDefault="0035367D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Chi-square test and </w:t>
            </w:r>
            <w:r w:rsidRPr="0035367D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-test</w:t>
            </w:r>
            <w:r w:rsidR="00E541C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Mixed model</w:t>
            </w:r>
          </w:p>
        </w:tc>
        <w:tc>
          <w:tcPr>
            <w:tcW w:w="0" w:type="auto"/>
          </w:tcPr>
          <w:p w14:paraId="27DBF1CB" w14:textId="77777777" w:rsidR="00A25727" w:rsidRDefault="00A25727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DB1D68" w:rsidRPr="007A0A98" w14:paraId="71CFC7BF" w14:textId="77777777" w:rsidTr="00A23F55">
        <w:tc>
          <w:tcPr>
            <w:tcW w:w="0" w:type="auto"/>
          </w:tcPr>
          <w:p w14:paraId="5E835B05" w14:textId="77777777" w:rsidR="00A25727" w:rsidRDefault="007A0A9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</w:t>
            </w:r>
          </w:p>
        </w:tc>
        <w:tc>
          <w:tcPr>
            <w:tcW w:w="0" w:type="auto"/>
          </w:tcPr>
          <w:p w14:paraId="7047BFCE" w14:textId="77777777" w:rsidR="00A25727" w:rsidRPr="001730CC" w:rsidRDefault="00A25727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348" w:type="dxa"/>
          </w:tcPr>
          <w:p w14:paraId="0B963EBF" w14:textId="77777777" w:rsidR="00A25727" w:rsidRPr="001730CC" w:rsidRDefault="00A25727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5412" w:type="dxa"/>
          </w:tcPr>
          <w:p w14:paraId="1DF1D113" w14:textId="77777777" w:rsidR="00A25727" w:rsidRDefault="006E669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correlation between observation and PSG was poor: Pts were judged to be awake 9% of the time by observers and 52.3% of the time by PSG recordings.</w:t>
            </w:r>
          </w:p>
        </w:tc>
        <w:tc>
          <w:tcPr>
            <w:tcW w:w="0" w:type="auto"/>
          </w:tcPr>
          <w:p w14:paraId="60EE7568" w14:textId="77777777" w:rsidR="00A25727" w:rsidRDefault="00920BBE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PSG recordings and observational (awake, drowsy, asleep) assessments</w:t>
            </w:r>
          </w:p>
        </w:tc>
        <w:tc>
          <w:tcPr>
            <w:tcW w:w="0" w:type="auto"/>
          </w:tcPr>
          <w:p w14:paraId="371AF6C4" w14:textId="77777777" w:rsidR="00A25727" w:rsidRDefault="0068429B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Intraclass</w:t>
            </w:r>
            <w:r w:rsidR="00B92A5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correlation (ICC) and weighted Kappa</w:t>
            </w:r>
          </w:p>
        </w:tc>
        <w:tc>
          <w:tcPr>
            <w:tcW w:w="0" w:type="auto"/>
          </w:tcPr>
          <w:p w14:paraId="20798AD5" w14:textId="77777777" w:rsidR="00A25727" w:rsidRDefault="00A25727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DB1D68" w:rsidRPr="007A0A98" w14:paraId="151AEBDE" w14:textId="77777777" w:rsidTr="00A23F55">
        <w:tc>
          <w:tcPr>
            <w:tcW w:w="0" w:type="auto"/>
          </w:tcPr>
          <w:p w14:paraId="4B2ED755" w14:textId="77777777" w:rsidR="007A0A98" w:rsidRDefault="007A0A98" w:rsidP="007A0A9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  <w:tc>
          <w:tcPr>
            <w:tcW w:w="0" w:type="auto"/>
          </w:tcPr>
          <w:p w14:paraId="5F07B5EA" w14:textId="77777777" w:rsidR="007A0A98" w:rsidRPr="001730CC" w:rsidRDefault="007A0A98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348" w:type="dxa"/>
          </w:tcPr>
          <w:p w14:paraId="45DAAA46" w14:textId="77777777" w:rsidR="007A0A98" w:rsidRPr="001730CC" w:rsidRDefault="007A0A9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5412" w:type="dxa"/>
          </w:tcPr>
          <w:p w14:paraId="70C31838" w14:textId="77777777" w:rsidR="007A0A98" w:rsidRDefault="00145012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BIS failed to distinguish pre-sleep wakefulness, wake after sleep onset, stage 1 and REM. BIS threshold that identified stage 2 was &lt;73; stage 3 was &lt;55</w:t>
            </w:r>
          </w:p>
        </w:tc>
        <w:tc>
          <w:tcPr>
            <w:tcW w:w="0" w:type="auto"/>
          </w:tcPr>
          <w:p w14:paraId="0784FF8D" w14:textId="77777777" w:rsidR="007A0A98" w:rsidRDefault="00360ED6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PSG, BIS</w:t>
            </w:r>
            <w:r w:rsidR="0014501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144C8A95" w14:textId="77777777" w:rsidR="007A0A98" w:rsidRDefault="00DB1D6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Kruskal and Wallis AN</w:t>
            </w:r>
            <w:r w:rsidR="00E9096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OVA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test, Dunn’s method for multiple comparisons. </w:t>
            </w:r>
            <w:r w:rsidR="0014501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ROC curves were plotted to discriminate sleep stages from each other</w:t>
            </w:r>
          </w:p>
        </w:tc>
        <w:tc>
          <w:tcPr>
            <w:tcW w:w="0" w:type="auto"/>
          </w:tcPr>
          <w:p w14:paraId="576D3F1C" w14:textId="77777777" w:rsidR="007A0A98" w:rsidRDefault="007A0A9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</w:tbl>
    <w:p w14:paraId="44D75D32" w14:textId="77777777" w:rsidR="005B3A9F" w:rsidRDefault="005B3A9F" w:rsidP="00BD4B9F">
      <w:pPr>
        <w:tabs>
          <w:tab w:val="left" w:pos="2861"/>
        </w:tabs>
        <w:rPr>
          <w:sz w:val="16"/>
          <w:szCs w:val="16"/>
          <w:lang w:val="en-US"/>
        </w:rPr>
      </w:pPr>
    </w:p>
    <w:p w14:paraId="151F0DD3" w14:textId="390B5444" w:rsidR="008A2D9A" w:rsidRPr="008A2D9A" w:rsidRDefault="00DE3F56" w:rsidP="00BD4B9F">
      <w:pPr>
        <w:tabs>
          <w:tab w:val="left" w:pos="2861"/>
        </w:tabs>
        <w:rPr>
          <w:rFonts w:asciiTheme="minorHAnsi" w:hAnsiTheme="minorHAnsi" w:cstheme="minorHAnsi"/>
          <w:sz w:val="16"/>
          <w:szCs w:val="16"/>
          <w:lang w:val="en-US"/>
        </w:rPr>
      </w:pPr>
      <w:r w:rsidRPr="008A2D9A">
        <w:rPr>
          <w:rFonts w:asciiTheme="minorHAnsi" w:hAnsiTheme="minorHAnsi" w:cstheme="minorHAnsi"/>
          <w:sz w:val="16"/>
          <w:szCs w:val="16"/>
          <w:lang w:val="en-US"/>
        </w:rPr>
        <w:t>Legend:</w:t>
      </w:r>
      <w:r w:rsidR="00475D28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="001E6F47">
        <w:rPr>
          <w:rFonts w:asciiTheme="minorHAnsi" w:hAnsiTheme="minorHAnsi" w:cstheme="minorHAnsi"/>
          <w:sz w:val="16"/>
          <w:szCs w:val="16"/>
          <w:lang w:val="en-US"/>
        </w:rPr>
        <w:t xml:space="preserve">BIS: Bispectral Index; </w:t>
      </w:r>
      <w:r w:rsidR="00C81AA1">
        <w:rPr>
          <w:rFonts w:asciiTheme="minorHAnsi" w:hAnsiTheme="minorHAnsi" w:cstheme="minorHAnsi"/>
          <w:sz w:val="16"/>
          <w:szCs w:val="16"/>
          <w:lang w:val="en-US"/>
        </w:rPr>
        <w:t xml:space="preserve">MV: Mechanical Ventilated; </w:t>
      </w:r>
      <w:r w:rsidR="00475D28">
        <w:rPr>
          <w:rFonts w:asciiTheme="minorHAnsi" w:hAnsiTheme="minorHAnsi" w:cstheme="minorHAnsi"/>
          <w:sz w:val="16"/>
          <w:szCs w:val="16"/>
          <w:lang w:val="en-US"/>
        </w:rPr>
        <w:t>PSG</w:t>
      </w:r>
      <w:r w:rsidR="005D1537">
        <w:rPr>
          <w:rFonts w:asciiTheme="minorHAnsi" w:hAnsiTheme="minorHAnsi" w:cstheme="minorHAnsi"/>
          <w:sz w:val="16"/>
          <w:szCs w:val="16"/>
          <w:lang w:val="en-US"/>
        </w:rPr>
        <w:t>:</w:t>
      </w:r>
      <w:r w:rsidR="00670D13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="00475D28">
        <w:rPr>
          <w:rFonts w:asciiTheme="minorHAnsi" w:hAnsiTheme="minorHAnsi" w:cstheme="minorHAnsi"/>
          <w:sz w:val="16"/>
          <w:szCs w:val="16"/>
          <w:lang w:val="en-US"/>
        </w:rPr>
        <w:t>Polysomnography</w:t>
      </w:r>
      <w:r w:rsidR="005D1537">
        <w:rPr>
          <w:rFonts w:asciiTheme="minorHAnsi" w:hAnsiTheme="minorHAnsi" w:cstheme="minorHAnsi"/>
          <w:sz w:val="16"/>
          <w:szCs w:val="16"/>
          <w:lang w:val="en-US"/>
        </w:rPr>
        <w:t>;</w:t>
      </w:r>
      <w:r w:rsidR="002949BF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="0035367D">
        <w:rPr>
          <w:rFonts w:asciiTheme="minorHAnsi" w:hAnsiTheme="minorHAnsi" w:cstheme="minorHAnsi"/>
          <w:sz w:val="16"/>
          <w:szCs w:val="16"/>
          <w:lang w:val="en-US"/>
        </w:rPr>
        <w:t xml:space="preserve">REM: Rapid Eye Movement; </w:t>
      </w:r>
      <w:r w:rsidR="00DB1D68">
        <w:rPr>
          <w:rFonts w:asciiTheme="minorHAnsi" w:hAnsiTheme="minorHAnsi" w:cstheme="minorHAnsi"/>
          <w:sz w:val="16"/>
          <w:szCs w:val="16"/>
          <w:lang w:val="en-US"/>
        </w:rPr>
        <w:t xml:space="preserve">ROC: Receiver Operating Characteristic; </w:t>
      </w:r>
      <w:r w:rsidR="002949BF">
        <w:rPr>
          <w:rFonts w:asciiTheme="minorHAnsi" w:hAnsiTheme="minorHAnsi" w:cstheme="minorHAnsi"/>
          <w:sz w:val="16"/>
          <w:szCs w:val="16"/>
          <w:lang w:val="en-US"/>
        </w:rPr>
        <w:t>TBSA: Total Burn Surface Area</w:t>
      </w:r>
      <w:r w:rsidR="00A0384C">
        <w:rPr>
          <w:rFonts w:asciiTheme="minorHAnsi" w:hAnsiTheme="minorHAnsi" w:cstheme="minorHAnsi"/>
          <w:sz w:val="16"/>
          <w:szCs w:val="16"/>
          <w:lang w:val="en-US"/>
        </w:rPr>
        <w:t>;</w:t>
      </w:r>
    </w:p>
    <w:p w14:paraId="63621624" w14:textId="77777777" w:rsidR="008A2D9A" w:rsidRPr="008A2D9A" w:rsidRDefault="008A2D9A" w:rsidP="00BD4B9F">
      <w:pPr>
        <w:tabs>
          <w:tab w:val="left" w:pos="2861"/>
        </w:tabs>
        <w:rPr>
          <w:rFonts w:asciiTheme="minorHAnsi" w:hAnsiTheme="minorHAnsi" w:cstheme="minorHAnsi"/>
          <w:sz w:val="16"/>
          <w:szCs w:val="16"/>
          <w:lang w:val="en-US"/>
        </w:rPr>
      </w:pPr>
    </w:p>
    <w:p w14:paraId="44F84FA6" w14:textId="77777777" w:rsidR="008A2D9A" w:rsidRPr="008A2D9A" w:rsidRDefault="008A2D9A" w:rsidP="00BD4B9F">
      <w:pPr>
        <w:tabs>
          <w:tab w:val="left" w:pos="2861"/>
        </w:tabs>
        <w:rPr>
          <w:rFonts w:asciiTheme="minorHAnsi" w:hAnsiTheme="minorHAnsi" w:cstheme="minorHAnsi"/>
          <w:sz w:val="16"/>
          <w:szCs w:val="16"/>
          <w:lang w:val="en-US"/>
        </w:rPr>
      </w:pPr>
    </w:p>
    <w:p w14:paraId="051474B7" w14:textId="77777777" w:rsidR="000227C0" w:rsidRPr="00DE3F56" w:rsidRDefault="000227C0" w:rsidP="000227C0">
      <w:pPr>
        <w:rPr>
          <w:lang w:val="en-US"/>
        </w:rPr>
      </w:pPr>
    </w:p>
    <w:p w14:paraId="7CCE490C" w14:textId="77777777" w:rsidR="000227C0" w:rsidRPr="00DE3F56" w:rsidRDefault="000227C0" w:rsidP="000227C0">
      <w:pPr>
        <w:rPr>
          <w:lang w:val="en-US"/>
        </w:rPr>
      </w:pPr>
    </w:p>
    <w:p w14:paraId="10D556E3" w14:textId="77777777" w:rsidR="000227C0" w:rsidRPr="00DE3F56" w:rsidRDefault="000227C0" w:rsidP="000227C0">
      <w:pPr>
        <w:rPr>
          <w:lang w:val="en-US"/>
        </w:rPr>
      </w:pPr>
    </w:p>
    <w:p w14:paraId="6372E9F3" w14:textId="77777777" w:rsidR="000227C0" w:rsidRPr="00DE3F56" w:rsidRDefault="000227C0" w:rsidP="000227C0">
      <w:pPr>
        <w:rPr>
          <w:lang w:val="en-US"/>
        </w:rPr>
      </w:pPr>
    </w:p>
    <w:p w14:paraId="4A8604EA" w14:textId="77777777" w:rsidR="000227C0" w:rsidRPr="00DE3F56" w:rsidRDefault="000227C0" w:rsidP="000227C0">
      <w:pPr>
        <w:rPr>
          <w:lang w:val="en-US"/>
        </w:rPr>
      </w:pPr>
    </w:p>
    <w:p w14:paraId="12776598" w14:textId="77777777" w:rsidR="000227C0" w:rsidRPr="00DE3F56" w:rsidRDefault="000227C0" w:rsidP="000227C0">
      <w:pPr>
        <w:rPr>
          <w:lang w:val="en-US"/>
        </w:rPr>
      </w:pPr>
    </w:p>
    <w:p w14:paraId="098130DE" w14:textId="77777777" w:rsidR="000227C0" w:rsidRPr="00DE3F56" w:rsidRDefault="000227C0" w:rsidP="000227C0">
      <w:pPr>
        <w:rPr>
          <w:lang w:val="en-US"/>
        </w:rPr>
      </w:pPr>
    </w:p>
    <w:p w14:paraId="3C3C746A" w14:textId="77777777" w:rsidR="000227C0" w:rsidRPr="00DE3F56" w:rsidRDefault="000227C0" w:rsidP="000227C0">
      <w:pPr>
        <w:rPr>
          <w:lang w:val="en-US"/>
        </w:rPr>
      </w:pPr>
    </w:p>
    <w:p w14:paraId="764AD016" w14:textId="77777777" w:rsidR="00E44A05" w:rsidRPr="00DE3F56" w:rsidRDefault="00E44A05" w:rsidP="000227C0">
      <w:pPr>
        <w:rPr>
          <w:lang w:val="en-US"/>
        </w:rPr>
      </w:pPr>
    </w:p>
    <w:sectPr w:rsidR="00E44A05" w:rsidRPr="00DE3F56" w:rsidSect="009A7E16">
      <w:footerReference w:type="even" r:id="rId6"/>
      <w:footerReference w:type="default" r:id="rId7"/>
      <w:pgSz w:w="16820" w:h="11900" w:orient="landscape"/>
      <w:pgMar w:top="1134" w:right="1134" w:bottom="1134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7E2062" w14:textId="77777777" w:rsidR="008A0B4B" w:rsidRDefault="008A0B4B" w:rsidP="009A7E16">
      <w:r>
        <w:separator/>
      </w:r>
    </w:p>
  </w:endnote>
  <w:endnote w:type="continuationSeparator" w:id="0">
    <w:p w14:paraId="3A524344" w14:textId="77777777" w:rsidR="008A0B4B" w:rsidRDefault="008A0B4B" w:rsidP="009A7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795367416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09D5E944" w14:textId="77777777" w:rsidR="009A7E16" w:rsidRDefault="009A7E16" w:rsidP="00DD4F6E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6E6280B6" w14:textId="77777777" w:rsidR="009A7E16" w:rsidRDefault="009A7E1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1598399748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52B67A6C" w14:textId="77777777" w:rsidR="009A7E16" w:rsidRDefault="009A7E16" w:rsidP="00DD4F6E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3D835275" w14:textId="77777777" w:rsidR="009A7E16" w:rsidRDefault="009A7E1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CDD3D8" w14:textId="77777777" w:rsidR="008A0B4B" w:rsidRDefault="008A0B4B" w:rsidP="009A7E16">
      <w:r>
        <w:separator/>
      </w:r>
    </w:p>
  </w:footnote>
  <w:footnote w:type="continuationSeparator" w:id="0">
    <w:p w14:paraId="3A00B6CF" w14:textId="77777777" w:rsidR="008A0B4B" w:rsidRDefault="008A0B4B" w:rsidP="009A7E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0"/>
    <w:rsid w:val="000227C0"/>
    <w:rsid w:val="000346D2"/>
    <w:rsid w:val="00040A3F"/>
    <w:rsid w:val="000412B8"/>
    <w:rsid w:val="00044459"/>
    <w:rsid w:val="0005466A"/>
    <w:rsid w:val="00063AC9"/>
    <w:rsid w:val="00067048"/>
    <w:rsid w:val="00071720"/>
    <w:rsid w:val="000976FF"/>
    <w:rsid w:val="000A290B"/>
    <w:rsid w:val="000A5746"/>
    <w:rsid w:val="000B37F0"/>
    <w:rsid w:val="000B64BA"/>
    <w:rsid w:val="000E12ED"/>
    <w:rsid w:val="000F028C"/>
    <w:rsid w:val="000F33F9"/>
    <w:rsid w:val="00120BCF"/>
    <w:rsid w:val="0013144A"/>
    <w:rsid w:val="001341BB"/>
    <w:rsid w:val="0013784A"/>
    <w:rsid w:val="00145012"/>
    <w:rsid w:val="0015357C"/>
    <w:rsid w:val="001730CC"/>
    <w:rsid w:val="00192E7C"/>
    <w:rsid w:val="0019334A"/>
    <w:rsid w:val="001B3211"/>
    <w:rsid w:val="001D0277"/>
    <w:rsid w:val="001D1E79"/>
    <w:rsid w:val="001E047C"/>
    <w:rsid w:val="001E6F47"/>
    <w:rsid w:val="001F4407"/>
    <w:rsid w:val="00207CA9"/>
    <w:rsid w:val="00216E80"/>
    <w:rsid w:val="00223FB3"/>
    <w:rsid w:val="00226579"/>
    <w:rsid w:val="002356D3"/>
    <w:rsid w:val="00241C8C"/>
    <w:rsid w:val="0028700E"/>
    <w:rsid w:val="002949BF"/>
    <w:rsid w:val="002A3326"/>
    <w:rsid w:val="002A3D8A"/>
    <w:rsid w:val="002E3430"/>
    <w:rsid w:val="002F640E"/>
    <w:rsid w:val="002F74A7"/>
    <w:rsid w:val="003115BD"/>
    <w:rsid w:val="00323BEA"/>
    <w:rsid w:val="00336B02"/>
    <w:rsid w:val="00341FDA"/>
    <w:rsid w:val="003434BC"/>
    <w:rsid w:val="003458BD"/>
    <w:rsid w:val="003523AC"/>
    <w:rsid w:val="0035367D"/>
    <w:rsid w:val="00356C60"/>
    <w:rsid w:val="00360ED6"/>
    <w:rsid w:val="00372679"/>
    <w:rsid w:val="00372FF7"/>
    <w:rsid w:val="00373DC9"/>
    <w:rsid w:val="003B6A7A"/>
    <w:rsid w:val="003C7E6B"/>
    <w:rsid w:val="003C7FEE"/>
    <w:rsid w:val="003D3EEE"/>
    <w:rsid w:val="003E0979"/>
    <w:rsid w:val="003E788F"/>
    <w:rsid w:val="003F1B41"/>
    <w:rsid w:val="004059FF"/>
    <w:rsid w:val="00406AB7"/>
    <w:rsid w:val="00413DD1"/>
    <w:rsid w:val="0041704D"/>
    <w:rsid w:val="00422654"/>
    <w:rsid w:val="004270AB"/>
    <w:rsid w:val="00444ECD"/>
    <w:rsid w:val="004463C9"/>
    <w:rsid w:val="00450BDF"/>
    <w:rsid w:val="00451807"/>
    <w:rsid w:val="00452758"/>
    <w:rsid w:val="004553CB"/>
    <w:rsid w:val="00475D28"/>
    <w:rsid w:val="004A1705"/>
    <w:rsid w:val="004B4F87"/>
    <w:rsid w:val="004B763B"/>
    <w:rsid w:val="004D2202"/>
    <w:rsid w:val="004D5559"/>
    <w:rsid w:val="004D72E3"/>
    <w:rsid w:val="004F4494"/>
    <w:rsid w:val="005238B6"/>
    <w:rsid w:val="005359AC"/>
    <w:rsid w:val="00560B54"/>
    <w:rsid w:val="0057072C"/>
    <w:rsid w:val="0057373E"/>
    <w:rsid w:val="005748AC"/>
    <w:rsid w:val="005A280C"/>
    <w:rsid w:val="005B0454"/>
    <w:rsid w:val="005B3A9F"/>
    <w:rsid w:val="005C1D00"/>
    <w:rsid w:val="005C7793"/>
    <w:rsid w:val="005D1537"/>
    <w:rsid w:val="005D7340"/>
    <w:rsid w:val="005E62DD"/>
    <w:rsid w:val="00610E25"/>
    <w:rsid w:val="00616EE8"/>
    <w:rsid w:val="006424A1"/>
    <w:rsid w:val="0066071C"/>
    <w:rsid w:val="0066608C"/>
    <w:rsid w:val="00667074"/>
    <w:rsid w:val="00670D13"/>
    <w:rsid w:val="00671136"/>
    <w:rsid w:val="0068429B"/>
    <w:rsid w:val="006852EC"/>
    <w:rsid w:val="00687D4E"/>
    <w:rsid w:val="00690F8E"/>
    <w:rsid w:val="006A07C9"/>
    <w:rsid w:val="006A458F"/>
    <w:rsid w:val="006C54D0"/>
    <w:rsid w:val="006D4EA5"/>
    <w:rsid w:val="006D79B9"/>
    <w:rsid w:val="006E6698"/>
    <w:rsid w:val="00702840"/>
    <w:rsid w:val="0073393D"/>
    <w:rsid w:val="0074438F"/>
    <w:rsid w:val="0076246E"/>
    <w:rsid w:val="00770FE6"/>
    <w:rsid w:val="00780076"/>
    <w:rsid w:val="0079200B"/>
    <w:rsid w:val="007A0A98"/>
    <w:rsid w:val="007A1DCA"/>
    <w:rsid w:val="007C6105"/>
    <w:rsid w:val="007D3785"/>
    <w:rsid w:val="007D5C65"/>
    <w:rsid w:val="00806BA3"/>
    <w:rsid w:val="00806CEB"/>
    <w:rsid w:val="0080710F"/>
    <w:rsid w:val="00852467"/>
    <w:rsid w:val="00860A92"/>
    <w:rsid w:val="008A0B4B"/>
    <w:rsid w:val="008A2D9A"/>
    <w:rsid w:val="008B7BFA"/>
    <w:rsid w:val="008C0AAC"/>
    <w:rsid w:val="008C1586"/>
    <w:rsid w:val="008C4094"/>
    <w:rsid w:val="008D0CB5"/>
    <w:rsid w:val="00914284"/>
    <w:rsid w:val="00920BBE"/>
    <w:rsid w:val="0092530E"/>
    <w:rsid w:val="0093438A"/>
    <w:rsid w:val="00940A16"/>
    <w:rsid w:val="00943B37"/>
    <w:rsid w:val="00947D49"/>
    <w:rsid w:val="009526F9"/>
    <w:rsid w:val="00955567"/>
    <w:rsid w:val="009600FF"/>
    <w:rsid w:val="0098485A"/>
    <w:rsid w:val="00987489"/>
    <w:rsid w:val="009A2689"/>
    <w:rsid w:val="009A7E16"/>
    <w:rsid w:val="009B12A1"/>
    <w:rsid w:val="009D015A"/>
    <w:rsid w:val="009E6AD7"/>
    <w:rsid w:val="009E7CB0"/>
    <w:rsid w:val="00A023F5"/>
    <w:rsid w:val="00A0384C"/>
    <w:rsid w:val="00A23F55"/>
    <w:rsid w:val="00A25727"/>
    <w:rsid w:val="00A45295"/>
    <w:rsid w:val="00A45F3C"/>
    <w:rsid w:val="00A642B3"/>
    <w:rsid w:val="00AA58B8"/>
    <w:rsid w:val="00AB18F2"/>
    <w:rsid w:val="00AB5D5E"/>
    <w:rsid w:val="00AC5BB9"/>
    <w:rsid w:val="00AF1415"/>
    <w:rsid w:val="00B05628"/>
    <w:rsid w:val="00B2262E"/>
    <w:rsid w:val="00B27EC8"/>
    <w:rsid w:val="00B417B0"/>
    <w:rsid w:val="00B47F11"/>
    <w:rsid w:val="00B53C9C"/>
    <w:rsid w:val="00B605B9"/>
    <w:rsid w:val="00B92A59"/>
    <w:rsid w:val="00B96EE2"/>
    <w:rsid w:val="00BC6ED0"/>
    <w:rsid w:val="00BD4B9F"/>
    <w:rsid w:val="00BD70DD"/>
    <w:rsid w:val="00C35839"/>
    <w:rsid w:val="00C45686"/>
    <w:rsid w:val="00C608F8"/>
    <w:rsid w:val="00C664FB"/>
    <w:rsid w:val="00C81AA1"/>
    <w:rsid w:val="00CA0551"/>
    <w:rsid w:val="00CC0BBA"/>
    <w:rsid w:val="00D52C54"/>
    <w:rsid w:val="00D550B5"/>
    <w:rsid w:val="00D6645D"/>
    <w:rsid w:val="00D8076C"/>
    <w:rsid w:val="00D83CEB"/>
    <w:rsid w:val="00D858E9"/>
    <w:rsid w:val="00DA0A01"/>
    <w:rsid w:val="00DA33B2"/>
    <w:rsid w:val="00DB1C3D"/>
    <w:rsid w:val="00DB1D68"/>
    <w:rsid w:val="00DD2BB0"/>
    <w:rsid w:val="00DD7416"/>
    <w:rsid w:val="00DE3F56"/>
    <w:rsid w:val="00DE6F76"/>
    <w:rsid w:val="00DE793D"/>
    <w:rsid w:val="00DF0226"/>
    <w:rsid w:val="00DF394B"/>
    <w:rsid w:val="00E062AD"/>
    <w:rsid w:val="00E1418D"/>
    <w:rsid w:val="00E41A28"/>
    <w:rsid w:val="00E44A05"/>
    <w:rsid w:val="00E541C6"/>
    <w:rsid w:val="00E54E03"/>
    <w:rsid w:val="00E84239"/>
    <w:rsid w:val="00E90961"/>
    <w:rsid w:val="00E94311"/>
    <w:rsid w:val="00E9435C"/>
    <w:rsid w:val="00ED7E2B"/>
    <w:rsid w:val="00F2329D"/>
    <w:rsid w:val="00F25731"/>
    <w:rsid w:val="00F40B7A"/>
    <w:rsid w:val="00F432E1"/>
    <w:rsid w:val="00F44323"/>
    <w:rsid w:val="00F471BD"/>
    <w:rsid w:val="00F53718"/>
    <w:rsid w:val="00F563CA"/>
    <w:rsid w:val="00F63899"/>
    <w:rsid w:val="00F67E57"/>
    <w:rsid w:val="00F812B1"/>
    <w:rsid w:val="00F83B26"/>
    <w:rsid w:val="00F8504D"/>
    <w:rsid w:val="00FB1B44"/>
    <w:rsid w:val="00FC2EDE"/>
    <w:rsid w:val="00FD1C64"/>
    <w:rsid w:val="00FD29B1"/>
    <w:rsid w:val="00FE5A41"/>
    <w:rsid w:val="00FF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B4E84"/>
  <w15:chartTrackingRefBased/>
  <w15:docId w15:val="{0B9746F7-6A08-9547-8469-99BBD8834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67074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227C0"/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9526F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526F9"/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526F9"/>
    <w:rPr>
      <w:rFonts w:eastAsiaTheme="minorEastAsia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526F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526F9"/>
    <w:rPr>
      <w:rFonts w:eastAsiaTheme="minorEastAsia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26F9"/>
    <w:rPr>
      <w:rFonts w:eastAsiaTheme="minorEastAsia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26F9"/>
    <w:rPr>
      <w:rFonts w:ascii="Times New Roman" w:eastAsiaTheme="minorEastAsia" w:hAnsi="Times New Roman" w:cs="Times New Roman"/>
      <w:sz w:val="18"/>
      <w:szCs w:val="18"/>
    </w:rPr>
  </w:style>
  <w:style w:type="character" w:customStyle="1" w:styleId="st">
    <w:name w:val="st"/>
    <w:basedOn w:val="Carpredefinitoparagrafo"/>
    <w:rsid w:val="00806CEB"/>
  </w:style>
  <w:style w:type="character" w:customStyle="1" w:styleId="tlid-translation">
    <w:name w:val="tlid-translation"/>
    <w:basedOn w:val="Carpredefinitoparagrafo"/>
    <w:rsid w:val="00D52C54"/>
  </w:style>
  <w:style w:type="paragraph" w:customStyle="1" w:styleId="Default">
    <w:name w:val="Default"/>
    <w:rsid w:val="000412B8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9A7E1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7E16"/>
    <w:rPr>
      <w:rFonts w:ascii="Times New Roman" w:eastAsia="Times New Roman" w:hAnsi="Times New Roman" w:cs="Times New Roman"/>
      <w:lang w:eastAsia="it-IT"/>
    </w:rPr>
  </w:style>
  <w:style w:type="character" w:styleId="Numeropagina">
    <w:name w:val="page number"/>
    <w:basedOn w:val="Carpredefinitoparagrafo"/>
    <w:uiPriority w:val="99"/>
    <w:semiHidden/>
    <w:unhideWhenUsed/>
    <w:rsid w:val="009A7E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9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693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angela amigoni</cp:lastModifiedBy>
  <cp:revision>4</cp:revision>
  <dcterms:created xsi:type="dcterms:W3CDTF">2021-07-25T09:11:00Z</dcterms:created>
  <dcterms:modified xsi:type="dcterms:W3CDTF">2021-07-28T12:46:00Z</dcterms:modified>
</cp:coreProperties>
</file>