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69F0C" w14:textId="19F8409A" w:rsidR="00412BE1" w:rsidRDefault="00412BE1" w:rsidP="00B915B6"/>
    <w:p w14:paraId="63D30B17" w14:textId="78BBCCA8" w:rsidR="00B915B6" w:rsidRDefault="00B915B6" w:rsidP="00B915B6">
      <w:pPr>
        <w:rPr>
          <w:rFonts w:ascii="Times New Roman" w:hAnsi="Times New Roman" w:cs="Times New Roman"/>
          <w:b/>
          <w:sz w:val="24"/>
          <w:szCs w:val="24"/>
        </w:rPr>
      </w:pPr>
      <w:r w:rsidRPr="00B915B6">
        <w:rPr>
          <w:rFonts w:ascii="Times New Roman" w:hAnsi="Times New Roman" w:cs="Times New Roman"/>
          <w:b/>
          <w:sz w:val="24"/>
          <w:szCs w:val="24"/>
        </w:rPr>
        <w:t xml:space="preserve">Supplementary material </w:t>
      </w:r>
    </w:p>
    <w:p w14:paraId="13554C62" w14:textId="77777777" w:rsidR="007C5ED8" w:rsidRDefault="007C5ED8" w:rsidP="007C5ED8">
      <w:pPr>
        <w:spacing w:before="100" w:beforeAutospacing="1" w:after="100" w:afterAutospacing="1" w:line="480" w:lineRule="auto"/>
        <w:jc w:val="both"/>
        <w:rPr>
          <w:rFonts w:ascii="Times New Roman" w:eastAsia="Times New Roman" w:hAnsi="Times New Roman" w:cs="Times New Roman"/>
          <w:b/>
          <w:sz w:val="24"/>
          <w:szCs w:val="24"/>
          <w:lang w:val="en-US" w:eastAsia="es-CO"/>
        </w:rPr>
      </w:pPr>
      <w:r w:rsidRPr="00874D98">
        <w:rPr>
          <w:rFonts w:ascii="Times New Roman" w:eastAsia="Times New Roman" w:hAnsi="Times New Roman" w:cs="Times New Roman"/>
          <w:b/>
          <w:bCs/>
          <w:sz w:val="24"/>
          <w:szCs w:val="24"/>
          <w:lang w:val="en-US" w:eastAsia="es-CO"/>
        </w:rPr>
        <w:t>Supplementary Figure 1. Clinical flowcharts for the empirical management of urinary tract infections at Hospital Universitario San Ignacio.</w:t>
      </w:r>
    </w:p>
    <w:p w14:paraId="004C63BC" w14:textId="047B9023" w:rsidR="007C5ED8" w:rsidRPr="007C5ED8" w:rsidRDefault="007C5ED8" w:rsidP="007C5ED8">
      <w:pPr>
        <w:spacing w:before="100" w:beforeAutospacing="1" w:after="100" w:afterAutospacing="1" w:line="480" w:lineRule="auto"/>
        <w:jc w:val="both"/>
        <w:rPr>
          <w:rFonts w:ascii="Times New Roman" w:eastAsia="Times New Roman" w:hAnsi="Times New Roman" w:cs="Times New Roman"/>
          <w:b/>
          <w:sz w:val="24"/>
          <w:szCs w:val="24"/>
          <w:lang w:val="en-US" w:eastAsia="es-CO"/>
        </w:rPr>
      </w:pPr>
      <w:r w:rsidRPr="00874D98">
        <w:rPr>
          <w:rFonts w:ascii="Times New Roman" w:eastAsia="Times New Roman" w:hAnsi="Times New Roman" w:cs="Times New Roman"/>
          <w:bCs/>
          <w:sz w:val="24"/>
          <w:szCs w:val="24"/>
          <w:lang w:val="en-US" w:eastAsia="es-CO"/>
        </w:rPr>
        <w:t>Figure S1</w:t>
      </w:r>
      <w:r>
        <w:rPr>
          <w:rFonts w:ascii="Times New Roman" w:eastAsia="Times New Roman" w:hAnsi="Times New Roman" w:cs="Times New Roman"/>
          <w:bCs/>
          <w:sz w:val="24"/>
          <w:szCs w:val="24"/>
          <w:lang w:val="en-US" w:eastAsia="es-CO"/>
        </w:rPr>
        <w:t>A</w:t>
      </w:r>
      <w:r w:rsidRPr="00874D98">
        <w:rPr>
          <w:rFonts w:ascii="Times New Roman" w:eastAsia="Times New Roman" w:hAnsi="Times New Roman" w:cs="Times New Roman"/>
          <w:bCs/>
          <w:sz w:val="24"/>
          <w:szCs w:val="24"/>
          <w:lang w:val="en-US" w:eastAsia="es-CO"/>
        </w:rPr>
        <w:t>:</w:t>
      </w:r>
      <w:r w:rsidRPr="00874D98">
        <w:rPr>
          <w:rFonts w:ascii="Times New Roman" w:eastAsia="Times New Roman" w:hAnsi="Times New Roman" w:cs="Times New Roman"/>
          <w:sz w:val="24"/>
          <w:szCs w:val="24"/>
          <w:lang w:val="en-US" w:eastAsia="es-CO"/>
        </w:rPr>
        <w:t xml:space="preserve"> Flowchart for the management of complicated cystitis</w:t>
      </w:r>
      <w:r>
        <w:rPr>
          <w:rFonts w:ascii="Times New Roman" w:eastAsia="Times New Roman" w:hAnsi="Times New Roman" w:cs="Times New Roman"/>
          <w:sz w:val="24"/>
          <w:szCs w:val="24"/>
          <w:lang w:val="en-US" w:eastAsia="es-CO"/>
        </w:rPr>
        <w:t>.</w:t>
      </w:r>
    </w:p>
    <w:p w14:paraId="1DA1F1DF" w14:textId="7AC0923D" w:rsidR="007C5ED8" w:rsidRPr="007C5ED8" w:rsidRDefault="005925EF" w:rsidP="007C5ED8">
      <w:pPr>
        <w:rPr>
          <w:rFonts w:ascii="Times New Roman" w:hAnsi="Times New Roman" w:cs="Times New Roman"/>
          <w:b/>
          <w:sz w:val="24"/>
          <w:szCs w:val="24"/>
        </w:rPr>
      </w:pPr>
      <w:r>
        <w:rPr>
          <w:noProof/>
        </w:rPr>
        <w:drawing>
          <wp:inline distT="0" distB="0" distL="0" distR="0" wp14:anchorId="2F682B50" wp14:editId="26CBFD49">
            <wp:extent cx="4523789" cy="30672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992" r="14285"/>
                    <a:stretch/>
                  </pic:blipFill>
                  <pic:spPr bwMode="auto">
                    <a:xfrm>
                      <a:off x="0" y="0"/>
                      <a:ext cx="4543733" cy="3080815"/>
                    </a:xfrm>
                    <a:prstGeom prst="rect">
                      <a:avLst/>
                    </a:prstGeom>
                    <a:noFill/>
                    <a:ln>
                      <a:noFill/>
                    </a:ln>
                    <a:extLst>
                      <a:ext uri="{53640926-AAD7-44D8-BBD7-CCE9431645EC}">
                        <a14:shadowObscured xmlns:a14="http://schemas.microsoft.com/office/drawing/2010/main"/>
                      </a:ext>
                    </a:extLst>
                  </pic:spPr>
                </pic:pic>
              </a:graphicData>
            </a:graphic>
          </wp:inline>
        </w:drawing>
      </w:r>
    </w:p>
    <w:p w14:paraId="1B73B29B" w14:textId="44056289" w:rsidR="007C5ED8" w:rsidRDefault="007C5ED8" w:rsidP="007C5ED8">
      <w:pPr>
        <w:spacing w:before="100" w:beforeAutospacing="1" w:after="100" w:afterAutospacing="1" w:line="480" w:lineRule="auto"/>
        <w:jc w:val="both"/>
        <w:rPr>
          <w:rFonts w:ascii="Times New Roman" w:eastAsia="Times New Roman" w:hAnsi="Times New Roman" w:cs="Times New Roman"/>
          <w:sz w:val="24"/>
          <w:szCs w:val="24"/>
          <w:lang w:val="en-US" w:eastAsia="es-CO"/>
        </w:rPr>
      </w:pPr>
      <w:r w:rsidRPr="00874D98">
        <w:rPr>
          <w:rFonts w:ascii="Times New Roman" w:eastAsia="Times New Roman" w:hAnsi="Times New Roman" w:cs="Times New Roman"/>
          <w:bCs/>
          <w:sz w:val="24"/>
          <w:szCs w:val="24"/>
          <w:lang w:val="en-US" w:eastAsia="es-CO"/>
        </w:rPr>
        <w:t>Figure S1</w:t>
      </w:r>
      <w:r>
        <w:rPr>
          <w:rFonts w:ascii="Times New Roman" w:eastAsia="Times New Roman" w:hAnsi="Times New Roman" w:cs="Times New Roman"/>
          <w:bCs/>
          <w:sz w:val="24"/>
          <w:szCs w:val="24"/>
          <w:lang w:val="en-US" w:eastAsia="es-CO"/>
        </w:rPr>
        <w:t xml:space="preserve"> B</w:t>
      </w:r>
      <w:r w:rsidRPr="00874D98">
        <w:rPr>
          <w:rFonts w:ascii="Times New Roman" w:eastAsia="Times New Roman" w:hAnsi="Times New Roman" w:cs="Times New Roman"/>
          <w:bCs/>
          <w:sz w:val="24"/>
          <w:szCs w:val="24"/>
          <w:lang w:val="en-US" w:eastAsia="es-CO"/>
        </w:rPr>
        <w:t>:</w:t>
      </w:r>
      <w:r w:rsidRPr="00874D98">
        <w:rPr>
          <w:rFonts w:ascii="Times New Roman" w:eastAsia="Times New Roman" w:hAnsi="Times New Roman" w:cs="Times New Roman"/>
          <w:sz w:val="24"/>
          <w:szCs w:val="24"/>
          <w:lang w:val="en-US" w:eastAsia="es-CO"/>
        </w:rPr>
        <w:t xml:space="preserve"> Flowchart for the management of uncomplicated cystitis.</w:t>
      </w:r>
    </w:p>
    <w:p w14:paraId="07F5EFE5" w14:textId="77777777" w:rsidR="007C5ED8" w:rsidRPr="007C5ED8" w:rsidRDefault="007C5ED8" w:rsidP="00B915B6">
      <w:pPr>
        <w:rPr>
          <w:rFonts w:ascii="Times New Roman" w:hAnsi="Times New Roman" w:cs="Times New Roman"/>
          <w:b/>
          <w:sz w:val="24"/>
          <w:szCs w:val="24"/>
          <w:lang w:val="en-US"/>
        </w:rPr>
      </w:pPr>
    </w:p>
    <w:p w14:paraId="47B5A1AA" w14:textId="69FDFC06" w:rsidR="000362C3" w:rsidRDefault="000362C3" w:rsidP="00CD3DB7">
      <w:pPr>
        <w:spacing w:before="100" w:beforeAutospacing="1" w:after="100" w:afterAutospacing="1" w:line="480" w:lineRule="auto"/>
        <w:jc w:val="both"/>
        <w:rPr>
          <w:rFonts w:ascii="Times New Roman" w:eastAsia="Times New Roman" w:hAnsi="Times New Roman" w:cs="Times New Roman"/>
          <w:b/>
          <w:bCs/>
          <w:sz w:val="24"/>
          <w:szCs w:val="24"/>
          <w:lang w:val="en-US" w:eastAsia="es-CO"/>
        </w:rPr>
      </w:pPr>
      <w:r>
        <w:rPr>
          <w:noProof/>
        </w:rPr>
        <w:lastRenderedPageBreak/>
        <w:drawing>
          <wp:inline distT="0" distB="0" distL="0" distR="0" wp14:anchorId="29E01EB8" wp14:editId="12110154">
            <wp:extent cx="4349276" cy="280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824" r="14051"/>
                    <a:stretch/>
                  </pic:blipFill>
                  <pic:spPr bwMode="auto">
                    <a:xfrm>
                      <a:off x="0" y="0"/>
                      <a:ext cx="4360614" cy="2814017"/>
                    </a:xfrm>
                    <a:prstGeom prst="rect">
                      <a:avLst/>
                    </a:prstGeom>
                    <a:noFill/>
                    <a:ln>
                      <a:noFill/>
                    </a:ln>
                    <a:extLst>
                      <a:ext uri="{53640926-AAD7-44D8-BBD7-CCE9431645EC}">
                        <a14:shadowObscured xmlns:a14="http://schemas.microsoft.com/office/drawing/2010/main"/>
                      </a:ext>
                    </a:extLst>
                  </pic:spPr>
                </pic:pic>
              </a:graphicData>
            </a:graphic>
          </wp:inline>
        </w:drawing>
      </w:r>
    </w:p>
    <w:p w14:paraId="4FBA5070" w14:textId="0C2F0184" w:rsidR="007C5ED8" w:rsidRDefault="007C5ED8" w:rsidP="00CD3DB7">
      <w:pPr>
        <w:spacing w:before="100" w:beforeAutospacing="1" w:after="100" w:afterAutospacing="1" w:line="480" w:lineRule="auto"/>
        <w:jc w:val="both"/>
        <w:rPr>
          <w:rFonts w:ascii="Times New Roman" w:eastAsia="Times New Roman" w:hAnsi="Times New Roman" w:cs="Times New Roman"/>
          <w:b/>
          <w:bCs/>
          <w:sz w:val="24"/>
          <w:szCs w:val="24"/>
          <w:lang w:val="en-US" w:eastAsia="es-CO"/>
        </w:rPr>
      </w:pPr>
      <w:r w:rsidRPr="00874D98">
        <w:rPr>
          <w:rFonts w:ascii="Times New Roman" w:eastAsia="Times New Roman" w:hAnsi="Times New Roman" w:cs="Times New Roman"/>
          <w:bCs/>
          <w:sz w:val="24"/>
          <w:szCs w:val="24"/>
          <w:lang w:val="en-US" w:eastAsia="es-CO"/>
        </w:rPr>
        <w:t>Figure S1</w:t>
      </w:r>
      <w:r>
        <w:rPr>
          <w:rFonts w:ascii="Times New Roman" w:eastAsia="Times New Roman" w:hAnsi="Times New Roman" w:cs="Times New Roman"/>
          <w:bCs/>
          <w:sz w:val="24"/>
          <w:szCs w:val="24"/>
          <w:lang w:val="en-US" w:eastAsia="es-CO"/>
        </w:rPr>
        <w:t xml:space="preserve"> C</w:t>
      </w:r>
      <w:r w:rsidRPr="00874D98">
        <w:rPr>
          <w:rFonts w:ascii="Times New Roman" w:eastAsia="Times New Roman" w:hAnsi="Times New Roman" w:cs="Times New Roman"/>
          <w:bCs/>
          <w:sz w:val="24"/>
          <w:szCs w:val="24"/>
          <w:lang w:val="en-US" w:eastAsia="es-CO"/>
        </w:rPr>
        <w:t>:</w:t>
      </w:r>
      <w:r w:rsidRPr="00874D98">
        <w:rPr>
          <w:rFonts w:ascii="Times New Roman" w:eastAsia="Times New Roman" w:hAnsi="Times New Roman" w:cs="Times New Roman"/>
          <w:sz w:val="24"/>
          <w:szCs w:val="24"/>
          <w:lang w:val="en-US" w:eastAsia="es-CO"/>
        </w:rPr>
        <w:t xml:space="preserve"> Flowchart for the management of complicated pyelonephritis</w:t>
      </w:r>
      <w:r>
        <w:rPr>
          <w:rFonts w:ascii="Times New Roman" w:eastAsia="Times New Roman" w:hAnsi="Times New Roman" w:cs="Times New Roman"/>
          <w:sz w:val="24"/>
          <w:szCs w:val="24"/>
          <w:lang w:val="en-US" w:eastAsia="es-CO"/>
        </w:rPr>
        <w:t>.</w:t>
      </w:r>
    </w:p>
    <w:p w14:paraId="50491BAB" w14:textId="49A8DE77" w:rsidR="000362C3" w:rsidRDefault="000362C3" w:rsidP="000362C3">
      <w:pPr>
        <w:spacing w:before="100" w:beforeAutospacing="1" w:after="100" w:afterAutospacing="1" w:line="240" w:lineRule="auto"/>
        <w:rPr>
          <w:rFonts w:ascii="Times New Roman" w:eastAsia="Times New Roman" w:hAnsi="Times New Roman" w:cs="Times New Roman"/>
          <w:sz w:val="24"/>
          <w:szCs w:val="24"/>
          <w:lang w:eastAsia="es-CO"/>
        </w:rPr>
      </w:pPr>
      <w:r w:rsidRPr="000362C3">
        <w:rPr>
          <w:rFonts w:ascii="Times New Roman" w:eastAsia="Times New Roman" w:hAnsi="Times New Roman" w:cs="Times New Roman"/>
          <w:noProof/>
          <w:sz w:val="24"/>
          <w:szCs w:val="24"/>
          <w:lang w:eastAsia="es-CO"/>
        </w:rPr>
        <w:drawing>
          <wp:inline distT="0" distB="0" distL="0" distR="0" wp14:anchorId="57F44006" wp14:editId="7D825620">
            <wp:extent cx="4793242" cy="2872370"/>
            <wp:effectExtent l="0" t="0" r="7620" b="4445"/>
            <wp:docPr id="7" name="Picture 7" descr="C:\Users\aydar\AppData\Local\Temp\1ec1e705-ce85-4f24-8c8c-3c273cb31992_ilovepdf_pages-to-jpg (65).zip.992\flujogramas ITU (1)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ydar\AppData\Local\Temp\1ec1e705-ce85-4f24-8c8c-3c273cb31992_ilovepdf_pages-to-jpg (65).zip.992\flujogramas ITU (1)_page-000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147"/>
                    <a:stretch/>
                  </pic:blipFill>
                  <pic:spPr bwMode="auto">
                    <a:xfrm>
                      <a:off x="0" y="0"/>
                      <a:ext cx="4806144" cy="2880102"/>
                    </a:xfrm>
                    <a:prstGeom prst="rect">
                      <a:avLst/>
                    </a:prstGeom>
                    <a:noFill/>
                    <a:ln>
                      <a:noFill/>
                    </a:ln>
                    <a:extLst>
                      <a:ext uri="{53640926-AAD7-44D8-BBD7-CCE9431645EC}">
                        <a14:shadowObscured xmlns:a14="http://schemas.microsoft.com/office/drawing/2010/main"/>
                      </a:ext>
                    </a:extLst>
                  </pic:spPr>
                </pic:pic>
              </a:graphicData>
            </a:graphic>
          </wp:inline>
        </w:drawing>
      </w:r>
    </w:p>
    <w:p w14:paraId="6E6B463C" w14:textId="51533407" w:rsidR="007C5ED8" w:rsidRPr="007C5ED8" w:rsidRDefault="007C5ED8" w:rsidP="007C5ED8">
      <w:pPr>
        <w:spacing w:before="100" w:beforeAutospacing="1" w:after="100" w:afterAutospacing="1" w:line="480" w:lineRule="auto"/>
        <w:jc w:val="both"/>
        <w:rPr>
          <w:rFonts w:ascii="Times New Roman" w:eastAsia="Times New Roman" w:hAnsi="Times New Roman" w:cs="Times New Roman"/>
          <w:sz w:val="24"/>
          <w:szCs w:val="24"/>
          <w:lang w:val="en-US" w:eastAsia="es-CO"/>
        </w:rPr>
      </w:pPr>
      <w:r w:rsidRPr="00874D98">
        <w:rPr>
          <w:rFonts w:ascii="Times New Roman" w:eastAsia="Times New Roman" w:hAnsi="Times New Roman" w:cs="Times New Roman"/>
          <w:bCs/>
          <w:sz w:val="24"/>
          <w:szCs w:val="24"/>
          <w:lang w:val="en-US" w:eastAsia="es-CO"/>
        </w:rPr>
        <w:t>Figure S1B:</w:t>
      </w:r>
      <w:r w:rsidRPr="00874D98">
        <w:rPr>
          <w:rFonts w:ascii="Times New Roman" w:eastAsia="Times New Roman" w:hAnsi="Times New Roman" w:cs="Times New Roman"/>
          <w:sz w:val="24"/>
          <w:szCs w:val="24"/>
          <w:lang w:val="en-US" w:eastAsia="es-CO"/>
        </w:rPr>
        <w:t xml:space="preserve"> Flowchart for the management of uncomplicated pyelonephritis.</w:t>
      </w:r>
    </w:p>
    <w:p w14:paraId="6A7A187F" w14:textId="4A6011E2" w:rsidR="000362C3" w:rsidRDefault="007E0426" w:rsidP="00CD3DB7">
      <w:pPr>
        <w:spacing w:before="100" w:beforeAutospacing="1" w:after="100" w:afterAutospacing="1" w:line="480" w:lineRule="auto"/>
        <w:jc w:val="both"/>
        <w:rPr>
          <w:rFonts w:ascii="Times New Roman" w:eastAsia="Times New Roman" w:hAnsi="Times New Roman" w:cs="Times New Roman"/>
          <w:b/>
          <w:bCs/>
          <w:sz w:val="24"/>
          <w:szCs w:val="24"/>
          <w:lang w:val="en-US" w:eastAsia="es-CO"/>
        </w:rPr>
      </w:pPr>
      <w:r>
        <w:rPr>
          <w:noProof/>
        </w:rPr>
        <w:lastRenderedPageBreak/>
        <w:drawing>
          <wp:inline distT="0" distB="0" distL="0" distR="0" wp14:anchorId="635AA418" wp14:editId="449813BD">
            <wp:extent cx="5636689" cy="335978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607"/>
                    <a:stretch/>
                  </pic:blipFill>
                  <pic:spPr bwMode="auto">
                    <a:xfrm>
                      <a:off x="0" y="0"/>
                      <a:ext cx="5636689" cy="3359785"/>
                    </a:xfrm>
                    <a:prstGeom prst="rect">
                      <a:avLst/>
                    </a:prstGeom>
                    <a:noFill/>
                    <a:ln>
                      <a:noFill/>
                    </a:ln>
                    <a:extLst>
                      <a:ext uri="{53640926-AAD7-44D8-BBD7-CCE9431645EC}">
                        <a14:shadowObscured xmlns:a14="http://schemas.microsoft.com/office/drawing/2010/main"/>
                      </a:ext>
                    </a:extLst>
                  </pic:spPr>
                </pic:pic>
              </a:graphicData>
            </a:graphic>
          </wp:inline>
        </w:drawing>
      </w:r>
    </w:p>
    <w:p w14:paraId="32A379E3" w14:textId="77777777" w:rsidR="007C5ED8" w:rsidRDefault="007C5ED8" w:rsidP="007C5ED8">
      <w:pPr>
        <w:spacing w:before="100" w:beforeAutospacing="1" w:after="100" w:afterAutospacing="1" w:line="480" w:lineRule="auto"/>
        <w:rPr>
          <w:rFonts w:ascii="Times New Roman" w:hAnsi="Times New Roman" w:cs="Times New Roman"/>
          <w:sz w:val="24"/>
          <w:szCs w:val="24"/>
          <w:lang w:val="en-US"/>
        </w:rPr>
      </w:pPr>
      <w:r w:rsidRPr="00F06933">
        <w:rPr>
          <w:rStyle w:val="Strong"/>
          <w:rFonts w:ascii="Times New Roman" w:hAnsi="Times New Roman" w:cs="Times New Roman"/>
          <w:sz w:val="24"/>
          <w:szCs w:val="24"/>
          <w:lang w:val="en-US"/>
        </w:rPr>
        <w:t>Supplementary Figure 2. Covariate balance before and after inverse probability of treatment weighting (IPTW).</w:t>
      </w:r>
    </w:p>
    <w:p w14:paraId="629AF37A" w14:textId="77777777" w:rsidR="007C5ED8" w:rsidRDefault="007C5ED8" w:rsidP="00CD3DB7">
      <w:pPr>
        <w:spacing w:before="100" w:beforeAutospacing="1" w:after="100" w:afterAutospacing="1" w:line="480" w:lineRule="auto"/>
        <w:jc w:val="both"/>
        <w:rPr>
          <w:rFonts w:ascii="Times New Roman" w:eastAsia="Times New Roman" w:hAnsi="Times New Roman" w:cs="Times New Roman"/>
          <w:b/>
          <w:bCs/>
          <w:sz w:val="24"/>
          <w:szCs w:val="24"/>
          <w:lang w:val="en-US" w:eastAsia="es-CO"/>
        </w:rPr>
      </w:pPr>
    </w:p>
    <w:p w14:paraId="3E8DD4A1" w14:textId="2588A424" w:rsidR="00F06933" w:rsidRPr="00F06933" w:rsidRDefault="00F06933" w:rsidP="00F06933">
      <w:pPr>
        <w:pStyle w:val="ListParagraph"/>
        <w:spacing w:before="100" w:beforeAutospacing="1" w:after="100" w:afterAutospacing="1" w:line="240" w:lineRule="auto"/>
        <w:rPr>
          <w:rFonts w:ascii="Times New Roman" w:eastAsia="Times New Roman" w:hAnsi="Times New Roman" w:cs="Times New Roman"/>
          <w:sz w:val="24"/>
          <w:szCs w:val="24"/>
          <w:lang w:eastAsia="es-CO"/>
        </w:rPr>
      </w:pPr>
      <w:r w:rsidRPr="00F06933">
        <w:rPr>
          <w:noProof/>
          <w:lang w:eastAsia="es-CO"/>
        </w:rPr>
        <w:drawing>
          <wp:inline distT="0" distB="0" distL="0" distR="0" wp14:anchorId="5FD30C5A" wp14:editId="0CA7976D">
            <wp:extent cx="3822991" cy="2390775"/>
            <wp:effectExtent l="0" t="0" r="6350" b="0"/>
            <wp:docPr id="2" name="Picture 2" descr="C:\Users\aydar\Downloads\propensity balance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ydar\Downloads\propensity balance_page-0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2867" cy="2396951"/>
                    </a:xfrm>
                    <a:prstGeom prst="rect">
                      <a:avLst/>
                    </a:prstGeom>
                    <a:noFill/>
                    <a:ln>
                      <a:noFill/>
                    </a:ln>
                  </pic:spPr>
                </pic:pic>
              </a:graphicData>
            </a:graphic>
          </wp:inline>
        </w:drawing>
      </w:r>
    </w:p>
    <w:p w14:paraId="15D7FEE0" w14:textId="48414223" w:rsidR="00F06933" w:rsidRDefault="00F06933" w:rsidP="00F06933">
      <w:pPr>
        <w:spacing w:before="100" w:beforeAutospacing="1" w:after="100" w:afterAutospacing="1" w:line="480" w:lineRule="auto"/>
        <w:jc w:val="both"/>
        <w:rPr>
          <w:rFonts w:ascii="Times New Roman" w:hAnsi="Times New Roman" w:cs="Times New Roman"/>
          <w:sz w:val="24"/>
          <w:szCs w:val="24"/>
          <w:lang w:val="en-US"/>
        </w:rPr>
      </w:pPr>
      <w:r w:rsidRPr="00F06933">
        <w:rPr>
          <w:rFonts w:ascii="Times New Roman" w:hAnsi="Times New Roman" w:cs="Times New Roman"/>
          <w:sz w:val="24"/>
          <w:szCs w:val="24"/>
          <w:lang w:val="en-US"/>
        </w:rPr>
        <w:lastRenderedPageBreak/>
        <w:t>Absolute standardized mean differences for each covariate before (red) and after (blue) IPTW adjustment. Dashed lines indicate commonly used thresholds for acceptable balance (|SMD| &lt; 0.1 and &lt; 0.2).</w:t>
      </w:r>
    </w:p>
    <w:p w14:paraId="0A930DD6" w14:textId="765F8519" w:rsidR="007C5ED8" w:rsidRPr="007C5ED8" w:rsidRDefault="007C5ED8" w:rsidP="00F06933">
      <w:pPr>
        <w:spacing w:before="100" w:beforeAutospacing="1" w:after="100" w:afterAutospacing="1" w:line="480" w:lineRule="auto"/>
        <w:jc w:val="both"/>
        <w:rPr>
          <w:rFonts w:ascii="Times New Roman" w:eastAsia="Times New Roman" w:hAnsi="Times New Roman" w:cs="Times New Roman"/>
          <w:b/>
          <w:sz w:val="24"/>
          <w:szCs w:val="24"/>
          <w:lang w:val="en-US" w:eastAsia="es-CO"/>
        </w:rPr>
      </w:pPr>
      <w:r w:rsidRPr="007C5ED8">
        <w:rPr>
          <w:rFonts w:ascii="Times New Roman" w:hAnsi="Times New Roman" w:cs="Times New Roman"/>
          <w:b/>
          <w:spacing w:val="2"/>
          <w:sz w:val="24"/>
          <w:szCs w:val="24"/>
          <w:lang w:val="en-US"/>
        </w:rPr>
        <w:t>Microbiological Characteristics of Urine Culture Isolates from UTI Patients Before and After Flowchart Implementation (N = 601</w:t>
      </w:r>
      <w:r>
        <w:rPr>
          <w:rFonts w:ascii="Times New Roman" w:hAnsi="Times New Roman" w:cs="Times New Roman"/>
          <w:b/>
          <w:spacing w:val="2"/>
          <w:sz w:val="24"/>
          <w:szCs w:val="24"/>
          <w:lang w:val="en-U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742"/>
        <w:gridCol w:w="1872"/>
        <w:gridCol w:w="1808"/>
        <w:gridCol w:w="2972"/>
      </w:tblGrid>
      <w:tr w:rsidR="00CD3DB7" w:rsidRPr="00CD3DB7" w14:paraId="44A985B5" w14:textId="77777777" w:rsidTr="00854C84">
        <w:trPr>
          <w:tblHeader/>
          <w:tblCellSpacing w:w="15" w:type="dxa"/>
        </w:trPr>
        <w:tc>
          <w:tcPr>
            <w:tcW w:w="0" w:type="auto"/>
            <w:vAlign w:val="center"/>
            <w:hideMark/>
          </w:tcPr>
          <w:p w14:paraId="37958341" w14:textId="77777777" w:rsidR="00CD3DB7" w:rsidRPr="00CD3DB7" w:rsidRDefault="00CD3DB7" w:rsidP="00854C84">
            <w:pPr>
              <w:jc w:val="center"/>
              <w:rPr>
                <w:rFonts w:ascii="Times New Roman" w:hAnsi="Times New Roman" w:cs="Times New Roman"/>
                <w:b/>
                <w:bCs/>
                <w:sz w:val="24"/>
                <w:szCs w:val="24"/>
              </w:rPr>
            </w:pPr>
            <w:r w:rsidRPr="00CD3DB7">
              <w:rPr>
                <w:rStyle w:val="Strong"/>
                <w:rFonts w:ascii="Times New Roman" w:hAnsi="Times New Roman" w:cs="Times New Roman"/>
                <w:sz w:val="24"/>
                <w:szCs w:val="24"/>
              </w:rPr>
              <w:t>Microorganism Type, n (%)</w:t>
            </w:r>
          </w:p>
        </w:tc>
        <w:tc>
          <w:tcPr>
            <w:tcW w:w="1842" w:type="dxa"/>
            <w:vAlign w:val="center"/>
            <w:hideMark/>
          </w:tcPr>
          <w:p w14:paraId="7DD91D71" w14:textId="77777777" w:rsidR="00CD3DB7" w:rsidRPr="00CD3DB7" w:rsidRDefault="00CD3DB7" w:rsidP="00854C84">
            <w:pPr>
              <w:jc w:val="center"/>
              <w:rPr>
                <w:rFonts w:ascii="Times New Roman" w:hAnsi="Times New Roman" w:cs="Times New Roman"/>
                <w:b/>
                <w:bCs/>
                <w:sz w:val="24"/>
                <w:szCs w:val="24"/>
              </w:rPr>
            </w:pPr>
            <w:r w:rsidRPr="00CD3DB7">
              <w:rPr>
                <w:rStyle w:val="Strong"/>
                <w:rFonts w:ascii="Times New Roman" w:hAnsi="Times New Roman" w:cs="Times New Roman"/>
                <w:sz w:val="24"/>
                <w:szCs w:val="24"/>
              </w:rPr>
              <w:t>Total, n (%)</w:t>
            </w:r>
          </w:p>
        </w:tc>
        <w:tc>
          <w:tcPr>
            <w:tcW w:w="1778" w:type="dxa"/>
            <w:vAlign w:val="center"/>
            <w:hideMark/>
          </w:tcPr>
          <w:p w14:paraId="0D4B672C" w14:textId="77777777" w:rsidR="00CD3DB7" w:rsidRPr="00CD3DB7" w:rsidRDefault="00CD3DB7" w:rsidP="00854C84">
            <w:pPr>
              <w:jc w:val="center"/>
              <w:rPr>
                <w:rFonts w:ascii="Times New Roman" w:hAnsi="Times New Roman" w:cs="Times New Roman"/>
                <w:b/>
                <w:bCs/>
                <w:sz w:val="24"/>
                <w:szCs w:val="24"/>
              </w:rPr>
            </w:pPr>
            <w:r w:rsidRPr="00CD3DB7">
              <w:rPr>
                <w:rStyle w:val="Strong"/>
                <w:rFonts w:ascii="Times New Roman" w:hAnsi="Times New Roman" w:cs="Times New Roman"/>
                <w:sz w:val="24"/>
                <w:szCs w:val="24"/>
              </w:rPr>
              <w:t>Pre-intervention Period, n (%)</w:t>
            </w:r>
          </w:p>
        </w:tc>
        <w:tc>
          <w:tcPr>
            <w:tcW w:w="0" w:type="auto"/>
            <w:vAlign w:val="center"/>
            <w:hideMark/>
          </w:tcPr>
          <w:p w14:paraId="20C1C4D9" w14:textId="77777777" w:rsidR="00CD3DB7" w:rsidRPr="00CD3DB7" w:rsidRDefault="00CD3DB7" w:rsidP="00854C84">
            <w:pPr>
              <w:jc w:val="center"/>
              <w:rPr>
                <w:rFonts w:ascii="Times New Roman" w:hAnsi="Times New Roman" w:cs="Times New Roman"/>
                <w:b/>
                <w:bCs/>
                <w:sz w:val="24"/>
                <w:szCs w:val="24"/>
              </w:rPr>
            </w:pPr>
            <w:r w:rsidRPr="00CD3DB7">
              <w:rPr>
                <w:rStyle w:val="Strong"/>
                <w:rFonts w:ascii="Times New Roman" w:hAnsi="Times New Roman" w:cs="Times New Roman"/>
                <w:sz w:val="24"/>
                <w:szCs w:val="24"/>
              </w:rPr>
              <w:t>Post-intervention Period, n (%)</w:t>
            </w:r>
          </w:p>
        </w:tc>
      </w:tr>
      <w:tr w:rsidR="00CD3DB7" w:rsidRPr="00CD3DB7" w14:paraId="65DBD76C" w14:textId="77777777" w:rsidTr="00854C84">
        <w:trPr>
          <w:tblCellSpacing w:w="15" w:type="dxa"/>
        </w:trPr>
        <w:tc>
          <w:tcPr>
            <w:tcW w:w="0" w:type="auto"/>
            <w:vAlign w:val="center"/>
            <w:hideMark/>
          </w:tcPr>
          <w:p w14:paraId="367B5888" w14:textId="77777777" w:rsidR="00CD3DB7" w:rsidRPr="00CD3DB7" w:rsidRDefault="00CD3DB7" w:rsidP="00854C84">
            <w:pPr>
              <w:rPr>
                <w:rFonts w:ascii="Times New Roman" w:hAnsi="Times New Roman" w:cs="Times New Roman"/>
                <w:sz w:val="24"/>
                <w:szCs w:val="24"/>
              </w:rPr>
            </w:pPr>
            <w:r w:rsidRPr="00CD3DB7">
              <w:rPr>
                <w:rStyle w:val="Emphasis"/>
                <w:rFonts w:ascii="Times New Roman" w:hAnsi="Times New Roman" w:cs="Times New Roman"/>
                <w:sz w:val="24"/>
                <w:szCs w:val="24"/>
              </w:rPr>
              <w:t>Escherichia coli</w:t>
            </w:r>
          </w:p>
        </w:tc>
        <w:tc>
          <w:tcPr>
            <w:tcW w:w="1842" w:type="dxa"/>
            <w:vAlign w:val="center"/>
            <w:hideMark/>
          </w:tcPr>
          <w:p w14:paraId="350022D6"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366 (74.69)</w:t>
            </w:r>
          </w:p>
        </w:tc>
        <w:tc>
          <w:tcPr>
            <w:tcW w:w="1778" w:type="dxa"/>
            <w:vAlign w:val="center"/>
            <w:hideMark/>
          </w:tcPr>
          <w:p w14:paraId="614545E1"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190 (73.29)</w:t>
            </w:r>
          </w:p>
        </w:tc>
        <w:tc>
          <w:tcPr>
            <w:tcW w:w="0" w:type="auto"/>
            <w:vAlign w:val="center"/>
            <w:hideMark/>
          </w:tcPr>
          <w:p w14:paraId="3996B649"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171 (73.90)</w:t>
            </w:r>
          </w:p>
        </w:tc>
      </w:tr>
      <w:tr w:rsidR="00CD3DB7" w:rsidRPr="00CD3DB7" w14:paraId="08DC5111" w14:textId="77777777" w:rsidTr="00854C84">
        <w:trPr>
          <w:tblCellSpacing w:w="15" w:type="dxa"/>
        </w:trPr>
        <w:tc>
          <w:tcPr>
            <w:tcW w:w="0" w:type="auto"/>
            <w:vAlign w:val="center"/>
            <w:hideMark/>
          </w:tcPr>
          <w:p w14:paraId="3DE44052" w14:textId="77777777" w:rsidR="00CD3DB7" w:rsidRPr="00CD3DB7" w:rsidRDefault="00CD3DB7" w:rsidP="00854C84">
            <w:pPr>
              <w:rPr>
                <w:rFonts w:ascii="Times New Roman" w:hAnsi="Times New Roman" w:cs="Times New Roman"/>
                <w:sz w:val="24"/>
                <w:szCs w:val="24"/>
              </w:rPr>
            </w:pPr>
            <w:r w:rsidRPr="00CD3DB7">
              <w:rPr>
                <w:rStyle w:val="Emphasis"/>
                <w:rFonts w:ascii="Times New Roman" w:hAnsi="Times New Roman" w:cs="Times New Roman"/>
                <w:sz w:val="24"/>
                <w:szCs w:val="24"/>
              </w:rPr>
              <w:t>Klebsiella pneumoniae</w:t>
            </w:r>
          </w:p>
        </w:tc>
        <w:tc>
          <w:tcPr>
            <w:tcW w:w="1842" w:type="dxa"/>
            <w:vAlign w:val="center"/>
            <w:hideMark/>
          </w:tcPr>
          <w:p w14:paraId="78846DD1"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45 (9.18)</w:t>
            </w:r>
          </w:p>
        </w:tc>
        <w:tc>
          <w:tcPr>
            <w:tcW w:w="1778" w:type="dxa"/>
            <w:vAlign w:val="center"/>
            <w:hideMark/>
          </w:tcPr>
          <w:p w14:paraId="0B75D793"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24 (9.26)</w:t>
            </w:r>
          </w:p>
        </w:tc>
        <w:tc>
          <w:tcPr>
            <w:tcW w:w="0" w:type="auto"/>
            <w:vAlign w:val="center"/>
            <w:hideMark/>
          </w:tcPr>
          <w:p w14:paraId="42DBE490"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21 (9.09)</w:t>
            </w:r>
          </w:p>
        </w:tc>
      </w:tr>
      <w:tr w:rsidR="00CD3DB7" w:rsidRPr="00CD3DB7" w14:paraId="76D9D97D" w14:textId="77777777" w:rsidTr="00854C84">
        <w:trPr>
          <w:tblCellSpacing w:w="15" w:type="dxa"/>
        </w:trPr>
        <w:tc>
          <w:tcPr>
            <w:tcW w:w="0" w:type="auto"/>
            <w:vAlign w:val="center"/>
            <w:hideMark/>
          </w:tcPr>
          <w:p w14:paraId="071EAA1C" w14:textId="77777777" w:rsidR="00CD3DB7" w:rsidRPr="00CD3DB7" w:rsidRDefault="00CD3DB7" w:rsidP="00854C84">
            <w:pPr>
              <w:rPr>
                <w:rFonts w:ascii="Times New Roman" w:hAnsi="Times New Roman" w:cs="Times New Roman"/>
                <w:sz w:val="24"/>
                <w:szCs w:val="24"/>
              </w:rPr>
            </w:pPr>
            <w:r w:rsidRPr="00CD3DB7">
              <w:rPr>
                <w:rStyle w:val="Emphasis"/>
                <w:rFonts w:ascii="Times New Roman" w:hAnsi="Times New Roman" w:cs="Times New Roman"/>
                <w:sz w:val="24"/>
                <w:szCs w:val="24"/>
              </w:rPr>
              <w:t>Proteus mirabilis</w:t>
            </w:r>
          </w:p>
        </w:tc>
        <w:tc>
          <w:tcPr>
            <w:tcW w:w="1842" w:type="dxa"/>
            <w:vAlign w:val="center"/>
            <w:hideMark/>
          </w:tcPr>
          <w:p w14:paraId="3E7098BD"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37 (7.55)</w:t>
            </w:r>
          </w:p>
        </w:tc>
        <w:tc>
          <w:tcPr>
            <w:tcW w:w="1778" w:type="dxa"/>
            <w:vAlign w:val="center"/>
            <w:hideMark/>
          </w:tcPr>
          <w:p w14:paraId="00A056B7"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14 (5.40)</w:t>
            </w:r>
          </w:p>
        </w:tc>
        <w:tc>
          <w:tcPr>
            <w:tcW w:w="0" w:type="auto"/>
            <w:vAlign w:val="center"/>
            <w:hideMark/>
          </w:tcPr>
          <w:p w14:paraId="222B6BF8"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23 (9.95)</w:t>
            </w:r>
          </w:p>
        </w:tc>
      </w:tr>
      <w:tr w:rsidR="00CD3DB7" w:rsidRPr="00CD3DB7" w14:paraId="6DEEED4B" w14:textId="77777777" w:rsidTr="00854C84">
        <w:trPr>
          <w:tblCellSpacing w:w="15" w:type="dxa"/>
        </w:trPr>
        <w:tc>
          <w:tcPr>
            <w:tcW w:w="0" w:type="auto"/>
            <w:vAlign w:val="center"/>
            <w:hideMark/>
          </w:tcPr>
          <w:p w14:paraId="1E79984C" w14:textId="77777777" w:rsidR="00CD3DB7" w:rsidRPr="00CD3DB7" w:rsidRDefault="00CD3DB7" w:rsidP="00854C84">
            <w:pPr>
              <w:rPr>
                <w:rFonts w:ascii="Times New Roman" w:hAnsi="Times New Roman" w:cs="Times New Roman"/>
                <w:sz w:val="24"/>
                <w:szCs w:val="24"/>
              </w:rPr>
            </w:pPr>
            <w:r w:rsidRPr="00CD3DB7">
              <w:rPr>
                <w:rStyle w:val="Emphasis"/>
                <w:rFonts w:ascii="Times New Roman" w:hAnsi="Times New Roman" w:cs="Times New Roman"/>
                <w:sz w:val="24"/>
                <w:szCs w:val="24"/>
              </w:rPr>
              <w:t>Enterococcus faecalis</w:t>
            </w:r>
          </w:p>
        </w:tc>
        <w:tc>
          <w:tcPr>
            <w:tcW w:w="1842" w:type="dxa"/>
            <w:vAlign w:val="center"/>
            <w:hideMark/>
          </w:tcPr>
          <w:p w14:paraId="39D44B7D"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30 (6.12)</w:t>
            </w:r>
          </w:p>
        </w:tc>
        <w:tc>
          <w:tcPr>
            <w:tcW w:w="1778" w:type="dxa"/>
            <w:vAlign w:val="center"/>
            <w:hideMark/>
          </w:tcPr>
          <w:p w14:paraId="2060D6E0"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9 (3.47)</w:t>
            </w:r>
          </w:p>
        </w:tc>
        <w:tc>
          <w:tcPr>
            <w:tcW w:w="0" w:type="auto"/>
            <w:vAlign w:val="center"/>
            <w:hideMark/>
          </w:tcPr>
          <w:p w14:paraId="3E200865"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21 (9.09)</w:t>
            </w:r>
          </w:p>
        </w:tc>
      </w:tr>
      <w:tr w:rsidR="00CD3DB7" w:rsidRPr="00CD3DB7" w14:paraId="0D44C378" w14:textId="77777777" w:rsidTr="00854C84">
        <w:trPr>
          <w:tblCellSpacing w:w="15" w:type="dxa"/>
        </w:trPr>
        <w:tc>
          <w:tcPr>
            <w:tcW w:w="0" w:type="auto"/>
            <w:vAlign w:val="center"/>
            <w:hideMark/>
          </w:tcPr>
          <w:p w14:paraId="021257F3" w14:textId="77777777" w:rsidR="00CD3DB7" w:rsidRPr="00CD3DB7" w:rsidRDefault="00CD3DB7" w:rsidP="00854C84">
            <w:pPr>
              <w:rPr>
                <w:rFonts w:ascii="Times New Roman" w:hAnsi="Times New Roman" w:cs="Times New Roman"/>
                <w:sz w:val="24"/>
                <w:szCs w:val="24"/>
              </w:rPr>
            </w:pPr>
            <w:r w:rsidRPr="00CD3DB7">
              <w:rPr>
                <w:rStyle w:val="Emphasis"/>
                <w:rFonts w:ascii="Times New Roman" w:hAnsi="Times New Roman" w:cs="Times New Roman"/>
                <w:sz w:val="24"/>
                <w:szCs w:val="24"/>
              </w:rPr>
              <w:t>Klebsiella oxytoca</w:t>
            </w:r>
          </w:p>
        </w:tc>
        <w:tc>
          <w:tcPr>
            <w:tcW w:w="1842" w:type="dxa"/>
            <w:vAlign w:val="center"/>
            <w:hideMark/>
          </w:tcPr>
          <w:p w14:paraId="14C4C8F1"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11 (2.24)</w:t>
            </w:r>
          </w:p>
        </w:tc>
        <w:tc>
          <w:tcPr>
            <w:tcW w:w="1778" w:type="dxa"/>
            <w:vAlign w:val="center"/>
            <w:hideMark/>
          </w:tcPr>
          <w:p w14:paraId="5C5D79DA"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3 (1.15)</w:t>
            </w:r>
          </w:p>
        </w:tc>
        <w:tc>
          <w:tcPr>
            <w:tcW w:w="0" w:type="auto"/>
            <w:vAlign w:val="center"/>
            <w:hideMark/>
          </w:tcPr>
          <w:p w14:paraId="091888CD"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8 (3.46)</w:t>
            </w:r>
          </w:p>
        </w:tc>
      </w:tr>
      <w:tr w:rsidR="00CD3DB7" w:rsidRPr="00CD3DB7" w14:paraId="3C03218E" w14:textId="77777777" w:rsidTr="00854C84">
        <w:trPr>
          <w:tblCellSpacing w:w="15" w:type="dxa"/>
        </w:trPr>
        <w:tc>
          <w:tcPr>
            <w:tcW w:w="0" w:type="auto"/>
            <w:vAlign w:val="center"/>
            <w:hideMark/>
          </w:tcPr>
          <w:p w14:paraId="220B7F67" w14:textId="77777777" w:rsidR="00CD3DB7" w:rsidRPr="00CD3DB7" w:rsidRDefault="00CD3DB7" w:rsidP="00854C84">
            <w:pPr>
              <w:rPr>
                <w:rFonts w:ascii="Times New Roman" w:hAnsi="Times New Roman" w:cs="Times New Roman"/>
                <w:sz w:val="24"/>
                <w:szCs w:val="24"/>
              </w:rPr>
            </w:pPr>
            <w:r w:rsidRPr="00CD3DB7">
              <w:rPr>
                <w:rStyle w:val="Emphasis"/>
                <w:rFonts w:ascii="Times New Roman" w:hAnsi="Times New Roman" w:cs="Times New Roman"/>
                <w:sz w:val="24"/>
                <w:szCs w:val="24"/>
              </w:rPr>
              <w:t>Citrobacter freundii</w:t>
            </w:r>
          </w:p>
        </w:tc>
        <w:tc>
          <w:tcPr>
            <w:tcW w:w="1842" w:type="dxa"/>
            <w:vAlign w:val="center"/>
            <w:hideMark/>
          </w:tcPr>
          <w:p w14:paraId="2E235DB9"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10 (2.04)</w:t>
            </w:r>
          </w:p>
        </w:tc>
        <w:tc>
          <w:tcPr>
            <w:tcW w:w="1778" w:type="dxa"/>
            <w:vAlign w:val="center"/>
            <w:hideMark/>
          </w:tcPr>
          <w:p w14:paraId="1DCF4ABD"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6 (2.31)</w:t>
            </w:r>
          </w:p>
        </w:tc>
        <w:tc>
          <w:tcPr>
            <w:tcW w:w="0" w:type="auto"/>
            <w:vAlign w:val="center"/>
            <w:hideMark/>
          </w:tcPr>
          <w:p w14:paraId="347307E8"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4 (1.73)</w:t>
            </w:r>
          </w:p>
        </w:tc>
      </w:tr>
      <w:tr w:rsidR="00CD3DB7" w:rsidRPr="00CD3DB7" w14:paraId="00356528" w14:textId="77777777" w:rsidTr="00854C84">
        <w:trPr>
          <w:tblCellSpacing w:w="15" w:type="dxa"/>
        </w:trPr>
        <w:tc>
          <w:tcPr>
            <w:tcW w:w="0" w:type="auto"/>
            <w:vAlign w:val="center"/>
            <w:hideMark/>
          </w:tcPr>
          <w:p w14:paraId="5F2B08FE" w14:textId="77777777" w:rsidR="00CD3DB7" w:rsidRPr="00CD3DB7" w:rsidRDefault="00CD3DB7" w:rsidP="00854C84">
            <w:pPr>
              <w:rPr>
                <w:rFonts w:ascii="Times New Roman" w:hAnsi="Times New Roman" w:cs="Times New Roman"/>
                <w:sz w:val="24"/>
                <w:szCs w:val="24"/>
              </w:rPr>
            </w:pPr>
            <w:r w:rsidRPr="00CD3DB7">
              <w:rPr>
                <w:rStyle w:val="Emphasis"/>
                <w:rFonts w:ascii="Times New Roman" w:hAnsi="Times New Roman" w:cs="Times New Roman"/>
                <w:sz w:val="24"/>
                <w:szCs w:val="24"/>
              </w:rPr>
              <w:t>Pseudomonas aeruginosa</w:t>
            </w:r>
          </w:p>
        </w:tc>
        <w:tc>
          <w:tcPr>
            <w:tcW w:w="1842" w:type="dxa"/>
            <w:vAlign w:val="center"/>
            <w:hideMark/>
          </w:tcPr>
          <w:p w14:paraId="1104F243"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9 (1.83)</w:t>
            </w:r>
          </w:p>
        </w:tc>
        <w:tc>
          <w:tcPr>
            <w:tcW w:w="1778" w:type="dxa"/>
            <w:vAlign w:val="center"/>
            <w:hideMark/>
          </w:tcPr>
          <w:p w14:paraId="05CE9CBB" w14:textId="2B86669E" w:rsidR="00CD3DB7" w:rsidRPr="00CD3DB7" w:rsidRDefault="007C5ED8" w:rsidP="00854C84">
            <w:pPr>
              <w:rPr>
                <w:rFonts w:ascii="Times New Roman" w:hAnsi="Times New Roman" w:cs="Times New Roman"/>
                <w:sz w:val="24"/>
                <w:szCs w:val="24"/>
              </w:rPr>
            </w:pPr>
            <w:r>
              <w:rPr>
                <w:rFonts w:ascii="Times New Roman" w:hAnsi="Times New Roman" w:cs="Times New Roman"/>
                <w:sz w:val="24"/>
                <w:szCs w:val="24"/>
              </w:rPr>
              <w:t xml:space="preserve">    </w:t>
            </w:r>
            <w:r w:rsidR="00CD3DB7" w:rsidRPr="00CD3DB7">
              <w:rPr>
                <w:rFonts w:ascii="Times New Roman" w:hAnsi="Times New Roman" w:cs="Times New Roman"/>
                <w:sz w:val="24"/>
                <w:szCs w:val="24"/>
              </w:rPr>
              <w:t>4 (1.54)</w:t>
            </w:r>
          </w:p>
        </w:tc>
        <w:tc>
          <w:tcPr>
            <w:tcW w:w="0" w:type="auto"/>
            <w:vAlign w:val="center"/>
            <w:hideMark/>
          </w:tcPr>
          <w:p w14:paraId="625F61BC" w14:textId="49821185"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w:t>
            </w:r>
            <w:r w:rsidR="007C5ED8">
              <w:rPr>
                <w:rFonts w:ascii="Times New Roman" w:hAnsi="Times New Roman" w:cs="Times New Roman"/>
                <w:sz w:val="24"/>
                <w:szCs w:val="24"/>
              </w:rPr>
              <w:t xml:space="preserve"> </w:t>
            </w:r>
            <w:r w:rsidRPr="00CD3DB7">
              <w:rPr>
                <w:rFonts w:ascii="Times New Roman" w:hAnsi="Times New Roman" w:cs="Times New Roman"/>
                <w:sz w:val="24"/>
                <w:szCs w:val="24"/>
              </w:rPr>
              <w:t>5 (2.17)</w:t>
            </w:r>
          </w:p>
        </w:tc>
      </w:tr>
      <w:tr w:rsidR="00CD3DB7" w:rsidRPr="00CD3DB7" w14:paraId="4AECE2F0" w14:textId="77777777" w:rsidTr="00854C84">
        <w:trPr>
          <w:tblCellSpacing w:w="15" w:type="dxa"/>
        </w:trPr>
        <w:tc>
          <w:tcPr>
            <w:tcW w:w="0" w:type="auto"/>
            <w:vAlign w:val="center"/>
            <w:hideMark/>
          </w:tcPr>
          <w:p w14:paraId="1B766CAD" w14:textId="77777777" w:rsidR="00CD3DB7" w:rsidRPr="00CD3DB7" w:rsidRDefault="00CD3DB7" w:rsidP="00854C84">
            <w:pPr>
              <w:rPr>
                <w:rFonts w:ascii="Times New Roman" w:hAnsi="Times New Roman" w:cs="Times New Roman"/>
                <w:sz w:val="24"/>
                <w:szCs w:val="24"/>
              </w:rPr>
            </w:pPr>
            <w:r w:rsidRPr="00CD3DB7">
              <w:rPr>
                <w:rStyle w:val="Emphasis"/>
                <w:rFonts w:ascii="Times New Roman" w:hAnsi="Times New Roman" w:cs="Times New Roman"/>
                <w:sz w:val="24"/>
                <w:szCs w:val="24"/>
              </w:rPr>
              <w:t>Morganella morganii</w:t>
            </w:r>
          </w:p>
        </w:tc>
        <w:tc>
          <w:tcPr>
            <w:tcW w:w="1842" w:type="dxa"/>
            <w:vAlign w:val="center"/>
            <w:hideMark/>
          </w:tcPr>
          <w:p w14:paraId="2933E4B8"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8 (1.63)</w:t>
            </w:r>
          </w:p>
        </w:tc>
        <w:tc>
          <w:tcPr>
            <w:tcW w:w="1778" w:type="dxa"/>
            <w:vAlign w:val="center"/>
            <w:hideMark/>
          </w:tcPr>
          <w:p w14:paraId="46DA2DBA" w14:textId="3A3D081D" w:rsidR="00CD3DB7" w:rsidRPr="00CD3DB7" w:rsidRDefault="007C5ED8" w:rsidP="00854C84">
            <w:pPr>
              <w:rPr>
                <w:rFonts w:ascii="Times New Roman" w:hAnsi="Times New Roman" w:cs="Times New Roman"/>
                <w:sz w:val="24"/>
                <w:szCs w:val="24"/>
              </w:rPr>
            </w:pPr>
            <w:r>
              <w:rPr>
                <w:rFonts w:ascii="Times New Roman" w:hAnsi="Times New Roman" w:cs="Times New Roman"/>
                <w:sz w:val="24"/>
                <w:szCs w:val="24"/>
              </w:rPr>
              <w:t xml:space="preserve">    </w:t>
            </w:r>
            <w:r w:rsidR="00CD3DB7" w:rsidRPr="00CD3DB7">
              <w:rPr>
                <w:rFonts w:ascii="Times New Roman" w:hAnsi="Times New Roman" w:cs="Times New Roman"/>
                <w:sz w:val="24"/>
                <w:szCs w:val="24"/>
              </w:rPr>
              <w:t>3 (1.15)</w:t>
            </w:r>
          </w:p>
        </w:tc>
        <w:tc>
          <w:tcPr>
            <w:tcW w:w="0" w:type="auto"/>
            <w:vAlign w:val="center"/>
            <w:hideMark/>
          </w:tcPr>
          <w:p w14:paraId="3B190BF7" w14:textId="1DE70019"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w:t>
            </w:r>
            <w:r w:rsidR="007C5ED8">
              <w:rPr>
                <w:rFonts w:ascii="Times New Roman" w:hAnsi="Times New Roman" w:cs="Times New Roman"/>
                <w:sz w:val="24"/>
                <w:szCs w:val="24"/>
              </w:rPr>
              <w:t xml:space="preserve"> </w:t>
            </w:r>
            <w:r w:rsidRPr="00CD3DB7">
              <w:rPr>
                <w:rFonts w:ascii="Times New Roman" w:hAnsi="Times New Roman" w:cs="Times New Roman"/>
                <w:sz w:val="24"/>
                <w:szCs w:val="24"/>
              </w:rPr>
              <w:t>5 (2.17)</w:t>
            </w:r>
          </w:p>
        </w:tc>
      </w:tr>
      <w:tr w:rsidR="00CD3DB7" w:rsidRPr="00CD3DB7" w14:paraId="105C6B00" w14:textId="77777777" w:rsidTr="00854C84">
        <w:trPr>
          <w:tblCellSpacing w:w="15" w:type="dxa"/>
        </w:trPr>
        <w:tc>
          <w:tcPr>
            <w:tcW w:w="0" w:type="auto"/>
            <w:vAlign w:val="center"/>
            <w:hideMark/>
          </w:tcPr>
          <w:p w14:paraId="7CCAF3B7" w14:textId="77777777" w:rsidR="00CD3DB7" w:rsidRPr="00CD3DB7" w:rsidRDefault="00CD3DB7" w:rsidP="00854C84">
            <w:pPr>
              <w:rPr>
                <w:rFonts w:ascii="Times New Roman" w:hAnsi="Times New Roman" w:cs="Times New Roman"/>
                <w:sz w:val="24"/>
                <w:szCs w:val="24"/>
              </w:rPr>
            </w:pPr>
            <w:r w:rsidRPr="00CD3DB7">
              <w:rPr>
                <w:rStyle w:val="Emphasis"/>
                <w:rFonts w:ascii="Times New Roman" w:hAnsi="Times New Roman" w:cs="Times New Roman"/>
                <w:sz w:val="24"/>
                <w:szCs w:val="24"/>
              </w:rPr>
              <w:t>Enterobacter cloacae</w:t>
            </w:r>
          </w:p>
        </w:tc>
        <w:tc>
          <w:tcPr>
            <w:tcW w:w="1842" w:type="dxa"/>
            <w:vAlign w:val="center"/>
            <w:hideMark/>
          </w:tcPr>
          <w:p w14:paraId="10F4AE37"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7 (1.42)</w:t>
            </w:r>
          </w:p>
        </w:tc>
        <w:tc>
          <w:tcPr>
            <w:tcW w:w="1778" w:type="dxa"/>
            <w:vAlign w:val="center"/>
            <w:hideMark/>
          </w:tcPr>
          <w:p w14:paraId="15CC3BD7" w14:textId="430A5490" w:rsidR="00CD3DB7" w:rsidRPr="00CD3DB7" w:rsidRDefault="007C5ED8" w:rsidP="00854C84">
            <w:pPr>
              <w:rPr>
                <w:rFonts w:ascii="Times New Roman" w:hAnsi="Times New Roman" w:cs="Times New Roman"/>
                <w:sz w:val="24"/>
                <w:szCs w:val="24"/>
              </w:rPr>
            </w:pPr>
            <w:r>
              <w:rPr>
                <w:rFonts w:ascii="Times New Roman" w:hAnsi="Times New Roman" w:cs="Times New Roman"/>
                <w:sz w:val="24"/>
                <w:szCs w:val="24"/>
              </w:rPr>
              <w:t xml:space="preserve">    </w:t>
            </w:r>
            <w:r w:rsidR="00CD3DB7" w:rsidRPr="00CD3DB7">
              <w:rPr>
                <w:rFonts w:ascii="Times New Roman" w:hAnsi="Times New Roman" w:cs="Times New Roman"/>
                <w:sz w:val="24"/>
                <w:szCs w:val="24"/>
              </w:rPr>
              <w:t>5 (1.93)</w:t>
            </w:r>
          </w:p>
        </w:tc>
        <w:tc>
          <w:tcPr>
            <w:tcW w:w="0" w:type="auto"/>
            <w:vAlign w:val="center"/>
            <w:hideMark/>
          </w:tcPr>
          <w:p w14:paraId="572061FF" w14:textId="6829F551"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w:t>
            </w:r>
            <w:r w:rsidR="007C5ED8">
              <w:rPr>
                <w:rFonts w:ascii="Times New Roman" w:hAnsi="Times New Roman" w:cs="Times New Roman"/>
                <w:sz w:val="24"/>
                <w:szCs w:val="24"/>
              </w:rPr>
              <w:t xml:space="preserve">  </w:t>
            </w:r>
            <w:r w:rsidRPr="00CD3DB7">
              <w:rPr>
                <w:rFonts w:ascii="Times New Roman" w:hAnsi="Times New Roman" w:cs="Times New Roman"/>
                <w:sz w:val="24"/>
                <w:szCs w:val="24"/>
              </w:rPr>
              <w:t>2 (0.87)</w:t>
            </w:r>
          </w:p>
        </w:tc>
      </w:tr>
      <w:tr w:rsidR="00CD3DB7" w:rsidRPr="00CD3DB7" w14:paraId="5C044029" w14:textId="77777777" w:rsidTr="00854C84">
        <w:trPr>
          <w:tblCellSpacing w:w="15" w:type="dxa"/>
        </w:trPr>
        <w:tc>
          <w:tcPr>
            <w:tcW w:w="0" w:type="auto"/>
            <w:vAlign w:val="center"/>
            <w:hideMark/>
          </w:tcPr>
          <w:p w14:paraId="4481A00A" w14:textId="77777777" w:rsidR="00CD3DB7" w:rsidRPr="00CD3DB7" w:rsidRDefault="00CD3DB7" w:rsidP="00854C84">
            <w:pPr>
              <w:rPr>
                <w:rFonts w:ascii="Times New Roman" w:hAnsi="Times New Roman" w:cs="Times New Roman"/>
                <w:sz w:val="24"/>
                <w:szCs w:val="24"/>
              </w:rPr>
            </w:pPr>
            <w:r w:rsidRPr="00CD3DB7">
              <w:rPr>
                <w:rStyle w:val="Emphasis"/>
                <w:rFonts w:ascii="Times New Roman" w:hAnsi="Times New Roman" w:cs="Times New Roman"/>
                <w:sz w:val="24"/>
                <w:szCs w:val="24"/>
              </w:rPr>
              <w:t>Serratia marcescens</w:t>
            </w:r>
          </w:p>
        </w:tc>
        <w:tc>
          <w:tcPr>
            <w:tcW w:w="1842" w:type="dxa"/>
            <w:vAlign w:val="center"/>
            <w:hideMark/>
          </w:tcPr>
          <w:p w14:paraId="3BE56C96"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6 (1.22)</w:t>
            </w:r>
          </w:p>
        </w:tc>
        <w:tc>
          <w:tcPr>
            <w:tcW w:w="1778" w:type="dxa"/>
            <w:vAlign w:val="center"/>
            <w:hideMark/>
          </w:tcPr>
          <w:p w14:paraId="6B837EDF" w14:textId="566AF707" w:rsidR="00CD3DB7" w:rsidRPr="00CD3DB7" w:rsidRDefault="007C5ED8" w:rsidP="00854C84">
            <w:pPr>
              <w:rPr>
                <w:rFonts w:ascii="Times New Roman" w:hAnsi="Times New Roman" w:cs="Times New Roman"/>
                <w:sz w:val="24"/>
                <w:szCs w:val="24"/>
              </w:rPr>
            </w:pPr>
            <w:r>
              <w:rPr>
                <w:rFonts w:ascii="Times New Roman" w:hAnsi="Times New Roman" w:cs="Times New Roman"/>
                <w:sz w:val="24"/>
                <w:szCs w:val="24"/>
              </w:rPr>
              <w:t xml:space="preserve">    </w:t>
            </w:r>
            <w:r w:rsidR="00CD3DB7" w:rsidRPr="00CD3DB7">
              <w:rPr>
                <w:rFonts w:ascii="Times New Roman" w:hAnsi="Times New Roman" w:cs="Times New Roman"/>
                <w:sz w:val="24"/>
                <w:szCs w:val="24"/>
              </w:rPr>
              <w:t>3 (1.15)</w:t>
            </w:r>
          </w:p>
        </w:tc>
        <w:tc>
          <w:tcPr>
            <w:tcW w:w="0" w:type="auto"/>
            <w:vAlign w:val="center"/>
            <w:hideMark/>
          </w:tcPr>
          <w:p w14:paraId="2EA71CAF" w14:textId="3740603A"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w:t>
            </w:r>
            <w:r w:rsidR="007C5ED8">
              <w:rPr>
                <w:rFonts w:ascii="Times New Roman" w:hAnsi="Times New Roman" w:cs="Times New Roman"/>
                <w:sz w:val="24"/>
                <w:szCs w:val="24"/>
              </w:rPr>
              <w:t xml:space="preserve">  </w:t>
            </w:r>
            <w:r w:rsidRPr="00CD3DB7">
              <w:rPr>
                <w:rFonts w:ascii="Times New Roman" w:hAnsi="Times New Roman" w:cs="Times New Roman"/>
                <w:sz w:val="24"/>
                <w:szCs w:val="24"/>
              </w:rPr>
              <w:t>3 (1.29)</w:t>
            </w:r>
          </w:p>
        </w:tc>
      </w:tr>
      <w:tr w:rsidR="00CD3DB7" w:rsidRPr="00CD3DB7" w14:paraId="03E71F35" w14:textId="77777777" w:rsidTr="00854C84">
        <w:trPr>
          <w:tblCellSpacing w:w="15" w:type="dxa"/>
        </w:trPr>
        <w:tc>
          <w:tcPr>
            <w:tcW w:w="0" w:type="auto"/>
            <w:vAlign w:val="center"/>
            <w:hideMark/>
          </w:tcPr>
          <w:p w14:paraId="2A1E55E3" w14:textId="77777777" w:rsidR="00CD3DB7" w:rsidRPr="00CD3DB7" w:rsidRDefault="00CD3DB7" w:rsidP="00854C84">
            <w:pPr>
              <w:rPr>
                <w:rFonts w:ascii="Times New Roman" w:hAnsi="Times New Roman" w:cs="Times New Roman"/>
                <w:sz w:val="24"/>
                <w:szCs w:val="24"/>
              </w:rPr>
            </w:pPr>
            <w:r w:rsidRPr="00CD3DB7">
              <w:rPr>
                <w:rStyle w:val="Emphasis"/>
                <w:rFonts w:ascii="Times New Roman" w:hAnsi="Times New Roman" w:cs="Times New Roman"/>
                <w:sz w:val="24"/>
                <w:szCs w:val="24"/>
              </w:rPr>
              <w:t>Proteus vulgaris</w:t>
            </w:r>
          </w:p>
        </w:tc>
        <w:tc>
          <w:tcPr>
            <w:tcW w:w="1842" w:type="dxa"/>
            <w:vAlign w:val="center"/>
            <w:hideMark/>
          </w:tcPr>
          <w:p w14:paraId="68D1BC01"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5 (1.02)</w:t>
            </w:r>
          </w:p>
        </w:tc>
        <w:tc>
          <w:tcPr>
            <w:tcW w:w="1778" w:type="dxa"/>
            <w:vAlign w:val="center"/>
            <w:hideMark/>
          </w:tcPr>
          <w:p w14:paraId="51266AB3" w14:textId="06A2804A" w:rsidR="00CD3DB7" w:rsidRPr="00CD3DB7" w:rsidRDefault="007C5ED8" w:rsidP="00854C84">
            <w:pPr>
              <w:rPr>
                <w:rFonts w:ascii="Times New Roman" w:hAnsi="Times New Roman" w:cs="Times New Roman"/>
                <w:sz w:val="24"/>
                <w:szCs w:val="24"/>
              </w:rPr>
            </w:pPr>
            <w:r>
              <w:rPr>
                <w:rFonts w:ascii="Times New Roman" w:hAnsi="Times New Roman" w:cs="Times New Roman"/>
                <w:sz w:val="24"/>
                <w:szCs w:val="24"/>
              </w:rPr>
              <w:t xml:space="preserve">    </w:t>
            </w:r>
            <w:r w:rsidR="00CD3DB7" w:rsidRPr="00CD3DB7">
              <w:rPr>
                <w:rFonts w:ascii="Times New Roman" w:hAnsi="Times New Roman" w:cs="Times New Roman"/>
                <w:sz w:val="24"/>
                <w:szCs w:val="24"/>
              </w:rPr>
              <w:t>2 (0.77)</w:t>
            </w:r>
          </w:p>
        </w:tc>
        <w:tc>
          <w:tcPr>
            <w:tcW w:w="0" w:type="auto"/>
            <w:vAlign w:val="center"/>
            <w:hideMark/>
          </w:tcPr>
          <w:p w14:paraId="49D823ED" w14:textId="3BB87360"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w:t>
            </w:r>
            <w:r w:rsidR="007C5ED8">
              <w:rPr>
                <w:rFonts w:ascii="Times New Roman" w:hAnsi="Times New Roman" w:cs="Times New Roman"/>
                <w:sz w:val="24"/>
                <w:szCs w:val="24"/>
              </w:rPr>
              <w:t xml:space="preserve"> </w:t>
            </w:r>
            <w:r w:rsidRPr="00CD3DB7">
              <w:rPr>
                <w:rFonts w:ascii="Times New Roman" w:hAnsi="Times New Roman" w:cs="Times New Roman"/>
                <w:sz w:val="24"/>
                <w:szCs w:val="24"/>
              </w:rPr>
              <w:t>3 (1.29)</w:t>
            </w:r>
          </w:p>
        </w:tc>
      </w:tr>
      <w:tr w:rsidR="00CD3DB7" w:rsidRPr="00CD3DB7" w14:paraId="17846561" w14:textId="77777777" w:rsidTr="00854C84">
        <w:trPr>
          <w:tblCellSpacing w:w="15" w:type="dxa"/>
        </w:trPr>
        <w:tc>
          <w:tcPr>
            <w:tcW w:w="0" w:type="auto"/>
            <w:vAlign w:val="center"/>
            <w:hideMark/>
          </w:tcPr>
          <w:p w14:paraId="54A4DB24" w14:textId="77777777" w:rsidR="00CD3DB7" w:rsidRPr="00CD3DB7" w:rsidRDefault="00CD3DB7" w:rsidP="00854C84">
            <w:pPr>
              <w:rPr>
                <w:rFonts w:ascii="Times New Roman" w:hAnsi="Times New Roman" w:cs="Times New Roman"/>
                <w:sz w:val="24"/>
                <w:szCs w:val="24"/>
              </w:rPr>
            </w:pPr>
            <w:r w:rsidRPr="00CD3DB7">
              <w:rPr>
                <w:rStyle w:val="Strong"/>
                <w:rFonts w:ascii="Times New Roman" w:hAnsi="Times New Roman" w:cs="Times New Roman"/>
                <w:sz w:val="24"/>
                <w:szCs w:val="24"/>
              </w:rPr>
              <w:t>Others*</w:t>
            </w:r>
          </w:p>
        </w:tc>
        <w:tc>
          <w:tcPr>
            <w:tcW w:w="1842" w:type="dxa"/>
            <w:vAlign w:val="center"/>
            <w:hideMark/>
          </w:tcPr>
          <w:p w14:paraId="5377D855"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38 (7.75)</w:t>
            </w:r>
          </w:p>
        </w:tc>
        <w:tc>
          <w:tcPr>
            <w:tcW w:w="1778" w:type="dxa"/>
            <w:vAlign w:val="center"/>
            <w:hideMark/>
          </w:tcPr>
          <w:p w14:paraId="37B31011"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w:t>
            </w:r>
          </w:p>
        </w:tc>
        <w:tc>
          <w:tcPr>
            <w:tcW w:w="0" w:type="auto"/>
            <w:vAlign w:val="center"/>
            <w:hideMark/>
          </w:tcPr>
          <w:p w14:paraId="6B7C382F" w14:textId="77777777" w:rsidR="00CD3DB7" w:rsidRPr="00CD3DB7" w:rsidRDefault="00CD3DB7" w:rsidP="00854C84">
            <w:pPr>
              <w:rPr>
                <w:rFonts w:ascii="Times New Roman" w:hAnsi="Times New Roman" w:cs="Times New Roman"/>
                <w:sz w:val="24"/>
                <w:szCs w:val="24"/>
              </w:rPr>
            </w:pPr>
            <w:r w:rsidRPr="00CD3DB7">
              <w:rPr>
                <w:rFonts w:ascii="Times New Roman" w:hAnsi="Times New Roman" w:cs="Times New Roman"/>
                <w:sz w:val="24"/>
                <w:szCs w:val="24"/>
              </w:rPr>
              <w:t xml:space="preserve">        –</w:t>
            </w:r>
          </w:p>
        </w:tc>
      </w:tr>
    </w:tbl>
    <w:p w14:paraId="2528B714" w14:textId="77777777" w:rsidR="00CD3DB7" w:rsidRPr="00CD3DB7" w:rsidRDefault="00CD3DB7" w:rsidP="00CD3DB7">
      <w:pPr>
        <w:pStyle w:val="NormalWeb"/>
        <w:spacing w:before="0" w:beforeAutospacing="0" w:after="160" w:afterAutospacing="0" w:line="480" w:lineRule="auto"/>
        <w:jc w:val="both"/>
        <w:rPr>
          <w:lang w:val="en-US"/>
        </w:rPr>
      </w:pPr>
      <w:r w:rsidRPr="00CD3DB7">
        <w:rPr>
          <w:rStyle w:val="Strong"/>
        </w:rPr>
        <w:t>Others*:</w:t>
      </w:r>
      <w:r w:rsidRPr="00CD3DB7">
        <w:t xml:space="preserve"> </w:t>
      </w:r>
      <w:r w:rsidRPr="00CD3DB7">
        <w:rPr>
          <w:i/>
          <w:iCs/>
        </w:rPr>
        <w:t xml:space="preserve">Citrobacter koseri (4), Enterococcus faecium (4), Klebsiella aerogenes (3) Staphylococcus aureus (3) Streptococcus agalactiae (3) Cándida albicans (3) Staphylococcus saprophyticus (2), Klebsiella variicola (2), Enterobacter hormaechei (2), Enterococcus hirae(2), </w:t>
      </w:r>
      <w:r w:rsidRPr="00CD3DB7">
        <w:rPr>
          <w:i/>
          <w:iCs/>
        </w:rPr>
        <w:lastRenderedPageBreak/>
        <w:t xml:space="preserve">Streptococcus  constellatuns (2), Citrobacter braakii (2), Citrobacter  werkmanii (1), Providencia rettgeri (1), T. asahii (1), Bacteroides  fragilis (1), Pasteurella multocida (1), Pantoea spp. </w:t>
      </w:r>
      <w:r w:rsidRPr="00CD3DB7">
        <w:rPr>
          <w:i/>
          <w:iCs/>
          <w:lang w:val="en-US"/>
        </w:rPr>
        <w:t>(1).</w:t>
      </w:r>
    </w:p>
    <w:p w14:paraId="26044007" w14:textId="77777777" w:rsidR="00CD3DB7" w:rsidRPr="00CD3DB7" w:rsidRDefault="00CD3DB7" w:rsidP="00CD3DB7">
      <w:pPr>
        <w:pStyle w:val="NormalWeb"/>
        <w:spacing w:line="480" w:lineRule="auto"/>
        <w:jc w:val="both"/>
        <w:rPr>
          <w:lang w:val="en-US"/>
        </w:rPr>
      </w:pPr>
      <w:r w:rsidRPr="00CD3DB7">
        <w:rPr>
          <w:rStyle w:val="Strong"/>
          <w:lang w:val="en-US"/>
        </w:rPr>
        <w:t>Note:</w:t>
      </w:r>
      <w:r w:rsidRPr="00CD3DB7">
        <w:rPr>
          <w:lang w:val="en-US"/>
        </w:rPr>
        <w:t xml:space="preserve"> The denominator used for each microorganism type was the total number of positive urine cultures per study period: Pre-intervention (259), Post-intervention (231); combined total across both periods (490).</w:t>
      </w:r>
    </w:p>
    <w:p w14:paraId="4C0B119E" w14:textId="22E08E1E" w:rsidR="00943796" w:rsidRDefault="00713AF8" w:rsidP="00713AF8">
      <w:pPr>
        <w:spacing w:line="480" w:lineRule="auto"/>
        <w:rPr>
          <w:rFonts w:ascii="Times New Roman" w:hAnsi="Times New Roman" w:cs="Times New Roman"/>
          <w:b/>
          <w:sz w:val="24"/>
          <w:szCs w:val="24"/>
          <w:lang w:val="en-US"/>
        </w:rPr>
      </w:pPr>
      <w:r w:rsidRPr="00713AF8">
        <w:rPr>
          <w:rFonts w:ascii="Times New Roman" w:hAnsi="Times New Roman" w:cs="Times New Roman"/>
          <w:b/>
          <w:spacing w:val="2"/>
          <w:sz w:val="24"/>
          <w:szCs w:val="24"/>
          <w:lang w:val="en-US"/>
        </w:rPr>
        <w:t>Supplementary Figure 3</w:t>
      </w:r>
      <w:r>
        <w:rPr>
          <w:rFonts w:ascii="Times New Roman" w:hAnsi="Times New Roman" w:cs="Times New Roman"/>
          <w:b/>
          <w:spacing w:val="2"/>
          <w:sz w:val="24"/>
          <w:szCs w:val="24"/>
          <w:lang w:val="en-US"/>
        </w:rPr>
        <w:t xml:space="preserve">: </w:t>
      </w:r>
      <w:r w:rsidRPr="00713AF8">
        <w:rPr>
          <w:rFonts w:ascii="Times New Roman" w:hAnsi="Times New Roman" w:cs="Times New Roman"/>
          <w:b/>
          <w:spacing w:val="2"/>
          <w:sz w:val="24"/>
          <w:szCs w:val="24"/>
          <w:lang w:val="en-US"/>
        </w:rPr>
        <w:t>Types of Microorganisms and Resistance Patterns in Blood Cultures by Study Period</w:t>
      </w:r>
      <w:r>
        <w:rPr>
          <w:rFonts w:ascii="Times New Roman" w:hAnsi="Times New Roman" w:cs="Times New Roman"/>
          <w:b/>
          <w:spacing w:val="2"/>
          <w:sz w:val="24"/>
          <w:szCs w:val="24"/>
          <w:lang w:val="en-US"/>
        </w:rPr>
        <w:t>.</w:t>
      </w:r>
    </w:p>
    <w:p w14:paraId="1BA782C8" w14:textId="322E0E6C" w:rsidR="007D5930" w:rsidRDefault="007D5930" w:rsidP="007D5930">
      <w:pPr>
        <w:pStyle w:val="NormalWeb"/>
        <w:spacing w:line="480" w:lineRule="auto"/>
        <w:jc w:val="both"/>
        <w:rPr>
          <w:rFonts w:eastAsia="Arial"/>
          <w:b/>
          <w:bCs/>
        </w:rPr>
      </w:pPr>
      <w:r>
        <w:rPr>
          <w:noProof/>
        </w:rPr>
        <w:drawing>
          <wp:inline distT="0" distB="0" distL="0" distR="0" wp14:anchorId="25AE6542" wp14:editId="7E0B1A5A">
            <wp:extent cx="5612130" cy="3530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3530600"/>
                    </a:xfrm>
                    <a:prstGeom prst="rect">
                      <a:avLst/>
                    </a:prstGeom>
                    <a:noFill/>
                    <a:ln>
                      <a:noFill/>
                    </a:ln>
                  </pic:spPr>
                </pic:pic>
              </a:graphicData>
            </a:graphic>
          </wp:inline>
        </w:drawing>
      </w:r>
      <w:r w:rsidRPr="007D5930">
        <w:rPr>
          <w:rFonts w:eastAsia="Arial"/>
          <w:b/>
          <w:bCs/>
        </w:rPr>
        <w:t xml:space="preserve"> </w:t>
      </w:r>
    </w:p>
    <w:p w14:paraId="32B2C986" w14:textId="541E1004" w:rsidR="007D5930" w:rsidRDefault="007D5930" w:rsidP="007D5930">
      <w:pPr>
        <w:pStyle w:val="NormalWeb"/>
        <w:spacing w:line="480" w:lineRule="auto"/>
        <w:jc w:val="both"/>
        <w:rPr>
          <w:rFonts w:eastAsia="Arial"/>
          <w:b/>
          <w:bCs/>
        </w:rPr>
      </w:pPr>
      <w:r w:rsidRPr="00286B62">
        <w:rPr>
          <w:rFonts w:eastAsia="Arial"/>
          <w:b/>
          <w:bCs/>
        </w:rPr>
        <w:t>A.</w:t>
      </w:r>
    </w:p>
    <w:p w14:paraId="20594564" w14:textId="5A841E92" w:rsidR="007D5930" w:rsidRDefault="00F06933" w:rsidP="007D5930">
      <w:pPr>
        <w:pStyle w:val="NormalWeb"/>
        <w:spacing w:line="480" w:lineRule="auto"/>
        <w:jc w:val="both"/>
        <w:rPr>
          <w:rFonts w:eastAsia="Arial"/>
          <w:b/>
          <w:bCs/>
        </w:rPr>
      </w:pPr>
      <w:r>
        <w:rPr>
          <w:noProof/>
        </w:rPr>
        <w:lastRenderedPageBreak/>
        <w:drawing>
          <wp:inline distT="0" distB="0" distL="0" distR="0" wp14:anchorId="40A09A83" wp14:editId="4CC9DB16">
            <wp:extent cx="5612130" cy="35306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530600"/>
                    </a:xfrm>
                    <a:prstGeom prst="rect">
                      <a:avLst/>
                    </a:prstGeom>
                    <a:noFill/>
                    <a:ln>
                      <a:noFill/>
                    </a:ln>
                  </pic:spPr>
                </pic:pic>
              </a:graphicData>
            </a:graphic>
          </wp:inline>
        </w:drawing>
      </w:r>
    </w:p>
    <w:p w14:paraId="280AE7E4" w14:textId="77777777" w:rsidR="007D5930" w:rsidRPr="00C60443" w:rsidRDefault="007D5930" w:rsidP="007D5930">
      <w:pPr>
        <w:pStyle w:val="NormalWeb"/>
        <w:spacing w:line="480" w:lineRule="auto"/>
        <w:jc w:val="both"/>
        <w:rPr>
          <w:rStyle w:val="Strong"/>
          <w:b w:val="0"/>
          <w:bCs w:val="0"/>
          <w:lang w:val="en-US"/>
        </w:rPr>
      </w:pPr>
      <w:r w:rsidRPr="007D5930">
        <w:rPr>
          <w:rFonts w:eastAsia="Arial"/>
          <w:b/>
          <w:bCs/>
          <w:lang w:val="en-US"/>
        </w:rPr>
        <w:t>B.</w:t>
      </w:r>
    </w:p>
    <w:p w14:paraId="456ECE19" w14:textId="4DC23183" w:rsidR="007D5930" w:rsidRPr="00713AF8" w:rsidRDefault="00713AF8" w:rsidP="007D5930">
      <w:pPr>
        <w:pStyle w:val="NormalWeb"/>
        <w:spacing w:line="480" w:lineRule="auto"/>
        <w:jc w:val="both"/>
        <w:rPr>
          <w:b/>
          <w:lang w:val="en-US"/>
        </w:rPr>
      </w:pPr>
      <w:r w:rsidRPr="00713AF8">
        <w:rPr>
          <w:b/>
          <w:spacing w:val="2"/>
          <w:lang w:val="en-US"/>
        </w:rPr>
        <w:t xml:space="preserve">Supplementary </w:t>
      </w:r>
      <w:r>
        <w:rPr>
          <w:b/>
          <w:spacing w:val="2"/>
          <w:lang w:val="en-US"/>
        </w:rPr>
        <w:t xml:space="preserve">Table 2. </w:t>
      </w:r>
      <w:r w:rsidRPr="00713AF8">
        <w:rPr>
          <w:b/>
          <w:spacing w:val="2"/>
          <w:lang w:val="en-US"/>
        </w:rPr>
        <w:t>Microbiological Characteristics and Resistance Patterns of Enterobacterales in Urine Cultures Before and After Flowcharts (N = 601</w:t>
      </w:r>
      <w:r>
        <w:rPr>
          <w:b/>
          <w:spacing w:val="2"/>
          <w:lang w:val="en-U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299"/>
        <w:gridCol w:w="1320"/>
        <w:gridCol w:w="1060"/>
        <w:gridCol w:w="820"/>
        <w:gridCol w:w="940"/>
        <w:gridCol w:w="1061"/>
      </w:tblGrid>
      <w:tr w:rsidR="007D5930" w:rsidRPr="007D5930" w14:paraId="593F2678" w14:textId="77777777" w:rsidTr="00854C84">
        <w:trPr>
          <w:tblHeader/>
          <w:tblCellSpacing w:w="15" w:type="dxa"/>
        </w:trPr>
        <w:tc>
          <w:tcPr>
            <w:tcW w:w="0" w:type="auto"/>
            <w:vAlign w:val="center"/>
            <w:hideMark/>
          </w:tcPr>
          <w:p w14:paraId="42883056" w14:textId="77777777" w:rsidR="007D5930" w:rsidRPr="007D5930" w:rsidRDefault="007D5930" w:rsidP="00854C84">
            <w:pPr>
              <w:jc w:val="center"/>
              <w:rPr>
                <w:rFonts w:ascii="Times New Roman" w:hAnsi="Times New Roman" w:cs="Times New Roman"/>
                <w:b/>
                <w:bCs/>
                <w:sz w:val="24"/>
                <w:szCs w:val="24"/>
              </w:rPr>
            </w:pPr>
            <w:r w:rsidRPr="007D5930">
              <w:rPr>
                <w:rStyle w:val="Strong"/>
                <w:rFonts w:ascii="Times New Roman" w:hAnsi="Times New Roman" w:cs="Times New Roman"/>
                <w:sz w:val="24"/>
                <w:szCs w:val="24"/>
              </w:rPr>
              <w:t>Variable</w:t>
            </w:r>
          </w:p>
        </w:tc>
        <w:tc>
          <w:tcPr>
            <w:tcW w:w="0" w:type="auto"/>
            <w:vAlign w:val="center"/>
            <w:hideMark/>
          </w:tcPr>
          <w:p w14:paraId="7DB32895" w14:textId="77777777" w:rsidR="007D5930" w:rsidRPr="007D5930" w:rsidRDefault="007D5930" w:rsidP="00854C84">
            <w:pPr>
              <w:jc w:val="center"/>
              <w:rPr>
                <w:rFonts w:ascii="Times New Roman" w:hAnsi="Times New Roman" w:cs="Times New Roman"/>
                <w:b/>
                <w:bCs/>
                <w:sz w:val="24"/>
                <w:szCs w:val="24"/>
              </w:rPr>
            </w:pPr>
            <w:r w:rsidRPr="007D5930">
              <w:rPr>
                <w:rStyle w:val="Strong"/>
                <w:rFonts w:ascii="Times New Roman" w:hAnsi="Times New Roman" w:cs="Times New Roman"/>
                <w:sz w:val="24"/>
                <w:szCs w:val="24"/>
              </w:rPr>
              <w:t>Total, n (%)</w:t>
            </w:r>
          </w:p>
        </w:tc>
        <w:tc>
          <w:tcPr>
            <w:tcW w:w="0" w:type="auto"/>
            <w:vAlign w:val="center"/>
            <w:hideMark/>
          </w:tcPr>
          <w:p w14:paraId="5D28D80F" w14:textId="77777777" w:rsidR="007D5930" w:rsidRPr="007D5930" w:rsidRDefault="007D5930" w:rsidP="00854C84">
            <w:pPr>
              <w:jc w:val="center"/>
              <w:rPr>
                <w:rFonts w:ascii="Times New Roman" w:hAnsi="Times New Roman" w:cs="Times New Roman"/>
                <w:b/>
                <w:bCs/>
                <w:sz w:val="24"/>
                <w:szCs w:val="24"/>
              </w:rPr>
            </w:pPr>
            <w:r w:rsidRPr="007D5930">
              <w:rPr>
                <w:rStyle w:val="Strong"/>
                <w:rFonts w:ascii="Times New Roman" w:hAnsi="Times New Roman" w:cs="Times New Roman"/>
                <w:sz w:val="24"/>
                <w:szCs w:val="24"/>
              </w:rPr>
              <w:t>ESBL</w:t>
            </w:r>
          </w:p>
        </w:tc>
        <w:tc>
          <w:tcPr>
            <w:tcW w:w="0" w:type="auto"/>
            <w:vAlign w:val="center"/>
            <w:hideMark/>
          </w:tcPr>
          <w:p w14:paraId="02F5A214" w14:textId="77777777" w:rsidR="007D5930" w:rsidRPr="007D5930" w:rsidRDefault="007D5930" w:rsidP="00854C84">
            <w:pPr>
              <w:jc w:val="center"/>
              <w:rPr>
                <w:rFonts w:ascii="Times New Roman" w:hAnsi="Times New Roman" w:cs="Times New Roman"/>
                <w:b/>
                <w:bCs/>
                <w:sz w:val="24"/>
                <w:szCs w:val="24"/>
              </w:rPr>
            </w:pPr>
            <w:r w:rsidRPr="007D5930">
              <w:rPr>
                <w:rStyle w:val="Strong"/>
                <w:rFonts w:ascii="Times New Roman" w:hAnsi="Times New Roman" w:cs="Times New Roman"/>
                <w:sz w:val="24"/>
                <w:szCs w:val="24"/>
              </w:rPr>
              <w:t>AmpC</w:t>
            </w:r>
          </w:p>
        </w:tc>
        <w:tc>
          <w:tcPr>
            <w:tcW w:w="0" w:type="auto"/>
            <w:vAlign w:val="center"/>
            <w:hideMark/>
          </w:tcPr>
          <w:p w14:paraId="24577896" w14:textId="77777777" w:rsidR="007D5930" w:rsidRPr="007D5930" w:rsidRDefault="007D5930" w:rsidP="00854C84">
            <w:pPr>
              <w:jc w:val="center"/>
              <w:rPr>
                <w:rFonts w:ascii="Times New Roman" w:hAnsi="Times New Roman" w:cs="Times New Roman"/>
                <w:b/>
                <w:bCs/>
                <w:sz w:val="24"/>
                <w:szCs w:val="24"/>
              </w:rPr>
            </w:pPr>
            <w:r w:rsidRPr="007D5930">
              <w:rPr>
                <w:rStyle w:val="Strong"/>
                <w:rFonts w:ascii="Times New Roman" w:hAnsi="Times New Roman" w:cs="Times New Roman"/>
                <w:sz w:val="24"/>
                <w:szCs w:val="24"/>
              </w:rPr>
              <w:t>KPC</w:t>
            </w:r>
          </w:p>
        </w:tc>
        <w:tc>
          <w:tcPr>
            <w:tcW w:w="1016" w:type="dxa"/>
            <w:vAlign w:val="center"/>
            <w:hideMark/>
          </w:tcPr>
          <w:p w14:paraId="4AB9E97C" w14:textId="77777777" w:rsidR="007D5930" w:rsidRPr="007D5930" w:rsidRDefault="007D5930" w:rsidP="00854C84">
            <w:pPr>
              <w:jc w:val="center"/>
              <w:rPr>
                <w:rFonts w:ascii="Times New Roman" w:hAnsi="Times New Roman" w:cs="Times New Roman"/>
                <w:b/>
                <w:bCs/>
                <w:sz w:val="24"/>
                <w:szCs w:val="24"/>
              </w:rPr>
            </w:pPr>
            <w:r w:rsidRPr="007D5930">
              <w:rPr>
                <w:rStyle w:val="Strong"/>
                <w:rFonts w:ascii="Times New Roman" w:hAnsi="Times New Roman" w:cs="Times New Roman"/>
                <w:sz w:val="24"/>
                <w:szCs w:val="24"/>
              </w:rPr>
              <w:t>NDM</w:t>
            </w:r>
          </w:p>
        </w:tc>
      </w:tr>
      <w:tr w:rsidR="007D5930" w:rsidRPr="007D5930" w14:paraId="26F520B3" w14:textId="77777777" w:rsidTr="00854C84">
        <w:trPr>
          <w:tblCellSpacing w:w="15" w:type="dxa"/>
        </w:trPr>
        <w:tc>
          <w:tcPr>
            <w:tcW w:w="0" w:type="auto"/>
            <w:vAlign w:val="center"/>
            <w:hideMark/>
          </w:tcPr>
          <w:p w14:paraId="66B39D10" w14:textId="77777777" w:rsidR="007D5930" w:rsidRPr="007D5930" w:rsidRDefault="007D5930" w:rsidP="00854C84">
            <w:pPr>
              <w:rPr>
                <w:rFonts w:ascii="Times New Roman" w:hAnsi="Times New Roman" w:cs="Times New Roman"/>
                <w:sz w:val="24"/>
                <w:szCs w:val="24"/>
              </w:rPr>
            </w:pPr>
            <w:r w:rsidRPr="007D5930">
              <w:rPr>
                <w:rStyle w:val="Strong"/>
                <w:rFonts w:ascii="Times New Roman" w:hAnsi="Times New Roman" w:cs="Times New Roman"/>
                <w:sz w:val="24"/>
                <w:szCs w:val="24"/>
              </w:rPr>
              <w:t>Pre-intervention period, n (%)</w:t>
            </w:r>
          </w:p>
        </w:tc>
        <w:tc>
          <w:tcPr>
            <w:tcW w:w="0" w:type="auto"/>
            <w:vAlign w:val="center"/>
            <w:hideMark/>
          </w:tcPr>
          <w:p w14:paraId="139D55FE" w14:textId="77777777" w:rsidR="007D5930" w:rsidRPr="007D5930" w:rsidRDefault="007D5930" w:rsidP="00854C84">
            <w:pPr>
              <w:rPr>
                <w:rFonts w:ascii="Times New Roman" w:hAnsi="Times New Roman" w:cs="Times New Roman"/>
                <w:sz w:val="24"/>
                <w:szCs w:val="24"/>
              </w:rPr>
            </w:pPr>
          </w:p>
        </w:tc>
        <w:tc>
          <w:tcPr>
            <w:tcW w:w="0" w:type="auto"/>
            <w:vAlign w:val="center"/>
            <w:hideMark/>
          </w:tcPr>
          <w:p w14:paraId="15F8A953" w14:textId="77777777" w:rsidR="007D5930" w:rsidRPr="007D5930" w:rsidRDefault="007D5930" w:rsidP="00854C84">
            <w:pPr>
              <w:rPr>
                <w:rFonts w:ascii="Times New Roman" w:hAnsi="Times New Roman" w:cs="Times New Roman"/>
                <w:sz w:val="24"/>
                <w:szCs w:val="24"/>
              </w:rPr>
            </w:pPr>
          </w:p>
        </w:tc>
        <w:tc>
          <w:tcPr>
            <w:tcW w:w="0" w:type="auto"/>
            <w:vAlign w:val="center"/>
            <w:hideMark/>
          </w:tcPr>
          <w:p w14:paraId="7F848388" w14:textId="77777777" w:rsidR="007D5930" w:rsidRPr="007D5930" w:rsidRDefault="007D5930" w:rsidP="00854C84">
            <w:pPr>
              <w:rPr>
                <w:rFonts w:ascii="Times New Roman" w:hAnsi="Times New Roman" w:cs="Times New Roman"/>
                <w:sz w:val="24"/>
                <w:szCs w:val="24"/>
              </w:rPr>
            </w:pPr>
          </w:p>
        </w:tc>
        <w:tc>
          <w:tcPr>
            <w:tcW w:w="0" w:type="auto"/>
            <w:vAlign w:val="center"/>
            <w:hideMark/>
          </w:tcPr>
          <w:p w14:paraId="19B6E2F5" w14:textId="77777777" w:rsidR="007D5930" w:rsidRPr="007D5930" w:rsidRDefault="007D5930" w:rsidP="00854C84">
            <w:pPr>
              <w:rPr>
                <w:rFonts w:ascii="Times New Roman" w:hAnsi="Times New Roman" w:cs="Times New Roman"/>
                <w:sz w:val="24"/>
                <w:szCs w:val="24"/>
              </w:rPr>
            </w:pPr>
          </w:p>
        </w:tc>
        <w:tc>
          <w:tcPr>
            <w:tcW w:w="1016" w:type="dxa"/>
            <w:vAlign w:val="center"/>
            <w:hideMark/>
          </w:tcPr>
          <w:p w14:paraId="182D8FDF" w14:textId="77777777" w:rsidR="007D5930" w:rsidRPr="007D5930" w:rsidRDefault="007D5930" w:rsidP="00854C84">
            <w:pPr>
              <w:rPr>
                <w:rFonts w:ascii="Times New Roman" w:hAnsi="Times New Roman" w:cs="Times New Roman"/>
                <w:sz w:val="24"/>
                <w:szCs w:val="24"/>
              </w:rPr>
            </w:pPr>
          </w:p>
        </w:tc>
      </w:tr>
      <w:tr w:rsidR="007D5930" w:rsidRPr="007D5930" w14:paraId="51EE02C7" w14:textId="77777777" w:rsidTr="00854C84">
        <w:trPr>
          <w:tblCellSpacing w:w="15" w:type="dxa"/>
        </w:trPr>
        <w:tc>
          <w:tcPr>
            <w:tcW w:w="0" w:type="auto"/>
            <w:vAlign w:val="center"/>
            <w:hideMark/>
          </w:tcPr>
          <w:p w14:paraId="24F43FD5" w14:textId="77777777" w:rsidR="007D5930" w:rsidRPr="007D5930" w:rsidRDefault="007D5930" w:rsidP="00854C84">
            <w:pPr>
              <w:rPr>
                <w:rFonts w:ascii="Times New Roman" w:hAnsi="Times New Roman" w:cs="Times New Roman"/>
                <w:sz w:val="24"/>
                <w:szCs w:val="24"/>
              </w:rPr>
            </w:pPr>
            <w:r w:rsidRPr="007D5930">
              <w:rPr>
                <w:rStyle w:val="Emphasis"/>
                <w:rFonts w:ascii="Times New Roman" w:hAnsi="Times New Roman" w:cs="Times New Roman"/>
                <w:sz w:val="24"/>
                <w:szCs w:val="24"/>
              </w:rPr>
              <w:t>Escherichia coli</w:t>
            </w:r>
          </w:p>
        </w:tc>
        <w:tc>
          <w:tcPr>
            <w:tcW w:w="0" w:type="auto"/>
            <w:vAlign w:val="center"/>
            <w:hideMark/>
          </w:tcPr>
          <w:p w14:paraId="494188D3"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190 (73.35)</w:t>
            </w:r>
          </w:p>
        </w:tc>
        <w:tc>
          <w:tcPr>
            <w:tcW w:w="0" w:type="auto"/>
            <w:vAlign w:val="center"/>
            <w:hideMark/>
          </w:tcPr>
          <w:p w14:paraId="722AD433"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34 (17.89)</w:t>
            </w:r>
          </w:p>
        </w:tc>
        <w:tc>
          <w:tcPr>
            <w:tcW w:w="0" w:type="auto"/>
            <w:vAlign w:val="center"/>
            <w:hideMark/>
          </w:tcPr>
          <w:p w14:paraId="701BA8A7"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3 (1.57)</w:t>
            </w:r>
          </w:p>
        </w:tc>
        <w:tc>
          <w:tcPr>
            <w:tcW w:w="0" w:type="auto"/>
            <w:vAlign w:val="center"/>
            <w:hideMark/>
          </w:tcPr>
          <w:p w14:paraId="7021FFE2"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2(1.05)</w:t>
            </w:r>
          </w:p>
        </w:tc>
        <w:tc>
          <w:tcPr>
            <w:tcW w:w="1016" w:type="dxa"/>
            <w:vAlign w:val="center"/>
            <w:hideMark/>
          </w:tcPr>
          <w:p w14:paraId="63626C9F"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r>
      <w:tr w:rsidR="007D5930" w:rsidRPr="007D5930" w14:paraId="791DD333" w14:textId="77777777" w:rsidTr="00854C84">
        <w:trPr>
          <w:tblCellSpacing w:w="15" w:type="dxa"/>
        </w:trPr>
        <w:tc>
          <w:tcPr>
            <w:tcW w:w="0" w:type="auto"/>
            <w:vAlign w:val="center"/>
            <w:hideMark/>
          </w:tcPr>
          <w:p w14:paraId="32ED5F2A" w14:textId="77777777" w:rsidR="007D5930" w:rsidRPr="007D5930" w:rsidRDefault="007D5930" w:rsidP="00854C84">
            <w:pPr>
              <w:rPr>
                <w:rFonts w:ascii="Times New Roman" w:hAnsi="Times New Roman" w:cs="Times New Roman"/>
                <w:sz w:val="24"/>
                <w:szCs w:val="24"/>
              </w:rPr>
            </w:pPr>
            <w:r w:rsidRPr="007D5930">
              <w:rPr>
                <w:rStyle w:val="Emphasis"/>
                <w:rFonts w:ascii="Times New Roman" w:hAnsi="Times New Roman" w:cs="Times New Roman"/>
                <w:sz w:val="24"/>
                <w:szCs w:val="24"/>
              </w:rPr>
              <w:t>Klebsiella pneumoniae</w:t>
            </w:r>
          </w:p>
        </w:tc>
        <w:tc>
          <w:tcPr>
            <w:tcW w:w="0" w:type="auto"/>
            <w:vAlign w:val="center"/>
            <w:hideMark/>
          </w:tcPr>
          <w:p w14:paraId="5768A40D"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24 (9.26)</w:t>
            </w:r>
          </w:p>
        </w:tc>
        <w:tc>
          <w:tcPr>
            <w:tcW w:w="0" w:type="auto"/>
            <w:vAlign w:val="center"/>
            <w:hideMark/>
          </w:tcPr>
          <w:p w14:paraId="646A5FBC"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2 (8.33)</w:t>
            </w:r>
          </w:p>
        </w:tc>
        <w:tc>
          <w:tcPr>
            <w:tcW w:w="0" w:type="auto"/>
            <w:vAlign w:val="center"/>
            <w:hideMark/>
          </w:tcPr>
          <w:p w14:paraId="5FE7A768"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c>
          <w:tcPr>
            <w:tcW w:w="0" w:type="auto"/>
            <w:vAlign w:val="center"/>
            <w:hideMark/>
          </w:tcPr>
          <w:p w14:paraId="550E2123"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6 (25.00)</w:t>
            </w:r>
          </w:p>
        </w:tc>
        <w:tc>
          <w:tcPr>
            <w:tcW w:w="1016" w:type="dxa"/>
            <w:vAlign w:val="center"/>
            <w:hideMark/>
          </w:tcPr>
          <w:p w14:paraId="1A1A2C2F"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r>
      <w:tr w:rsidR="007D5930" w:rsidRPr="007D5930" w14:paraId="10FD7CA8" w14:textId="77777777" w:rsidTr="00854C84">
        <w:trPr>
          <w:tblCellSpacing w:w="15" w:type="dxa"/>
        </w:trPr>
        <w:tc>
          <w:tcPr>
            <w:tcW w:w="0" w:type="auto"/>
            <w:vAlign w:val="center"/>
            <w:hideMark/>
          </w:tcPr>
          <w:p w14:paraId="083C3A5A" w14:textId="77777777" w:rsidR="007D5930" w:rsidRPr="007D5930" w:rsidRDefault="007D5930" w:rsidP="00854C84">
            <w:pPr>
              <w:rPr>
                <w:rFonts w:ascii="Times New Roman" w:hAnsi="Times New Roman" w:cs="Times New Roman"/>
                <w:sz w:val="24"/>
                <w:szCs w:val="24"/>
              </w:rPr>
            </w:pPr>
            <w:r w:rsidRPr="007D5930">
              <w:rPr>
                <w:rStyle w:val="Emphasis"/>
                <w:rFonts w:ascii="Times New Roman" w:hAnsi="Times New Roman" w:cs="Times New Roman"/>
                <w:sz w:val="24"/>
                <w:szCs w:val="24"/>
              </w:rPr>
              <w:t>Proteus mirabilis</w:t>
            </w:r>
          </w:p>
        </w:tc>
        <w:tc>
          <w:tcPr>
            <w:tcW w:w="0" w:type="auto"/>
            <w:vAlign w:val="center"/>
            <w:hideMark/>
          </w:tcPr>
          <w:p w14:paraId="099734B0"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14 (5.40)</w:t>
            </w:r>
          </w:p>
        </w:tc>
        <w:tc>
          <w:tcPr>
            <w:tcW w:w="0" w:type="auto"/>
            <w:vAlign w:val="center"/>
            <w:hideMark/>
          </w:tcPr>
          <w:p w14:paraId="08CCFAF0"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1 (7.14)</w:t>
            </w:r>
          </w:p>
        </w:tc>
        <w:tc>
          <w:tcPr>
            <w:tcW w:w="0" w:type="auto"/>
            <w:vAlign w:val="center"/>
            <w:hideMark/>
          </w:tcPr>
          <w:p w14:paraId="3AC3891A"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c>
          <w:tcPr>
            <w:tcW w:w="0" w:type="auto"/>
            <w:vAlign w:val="center"/>
            <w:hideMark/>
          </w:tcPr>
          <w:p w14:paraId="7A6F81F5"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c>
          <w:tcPr>
            <w:tcW w:w="1016" w:type="dxa"/>
            <w:vAlign w:val="center"/>
            <w:hideMark/>
          </w:tcPr>
          <w:p w14:paraId="22D99A34"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r>
      <w:tr w:rsidR="007D5930" w:rsidRPr="007D5930" w14:paraId="47722E81" w14:textId="77777777" w:rsidTr="00854C84">
        <w:trPr>
          <w:tblCellSpacing w:w="15" w:type="dxa"/>
        </w:trPr>
        <w:tc>
          <w:tcPr>
            <w:tcW w:w="0" w:type="auto"/>
            <w:vAlign w:val="center"/>
            <w:hideMark/>
          </w:tcPr>
          <w:p w14:paraId="67A4029C" w14:textId="77777777" w:rsidR="007D5930" w:rsidRPr="007D5930" w:rsidRDefault="007D5930" w:rsidP="00854C84">
            <w:pPr>
              <w:rPr>
                <w:rFonts w:ascii="Times New Roman" w:hAnsi="Times New Roman" w:cs="Times New Roman"/>
                <w:sz w:val="24"/>
                <w:szCs w:val="24"/>
              </w:rPr>
            </w:pPr>
            <w:r w:rsidRPr="007D5930">
              <w:rPr>
                <w:rStyle w:val="Strong"/>
                <w:rFonts w:ascii="Times New Roman" w:hAnsi="Times New Roman" w:cs="Times New Roman"/>
                <w:sz w:val="24"/>
                <w:szCs w:val="24"/>
              </w:rPr>
              <w:t>Post-intervention period, n (%)</w:t>
            </w:r>
          </w:p>
        </w:tc>
        <w:tc>
          <w:tcPr>
            <w:tcW w:w="0" w:type="auto"/>
            <w:vAlign w:val="center"/>
            <w:hideMark/>
          </w:tcPr>
          <w:p w14:paraId="1A0502C0" w14:textId="77777777" w:rsidR="007D5930" w:rsidRPr="007D5930" w:rsidRDefault="007D5930" w:rsidP="00854C84">
            <w:pPr>
              <w:rPr>
                <w:rFonts w:ascii="Times New Roman" w:hAnsi="Times New Roman" w:cs="Times New Roman"/>
                <w:sz w:val="24"/>
                <w:szCs w:val="24"/>
              </w:rPr>
            </w:pPr>
          </w:p>
        </w:tc>
        <w:tc>
          <w:tcPr>
            <w:tcW w:w="0" w:type="auto"/>
            <w:vAlign w:val="center"/>
            <w:hideMark/>
          </w:tcPr>
          <w:p w14:paraId="4D473EB0" w14:textId="77777777" w:rsidR="007D5930" w:rsidRPr="007D5930" w:rsidRDefault="007D5930" w:rsidP="00854C84">
            <w:pPr>
              <w:rPr>
                <w:rFonts w:ascii="Times New Roman" w:hAnsi="Times New Roman" w:cs="Times New Roman"/>
                <w:sz w:val="24"/>
                <w:szCs w:val="24"/>
              </w:rPr>
            </w:pPr>
          </w:p>
        </w:tc>
        <w:tc>
          <w:tcPr>
            <w:tcW w:w="0" w:type="auto"/>
            <w:vAlign w:val="center"/>
            <w:hideMark/>
          </w:tcPr>
          <w:p w14:paraId="413CD5F5" w14:textId="77777777" w:rsidR="007D5930" w:rsidRPr="007D5930" w:rsidRDefault="007D5930" w:rsidP="00854C84">
            <w:pPr>
              <w:rPr>
                <w:rFonts w:ascii="Times New Roman" w:hAnsi="Times New Roman" w:cs="Times New Roman"/>
                <w:sz w:val="24"/>
                <w:szCs w:val="24"/>
              </w:rPr>
            </w:pPr>
          </w:p>
        </w:tc>
        <w:tc>
          <w:tcPr>
            <w:tcW w:w="0" w:type="auto"/>
            <w:vAlign w:val="center"/>
            <w:hideMark/>
          </w:tcPr>
          <w:p w14:paraId="55E8E0AF" w14:textId="77777777" w:rsidR="007D5930" w:rsidRPr="007D5930" w:rsidRDefault="007D5930" w:rsidP="00854C84">
            <w:pPr>
              <w:rPr>
                <w:rFonts w:ascii="Times New Roman" w:hAnsi="Times New Roman" w:cs="Times New Roman"/>
                <w:sz w:val="24"/>
                <w:szCs w:val="24"/>
              </w:rPr>
            </w:pPr>
          </w:p>
        </w:tc>
        <w:tc>
          <w:tcPr>
            <w:tcW w:w="1016" w:type="dxa"/>
            <w:vAlign w:val="center"/>
            <w:hideMark/>
          </w:tcPr>
          <w:p w14:paraId="62007AC1" w14:textId="77777777" w:rsidR="007D5930" w:rsidRPr="007D5930" w:rsidRDefault="007D5930" w:rsidP="00854C84">
            <w:pPr>
              <w:rPr>
                <w:rFonts w:ascii="Times New Roman" w:hAnsi="Times New Roman" w:cs="Times New Roman"/>
                <w:sz w:val="24"/>
                <w:szCs w:val="24"/>
              </w:rPr>
            </w:pPr>
          </w:p>
        </w:tc>
      </w:tr>
      <w:tr w:rsidR="007D5930" w:rsidRPr="007D5930" w14:paraId="1DEC3A4A" w14:textId="77777777" w:rsidTr="00854C84">
        <w:trPr>
          <w:tblCellSpacing w:w="15" w:type="dxa"/>
        </w:trPr>
        <w:tc>
          <w:tcPr>
            <w:tcW w:w="0" w:type="auto"/>
            <w:vAlign w:val="center"/>
            <w:hideMark/>
          </w:tcPr>
          <w:p w14:paraId="026EF664" w14:textId="77777777" w:rsidR="007D5930" w:rsidRPr="007D5930" w:rsidRDefault="007D5930" w:rsidP="00854C84">
            <w:pPr>
              <w:rPr>
                <w:rFonts w:ascii="Times New Roman" w:hAnsi="Times New Roman" w:cs="Times New Roman"/>
                <w:sz w:val="24"/>
                <w:szCs w:val="24"/>
              </w:rPr>
            </w:pPr>
            <w:r w:rsidRPr="007D5930">
              <w:rPr>
                <w:rStyle w:val="Emphasis"/>
                <w:rFonts w:ascii="Times New Roman" w:hAnsi="Times New Roman" w:cs="Times New Roman"/>
                <w:sz w:val="24"/>
                <w:szCs w:val="24"/>
              </w:rPr>
              <w:t>Escherichia coli</w:t>
            </w:r>
          </w:p>
        </w:tc>
        <w:tc>
          <w:tcPr>
            <w:tcW w:w="0" w:type="auto"/>
            <w:vAlign w:val="center"/>
            <w:hideMark/>
          </w:tcPr>
          <w:p w14:paraId="75EF008A"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176 (76.02)</w:t>
            </w:r>
          </w:p>
        </w:tc>
        <w:tc>
          <w:tcPr>
            <w:tcW w:w="0" w:type="auto"/>
            <w:vAlign w:val="center"/>
            <w:hideMark/>
          </w:tcPr>
          <w:p w14:paraId="6CF4A066"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54 (30.68)</w:t>
            </w:r>
          </w:p>
        </w:tc>
        <w:tc>
          <w:tcPr>
            <w:tcW w:w="0" w:type="auto"/>
            <w:vAlign w:val="center"/>
            <w:hideMark/>
          </w:tcPr>
          <w:p w14:paraId="7FBA59F8"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3 (1.71)</w:t>
            </w:r>
          </w:p>
        </w:tc>
        <w:tc>
          <w:tcPr>
            <w:tcW w:w="0" w:type="auto"/>
            <w:vAlign w:val="center"/>
            <w:hideMark/>
          </w:tcPr>
          <w:p w14:paraId="2B1A751B"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c>
          <w:tcPr>
            <w:tcW w:w="1016" w:type="dxa"/>
            <w:vAlign w:val="center"/>
            <w:hideMark/>
          </w:tcPr>
          <w:p w14:paraId="310B69F2"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r>
      <w:tr w:rsidR="007D5930" w:rsidRPr="007D5930" w14:paraId="5E7FED77" w14:textId="77777777" w:rsidTr="00854C84">
        <w:trPr>
          <w:tblCellSpacing w:w="15" w:type="dxa"/>
        </w:trPr>
        <w:tc>
          <w:tcPr>
            <w:tcW w:w="0" w:type="auto"/>
            <w:vAlign w:val="center"/>
            <w:hideMark/>
          </w:tcPr>
          <w:p w14:paraId="0A84E667" w14:textId="77777777" w:rsidR="007D5930" w:rsidRPr="007D5930" w:rsidRDefault="007D5930" w:rsidP="00854C84">
            <w:pPr>
              <w:rPr>
                <w:rFonts w:ascii="Times New Roman" w:hAnsi="Times New Roman" w:cs="Times New Roman"/>
                <w:sz w:val="24"/>
                <w:szCs w:val="24"/>
              </w:rPr>
            </w:pPr>
            <w:r w:rsidRPr="007D5930">
              <w:rPr>
                <w:rStyle w:val="Emphasis"/>
                <w:rFonts w:ascii="Times New Roman" w:hAnsi="Times New Roman" w:cs="Times New Roman"/>
                <w:sz w:val="24"/>
                <w:szCs w:val="24"/>
              </w:rPr>
              <w:t>Klebsiella pneumoniae</w:t>
            </w:r>
          </w:p>
        </w:tc>
        <w:tc>
          <w:tcPr>
            <w:tcW w:w="0" w:type="auto"/>
            <w:vAlign w:val="center"/>
            <w:hideMark/>
          </w:tcPr>
          <w:p w14:paraId="2787B5C4"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21 (9.09)</w:t>
            </w:r>
          </w:p>
        </w:tc>
        <w:tc>
          <w:tcPr>
            <w:tcW w:w="0" w:type="auto"/>
            <w:vAlign w:val="center"/>
            <w:hideMark/>
          </w:tcPr>
          <w:p w14:paraId="1C54EA76"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5 (23.81)</w:t>
            </w:r>
          </w:p>
        </w:tc>
        <w:tc>
          <w:tcPr>
            <w:tcW w:w="0" w:type="auto"/>
            <w:vAlign w:val="center"/>
            <w:hideMark/>
          </w:tcPr>
          <w:p w14:paraId="00B36492"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c>
          <w:tcPr>
            <w:tcW w:w="0" w:type="auto"/>
            <w:vAlign w:val="center"/>
            <w:hideMark/>
          </w:tcPr>
          <w:p w14:paraId="7D25F540"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5 (23.81)</w:t>
            </w:r>
          </w:p>
        </w:tc>
        <w:tc>
          <w:tcPr>
            <w:tcW w:w="1016" w:type="dxa"/>
            <w:vAlign w:val="center"/>
            <w:hideMark/>
          </w:tcPr>
          <w:p w14:paraId="343E8BA4"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1(4.76)</w:t>
            </w:r>
          </w:p>
        </w:tc>
      </w:tr>
      <w:tr w:rsidR="007D5930" w:rsidRPr="007D5930" w14:paraId="11AC33AE" w14:textId="77777777" w:rsidTr="00854C84">
        <w:trPr>
          <w:tblCellSpacing w:w="15" w:type="dxa"/>
        </w:trPr>
        <w:tc>
          <w:tcPr>
            <w:tcW w:w="0" w:type="auto"/>
            <w:vAlign w:val="center"/>
            <w:hideMark/>
          </w:tcPr>
          <w:p w14:paraId="6CC5D4BB" w14:textId="77777777" w:rsidR="007D5930" w:rsidRPr="007D5930" w:rsidRDefault="007D5930" w:rsidP="00854C84">
            <w:pPr>
              <w:rPr>
                <w:rFonts w:ascii="Times New Roman" w:hAnsi="Times New Roman" w:cs="Times New Roman"/>
                <w:sz w:val="24"/>
                <w:szCs w:val="24"/>
              </w:rPr>
            </w:pPr>
            <w:r w:rsidRPr="007D5930">
              <w:rPr>
                <w:rStyle w:val="Emphasis"/>
                <w:rFonts w:ascii="Times New Roman" w:hAnsi="Times New Roman" w:cs="Times New Roman"/>
                <w:sz w:val="24"/>
                <w:szCs w:val="24"/>
              </w:rPr>
              <w:lastRenderedPageBreak/>
              <w:t>Proteus mirabilis</w:t>
            </w:r>
          </w:p>
        </w:tc>
        <w:tc>
          <w:tcPr>
            <w:tcW w:w="0" w:type="auto"/>
            <w:vAlign w:val="center"/>
            <w:hideMark/>
          </w:tcPr>
          <w:p w14:paraId="7C7EF65A"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23 (9.95)</w:t>
            </w:r>
          </w:p>
        </w:tc>
        <w:tc>
          <w:tcPr>
            <w:tcW w:w="0" w:type="auto"/>
            <w:vAlign w:val="center"/>
            <w:hideMark/>
          </w:tcPr>
          <w:p w14:paraId="2DBDD49B"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c>
          <w:tcPr>
            <w:tcW w:w="0" w:type="auto"/>
            <w:vAlign w:val="center"/>
            <w:hideMark/>
          </w:tcPr>
          <w:p w14:paraId="6692062A"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c>
          <w:tcPr>
            <w:tcW w:w="0" w:type="auto"/>
            <w:vAlign w:val="center"/>
            <w:hideMark/>
          </w:tcPr>
          <w:p w14:paraId="0B035A85"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c>
          <w:tcPr>
            <w:tcW w:w="1016" w:type="dxa"/>
            <w:vAlign w:val="center"/>
            <w:hideMark/>
          </w:tcPr>
          <w:p w14:paraId="1AB44AF4"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r>
    </w:tbl>
    <w:p w14:paraId="679486C5" w14:textId="77777777" w:rsidR="007D5930" w:rsidRPr="00BE749B" w:rsidRDefault="007D5930" w:rsidP="007D5930">
      <w:pPr>
        <w:pStyle w:val="NormalWeb"/>
        <w:spacing w:line="480" w:lineRule="auto"/>
      </w:pPr>
      <w:r w:rsidRPr="00BE749B">
        <w:rPr>
          <w:rStyle w:val="Strong"/>
          <w:lang w:val="en-US"/>
        </w:rPr>
        <w:t>Abbreviations:</w:t>
      </w:r>
      <w:r w:rsidRPr="00BE749B">
        <w:rPr>
          <w:lang w:val="en-US"/>
        </w:rPr>
        <w:br/>
        <w:t>ESBL: Extended-spectrum beta-lactamase.</w:t>
      </w:r>
      <w:r>
        <w:rPr>
          <w:lang w:val="en-US"/>
        </w:rPr>
        <w:t xml:space="preserve"> </w:t>
      </w:r>
      <w:r w:rsidRPr="00BE749B">
        <w:t>AmpC: AmpC-type beta-lactamase.</w:t>
      </w:r>
      <w:r w:rsidRPr="00BE749B">
        <w:br/>
        <w:t xml:space="preserve">KPC: </w:t>
      </w:r>
      <w:r w:rsidRPr="00BE749B">
        <w:rPr>
          <w:rStyle w:val="Emphasis"/>
        </w:rPr>
        <w:t>Klebsiella pneumoniae</w:t>
      </w:r>
      <w:r w:rsidRPr="00BE749B">
        <w:t xml:space="preserve"> carbapenemase.</w:t>
      </w:r>
      <w:r>
        <w:t xml:space="preserve"> </w:t>
      </w:r>
      <w:r w:rsidRPr="00BE749B">
        <w:t>NDM: New Delhi metallo-beta-lactamase.</w:t>
      </w:r>
    </w:p>
    <w:p w14:paraId="4803333E" w14:textId="77777777" w:rsidR="007D5930" w:rsidRDefault="007D5930" w:rsidP="007D5930">
      <w:pPr>
        <w:pStyle w:val="NormalWeb"/>
        <w:spacing w:line="480" w:lineRule="auto"/>
        <w:jc w:val="both"/>
        <w:rPr>
          <w:lang w:val="en-US"/>
        </w:rPr>
      </w:pPr>
      <w:r w:rsidRPr="00BE749B">
        <w:rPr>
          <w:rStyle w:val="Strong"/>
          <w:lang w:val="en-US"/>
        </w:rPr>
        <w:t>Note:</w:t>
      </w:r>
      <w:r w:rsidRPr="00BE749B">
        <w:rPr>
          <w:lang w:val="en-US"/>
        </w:rPr>
        <w:t xml:space="preserve"> The denominator used for the proportion of each microorganism was the total number of positive urine cultures per analyzed period: Pre-intervention (259), Post-intervention (231). The denominator used for resistance pattern proportions was the number of isolates with susceptibility results for each microorganism per study period. Only the three most frequently isolated microorganisms in each period are shown.</w:t>
      </w:r>
    </w:p>
    <w:p w14:paraId="6DA81698" w14:textId="20B329D8" w:rsidR="007D5930" w:rsidRPr="00713AF8" w:rsidRDefault="00713AF8" w:rsidP="00713AF8">
      <w:pPr>
        <w:pStyle w:val="NormalWeb"/>
        <w:spacing w:line="480" w:lineRule="auto"/>
        <w:jc w:val="both"/>
        <w:rPr>
          <w:b/>
          <w:lang w:val="en-US"/>
        </w:rPr>
      </w:pPr>
      <w:r w:rsidRPr="00713AF8">
        <w:rPr>
          <w:b/>
          <w:lang w:val="en-US"/>
        </w:rPr>
        <w:t xml:space="preserve">Supplementary Table 3. </w:t>
      </w:r>
      <w:r w:rsidRPr="00713AF8">
        <w:rPr>
          <w:b/>
          <w:spacing w:val="2"/>
          <w:lang w:val="en-US"/>
        </w:rPr>
        <w:t>Microbiological Characteristics and Resistance Patterns of Blood Culture Isolates from UTI Patients (N = 601)</w:t>
      </w:r>
    </w:p>
    <w:tbl>
      <w:tblPr>
        <w:tblW w:w="8802" w:type="dxa"/>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4108"/>
        <w:gridCol w:w="1641"/>
        <w:gridCol w:w="1166"/>
        <w:gridCol w:w="918"/>
        <w:gridCol w:w="969"/>
      </w:tblGrid>
      <w:tr w:rsidR="007D5930" w:rsidRPr="002379A2" w14:paraId="5A49B867" w14:textId="77777777" w:rsidTr="00854C84">
        <w:trPr>
          <w:trHeight w:val="480"/>
          <w:tblHeader/>
          <w:tblCellSpacing w:w="15" w:type="dxa"/>
        </w:trPr>
        <w:tc>
          <w:tcPr>
            <w:tcW w:w="0" w:type="auto"/>
            <w:vAlign w:val="center"/>
            <w:hideMark/>
          </w:tcPr>
          <w:p w14:paraId="2EDCA85E" w14:textId="77777777" w:rsidR="007D5930" w:rsidRPr="007D5930" w:rsidRDefault="007D5930" w:rsidP="00854C84">
            <w:pPr>
              <w:jc w:val="center"/>
              <w:rPr>
                <w:rFonts w:ascii="Times New Roman" w:hAnsi="Times New Roman" w:cs="Times New Roman"/>
                <w:b/>
                <w:bCs/>
                <w:sz w:val="24"/>
                <w:szCs w:val="24"/>
              </w:rPr>
            </w:pPr>
            <w:r w:rsidRPr="007D5930">
              <w:rPr>
                <w:rStyle w:val="Strong"/>
                <w:rFonts w:ascii="Times New Roman" w:hAnsi="Times New Roman" w:cs="Times New Roman"/>
                <w:sz w:val="24"/>
                <w:szCs w:val="24"/>
              </w:rPr>
              <w:t>Microorganism</w:t>
            </w:r>
          </w:p>
        </w:tc>
        <w:tc>
          <w:tcPr>
            <w:tcW w:w="0" w:type="auto"/>
            <w:vAlign w:val="center"/>
            <w:hideMark/>
          </w:tcPr>
          <w:p w14:paraId="6233FAAF" w14:textId="77777777" w:rsidR="007D5930" w:rsidRPr="007D5930" w:rsidRDefault="007D5930" w:rsidP="00854C84">
            <w:pPr>
              <w:jc w:val="center"/>
              <w:rPr>
                <w:rFonts w:ascii="Times New Roman" w:hAnsi="Times New Roman" w:cs="Times New Roman"/>
                <w:b/>
                <w:bCs/>
                <w:sz w:val="24"/>
                <w:szCs w:val="24"/>
              </w:rPr>
            </w:pPr>
            <w:r w:rsidRPr="007D5930">
              <w:rPr>
                <w:rStyle w:val="Strong"/>
                <w:rFonts w:ascii="Times New Roman" w:hAnsi="Times New Roman" w:cs="Times New Roman"/>
                <w:sz w:val="24"/>
                <w:szCs w:val="24"/>
              </w:rPr>
              <w:t>Total, n (%)</w:t>
            </w:r>
          </w:p>
        </w:tc>
        <w:tc>
          <w:tcPr>
            <w:tcW w:w="0" w:type="auto"/>
            <w:vAlign w:val="center"/>
            <w:hideMark/>
          </w:tcPr>
          <w:p w14:paraId="7F24F1EC" w14:textId="77777777" w:rsidR="007D5930" w:rsidRPr="007D5930" w:rsidRDefault="007D5930" w:rsidP="00854C84">
            <w:pPr>
              <w:jc w:val="center"/>
              <w:rPr>
                <w:rFonts w:ascii="Times New Roman" w:hAnsi="Times New Roman" w:cs="Times New Roman"/>
                <w:b/>
                <w:bCs/>
                <w:sz w:val="24"/>
                <w:szCs w:val="24"/>
              </w:rPr>
            </w:pPr>
            <w:r w:rsidRPr="007D5930">
              <w:rPr>
                <w:rStyle w:val="Strong"/>
                <w:rFonts w:ascii="Times New Roman" w:hAnsi="Times New Roman" w:cs="Times New Roman"/>
                <w:sz w:val="24"/>
                <w:szCs w:val="24"/>
              </w:rPr>
              <w:t>ESBL</w:t>
            </w:r>
          </w:p>
        </w:tc>
        <w:tc>
          <w:tcPr>
            <w:tcW w:w="0" w:type="auto"/>
            <w:vAlign w:val="center"/>
            <w:hideMark/>
          </w:tcPr>
          <w:p w14:paraId="4761EF95" w14:textId="77777777" w:rsidR="007D5930" w:rsidRPr="007D5930" w:rsidRDefault="007D5930" w:rsidP="00854C84">
            <w:pPr>
              <w:jc w:val="center"/>
              <w:rPr>
                <w:rFonts w:ascii="Times New Roman" w:hAnsi="Times New Roman" w:cs="Times New Roman"/>
                <w:b/>
                <w:bCs/>
                <w:sz w:val="24"/>
                <w:szCs w:val="24"/>
              </w:rPr>
            </w:pPr>
            <w:r w:rsidRPr="007D5930">
              <w:rPr>
                <w:rStyle w:val="Strong"/>
                <w:rFonts w:ascii="Times New Roman" w:hAnsi="Times New Roman" w:cs="Times New Roman"/>
                <w:sz w:val="24"/>
                <w:szCs w:val="24"/>
              </w:rPr>
              <w:t>AmpC</w:t>
            </w:r>
          </w:p>
        </w:tc>
        <w:tc>
          <w:tcPr>
            <w:tcW w:w="0" w:type="auto"/>
            <w:vAlign w:val="center"/>
            <w:hideMark/>
          </w:tcPr>
          <w:p w14:paraId="133102EB" w14:textId="77777777" w:rsidR="007D5930" w:rsidRPr="007D5930" w:rsidRDefault="007D5930" w:rsidP="00854C84">
            <w:pPr>
              <w:jc w:val="center"/>
              <w:rPr>
                <w:rFonts w:ascii="Times New Roman" w:hAnsi="Times New Roman" w:cs="Times New Roman"/>
                <w:b/>
                <w:bCs/>
                <w:sz w:val="24"/>
                <w:szCs w:val="24"/>
              </w:rPr>
            </w:pPr>
            <w:r w:rsidRPr="007D5930">
              <w:rPr>
                <w:rStyle w:val="Strong"/>
                <w:rFonts w:ascii="Times New Roman" w:hAnsi="Times New Roman" w:cs="Times New Roman"/>
                <w:sz w:val="24"/>
                <w:szCs w:val="24"/>
              </w:rPr>
              <w:t>KPC</w:t>
            </w:r>
          </w:p>
        </w:tc>
      </w:tr>
      <w:tr w:rsidR="007D5930" w:rsidRPr="002379A2" w14:paraId="5FD959C0" w14:textId="77777777" w:rsidTr="00854C84">
        <w:trPr>
          <w:trHeight w:val="449"/>
          <w:tblCellSpacing w:w="15" w:type="dxa"/>
        </w:trPr>
        <w:tc>
          <w:tcPr>
            <w:tcW w:w="0" w:type="auto"/>
            <w:vAlign w:val="center"/>
            <w:hideMark/>
          </w:tcPr>
          <w:p w14:paraId="593428C0" w14:textId="77777777" w:rsidR="007D5930" w:rsidRPr="007D5930" w:rsidRDefault="007D5930" w:rsidP="00854C84">
            <w:pPr>
              <w:rPr>
                <w:rFonts w:ascii="Times New Roman" w:hAnsi="Times New Roman" w:cs="Times New Roman"/>
                <w:sz w:val="24"/>
                <w:szCs w:val="24"/>
              </w:rPr>
            </w:pPr>
            <w:r w:rsidRPr="007D5930">
              <w:rPr>
                <w:rStyle w:val="Strong"/>
                <w:rFonts w:ascii="Times New Roman" w:hAnsi="Times New Roman" w:cs="Times New Roman"/>
                <w:sz w:val="24"/>
                <w:szCs w:val="24"/>
              </w:rPr>
              <w:t>Pre-intervention period, n (%)</w:t>
            </w:r>
          </w:p>
        </w:tc>
        <w:tc>
          <w:tcPr>
            <w:tcW w:w="0" w:type="auto"/>
            <w:vAlign w:val="center"/>
            <w:hideMark/>
          </w:tcPr>
          <w:p w14:paraId="410C25B7" w14:textId="77777777" w:rsidR="007D5930" w:rsidRPr="007D5930" w:rsidRDefault="007D5930" w:rsidP="00854C84">
            <w:pPr>
              <w:rPr>
                <w:rFonts w:ascii="Times New Roman" w:hAnsi="Times New Roman" w:cs="Times New Roman"/>
                <w:sz w:val="24"/>
                <w:szCs w:val="24"/>
              </w:rPr>
            </w:pPr>
          </w:p>
        </w:tc>
        <w:tc>
          <w:tcPr>
            <w:tcW w:w="0" w:type="auto"/>
            <w:vAlign w:val="center"/>
            <w:hideMark/>
          </w:tcPr>
          <w:p w14:paraId="0A0FC0C4" w14:textId="77777777" w:rsidR="007D5930" w:rsidRPr="007D5930" w:rsidRDefault="007D5930" w:rsidP="00854C84">
            <w:pPr>
              <w:rPr>
                <w:rFonts w:ascii="Times New Roman" w:hAnsi="Times New Roman" w:cs="Times New Roman"/>
                <w:sz w:val="24"/>
                <w:szCs w:val="24"/>
              </w:rPr>
            </w:pPr>
          </w:p>
        </w:tc>
        <w:tc>
          <w:tcPr>
            <w:tcW w:w="0" w:type="auto"/>
            <w:vAlign w:val="center"/>
            <w:hideMark/>
          </w:tcPr>
          <w:p w14:paraId="1962C62B" w14:textId="77777777" w:rsidR="007D5930" w:rsidRPr="007D5930" w:rsidRDefault="007D5930" w:rsidP="00854C84">
            <w:pPr>
              <w:rPr>
                <w:rFonts w:ascii="Times New Roman" w:hAnsi="Times New Roman" w:cs="Times New Roman"/>
                <w:sz w:val="24"/>
                <w:szCs w:val="24"/>
              </w:rPr>
            </w:pPr>
          </w:p>
        </w:tc>
        <w:tc>
          <w:tcPr>
            <w:tcW w:w="0" w:type="auto"/>
            <w:vAlign w:val="center"/>
            <w:hideMark/>
          </w:tcPr>
          <w:p w14:paraId="7D59247A" w14:textId="77777777" w:rsidR="007D5930" w:rsidRPr="007D5930" w:rsidRDefault="007D5930" w:rsidP="00854C84">
            <w:pPr>
              <w:rPr>
                <w:rFonts w:ascii="Times New Roman" w:hAnsi="Times New Roman" w:cs="Times New Roman"/>
                <w:sz w:val="24"/>
                <w:szCs w:val="24"/>
              </w:rPr>
            </w:pPr>
          </w:p>
        </w:tc>
      </w:tr>
      <w:tr w:rsidR="007D5930" w:rsidRPr="002379A2" w14:paraId="43A4B16E" w14:textId="77777777" w:rsidTr="00854C84">
        <w:trPr>
          <w:trHeight w:val="465"/>
          <w:tblCellSpacing w:w="15" w:type="dxa"/>
        </w:trPr>
        <w:tc>
          <w:tcPr>
            <w:tcW w:w="0" w:type="auto"/>
            <w:vAlign w:val="center"/>
            <w:hideMark/>
          </w:tcPr>
          <w:p w14:paraId="3054F74A" w14:textId="77777777" w:rsidR="007D5930" w:rsidRPr="007D5930" w:rsidRDefault="007D5930" w:rsidP="00854C84">
            <w:pPr>
              <w:rPr>
                <w:rFonts w:ascii="Times New Roman" w:hAnsi="Times New Roman" w:cs="Times New Roman"/>
                <w:sz w:val="24"/>
                <w:szCs w:val="24"/>
              </w:rPr>
            </w:pPr>
            <w:r w:rsidRPr="007D5930">
              <w:rPr>
                <w:rStyle w:val="Emphasis"/>
                <w:rFonts w:ascii="Times New Roman" w:hAnsi="Times New Roman" w:cs="Times New Roman"/>
                <w:sz w:val="24"/>
                <w:szCs w:val="24"/>
              </w:rPr>
              <w:t>Escherichia coli</w:t>
            </w:r>
          </w:p>
        </w:tc>
        <w:tc>
          <w:tcPr>
            <w:tcW w:w="0" w:type="auto"/>
            <w:vAlign w:val="center"/>
            <w:hideMark/>
          </w:tcPr>
          <w:p w14:paraId="469F91DF"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20 (76.92)</w:t>
            </w:r>
          </w:p>
        </w:tc>
        <w:tc>
          <w:tcPr>
            <w:tcW w:w="0" w:type="auto"/>
            <w:vAlign w:val="center"/>
            <w:hideMark/>
          </w:tcPr>
          <w:p w14:paraId="72ABF67E"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2 (10)</w:t>
            </w:r>
          </w:p>
        </w:tc>
        <w:tc>
          <w:tcPr>
            <w:tcW w:w="0" w:type="auto"/>
            <w:vAlign w:val="center"/>
            <w:hideMark/>
          </w:tcPr>
          <w:p w14:paraId="4A1C41D9"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c>
          <w:tcPr>
            <w:tcW w:w="0" w:type="auto"/>
            <w:vAlign w:val="center"/>
            <w:hideMark/>
          </w:tcPr>
          <w:p w14:paraId="39170842"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1 (5.0)</w:t>
            </w:r>
          </w:p>
        </w:tc>
      </w:tr>
      <w:tr w:rsidR="007D5930" w:rsidRPr="002379A2" w14:paraId="44C66199" w14:textId="77777777" w:rsidTr="00854C84">
        <w:trPr>
          <w:trHeight w:val="465"/>
          <w:tblCellSpacing w:w="15" w:type="dxa"/>
        </w:trPr>
        <w:tc>
          <w:tcPr>
            <w:tcW w:w="0" w:type="auto"/>
            <w:vAlign w:val="center"/>
            <w:hideMark/>
          </w:tcPr>
          <w:p w14:paraId="2037A08E" w14:textId="77777777" w:rsidR="007D5930" w:rsidRPr="007D5930" w:rsidRDefault="007D5930" w:rsidP="00854C84">
            <w:pPr>
              <w:rPr>
                <w:rFonts w:ascii="Times New Roman" w:hAnsi="Times New Roman" w:cs="Times New Roman"/>
                <w:sz w:val="24"/>
                <w:szCs w:val="24"/>
              </w:rPr>
            </w:pPr>
            <w:r w:rsidRPr="007D5930">
              <w:rPr>
                <w:rStyle w:val="Emphasis"/>
                <w:rFonts w:ascii="Times New Roman" w:hAnsi="Times New Roman" w:cs="Times New Roman"/>
                <w:sz w:val="24"/>
                <w:szCs w:val="24"/>
              </w:rPr>
              <w:t>Klebsiella pneumoniae</w:t>
            </w:r>
          </w:p>
        </w:tc>
        <w:tc>
          <w:tcPr>
            <w:tcW w:w="0" w:type="auto"/>
            <w:vAlign w:val="center"/>
            <w:hideMark/>
          </w:tcPr>
          <w:p w14:paraId="11172807"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2 (7.69)</w:t>
            </w:r>
          </w:p>
        </w:tc>
        <w:tc>
          <w:tcPr>
            <w:tcW w:w="0" w:type="auto"/>
            <w:vAlign w:val="center"/>
            <w:hideMark/>
          </w:tcPr>
          <w:p w14:paraId="4067501C"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c>
          <w:tcPr>
            <w:tcW w:w="0" w:type="auto"/>
            <w:vAlign w:val="center"/>
            <w:hideMark/>
          </w:tcPr>
          <w:p w14:paraId="56792B85"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c>
          <w:tcPr>
            <w:tcW w:w="0" w:type="auto"/>
            <w:vAlign w:val="center"/>
            <w:hideMark/>
          </w:tcPr>
          <w:p w14:paraId="018775FF"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1 (50)</w:t>
            </w:r>
          </w:p>
        </w:tc>
      </w:tr>
      <w:tr w:rsidR="007D5930" w:rsidRPr="002379A2" w14:paraId="432171EB" w14:textId="77777777" w:rsidTr="00854C84">
        <w:trPr>
          <w:trHeight w:val="465"/>
          <w:tblCellSpacing w:w="15" w:type="dxa"/>
        </w:trPr>
        <w:tc>
          <w:tcPr>
            <w:tcW w:w="0" w:type="auto"/>
            <w:vAlign w:val="center"/>
            <w:hideMark/>
          </w:tcPr>
          <w:p w14:paraId="099AF9A3" w14:textId="77777777" w:rsidR="007D5930" w:rsidRPr="007D5930" w:rsidRDefault="007D5930" w:rsidP="00854C84">
            <w:pPr>
              <w:rPr>
                <w:rFonts w:ascii="Times New Roman" w:hAnsi="Times New Roman" w:cs="Times New Roman"/>
                <w:sz w:val="24"/>
                <w:szCs w:val="24"/>
              </w:rPr>
            </w:pPr>
            <w:r w:rsidRPr="007D5930">
              <w:rPr>
                <w:rStyle w:val="Emphasis"/>
                <w:rFonts w:ascii="Times New Roman" w:hAnsi="Times New Roman" w:cs="Times New Roman"/>
                <w:sz w:val="24"/>
                <w:szCs w:val="24"/>
              </w:rPr>
              <w:t>Proteus mirabilis</w:t>
            </w:r>
          </w:p>
        </w:tc>
        <w:tc>
          <w:tcPr>
            <w:tcW w:w="0" w:type="auto"/>
            <w:vAlign w:val="center"/>
            <w:hideMark/>
          </w:tcPr>
          <w:p w14:paraId="196792FF"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2 (7.69)</w:t>
            </w:r>
          </w:p>
        </w:tc>
        <w:tc>
          <w:tcPr>
            <w:tcW w:w="0" w:type="auto"/>
            <w:vAlign w:val="center"/>
            <w:hideMark/>
          </w:tcPr>
          <w:p w14:paraId="357EFDA1"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1 (50)</w:t>
            </w:r>
          </w:p>
        </w:tc>
        <w:tc>
          <w:tcPr>
            <w:tcW w:w="0" w:type="auto"/>
            <w:vAlign w:val="center"/>
            <w:hideMark/>
          </w:tcPr>
          <w:p w14:paraId="63D4DDC8"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c>
          <w:tcPr>
            <w:tcW w:w="0" w:type="auto"/>
            <w:vAlign w:val="center"/>
            <w:hideMark/>
          </w:tcPr>
          <w:p w14:paraId="784D28C1"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r>
      <w:tr w:rsidR="007D5930" w:rsidRPr="002379A2" w14:paraId="4F1AD244" w14:textId="77777777" w:rsidTr="00854C84">
        <w:trPr>
          <w:trHeight w:val="465"/>
          <w:tblCellSpacing w:w="15" w:type="dxa"/>
        </w:trPr>
        <w:tc>
          <w:tcPr>
            <w:tcW w:w="0" w:type="auto"/>
            <w:vAlign w:val="center"/>
            <w:hideMark/>
          </w:tcPr>
          <w:p w14:paraId="751C1D4F" w14:textId="77777777" w:rsidR="007D5930" w:rsidRPr="007D5930" w:rsidRDefault="007D5930" w:rsidP="00854C84">
            <w:pPr>
              <w:rPr>
                <w:rFonts w:ascii="Times New Roman" w:hAnsi="Times New Roman" w:cs="Times New Roman"/>
                <w:sz w:val="24"/>
                <w:szCs w:val="24"/>
              </w:rPr>
            </w:pPr>
            <w:r w:rsidRPr="007D5930">
              <w:rPr>
                <w:rStyle w:val="Strong"/>
                <w:rFonts w:ascii="Times New Roman" w:hAnsi="Times New Roman" w:cs="Times New Roman"/>
                <w:sz w:val="24"/>
                <w:szCs w:val="24"/>
              </w:rPr>
              <w:t>Post-intervention period, n (%)</w:t>
            </w:r>
          </w:p>
        </w:tc>
        <w:tc>
          <w:tcPr>
            <w:tcW w:w="0" w:type="auto"/>
            <w:vAlign w:val="center"/>
            <w:hideMark/>
          </w:tcPr>
          <w:p w14:paraId="529D50D7" w14:textId="77777777" w:rsidR="007D5930" w:rsidRPr="007D5930" w:rsidRDefault="007D5930" w:rsidP="00854C84">
            <w:pPr>
              <w:rPr>
                <w:rFonts w:ascii="Times New Roman" w:hAnsi="Times New Roman" w:cs="Times New Roman"/>
                <w:sz w:val="24"/>
                <w:szCs w:val="24"/>
              </w:rPr>
            </w:pPr>
          </w:p>
        </w:tc>
        <w:tc>
          <w:tcPr>
            <w:tcW w:w="0" w:type="auto"/>
            <w:vAlign w:val="center"/>
            <w:hideMark/>
          </w:tcPr>
          <w:p w14:paraId="78332CBB" w14:textId="77777777" w:rsidR="007D5930" w:rsidRPr="007D5930" w:rsidRDefault="007D5930" w:rsidP="00854C84">
            <w:pPr>
              <w:rPr>
                <w:rFonts w:ascii="Times New Roman" w:hAnsi="Times New Roman" w:cs="Times New Roman"/>
                <w:sz w:val="24"/>
                <w:szCs w:val="24"/>
              </w:rPr>
            </w:pPr>
          </w:p>
        </w:tc>
        <w:tc>
          <w:tcPr>
            <w:tcW w:w="0" w:type="auto"/>
            <w:vAlign w:val="center"/>
            <w:hideMark/>
          </w:tcPr>
          <w:p w14:paraId="5E47FFF6" w14:textId="77777777" w:rsidR="007D5930" w:rsidRPr="007D5930" w:rsidRDefault="007D5930" w:rsidP="00854C84">
            <w:pPr>
              <w:rPr>
                <w:rFonts w:ascii="Times New Roman" w:hAnsi="Times New Roman" w:cs="Times New Roman"/>
                <w:sz w:val="24"/>
                <w:szCs w:val="24"/>
              </w:rPr>
            </w:pPr>
          </w:p>
        </w:tc>
        <w:tc>
          <w:tcPr>
            <w:tcW w:w="0" w:type="auto"/>
            <w:vAlign w:val="center"/>
            <w:hideMark/>
          </w:tcPr>
          <w:p w14:paraId="0B336E4A" w14:textId="77777777" w:rsidR="007D5930" w:rsidRPr="007D5930" w:rsidRDefault="007D5930" w:rsidP="00854C84">
            <w:pPr>
              <w:rPr>
                <w:rFonts w:ascii="Times New Roman" w:hAnsi="Times New Roman" w:cs="Times New Roman"/>
                <w:sz w:val="24"/>
                <w:szCs w:val="24"/>
              </w:rPr>
            </w:pPr>
          </w:p>
        </w:tc>
      </w:tr>
      <w:tr w:rsidR="007D5930" w:rsidRPr="002379A2" w14:paraId="382C600A" w14:textId="77777777" w:rsidTr="00854C84">
        <w:trPr>
          <w:trHeight w:val="465"/>
          <w:tblCellSpacing w:w="15" w:type="dxa"/>
        </w:trPr>
        <w:tc>
          <w:tcPr>
            <w:tcW w:w="0" w:type="auto"/>
            <w:vAlign w:val="center"/>
            <w:hideMark/>
          </w:tcPr>
          <w:p w14:paraId="53015C2F" w14:textId="77777777" w:rsidR="007D5930" w:rsidRPr="007D5930" w:rsidRDefault="007D5930" w:rsidP="00854C84">
            <w:pPr>
              <w:rPr>
                <w:rFonts w:ascii="Times New Roman" w:hAnsi="Times New Roman" w:cs="Times New Roman"/>
                <w:sz w:val="24"/>
                <w:szCs w:val="24"/>
              </w:rPr>
            </w:pPr>
            <w:r w:rsidRPr="007D5930">
              <w:rPr>
                <w:rStyle w:val="Emphasis"/>
                <w:rFonts w:ascii="Times New Roman" w:hAnsi="Times New Roman" w:cs="Times New Roman"/>
                <w:sz w:val="24"/>
                <w:szCs w:val="24"/>
              </w:rPr>
              <w:t>Escherichia coli</w:t>
            </w:r>
          </w:p>
        </w:tc>
        <w:tc>
          <w:tcPr>
            <w:tcW w:w="0" w:type="auto"/>
            <w:vAlign w:val="center"/>
            <w:hideMark/>
          </w:tcPr>
          <w:p w14:paraId="763A5CF9"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33 (84.62)</w:t>
            </w:r>
          </w:p>
        </w:tc>
        <w:tc>
          <w:tcPr>
            <w:tcW w:w="0" w:type="auto"/>
            <w:vAlign w:val="center"/>
            <w:hideMark/>
          </w:tcPr>
          <w:p w14:paraId="380DBDDC"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8 (24.24)</w:t>
            </w:r>
          </w:p>
        </w:tc>
        <w:tc>
          <w:tcPr>
            <w:tcW w:w="0" w:type="auto"/>
            <w:vAlign w:val="center"/>
            <w:hideMark/>
          </w:tcPr>
          <w:p w14:paraId="02396F14"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c>
          <w:tcPr>
            <w:tcW w:w="0" w:type="auto"/>
            <w:vAlign w:val="center"/>
            <w:hideMark/>
          </w:tcPr>
          <w:p w14:paraId="7066F0AF"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r>
      <w:tr w:rsidR="007D5930" w:rsidRPr="002379A2" w14:paraId="1896B4E1" w14:textId="77777777" w:rsidTr="00854C84">
        <w:trPr>
          <w:trHeight w:val="465"/>
          <w:tblCellSpacing w:w="15" w:type="dxa"/>
        </w:trPr>
        <w:tc>
          <w:tcPr>
            <w:tcW w:w="0" w:type="auto"/>
            <w:vAlign w:val="center"/>
            <w:hideMark/>
          </w:tcPr>
          <w:p w14:paraId="196D30C8" w14:textId="77777777" w:rsidR="007D5930" w:rsidRPr="007D5930" w:rsidRDefault="007D5930" w:rsidP="00854C84">
            <w:pPr>
              <w:rPr>
                <w:rFonts w:ascii="Times New Roman" w:hAnsi="Times New Roman" w:cs="Times New Roman"/>
                <w:sz w:val="24"/>
                <w:szCs w:val="24"/>
              </w:rPr>
            </w:pPr>
            <w:r w:rsidRPr="007D5930">
              <w:rPr>
                <w:rStyle w:val="Emphasis"/>
                <w:rFonts w:ascii="Times New Roman" w:hAnsi="Times New Roman" w:cs="Times New Roman"/>
                <w:sz w:val="24"/>
                <w:szCs w:val="24"/>
              </w:rPr>
              <w:t>Klebsiella pneumoniae</w:t>
            </w:r>
          </w:p>
        </w:tc>
        <w:tc>
          <w:tcPr>
            <w:tcW w:w="0" w:type="auto"/>
            <w:vAlign w:val="center"/>
            <w:hideMark/>
          </w:tcPr>
          <w:p w14:paraId="0CF537A2"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1 (2.56)</w:t>
            </w:r>
          </w:p>
        </w:tc>
        <w:tc>
          <w:tcPr>
            <w:tcW w:w="0" w:type="auto"/>
            <w:vAlign w:val="center"/>
            <w:hideMark/>
          </w:tcPr>
          <w:p w14:paraId="36640690"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c>
          <w:tcPr>
            <w:tcW w:w="0" w:type="auto"/>
            <w:vAlign w:val="center"/>
            <w:hideMark/>
          </w:tcPr>
          <w:p w14:paraId="365C8B72"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c>
          <w:tcPr>
            <w:tcW w:w="0" w:type="auto"/>
            <w:vAlign w:val="center"/>
            <w:hideMark/>
          </w:tcPr>
          <w:p w14:paraId="175E52AF"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1 (100)</w:t>
            </w:r>
          </w:p>
        </w:tc>
      </w:tr>
      <w:tr w:rsidR="007D5930" w:rsidRPr="002379A2" w14:paraId="0BACB40A" w14:textId="77777777" w:rsidTr="00854C84">
        <w:trPr>
          <w:trHeight w:val="465"/>
          <w:tblCellSpacing w:w="15" w:type="dxa"/>
        </w:trPr>
        <w:tc>
          <w:tcPr>
            <w:tcW w:w="0" w:type="auto"/>
            <w:vAlign w:val="center"/>
            <w:hideMark/>
          </w:tcPr>
          <w:p w14:paraId="68A5E325" w14:textId="77777777" w:rsidR="007D5930" w:rsidRPr="007D5930" w:rsidRDefault="007D5930" w:rsidP="00854C84">
            <w:pPr>
              <w:rPr>
                <w:rFonts w:ascii="Times New Roman" w:hAnsi="Times New Roman" w:cs="Times New Roman"/>
                <w:sz w:val="24"/>
                <w:szCs w:val="24"/>
              </w:rPr>
            </w:pPr>
            <w:r w:rsidRPr="007D5930">
              <w:rPr>
                <w:rStyle w:val="Emphasis"/>
                <w:rFonts w:ascii="Times New Roman" w:hAnsi="Times New Roman" w:cs="Times New Roman"/>
                <w:sz w:val="24"/>
                <w:szCs w:val="24"/>
              </w:rPr>
              <w:t>Proteus mirabilis</w:t>
            </w:r>
          </w:p>
        </w:tc>
        <w:tc>
          <w:tcPr>
            <w:tcW w:w="0" w:type="auto"/>
            <w:vAlign w:val="center"/>
            <w:hideMark/>
          </w:tcPr>
          <w:p w14:paraId="3F07E041"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2 (5.12)</w:t>
            </w:r>
          </w:p>
        </w:tc>
        <w:tc>
          <w:tcPr>
            <w:tcW w:w="0" w:type="auto"/>
            <w:vAlign w:val="center"/>
            <w:hideMark/>
          </w:tcPr>
          <w:p w14:paraId="2C32E0FA"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c>
          <w:tcPr>
            <w:tcW w:w="0" w:type="auto"/>
            <w:vAlign w:val="center"/>
            <w:hideMark/>
          </w:tcPr>
          <w:p w14:paraId="36ED959C"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c>
          <w:tcPr>
            <w:tcW w:w="0" w:type="auto"/>
            <w:vAlign w:val="center"/>
            <w:hideMark/>
          </w:tcPr>
          <w:p w14:paraId="539163C1" w14:textId="77777777" w:rsidR="007D5930" w:rsidRPr="007D5930" w:rsidRDefault="007D5930" w:rsidP="00854C84">
            <w:pPr>
              <w:rPr>
                <w:rFonts w:ascii="Times New Roman" w:hAnsi="Times New Roman" w:cs="Times New Roman"/>
                <w:sz w:val="24"/>
                <w:szCs w:val="24"/>
              </w:rPr>
            </w:pPr>
            <w:r w:rsidRPr="007D5930">
              <w:rPr>
                <w:rFonts w:ascii="Times New Roman" w:hAnsi="Times New Roman" w:cs="Times New Roman"/>
                <w:sz w:val="24"/>
                <w:szCs w:val="24"/>
              </w:rPr>
              <w:t xml:space="preserve">   –</w:t>
            </w:r>
          </w:p>
        </w:tc>
      </w:tr>
    </w:tbl>
    <w:p w14:paraId="0C2260BD" w14:textId="77777777" w:rsidR="007D5930" w:rsidRPr="002379A2" w:rsidRDefault="007D5930" w:rsidP="007D5930">
      <w:pPr>
        <w:pStyle w:val="NormalWeb"/>
        <w:spacing w:line="480" w:lineRule="auto"/>
        <w:rPr>
          <w:lang w:val="en-US"/>
        </w:rPr>
      </w:pPr>
      <w:r w:rsidRPr="002379A2">
        <w:rPr>
          <w:rStyle w:val="Strong"/>
          <w:lang w:val="en-US"/>
        </w:rPr>
        <w:lastRenderedPageBreak/>
        <w:t>Abbreviations:</w:t>
      </w:r>
      <w:r w:rsidRPr="002379A2">
        <w:rPr>
          <w:lang w:val="en-US"/>
        </w:rPr>
        <w:br/>
        <w:t>ESBL: Extended-spectrum beta-lactamase.</w:t>
      </w:r>
      <w:r>
        <w:rPr>
          <w:lang w:val="en-US"/>
        </w:rPr>
        <w:t xml:space="preserve"> </w:t>
      </w:r>
      <w:r w:rsidRPr="002379A2">
        <w:t>AmpC: AmpC-type beta-lactamase.</w:t>
      </w:r>
      <w:r w:rsidRPr="002379A2">
        <w:br/>
      </w:r>
      <w:r w:rsidRPr="002379A2">
        <w:rPr>
          <w:lang w:val="en-US"/>
        </w:rPr>
        <w:t xml:space="preserve">KPC: </w:t>
      </w:r>
      <w:r w:rsidRPr="002379A2">
        <w:rPr>
          <w:rStyle w:val="Emphasis"/>
          <w:lang w:val="en-US"/>
        </w:rPr>
        <w:t>Klebsiella pneumoniae</w:t>
      </w:r>
      <w:r w:rsidRPr="002379A2">
        <w:rPr>
          <w:lang w:val="en-US"/>
        </w:rPr>
        <w:t xml:space="preserve"> carbapenemase.</w:t>
      </w:r>
    </w:p>
    <w:p w14:paraId="1DE5E3D1" w14:textId="4A5D8318" w:rsidR="007D5930" w:rsidRDefault="007D5930" w:rsidP="007D5930">
      <w:pPr>
        <w:pStyle w:val="NormalWeb"/>
        <w:spacing w:line="480" w:lineRule="auto"/>
        <w:jc w:val="both"/>
        <w:rPr>
          <w:lang w:val="en-US"/>
        </w:rPr>
      </w:pPr>
      <w:r w:rsidRPr="002379A2">
        <w:rPr>
          <w:rStyle w:val="Strong"/>
          <w:lang w:val="en-US"/>
        </w:rPr>
        <w:t>Note:</w:t>
      </w:r>
      <w:r w:rsidRPr="002379A2">
        <w:rPr>
          <w:lang w:val="en-US"/>
        </w:rPr>
        <w:t xml:space="preserve"> </w:t>
      </w:r>
      <w:r w:rsidRPr="008060BB">
        <w:rPr>
          <w:lang w:val="en-US"/>
        </w:rPr>
        <w:t xml:space="preserve"> Note: The denominator used for the proportion of each microorganism was the total number of positive blood cultures for each study period: Pre-intervention (26), Post-intervention (39). The denominator used for resistance pattern proportions was the number of positive results for each microorganism category according to the corresponding period. The three most frequently isolated microorganisms in each period are reported.</w:t>
      </w:r>
    </w:p>
    <w:p w14:paraId="007B1699" w14:textId="6D0A9A20" w:rsidR="00E60530" w:rsidRPr="00E60530" w:rsidRDefault="00E60530" w:rsidP="00E60530">
      <w:pPr>
        <w:spacing w:line="480" w:lineRule="auto"/>
        <w:jc w:val="both"/>
        <w:rPr>
          <w:rFonts w:ascii="Times New Roman" w:hAnsi="Times New Roman" w:cs="Times New Roman"/>
          <w:b/>
          <w:sz w:val="24"/>
          <w:szCs w:val="24"/>
          <w:lang w:val="en-US"/>
        </w:rPr>
      </w:pPr>
      <w:r w:rsidRPr="0046062D">
        <w:rPr>
          <w:rFonts w:ascii="Times New Roman" w:hAnsi="Times New Roman" w:cs="Times New Roman"/>
          <w:b/>
          <w:sz w:val="24"/>
          <w:szCs w:val="24"/>
          <w:lang w:val="en-US"/>
        </w:rPr>
        <w:t xml:space="preserve">Supplementary Figure </w:t>
      </w:r>
      <w:r>
        <w:rPr>
          <w:rFonts w:ascii="Times New Roman" w:hAnsi="Times New Roman" w:cs="Times New Roman"/>
          <w:b/>
          <w:sz w:val="24"/>
          <w:szCs w:val="24"/>
          <w:lang w:val="en-US"/>
        </w:rPr>
        <w:t>4</w:t>
      </w:r>
      <w:r w:rsidRPr="0046062D">
        <w:rPr>
          <w:rFonts w:ascii="Times New Roman" w:hAnsi="Times New Roman" w:cs="Times New Roman"/>
          <w:b/>
          <w:sz w:val="24"/>
          <w:szCs w:val="24"/>
          <w:lang w:val="en-US"/>
        </w:rPr>
        <w:t>. Kaplan-Meier analysis of time to switch from intravenous to oral antibiotic therapy.</w:t>
      </w:r>
    </w:p>
    <w:p w14:paraId="3B3180EF" w14:textId="5723C675" w:rsidR="007D5930" w:rsidRDefault="00F06933" w:rsidP="007D5930">
      <w:pPr>
        <w:pStyle w:val="NormalWeb"/>
        <w:spacing w:line="480" w:lineRule="auto"/>
        <w:jc w:val="both"/>
        <w:rPr>
          <w:rFonts w:eastAsia="Arial"/>
          <w:b/>
          <w:bCs/>
          <w:lang w:val="en-US"/>
        </w:rPr>
      </w:pPr>
      <w:r>
        <w:rPr>
          <w:noProof/>
        </w:rPr>
        <w:drawing>
          <wp:inline distT="0" distB="0" distL="0" distR="0" wp14:anchorId="74F0E3C7" wp14:editId="585F3291">
            <wp:extent cx="5249113" cy="3097037"/>
            <wp:effectExtent l="0" t="0" r="0" b="0"/>
            <wp:docPr id="1386638842" name="Imagen 1386638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249113" cy="3097037"/>
                    </a:xfrm>
                    <a:prstGeom prst="rect">
                      <a:avLst/>
                    </a:prstGeom>
                  </pic:spPr>
                </pic:pic>
              </a:graphicData>
            </a:graphic>
          </wp:inline>
        </w:drawing>
      </w:r>
    </w:p>
    <w:p w14:paraId="5A477382" w14:textId="4D363A44" w:rsidR="00F06933" w:rsidRDefault="00F06933" w:rsidP="00F06933">
      <w:pPr>
        <w:spacing w:line="480" w:lineRule="auto"/>
        <w:jc w:val="both"/>
      </w:pPr>
      <w:r w:rsidRPr="0046062D">
        <w:rPr>
          <w:rFonts w:ascii="Times New Roman" w:hAnsi="Times New Roman" w:cs="Times New Roman"/>
          <w:sz w:val="24"/>
          <w:szCs w:val="24"/>
          <w:lang w:val="en-US"/>
        </w:rPr>
        <w:t>Survival curves comparing time to switch from intravenous to oral antibiotic therapy in hospitalized patients with urinary tract infection, according to the intervention period (pre-</w:t>
      </w:r>
      <w:r w:rsidRPr="0046062D">
        <w:rPr>
          <w:rFonts w:ascii="Times New Roman" w:hAnsi="Times New Roman" w:cs="Times New Roman"/>
          <w:sz w:val="24"/>
          <w:szCs w:val="24"/>
          <w:lang w:val="en-US"/>
        </w:rPr>
        <w:lastRenderedPageBreak/>
        <w:t xml:space="preserve">intervention in pink; post-intervention in blue). No statistically significant differences were found between groups (p = 0.76). The analysis was performed using the log-rank test. </w:t>
      </w:r>
      <w:r w:rsidRPr="0046062D">
        <w:rPr>
          <w:rFonts w:ascii="Times New Roman" w:hAnsi="Times New Roman" w:cs="Times New Roman"/>
          <w:sz w:val="24"/>
          <w:szCs w:val="24"/>
        </w:rPr>
        <w:t>Shaded areas represent the 95% confidence interval for each curve</w:t>
      </w:r>
      <w:r>
        <w:t>.</w:t>
      </w:r>
    </w:p>
    <w:p w14:paraId="34660E28" w14:textId="4A39EB00" w:rsidR="00E60530" w:rsidRPr="0046062D" w:rsidRDefault="00E60530" w:rsidP="00F06933">
      <w:pPr>
        <w:spacing w:line="480" w:lineRule="auto"/>
        <w:jc w:val="both"/>
        <w:rPr>
          <w:rStyle w:val="Strong"/>
          <w:rFonts w:ascii="Times New Roman" w:hAnsi="Times New Roman" w:cs="Times New Roman"/>
          <w:b w:val="0"/>
          <w:bCs w:val="0"/>
          <w:sz w:val="24"/>
          <w:szCs w:val="24"/>
          <w:lang w:val="en-US"/>
        </w:rPr>
      </w:pPr>
      <w:r w:rsidRPr="00F33782">
        <w:rPr>
          <w:rStyle w:val="Strong"/>
          <w:rFonts w:ascii="Times New Roman" w:hAnsi="Times New Roman" w:cs="Times New Roman"/>
          <w:sz w:val="24"/>
          <w:szCs w:val="24"/>
          <w:lang w:val="en-US"/>
        </w:rPr>
        <w:t xml:space="preserve">Supplementary Figure </w:t>
      </w:r>
      <w:r w:rsidRPr="004A5DD9">
        <w:rPr>
          <w:rStyle w:val="Strong"/>
          <w:rFonts w:ascii="Times New Roman" w:hAnsi="Times New Roman" w:cs="Times New Roman"/>
          <w:sz w:val="24"/>
          <w:szCs w:val="24"/>
          <w:lang w:val="en-US"/>
        </w:rPr>
        <w:t>5.</w:t>
      </w:r>
      <w:r w:rsidRPr="00F33782">
        <w:rPr>
          <w:rStyle w:val="Strong"/>
          <w:rFonts w:ascii="Times New Roman" w:hAnsi="Times New Roman" w:cs="Times New Roman"/>
          <w:sz w:val="24"/>
          <w:szCs w:val="24"/>
          <w:lang w:val="en-US"/>
        </w:rPr>
        <w:t xml:space="preserve"> Kaplan-Meier analysis of hospital length of stay by study period.</w:t>
      </w:r>
    </w:p>
    <w:p w14:paraId="49CDCA1B" w14:textId="2AF92A01" w:rsidR="004A5DD9" w:rsidRPr="00E60530" w:rsidRDefault="00F06933" w:rsidP="00E60530">
      <w:pPr>
        <w:pStyle w:val="NormalWeb"/>
        <w:spacing w:line="480" w:lineRule="auto"/>
        <w:jc w:val="both"/>
        <w:rPr>
          <w:rFonts w:eastAsia="Arial"/>
          <w:b/>
          <w:bCs/>
          <w:lang w:val="en-US"/>
        </w:rPr>
      </w:pPr>
      <w:r>
        <w:rPr>
          <w:noProof/>
        </w:rPr>
        <w:drawing>
          <wp:inline distT="0" distB="0" distL="0" distR="0" wp14:anchorId="1AB3EBA2" wp14:editId="03637129">
            <wp:extent cx="5133277" cy="3267739"/>
            <wp:effectExtent l="0" t="0" r="0" b="0"/>
            <wp:docPr id="370266298" name="Imagen 370266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133277" cy="3267739"/>
                    </a:xfrm>
                    <a:prstGeom prst="rect">
                      <a:avLst/>
                    </a:prstGeom>
                  </pic:spPr>
                </pic:pic>
              </a:graphicData>
            </a:graphic>
          </wp:inline>
        </w:drawing>
      </w:r>
      <w:bookmarkStart w:id="0" w:name="_GoBack"/>
      <w:bookmarkEnd w:id="0"/>
      <w:r w:rsidR="004A5DD9" w:rsidRPr="00F33782">
        <w:rPr>
          <w:lang w:val="en-US"/>
        </w:rPr>
        <w:br/>
        <w:t xml:space="preserve">Survival curves showing the cumulative probability of remaining hospitalized among patients with urinary tract infection, comparing the pre-intervention period (January–November 2023, in pink) and the post-intervention period (March 2024–January 2025, in blue). A non-significant trend toward shorter hospital stays was observed in the post-intervention period (p = 0.059, log-rank test). </w:t>
      </w:r>
      <w:r w:rsidR="004A5DD9" w:rsidRPr="00F33782">
        <w:t>Shaded areas represent 95% confidence intervals for each group.</w:t>
      </w:r>
    </w:p>
    <w:p w14:paraId="6D9A0C11" w14:textId="77777777" w:rsidR="004A5DD9" w:rsidRPr="007D5930" w:rsidRDefault="004A5DD9" w:rsidP="007D5930">
      <w:pPr>
        <w:pStyle w:val="NormalWeb"/>
        <w:spacing w:line="480" w:lineRule="auto"/>
        <w:jc w:val="both"/>
        <w:rPr>
          <w:rFonts w:eastAsia="Arial"/>
          <w:b/>
          <w:bCs/>
          <w:lang w:val="en-US"/>
        </w:rPr>
      </w:pPr>
    </w:p>
    <w:p w14:paraId="542F3937" w14:textId="77777777" w:rsidR="007D5930" w:rsidRPr="007D5930" w:rsidRDefault="007D5930" w:rsidP="00296C67">
      <w:pPr>
        <w:pStyle w:val="NormalWeb"/>
        <w:spacing w:line="480" w:lineRule="auto"/>
        <w:jc w:val="both"/>
        <w:rPr>
          <w:lang w:val="en-US"/>
        </w:rPr>
      </w:pPr>
    </w:p>
    <w:sectPr w:rsidR="007D5930" w:rsidRPr="007D5930" w:rsidSect="00296C67">
      <w:footerReference w:type="default" r:id="rId16"/>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A2A9A" w14:textId="77777777" w:rsidR="00DC05FE" w:rsidRDefault="00DC05FE" w:rsidP="00296C67">
      <w:pPr>
        <w:spacing w:after="0" w:line="240" w:lineRule="auto"/>
      </w:pPr>
      <w:r>
        <w:separator/>
      </w:r>
    </w:p>
  </w:endnote>
  <w:endnote w:type="continuationSeparator" w:id="0">
    <w:p w14:paraId="48CFFCA3" w14:textId="77777777" w:rsidR="00DC05FE" w:rsidRDefault="00DC05FE" w:rsidP="00296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714372"/>
      <w:docPartObj>
        <w:docPartGallery w:val="Page Numbers (Bottom of Page)"/>
        <w:docPartUnique/>
      </w:docPartObj>
    </w:sdtPr>
    <w:sdtEndPr>
      <w:rPr>
        <w:noProof/>
      </w:rPr>
    </w:sdtEndPr>
    <w:sdtContent>
      <w:p w14:paraId="395119C8" w14:textId="5ADC51BD" w:rsidR="00296C67" w:rsidRDefault="00296C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17412B" w14:textId="77777777" w:rsidR="00296C67" w:rsidRDefault="00296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C7145" w14:textId="77777777" w:rsidR="00DC05FE" w:rsidRDefault="00DC05FE" w:rsidP="00296C67">
      <w:pPr>
        <w:spacing w:after="0" w:line="240" w:lineRule="auto"/>
      </w:pPr>
      <w:r>
        <w:separator/>
      </w:r>
    </w:p>
  </w:footnote>
  <w:footnote w:type="continuationSeparator" w:id="0">
    <w:p w14:paraId="590B9786" w14:textId="77777777" w:rsidR="00DC05FE" w:rsidRDefault="00DC05FE" w:rsidP="00296C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8E42CF"/>
    <w:multiLevelType w:val="multilevel"/>
    <w:tmpl w:val="9396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E1"/>
    <w:rsid w:val="000362C3"/>
    <w:rsid w:val="0006009E"/>
    <w:rsid w:val="00227865"/>
    <w:rsid w:val="002377F4"/>
    <w:rsid w:val="00296C67"/>
    <w:rsid w:val="003B4A95"/>
    <w:rsid w:val="00412BE1"/>
    <w:rsid w:val="004A5DD9"/>
    <w:rsid w:val="005925EF"/>
    <w:rsid w:val="00713AF8"/>
    <w:rsid w:val="007C5ED8"/>
    <w:rsid w:val="007D5930"/>
    <w:rsid w:val="007E0426"/>
    <w:rsid w:val="00874D98"/>
    <w:rsid w:val="00891DEC"/>
    <w:rsid w:val="00943796"/>
    <w:rsid w:val="009B570C"/>
    <w:rsid w:val="00A1135E"/>
    <w:rsid w:val="00B915B6"/>
    <w:rsid w:val="00C61E40"/>
    <w:rsid w:val="00CD3DB7"/>
    <w:rsid w:val="00DC05FE"/>
    <w:rsid w:val="00E60530"/>
    <w:rsid w:val="00F069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E06B"/>
  <w15:chartTrackingRefBased/>
  <w15:docId w15:val="{9DF78BFB-313F-4187-B652-AE0A3CD5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D3D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412BE1"/>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2BE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Heading4Char">
    <w:name w:val="Heading 4 Char"/>
    <w:basedOn w:val="DefaultParagraphFont"/>
    <w:link w:val="Heading4"/>
    <w:uiPriority w:val="9"/>
    <w:rsid w:val="00412BE1"/>
    <w:rPr>
      <w:rFonts w:ascii="Times New Roman" w:eastAsia="Times New Roman" w:hAnsi="Times New Roman" w:cs="Times New Roman"/>
      <w:b/>
      <w:bCs/>
      <w:sz w:val="24"/>
      <w:szCs w:val="24"/>
      <w:lang w:eastAsia="es-CO"/>
    </w:rPr>
  </w:style>
  <w:style w:type="paragraph" w:styleId="HTMLPreformatted">
    <w:name w:val="HTML Preformatted"/>
    <w:basedOn w:val="Normal"/>
    <w:link w:val="HTMLPreformattedChar"/>
    <w:uiPriority w:val="99"/>
    <w:semiHidden/>
    <w:unhideWhenUsed/>
    <w:rsid w:val="00B91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PreformattedChar">
    <w:name w:val="HTML Preformatted Char"/>
    <w:basedOn w:val="DefaultParagraphFont"/>
    <w:link w:val="HTMLPreformatted"/>
    <w:uiPriority w:val="99"/>
    <w:semiHidden/>
    <w:rsid w:val="00B915B6"/>
    <w:rPr>
      <w:rFonts w:ascii="Courier New" w:eastAsia="Times New Roman" w:hAnsi="Courier New" w:cs="Courier New"/>
      <w:sz w:val="20"/>
      <w:szCs w:val="20"/>
      <w:lang w:eastAsia="es-CO"/>
    </w:rPr>
  </w:style>
  <w:style w:type="character" w:customStyle="1" w:styleId="y2iqfc">
    <w:name w:val="y2iqfc"/>
    <w:basedOn w:val="DefaultParagraphFont"/>
    <w:rsid w:val="00B915B6"/>
  </w:style>
  <w:style w:type="character" w:styleId="Strong">
    <w:name w:val="Strong"/>
    <w:basedOn w:val="DefaultParagraphFont"/>
    <w:uiPriority w:val="22"/>
    <w:qFormat/>
    <w:rsid w:val="00874D98"/>
    <w:rPr>
      <w:b/>
      <w:bCs/>
    </w:rPr>
  </w:style>
  <w:style w:type="character" w:styleId="Emphasis">
    <w:name w:val="Emphasis"/>
    <w:basedOn w:val="DefaultParagraphFont"/>
    <w:uiPriority w:val="20"/>
    <w:qFormat/>
    <w:rsid w:val="00CD3DB7"/>
    <w:rPr>
      <w:i/>
      <w:iCs/>
    </w:rPr>
  </w:style>
  <w:style w:type="character" w:customStyle="1" w:styleId="Heading3Char">
    <w:name w:val="Heading 3 Char"/>
    <w:basedOn w:val="DefaultParagraphFont"/>
    <w:link w:val="Heading3"/>
    <w:uiPriority w:val="9"/>
    <w:rsid w:val="00CD3DB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06933"/>
    <w:pPr>
      <w:ind w:left="720"/>
      <w:contextualSpacing/>
    </w:pPr>
  </w:style>
  <w:style w:type="paragraph" w:styleId="Header">
    <w:name w:val="header"/>
    <w:basedOn w:val="Normal"/>
    <w:link w:val="HeaderChar"/>
    <w:uiPriority w:val="99"/>
    <w:unhideWhenUsed/>
    <w:rsid w:val="00296C67"/>
    <w:pPr>
      <w:tabs>
        <w:tab w:val="center" w:pos="4419"/>
        <w:tab w:val="right" w:pos="8838"/>
      </w:tabs>
      <w:spacing w:after="0" w:line="240" w:lineRule="auto"/>
    </w:pPr>
  </w:style>
  <w:style w:type="character" w:customStyle="1" w:styleId="HeaderChar">
    <w:name w:val="Header Char"/>
    <w:basedOn w:val="DefaultParagraphFont"/>
    <w:link w:val="Header"/>
    <w:uiPriority w:val="99"/>
    <w:rsid w:val="00296C67"/>
  </w:style>
  <w:style w:type="paragraph" w:styleId="Footer">
    <w:name w:val="footer"/>
    <w:basedOn w:val="Normal"/>
    <w:link w:val="FooterChar"/>
    <w:uiPriority w:val="99"/>
    <w:unhideWhenUsed/>
    <w:rsid w:val="00296C67"/>
    <w:pPr>
      <w:tabs>
        <w:tab w:val="center" w:pos="4419"/>
        <w:tab w:val="right" w:pos="8838"/>
      </w:tabs>
      <w:spacing w:after="0" w:line="240" w:lineRule="auto"/>
    </w:pPr>
  </w:style>
  <w:style w:type="character" w:customStyle="1" w:styleId="FooterChar">
    <w:name w:val="Footer Char"/>
    <w:basedOn w:val="DefaultParagraphFont"/>
    <w:link w:val="Footer"/>
    <w:uiPriority w:val="99"/>
    <w:rsid w:val="00296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48105">
      <w:bodyDiv w:val="1"/>
      <w:marLeft w:val="0"/>
      <w:marRight w:val="0"/>
      <w:marTop w:val="0"/>
      <w:marBottom w:val="0"/>
      <w:divBdr>
        <w:top w:val="none" w:sz="0" w:space="0" w:color="auto"/>
        <w:left w:val="none" w:sz="0" w:space="0" w:color="auto"/>
        <w:bottom w:val="none" w:sz="0" w:space="0" w:color="auto"/>
        <w:right w:val="none" w:sz="0" w:space="0" w:color="auto"/>
      </w:divBdr>
    </w:div>
    <w:div w:id="401753118">
      <w:bodyDiv w:val="1"/>
      <w:marLeft w:val="0"/>
      <w:marRight w:val="0"/>
      <w:marTop w:val="0"/>
      <w:marBottom w:val="0"/>
      <w:divBdr>
        <w:top w:val="none" w:sz="0" w:space="0" w:color="auto"/>
        <w:left w:val="none" w:sz="0" w:space="0" w:color="auto"/>
        <w:bottom w:val="none" w:sz="0" w:space="0" w:color="auto"/>
        <w:right w:val="none" w:sz="0" w:space="0" w:color="auto"/>
      </w:divBdr>
    </w:div>
    <w:div w:id="579366838">
      <w:bodyDiv w:val="1"/>
      <w:marLeft w:val="0"/>
      <w:marRight w:val="0"/>
      <w:marTop w:val="0"/>
      <w:marBottom w:val="0"/>
      <w:divBdr>
        <w:top w:val="none" w:sz="0" w:space="0" w:color="auto"/>
        <w:left w:val="none" w:sz="0" w:space="0" w:color="auto"/>
        <w:bottom w:val="none" w:sz="0" w:space="0" w:color="auto"/>
        <w:right w:val="none" w:sz="0" w:space="0" w:color="auto"/>
      </w:divBdr>
    </w:div>
    <w:div w:id="719939233">
      <w:bodyDiv w:val="1"/>
      <w:marLeft w:val="0"/>
      <w:marRight w:val="0"/>
      <w:marTop w:val="0"/>
      <w:marBottom w:val="0"/>
      <w:divBdr>
        <w:top w:val="none" w:sz="0" w:space="0" w:color="auto"/>
        <w:left w:val="none" w:sz="0" w:space="0" w:color="auto"/>
        <w:bottom w:val="none" w:sz="0" w:space="0" w:color="auto"/>
        <w:right w:val="none" w:sz="0" w:space="0" w:color="auto"/>
      </w:divBdr>
    </w:div>
    <w:div w:id="1197430870">
      <w:bodyDiv w:val="1"/>
      <w:marLeft w:val="0"/>
      <w:marRight w:val="0"/>
      <w:marTop w:val="0"/>
      <w:marBottom w:val="0"/>
      <w:divBdr>
        <w:top w:val="none" w:sz="0" w:space="0" w:color="auto"/>
        <w:left w:val="none" w:sz="0" w:space="0" w:color="auto"/>
        <w:bottom w:val="none" w:sz="0" w:space="0" w:color="auto"/>
        <w:right w:val="none" w:sz="0" w:space="0" w:color="auto"/>
      </w:divBdr>
    </w:div>
    <w:div w:id="1295133519">
      <w:bodyDiv w:val="1"/>
      <w:marLeft w:val="0"/>
      <w:marRight w:val="0"/>
      <w:marTop w:val="0"/>
      <w:marBottom w:val="0"/>
      <w:divBdr>
        <w:top w:val="none" w:sz="0" w:space="0" w:color="auto"/>
        <w:left w:val="none" w:sz="0" w:space="0" w:color="auto"/>
        <w:bottom w:val="none" w:sz="0" w:space="0" w:color="auto"/>
        <w:right w:val="none" w:sz="0" w:space="0" w:color="auto"/>
      </w:divBdr>
    </w:div>
    <w:div w:id="1566381190">
      <w:bodyDiv w:val="1"/>
      <w:marLeft w:val="0"/>
      <w:marRight w:val="0"/>
      <w:marTop w:val="0"/>
      <w:marBottom w:val="0"/>
      <w:divBdr>
        <w:top w:val="none" w:sz="0" w:space="0" w:color="auto"/>
        <w:left w:val="none" w:sz="0" w:space="0" w:color="auto"/>
        <w:bottom w:val="none" w:sz="0" w:space="0" w:color="auto"/>
        <w:right w:val="none" w:sz="0" w:space="0" w:color="auto"/>
      </w:divBdr>
    </w:div>
    <w:div w:id="1611007181">
      <w:bodyDiv w:val="1"/>
      <w:marLeft w:val="0"/>
      <w:marRight w:val="0"/>
      <w:marTop w:val="0"/>
      <w:marBottom w:val="0"/>
      <w:divBdr>
        <w:top w:val="none" w:sz="0" w:space="0" w:color="auto"/>
        <w:left w:val="none" w:sz="0" w:space="0" w:color="auto"/>
        <w:bottom w:val="none" w:sz="0" w:space="0" w:color="auto"/>
        <w:right w:val="none" w:sz="0" w:space="0" w:color="auto"/>
      </w:divBdr>
    </w:div>
    <w:div w:id="1627197716">
      <w:bodyDiv w:val="1"/>
      <w:marLeft w:val="0"/>
      <w:marRight w:val="0"/>
      <w:marTop w:val="0"/>
      <w:marBottom w:val="0"/>
      <w:divBdr>
        <w:top w:val="none" w:sz="0" w:space="0" w:color="auto"/>
        <w:left w:val="none" w:sz="0" w:space="0" w:color="auto"/>
        <w:bottom w:val="none" w:sz="0" w:space="0" w:color="auto"/>
        <w:right w:val="none" w:sz="0" w:space="0" w:color="auto"/>
      </w:divBdr>
    </w:div>
    <w:div w:id="1828127193">
      <w:bodyDiv w:val="1"/>
      <w:marLeft w:val="0"/>
      <w:marRight w:val="0"/>
      <w:marTop w:val="0"/>
      <w:marBottom w:val="0"/>
      <w:divBdr>
        <w:top w:val="none" w:sz="0" w:space="0" w:color="auto"/>
        <w:left w:val="none" w:sz="0" w:space="0" w:color="auto"/>
        <w:bottom w:val="none" w:sz="0" w:space="0" w:color="auto"/>
        <w:right w:val="none" w:sz="0" w:space="0" w:color="auto"/>
      </w:divBdr>
    </w:div>
    <w:div w:id="205908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919</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ayleen Rivera</dc:creator>
  <cp:keywords/>
  <dc:description/>
  <cp:lastModifiedBy>ayleen Rivera</cp:lastModifiedBy>
  <cp:revision>2</cp:revision>
  <dcterms:created xsi:type="dcterms:W3CDTF">2025-09-30T00:07:00Z</dcterms:created>
  <dcterms:modified xsi:type="dcterms:W3CDTF">2025-09-30T00:07:00Z</dcterms:modified>
</cp:coreProperties>
</file>