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B386F" w14:textId="77777777" w:rsidR="000126E8" w:rsidRPr="00B4658D" w:rsidRDefault="000126E8" w:rsidP="000126E8">
      <w:pPr>
        <w:spacing w:line="360" w:lineRule="auto"/>
        <w:rPr>
          <w:rFonts w:eastAsia="MS Mincho"/>
          <w:color w:val="000000" w:themeColor="text1"/>
        </w:rPr>
      </w:pPr>
      <w:r w:rsidRPr="00B4658D">
        <w:rPr>
          <w:b/>
          <w:bCs/>
          <w:color w:val="000000" w:themeColor="text1"/>
        </w:rPr>
        <w:t xml:space="preserve">Extended Data Fig. </w:t>
      </w:r>
      <w:r w:rsidRPr="00B4658D">
        <w:rPr>
          <w:b/>
          <w:color w:val="000000" w:themeColor="text1"/>
        </w:rPr>
        <w:t>1. Elevated trypsin levels in germ free (GF) mice, and in humans and mice with intestinal inflammation</w:t>
      </w:r>
    </w:p>
    <w:p w14:paraId="5660CF4B" w14:textId="77777777" w:rsidR="000126E8" w:rsidRPr="00B4658D" w:rsidRDefault="000126E8" w:rsidP="000126E8">
      <w:pPr>
        <w:autoSpaceDE w:val="0"/>
        <w:autoSpaceDN w:val="0"/>
        <w:adjustRightInd w:val="0"/>
        <w:spacing w:before="120" w:line="360" w:lineRule="auto"/>
        <w:jc w:val="both"/>
        <w:rPr>
          <w:rFonts w:eastAsia="MS Mincho"/>
          <w:color w:val="000000" w:themeColor="text1"/>
          <w:szCs w:val="21"/>
        </w:rPr>
      </w:pPr>
      <w:r w:rsidRPr="00B4658D">
        <w:rPr>
          <w:rFonts w:eastAsia="MS Mincho"/>
          <w:color w:val="000000" w:themeColor="text1"/>
          <w:szCs w:val="21"/>
        </w:rPr>
        <w:t xml:space="preserve">Distribution of all host-derived proteins detected in the proteome analysis of the </w:t>
      </w:r>
      <w:proofErr w:type="spellStart"/>
      <w:r w:rsidRPr="00B4658D">
        <w:rPr>
          <w:rFonts w:eastAsia="MS Mincho"/>
          <w:color w:val="000000" w:themeColor="text1"/>
          <w:szCs w:val="21"/>
        </w:rPr>
        <w:t>caecal</w:t>
      </w:r>
      <w:proofErr w:type="spellEnd"/>
      <w:r w:rsidRPr="00B4658D">
        <w:rPr>
          <w:rFonts w:eastAsia="MS Mincho"/>
          <w:color w:val="000000" w:themeColor="text1"/>
          <w:szCs w:val="21"/>
        </w:rPr>
        <w:t xml:space="preserve"> contents from specific-pathogen-free (SPF)</w:t>
      </w:r>
      <w:r w:rsidRPr="00B4658D">
        <w:rPr>
          <w:color w:val="000000" w:themeColor="text1"/>
        </w:rPr>
        <w:t xml:space="preserve"> or GF mice, </w:t>
      </w:r>
      <w:r w:rsidRPr="00B4658D">
        <w:rPr>
          <w:rFonts w:eastAsia="MS Mincho"/>
          <w:color w:val="000000" w:themeColor="text1"/>
          <w:szCs w:val="21"/>
        </w:rPr>
        <w:t xml:space="preserve">with protein relative abundance plotted against </w:t>
      </w:r>
      <w:r w:rsidRPr="00B4658D">
        <w:rPr>
          <w:rFonts w:eastAsia="MS Mincho"/>
          <w:i/>
          <w:color w:val="000000" w:themeColor="text1"/>
          <w:szCs w:val="21"/>
        </w:rPr>
        <w:t>p</w:t>
      </w:r>
      <w:r w:rsidRPr="00B4658D">
        <w:rPr>
          <w:rFonts w:eastAsia="MS Mincho"/>
          <w:color w:val="000000" w:themeColor="text1"/>
          <w:szCs w:val="21"/>
        </w:rPr>
        <w:t xml:space="preserve"> value. </w:t>
      </w:r>
      <w:r w:rsidRPr="00B4658D">
        <w:rPr>
          <w:color w:val="000000" w:themeColor="text1"/>
        </w:rPr>
        <w:t>Anionic trypsin 2</w:t>
      </w:r>
      <w:r w:rsidRPr="00B4658D">
        <w:rPr>
          <w:rFonts w:eastAsia="MS Mincho"/>
          <w:color w:val="000000" w:themeColor="text1"/>
          <w:szCs w:val="21"/>
        </w:rPr>
        <w:t xml:space="preserve"> (PRSS2) is</w:t>
      </w:r>
      <w:r w:rsidRPr="00B4658D">
        <w:rPr>
          <w:bCs/>
          <w:color w:val="000000" w:themeColor="text1"/>
        </w:rPr>
        <w:t xml:space="preserve"> highlighted in red</w:t>
      </w:r>
      <w:r w:rsidRPr="00B4658D">
        <w:rPr>
          <w:color w:val="000000" w:themeColor="text1"/>
        </w:rPr>
        <w:t xml:space="preserve">. See </w:t>
      </w:r>
      <w:r w:rsidRPr="00B4658D">
        <w:rPr>
          <w:b/>
          <w:color w:val="000000" w:themeColor="text1"/>
        </w:rPr>
        <w:t>Supplementary Table 1</w:t>
      </w:r>
      <w:r w:rsidRPr="00B4658D">
        <w:rPr>
          <w:color w:val="000000" w:themeColor="text1"/>
        </w:rPr>
        <w:t xml:space="preserve"> for the complete list of proteins detected</w:t>
      </w:r>
      <w:r w:rsidRPr="00B4658D">
        <w:rPr>
          <w:color w:val="0070C0"/>
        </w:rPr>
        <w:t xml:space="preserve">. </w:t>
      </w:r>
      <w:r w:rsidRPr="00B4658D">
        <w:rPr>
          <w:b/>
          <w:color w:val="0070C0"/>
        </w:rPr>
        <w:t>b</w:t>
      </w:r>
      <w:r w:rsidRPr="00B4658D">
        <w:rPr>
          <w:color w:val="0070C0"/>
        </w:rPr>
        <w:t xml:space="preserve">, </w:t>
      </w:r>
      <w:proofErr w:type="spellStart"/>
      <w:r w:rsidRPr="00B4658D">
        <w:rPr>
          <w:rFonts w:eastAsia="MS Mincho"/>
          <w:color w:val="0070C0"/>
          <w:szCs w:val="21"/>
        </w:rPr>
        <w:t>Faecal</w:t>
      </w:r>
      <w:proofErr w:type="spellEnd"/>
      <w:r w:rsidRPr="00B4658D">
        <w:rPr>
          <w:rFonts w:eastAsia="MS Mincho"/>
          <w:color w:val="0070C0"/>
          <w:szCs w:val="21"/>
        </w:rPr>
        <w:t xml:space="preserve"> trypsin activity of healthy controls, ulcerative colitis (UC) and Crohn’s disease (CD) patients. </w:t>
      </w:r>
      <w:r w:rsidRPr="00B4658D">
        <w:rPr>
          <w:b/>
          <w:color w:val="0070C0"/>
        </w:rPr>
        <w:t>c</w:t>
      </w:r>
      <w:r w:rsidRPr="00B4658D">
        <w:rPr>
          <w:color w:val="0070C0"/>
        </w:rPr>
        <w:t xml:space="preserve">, </w:t>
      </w:r>
      <w:proofErr w:type="spellStart"/>
      <w:r w:rsidRPr="00B4658D">
        <w:rPr>
          <w:rFonts w:eastAsia="MS Mincho"/>
          <w:color w:val="0070C0"/>
          <w:szCs w:val="21"/>
        </w:rPr>
        <w:t>Faecal</w:t>
      </w:r>
      <w:proofErr w:type="spellEnd"/>
      <w:r w:rsidRPr="00B4658D">
        <w:rPr>
          <w:rFonts w:eastAsia="MS Mincho"/>
          <w:color w:val="0070C0"/>
          <w:szCs w:val="21"/>
        </w:rPr>
        <w:t xml:space="preserve"> trypsin activity of </w:t>
      </w:r>
      <w:r w:rsidRPr="00B4658D">
        <w:rPr>
          <w:rFonts w:eastAsia="MS Mincho"/>
          <w:i/>
          <w:iCs/>
          <w:color w:val="0070C0"/>
          <w:szCs w:val="21"/>
        </w:rPr>
        <w:t>Il10</w:t>
      </w:r>
      <w:r w:rsidRPr="00B4658D">
        <w:rPr>
          <w:rFonts w:eastAsia="MS Mincho"/>
          <w:color w:val="0070C0"/>
          <w:szCs w:val="21"/>
          <w:vertAlign w:val="superscript"/>
        </w:rPr>
        <w:t>+/-</w:t>
      </w:r>
      <w:r w:rsidRPr="00B4658D">
        <w:rPr>
          <w:rFonts w:eastAsia="MS Mincho"/>
          <w:color w:val="0070C0"/>
          <w:szCs w:val="21"/>
        </w:rPr>
        <w:t xml:space="preserve"> and </w:t>
      </w:r>
      <w:r w:rsidRPr="00B4658D">
        <w:rPr>
          <w:rFonts w:eastAsia="MS Mincho"/>
          <w:i/>
          <w:iCs/>
          <w:color w:val="0070C0"/>
          <w:szCs w:val="21"/>
        </w:rPr>
        <w:t>Il10</w:t>
      </w:r>
      <w:r w:rsidRPr="00B4658D">
        <w:rPr>
          <w:rFonts w:eastAsia="MS Mincho"/>
          <w:color w:val="0070C0"/>
          <w:szCs w:val="21"/>
          <w:vertAlign w:val="superscript"/>
        </w:rPr>
        <w:t>-/-</w:t>
      </w:r>
      <w:r w:rsidRPr="00B4658D">
        <w:rPr>
          <w:rFonts w:eastAsia="MS Mincho"/>
          <w:color w:val="0070C0"/>
          <w:szCs w:val="21"/>
        </w:rPr>
        <w:t xml:space="preserve"> mice. </w:t>
      </w:r>
      <w:r w:rsidRPr="00B4658D">
        <w:rPr>
          <w:rFonts w:eastAsia="MS Mincho"/>
          <w:b/>
          <w:color w:val="0070C0"/>
          <w:szCs w:val="21"/>
        </w:rPr>
        <w:t>b</w:t>
      </w:r>
      <w:r w:rsidRPr="00B4658D">
        <w:rPr>
          <w:rFonts w:eastAsia="MS Mincho"/>
          <w:color w:val="0070C0"/>
          <w:szCs w:val="21"/>
        </w:rPr>
        <w:t xml:space="preserve">, </w:t>
      </w:r>
      <w:r w:rsidRPr="00B4658D">
        <w:rPr>
          <w:rFonts w:eastAsia="MS Mincho"/>
          <w:b/>
          <w:color w:val="0070C0"/>
          <w:szCs w:val="21"/>
        </w:rPr>
        <w:t>c</w:t>
      </w:r>
      <w:r w:rsidRPr="00B4658D">
        <w:rPr>
          <w:rFonts w:eastAsia="MS Mincho"/>
          <w:color w:val="0070C0"/>
          <w:szCs w:val="21"/>
        </w:rPr>
        <w:t xml:space="preserve">, </w:t>
      </w:r>
      <w:r w:rsidRPr="00B4658D">
        <w:rPr>
          <w:rFonts w:eastAsia="MS Mincho"/>
          <w:color w:val="0070C0"/>
        </w:rPr>
        <w:t xml:space="preserve">Data shown as mean ± </w:t>
      </w:r>
      <w:proofErr w:type="spellStart"/>
      <w:r w:rsidRPr="00B4658D">
        <w:rPr>
          <w:rFonts w:eastAsia="MS Mincho"/>
          <w:color w:val="0070C0"/>
        </w:rPr>
        <w:t>s.d.</w:t>
      </w:r>
      <w:proofErr w:type="spellEnd"/>
      <w:r w:rsidRPr="00B4658D">
        <w:rPr>
          <w:rFonts w:eastAsia="MS Mincho"/>
          <w:color w:val="0070C0"/>
        </w:rPr>
        <w:t xml:space="preserve"> Each dot represents one human subject or one mouse. ** </w:t>
      </w:r>
      <w:r w:rsidRPr="00B4658D">
        <w:rPr>
          <w:rFonts w:eastAsia="MS Mincho"/>
          <w:i/>
          <w:color w:val="0070C0"/>
        </w:rPr>
        <w:t xml:space="preserve">p </w:t>
      </w:r>
      <w:r w:rsidRPr="00B4658D">
        <w:rPr>
          <w:rFonts w:eastAsia="MS Mincho"/>
          <w:color w:val="0070C0"/>
        </w:rPr>
        <w:t xml:space="preserve">&lt; 0.01; * </w:t>
      </w:r>
      <w:r w:rsidRPr="00B4658D">
        <w:rPr>
          <w:rFonts w:eastAsia="MS Mincho"/>
          <w:i/>
          <w:color w:val="0070C0"/>
        </w:rPr>
        <w:t xml:space="preserve">p </w:t>
      </w:r>
      <w:r w:rsidRPr="00B4658D">
        <w:rPr>
          <w:rFonts w:eastAsia="MS Mincho"/>
          <w:color w:val="0070C0"/>
        </w:rPr>
        <w:t>&lt; 0.05. One-way ANOVA with Tukey’s test (</w:t>
      </w:r>
      <w:r w:rsidRPr="00B4658D">
        <w:rPr>
          <w:rFonts w:eastAsia="MS Mincho"/>
          <w:b/>
          <w:color w:val="0070C0"/>
        </w:rPr>
        <w:t>b</w:t>
      </w:r>
      <w:r w:rsidRPr="00B4658D">
        <w:rPr>
          <w:rFonts w:eastAsia="MS Mincho"/>
          <w:color w:val="0070C0"/>
        </w:rPr>
        <w:t>) and Mann-Whitney test with Welch’s correction (nonparametric) (</w:t>
      </w:r>
      <w:r w:rsidRPr="00B4658D">
        <w:rPr>
          <w:rFonts w:eastAsia="MS Mincho"/>
          <w:b/>
          <w:color w:val="0070C0"/>
        </w:rPr>
        <w:t>c</w:t>
      </w:r>
      <w:r w:rsidRPr="00B4658D">
        <w:rPr>
          <w:rFonts w:eastAsia="MS Mincho"/>
          <w:color w:val="0070C0"/>
        </w:rPr>
        <w:t>).</w:t>
      </w:r>
    </w:p>
    <w:p w14:paraId="5AFD4956" w14:textId="77777777" w:rsidR="000126E8" w:rsidRPr="00B4658D" w:rsidRDefault="000126E8" w:rsidP="000126E8">
      <w:pPr>
        <w:autoSpaceDE w:val="0"/>
        <w:autoSpaceDN w:val="0"/>
        <w:adjustRightInd w:val="0"/>
        <w:spacing w:before="120" w:line="360" w:lineRule="auto"/>
        <w:jc w:val="both"/>
        <w:rPr>
          <w:rFonts w:eastAsia="MS Mincho"/>
          <w:color w:val="000000" w:themeColor="text1"/>
          <w:szCs w:val="21"/>
        </w:rPr>
      </w:pPr>
    </w:p>
    <w:p w14:paraId="41F340F5" w14:textId="77777777" w:rsidR="000126E8" w:rsidRPr="00B4658D" w:rsidRDefault="000126E8" w:rsidP="000126E8">
      <w:pPr>
        <w:spacing w:line="360" w:lineRule="auto"/>
        <w:rPr>
          <w:b/>
          <w:color w:val="000000" w:themeColor="text1"/>
        </w:rPr>
      </w:pPr>
      <w:r w:rsidRPr="00B4658D">
        <w:rPr>
          <w:b/>
          <w:bCs/>
          <w:color w:val="000000" w:themeColor="text1"/>
        </w:rPr>
        <w:t xml:space="preserve">Extended Data Fig. </w:t>
      </w:r>
      <w:r w:rsidRPr="00B4658D">
        <w:rPr>
          <w:b/>
          <w:color w:val="000000" w:themeColor="text1"/>
        </w:rPr>
        <w:t xml:space="preserve">2. Reduced </w:t>
      </w:r>
      <w:proofErr w:type="spellStart"/>
      <w:r w:rsidRPr="00B4658D">
        <w:rPr>
          <w:b/>
          <w:color w:val="000000" w:themeColor="text1"/>
        </w:rPr>
        <w:t>faecal</w:t>
      </w:r>
      <w:proofErr w:type="spellEnd"/>
      <w:r w:rsidRPr="00B4658D">
        <w:rPr>
          <w:b/>
          <w:color w:val="000000" w:themeColor="text1"/>
        </w:rPr>
        <w:t xml:space="preserve"> trypsin levels in gnotobiotic mice colonized with bacterial mixtures containing </w:t>
      </w:r>
      <w:r w:rsidRPr="00B4658D">
        <w:rPr>
          <w:rFonts w:eastAsia="MS Mincho"/>
          <w:b/>
          <w:i/>
          <w:color w:val="000000" w:themeColor="text1"/>
        </w:rPr>
        <w:t xml:space="preserve">P. </w:t>
      </w:r>
      <w:proofErr w:type="spellStart"/>
      <w:r w:rsidRPr="00B4658D">
        <w:rPr>
          <w:rFonts w:eastAsia="MS Mincho"/>
          <w:b/>
          <w:i/>
          <w:color w:val="000000" w:themeColor="text1"/>
        </w:rPr>
        <w:t>clara</w:t>
      </w:r>
      <w:proofErr w:type="spellEnd"/>
      <w:r w:rsidRPr="00B4658D">
        <w:rPr>
          <w:b/>
          <w:i/>
          <w:color w:val="000000" w:themeColor="text1"/>
        </w:rPr>
        <w:t xml:space="preserve"> </w:t>
      </w:r>
    </w:p>
    <w:p w14:paraId="2C0FD33E" w14:textId="77777777" w:rsidR="000126E8" w:rsidRPr="00B4658D" w:rsidRDefault="000126E8" w:rsidP="000126E8">
      <w:pPr>
        <w:spacing w:line="360" w:lineRule="auto"/>
        <w:jc w:val="both"/>
        <w:rPr>
          <w:rFonts w:eastAsia="MS Mincho"/>
          <w:color w:val="000000" w:themeColor="text1"/>
        </w:rPr>
      </w:pPr>
      <w:proofErr w:type="gramStart"/>
      <w:r w:rsidRPr="00B4658D">
        <w:rPr>
          <w:rFonts w:eastAsia="MS Mincho"/>
          <w:b/>
          <w:color w:val="000000" w:themeColor="text1"/>
        </w:rPr>
        <w:t>a</w:t>
      </w:r>
      <w:r w:rsidRPr="00B4658D">
        <w:rPr>
          <w:rFonts w:eastAsia="MS Mincho"/>
          <w:color w:val="000000" w:themeColor="text1"/>
        </w:rPr>
        <w:t>,</w:t>
      </w:r>
      <w:proofErr w:type="gramEnd"/>
      <w:r w:rsidRPr="00B4658D">
        <w:rPr>
          <w:rFonts w:eastAsia="MS Mincho"/>
          <w:color w:val="000000" w:themeColor="text1"/>
        </w:rPr>
        <w:t xml:space="preserve"> Schematic representation of the strategy for isolating trypsin-reducing bacteria from the healthy human gut microbiota. The </w:t>
      </w:r>
      <w:proofErr w:type="spellStart"/>
      <w:r w:rsidRPr="00B4658D">
        <w:rPr>
          <w:rFonts w:eastAsia="MS Mincho"/>
          <w:color w:val="000000" w:themeColor="text1"/>
        </w:rPr>
        <w:t>caecal</w:t>
      </w:r>
      <w:proofErr w:type="spellEnd"/>
      <w:r w:rsidRPr="00B4658D">
        <w:rPr>
          <w:rFonts w:eastAsia="MS Mincho"/>
          <w:color w:val="000000" w:themeColor="text1"/>
        </w:rPr>
        <w:t xml:space="preserve"> contents from a GF mouse colonized with the donor C microbiota and receiving ampicillin treatment were cultured anaerobically on various types of agar plates containing different growth media including </w:t>
      </w:r>
      <w:r w:rsidRPr="00B4658D">
        <w:rPr>
          <w:rFonts w:eastAsiaTheme="minorHAnsi"/>
          <w:color w:val="000000" w:themeColor="text1"/>
        </w:rPr>
        <w:t xml:space="preserve">EG, ES, M10, NBGT, VS, TS, BL, BBE, </w:t>
      </w:r>
      <w:proofErr w:type="spellStart"/>
      <w:r w:rsidRPr="00B4658D">
        <w:rPr>
          <w:rFonts w:eastAsiaTheme="minorHAnsi"/>
          <w:color w:val="000000" w:themeColor="text1"/>
        </w:rPr>
        <w:t>Oxoid</w:t>
      </w:r>
      <w:proofErr w:type="spellEnd"/>
      <w:r w:rsidRPr="00B4658D">
        <w:rPr>
          <w:rFonts w:eastAsiaTheme="minorHAnsi"/>
          <w:color w:val="000000" w:themeColor="text1"/>
        </w:rPr>
        <w:t xml:space="preserve"> CM0619, CM0619-supplemented SR0107, CM0619-supplemented SR0108, </w:t>
      </w:r>
      <w:proofErr w:type="spellStart"/>
      <w:r w:rsidRPr="00B4658D">
        <w:rPr>
          <w:rFonts w:eastAsiaTheme="minorHAnsi"/>
          <w:color w:val="000000" w:themeColor="text1"/>
        </w:rPr>
        <w:t>mGAM</w:t>
      </w:r>
      <w:proofErr w:type="spellEnd"/>
      <w:r w:rsidRPr="00B4658D">
        <w:rPr>
          <w:rFonts w:eastAsiaTheme="minorHAnsi"/>
          <w:color w:val="000000" w:themeColor="text1"/>
        </w:rPr>
        <w:t xml:space="preserve"> and </w:t>
      </w:r>
      <w:proofErr w:type="spellStart"/>
      <w:r w:rsidRPr="00B4658D">
        <w:rPr>
          <w:rFonts w:eastAsiaTheme="minorHAnsi"/>
          <w:color w:val="000000" w:themeColor="text1"/>
        </w:rPr>
        <w:t>Schaedler</w:t>
      </w:r>
      <w:proofErr w:type="spellEnd"/>
      <w:r w:rsidRPr="00B4658D">
        <w:rPr>
          <w:rFonts w:eastAsiaTheme="minorHAnsi"/>
          <w:color w:val="000000" w:themeColor="text1"/>
        </w:rPr>
        <w:t xml:space="preserve">. 432 bacterial colonies were picked and sequenced. The 35 strains identified were subjected to further rounds of gnotobiotic and </w:t>
      </w:r>
      <w:r w:rsidRPr="00B4658D">
        <w:rPr>
          <w:rFonts w:eastAsiaTheme="minorHAnsi"/>
          <w:i/>
          <w:color w:val="000000" w:themeColor="text1"/>
        </w:rPr>
        <w:t>in vitro</w:t>
      </w:r>
      <w:r w:rsidRPr="00B4658D">
        <w:rPr>
          <w:rFonts w:eastAsiaTheme="minorHAnsi"/>
          <w:color w:val="000000" w:themeColor="text1"/>
        </w:rPr>
        <w:t xml:space="preserve"> screening until identification of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Theme="minorHAnsi"/>
          <w:color w:val="000000" w:themeColor="text1"/>
        </w:rPr>
        <w:t xml:space="preserve"> as the effector strain. </w:t>
      </w:r>
      <w:r w:rsidRPr="00B4658D">
        <w:rPr>
          <w:rFonts w:eastAsiaTheme="minorHAnsi"/>
          <w:b/>
          <w:color w:val="000000" w:themeColor="text1"/>
        </w:rPr>
        <w:t>b</w:t>
      </w:r>
      <w:r w:rsidRPr="00B4658D">
        <w:rPr>
          <w:rFonts w:eastAsiaTheme="minorHAnsi"/>
          <w:color w:val="000000" w:themeColor="text1"/>
        </w:rPr>
        <w:t xml:space="preserve">, Spearman’s correlation coefficient quantifying </w:t>
      </w:r>
      <w:r w:rsidRPr="00B4658D">
        <w:rPr>
          <w:color w:val="000000" w:themeColor="text1"/>
        </w:rPr>
        <w:t>the association between relative abundance and trypsin activity</w:t>
      </w:r>
      <w:r w:rsidRPr="00B4658D">
        <w:rPr>
          <w:color w:val="000000" w:themeColor="text1"/>
          <w:lang w:val="en-GB"/>
        </w:rPr>
        <w:t xml:space="preserve"> </w:t>
      </w:r>
      <w:r w:rsidRPr="00B4658D">
        <w:rPr>
          <w:color w:val="000000" w:themeColor="text1"/>
        </w:rPr>
        <w:t>for individual bacterial OTUs</w:t>
      </w:r>
      <w:r w:rsidRPr="00B4658D">
        <w:rPr>
          <w:rFonts w:eastAsiaTheme="minorHAnsi"/>
          <w:color w:val="000000" w:themeColor="text1"/>
        </w:rPr>
        <w:t xml:space="preserve"> detected in mice in </w:t>
      </w:r>
      <w:r w:rsidRPr="00B4658D">
        <w:rPr>
          <w:rFonts w:eastAsiaTheme="minorHAnsi"/>
          <w:b/>
          <w:color w:val="000000" w:themeColor="text1"/>
        </w:rPr>
        <w:t>Fig. 2a</w:t>
      </w:r>
      <w:r w:rsidRPr="00B4658D">
        <w:rPr>
          <w:rFonts w:eastAsiaTheme="minorHAnsi"/>
          <w:color w:val="000000" w:themeColor="text1"/>
        </w:rPr>
        <w:t xml:space="preserve">. </w:t>
      </w:r>
      <w:r w:rsidRPr="00B4658D">
        <w:rPr>
          <w:rFonts w:eastAsia="MS Mincho"/>
          <w:color w:val="000000" w:themeColor="text1"/>
        </w:rPr>
        <w:t>Operational taxonomic units (OTUs) significantly negatively correlated (</w:t>
      </w:r>
      <w:r w:rsidRPr="00B4658D">
        <w:rPr>
          <w:rFonts w:ascii="Symbol" w:hAnsi="Symbol"/>
          <w:color w:val="000000" w:themeColor="text1"/>
        </w:rPr>
        <w:t></w:t>
      </w:r>
      <w:r w:rsidRPr="00B4658D">
        <w:rPr>
          <w:rFonts w:ascii="Symbol" w:hAnsi="Symbol"/>
          <w:color w:val="000000" w:themeColor="text1"/>
        </w:rPr>
        <w:t></w:t>
      </w:r>
      <w:r w:rsidRPr="00B4658D">
        <w:rPr>
          <w:color w:val="000000" w:themeColor="text1"/>
        </w:rPr>
        <w:t xml:space="preserve">≤ -0.5, </w:t>
      </w:r>
      <w:r w:rsidRPr="00B4658D">
        <w:rPr>
          <w:i/>
          <w:color w:val="000000" w:themeColor="text1"/>
        </w:rPr>
        <w:t xml:space="preserve">p </w:t>
      </w:r>
      <w:r w:rsidRPr="00B4658D">
        <w:rPr>
          <w:color w:val="000000" w:themeColor="text1"/>
        </w:rPr>
        <w:t>&lt; 0.05</w:t>
      </w:r>
      <w:r w:rsidRPr="00B4658D">
        <w:rPr>
          <w:rFonts w:eastAsia="MS Mincho"/>
          <w:color w:val="000000" w:themeColor="text1"/>
        </w:rPr>
        <w:t xml:space="preserve">), negatively but not significantly correlated, and positively correlated with trypsin activity are marked in red, </w:t>
      </w:r>
      <w:proofErr w:type="gramStart"/>
      <w:r w:rsidRPr="00B4658D">
        <w:rPr>
          <w:rFonts w:eastAsia="MS Mincho"/>
          <w:color w:val="000000" w:themeColor="text1"/>
        </w:rPr>
        <w:t>grey</w:t>
      </w:r>
      <w:proofErr w:type="gramEnd"/>
      <w:r w:rsidRPr="00B4658D">
        <w:rPr>
          <w:rFonts w:eastAsia="MS Mincho"/>
          <w:color w:val="000000" w:themeColor="text1"/>
        </w:rPr>
        <w:t xml:space="preserve"> and blue, respectively. </w:t>
      </w:r>
      <w:r w:rsidRPr="00B4658D">
        <w:rPr>
          <w:rFonts w:eastAsia="MS Mincho"/>
          <w:b/>
          <w:color w:val="000000" w:themeColor="text1"/>
        </w:rPr>
        <w:t>c</w:t>
      </w:r>
      <w:r w:rsidRPr="00B4658D">
        <w:rPr>
          <w:rFonts w:eastAsia="MS Mincho"/>
          <w:color w:val="000000" w:themeColor="text1"/>
        </w:rPr>
        <w:t xml:space="preserve">, Western Blot analysis of mouse PRSS2 in the </w:t>
      </w:r>
      <w:proofErr w:type="spellStart"/>
      <w:r w:rsidRPr="00B4658D">
        <w:rPr>
          <w:rFonts w:eastAsia="MS Mincho"/>
          <w:color w:val="000000" w:themeColor="text1"/>
        </w:rPr>
        <w:t>faeces</w:t>
      </w:r>
      <w:proofErr w:type="spellEnd"/>
      <w:r w:rsidRPr="00B4658D">
        <w:rPr>
          <w:rFonts w:eastAsia="MS Mincho"/>
          <w:color w:val="000000" w:themeColor="text1"/>
        </w:rPr>
        <w:t xml:space="preserve"> from GF mice colonized with the indicated bacterial mixtures.</w:t>
      </w:r>
    </w:p>
    <w:p w14:paraId="7627BC00" w14:textId="77777777" w:rsidR="000126E8" w:rsidRPr="00B4658D" w:rsidRDefault="000126E8" w:rsidP="000126E8">
      <w:pPr>
        <w:spacing w:line="360" w:lineRule="auto"/>
        <w:rPr>
          <w:rFonts w:eastAsia="MS Mincho"/>
          <w:color w:val="000000" w:themeColor="text1"/>
        </w:rPr>
      </w:pPr>
    </w:p>
    <w:p w14:paraId="6D643AF7" w14:textId="77777777" w:rsidR="000126E8" w:rsidRPr="00B4658D" w:rsidRDefault="000126E8" w:rsidP="000126E8">
      <w:pPr>
        <w:autoSpaceDE w:val="0"/>
        <w:autoSpaceDN w:val="0"/>
        <w:adjustRightInd w:val="0"/>
        <w:spacing w:before="120" w:line="360" w:lineRule="auto"/>
        <w:rPr>
          <w:b/>
          <w:color w:val="000000" w:themeColor="text1"/>
        </w:rPr>
      </w:pPr>
      <w:r w:rsidRPr="00B4658D">
        <w:rPr>
          <w:b/>
          <w:bCs/>
          <w:color w:val="000000" w:themeColor="text1"/>
        </w:rPr>
        <w:t xml:space="preserve">Extended Data Fig. </w:t>
      </w:r>
      <w:r w:rsidRPr="00B4658D">
        <w:rPr>
          <w:b/>
          <w:color w:val="000000" w:themeColor="text1"/>
        </w:rPr>
        <w:t xml:space="preserve">3. </w:t>
      </w:r>
      <w:proofErr w:type="spellStart"/>
      <w:r w:rsidRPr="00B4658D">
        <w:rPr>
          <w:b/>
          <w:i/>
          <w:color w:val="000000" w:themeColor="text1"/>
        </w:rPr>
        <w:t>Paraprevotella</w:t>
      </w:r>
      <w:proofErr w:type="spellEnd"/>
      <w:r w:rsidRPr="00B4658D">
        <w:rPr>
          <w:b/>
          <w:i/>
          <w:color w:val="000000" w:themeColor="text1"/>
        </w:rPr>
        <w:t xml:space="preserve"> </w:t>
      </w:r>
      <w:r w:rsidRPr="00B4658D">
        <w:rPr>
          <w:b/>
          <w:color w:val="000000" w:themeColor="text1"/>
        </w:rPr>
        <w:t>specifically targets trypsin</w:t>
      </w:r>
    </w:p>
    <w:p w14:paraId="39371662" w14:textId="77777777" w:rsidR="000126E8" w:rsidRPr="00B4658D" w:rsidRDefault="000126E8" w:rsidP="000126E8">
      <w:pPr>
        <w:autoSpaceDE w:val="0"/>
        <w:autoSpaceDN w:val="0"/>
        <w:adjustRightInd w:val="0"/>
        <w:spacing w:before="120" w:line="360" w:lineRule="auto"/>
        <w:jc w:val="both"/>
        <w:rPr>
          <w:color w:val="000000" w:themeColor="text1"/>
        </w:rPr>
      </w:pPr>
      <w:r w:rsidRPr="00B4658D">
        <w:rPr>
          <w:color w:val="000000" w:themeColor="text1"/>
        </w:rPr>
        <w:t xml:space="preserve">GF mouse </w:t>
      </w:r>
      <w:proofErr w:type="spellStart"/>
      <w:r w:rsidRPr="00B4658D">
        <w:rPr>
          <w:color w:val="000000" w:themeColor="text1"/>
        </w:rPr>
        <w:t>caecal</w:t>
      </w:r>
      <w:proofErr w:type="spellEnd"/>
      <w:r w:rsidRPr="00B4658D">
        <w:rPr>
          <w:color w:val="000000" w:themeColor="text1"/>
        </w:rPr>
        <w:t xml:space="preserve"> contents were incubated with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 or medium control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w:t>
      </w:r>
      <w:r w:rsidRPr="00B4658D">
        <w:rPr>
          <w:color w:val="000000" w:themeColor="text1"/>
        </w:rPr>
        <w:t xml:space="preserve"> Supernatant samples were collected at the indicated time points and subjected to </w:t>
      </w:r>
      <w:r w:rsidRPr="00B4658D">
        <w:rPr>
          <w:color w:val="000000" w:themeColor="text1"/>
        </w:rPr>
        <w:lastRenderedPageBreak/>
        <w:t xml:space="preserve">peptidome analysis. Changes in levels of peptides derived from representative mouse proteins are shown. See </w:t>
      </w:r>
      <w:r w:rsidRPr="00B4658D">
        <w:rPr>
          <w:b/>
          <w:color w:val="000000" w:themeColor="text1"/>
        </w:rPr>
        <w:t>Supplementary Table 2</w:t>
      </w:r>
      <w:r w:rsidRPr="00B4658D">
        <w:rPr>
          <w:color w:val="000000" w:themeColor="text1"/>
        </w:rPr>
        <w:t xml:space="preserve"> for the complete list of peptides detected. </w:t>
      </w:r>
    </w:p>
    <w:p w14:paraId="116282CC" w14:textId="77777777" w:rsidR="000126E8" w:rsidRPr="00B4658D" w:rsidRDefault="000126E8" w:rsidP="000126E8">
      <w:pPr>
        <w:autoSpaceDE w:val="0"/>
        <w:autoSpaceDN w:val="0"/>
        <w:adjustRightInd w:val="0"/>
        <w:spacing w:before="120" w:line="360" w:lineRule="auto"/>
        <w:rPr>
          <w:b/>
          <w:color w:val="000000" w:themeColor="text1"/>
        </w:rPr>
      </w:pPr>
    </w:p>
    <w:p w14:paraId="0B4093BF" w14:textId="77777777" w:rsidR="000126E8" w:rsidRPr="00B4658D" w:rsidRDefault="000126E8" w:rsidP="000126E8">
      <w:pPr>
        <w:autoSpaceDE w:val="0"/>
        <w:autoSpaceDN w:val="0"/>
        <w:adjustRightInd w:val="0"/>
        <w:spacing w:before="120" w:line="360" w:lineRule="auto"/>
        <w:rPr>
          <w:b/>
          <w:color w:val="000000" w:themeColor="text1"/>
        </w:rPr>
      </w:pPr>
      <w:r w:rsidRPr="00B4658D">
        <w:rPr>
          <w:b/>
          <w:bCs/>
          <w:color w:val="000000" w:themeColor="text1"/>
        </w:rPr>
        <w:t xml:space="preserve">Extended Data Fig. </w:t>
      </w:r>
      <w:r w:rsidRPr="00B4658D">
        <w:rPr>
          <w:b/>
          <w:color w:val="000000" w:themeColor="text1"/>
        </w:rPr>
        <w:t xml:space="preserve">4. Initial mechanistic studies of </w:t>
      </w:r>
      <w:proofErr w:type="spellStart"/>
      <w:r w:rsidRPr="00B4658D">
        <w:rPr>
          <w:b/>
          <w:i/>
          <w:color w:val="000000" w:themeColor="text1"/>
        </w:rPr>
        <w:t>Paraprevotella</w:t>
      </w:r>
      <w:proofErr w:type="spellEnd"/>
      <w:r w:rsidRPr="00B4658D">
        <w:rPr>
          <w:b/>
          <w:color w:val="000000" w:themeColor="text1"/>
        </w:rPr>
        <w:t>-mediated trypsin degradation</w:t>
      </w:r>
    </w:p>
    <w:p w14:paraId="4770AC60" w14:textId="77777777" w:rsidR="000126E8" w:rsidRPr="00B4658D" w:rsidRDefault="000126E8" w:rsidP="000126E8">
      <w:pPr>
        <w:autoSpaceDE w:val="0"/>
        <w:autoSpaceDN w:val="0"/>
        <w:adjustRightInd w:val="0"/>
        <w:spacing w:before="120" w:line="360" w:lineRule="auto"/>
        <w:jc w:val="both"/>
        <w:rPr>
          <w:b/>
          <w:color w:val="000000" w:themeColor="text1"/>
          <w:lang w:eastAsia="ja-JP"/>
        </w:rPr>
      </w:pPr>
      <w:r w:rsidRPr="00B4658D">
        <w:rPr>
          <w:rFonts w:eastAsia="MS Mincho"/>
          <w:b/>
          <w:color w:val="000000" w:themeColor="text1"/>
        </w:rPr>
        <w:t>a</w:t>
      </w:r>
      <w:r w:rsidRPr="00B4658D">
        <w:rPr>
          <w:rFonts w:eastAsia="MS Mincho"/>
          <w:color w:val="000000" w:themeColor="text1"/>
        </w:rPr>
        <w:t xml:space="preserve">, </w:t>
      </w:r>
      <w:r w:rsidRPr="00B4658D">
        <w:rPr>
          <w:rFonts w:eastAsia="MS Mincho"/>
          <w:b/>
          <w:color w:val="000000" w:themeColor="text1"/>
        </w:rPr>
        <w:t>b</w:t>
      </w:r>
      <w:r w:rsidRPr="00B4658D">
        <w:rPr>
          <w:rFonts w:eastAsia="MS Mincho"/>
          <w:color w:val="000000" w:themeColor="text1"/>
        </w:rPr>
        <w:t xml:space="preserve">, GF mouse </w:t>
      </w:r>
      <w:proofErr w:type="spellStart"/>
      <w:r w:rsidRPr="00B4658D">
        <w:rPr>
          <w:rFonts w:eastAsia="MS Mincho"/>
          <w:color w:val="000000" w:themeColor="text1"/>
        </w:rPr>
        <w:t>caecal</w:t>
      </w:r>
      <w:proofErr w:type="spellEnd"/>
      <w:r w:rsidRPr="00B4658D">
        <w:rPr>
          <w:rFonts w:eastAsia="MS Mincho"/>
          <w:color w:val="000000" w:themeColor="text1"/>
        </w:rPr>
        <w:t xml:space="preserve"> contents were incubated with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 or medium control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 Trypsin levels were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t>
      </w:r>
      <w:r w:rsidRPr="00B4658D">
        <w:rPr>
          <w:rFonts w:eastAsia="MS Mincho"/>
          <w:b/>
          <w:color w:val="000000" w:themeColor="text1"/>
        </w:rPr>
        <w:t>a</w:t>
      </w:r>
      <w:r w:rsidRPr="00B4658D">
        <w:rPr>
          <w:rFonts w:eastAsia="MS Mincho"/>
          <w:color w:val="000000" w:themeColor="text1"/>
        </w:rPr>
        <w:t>) or by trypsin activity assay (</w:t>
      </w:r>
      <w:r w:rsidRPr="00B4658D">
        <w:rPr>
          <w:rFonts w:eastAsia="MS Mincho"/>
          <w:b/>
          <w:color w:val="000000" w:themeColor="text1"/>
        </w:rPr>
        <w:t>b</w:t>
      </w:r>
      <w:r w:rsidRPr="00B4658D">
        <w:rPr>
          <w:rFonts w:eastAsia="MS Mincho"/>
          <w:color w:val="000000" w:themeColor="text1"/>
        </w:rPr>
        <w:t xml:space="preserve">) at the indicated time points. </w:t>
      </w:r>
      <w:r w:rsidRPr="00B4658D">
        <w:rPr>
          <w:rFonts w:eastAsia="MS Mincho"/>
          <w:b/>
          <w:color w:val="000000" w:themeColor="text1"/>
        </w:rPr>
        <w:t>c</w:t>
      </w:r>
      <w:r w:rsidRPr="00B4658D">
        <w:rPr>
          <w:rFonts w:eastAsia="MS Mincho"/>
          <w:color w:val="000000" w:themeColor="text1"/>
        </w:rPr>
        <w:t xml:space="preserve">, Recombinant mouse PRSS2 (rmPRSS2) was incubated with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cultured in a low-calcium medium (</w:t>
      </w:r>
      <w:proofErr w:type="spellStart"/>
      <w:r w:rsidRPr="00B4658D">
        <w:rPr>
          <w:rFonts w:eastAsia="MS Mincho"/>
          <w:color w:val="000000" w:themeColor="text1"/>
        </w:rPr>
        <w:t>mGAM</w:t>
      </w:r>
      <w:proofErr w:type="spellEnd"/>
      <w:r w:rsidRPr="00B4658D">
        <w:rPr>
          <w:rFonts w:eastAsia="MS Mincho"/>
          <w:color w:val="000000" w:themeColor="text1"/>
        </w:rPr>
        <w:t xml:space="preserve">) or in </w:t>
      </w:r>
      <w:proofErr w:type="spellStart"/>
      <w:r w:rsidRPr="00B4658D">
        <w:rPr>
          <w:rFonts w:eastAsia="MS Mincho"/>
          <w:color w:val="000000" w:themeColor="text1"/>
        </w:rPr>
        <w:t>mGAM</w:t>
      </w:r>
      <w:proofErr w:type="spellEnd"/>
      <w:r w:rsidRPr="00B4658D">
        <w:rPr>
          <w:rFonts w:eastAsia="MS Mincho"/>
          <w:color w:val="000000" w:themeColor="text1"/>
        </w:rPr>
        <w:t xml:space="preserve"> supplemented with 1mM Ca</w:t>
      </w:r>
      <w:r w:rsidRPr="00B4658D">
        <w:rPr>
          <w:rFonts w:eastAsia="MS Mincho"/>
          <w:color w:val="000000" w:themeColor="text1"/>
          <w:vertAlign w:val="superscript"/>
        </w:rPr>
        <w:t>2+</w:t>
      </w:r>
      <w:r w:rsidRPr="00B4658D">
        <w:rPr>
          <w:rFonts w:eastAsia="MS Mincho"/>
          <w:color w:val="000000" w:themeColor="text1"/>
        </w:rPr>
        <w:t xml:space="preserve"> and degradation of rmPRSS2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with anti-His-tag antibody. </w:t>
      </w:r>
      <w:r w:rsidRPr="00B4658D">
        <w:rPr>
          <w:rFonts w:eastAsia="MS Mincho"/>
          <w:b/>
          <w:color w:val="000000" w:themeColor="text1"/>
        </w:rPr>
        <w:t>d</w:t>
      </w:r>
      <w:r w:rsidRPr="00B4658D">
        <w:rPr>
          <w:rFonts w:eastAsia="MS Mincho"/>
          <w:color w:val="000000" w:themeColor="text1"/>
        </w:rPr>
        <w:t xml:space="preserve">, rmPRSS2 was incubated with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or filtered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supernatant and degradation of rmPRSS2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with anti-His-tag antibody. </w:t>
      </w:r>
      <w:r w:rsidRPr="00B4658D">
        <w:rPr>
          <w:rFonts w:eastAsia="MS Mincho"/>
          <w:b/>
          <w:color w:val="000000" w:themeColor="text1"/>
        </w:rPr>
        <w:t>e</w:t>
      </w:r>
      <w:r w:rsidRPr="00B4658D">
        <w:rPr>
          <w:rFonts w:eastAsia="MS Mincho"/>
          <w:color w:val="000000" w:themeColor="text1"/>
        </w:rPr>
        <w:t xml:space="preserve">, Protease activity of overnight live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culture or filtered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supernatant as determined by cleavage of FTC-labelled casein. Trypsin (1ng/</w:t>
      </w:r>
      <w:r w:rsidRPr="00B4658D">
        <w:rPr>
          <w:rFonts w:ascii="Symbol" w:hAnsi="Symbol"/>
          <w:bCs/>
          <w:color w:val="000000" w:themeColor="text1"/>
        </w:rPr>
        <w:t></w:t>
      </w:r>
      <w:r w:rsidRPr="00B4658D">
        <w:rPr>
          <w:bCs/>
          <w:color w:val="000000" w:themeColor="text1"/>
        </w:rPr>
        <w:t>l</w:t>
      </w:r>
      <w:r w:rsidRPr="00B4658D">
        <w:rPr>
          <w:rFonts w:eastAsia="MS Mincho"/>
          <w:color w:val="000000" w:themeColor="text1"/>
        </w:rPr>
        <w:t xml:space="preserve">) was used as the positive control. Protease activity was expressed </w:t>
      </w:r>
      <w:r w:rsidRPr="00B4658D">
        <w:rPr>
          <w:bCs/>
          <w:color w:val="000000" w:themeColor="text1"/>
          <w:kern w:val="2"/>
          <w:lang w:val="en-GB" w:eastAsia="en-US"/>
        </w:rPr>
        <w:t xml:space="preserve">as change in relative fluorescence units (RFU). </w:t>
      </w:r>
      <w:r w:rsidRPr="00B4658D">
        <w:rPr>
          <w:rFonts w:eastAsia="MS Mincho"/>
          <w:b/>
          <w:color w:val="000000" w:themeColor="text1"/>
        </w:rPr>
        <w:t>f</w:t>
      </w:r>
      <w:r w:rsidRPr="00B4658D">
        <w:rPr>
          <w:rFonts w:eastAsia="MS Mincho"/>
          <w:color w:val="000000" w:themeColor="text1"/>
        </w:rPr>
        <w:t xml:space="preser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was incubated with rmPRSS2 and then treated with </w:t>
      </w:r>
      <w:r w:rsidRPr="00B4658D">
        <w:rPr>
          <w:rFonts w:eastAsiaTheme="minorHAnsi"/>
          <w:color w:val="000000" w:themeColor="text1"/>
        </w:rPr>
        <w:t xml:space="preserve">disuccinimidyl sulfoxide (DSSO) </w:t>
      </w:r>
      <w:r w:rsidRPr="00B4658D">
        <w:rPr>
          <w:rFonts w:eastAsia="MS Mincho"/>
          <w:color w:val="000000" w:themeColor="text1"/>
        </w:rPr>
        <w:t xml:space="preserve">cross-linker. The cross-linked interaction complex between rmPRSS2 and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-derived molecules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with anti-His tag antibody.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without incubation with rmPRSS2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only] was used as the negative control. </w:t>
      </w:r>
    </w:p>
    <w:p w14:paraId="4891BC3C" w14:textId="77777777" w:rsidR="000126E8" w:rsidRPr="00B4658D" w:rsidRDefault="000126E8" w:rsidP="000126E8">
      <w:pPr>
        <w:autoSpaceDE w:val="0"/>
        <w:autoSpaceDN w:val="0"/>
        <w:adjustRightInd w:val="0"/>
        <w:spacing w:before="120" w:line="360" w:lineRule="auto"/>
        <w:rPr>
          <w:b/>
          <w:color w:val="000000" w:themeColor="text1"/>
          <w:lang w:eastAsia="ja-JP"/>
        </w:rPr>
      </w:pPr>
    </w:p>
    <w:p w14:paraId="19EF3014" w14:textId="77777777" w:rsidR="000126E8" w:rsidRPr="00B4658D" w:rsidRDefault="000126E8" w:rsidP="000126E8">
      <w:pPr>
        <w:autoSpaceDE w:val="0"/>
        <w:autoSpaceDN w:val="0"/>
        <w:adjustRightInd w:val="0"/>
        <w:spacing w:before="120" w:line="360" w:lineRule="auto"/>
        <w:jc w:val="both"/>
        <w:rPr>
          <w:color w:val="000000" w:themeColor="text1"/>
        </w:rPr>
      </w:pPr>
      <w:r w:rsidRPr="00B4658D">
        <w:rPr>
          <w:b/>
          <w:bCs/>
          <w:color w:val="000000" w:themeColor="text1"/>
        </w:rPr>
        <w:t xml:space="preserve">Extended Data Fig. </w:t>
      </w:r>
      <w:r w:rsidRPr="00B4658D">
        <w:rPr>
          <w:b/>
          <w:color w:val="000000" w:themeColor="text1"/>
        </w:rPr>
        <w:t xml:space="preserve">5. Inhibitory effects of 2-fluro-L-fucose (2F-Fuc) on </w:t>
      </w:r>
      <w:proofErr w:type="spellStart"/>
      <w:r w:rsidRPr="00B4658D">
        <w:rPr>
          <w:b/>
          <w:i/>
          <w:color w:val="000000" w:themeColor="text1"/>
        </w:rPr>
        <w:t>Paraprevotella</w:t>
      </w:r>
      <w:proofErr w:type="spellEnd"/>
      <w:r w:rsidRPr="00B4658D">
        <w:rPr>
          <w:b/>
          <w:color w:val="000000" w:themeColor="text1"/>
        </w:rPr>
        <w:t xml:space="preserve">-mediated trypsin degradation and </w:t>
      </w:r>
      <w:r w:rsidRPr="00B4658D">
        <w:rPr>
          <w:rFonts w:eastAsia="MS Mincho"/>
          <w:b/>
          <w:color w:val="000000" w:themeColor="text1"/>
        </w:rPr>
        <w:t xml:space="preserve">shedding of proteins into the supernatant following treatment of </w:t>
      </w:r>
      <w:proofErr w:type="spellStart"/>
      <w:r w:rsidRPr="00B4658D">
        <w:rPr>
          <w:b/>
          <w:i/>
          <w:color w:val="000000" w:themeColor="text1"/>
        </w:rPr>
        <w:t>Paraprevotella</w:t>
      </w:r>
      <w:proofErr w:type="spellEnd"/>
      <w:r w:rsidRPr="00B4658D">
        <w:rPr>
          <w:b/>
          <w:i/>
          <w:color w:val="000000" w:themeColor="text1"/>
        </w:rPr>
        <w:t xml:space="preserve"> </w:t>
      </w:r>
      <w:r w:rsidRPr="00B4658D">
        <w:rPr>
          <w:b/>
          <w:color w:val="000000" w:themeColor="text1"/>
        </w:rPr>
        <w:t>with tunicamycin</w:t>
      </w:r>
    </w:p>
    <w:p w14:paraId="0814206C" w14:textId="77777777" w:rsidR="000126E8" w:rsidRPr="00B4658D" w:rsidRDefault="000126E8" w:rsidP="000126E8">
      <w:pPr>
        <w:autoSpaceDE w:val="0"/>
        <w:autoSpaceDN w:val="0"/>
        <w:adjustRightInd w:val="0"/>
        <w:spacing w:before="120" w:line="360" w:lineRule="auto"/>
        <w:jc w:val="both"/>
        <w:rPr>
          <w:color w:val="000000" w:themeColor="text1"/>
        </w:rPr>
      </w:pPr>
      <w:r w:rsidRPr="00B4658D">
        <w:rPr>
          <w:rFonts w:eastAsia="MS Mincho"/>
          <w:b/>
          <w:color w:val="000000" w:themeColor="text1"/>
        </w:rPr>
        <w:t>a</w:t>
      </w:r>
      <w:r w:rsidRPr="00B4658D">
        <w:rPr>
          <w:rFonts w:eastAsia="MS Mincho"/>
          <w:color w:val="000000" w:themeColor="text1"/>
        </w:rPr>
        <w:t xml:space="preserve">, </w:t>
      </w:r>
      <w:r w:rsidRPr="00B4658D">
        <w:rPr>
          <w:rFonts w:eastAsia="MS Mincho"/>
          <w:b/>
          <w:color w:val="000000" w:themeColor="text1"/>
        </w:rPr>
        <w:t>b</w:t>
      </w:r>
      <w:r w:rsidRPr="00B4658D">
        <w:rPr>
          <w:rFonts w:eastAsia="MS Mincho"/>
          <w:color w:val="000000" w:themeColor="text1"/>
        </w:rPr>
        <w:t xml:space="preser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was pre-treated with </w:t>
      </w:r>
      <w:r w:rsidRPr="00B4658D">
        <w:rPr>
          <w:color w:val="000000" w:themeColor="text1"/>
        </w:rPr>
        <w:t>2F-Fuc [2F-Fuc (+)] or vehicle control [2F-Fuc (-)] followed</w:t>
      </w:r>
      <w:r w:rsidRPr="00B4658D">
        <w:rPr>
          <w:rFonts w:eastAsia="MS Mincho"/>
          <w:color w:val="000000" w:themeColor="text1"/>
        </w:rPr>
        <w:t xml:space="preserve"> by incubation with rmPRSS2. Association of rmPRSS2 with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was examined by confocal microscopy (</w:t>
      </w:r>
      <w:r w:rsidRPr="00B4658D">
        <w:rPr>
          <w:rFonts w:eastAsia="MS Mincho"/>
          <w:b/>
          <w:color w:val="000000" w:themeColor="text1"/>
        </w:rPr>
        <w:t>a</w:t>
      </w:r>
      <w:r w:rsidRPr="00B4658D">
        <w:rPr>
          <w:rFonts w:eastAsia="MS Mincho"/>
          <w:color w:val="000000" w:themeColor="text1"/>
        </w:rPr>
        <w:t xml:space="preserve">) and degradation of rmPRSS2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with anti-His-tag antibody (</w:t>
      </w:r>
      <w:r w:rsidRPr="00B4658D">
        <w:rPr>
          <w:rFonts w:eastAsia="MS Mincho"/>
          <w:b/>
          <w:color w:val="000000" w:themeColor="text1"/>
        </w:rPr>
        <w:t>b</w:t>
      </w:r>
      <w:r w:rsidRPr="00B4658D">
        <w:rPr>
          <w:rFonts w:eastAsia="MS Mincho"/>
          <w:color w:val="000000" w:themeColor="text1"/>
        </w:rPr>
        <w:t xml:space="preserve">). </w:t>
      </w:r>
      <w:r w:rsidRPr="00B4658D">
        <w:rPr>
          <w:rFonts w:eastAsia="MS Mincho"/>
          <w:color w:val="000000" w:themeColor="text1"/>
          <w:lang w:eastAsia="ja-JP"/>
        </w:rPr>
        <w:t>Scale bar: 5</w:t>
      </w:r>
      <w:r w:rsidRPr="00B4658D">
        <w:rPr>
          <w:rFonts w:eastAsia="MS Mincho"/>
          <w:color w:val="000000" w:themeColor="text1"/>
          <w:lang w:eastAsia="ja-JP"/>
        </w:rPr>
        <w:sym w:font="Symbol" w:char="F06D"/>
      </w:r>
      <w:r w:rsidRPr="00B4658D">
        <w:rPr>
          <w:rFonts w:eastAsia="MS Mincho"/>
          <w:color w:val="000000" w:themeColor="text1"/>
          <w:lang w:eastAsia="ja-JP"/>
        </w:rPr>
        <w:t>m (</w:t>
      </w:r>
      <w:r w:rsidRPr="00B4658D">
        <w:rPr>
          <w:rFonts w:eastAsia="MS Mincho"/>
          <w:b/>
          <w:color w:val="000000" w:themeColor="text1"/>
          <w:lang w:eastAsia="ja-JP"/>
        </w:rPr>
        <w:t>a</w:t>
      </w:r>
      <w:r w:rsidRPr="00B4658D">
        <w:rPr>
          <w:rFonts w:eastAsia="MS Mincho"/>
          <w:color w:val="000000" w:themeColor="text1"/>
          <w:lang w:eastAsia="ja-JP"/>
        </w:rPr>
        <w:t>).</w:t>
      </w:r>
      <w:r w:rsidRPr="00B4658D">
        <w:rPr>
          <w:rFonts w:eastAsia="MS Mincho"/>
          <w:color w:val="000000" w:themeColor="text1"/>
        </w:rPr>
        <w:t xml:space="preserve"> </w:t>
      </w:r>
      <w:r w:rsidRPr="00B4658D">
        <w:rPr>
          <w:rFonts w:eastAsia="MS Mincho"/>
          <w:b/>
          <w:color w:val="000000" w:themeColor="text1"/>
        </w:rPr>
        <w:t>c</w:t>
      </w:r>
      <w:r w:rsidRPr="00B4658D">
        <w:rPr>
          <w:rFonts w:eastAsia="MS Mincho"/>
          <w:color w:val="000000" w:themeColor="text1"/>
        </w:rPr>
        <w:t xml:space="preser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(1C4) was treated with </w:t>
      </w:r>
      <w:r w:rsidRPr="00B4658D">
        <w:rPr>
          <w:color w:val="000000" w:themeColor="text1"/>
        </w:rPr>
        <w:t xml:space="preserve">tunicamycin or vehicle control, and whole cell lysates were </w:t>
      </w:r>
      <w:proofErr w:type="spellStart"/>
      <w:r w:rsidRPr="00B4658D">
        <w:rPr>
          <w:color w:val="000000" w:themeColor="text1"/>
        </w:rPr>
        <w:t>analysed</w:t>
      </w:r>
      <w:proofErr w:type="spellEnd"/>
      <w:r w:rsidRPr="00B4658D">
        <w:rPr>
          <w:color w:val="000000" w:themeColor="text1"/>
        </w:rPr>
        <w:t xml:space="preserve"> for protein (</w:t>
      </w:r>
      <w:r w:rsidRPr="00B4658D">
        <w:rPr>
          <w:b/>
          <w:color w:val="000000" w:themeColor="text1"/>
        </w:rPr>
        <w:t>left</w:t>
      </w:r>
      <w:r w:rsidRPr="00B4658D">
        <w:rPr>
          <w:color w:val="000000" w:themeColor="text1"/>
        </w:rPr>
        <w:t>) and glycan (</w:t>
      </w:r>
      <w:r w:rsidRPr="00B4658D">
        <w:rPr>
          <w:b/>
          <w:color w:val="000000" w:themeColor="text1"/>
        </w:rPr>
        <w:t>right</w:t>
      </w:r>
      <w:r w:rsidRPr="00B4658D">
        <w:rPr>
          <w:color w:val="000000" w:themeColor="text1"/>
        </w:rPr>
        <w:t xml:space="preserve">) contents with Colloidal Coomassie Blue staining and Pro-Q Emerald 300 staining, respectively.  </w:t>
      </w:r>
      <w:r w:rsidRPr="00B4658D">
        <w:rPr>
          <w:rFonts w:eastAsia="MS Mincho"/>
          <w:b/>
          <w:color w:val="000000" w:themeColor="text1"/>
        </w:rPr>
        <w:lastRenderedPageBreak/>
        <w:t>d</w:t>
      </w:r>
      <w:r w:rsidRPr="00B4658D">
        <w:rPr>
          <w:rFonts w:eastAsia="MS Mincho"/>
          <w:color w:val="000000" w:themeColor="text1"/>
        </w:rPr>
        <w:t>, Supernatant proteins from samples in (</w:t>
      </w:r>
      <w:r w:rsidRPr="00B4658D">
        <w:rPr>
          <w:rFonts w:eastAsia="MS Mincho"/>
          <w:b/>
          <w:color w:val="000000" w:themeColor="text1"/>
        </w:rPr>
        <w:t>c</w:t>
      </w:r>
      <w:r w:rsidRPr="00B4658D">
        <w:rPr>
          <w:rFonts w:eastAsia="MS Mincho"/>
          <w:color w:val="000000" w:themeColor="text1"/>
        </w:rPr>
        <w:t xml:space="preserve">) were </w:t>
      </w:r>
      <w:proofErr w:type="spellStart"/>
      <w:r w:rsidRPr="00B4658D">
        <w:rPr>
          <w:rFonts w:eastAsia="MS Mincho"/>
          <w:color w:val="000000" w:themeColor="text1"/>
        </w:rPr>
        <w:t>analysed</w:t>
      </w:r>
      <w:proofErr w:type="spellEnd"/>
      <w:r w:rsidRPr="00B4658D">
        <w:rPr>
          <w:rFonts w:eastAsia="MS Mincho"/>
          <w:color w:val="000000" w:themeColor="text1"/>
        </w:rPr>
        <w:t xml:space="preserve"> </w:t>
      </w:r>
      <w:r w:rsidRPr="00B4658D">
        <w:rPr>
          <w:color w:val="000000" w:themeColor="text1"/>
        </w:rPr>
        <w:t>with Colloidal Coomassie Blue staining</w:t>
      </w:r>
      <w:r w:rsidRPr="00B4658D">
        <w:rPr>
          <w:rFonts w:eastAsia="MS Mincho"/>
          <w:color w:val="000000" w:themeColor="text1"/>
        </w:rPr>
        <w:t>. Arrowheads indicate the bands that were decreased (</w:t>
      </w:r>
      <w:r w:rsidRPr="00B4658D">
        <w:rPr>
          <w:rFonts w:eastAsia="MS Mincho"/>
          <w:b/>
          <w:bCs/>
          <w:color w:val="000000" w:themeColor="text1"/>
        </w:rPr>
        <w:t>c</w:t>
      </w:r>
      <w:r w:rsidRPr="00B4658D">
        <w:rPr>
          <w:rFonts w:eastAsia="MS Mincho"/>
          <w:color w:val="000000" w:themeColor="text1"/>
        </w:rPr>
        <w:t>) or increased (</w:t>
      </w:r>
      <w:r w:rsidRPr="00B4658D">
        <w:rPr>
          <w:rFonts w:eastAsia="MS Mincho"/>
          <w:b/>
          <w:bCs/>
          <w:color w:val="000000" w:themeColor="text1"/>
        </w:rPr>
        <w:t>d</w:t>
      </w:r>
      <w:r w:rsidRPr="00B4658D">
        <w:rPr>
          <w:rFonts w:eastAsia="MS Mincho"/>
          <w:color w:val="000000" w:themeColor="text1"/>
        </w:rPr>
        <w:t>) after tunicamycin treatment.</w:t>
      </w:r>
    </w:p>
    <w:p w14:paraId="072C88B5" w14:textId="77777777" w:rsidR="000126E8" w:rsidRPr="00B4658D" w:rsidRDefault="000126E8" w:rsidP="000126E8">
      <w:pPr>
        <w:spacing w:line="360" w:lineRule="auto"/>
        <w:rPr>
          <w:rFonts w:eastAsia="MS Mincho"/>
          <w:color w:val="000000" w:themeColor="text1"/>
        </w:rPr>
      </w:pPr>
    </w:p>
    <w:p w14:paraId="52854771" w14:textId="77777777" w:rsidR="000126E8" w:rsidRPr="00B4658D" w:rsidRDefault="000126E8" w:rsidP="000126E8">
      <w:pPr>
        <w:spacing w:line="360" w:lineRule="auto"/>
        <w:rPr>
          <w:rFonts w:eastAsia="Hiragino Maru Gothic Pro W4"/>
          <w:color w:val="000000" w:themeColor="text1"/>
          <w:szCs w:val="21"/>
        </w:rPr>
      </w:pPr>
      <w:r w:rsidRPr="00B4658D">
        <w:rPr>
          <w:b/>
          <w:bCs/>
          <w:color w:val="000000" w:themeColor="text1"/>
        </w:rPr>
        <w:t xml:space="preserve">Extended Data Fig. </w:t>
      </w:r>
      <w:r w:rsidRPr="00B4658D">
        <w:rPr>
          <w:b/>
          <w:color w:val="000000" w:themeColor="text1"/>
          <w:szCs w:val="21"/>
        </w:rPr>
        <w:t xml:space="preserve">6. </w:t>
      </w:r>
      <w:r w:rsidRPr="00B4658D">
        <w:rPr>
          <w:rFonts w:eastAsia="MS Mincho"/>
          <w:b/>
          <w:color w:val="000000" w:themeColor="text1"/>
        </w:rPr>
        <w:t xml:space="preserve">Type IX secretion system (T9SS) components in </w:t>
      </w:r>
      <w:proofErr w:type="spellStart"/>
      <w:r w:rsidRPr="00B4658D">
        <w:rPr>
          <w:rFonts w:eastAsia="MS Mincho"/>
          <w:b/>
          <w:i/>
          <w:color w:val="000000" w:themeColor="text1"/>
        </w:rPr>
        <w:t>Paraprevotella</w:t>
      </w:r>
      <w:proofErr w:type="spellEnd"/>
      <w:r w:rsidRPr="00B4658D">
        <w:rPr>
          <w:rFonts w:eastAsia="MS Mincho"/>
          <w:b/>
          <w:i/>
          <w:color w:val="000000" w:themeColor="text1"/>
        </w:rPr>
        <w:t xml:space="preserve"> </w:t>
      </w:r>
      <w:r w:rsidRPr="00B4658D">
        <w:rPr>
          <w:rFonts w:eastAsia="MS Mincho"/>
          <w:b/>
          <w:color w:val="000000" w:themeColor="text1"/>
        </w:rPr>
        <w:t xml:space="preserve">genomes and generation of insertional mutants for </w:t>
      </w:r>
      <w:r w:rsidRPr="00B4658D">
        <w:rPr>
          <w:rFonts w:eastAsia="MS Mincho"/>
          <w:b/>
          <w:i/>
          <w:color w:val="000000" w:themeColor="text1"/>
        </w:rPr>
        <w:t xml:space="preserve">P. </w:t>
      </w:r>
      <w:proofErr w:type="spellStart"/>
      <w:r w:rsidRPr="00B4658D">
        <w:rPr>
          <w:rFonts w:eastAsia="MS Mincho"/>
          <w:b/>
          <w:i/>
          <w:color w:val="000000" w:themeColor="text1"/>
        </w:rPr>
        <w:t>clara</w:t>
      </w:r>
      <w:proofErr w:type="spellEnd"/>
      <w:r w:rsidRPr="00B4658D">
        <w:rPr>
          <w:rFonts w:eastAsia="MS Mincho"/>
          <w:b/>
          <w:color w:val="000000" w:themeColor="text1"/>
        </w:rPr>
        <w:t xml:space="preserve"> (JCM14859)</w:t>
      </w:r>
    </w:p>
    <w:p w14:paraId="5E12A306" w14:textId="77777777" w:rsidR="000126E8" w:rsidRPr="00B4658D" w:rsidRDefault="000126E8" w:rsidP="000126E8">
      <w:pPr>
        <w:autoSpaceDE w:val="0"/>
        <w:autoSpaceDN w:val="0"/>
        <w:adjustRightInd w:val="0"/>
        <w:spacing w:before="120" w:line="360" w:lineRule="auto"/>
        <w:jc w:val="both"/>
        <w:rPr>
          <w:color w:val="000000" w:themeColor="text1"/>
        </w:rPr>
      </w:pPr>
      <w:r w:rsidRPr="00B4658D">
        <w:rPr>
          <w:rFonts w:eastAsia="MS Mincho"/>
          <w:b/>
          <w:color w:val="000000" w:themeColor="text1"/>
        </w:rPr>
        <w:t>a</w:t>
      </w:r>
      <w:r w:rsidRPr="00B4658D">
        <w:rPr>
          <w:rFonts w:eastAsia="MS Mincho"/>
          <w:color w:val="000000" w:themeColor="text1"/>
        </w:rPr>
        <w:t>, Alignment of T9SS gene components in</w:t>
      </w:r>
      <w:r w:rsidRPr="00B4658D">
        <w:rPr>
          <w:rFonts w:eastAsia="MS Mincho"/>
          <w:b/>
          <w:color w:val="000000" w:themeColor="text1"/>
        </w:rPr>
        <w:t xml:space="preserve"> </w:t>
      </w:r>
      <w:r w:rsidRPr="00B4658D">
        <w:rPr>
          <w:rFonts w:eastAsia="MS Mincho"/>
          <w:color w:val="000000" w:themeColor="text1"/>
        </w:rPr>
        <w:t>the genomes of</w:t>
      </w:r>
      <w:r w:rsidRPr="00B4658D">
        <w:rPr>
          <w:rFonts w:eastAsia="MS Mincho"/>
          <w:b/>
          <w:color w:val="000000" w:themeColor="text1"/>
        </w:rPr>
        <w:t xml:space="preser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(JCM14859), </w:t>
      </w:r>
      <w:r w:rsidRPr="00B4658D">
        <w:rPr>
          <w:rFonts w:eastAsia="MS Mincho"/>
          <w:i/>
          <w:color w:val="000000" w:themeColor="text1"/>
        </w:rPr>
        <w:t xml:space="preserve">P. </w:t>
      </w:r>
      <w:proofErr w:type="spellStart"/>
      <w:r w:rsidRPr="00B4658D">
        <w:rPr>
          <w:rFonts w:eastAsia="MS Mincho"/>
          <w:i/>
          <w:color w:val="000000" w:themeColor="text1"/>
        </w:rPr>
        <w:t>xylaniphila</w:t>
      </w:r>
      <w:proofErr w:type="spellEnd"/>
      <w:r w:rsidRPr="00B4658D">
        <w:rPr>
          <w:rFonts w:eastAsia="MS Mincho"/>
          <w:color w:val="000000" w:themeColor="text1"/>
        </w:rPr>
        <w:t xml:space="preserve"> (JCM14860) and </w:t>
      </w:r>
      <w:r w:rsidRPr="00B4658D">
        <w:rPr>
          <w:rFonts w:eastAsia="MS Mincho"/>
          <w:i/>
          <w:color w:val="000000" w:themeColor="text1"/>
        </w:rPr>
        <w:t xml:space="preserve">P. </w:t>
      </w:r>
      <w:proofErr w:type="spellStart"/>
      <w:r w:rsidRPr="00B4658D">
        <w:rPr>
          <w:rFonts w:eastAsia="MS Mincho"/>
          <w:i/>
          <w:color w:val="000000" w:themeColor="text1"/>
        </w:rPr>
        <w:t>gingivalis</w:t>
      </w:r>
      <w:proofErr w:type="spellEnd"/>
      <w:r w:rsidRPr="00B4658D">
        <w:rPr>
          <w:color w:val="000000" w:themeColor="text1"/>
        </w:rPr>
        <w:t xml:space="preserve"> </w:t>
      </w:r>
      <w:r w:rsidRPr="00B4658D">
        <w:rPr>
          <w:rFonts w:eastAsia="MS Mincho"/>
          <w:color w:val="000000" w:themeColor="text1"/>
        </w:rPr>
        <w:t xml:space="preserve">(ATCC33277). </w:t>
      </w:r>
      <w:r w:rsidRPr="00B4658D">
        <w:rPr>
          <w:rFonts w:eastAsia="MS Mincho"/>
          <w:b/>
          <w:color w:val="000000" w:themeColor="text1"/>
        </w:rPr>
        <w:t>b</w:t>
      </w:r>
      <w:r w:rsidRPr="00B4658D">
        <w:rPr>
          <w:rFonts w:eastAsia="MS Mincho"/>
          <w:color w:val="000000" w:themeColor="text1"/>
        </w:rPr>
        <w:t xml:space="preserve">, Schematic illustration of insertional mutagenesis by plasmid integration. PCR validation results for the indicated mutants are shown. </w:t>
      </w:r>
      <w:r w:rsidRPr="00B4658D">
        <w:rPr>
          <w:bCs/>
          <w:color w:val="000000" w:themeColor="text1"/>
        </w:rPr>
        <w:t xml:space="preserve">Primers used for mutagenesis and PCR validation are listed in </w:t>
      </w:r>
      <w:r w:rsidRPr="00B4658D">
        <w:rPr>
          <w:b/>
          <w:color w:val="0070C0"/>
        </w:rPr>
        <w:t xml:space="preserve">Supplementary Table </w:t>
      </w:r>
      <w:r w:rsidRPr="00B4658D">
        <w:rPr>
          <w:b/>
          <w:bCs/>
          <w:color w:val="0070C0"/>
        </w:rPr>
        <w:t>5</w:t>
      </w:r>
      <w:r w:rsidRPr="00B4658D">
        <w:rPr>
          <w:bCs/>
          <w:color w:val="000000" w:themeColor="text1"/>
        </w:rPr>
        <w:t>.</w:t>
      </w:r>
      <w:r w:rsidRPr="00B4658D">
        <w:rPr>
          <w:rFonts w:eastAsia="MS Mincho"/>
          <w:color w:val="000000" w:themeColor="text1"/>
        </w:rPr>
        <w:t xml:space="preserve"> pLGB30: suicide </w:t>
      </w:r>
      <w:r w:rsidRPr="00B4658D">
        <w:rPr>
          <w:bCs/>
          <w:color w:val="000000" w:themeColor="text1"/>
        </w:rPr>
        <w:t xml:space="preserve">vector used for cloning and integrating sequences into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(JCM14859).</w:t>
      </w:r>
    </w:p>
    <w:p w14:paraId="0C050961" w14:textId="77777777" w:rsidR="000126E8" w:rsidRPr="00B4658D" w:rsidRDefault="000126E8" w:rsidP="000126E8">
      <w:pPr>
        <w:spacing w:line="360" w:lineRule="auto"/>
        <w:rPr>
          <w:rFonts w:eastAsia="Hiragino Maru Gothic Pro W4"/>
          <w:color w:val="000000" w:themeColor="text1"/>
        </w:rPr>
      </w:pPr>
    </w:p>
    <w:p w14:paraId="38458CCE" w14:textId="77777777" w:rsidR="000126E8" w:rsidRPr="00B4658D" w:rsidRDefault="000126E8" w:rsidP="000126E8">
      <w:pPr>
        <w:autoSpaceDE w:val="0"/>
        <w:autoSpaceDN w:val="0"/>
        <w:adjustRightInd w:val="0"/>
        <w:spacing w:before="120" w:line="360" w:lineRule="auto"/>
        <w:rPr>
          <w:b/>
          <w:color w:val="000000" w:themeColor="text1"/>
        </w:rPr>
      </w:pPr>
      <w:r w:rsidRPr="00B4658D">
        <w:rPr>
          <w:b/>
          <w:bCs/>
          <w:color w:val="000000" w:themeColor="text1"/>
        </w:rPr>
        <w:t xml:space="preserve">Extended Data Fig. </w:t>
      </w:r>
      <w:r w:rsidRPr="00B4658D">
        <w:rPr>
          <w:b/>
          <w:color w:val="000000" w:themeColor="text1"/>
        </w:rPr>
        <w:t xml:space="preserve">7. Generation of </w:t>
      </w:r>
      <w:r w:rsidRPr="00B4658D">
        <w:rPr>
          <w:rFonts w:eastAsia="MS Mincho"/>
          <w:b/>
          <w:i/>
          <w:color w:val="000000" w:themeColor="text1"/>
        </w:rPr>
        <w:t xml:space="preserve">P. </w:t>
      </w:r>
      <w:proofErr w:type="spellStart"/>
      <w:r w:rsidRPr="00B4658D">
        <w:rPr>
          <w:rFonts w:eastAsia="MS Mincho"/>
          <w:b/>
          <w:i/>
          <w:color w:val="000000" w:themeColor="text1"/>
        </w:rPr>
        <w:t>clara</w:t>
      </w:r>
      <w:proofErr w:type="spellEnd"/>
      <w:r w:rsidRPr="00B4658D">
        <w:rPr>
          <w:rFonts w:eastAsia="MS Mincho"/>
          <w:b/>
          <w:color w:val="000000" w:themeColor="text1"/>
        </w:rPr>
        <w:t xml:space="preserve"> (JCM14859) </w:t>
      </w:r>
      <w:r w:rsidRPr="00B4658D">
        <w:rPr>
          <w:b/>
          <w:color w:val="000000" w:themeColor="text1"/>
        </w:rPr>
        <w:t>deletion mutants</w:t>
      </w:r>
      <w:r w:rsidRPr="00B4658D">
        <w:rPr>
          <w:rFonts w:eastAsia="MS Mincho"/>
          <w:b/>
          <w:color w:val="000000" w:themeColor="text1"/>
        </w:rPr>
        <w:t xml:space="preserve"> </w:t>
      </w:r>
      <w:r w:rsidRPr="00B4658D">
        <w:rPr>
          <w:b/>
          <w:color w:val="000000" w:themeColor="text1"/>
        </w:rPr>
        <w:t xml:space="preserve"> </w:t>
      </w:r>
    </w:p>
    <w:p w14:paraId="5F378803" w14:textId="77777777" w:rsidR="000126E8" w:rsidRPr="00B4658D" w:rsidRDefault="000126E8" w:rsidP="000126E8">
      <w:pPr>
        <w:autoSpaceDE w:val="0"/>
        <w:autoSpaceDN w:val="0"/>
        <w:adjustRightInd w:val="0"/>
        <w:spacing w:before="120" w:line="360" w:lineRule="auto"/>
        <w:jc w:val="both"/>
        <w:rPr>
          <w:color w:val="000000" w:themeColor="text1"/>
        </w:rPr>
      </w:pPr>
      <w:proofErr w:type="gramStart"/>
      <w:r w:rsidRPr="00B4658D">
        <w:rPr>
          <w:rFonts w:eastAsia="MS Mincho"/>
          <w:b/>
          <w:color w:val="000000" w:themeColor="text1"/>
        </w:rPr>
        <w:t>a</w:t>
      </w:r>
      <w:r w:rsidRPr="00B4658D">
        <w:rPr>
          <w:rFonts w:eastAsia="MS Mincho"/>
          <w:color w:val="000000" w:themeColor="text1"/>
        </w:rPr>
        <w:t>,</w:t>
      </w:r>
      <w:proofErr w:type="gramEnd"/>
      <w:r w:rsidRPr="00B4658D">
        <w:rPr>
          <w:rFonts w:eastAsia="MS Mincho"/>
          <w:color w:val="000000" w:themeColor="text1"/>
        </w:rPr>
        <w:t xml:space="preserve"> Schematic illustration (</w:t>
      </w:r>
      <w:r w:rsidRPr="00B4658D">
        <w:rPr>
          <w:rFonts w:eastAsia="MS Mincho"/>
          <w:bCs/>
          <w:color w:val="000000" w:themeColor="text1"/>
        </w:rPr>
        <w:t>upper panel) and PCR validation (lower panels)</w:t>
      </w:r>
      <w:r w:rsidRPr="00B4658D">
        <w:rPr>
          <w:rFonts w:eastAsia="MS Mincho"/>
          <w:color w:val="000000" w:themeColor="text1"/>
        </w:rPr>
        <w:t xml:space="preserve"> of </w:t>
      </w:r>
      <w:r w:rsidRPr="00B4658D">
        <w:rPr>
          <w:rFonts w:eastAsia="MS Mincho"/>
          <w:i/>
          <w:color w:val="000000" w:themeColor="text1"/>
        </w:rPr>
        <w:t>03048-03053</w:t>
      </w:r>
      <w:r w:rsidRPr="00B4658D">
        <w:rPr>
          <w:rFonts w:eastAsia="MS Mincho"/>
          <w:color w:val="000000" w:themeColor="text1"/>
        </w:rPr>
        <w:t xml:space="preserve">, </w:t>
      </w:r>
      <w:r w:rsidRPr="00B4658D">
        <w:rPr>
          <w:rFonts w:eastAsia="MS Mincho"/>
          <w:i/>
          <w:color w:val="000000" w:themeColor="text1"/>
        </w:rPr>
        <w:t>00502</w:t>
      </w:r>
      <w:r w:rsidRPr="00B4658D">
        <w:rPr>
          <w:rFonts w:eastAsia="MS Mincho"/>
          <w:color w:val="000000" w:themeColor="text1"/>
        </w:rPr>
        <w:t xml:space="preserve"> and </w:t>
      </w:r>
      <w:r w:rsidRPr="00B4658D">
        <w:rPr>
          <w:rFonts w:eastAsia="MS Mincho"/>
          <w:i/>
          <w:color w:val="000000" w:themeColor="text1"/>
        </w:rPr>
        <w:t>00509</w:t>
      </w:r>
      <w:r w:rsidRPr="00B4658D">
        <w:rPr>
          <w:rFonts w:eastAsia="MS Mincho"/>
          <w:color w:val="000000" w:themeColor="text1"/>
        </w:rPr>
        <w:t xml:space="preserve"> gene deletion.</w:t>
      </w:r>
      <w:r w:rsidRPr="00B4658D">
        <w:rPr>
          <w:bCs/>
          <w:color w:val="000000" w:themeColor="text1"/>
        </w:rPr>
        <w:t xml:space="preserve"> Primers used for mutagenesis and PCR validation are listed in </w:t>
      </w:r>
      <w:r w:rsidRPr="00B4658D">
        <w:rPr>
          <w:b/>
          <w:color w:val="0070C0"/>
        </w:rPr>
        <w:t xml:space="preserve">Supplementary Table </w:t>
      </w:r>
      <w:r w:rsidRPr="00B4658D">
        <w:rPr>
          <w:b/>
          <w:bCs/>
          <w:color w:val="0070C0"/>
        </w:rPr>
        <w:t>5</w:t>
      </w:r>
      <w:r w:rsidRPr="00B4658D">
        <w:rPr>
          <w:bCs/>
          <w:color w:val="000000" w:themeColor="text1"/>
        </w:rPr>
        <w:t>.</w:t>
      </w:r>
      <w:r w:rsidRPr="00B4658D">
        <w:rPr>
          <w:rFonts w:eastAsia="MS Mincho"/>
          <w:color w:val="000000" w:themeColor="text1"/>
        </w:rPr>
        <w:t xml:space="preserve"> </w:t>
      </w:r>
      <w:r w:rsidRPr="00B4658D">
        <w:rPr>
          <w:rFonts w:eastAsia="MS Mincho"/>
          <w:b/>
          <w:color w:val="000000" w:themeColor="text1"/>
        </w:rPr>
        <w:t>b</w:t>
      </w:r>
      <w:r w:rsidRPr="00B4658D">
        <w:rPr>
          <w:rFonts w:eastAsia="MS Mincho"/>
          <w:color w:val="000000" w:themeColor="text1"/>
        </w:rPr>
        <w:t>, Wild type (</w:t>
      </w:r>
      <w:r w:rsidRPr="00B4658D">
        <w:rPr>
          <w:rFonts w:eastAsia="MS Mincho"/>
          <w:i/>
          <w:color w:val="000000" w:themeColor="text1"/>
        </w:rPr>
        <w:t>WT</w:t>
      </w:r>
      <w:r w:rsidRPr="00B4658D">
        <w:rPr>
          <w:rFonts w:eastAsia="MS Mincho"/>
          <w:color w:val="000000" w:themeColor="text1"/>
        </w:rPr>
        <w:t xml:space="preserve">), </w:t>
      </w:r>
      <w:r w:rsidRPr="00B4658D">
        <w:rPr>
          <w:rFonts w:ascii="Symbol" w:hAnsi="Symbol"/>
          <w:i/>
          <w:color w:val="000000" w:themeColor="text1"/>
        </w:rPr>
        <w:t></w:t>
      </w:r>
      <w:r w:rsidRPr="00B4658D">
        <w:rPr>
          <w:i/>
          <w:iCs/>
          <w:color w:val="000000" w:themeColor="text1"/>
        </w:rPr>
        <w:t>00502</w:t>
      </w:r>
      <w:r w:rsidRPr="00B4658D">
        <w:rPr>
          <w:rFonts w:eastAsia="MS Mincho"/>
          <w:color w:val="000000" w:themeColor="text1"/>
        </w:rPr>
        <w:t xml:space="preserve"> or </w:t>
      </w:r>
      <w:r w:rsidRPr="00B4658D">
        <w:rPr>
          <w:rFonts w:ascii="Symbol" w:hAnsi="Symbol"/>
          <w:i/>
          <w:color w:val="000000" w:themeColor="text1"/>
        </w:rPr>
        <w:t></w:t>
      </w:r>
      <w:r w:rsidRPr="00B4658D">
        <w:rPr>
          <w:i/>
          <w:iCs/>
          <w:color w:val="000000" w:themeColor="text1"/>
        </w:rPr>
        <w:t>00509</w:t>
      </w:r>
      <w:r w:rsidRPr="00B4658D">
        <w:rPr>
          <w:rFonts w:eastAsia="MS Mincho"/>
          <w:color w:val="000000" w:themeColor="text1"/>
        </w:rPr>
        <w:t xml:space="preserve">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(JCM14589) strains were incubated with recombinant mouse PRSS2 (rmPRSS2) and degradation of rmPRSS2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t>
      </w:r>
      <w:r w:rsidRPr="00B4658D">
        <w:rPr>
          <w:rFonts w:eastAsia="MS Mincho"/>
          <w:color w:val="0070C0"/>
        </w:rPr>
        <w:t>with anti-His-tag antibody</w:t>
      </w:r>
      <w:r w:rsidRPr="00B4658D">
        <w:rPr>
          <w:rFonts w:eastAsia="MS Mincho"/>
          <w:color w:val="000000" w:themeColor="text1"/>
        </w:rPr>
        <w:t xml:space="preserve">. </w:t>
      </w:r>
      <w:r w:rsidRPr="00B4658D">
        <w:rPr>
          <w:rFonts w:eastAsia="MS Mincho"/>
          <w:b/>
          <w:color w:val="0070C0"/>
        </w:rPr>
        <w:t>c</w:t>
      </w:r>
      <w:r w:rsidRPr="00B4658D">
        <w:rPr>
          <w:rFonts w:eastAsia="MS Mincho"/>
          <w:color w:val="0070C0"/>
        </w:rPr>
        <w:t xml:space="preserve">, </w:t>
      </w:r>
      <w:r w:rsidRPr="00B4658D">
        <w:rPr>
          <w:rFonts w:eastAsia="MS Mincho"/>
          <w:i/>
          <w:color w:val="0070C0"/>
        </w:rPr>
        <w:t>In vitro</w:t>
      </w:r>
      <w:r w:rsidRPr="00B4658D">
        <w:rPr>
          <w:rFonts w:eastAsia="MS Mincho"/>
          <w:color w:val="0070C0"/>
        </w:rPr>
        <w:t xml:space="preserve"> growth rate of mutants deficient in trypsin degradation as determined by OD</w:t>
      </w:r>
      <w:r w:rsidRPr="00B4658D">
        <w:rPr>
          <w:rFonts w:eastAsia="MS Mincho"/>
          <w:color w:val="0070C0"/>
          <w:vertAlign w:val="subscript"/>
        </w:rPr>
        <w:t>600</w:t>
      </w:r>
      <w:r w:rsidRPr="00B4658D">
        <w:rPr>
          <w:rFonts w:eastAsia="MS Mincho"/>
          <w:color w:val="0070C0"/>
        </w:rPr>
        <w:t xml:space="preserve">. </w:t>
      </w:r>
      <w:r w:rsidRPr="00B4658D">
        <w:rPr>
          <w:rFonts w:eastAsia="MS Mincho"/>
          <w:color w:val="000000" w:themeColor="text1"/>
        </w:rPr>
        <w:t xml:space="preserve">pLGB30: suicide </w:t>
      </w:r>
      <w:r w:rsidRPr="00B4658D">
        <w:rPr>
          <w:bCs/>
          <w:color w:val="000000" w:themeColor="text1"/>
        </w:rPr>
        <w:t xml:space="preserve">vector used for cloning and integrating sequences into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(JCM14859).</w:t>
      </w:r>
    </w:p>
    <w:p w14:paraId="7069B85F" w14:textId="77777777" w:rsidR="000126E8" w:rsidRPr="00B4658D" w:rsidRDefault="000126E8" w:rsidP="000126E8">
      <w:pPr>
        <w:spacing w:line="360" w:lineRule="auto"/>
        <w:rPr>
          <w:b/>
          <w:color w:val="000000" w:themeColor="text1"/>
        </w:rPr>
      </w:pPr>
    </w:p>
    <w:p w14:paraId="22D31A30" w14:textId="77777777" w:rsidR="000126E8" w:rsidRPr="00B4658D" w:rsidRDefault="000126E8" w:rsidP="000126E8">
      <w:pPr>
        <w:autoSpaceDE w:val="0"/>
        <w:autoSpaceDN w:val="0"/>
        <w:adjustRightInd w:val="0"/>
        <w:spacing w:before="120" w:line="360" w:lineRule="auto"/>
        <w:rPr>
          <w:b/>
          <w:color w:val="000000" w:themeColor="text1"/>
        </w:rPr>
      </w:pPr>
      <w:r w:rsidRPr="00B4658D">
        <w:rPr>
          <w:b/>
          <w:bCs/>
          <w:color w:val="000000" w:themeColor="text1"/>
        </w:rPr>
        <w:t xml:space="preserve">Extended Data Fig. </w:t>
      </w:r>
      <w:r w:rsidRPr="00B4658D">
        <w:rPr>
          <w:b/>
          <w:color w:val="000000" w:themeColor="text1"/>
        </w:rPr>
        <w:t xml:space="preserve">8. Genes located between </w:t>
      </w:r>
      <w:r w:rsidRPr="00B4658D">
        <w:rPr>
          <w:b/>
          <w:i/>
          <w:iCs/>
          <w:color w:val="000000" w:themeColor="text1"/>
        </w:rPr>
        <w:t>00502</w:t>
      </w:r>
      <w:r w:rsidRPr="00B4658D">
        <w:rPr>
          <w:b/>
          <w:color w:val="000000" w:themeColor="text1"/>
        </w:rPr>
        <w:t xml:space="preserve"> and </w:t>
      </w:r>
      <w:r w:rsidRPr="00B4658D">
        <w:rPr>
          <w:b/>
          <w:i/>
          <w:iCs/>
          <w:color w:val="000000" w:themeColor="text1"/>
        </w:rPr>
        <w:t>00509</w:t>
      </w:r>
      <w:r w:rsidRPr="00B4658D">
        <w:rPr>
          <w:rFonts w:eastAsia="MS Mincho"/>
          <w:b/>
          <w:i/>
          <w:color w:val="000000" w:themeColor="text1"/>
        </w:rPr>
        <w:t xml:space="preserve"> </w:t>
      </w:r>
      <w:r w:rsidRPr="00B4658D">
        <w:rPr>
          <w:rFonts w:eastAsia="MS Mincho"/>
          <w:b/>
          <w:color w:val="000000" w:themeColor="text1"/>
        </w:rPr>
        <w:t xml:space="preserve">do not mediate trypsin degradation </w:t>
      </w:r>
      <w:r w:rsidRPr="00B4658D">
        <w:rPr>
          <w:b/>
          <w:color w:val="000000" w:themeColor="text1"/>
        </w:rPr>
        <w:t xml:space="preserve"> </w:t>
      </w:r>
    </w:p>
    <w:p w14:paraId="17A058B7" w14:textId="77777777" w:rsidR="000126E8" w:rsidRPr="00B4658D" w:rsidRDefault="000126E8" w:rsidP="000126E8">
      <w:pPr>
        <w:spacing w:line="360" w:lineRule="auto"/>
        <w:jc w:val="both"/>
        <w:rPr>
          <w:b/>
          <w:color w:val="000000" w:themeColor="text1"/>
        </w:rPr>
      </w:pPr>
      <w:r w:rsidRPr="00B4658D">
        <w:rPr>
          <w:rFonts w:eastAsia="MS Mincho"/>
          <w:b/>
          <w:color w:val="000000" w:themeColor="text1"/>
        </w:rPr>
        <w:t>a</w:t>
      </w:r>
      <w:r w:rsidRPr="00B4658D">
        <w:rPr>
          <w:rFonts w:eastAsia="MS Mincho"/>
          <w:color w:val="000000" w:themeColor="text1"/>
        </w:rPr>
        <w:t>, Alignment of the</w:t>
      </w:r>
      <w:r w:rsidRPr="00B4658D">
        <w:rPr>
          <w:rFonts w:eastAsia="MS Mincho"/>
          <w:i/>
          <w:iCs/>
          <w:color w:val="000000" w:themeColor="text1"/>
        </w:rPr>
        <w:t xml:space="preserve"> 00502</w:t>
      </w:r>
      <w:r w:rsidRPr="00B4658D">
        <w:rPr>
          <w:rFonts w:eastAsia="MS Mincho"/>
          <w:color w:val="000000" w:themeColor="text1"/>
        </w:rPr>
        <w:t>-</w:t>
      </w:r>
      <w:r w:rsidRPr="00B4658D">
        <w:rPr>
          <w:rFonts w:eastAsia="MS Mincho"/>
          <w:i/>
          <w:iCs/>
          <w:color w:val="000000" w:themeColor="text1"/>
        </w:rPr>
        <w:t>00509</w:t>
      </w:r>
      <w:r w:rsidRPr="00B4658D">
        <w:rPr>
          <w:rFonts w:eastAsia="MS Mincho"/>
          <w:color w:val="000000" w:themeColor="text1"/>
        </w:rPr>
        <w:t xml:space="preserve"> gene cluster in </w:t>
      </w:r>
      <w:proofErr w:type="spellStart"/>
      <w:r w:rsidRPr="00B4658D">
        <w:rPr>
          <w:rFonts w:eastAsia="MS Mincho"/>
          <w:i/>
          <w:color w:val="000000" w:themeColor="text1"/>
        </w:rPr>
        <w:t>Paraprevotella</w:t>
      </w:r>
      <w:proofErr w:type="spellEnd"/>
      <w:r w:rsidRPr="00B4658D">
        <w:rPr>
          <w:rFonts w:eastAsia="MS Mincho"/>
          <w:i/>
          <w:color w:val="000000" w:themeColor="text1"/>
        </w:rPr>
        <w:t xml:space="preserve"> </w:t>
      </w:r>
      <w:r w:rsidRPr="00B4658D">
        <w:rPr>
          <w:rFonts w:eastAsia="MS Mincho"/>
          <w:color w:val="000000" w:themeColor="text1"/>
        </w:rPr>
        <w:t xml:space="preserve">genomes and annotation of each protein </w:t>
      </w:r>
      <w:r w:rsidRPr="00B4658D">
        <w:rPr>
          <w:rFonts w:eastAsia="MS Mincho"/>
          <w:color w:val="000000" w:themeColor="text1"/>
          <w:lang w:eastAsia="ja-JP"/>
        </w:rPr>
        <w:t xml:space="preserve">with </w:t>
      </w:r>
      <w:proofErr w:type="spellStart"/>
      <w:r w:rsidRPr="00B4658D">
        <w:rPr>
          <w:rFonts w:eastAsia="MS Mincho"/>
          <w:color w:val="000000" w:themeColor="text1"/>
          <w:lang w:eastAsia="ja-JP"/>
        </w:rPr>
        <w:t>P</w:t>
      </w:r>
      <w:r w:rsidRPr="00B4658D">
        <w:rPr>
          <w:rFonts w:eastAsia="MS Mincho"/>
          <w:color w:val="000000" w:themeColor="text1"/>
        </w:rPr>
        <w:t>rokka</w:t>
      </w:r>
      <w:proofErr w:type="spellEnd"/>
      <w:r w:rsidRPr="00B4658D">
        <w:rPr>
          <w:rFonts w:eastAsia="MS Mincho"/>
          <w:color w:val="000000" w:themeColor="text1"/>
        </w:rPr>
        <w:t xml:space="preserve"> 1.14.6. </w:t>
      </w:r>
      <w:r w:rsidRPr="00B4658D">
        <w:rPr>
          <w:rFonts w:eastAsia="MS Mincho"/>
          <w:b/>
          <w:color w:val="000000" w:themeColor="text1"/>
        </w:rPr>
        <w:t>b</w:t>
      </w:r>
      <w:r w:rsidRPr="00B4658D">
        <w:rPr>
          <w:rFonts w:eastAsia="MS Mincho"/>
          <w:color w:val="000000" w:themeColor="text1"/>
        </w:rPr>
        <w:t>, Wild type (</w:t>
      </w:r>
      <w:r w:rsidRPr="00B4658D">
        <w:rPr>
          <w:rFonts w:eastAsia="MS Mincho"/>
          <w:i/>
          <w:color w:val="000000" w:themeColor="text1"/>
        </w:rPr>
        <w:t>WT</w:t>
      </w:r>
      <w:r w:rsidRPr="00B4658D">
        <w:rPr>
          <w:rFonts w:eastAsia="MS Mincho"/>
          <w:color w:val="000000" w:themeColor="text1"/>
        </w:rPr>
        <w:t xml:space="preserve">) or the indicated mutant strains of </w:t>
      </w:r>
      <w:r w:rsidRPr="00B4658D">
        <w:rPr>
          <w:rFonts w:eastAsia="MS Mincho"/>
          <w:i/>
          <w:color w:val="000000" w:themeColor="text1"/>
        </w:rPr>
        <w:t xml:space="preserve">P. </w:t>
      </w:r>
      <w:proofErr w:type="spellStart"/>
      <w:r w:rsidRPr="00B4658D">
        <w:rPr>
          <w:rFonts w:eastAsia="MS Mincho"/>
          <w:i/>
          <w:color w:val="000000" w:themeColor="text1"/>
        </w:rPr>
        <w:t>clara</w:t>
      </w:r>
      <w:proofErr w:type="spellEnd"/>
      <w:r w:rsidRPr="00B4658D">
        <w:rPr>
          <w:rFonts w:eastAsia="MS Mincho"/>
          <w:color w:val="000000" w:themeColor="text1"/>
        </w:rPr>
        <w:t xml:space="preserve"> (JCM14589) were incubated with rmPRSS2 and degradation of rmPRSS2 was </w:t>
      </w:r>
      <w:proofErr w:type="spellStart"/>
      <w:r w:rsidRPr="00B4658D">
        <w:rPr>
          <w:rFonts w:eastAsia="MS Mincho"/>
          <w:color w:val="000000" w:themeColor="text1"/>
        </w:rPr>
        <w:t>analysed</w:t>
      </w:r>
      <w:proofErr w:type="spellEnd"/>
      <w:r w:rsidRPr="00B4658D">
        <w:rPr>
          <w:rFonts w:eastAsia="MS Mincho"/>
          <w:color w:val="000000" w:themeColor="text1"/>
        </w:rPr>
        <w:t xml:space="preserve"> by Western Blot </w:t>
      </w:r>
      <w:r w:rsidRPr="00B4658D">
        <w:rPr>
          <w:rFonts w:eastAsia="MS Mincho"/>
          <w:color w:val="0070C0"/>
        </w:rPr>
        <w:t>with anti-His-tag antibody</w:t>
      </w:r>
      <w:r w:rsidRPr="00B4658D">
        <w:rPr>
          <w:rFonts w:eastAsia="MS Mincho"/>
          <w:color w:val="000000" w:themeColor="text1"/>
        </w:rPr>
        <w:t>.</w:t>
      </w:r>
    </w:p>
    <w:p w14:paraId="7D781D93" w14:textId="77777777" w:rsidR="000126E8" w:rsidRPr="00B4658D" w:rsidRDefault="000126E8" w:rsidP="000126E8">
      <w:pPr>
        <w:spacing w:line="360" w:lineRule="auto"/>
        <w:rPr>
          <w:b/>
          <w:color w:val="000000" w:themeColor="text1"/>
        </w:rPr>
      </w:pPr>
    </w:p>
    <w:p w14:paraId="041379FB" w14:textId="77777777" w:rsidR="000126E8" w:rsidRPr="00B4658D" w:rsidRDefault="000126E8" w:rsidP="000126E8">
      <w:pPr>
        <w:spacing w:line="360" w:lineRule="auto"/>
        <w:jc w:val="both"/>
        <w:rPr>
          <w:b/>
          <w:color w:val="000000" w:themeColor="text1"/>
        </w:rPr>
      </w:pPr>
      <w:r w:rsidRPr="00B4658D">
        <w:rPr>
          <w:b/>
          <w:bCs/>
          <w:color w:val="000000" w:themeColor="text1"/>
        </w:rPr>
        <w:lastRenderedPageBreak/>
        <w:t xml:space="preserve">Extended Data Fig. </w:t>
      </w:r>
      <w:r w:rsidRPr="00B4658D">
        <w:rPr>
          <w:b/>
          <w:color w:val="000000" w:themeColor="text1"/>
        </w:rPr>
        <w:t>9. Generation of recombinant PROKKA_00502 (r00502) &amp; PROKKA_00509 (r00509) and assessment of their trypsin-binding and -degrading properties</w:t>
      </w:r>
    </w:p>
    <w:p w14:paraId="7A3B431C" w14:textId="77777777" w:rsidR="000126E8" w:rsidRPr="00B4658D" w:rsidRDefault="000126E8" w:rsidP="000126E8">
      <w:pPr>
        <w:autoSpaceDE w:val="0"/>
        <w:autoSpaceDN w:val="0"/>
        <w:adjustRightInd w:val="0"/>
        <w:spacing w:before="120" w:line="360" w:lineRule="auto"/>
        <w:jc w:val="both"/>
        <w:rPr>
          <w:color w:val="0070C0"/>
        </w:rPr>
      </w:pPr>
      <w:r w:rsidRPr="00B4658D">
        <w:rPr>
          <w:rFonts w:eastAsia="MS Mincho"/>
          <w:b/>
          <w:color w:val="000000" w:themeColor="text1"/>
        </w:rPr>
        <w:t>a</w:t>
      </w:r>
      <w:r w:rsidRPr="00B4658D">
        <w:rPr>
          <w:rFonts w:eastAsia="MS Mincho"/>
          <w:color w:val="000000" w:themeColor="text1"/>
        </w:rPr>
        <w:t>,</w:t>
      </w:r>
      <w:r w:rsidRPr="00B4658D">
        <w:rPr>
          <w:rFonts w:eastAsia="MS Mincho"/>
          <w:b/>
          <w:color w:val="000000" w:themeColor="text1"/>
        </w:rPr>
        <w:t xml:space="preserve"> b</w:t>
      </w:r>
      <w:r w:rsidRPr="00B4658D">
        <w:rPr>
          <w:rFonts w:eastAsia="MS Mincho"/>
          <w:color w:val="000000" w:themeColor="text1"/>
        </w:rPr>
        <w:t xml:space="preserve">, </w:t>
      </w:r>
      <w:r w:rsidRPr="00B4658D">
        <w:rPr>
          <w:rFonts w:eastAsia="MS Mincho"/>
          <w:i/>
          <w:color w:val="000000" w:themeColor="text1"/>
        </w:rPr>
        <w:t>E. coli</w:t>
      </w:r>
      <w:r w:rsidRPr="00B4658D">
        <w:rPr>
          <w:rFonts w:eastAsia="MS Mincho"/>
          <w:color w:val="000000" w:themeColor="text1"/>
        </w:rPr>
        <w:t xml:space="preserve"> hosts carrying expression vectors for r00502 or r00509 were treated with IPTG to induce recombinant protein expression (</w:t>
      </w:r>
      <w:r w:rsidRPr="00B4658D">
        <w:rPr>
          <w:rFonts w:eastAsia="MS Mincho"/>
          <w:b/>
          <w:color w:val="000000" w:themeColor="text1"/>
        </w:rPr>
        <w:t>a</w:t>
      </w:r>
      <w:r w:rsidRPr="00B4658D">
        <w:rPr>
          <w:rFonts w:eastAsia="MS Mincho"/>
          <w:color w:val="000000" w:themeColor="text1"/>
        </w:rPr>
        <w:t xml:space="preserve">) and the expressed r00502 or r00509 were purified from cell lysates </w:t>
      </w:r>
      <w:r w:rsidRPr="00B4658D">
        <w:rPr>
          <w:bCs/>
          <w:color w:val="000000" w:themeColor="text1"/>
          <w:kern w:val="2"/>
        </w:rPr>
        <w:t>(</w:t>
      </w:r>
      <w:r w:rsidRPr="00B4658D">
        <w:rPr>
          <w:rFonts w:eastAsia="MS Mincho"/>
          <w:b/>
          <w:color w:val="000000" w:themeColor="text1"/>
        </w:rPr>
        <w:t>b)</w:t>
      </w:r>
      <w:r w:rsidRPr="00B4658D">
        <w:rPr>
          <w:rFonts w:eastAsia="MS Mincho"/>
          <w:color w:val="000000" w:themeColor="text1"/>
        </w:rPr>
        <w:t xml:space="preserve">. Protein contents of the whole cell lysates or purified recombinants were </w:t>
      </w:r>
      <w:proofErr w:type="spellStart"/>
      <w:r w:rsidRPr="00B4658D">
        <w:rPr>
          <w:rFonts w:eastAsia="MS Mincho"/>
          <w:color w:val="000000" w:themeColor="text1"/>
        </w:rPr>
        <w:t>analysed</w:t>
      </w:r>
      <w:proofErr w:type="spellEnd"/>
      <w:r w:rsidRPr="00B4658D">
        <w:rPr>
          <w:rFonts w:eastAsia="MS Mincho"/>
          <w:color w:val="000000" w:themeColor="text1"/>
        </w:rPr>
        <w:t xml:space="preserve"> with Coomassie Blue staining. Arrows indicate protein bands of r00502 or r00509 with the predicted molecular weights.</w:t>
      </w:r>
      <w:r w:rsidRPr="00B4658D">
        <w:rPr>
          <w:rFonts w:eastAsia="MS Mincho"/>
          <w:b/>
          <w:color w:val="000000" w:themeColor="text1"/>
        </w:rPr>
        <w:t xml:space="preserve"> c</w:t>
      </w:r>
      <w:r w:rsidRPr="00B4658D">
        <w:rPr>
          <w:rFonts w:eastAsia="MS Mincho"/>
          <w:color w:val="000000" w:themeColor="text1"/>
        </w:rPr>
        <w:t>, Protease activity of r00502 or r00509 as determined by cleavage of FTC-labelled casein. Trypsin (1ng/</w:t>
      </w:r>
      <w:r w:rsidRPr="00B4658D">
        <w:rPr>
          <w:rFonts w:ascii="Symbol" w:hAnsi="Symbol"/>
          <w:bCs/>
          <w:color w:val="000000" w:themeColor="text1"/>
        </w:rPr>
        <w:t></w:t>
      </w:r>
      <w:r w:rsidRPr="00B4658D">
        <w:rPr>
          <w:bCs/>
          <w:color w:val="000000" w:themeColor="text1"/>
        </w:rPr>
        <w:t>l</w:t>
      </w:r>
      <w:r w:rsidRPr="00B4658D">
        <w:rPr>
          <w:rFonts w:eastAsia="MS Mincho"/>
          <w:color w:val="000000" w:themeColor="text1"/>
        </w:rPr>
        <w:t xml:space="preserve">) was used as the positive control. (-): no protein added. Protease activity was expressed </w:t>
      </w:r>
      <w:r w:rsidRPr="00B4658D">
        <w:rPr>
          <w:bCs/>
          <w:color w:val="000000" w:themeColor="text1"/>
          <w:kern w:val="2"/>
          <w:lang w:val="en-GB" w:eastAsia="en-US"/>
        </w:rPr>
        <w:t xml:space="preserve">as change in relative fluorescence units (RFU). </w:t>
      </w:r>
      <w:r w:rsidRPr="00B4658D">
        <w:rPr>
          <w:rFonts w:eastAsia="MS Mincho"/>
          <w:b/>
          <w:color w:val="000000" w:themeColor="text1"/>
          <w:lang w:eastAsia="ja-JP"/>
        </w:rPr>
        <w:t>d</w:t>
      </w:r>
      <w:r w:rsidRPr="00B4658D">
        <w:rPr>
          <w:rFonts w:eastAsia="MS Mincho"/>
          <w:color w:val="000000" w:themeColor="text1"/>
          <w:lang w:eastAsia="ja-JP"/>
        </w:rPr>
        <w:t>,</w:t>
      </w:r>
      <w:r w:rsidRPr="00B4658D">
        <w:rPr>
          <w:rFonts w:eastAsia="MS Mincho"/>
          <w:color w:val="000000" w:themeColor="text1"/>
        </w:rPr>
        <w:t xml:space="preserve"> </w:t>
      </w:r>
      <w:proofErr w:type="spellStart"/>
      <w:r w:rsidRPr="00B4658D">
        <w:rPr>
          <w:rFonts w:eastAsia="MS Mincho"/>
          <w:color w:val="000000" w:themeColor="text1"/>
        </w:rPr>
        <w:t>Caecal</w:t>
      </w:r>
      <w:proofErr w:type="spellEnd"/>
      <w:r w:rsidRPr="00B4658D">
        <w:rPr>
          <w:rFonts w:eastAsia="MS Mincho"/>
          <w:color w:val="000000" w:themeColor="text1"/>
        </w:rPr>
        <w:t xml:space="preserve"> contents from germ-free (GF) mice were incubated with medium control (-) or </w:t>
      </w:r>
      <w:r w:rsidRPr="00B4658D">
        <w:rPr>
          <w:rFonts w:eastAsia="MS Mincho"/>
          <w:color w:val="000000" w:themeColor="text1"/>
          <w:lang w:eastAsia="ja-JP"/>
        </w:rPr>
        <w:t xml:space="preserve">beads coupled with recombinant 00502 [00502 (beads)] and </w:t>
      </w:r>
      <w:r w:rsidRPr="00B4658D">
        <w:rPr>
          <w:rFonts w:eastAsia="MS Mincho"/>
          <w:i/>
          <w:color w:val="000000" w:themeColor="text1"/>
          <w:lang w:eastAsia="ja-JP"/>
        </w:rPr>
        <w:t>ex vivo</w:t>
      </w:r>
      <w:r w:rsidRPr="00B4658D">
        <w:rPr>
          <w:rFonts w:eastAsia="MS Mincho"/>
          <w:color w:val="000000" w:themeColor="text1"/>
          <w:lang w:eastAsia="ja-JP"/>
        </w:rPr>
        <w:t xml:space="preserve"> degradation of trypsin was </w:t>
      </w:r>
      <w:proofErr w:type="spellStart"/>
      <w:r w:rsidRPr="00B4658D">
        <w:rPr>
          <w:rFonts w:eastAsia="MS Mincho"/>
          <w:color w:val="000000" w:themeColor="text1"/>
          <w:lang w:eastAsia="ja-JP"/>
        </w:rPr>
        <w:t>analysed</w:t>
      </w:r>
      <w:proofErr w:type="spellEnd"/>
      <w:r w:rsidRPr="00B4658D">
        <w:rPr>
          <w:rFonts w:eastAsia="MS Mincho"/>
          <w:color w:val="000000" w:themeColor="text1"/>
          <w:lang w:eastAsia="ja-JP"/>
        </w:rPr>
        <w:t xml:space="preserve"> by Western Blot at the indicated time points with anti-mouse PRSS2 antibody. * Cleaved fragments of PRSS2</w:t>
      </w:r>
      <w:r w:rsidRPr="00B4658D">
        <w:rPr>
          <w:rFonts w:eastAsia="MS Mincho"/>
          <w:color w:val="0070C0"/>
          <w:lang w:eastAsia="ja-JP"/>
        </w:rPr>
        <w:t xml:space="preserve">. </w:t>
      </w:r>
      <w:r w:rsidRPr="00B4658D">
        <w:rPr>
          <w:rFonts w:eastAsia="MS Mincho"/>
          <w:b/>
          <w:color w:val="0070C0"/>
          <w:lang w:eastAsia="ja-JP"/>
        </w:rPr>
        <w:t>e</w:t>
      </w:r>
      <w:r w:rsidRPr="00B4658D">
        <w:rPr>
          <w:rFonts w:eastAsia="MS Mincho"/>
          <w:color w:val="0070C0"/>
          <w:lang w:eastAsia="ja-JP"/>
        </w:rPr>
        <w:t>,</w:t>
      </w:r>
      <w:r w:rsidRPr="00B4658D">
        <w:rPr>
          <w:rFonts w:eastAsia="MS Mincho"/>
          <w:b/>
          <w:color w:val="0070C0"/>
          <w:lang w:eastAsia="ja-JP"/>
        </w:rPr>
        <w:t xml:space="preserve"> </w:t>
      </w:r>
      <w:r w:rsidRPr="00B4658D">
        <w:rPr>
          <w:rFonts w:eastAsia="MS Mincho"/>
          <w:color w:val="0070C0"/>
          <w:lang w:eastAsia="ja-JP"/>
        </w:rPr>
        <w:t>SDS-PAGE (</w:t>
      </w:r>
      <w:r w:rsidRPr="00B4658D">
        <w:rPr>
          <w:rFonts w:eastAsia="MS Mincho"/>
          <w:b/>
          <w:color w:val="0070C0"/>
          <w:lang w:eastAsia="ja-JP"/>
        </w:rPr>
        <w:t>left</w:t>
      </w:r>
      <w:r w:rsidRPr="00B4658D">
        <w:rPr>
          <w:rFonts w:eastAsia="MS Mincho"/>
          <w:color w:val="0070C0"/>
          <w:lang w:eastAsia="ja-JP"/>
        </w:rPr>
        <w:t>) and Native PAGE (</w:t>
      </w:r>
      <w:r w:rsidRPr="00B4658D">
        <w:rPr>
          <w:rFonts w:eastAsia="MS Mincho"/>
          <w:b/>
          <w:color w:val="0070C0"/>
          <w:lang w:eastAsia="ja-JP"/>
        </w:rPr>
        <w:t>right</w:t>
      </w:r>
      <w:r w:rsidRPr="00B4658D">
        <w:rPr>
          <w:rFonts w:eastAsia="MS Mincho"/>
          <w:color w:val="0070C0"/>
          <w:lang w:eastAsia="ja-JP"/>
        </w:rPr>
        <w:t>) analysis of the purified r00502.</w:t>
      </w:r>
      <w:r w:rsidRPr="00B4658D">
        <w:rPr>
          <w:rFonts w:eastAsia="MS Mincho"/>
          <w:b/>
          <w:color w:val="0070C0"/>
          <w:lang w:eastAsia="ja-JP"/>
        </w:rPr>
        <w:t xml:space="preserve"> </w:t>
      </w:r>
      <w:r w:rsidRPr="00B4658D">
        <w:rPr>
          <w:rFonts w:eastAsia="MS Mincho"/>
          <w:color w:val="0070C0"/>
          <w:lang w:eastAsia="ja-JP"/>
        </w:rPr>
        <w:t>Arrows indicate the monomer (1) and the possible oligomer form (2) of r00502 on a native PAGE gel.</w:t>
      </w:r>
      <w:r w:rsidRPr="00B4658D">
        <w:rPr>
          <w:rFonts w:eastAsia="MS Mincho"/>
          <w:b/>
          <w:color w:val="0070C0"/>
          <w:lang w:eastAsia="ja-JP"/>
        </w:rPr>
        <w:t xml:space="preserve"> f</w:t>
      </w:r>
      <w:r w:rsidRPr="00B4658D">
        <w:rPr>
          <w:rFonts w:eastAsia="MS Mincho"/>
          <w:color w:val="0070C0"/>
          <w:lang w:eastAsia="ja-JP"/>
        </w:rPr>
        <w:t xml:space="preserve">, </w:t>
      </w:r>
      <w:r w:rsidRPr="00B4658D">
        <w:rPr>
          <w:rFonts w:eastAsia="MS Mincho"/>
          <w:color w:val="0070C0"/>
        </w:rPr>
        <w:t xml:space="preserve">r00502 was incubated with recombinant human trypsin (hPRSS2, pretreated with trypsin inhibitor AEBSF) at the indicated concentrations at room temperature for 20 min, the reaction mix was </w:t>
      </w:r>
      <w:proofErr w:type="spellStart"/>
      <w:r w:rsidRPr="00B4658D">
        <w:rPr>
          <w:rFonts w:eastAsia="MS Mincho"/>
          <w:color w:val="0070C0"/>
        </w:rPr>
        <w:t>analysed</w:t>
      </w:r>
      <w:proofErr w:type="spellEnd"/>
      <w:r w:rsidRPr="00B4658D">
        <w:rPr>
          <w:rFonts w:eastAsia="MS Mincho"/>
          <w:color w:val="0070C0"/>
        </w:rPr>
        <w:t xml:space="preserve"> by Native PAGE and then subject to Coomassie Blue staining (</w:t>
      </w:r>
      <w:r w:rsidRPr="00B4658D">
        <w:rPr>
          <w:rFonts w:eastAsia="MS Mincho"/>
          <w:b/>
          <w:color w:val="0070C0"/>
        </w:rPr>
        <w:t>left</w:t>
      </w:r>
      <w:r w:rsidRPr="00B4658D">
        <w:rPr>
          <w:rFonts w:eastAsia="MS Mincho"/>
          <w:color w:val="0070C0"/>
        </w:rPr>
        <w:t xml:space="preserve">) or Western Blot analysis using antibodies against r00502 (anti-His-tag, </w:t>
      </w:r>
      <w:r w:rsidRPr="00B4658D">
        <w:rPr>
          <w:rFonts w:eastAsia="MS Mincho"/>
          <w:b/>
          <w:color w:val="0070C0"/>
        </w:rPr>
        <w:t>middle</w:t>
      </w:r>
      <w:r w:rsidRPr="00B4658D">
        <w:rPr>
          <w:rFonts w:eastAsia="MS Mincho"/>
          <w:color w:val="0070C0"/>
        </w:rPr>
        <w:t>) and hPRSS2 (</w:t>
      </w:r>
      <w:r w:rsidRPr="00B4658D">
        <w:rPr>
          <w:rFonts w:eastAsia="MS Mincho"/>
          <w:b/>
          <w:color w:val="0070C0"/>
        </w:rPr>
        <w:t>right</w:t>
      </w:r>
      <w:r w:rsidRPr="00B4658D">
        <w:rPr>
          <w:rFonts w:eastAsia="MS Mincho"/>
          <w:color w:val="0070C0"/>
        </w:rPr>
        <w:t>). The marker used here is designed for SDS-PAGE-based chemiluminescent Western blot and does not reflect the actual molecular weight on a Native PAGE gel. It was used only for the purpose of alignment of the individual bands between the gel and the blots. Arrows indicate the bands corresponding to r00502 monomer (1), r00502 oligomer (2), r00502 monomer complexed with hPRSS2 (3) and r00502 oligomer complexed with hPRSS2 complex (4) that were excised for proteomic analysis (</w:t>
      </w:r>
      <w:r w:rsidRPr="00B4658D">
        <w:rPr>
          <w:rFonts w:eastAsia="MS Mincho"/>
          <w:b/>
          <w:color w:val="0070C0"/>
        </w:rPr>
        <w:t>Supplementary Table 3</w:t>
      </w:r>
      <w:r w:rsidRPr="00B4658D">
        <w:rPr>
          <w:rFonts w:eastAsia="MS Mincho"/>
          <w:color w:val="0070C0"/>
        </w:rPr>
        <w:t>).</w:t>
      </w:r>
      <w:r w:rsidRPr="00B4658D">
        <w:rPr>
          <w:rFonts w:eastAsia="MS Mincho"/>
          <w:b/>
          <w:color w:val="0070C0"/>
        </w:rPr>
        <w:t xml:space="preserve"> g</w:t>
      </w:r>
      <w:r w:rsidRPr="00B4658D">
        <w:rPr>
          <w:rFonts w:eastAsia="MS Mincho"/>
          <w:color w:val="0070C0"/>
        </w:rPr>
        <w:t xml:space="preserve">, Native PAGE analysis and Coomassie Blue staining of the recombinant proteins incubated alone or as mixtures at room temperature for 20 min. hPRSS2 was pre-treated with AEBSF to inhibit the trypsin activity. Arrows indicate the migration shifts of the r00502 bands when hPRSS2 was present. * </w:t>
      </w:r>
      <w:proofErr w:type="gramStart"/>
      <w:r w:rsidRPr="00B4658D">
        <w:rPr>
          <w:rFonts w:eastAsia="MS Mincho"/>
          <w:color w:val="0070C0"/>
        </w:rPr>
        <w:t>degraded</w:t>
      </w:r>
      <w:proofErr w:type="gramEnd"/>
      <w:r w:rsidRPr="00B4658D">
        <w:rPr>
          <w:rFonts w:eastAsia="MS Mincho"/>
          <w:color w:val="0070C0"/>
        </w:rPr>
        <w:t xml:space="preserve"> fragment of r00509 by hPRSS2.   </w:t>
      </w:r>
    </w:p>
    <w:p w14:paraId="4E8A7A76" w14:textId="77777777" w:rsidR="000126E8" w:rsidRPr="00B4658D" w:rsidRDefault="000126E8" w:rsidP="000126E8">
      <w:pPr>
        <w:spacing w:line="360" w:lineRule="auto"/>
        <w:rPr>
          <w:rFonts w:eastAsia="MS Mincho"/>
          <w:color w:val="000000" w:themeColor="text1"/>
        </w:rPr>
      </w:pPr>
    </w:p>
    <w:p w14:paraId="3188F349" w14:textId="77777777" w:rsidR="000126E8" w:rsidRPr="00B4658D" w:rsidRDefault="000126E8" w:rsidP="000126E8">
      <w:pPr>
        <w:spacing w:line="360" w:lineRule="auto"/>
        <w:jc w:val="both"/>
        <w:rPr>
          <w:b/>
          <w:color w:val="0070C0"/>
        </w:rPr>
      </w:pPr>
      <w:r w:rsidRPr="00B4658D">
        <w:rPr>
          <w:b/>
          <w:bCs/>
          <w:color w:val="000000" w:themeColor="text1"/>
        </w:rPr>
        <w:t xml:space="preserve">Extended Data Fig. </w:t>
      </w:r>
      <w:r w:rsidRPr="00B4658D">
        <w:rPr>
          <w:b/>
          <w:color w:val="000000" w:themeColor="text1"/>
        </w:rPr>
        <w:t>10. Model of</w:t>
      </w:r>
      <w:r w:rsidRPr="00B4658D">
        <w:rPr>
          <w:b/>
          <w:i/>
          <w:color w:val="000000" w:themeColor="text1"/>
        </w:rPr>
        <w:t xml:space="preserve"> </w:t>
      </w:r>
      <w:proofErr w:type="spellStart"/>
      <w:r w:rsidRPr="00B4658D">
        <w:rPr>
          <w:b/>
          <w:i/>
          <w:color w:val="000000" w:themeColor="text1"/>
        </w:rPr>
        <w:t>Paraprevotella</w:t>
      </w:r>
      <w:proofErr w:type="spellEnd"/>
      <w:r w:rsidRPr="00B4658D">
        <w:rPr>
          <w:b/>
          <w:color w:val="000000" w:themeColor="text1"/>
        </w:rPr>
        <w:t>-mediated trypsin degradation and</w:t>
      </w:r>
      <w:r w:rsidRPr="00B4658D">
        <w:rPr>
          <w:color w:val="0070C0"/>
        </w:rPr>
        <w:t xml:space="preserve"> </w:t>
      </w:r>
      <w:r w:rsidRPr="00B4658D">
        <w:rPr>
          <w:b/>
          <w:color w:val="0070C0"/>
        </w:rPr>
        <w:t xml:space="preserve">structural predictions of 00502. </w:t>
      </w:r>
    </w:p>
    <w:p w14:paraId="6DE9F901" w14:textId="77777777" w:rsidR="000126E8" w:rsidRPr="00B4658D" w:rsidRDefault="000126E8" w:rsidP="000126E8">
      <w:pPr>
        <w:spacing w:line="360" w:lineRule="auto"/>
        <w:jc w:val="both"/>
        <w:rPr>
          <w:color w:val="000000" w:themeColor="text1"/>
          <w:sz w:val="20"/>
          <w:lang w:val="en-GB"/>
        </w:rPr>
      </w:pPr>
      <w:proofErr w:type="gramStart"/>
      <w:r w:rsidRPr="00B4658D">
        <w:rPr>
          <w:b/>
          <w:color w:val="000000" w:themeColor="text1"/>
        </w:rPr>
        <w:lastRenderedPageBreak/>
        <w:t>a</w:t>
      </w:r>
      <w:r w:rsidRPr="00B4658D">
        <w:rPr>
          <w:color w:val="000000" w:themeColor="text1"/>
        </w:rPr>
        <w:t>,</w:t>
      </w:r>
      <w:proofErr w:type="gramEnd"/>
      <w:r w:rsidRPr="00B4658D">
        <w:rPr>
          <w:color w:val="000000" w:themeColor="text1"/>
        </w:rPr>
        <w:t xml:space="preserve"> Model of</w:t>
      </w:r>
      <w:r w:rsidRPr="00B4658D">
        <w:rPr>
          <w:i/>
          <w:color w:val="000000" w:themeColor="text1"/>
        </w:rPr>
        <w:t xml:space="preserve"> </w:t>
      </w:r>
      <w:proofErr w:type="spellStart"/>
      <w:r w:rsidRPr="00B4658D">
        <w:rPr>
          <w:i/>
          <w:color w:val="000000" w:themeColor="text1"/>
        </w:rPr>
        <w:t>Paraprevotella</w:t>
      </w:r>
      <w:proofErr w:type="spellEnd"/>
      <w:r w:rsidRPr="00B4658D">
        <w:rPr>
          <w:color w:val="000000" w:themeColor="text1"/>
        </w:rPr>
        <w:t xml:space="preserve">-mediated trypsin degradation: 00502 and 00509 proteins are transported across the outer membrane of </w:t>
      </w:r>
      <w:proofErr w:type="spellStart"/>
      <w:r w:rsidRPr="00B4658D">
        <w:rPr>
          <w:i/>
          <w:color w:val="000000" w:themeColor="text1"/>
        </w:rPr>
        <w:t>Paraprevotella</w:t>
      </w:r>
      <w:proofErr w:type="spellEnd"/>
      <w:r w:rsidRPr="00B4658D">
        <w:rPr>
          <w:color w:val="000000" w:themeColor="text1"/>
        </w:rPr>
        <w:t xml:space="preserve"> via the Type IX secretion system (T9SS). </w:t>
      </w:r>
      <w:proofErr w:type="spellStart"/>
      <w:r w:rsidRPr="00B4658D">
        <w:rPr>
          <w:color w:val="000000" w:themeColor="text1"/>
        </w:rPr>
        <w:t>PorU</w:t>
      </w:r>
      <w:proofErr w:type="spellEnd"/>
      <w:r w:rsidRPr="00B4658D">
        <w:rPr>
          <w:color w:val="000000" w:themeColor="text1"/>
        </w:rPr>
        <w:t xml:space="preserve"> is an essential T9SS component that cleaves the C-terminal domain (CTD) of T9SS-dependent proteins and anchors the proteins to </w:t>
      </w:r>
      <w:proofErr w:type="spellStart"/>
      <w:r w:rsidRPr="00B4658D">
        <w:rPr>
          <w:i/>
          <w:color w:val="000000" w:themeColor="text1"/>
        </w:rPr>
        <w:t>Paraprevotella</w:t>
      </w:r>
      <w:proofErr w:type="spellEnd"/>
      <w:r w:rsidRPr="00B4658D">
        <w:rPr>
          <w:color w:val="000000" w:themeColor="text1"/>
        </w:rPr>
        <w:t xml:space="preserve"> LPS molecules. </w:t>
      </w:r>
      <w:proofErr w:type="spellStart"/>
      <w:r w:rsidRPr="00B4658D">
        <w:rPr>
          <w:color w:val="000000" w:themeColor="text1"/>
        </w:rPr>
        <w:t>WecA</w:t>
      </w:r>
      <w:proofErr w:type="spellEnd"/>
      <w:r w:rsidRPr="00B4658D">
        <w:rPr>
          <w:color w:val="000000" w:themeColor="text1"/>
        </w:rPr>
        <w:t xml:space="preserve"> mediates the initial step of LPS O-glycan synthesis and disruption of </w:t>
      </w:r>
      <w:proofErr w:type="spellStart"/>
      <w:r w:rsidRPr="00B4658D">
        <w:rPr>
          <w:color w:val="000000" w:themeColor="text1"/>
        </w:rPr>
        <w:t>WecA</w:t>
      </w:r>
      <w:proofErr w:type="spellEnd"/>
      <w:r w:rsidRPr="00B4658D">
        <w:rPr>
          <w:color w:val="000000" w:themeColor="text1"/>
        </w:rPr>
        <w:t xml:space="preserve"> function (e.g., with tunicamycin treatment) causes release of T9SS-dependent proteins. 00502 acts as a core effector component, facilitating trypsin association and auto-degradation </w:t>
      </w:r>
      <w:r w:rsidRPr="00B4658D">
        <w:rPr>
          <w:color w:val="0070C0"/>
        </w:rPr>
        <w:t>possibly mediated by 00502 oligomerization</w:t>
      </w:r>
      <w:r w:rsidRPr="00B4658D">
        <w:rPr>
          <w:color w:val="000000" w:themeColor="text1"/>
        </w:rPr>
        <w:t xml:space="preserve">, whereas 00509 may play a supporting and dispensable role in facilitating trypsin recruitment. Sec: Sec system that exports proteins across the cytoplasmic membrane. </w:t>
      </w:r>
      <w:r w:rsidRPr="00B4658D">
        <w:rPr>
          <w:b/>
          <w:color w:val="0070C0"/>
        </w:rPr>
        <w:t>b</w:t>
      </w:r>
      <w:r w:rsidRPr="00B4658D">
        <w:rPr>
          <w:color w:val="0070C0"/>
        </w:rPr>
        <w:t>,</w:t>
      </w:r>
      <w:r w:rsidRPr="00B4658D">
        <w:rPr>
          <w:b/>
          <w:color w:val="0070C0"/>
        </w:rPr>
        <w:t xml:space="preserve"> </w:t>
      </w:r>
      <w:r w:rsidRPr="00B4658D">
        <w:rPr>
          <w:color w:val="0070C0"/>
        </w:rPr>
        <w:t xml:space="preserve">AlphaFold2-based structural prediction of </w:t>
      </w:r>
      <w:r w:rsidRPr="00B4658D">
        <w:rPr>
          <w:i/>
          <w:color w:val="0070C0"/>
        </w:rPr>
        <w:t xml:space="preserve">P. </w:t>
      </w:r>
      <w:proofErr w:type="spellStart"/>
      <w:r w:rsidRPr="00B4658D">
        <w:rPr>
          <w:i/>
          <w:color w:val="0070C0"/>
        </w:rPr>
        <w:t>clara</w:t>
      </w:r>
      <w:proofErr w:type="spellEnd"/>
      <w:r w:rsidRPr="00B4658D">
        <w:rPr>
          <w:b/>
          <w:color w:val="0070C0"/>
        </w:rPr>
        <w:t xml:space="preserve"> </w:t>
      </w:r>
      <w:r w:rsidRPr="00B4658D">
        <w:rPr>
          <w:color w:val="0070C0"/>
        </w:rPr>
        <w:t xml:space="preserve">00502 protein with individual domains highlighted. </w:t>
      </w:r>
      <w:r w:rsidRPr="00B4658D">
        <w:rPr>
          <w:b/>
          <w:color w:val="0070C0"/>
        </w:rPr>
        <w:t>c</w:t>
      </w:r>
      <w:r w:rsidRPr="00B4658D">
        <w:rPr>
          <w:color w:val="0070C0"/>
        </w:rPr>
        <w:t>,</w:t>
      </w:r>
      <w:r w:rsidRPr="00B4658D">
        <w:rPr>
          <w:b/>
          <w:color w:val="0070C0"/>
        </w:rPr>
        <w:t xml:space="preserve"> e, f, g</w:t>
      </w:r>
      <w:r w:rsidRPr="00B4658D">
        <w:rPr>
          <w:color w:val="0070C0"/>
        </w:rPr>
        <w:t xml:space="preserve">, AlphaFold2-based structural prediction of </w:t>
      </w:r>
      <w:r w:rsidRPr="00B4658D">
        <w:rPr>
          <w:i/>
          <w:color w:val="0070C0"/>
        </w:rPr>
        <w:t xml:space="preserve">P. </w:t>
      </w:r>
      <w:proofErr w:type="spellStart"/>
      <w:r w:rsidRPr="00B4658D">
        <w:rPr>
          <w:i/>
          <w:color w:val="0070C0"/>
        </w:rPr>
        <w:t>xylaniphila</w:t>
      </w:r>
      <w:proofErr w:type="spellEnd"/>
      <w:r w:rsidRPr="00B4658D">
        <w:rPr>
          <w:color w:val="0070C0"/>
        </w:rPr>
        <w:t xml:space="preserve">, </w:t>
      </w:r>
      <w:r w:rsidRPr="00B4658D">
        <w:rPr>
          <w:i/>
          <w:color w:val="0070C0"/>
        </w:rPr>
        <w:t>P. rara</w:t>
      </w:r>
      <w:r w:rsidRPr="00B4658D">
        <w:rPr>
          <w:color w:val="0070C0"/>
        </w:rPr>
        <w:t xml:space="preserve">, </w:t>
      </w:r>
      <w:r w:rsidRPr="00B4658D">
        <w:rPr>
          <w:i/>
          <w:color w:val="0070C0"/>
        </w:rPr>
        <w:t xml:space="preserve">P. </w:t>
      </w:r>
      <w:proofErr w:type="spellStart"/>
      <w:r w:rsidRPr="00B4658D">
        <w:rPr>
          <w:i/>
          <w:color w:val="0070C0"/>
        </w:rPr>
        <w:t>rodentium</w:t>
      </w:r>
      <w:proofErr w:type="spellEnd"/>
      <w:r w:rsidRPr="00B4658D">
        <w:rPr>
          <w:color w:val="0070C0"/>
        </w:rPr>
        <w:t xml:space="preserve"> and </w:t>
      </w:r>
      <w:r w:rsidRPr="00B4658D">
        <w:rPr>
          <w:i/>
          <w:color w:val="0070C0"/>
        </w:rPr>
        <w:t xml:space="preserve">P. </w:t>
      </w:r>
      <w:proofErr w:type="spellStart"/>
      <w:r w:rsidRPr="00B4658D">
        <w:rPr>
          <w:i/>
          <w:color w:val="0070C0"/>
        </w:rPr>
        <w:t>muris</w:t>
      </w:r>
      <w:proofErr w:type="spellEnd"/>
      <w:r w:rsidRPr="00B4658D">
        <w:rPr>
          <w:b/>
          <w:color w:val="0070C0"/>
        </w:rPr>
        <w:t xml:space="preserve"> </w:t>
      </w:r>
      <w:r w:rsidRPr="00B4658D">
        <w:rPr>
          <w:color w:val="0070C0"/>
        </w:rPr>
        <w:t xml:space="preserve">00502 homologues with the conserved Ig-like domain clustering zone highlighted. </w:t>
      </w:r>
      <w:r w:rsidRPr="00B4658D">
        <w:rPr>
          <w:b/>
          <w:color w:val="0070C0"/>
        </w:rPr>
        <w:t>d</w:t>
      </w:r>
      <w:r w:rsidRPr="00B4658D">
        <w:rPr>
          <w:color w:val="0070C0"/>
        </w:rPr>
        <w:t xml:space="preserve">, Alignment of the C-terminal domain (CTD) of </w:t>
      </w:r>
      <w:r w:rsidRPr="00B4658D">
        <w:rPr>
          <w:i/>
          <w:color w:val="0070C0"/>
        </w:rPr>
        <w:t xml:space="preserve">P. </w:t>
      </w:r>
      <w:proofErr w:type="spellStart"/>
      <w:r w:rsidRPr="00B4658D">
        <w:rPr>
          <w:i/>
          <w:color w:val="0070C0"/>
        </w:rPr>
        <w:t>clara</w:t>
      </w:r>
      <w:proofErr w:type="spellEnd"/>
      <w:r w:rsidRPr="00B4658D">
        <w:rPr>
          <w:color w:val="0070C0"/>
        </w:rPr>
        <w:t xml:space="preserve"> 00502 with that of </w:t>
      </w:r>
      <w:proofErr w:type="spellStart"/>
      <w:r w:rsidRPr="00B4658D">
        <w:rPr>
          <w:i/>
          <w:color w:val="0070C0"/>
        </w:rPr>
        <w:t>Porphyromonas</w:t>
      </w:r>
      <w:proofErr w:type="spellEnd"/>
      <w:r w:rsidRPr="00B4658D">
        <w:rPr>
          <w:i/>
          <w:color w:val="0070C0"/>
        </w:rPr>
        <w:t xml:space="preserve"> </w:t>
      </w:r>
      <w:proofErr w:type="spellStart"/>
      <w:r w:rsidRPr="00B4658D">
        <w:rPr>
          <w:i/>
          <w:color w:val="0070C0"/>
        </w:rPr>
        <w:t>gingivalis</w:t>
      </w:r>
      <w:proofErr w:type="spellEnd"/>
      <w:r w:rsidRPr="00B4658D">
        <w:rPr>
          <w:i/>
          <w:color w:val="0070C0"/>
        </w:rPr>
        <w:t xml:space="preserve"> </w:t>
      </w:r>
      <w:proofErr w:type="spellStart"/>
      <w:r w:rsidRPr="00B4658D">
        <w:rPr>
          <w:color w:val="0070C0"/>
        </w:rPr>
        <w:t>RgpB</w:t>
      </w:r>
      <w:proofErr w:type="spellEnd"/>
      <w:r w:rsidRPr="00B4658D">
        <w:rPr>
          <w:color w:val="0070C0"/>
        </w:rPr>
        <w:t xml:space="preserve"> protein. The “KXXXK” motif is a signature of T9SS C-terminal target domain-containing proteins.</w:t>
      </w:r>
    </w:p>
    <w:p w14:paraId="44029220" w14:textId="77777777" w:rsidR="000126E8" w:rsidRPr="00B4658D" w:rsidRDefault="000126E8" w:rsidP="000126E8">
      <w:pPr>
        <w:spacing w:line="360" w:lineRule="auto"/>
        <w:rPr>
          <w:rFonts w:eastAsia="MS Mincho"/>
          <w:color w:val="000000" w:themeColor="text1"/>
        </w:rPr>
      </w:pPr>
    </w:p>
    <w:p w14:paraId="31ACABB8" w14:textId="77777777" w:rsidR="000126E8" w:rsidRPr="00B4658D" w:rsidRDefault="000126E8" w:rsidP="000126E8">
      <w:pPr>
        <w:spacing w:line="360" w:lineRule="auto"/>
        <w:jc w:val="both"/>
        <w:rPr>
          <w:b/>
          <w:color w:val="0070C0"/>
          <w:lang w:eastAsia="ja-JP"/>
        </w:rPr>
      </w:pPr>
      <w:r w:rsidRPr="00B4658D">
        <w:rPr>
          <w:b/>
          <w:bCs/>
          <w:color w:val="0070C0"/>
        </w:rPr>
        <w:t xml:space="preserve">Extended Data Fig. </w:t>
      </w:r>
      <w:r w:rsidRPr="00B4658D">
        <w:rPr>
          <w:b/>
          <w:color w:val="0070C0"/>
        </w:rPr>
        <w:t xml:space="preserve">11. Trypsin degradation confers </w:t>
      </w:r>
      <w:r w:rsidRPr="00B4658D">
        <w:rPr>
          <w:b/>
          <w:i/>
          <w:color w:val="0070C0"/>
        </w:rPr>
        <w:t xml:space="preserve">P. </w:t>
      </w:r>
      <w:proofErr w:type="spellStart"/>
      <w:r w:rsidRPr="00B4658D">
        <w:rPr>
          <w:b/>
          <w:i/>
          <w:color w:val="0070C0"/>
        </w:rPr>
        <w:t>clara</w:t>
      </w:r>
      <w:proofErr w:type="spellEnd"/>
      <w:r w:rsidRPr="00B4658D">
        <w:rPr>
          <w:b/>
          <w:color w:val="0070C0"/>
        </w:rPr>
        <w:t xml:space="preserve"> a survival advantage under competitive conditions. </w:t>
      </w:r>
    </w:p>
    <w:p w14:paraId="4844805E" w14:textId="77777777" w:rsidR="000126E8" w:rsidRPr="00B4658D" w:rsidRDefault="000126E8" w:rsidP="000126E8">
      <w:pPr>
        <w:autoSpaceDE w:val="0"/>
        <w:autoSpaceDN w:val="0"/>
        <w:adjustRightInd w:val="0"/>
        <w:spacing w:before="120" w:line="360" w:lineRule="auto"/>
        <w:jc w:val="both"/>
        <w:rPr>
          <w:rFonts w:eastAsia="MS Mincho"/>
          <w:color w:val="0070C0"/>
        </w:rPr>
      </w:pPr>
      <w:r w:rsidRPr="00B4658D">
        <w:rPr>
          <w:rFonts w:eastAsia="MS Mincho"/>
          <w:b/>
          <w:bCs/>
          <w:color w:val="0070C0"/>
          <w:szCs w:val="21"/>
        </w:rPr>
        <w:t>a</w:t>
      </w:r>
      <w:r w:rsidRPr="00B4658D">
        <w:rPr>
          <w:rFonts w:eastAsia="MS Mincho"/>
          <w:color w:val="0070C0"/>
          <w:szCs w:val="21"/>
        </w:rPr>
        <w:t>-</w:t>
      </w:r>
      <w:r w:rsidRPr="00B4658D">
        <w:rPr>
          <w:rFonts w:eastAsia="MS Mincho"/>
          <w:b/>
          <w:color w:val="0070C0"/>
          <w:szCs w:val="21"/>
        </w:rPr>
        <w:t>d</w:t>
      </w:r>
      <w:r w:rsidRPr="00B4658D">
        <w:rPr>
          <w:rFonts w:eastAsia="MS Mincho"/>
          <w:color w:val="0070C0"/>
          <w:szCs w:val="21"/>
        </w:rPr>
        <w:t xml:space="preserve">, Germ-free (GF) mice were colonized with </w:t>
      </w:r>
      <w:r w:rsidRPr="00B4658D">
        <w:rPr>
          <w:color w:val="0070C0"/>
        </w:rPr>
        <w:t>wild type (</w:t>
      </w:r>
      <w:r w:rsidRPr="00B4658D">
        <w:rPr>
          <w:i/>
          <w:color w:val="0070C0"/>
        </w:rPr>
        <w:t>WT</w:t>
      </w:r>
      <w:r w:rsidRPr="00B4658D">
        <w:rPr>
          <w:color w:val="0070C0"/>
        </w:rPr>
        <w:t xml:space="preserve">), </w:t>
      </w:r>
      <w:r w:rsidRPr="00B4658D">
        <w:rPr>
          <w:rFonts w:ascii="Symbol" w:hAnsi="Symbol"/>
          <w:i/>
          <w:color w:val="0070C0"/>
        </w:rPr>
        <w:t></w:t>
      </w:r>
      <w:r w:rsidRPr="00B4658D">
        <w:rPr>
          <w:i/>
          <w:iCs/>
          <w:color w:val="0070C0"/>
        </w:rPr>
        <w:t>00502</w:t>
      </w:r>
      <w:r w:rsidRPr="00B4658D">
        <w:rPr>
          <w:color w:val="0070C0"/>
        </w:rPr>
        <w:t xml:space="preserve"> or </w:t>
      </w:r>
      <w:r w:rsidRPr="00B4658D">
        <w:rPr>
          <w:rFonts w:ascii="Symbol" w:hAnsi="Symbol"/>
          <w:i/>
          <w:color w:val="0070C0"/>
        </w:rPr>
        <w:t></w:t>
      </w:r>
      <w:r w:rsidRPr="00B4658D">
        <w:rPr>
          <w:i/>
          <w:iCs/>
          <w:color w:val="0070C0"/>
        </w:rPr>
        <w:t>00509</w:t>
      </w:r>
      <w:r w:rsidRPr="00B4658D">
        <w:rPr>
          <w:color w:val="0070C0"/>
        </w:rPr>
        <w:t xml:space="preserve">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rFonts w:eastAsia="MS Mincho"/>
          <w:color w:val="0070C0"/>
        </w:rPr>
        <w:t xml:space="preserve">(JCM14859) </w:t>
      </w:r>
      <w:r w:rsidRPr="00B4658D">
        <w:rPr>
          <w:color w:val="0070C0"/>
        </w:rPr>
        <w:t xml:space="preserve">strains </w:t>
      </w:r>
      <w:r w:rsidRPr="00B4658D">
        <w:rPr>
          <w:rFonts w:eastAsia="MS Mincho"/>
          <w:color w:val="0070C0"/>
          <w:szCs w:val="21"/>
        </w:rPr>
        <w:t>together with the 2-mix (</w:t>
      </w:r>
      <w:r w:rsidRPr="00B4658D">
        <w:rPr>
          <w:i/>
          <w:color w:val="0070C0"/>
        </w:rPr>
        <w:t xml:space="preserve">B. </w:t>
      </w:r>
      <w:proofErr w:type="spellStart"/>
      <w:r w:rsidRPr="00B4658D">
        <w:rPr>
          <w:i/>
          <w:color w:val="0070C0"/>
        </w:rPr>
        <w:t>uniformis</w:t>
      </w:r>
      <w:proofErr w:type="spellEnd"/>
      <w:r w:rsidRPr="00B4658D">
        <w:rPr>
          <w:i/>
          <w:color w:val="0070C0"/>
        </w:rPr>
        <w:t xml:space="preserve"> </w:t>
      </w:r>
      <w:r w:rsidRPr="00B4658D">
        <w:rPr>
          <w:color w:val="0070C0"/>
        </w:rPr>
        <w:t xml:space="preserve">and </w:t>
      </w:r>
      <w:r w:rsidRPr="00B4658D">
        <w:rPr>
          <w:i/>
          <w:color w:val="0070C0"/>
        </w:rPr>
        <w:t xml:space="preserve">P. </w:t>
      </w:r>
      <w:proofErr w:type="spellStart"/>
      <w:r w:rsidRPr="00B4658D">
        <w:rPr>
          <w:i/>
          <w:color w:val="0070C0"/>
        </w:rPr>
        <w:t>merdae</w:t>
      </w:r>
      <w:proofErr w:type="spellEnd"/>
      <w:r w:rsidRPr="00B4658D">
        <w:rPr>
          <w:rFonts w:eastAsia="MS Mincho"/>
          <w:color w:val="0070C0"/>
          <w:szCs w:val="21"/>
        </w:rPr>
        <w:t>) (</w:t>
      </w:r>
      <w:r w:rsidRPr="00B4658D">
        <w:rPr>
          <w:rFonts w:eastAsia="MS Mincho"/>
          <w:b/>
          <w:color w:val="0070C0"/>
          <w:szCs w:val="21"/>
        </w:rPr>
        <w:t>a</w:t>
      </w:r>
      <w:r w:rsidRPr="00B4658D">
        <w:rPr>
          <w:rFonts w:eastAsia="MS Mincho"/>
          <w:color w:val="0070C0"/>
          <w:szCs w:val="21"/>
        </w:rPr>
        <w:t xml:space="preserve"> &amp; </w:t>
      </w:r>
      <w:r w:rsidRPr="00B4658D">
        <w:rPr>
          <w:rFonts w:eastAsia="MS Mincho"/>
          <w:b/>
          <w:color w:val="0070C0"/>
          <w:szCs w:val="21"/>
        </w:rPr>
        <w:t>b</w:t>
      </w:r>
      <w:r w:rsidRPr="00B4658D">
        <w:rPr>
          <w:rFonts w:eastAsia="MS Mincho"/>
          <w:color w:val="0070C0"/>
          <w:szCs w:val="21"/>
        </w:rPr>
        <w:t xml:space="preserve">, </w:t>
      </w:r>
      <w:r w:rsidRPr="00B4658D">
        <w:rPr>
          <w:rFonts w:eastAsia="MS Mincho"/>
          <w:b/>
          <w:color w:val="0070C0"/>
          <w:szCs w:val="21"/>
        </w:rPr>
        <w:t>left panels</w:t>
      </w:r>
      <w:r w:rsidRPr="00B4658D">
        <w:rPr>
          <w:rFonts w:eastAsia="MS Mincho"/>
          <w:color w:val="0070C0"/>
          <w:szCs w:val="21"/>
        </w:rPr>
        <w:t xml:space="preserve">, </w:t>
      </w:r>
      <w:r w:rsidRPr="00B4658D">
        <w:rPr>
          <w:rFonts w:eastAsia="MS Mincho"/>
          <w:b/>
          <w:color w:val="0070C0"/>
          <w:szCs w:val="21"/>
        </w:rPr>
        <w:t>c</w:t>
      </w:r>
      <w:r w:rsidRPr="00B4658D">
        <w:rPr>
          <w:rFonts w:eastAsia="MS Mincho"/>
          <w:color w:val="0070C0"/>
          <w:szCs w:val="21"/>
        </w:rPr>
        <w:t xml:space="preserve">), or with </w:t>
      </w:r>
      <w:r w:rsidRPr="00B4658D">
        <w:rPr>
          <w:i/>
          <w:color w:val="0070C0"/>
        </w:rPr>
        <w:t>WT</w:t>
      </w:r>
      <w:r w:rsidRPr="00B4658D">
        <w:rPr>
          <w:color w:val="0070C0"/>
        </w:rPr>
        <w:t xml:space="preserve"> or </w:t>
      </w:r>
      <w:r w:rsidRPr="00B4658D">
        <w:rPr>
          <w:rFonts w:ascii="Symbol" w:hAnsi="Symbol"/>
          <w:i/>
          <w:color w:val="0070C0"/>
        </w:rPr>
        <w:t></w:t>
      </w:r>
      <w:r w:rsidRPr="00B4658D">
        <w:rPr>
          <w:i/>
          <w:iCs/>
          <w:color w:val="0070C0"/>
        </w:rPr>
        <w:t>00502</w:t>
      </w:r>
      <w:r w:rsidRPr="00B4658D">
        <w:rPr>
          <w:color w:val="0070C0"/>
        </w:rPr>
        <w:t xml:space="preserve"> </w:t>
      </w:r>
      <w:r w:rsidRPr="00B4658D">
        <w:rPr>
          <w:rFonts w:eastAsia="MS Mincho"/>
          <w:color w:val="0070C0"/>
          <w:szCs w:val="21"/>
        </w:rPr>
        <w:t xml:space="preserve">together with the 34-mix (see </w:t>
      </w:r>
      <w:r w:rsidRPr="00B4658D">
        <w:rPr>
          <w:rFonts w:eastAsia="MS Mincho"/>
          <w:b/>
          <w:color w:val="0070C0"/>
          <w:szCs w:val="21"/>
        </w:rPr>
        <w:t>Fig. 2h</w:t>
      </w:r>
      <w:r w:rsidRPr="00B4658D">
        <w:rPr>
          <w:rFonts w:eastAsia="MS Mincho"/>
          <w:color w:val="0070C0"/>
          <w:szCs w:val="21"/>
        </w:rPr>
        <w:t>) for 14 days (</w:t>
      </w:r>
      <w:r w:rsidRPr="00B4658D">
        <w:rPr>
          <w:rFonts w:eastAsia="MS Mincho"/>
          <w:b/>
          <w:color w:val="0070C0"/>
          <w:szCs w:val="21"/>
        </w:rPr>
        <w:t>a</w:t>
      </w:r>
      <w:r w:rsidRPr="00B4658D">
        <w:rPr>
          <w:rFonts w:eastAsia="MS Mincho"/>
          <w:color w:val="0070C0"/>
          <w:szCs w:val="21"/>
        </w:rPr>
        <w:t xml:space="preserve"> &amp; </w:t>
      </w:r>
      <w:r w:rsidRPr="00B4658D">
        <w:rPr>
          <w:rFonts w:eastAsia="MS Mincho"/>
          <w:b/>
          <w:color w:val="0070C0"/>
          <w:szCs w:val="21"/>
        </w:rPr>
        <w:t>b</w:t>
      </w:r>
      <w:r w:rsidRPr="00B4658D">
        <w:rPr>
          <w:rFonts w:eastAsia="MS Mincho"/>
          <w:color w:val="0070C0"/>
          <w:szCs w:val="21"/>
        </w:rPr>
        <w:t xml:space="preserve">, </w:t>
      </w:r>
      <w:r w:rsidRPr="00B4658D">
        <w:rPr>
          <w:rFonts w:eastAsia="MS Mincho"/>
          <w:b/>
          <w:color w:val="0070C0"/>
          <w:szCs w:val="21"/>
        </w:rPr>
        <w:t>right panels</w:t>
      </w:r>
      <w:r w:rsidRPr="00B4658D">
        <w:rPr>
          <w:rFonts w:eastAsia="MS Mincho"/>
          <w:color w:val="0070C0"/>
          <w:szCs w:val="21"/>
        </w:rPr>
        <w:t xml:space="preserve">, </w:t>
      </w:r>
      <w:r w:rsidRPr="00B4658D">
        <w:rPr>
          <w:rFonts w:eastAsia="MS Mincho"/>
          <w:b/>
          <w:color w:val="0070C0"/>
          <w:szCs w:val="21"/>
        </w:rPr>
        <w:t>d</w:t>
      </w:r>
      <w:r w:rsidRPr="00B4658D">
        <w:rPr>
          <w:rFonts w:eastAsia="MS Mincho"/>
          <w:color w:val="0070C0"/>
          <w:szCs w:val="21"/>
        </w:rPr>
        <w:t xml:space="preserve">). </w:t>
      </w:r>
      <w:r w:rsidRPr="00B4658D">
        <w:rPr>
          <w:rFonts w:eastAsia="MS Mincho"/>
          <w:i/>
          <w:iCs/>
          <w:color w:val="0070C0"/>
          <w:szCs w:val="21"/>
        </w:rPr>
        <w:t>n</w:t>
      </w:r>
      <w:r w:rsidRPr="00B4658D">
        <w:rPr>
          <w:rFonts w:eastAsia="MS Mincho"/>
          <w:color w:val="0070C0"/>
          <w:szCs w:val="21"/>
        </w:rPr>
        <w:t xml:space="preserve"> = 5 and 6 mice per group, respectively. </w:t>
      </w:r>
      <w:r w:rsidRPr="00B4658D">
        <w:rPr>
          <w:rFonts w:eastAsia="MS Mincho"/>
          <w:b/>
          <w:bCs/>
          <w:color w:val="0070C0"/>
          <w:szCs w:val="21"/>
        </w:rPr>
        <w:t>a</w:t>
      </w:r>
      <w:r w:rsidRPr="00B4658D">
        <w:rPr>
          <w:rFonts w:eastAsia="MS Mincho"/>
          <w:color w:val="0070C0"/>
          <w:szCs w:val="21"/>
        </w:rPr>
        <w:t xml:space="preserve">, </w:t>
      </w:r>
      <w:proofErr w:type="spellStart"/>
      <w:r w:rsidRPr="00B4658D">
        <w:rPr>
          <w:rFonts w:eastAsia="MS Mincho"/>
          <w:color w:val="0070C0"/>
          <w:szCs w:val="21"/>
        </w:rPr>
        <w:t>Faecal</w:t>
      </w:r>
      <w:proofErr w:type="spellEnd"/>
      <w:r w:rsidRPr="00B4658D">
        <w:rPr>
          <w:rFonts w:eastAsia="MS Mincho"/>
          <w:color w:val="0070C0"/>
          <w:szCs w:val="21"/>
        </w:rPr>
        <w:t xml:space="preserve">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rFonts w:eastAsia="MS Mincho"/>
          <w:color w:val="0070C0"/>
        </w:rPr>
        <w:t xml:space="preserve">DNA was determined by qPCR </w:t>
      </w:r>
      <w:r w:rsidRPr="00B4658D">
        <w:rPr>
          <w:color w:val="0070C0"/>
        </w:rPr>
        <w:t xml:space="preserve">from a standard curve generated from serial dilutions of </w:t>
      </w:r>
      <w:r w:rsidRPr="00B4658D">
        <w:rPr>
          <w:rFonts w:eastAsia="MS Mincho"/>
          <w:i/>
          <w:color w:val="0070C0"/>
        </w:rPr>
        <w:t xml:space="preserve">P. </w:t>
      </w:r>
      <w:proofErr w:type="spellStart"/>
      <w:r w:rsidRPr="00B4658D">
        <w:rPr>
          <w:rFonts w:eastAsia="MS Mincho"/>
          <w:i/>
          <w:color w:val="0070C0"/>
        </w:rPr>
        <w:t>clara</w:t>
      </w:r>
      <w:proofErr w:type="spellEnd"/>
      <w:r w:rsidRPr="00B4658D">
        <w:rPr>
          <w:color w:val="0070C0"/>
        </w:rPr>
        <w:t xml:space="preserve"> genome DNA</w:t>
      </w:r>
      <w:r w:rsidRPr="00B4658D">
        <w:rPr>
          <w:rFonts w:eastAsia="MS Mincho"/>
          <w:color w:val="0070C0"/>
        </w:rPr>
        <w:t xml:space="preserve">. </w:t>
      </w:r>
      <w:r w:rsidRPr="00B4658D">
        <w:rPr>
          <w:rFonts w:eastAsia="MS Mincho"/>
          <w:b/>
          <w:bCs/>
          <w:color w:val="0070C0"/>
        </w:rPr>
        <w:t>b</w:t>
      </w:r>
      <w:r w:rsidRPr="00B4658D">
        <w:rPr>
          <w:rFonts w:eastAsia="MS Mincho"/>
          <w:color w:val="0070C0"/>
        </w:rPr>
        <w:t xml:space="preserve">, Fold change of total </w:t>
      </w:r>
      <w:proofErr w:type="spellStart"/>
      <w:r w:rsidRPr="00B4658D">
        <w:rPr>
          <w:rFonts w:eastAsia="MS Mincho"/>
          <w:color w:val="0070C0"/>
        </w:rPr>
        <w:t>faecal</w:t>
      </w:r>
      <w:proofErr w:type="spellEnd"/>
      <w:r w:rsidRPr="00B4658D">
        <w:rPr>
          <w:rFonts w:eastAsia="MS Mincho"/>
          <w:color w:val="0070C0"/>
        </w:rPr>
        <w:t xml:space="preserve"> bacterial DNA (relative to the average of the 2-mix+</w:t>
      </w:r>
      <w:r w:rsidRPr="00B4658D">
        <w:rPr>
          <w:rFonts w:eastAsia="MS Mincho"/>
          <w:i/>
          <w:color w:val="0070C0"/>
        </w:rPr>
        <w:t>WT</w:t>
      </w:r>
      <w:r w:rsidRPr="00B4658D">
        <w:rPr>
          <w:rFonts w:eastAsia="MS Mincho"/>
          <w:color w:val="0070C0"/>
        </w:rPr>
        <w:t xml:space="preserve"> group and that of the 34-mix+</w:t>
      </w:r>
      <w:r w:rsidRPr="00B4658D">
        <w:rPr>
          <w:rFonts w:eastAsia="MS Mincho"/>
          <w:i/>
          <w:color w:val="0070C0"/>
        </w:rPr>
        <w:t>WT</w:t>
      </w:r>
      <w:r w:rsidRPr="00B4658D">
        <w:rPr>
          <w:rFonts w:eastAsia="MS Mincho"/>
          <w:color w:val="0070C0"/>
        </w:rPr>
        <w:t xml:space="preserve"> group, respectively) was determined by a universal bacterial 16S rRNA gene primer pair.</w:t>
      </w:r>
      <w:r w:rsidRPr="00B4658D">
        <w:rPr>
          <w:rFonts w:eastAsia="MS Mincho"/>
          <w:i/>
          <w:color w:val="0070C0"/>
        </w:rPr>
        <w:t xml:space="preserve"> </w:t>
      </w:r>
      <w:r w:rsidRPr="00B4658D">
        <w:rPr>
          <w:rFonts w:eastAsia="MS Mincho"/>
          <w:b/>
          <w:color w:val="0070C0"/>
        </w:rPr>
        <w:t>c</w:t>
      </w:r>
      <w:r w:rsidRPr="00B4658D">
        <w:rPr>
          <w:rFonts w:eastAsia="MS Mincho"/>
          <w:color w:val="0070C0"/>
        </w:rPr>
        <w:t xml:space="preserve">, </w:t>
      </w:r>
      <w:proofErr w:type="spellStart"/>
      <w:r w:rsidRPr="00B4658D">
        <w:rPr>
          <w:rFonts w:eastAsia="MS Mincho"/>
          <w:color w:val="0070C0"/>
          <w:szCs w:val="21"/>
        </w:rPr>
        <w:t>Faecal</w:t>
      </w:r>
      <w:proofErr w:type="spellEnd"/>
      <w:r w:rsidRPr="00B4658D">
        <w:rPr>
          <w:rFonts w:eastAsia="MS Mincho"/>
          <w:color w:val="0070C0"/>
          <w:szCs w:val="21"/>
        </w:rPr>
        <w:t xml:space="preserve"> DNA of the 3 </w:t>
      </w:r>
      <w:r w:rsidRPr="00B4658D">
        <w:rPr>
          <w:rFonts w:eastAsia="MS Mincho"/>
          <w:color w:val="0070C0"/>
        </w:rPr>
        <w:t xml:space="preserve">individual species was quantified by qPCR and their relative abundance was shown as percentage values (DNA of individual strain/total DNA of the 3 strains). </w:t>
      </w:r>
      <w:r w:rsidRPr="00B4658D">
        <w:rPr>
          <w:rFonts w:eastAsia="MS Mincho"/>
          <w:b/>
          <w:color w:val="0070C0"/>
        </w:rPr>
        <w:t>d</w:t>
      </w:r>
      <w:r w:rsidRPr="00B4658D">
        <w:rPr>
          <w:rFonts w:eastAsia="MS Mincho"/>
          <w:color w:val="0070C0"/>
        </w:rPr>
        <w:t xml:space="preserve">, </w:t>
      </w:r>
      <w:r w:rsidRPr="00B4658D">
        <w:rPr>
          <w:rFonts w:eastAsia="MS Mincho"/>
          <w:color w:val="0070C0"/>
          <w:szCs w:val="21"/>
        </w:rPr>
        <w:t>Relative abundance of the 35 individual bacterial species</w:t>
      </w:r>
      <w:r w:rsidRPr="00B4658D">
        <w:rPr>
          <w:rFonts w:eastAsia="MS Mincho"/>
          <w:color w:val="0070C0"/>
        </w:rPr>
        <w:t xml:space="preserve"> was </w:t>
      </w:r>
      <w:proofErr w:type="spellStart"/>
      <w:r w:rsidRPr="00B4658D">
        <w:rPr>
          <w:rFonts w:eastAsia="MS Mincho"/>
          <w:color w:val="0070C0"/>
        </w:rPr>
        <w:t>analysed</w:t>
      </w:r>
      <w:proofErr w:type="spellEnd"/>
      <w:r w:rsidRPr="00B4658D">
        <w:rPr>
          <w:rFonts w:eastAsia="MS Mincho"/>
          <w:color w:val="0070C0"/>
        </w:rPr>
        <w:t xml:space="preserve"> by 16s rRNA sequencing. </w:t>
      </w:r>
      <w:r w:rsidRPr="00B4658D">
        <w:rPr>
          <w:rFonts w:eastAsia="MS Mincho"/>
          <w:b/>
          <w:color w:val="0070C0"/>
        </w:rPr>
        <w:t>e</w:t>
      </w:r>
      <w:r w:rsidRPr="00B4658D">
        <w:rPr>
          <w:rFonts w:eastAsia="MS Mincho"/>
          <w:color w:val="0070C0"/>
        </w:rPr>
        <w:t xml:space="preserve">, Validation of the primers specifically amplifying genomic fragments from </w:t>
      </w:r>
      <w:r w:rsidRPr="00B4658D">
        <w:rPr>
          <w:rFonts w:eastAsia="MS Mincho"/>
          <w:i/>
          <w:color w:val="0070C0"/>
        </w:rPr>
        <w:t>WT</w:t>
      </w:r>
      <w:r w:rsidRPr="00B4658D">
        <w:rPr>
          <w:rFonts w:eastAsia="MS Mincho"/>
          <w:color w:val="0070C0"/>
        </w:rPr>
        <w:t xml:space="preserve"> or </w:t>
      </w:r>
      <w:r w:rsidRPr="00B4658D">
        <w:rPr>
          <w:rFonts w:ascii="Symbol" w:hAnsi="Symbol"/>
          <w:i/>
          <w:color w:val="0070C0"/>
        </w:rPr>
        <w:t></w:t>
      </w:r>
      <w:r w:rsidRPr="00B4658D">
        <w:rPr>
          <w:i/>
          <w:iCs/>
          <w:color w:val="0070C0"/>
        </w:rPr>
        <w:t>00502</w:t>
      </w:r>
      <w:r w:rsidRPr="00B4658D">
        <w:rPr>
          <w:color w:val="0070C0"/>
        </w:rPr>
        <w:t xml:space="preserve">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color w:val="0070C0"/>
        </w:rPr>
        <w:t>strains for quantifying their abundance in (</w:t>
      </w:r>
      <w:r w:rsidRPr="00B4658D">
        <w:rPr>
          <w:b/>
          <w:color w:val="0070C0"/>
        </w:rPr>
        <w:t>f</w:t>
      </w:r>
      <w:r w:rsidRPr="00B4658D">
        <w:rPr>
          <w:color w:val="0070C0"/>
        </w:rPr>
        <w:t xml:space="preserve">, </w:t>
      </w:r>
      <w:r w:rsidRPr="00B4658D">
        <w:rPr>
          <w:b/>
          <w:color w:val="0070C0"/>
        </w:rPr>
        <w:t>g</w:t>
      </w:r>
      <w:r w:rsidRPr="00B4658D">
        <w:rPr>
          <w:color w:val="0070C0"/>
        </w:rPr>
        <w:t xml:space="preserve">). </w:t>
      </w:r>
      <w:r w:rsidRPr="00B4658D">
        <w:rPr>
          <w:b/>
          <w:color w:val="0070C0"/>
        </w:rPr>
        <w:t>f</w:t>
      </w:r>
      <w:r w:rsidRPr="00B4658D">
        <w:rPr>
          <w:color w:val="0070C0"/>
        </w:rPr>
        <w:t xml:space="preserve">, </w:t>
      </w:r>
      <w:r w:rsidRPr="00B4658D">
        <w:rPr>
          <w:b/>
          <w:color w:val="0070C0"/>
        </w:rPr>
        <w:t>g</w:t>
      </w:r>
      <w:r w:rsidRPr="00B4658D">
        <w:rPr>
          <w:rFonts w:eastAsia="MS Mincho"/>
          <w:color w:val="0070C0"/>
        </w:rPr>
        <w:t xml:space="preserve">, </w:t>
      </w:r>
      <w:r w:rsidRPr="00B4658D">
        <w:rPr>
          <w:rFonts w:eastAsia="MS Mincho"/>
          <w:i/>
          <w:color w:val="0070C0"/>
        </w:rPr>
        <w:t>WT</w:t>
      </w:r>
      <w:r w:rsidRPr="00B4658D">
        <w:rPr>
          <w:rFonts w:eastAsia="MS Mincho"/>
          <w:color w:val="0070C0"/>
        </w:rPr>
        <w:t xml:space="preserve"> and </w:t>
      </w:r>
      <w:r w:rsidRPr="00B4658D">
        <w:rPr>
          <w:rFonts w:ascii="Symbol" w:hAnsi="Symbol"/>
          <w:i/>
          <w:color w:val="0070C0"/>
        </w:rPr>
        <w:t></w:t>
      </w:r>
      <w:r w:rsidRPr="00B4658D">
        <w:rPr>
          <w:i/>
          <w:iCs/>
          <w:color w:val="0070C0"/>
        </w:rPr>
        <w:t>00502</w:t>
      </w:r>
      <w:r w:rsidRPr="00B4658D">
        <w:rPr>
          <w:color w:val="0070C0"/>
        </w:rPr>
        <w:t xml:space="preserve">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color w:val="0070C0"/>
        </w:rPr>
        <w:t xml:space="preserve">strains were co-administered together with the 2-mix to GF mice. </w:t>
      </w:r>
      <w:r w:rsidRPr="00B4658D">
        <w:rPr>
          <w:rFonts w:eastAsia="MS Mincho"/>
          <w:i/>
          <w:iCs/>
          <w:color w:val="0070C0"/>
          <w:szCs w:val="21"/>
        </w:rPr>
        <w:t>n</w:t>
      </w:r>
      <w:r w:rsidRPr="00B4658D">
        <w:rPr>
          <w:rFonts w:eastAsia="MS Mincho"/>
          <w:color w:val="0070C0"/>
          <w:szCs w:val="21"/>
        </w:rPr>
        <w:t xml:space="preserve"> = 7 mice.</w:t>
      </w:r>
      <w:r w:rsidRPr="00B4658D">
        <w:rPr>
          <w:color w:val="0070C0"/>
        </w:rPr>
        <w:t xml:space="preserve"> At the indicated days </w:t>
      </w:r>
      <w:proofErr w:type="spellStart"/>
      <w:r w:rsidRPr="00B4658D">
        <w:rPr>
          <w:color w:val="0070C0"/>
        </w:rPr>
        <w:t>faecal</w:t>
      </w:r>
      <w:proofErr w:type="spellEnd"/>
      <w:r w:rsidRPr="00B4658D">
        <w:rPr>
          <w:color w:val="0070C0"/>
        </w:rPr>
        <w:t xml:space="preserve"> DNA from each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color w:val="0070C0"/>
        </w:rPr>
        <w:t>strain was quantified by qPCR. Both the absolute quantities (</w:t>
      </w:r>
      <w:r w:rsidRPr="00B4658D">
        <w:rPr>
          <w:b/>
          <w:color w:val="0070C0"/>
        </w:rPr>
        <w:t>f</w:t>
      </w:r>
      <w:r w:rsidRPr="00B4658D">
        <w:rPr>
          <w:color w:val="0070C0"/>
        </w:rPr>
        <w:t xml:space="preserve">) and the relative abundance </w:t>
      </w:r>
      <w:r w:rsidRPr="00B4658D">
        <w:rPr>
          <w:color w:val="0070C0"/>
        </w:rPr>
        <w:lastRenderedPageBreak/>
        <w:t xml:space="preserve">(percentage of total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color w:val="0070C0"/>
        </w:rPr>
        <w:t xml:space="preserve"> DNA</w:t>
      </w:r>
      <w:r w:rsidRPr="00B4658D">
        <w:rPr>
          <w:color w:val="0070C0"/>
        </w:rPr>
        <w:t>) (</w:t>
      </w:r>
      <w:r w:rsidRPr="00B4658D">
        <w:rPr>
          <w:b/>
          <w:color w:val="0070C0"/>
        </w:rPr>
        <w:t>g</w:t>
      </w:r>
      <w:r w:rsidRPr="00B4658D">
        <w:rPr>
          <w:color w:val="0070C0"/>
        </w:rPr>
        <w:t xml:space="preserve">) are shown.  </w:t>
      </w:r>
      <w:r w:rsidRPr="00B4658D">
        <w:rPr>
          <w:rFonts w:eastAsia="MS Mincho"/>
          <w:b/>
          <w:color w:val="0070C0"/>
          <w:lang w:eastAsia="ja-JP"/>
        </w:rPr>
        <w:t>a</w:t>
      </w:r>
      <w:r w:rsidRPr="00B4658D">
        <w:rPr>
          <w:rFonts w:eastAsia="MS Mincho"/>
          <w:color w:val="0070C0"/>
          <w:lang w:eastAsia="ja-JP"/>
        </w:rPr>
        <w:t xml:space="preserve">, </w:t>
      </w:r>
      <w:r w:rsidRPr="00B4658D">
        <w:rPr>
          <w:rFonts w:eastAsia="MS Mincho"/>
          <w:b/>
          <w:color w:val="0070C0"/>
          <w:lang w:eastAsia="ja-JP"/>
        </w:rPr>
        <w:t>b</w:t>
      </w:r>
      <w:r w:rsidRPr="00B4658D">
        <w:rPr>
          <w:rFonts w:eastAsia="MS Mincho"/>
          <w:color w:val="0070C0"/>
          <w:lang w:eastAsia="ja-JP"/>
        </w:rPr>
        <w:t xml:space="preserve">, </w:t>
      </w:r>
      <w:r w:rsidRPr="00B4658D">
        <w:rPr>
          <w:rFonts w:eastAsia="MS Mincho"/>
          <w:b/>
          <w:color w:val="0070C0"/>
          <w:lang w:eastAsia="ja-JP"/>
        </w:rPr>
        <w:t>f</w:t>
      </w:r>
      <w:r w:rsidRPr="00B4658D">
        <w:rPr>
          <w:rFonts w:eastAsia="MS Mincho"/>
          <w:color w:val="0070C0"/>
          <w:lang w:eastAsia="ja-JP"/>
        </w:rPr>
        <w:t xml:space="preserve">, </w:t>
      </w:r>
      <w:r w:rsidRPr="00B4658D">
        <w:rPr>
          <w:rFonts w:eastAsia="MS Mincho"/>
          <w:color w:val="0070C0"/>
        </w:rPr>
        <w:t>Data shown as mean ±</w:t>
      </w:r>
      <w:proofErr w:type="spellStart"/>
      <w:r w:rsidRPr="00B4658D">
        <w:rPr>
          <w:rFonts w:eastAsia="MS Mincho"/>
          <w:color w:val="0070C0"/>
        </w:rPr>
        <w:t>s.d.</w:t>
      </w:r>
      <w:proofErr w:type="spellEnd"/>
      <w:r w:rsidRPr="00B4658D">
        <w:rPr>
          <w:rFonts w:eastAsia="MS Mincho"/>
          <w:color w:val="0070C0"/>
        </w:rPr>
        <w:t xml:space="preserve"> **** </w:t>
      </w:r>
      <w:r w:rsidRPr="00B4658D">
        <w:rPr>
          <w:rFonts w:eastAsia="MS Mincho"/>
          <w:i/>
          <w:color w:val="0070C0"/>
        </w:rPr>
        <w:t xml:space="preserve">p </w:t>
      </w:r>
      <w:r w:rsidRPr="00B4658D">
        <w:rPr>
          <w:rFonts w:eastAsia="MS Mincho"/>
          <w:color w:val="0070C0"/>
        </w:rPr>
        <w:t xml:space="preserve">&lt; 0.0001; *** </w:t>
      </w:r>
      <w:r w:rsidRPr="00B4658D">
        <w:rPr>
          <w:rFonts w:eastAsia="MS Mincho"/>
          <w:i/>
          <w:color w:val="0070C0"/>
        </w:rPr>
        <w:t xml:space="preserve">p </w:t>
      </w:r>
      <w:r w:rsidRPr="00B4658D">
        <w:rPr>
          <w:rFonts w:eastAsia="MS Mincho"/>
          <w:color w:val="0070C0"/>
        </w:rPr>
        <w:t xml:space="preserve">&lt; 0.001; ** </w:t>
      </w:r>
      <w:r w:rsidRPr="00B4658D">
        <w:rPr>
          <w:rFonts w:eastAsia="MS Mincho"/>
          <w:i/>
          <w:color w:val="0070C0"/>
        </w:rPr>
        <w:t xml:space="preserve">p </w:t>
      </w:r>
      <w:r w:rsidRPr="00B4658D">
        <w:rPr>
          <w:rFonts w:eastAsia="MS Mincho"/>
          <w:color w:val="0070C0"/>
        </w:rPr>
        <w:t xml:space="preserve">&lt; 0.01; </w:t>
      </w:r>
      <w:proofErr w:type="spellStart"/>
      <w:r w:rsidRPr="00B4658D">
        <w:rPr>
          <w:rFonts w:eastAsia="MS Mincho"/>
          <w:color w:val="0070C0"/>
        </w:rPr>
        <w:t>n.s</w:t>
      </w:r>
      <w:proofErr w:type="spellEnd"/>
      <w:r w:rsidRPr="00B4658D">
        <w:rPr>
          <w:rFonts w:eastAsia="MS Mincho"/>
          <w:color w:val="0070C0"/>
        </w:rPr>
        <w:t>., not significant. One-way ANOVA with Tukey’s test (</w:t>
      </w:r>
      <w:r w:rsidRPr="00B4658D">
        <w:rPr>
          <w:rFonts w:eastAsia="MS Mincho"/>
          <w:b/>
          <w:bCs/>
          <w:color w:val="0070C0"/>
          <w:szCs w:val="21"/>
        </w:rPr>
        <w:t>a</w:t>
      </w:r>
      <w:r w:rsidRPr="00B4658D">
        <w:rPr>
          <w:rFonts w:eastAsia="MS Mincho"/>
          <w:bCs/>
          <w:color w:val="0070C0"/>
          <w:szCs w:val="21"/>
        </w:rPr>
        <w:t xml:space="preserve"> &amp; </w:t>
      </w:r>
      <w:r w:rsidRPr="00B4658D">
        <w:rPr>
          <w:rFonts w:eastAsia="MS Mincho"/>
          <w:b/>
          <w:bCs/>
          <w:color w:val="0070C0"/>
          <w:szCs w:val="21"/>
        </w:rPr>
        <w:t>b, left panels</w:t>
      </w:r>
      <w:r w:rsidRPr="00B4658D">
        <w:rPr>
          <w:rFonts w:eastAsia="MS Mincho"/>
          <w:color w:val="0070C0"/>
        </w:rPr>
        <w:t>), Mann-Whitney test with Welch’s correction (nonparametric) (</w:t>
      </w:r>
      <w:r w:rsidRPr="00B4658D">
        <w:rPr>
          <w:rFonts w:eastAsia="MS Mincho"/>
          <w:b/>
          <w:color w:val="0070C0"/>
        </w:rPr>
        <w:t>a</w:t>
      </w:r>
      <w:r w:rsidRPr="00B4658D">
        <w:rPr>
          <w:rFonts w:eastAsia="MS Mincho"/>
          <w:color w:val="0070C0"/>
        </w:rPr>
        <w:t xml:space="preserve"> &amp; </w:t>
      </w:r>
      <w:r w:rsidRPr="00B4658D">
        <w:rPr>
          <w:rFonts w:eastAsia="Hiragino Maru Gothic Pro W4"/>
          <w:b/>
          <w:color w:val="0070C0"/>
        </w:rPr>
        <w:t>b, right panels</w:t>
      </w:r>
      <w:r w:rsidRPr="00B4658D">
        <w:rPr>
          <w:rFonts w:eastAsia="MS Mincho"/>
          <w:color w:val="0070C0"/>
        </w:rPr>
        <w:t>), and multiple unpaired t tests (</w:t>
      </w:r>
      <w:r w:rsidRPr="00B4658D">
        <w:rPr>
          <w:rFonts w:eastAsia="MS Mincho"/>
          <w:b/>
          <w:color w:val="0070C0"/>
        </w:rPr>
        <w:t>d</w:t>
      </w:r>
      <w:r w:rsidRPr="00B4658D">
        <w:rPr>
          <w:rFonts w:eastAsia="MS Mincho"/>
          <w:color w:val="0070C0"/>
        </w:rPr>
        <w:t xml:space="preserve">, </w:t>
      </w:r>
      <w:r w:rsidRPr="00B4658D">
        <w:rPr>
          <w:rFonts w:eastAsia="MS Mincho"/>
          <w:b/>
          <w:color w:val="0070C0"/>
        </w:rPr>
        <w:t>f</w:t>
      </w:r>
      <w:r w:rsidRPr="00B4658D">
        <w:rPr>
          <w:rFonts w:eastAsia="MS Mincho"/>
          <w:color w:val="0070C0"/>
        </w:rPr>
        <w:t>). Each dot represents one mouse (</w:t>
      </w:r>
      <w:r w:rsidRPr="00B4658D">
        <w:rPr>
          <w:rFonts w:eastAsia="MS Mincho"/>
          <w:b/>
          <w:color w:val="0070C0"/>
        </w:rPr>
        <w:t>a</w:t>
      </w:r>
      <w:r w:rsidRPr="00B4658D">
        <w:rPr>
          <w:rFonts w:eastAsia="MS Mincho"/>
          <w:color w:val="0070C0"/>
        </w:rPr>
        <w:t xml:space="preserve">, </w:t>
      </w:r>
      <w:r w:rsidRPr="00B4658D">
        <w:rPr>
          <w:rFonts w:eastAsia="MS Mincho"/>
          <w:b/>
          <w:color w:val="0070C0"/>
        </w:rPr>
        <w:t>b</w:t>
      </w:r>
      <w:r w:rsidRPr="00B4658D">
        <w:rPr>
          <w:rFonts w:eastAsia="MS Mincho"/>
          <w:color w:val="0070C0"/>
        </w:rPr>
        <w:t xml:space="preserve">). All </w:t>
      </w:r>
      <w:r w:rsidRPr="00B4658D">
        <w:rPr>
          <w:bCs/>
          <w:color w:val="0070C0"/>
        </w:rPr>
        <w:t xml:space="preserve">primers used for </w:t>
      </w:r>
      <w:proofErr w:type="spellStart"/>
      <w:r w:rsidRPr="00B4658D">
        <w:rPr>
          <w:bCs/>
          <w:color w:val="0070C0"/>
        </w:rPr>
        <w:t>faecal</w:t>
      </w:r>
      <w:proofErr w:type="spellEnd"/>
      <w:r w:rsidRPr="00B4658D">
        <w:rPr>
          <w:bCs/>
          <w:color w:val="0070C0"/>
        </w:rPr>
        <w:t xml:space="preserve"> bacterial DNA quantification are listed in </w:t>
      </w:r>
      <w:r w:rsidRPr="00B4658D">
        <w:rPr>
          <w:b/>
          <w:color w:val="0070C0"/>
        </w:rPr>
        <w:t xml:space="preserve">Supplementary Table </w:t>
      </w:r>
      <w:r w:rsidRPr="00B4658D">
        <w:rPr>
          <w:b/>
          <w:bCs/>
          <w:color w:val="0070C0"/>
        </w:rPr>
        <w:t>5</w:t>
      </w:r>
      <w:r w:rsidRPr="00B4658D">
        <w:rPr>
          <w:bCs/>
          <w:color w:val="0070C0"/>
        </w:rPr>
        <w:t>.</w:t>
      </w:r>
    </w:p>
    <w:p w14:paraId="06FD7DC7" w14:textId="77777777" w:rsidR="000126E8" w:rsidRPr="00B4658D" w:rsidRDefault="000126E8" w:rsidP="000126E8">
      <w:pPr>
        <w:spacing w:line="360" w:lineRule="auto"/>
        <w:rPr>
          <w:b/>
          <w:color w:val="000000" w:themeColor="text1"/>
        </w:rPr>
      </w:pPr>
    </w:p>
    <w:p w14:paraId="45CEF6C9" w14:textId="77777777" w:rsidR="000126E8" w:rsidRPr="00B4658D" w:rsidRDefault="000126E8" w:rsidP="000126E8">
      <w:pPr>
        <w:spacing w:line="360" w:lineRule="auto"/>
        <w:jc w:val="both"/>
        <w:rPr>
          <w:b/>
          <w:color w:val="0070C0"/>
          <w:lang w:eastAsia="ja-JP"/>
        </w:rPr>
      </w:pPr>
      <w:r w:rsidRPr="00B4658D">
        <w:rPr>
          <w:b/>
          <w:bCs/>
          <w:color w:val="0070C0"/>
        </w:rPr>
        <w:t xml:space="preserve">Extended Data Fig. </w:t>
      </w:r>
      <w:r w:rsidRPr="00B4658D">
        <w:rPr>
          <w:b/>
          <w:color w:val="0070C0"/>
        </w:rPr>
        <w:t>12. Protection</w:t>
      </w:r>
      <w:r w:rsidRPr="00B4658D">
        <w:rPr>
          <w:b/>
          <w:i/>
          <w:color w:val="0070C0"/>
        </w:rPr>
        <w:t xml:space="preserve"> </w:t>
      </w:r>
      <w:r w:rsidRPr="00B4658D">
        <w:rPr>
          <w:b/>
          <w:color w:val="0070C0"/>
        </w:rPr>
        <w:t xml:space="preserve">of IgA from trypsin degradation enhanced the effectiveness of oral vaccines against </w:t>
      </w:r>
      <w:r w:rsidRPr="00B4658D">
        <w:rPr>
          <w:b/>
          <w:i/>
          <w:color w:val="0070C0"/>
        </w:rPr>
        <w:t xml:space="preserve">Citrobacter </w:t>
      </w:r>
      <w:proofErr w:type="spellStart"/>
      <w:r w:rsidRPr="00B4658D">
        <w:rPr>
          <w:b/>
          <w:i/>
          <w:color w:val="0070C0"/>
        </w:rPr>
        <w:t>rodentium</w:t>
      </w:r>
      <w:proofErr w:type="spellEnd"/>
      <w:r w:rsidRPr="00B4658D">
        <w:rPr>
          <w:b/>
          <w:color w:val="0070C0"/>
        </w:rPr>
        <w:t>.</w:t>
      </w:r>
      <w:r w:rsidRPr="00B4658D">
        <w:rPr>
          <w:color w:val="0070C0"/>
        </w:rPr>
        <w:t xml:space="preserve"> </w:t>
      </w:r>
    </w:p>
    <w:p w14:paraId="2FDE5F67" w14:textId="77777777" w:rsidR="000126E8" w:rsidRPr="00B4658D" w:rsidRDefault="000126E8" w:rsidP="000126E8">
      <w:pPr>
        <w:spacing w:line="360" w:lineRule="auto"/>
        <w:jc w:val="both"/>
        <w:rPr>
          <w:rFonts w:eastAsia="MS Mincho"/>
          <w:color w:val="0070C0"/>
          <w:szCs w:val="21"/>
        </w:rPr>
      </w:pPr>
      <w:r w:rsidRPr="00B4658D">
        <w:rPr>
          <w:rFonts w:eastAsia="MS Mincho"/>
          <w:b/>
          <w:bCs/>
          <w:color w:val="0070C0"/>
          <w:szCs w:val="21"/>
        </w:rPr>
        <w:t>a</w:t>
      </w:r>
      <w:r w:rsidRPr="00B4658D">
        <w:rPr>
          <w:rFonts w:eastAsia="MS Mincho"/>
          <w:color w:val="0070C0"/>
          <w:szCs w:val="21"/>
        </w:rPr>
        <w:t xml:space="preserve">, </w:t>
      </w:r>
      <w:r w:rsidRPr="00B4658D">
        <w:rPr>
          <w:rFonts w:eastAsia="MS Mincho"/>
          <w:i/>
          <w:color w:val="0070C0"/>
          <w:szCs w:val="21"/>
        </w:rPr>
        <w:t>Ex vivo</w:t>
      </w:r>
      <w:r w:rsidRPr="00B4658D">
        <w:rPr>
          <w:rFonts w:eastAsia="MS Mincho"/>
          <w:color w:val="0070C0"/>
          <w:szCs w:val="21"/>
        </w:rPr>
        <w:t xml:space="preserve"> degradation of IgA heavy chain by trypsin</w:t>
      </w:r>
      <w:r w:rsidRPr="00B4658D">
        <w:rPr>
          <w:bCs/>
          <w:iCs/>
          <w:color w:val="0070C0"/>
        </w:rPr>
        <w:t xml:space="preserve">: </w:t>
      </w:r>
      <w:proofErr w:type="spellStart"/>
      <w:r w:rsidRPr="00B4658D">
        <w:rPr>
          <w:bCs/>
          <w:iCs/>
          <w:color w:val="0070C0"/>
        </w:rPr>
        <w:t>faeces</w:t>
      </w:r>
      <w:proofErr w:type="spellEnd"/>
      <w:r w:rsidRPr="00B4658D">
        <w:rPr>
          <w:bCs/>
          <w:iCs/>
          <w:color w:val="0070C0"/>
        </w:rPr>
        <w:t xml:space="preserve"> from the </w:t>
      </w:r>
      <w:r w:rsidRPr="00B4658D">
        <w:rPr>
          <w:bCs/>
          <w:color w:val="0070C0"/>
        </w:rPr>
        <w:t>2-mix+</w:t>
      </w:r>
      <w:r w:rsidRPr="00B4658D">
        <w:rPr>
          <w:bCs/>
          <w:i/>
          <w:color w:val="0070C0"/>
        </w:rPr>
        <w:t>WT</w:t>
      </w:r>
      <w:r w:rsidRPr="00B4658D">
        <w:rPr>
          <w:bCs/>
          <w:color w:val="0070C0"/>
        </w:rPr>
        <w:t xml:space="preserve"> </w:t>
      </w:r>
      <w:r w:rsidRPr="00B4658D">
        <w:rPr>
          <w:bCs/>
          <w:i/>
          <w:iCs/>
          <w:color w:val="0070C0"/>
        </w:rPr>
        <w:t xml:space="preserve">P. </w:t>
      </w:r>
      <w:proofErr w:type="spellStart"/>
      <w:r w:rsidRPr="00B4658D">
        <w:rPr>
          <w:bCs/>
          <w:i/>
          <w:iCs/>
          <w:color w:val="0070C0"/>
        </w:rPr>
        <w:t>clara</w:t>
      </w:r>
      <w:proofErr w:type="spellEnd"/>
      <w:r w:rsidRPr="00B4658D">
        <w:rPr>
          <w:bCs/>
          <w:color w:val="0070C0"/>
        </w:rPr>
        <w:t xml:space="preserve"> colonized mice (2-mix+</w:t>
      </w:r>
      <w:r w:rsidRPr="00B4658D">
        <w:rPr>
          <w:bCs/>
          <w:i/>
          <w:color w:val="0070C0"/>
        </w:rPr>
        <w:t>WT</w:t>
      </w:r>
      <w:r w:rsidRPr="00B4658D">
        <w:rPr>
          <w:bCs/>
          <w:color w:val="0070C0"/>
        </w:rPr>
        <w:t xml:space="preserve">) and germ-free mice (GF) were diluted and filtered, incubated alone, </w:t>
      </w:r>
      <w:proofErr w:type="gramStart"/>
      <w:r w:rsidRPr="00B4658D">
        <w:rPr>
          <w:bCs/>
          <w:color w:val="0070C0"/>
        </w:rPr>
        <w:t>mixed together</w:t>
      </w:r>
      <w:proofErr w:type="gramEnd"/>
      <w:r w:rsidRPr="00B4658D">
        <w:rPr>
          <w:bCs/>
          <w:color w:val="0070C0"/>
        </w:rPr>
        <w:t xml:space="preserve"> (Mixture), or mixed in the presence of trypsin-specific inhibitor TLCK (</w:t>
      </w:r>
      <w:proofErr w:type="spellStart"/>
      <w:r w:rsidRPr="00B4658D">
        <w:rPr>
          <w:bCs/>
          <w:color w:val="0070C0"/>
        </w:rPr>
        <w:t>Mixture+TLCK</w:t>
      </w:r>
      <w:proofErr w:type="spellEnd"/>
      <w:r w:rsidRPr="00B4658D">
        <w:rPr>
          <w:bCs/>
          <w:color w:val="0070C0"/>
        </w:rPr>
        <w:t xml:space="preserve">). Alternatively, </w:t>
      </w:r>
      <w:proofErr w:type="spellStart"/>
      <w:r w:rsidRPr="00B4658D">
        <w:rPr>
          <w:bCs/>
          <w:iCs/>
          <w:color w:val="0070C0"/>
        </w:rPr>
        <w:t>faeces</w:t>
      </w:r>
      <w:proofErr w:type="spellEnd"/>
      <w:r w:rsidRPr="00B4658D">
        <w:rPr>
          <w:bCs/>
          <w:iCs/>
          <w:color w:val="0070C0"/>
        </w:rPr>
        <w:t xml:space="preserve"> from the </w:t>
      </w:r>
      <w:r w:rsidRPr="00B4658D">
        <w:rPr>
          <w:bCs/>
          <w:color w:val="0070C0"/>
        </w:rPr>
        <w:t>2-mix+</w:t>
      </w:r>
      <w:r w:rsidRPr="00B4658D">
        <w:rPr>
          <w:bCs/>
          <w:i/>
          <w:color w:val="0070C0"/>
        </w:rPr>
        <w:t>WT</w:t>
      </w:r>
      <w:r w:rsidRPr="00B4658D">
        <w:rPr>
          <w:bCs/>
          <w:color w:val="0070C0"/>
        </w:rPr>
        <w:t xml:space="preserve"> </w:t>
      </w:r>
      <w:r w:rsidRPr="00B4658D">
        <w:rPr>
          <w:bCs/>
          <w:i/>
          <w:iCs/>
          <w:color w:val="0070C0"/>
        </w:rPr>
        <w:t xml:space="preserve">P. </w:t>
      </w:r>
      <w:proofErr w:type="spellStart"/>
      <w:r w:rsidRPr="00B4658D">
        <w:rPr>
          <w:bCs/>
          <w:i/>
          <w:iCs/>
          <w:color w:val="0070C0"/>
        </w:rPr>
        <w:t>clara</w:t>
      </w:r>
      <w:proofErr w:type="spellEnd"/>
      <w:r w:rsidRPr="00B4658D">
        <w:rPr>
          <w:bCs/>
          <w:color w:val="0070C0"/>
        </w:rPr>
        <w:t xml:space="preserve"> colonized mice (2-mix+</w:t>
      </w:r>
      <w:r w:rsidRPr="00B4658D">
        <w:rPr>
          <w:bCs/>
          <w:i/>
          <w:color w:val="0070C0"/>
        </w:rPr>
        <w:t>WT</w:t>
      </w:r>
      <w:r w:rsidRPr="00B4658D">
        <w:rPr>
          <w:bCs/>
          <w:color w:val="0070C0"/>
        </w:rPr>
        <w:t xml:space="preserve">) were incubated with the indicated concentrations of recombinant mouse trypsin (rmPRSS2). After incubation at </w:t>
      </w:r>
      <w:r w:rsidRPr="00B4658D">
        <w:rPr>
          <w:color w:val="0070C0"/>
        </w:rPr>
        <w:t>37°C</w:t>
      </w:r>
      <w:r w:rsidRPr="00B4658D">
        <w:rPr>
          <w:bCs/>
          <w:color w:val="0070C0"/>
        </w:rPr>
        <w:t xml:space="preserve"> for 24 h the indicated proteins were </w:t>
      </w:r>
      <w:proofErr w:type="spellStart"/>
      <w:r w:rsidRPr="00B4658D">
        <w:rPr>
          <w:bCs/>
          <w:color w:val="0070C0"/>
        </w:rPr>
        <w:t>analysed</w:t>
      </w:r>
      <w:proofErr w:type="spellEnd"/>
      <w:r w:rsidRPr="00B4658D">
        <w:rPr>
          <w:bCs/>
          <w:color w:val="0070C0"/>
        </w:rPr>
        <w:t xml:space="preserve"> by Western Blot (</w:t>
      </w:r>
      <w:r w:rsidRPr="00B4658D">
        <w:rPr>
          <w:b/>
          <w:bCs/>
          <w:color w:val="0070C0"/>
        </w:rPr>
        <w:t>left panel</w:t>
      </w:r>
      <w:r w:rsidRPr="00B4658D">
        <w:rPr>
          <w:bCs/>
          <w:color w:val="0070C0"/>
        </w:rPr>
        <w:t>,</w:t>
      </w:r>
      <w:r w:rsidRPr="00B4658D">
        <w:rPr>
          <w:b/>
          <w:bCs/>
          <w:color w:val="0070C0"/>
        </w:rPr>
        <w:t xml:space="preserve"> </w:t>
      </w:r>
      <w:r w:rsidRPr="00B4658D">
        <w:rPr>
          <w:bCs/>
          <w:color w:val="0070C0"/>
        </w:rPr>
        <w:t xml:space="preserve">anti-mouse PRSS2 antibody was used to detect both </w:t>
      </w:r>
      <w:proofErr w:type="spellStart"/>
      <w:r w:rsidRPr="00B4658D">
        <w:rPr>
          <w:bCs/>
          <w:color w:val="0070C0"/>
        </w:rPr>
        <w:t>faecal</w:t>
      </w:r>
      <w:proofErr w:type="spellEnd"/>
      <w:r w:rsidRPr="00B4658D">
        <w:rPr>
          <w:bCs/>
          <w:color w:val="0070C0"/>
        </w:rPr>
        <w:t xml:space="preserve"> and recombinant mouse PRSS2). </w:t>
      </w:r>
      <w:r w:rsidRPr="00B4658D">
        <w:rPr>
          <w:b/>
          <w:bCs/>
          <w:color w:val="0070C0"/>
        </w:rPr>
        <w:t>Right panel</w:t>
      </w:r>
      <w:r w:rsidRPr="00B4658D">
        <w:rPr>
          <w:bCs/>
          <w:color w:val="0070C0"/>
        </w:rPr>
        <w:t>: trypsin activity of the loaded samples (</w:t>
      </w:r>
      <w:r w:rsidRPr="00B4658D">
        <w:rPr>
          <w:b/>
          <w:bCs/>
          <w:color w:val="0070C0"/>
        </w:rPr>
        <w:t>left panel</w:t>
      </w:r>
      <w:r w:rsidRPr="00B4658D">
        <w:rPr>
          <w:bCs/>
          <w:color w:val="0070C0"/>
        </w:rPr>
        <w:t xml:space="preserve">). </w:t>
      </w:r>
      <w:r w:rsidRPr="00B4658D">
        <w:rPr>
          <w:rFonts w:eastAsia="MS Mincho"/>
          <w:b/>
          <w:color w:val="0070C0"/>
        </w:rPr>
        <w:t>b</w:t>
      </w:r>
      <w:r w:rsidRPr="00B4658D">
        <w:rPr>
          <w:rFonts w:eastAsia="MS Mincho"/>
          <w:color w:val="0070C0"/>
        </w:rPr>
        <w:t xml:space="preserve">, Schematic of the experimental setup for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b/>
          <w:i/>
          <w:color w:val="0070C0"/>
          <w:szCs w:val="21"/>
        </w:rPr>
        <w:t xml:space="preserve"> </w:t>
      </w:r>
      <w:r w:rsidRPr="00B4658D">
        <w:rPr>
          <w:rFonts w:eastAsia="MS Mincho"/>
          <w:color w:val="0070C0"/>
          <w:szCs w:val="21"/>
        </w:rPr>
        <w:t>vaccination and infection (</w:t>
      </w:r>
      <w:r w:rsidRPr="00B4658D">
        <w:rPr>
          <w:rFonts w:eastAsia="MS Mincho"/>
          <w:b/>
          <w:color w:val="0070C0"/>
          <w:szCs w:val="21"/>
        </w:rPr>
        <w:t>c</w:t>
      </w:r>
      <w:r w:rsidRPr="00B4658D">
        <w:rPr>
          <w:rFonts w:eastAsia="MS Mincho"/>
          <w:color w:val="0070C0"/>
          <w:szCs w:val="21"/>
        </w:rPr>
        <w:t>-</w:t>
      </w:r>
      <w:r w:rsidRPr="00B4658D">
        <w:rPr>
          <w:rFonts w:eastAsia="MS Mincho"/>
          <w:b/>
          <w:color w:val="0070C0"/>
          <w:szCs w:val="21"/>
        </w:rPr>
        <w:t>f</w:t>
      </w:r>
      <w:r w:rsidRPr="00B4658D">
        <w:rPr>
          <w:rFonts w:eastAsia="MS Mincho"/>
          <w:color w:val="0070C0"/>
          <w:szCs w:val="21"/>
        </w:rPr>
        <w:t xml:space="preserve">). GF mice were inoculated with </w:t>
      </w:r>
      <w:r w:rsidRPr="00B4658D">
        <w:rPr>
          <w:i/>
          <w:color w:val="0070C0"/>
        </w:rPr>
        <w:t>WT</w:t>
      </w:r>
      <w:r w:rsidRPr="00B4658D">
        <w:rPr>
          <w:color w:val="0070C0"/>
        </w:rPr>
        <w:t xml:space="preserve"> or </w:t>
      </w:r>
      <w:r w:rsidRPr="00B4658D">
        <w:rPr>
          <w:rFonts w:ascii="Symbol" w:hAnsi="Symbol"/>
          <w:i/>
          <w:color w:val="0070C0"/>
        </w:rPr>
        <w:t></w:t>
      </w:r>
      <w:r w:rsidRPr="00B4658D">
        <w:rPr>
          <w:i/>
          <w:iCs/>
          <w:color w:val="0070C0"/>
        </w:rPr>
        <w:t>00502</w:t>
      </w:r>
      <w:r w:rsidRPr="00B4658D">
        <w:rPr>
          <w:color w:val="0070C0"/>
        </w:rPr>
        <w:t xml:space="preserve"> </w:t>
      </w:r>
      <w:r w:rsidRPr="00B4658D">
        <w:rPr>
          <w:rFonts w:eastAsia="MS Mincho"/>
          <w:i/>
          <w:color w:val="0070C0"/>
        </w:rPr>
        <w:t xml:space="preserve">P. </w:t>
      </w:r>
      <w:proofErr w:type="spellStart"/>
      <w:r w:rsidRPr="00B4658D">
        <w:rPr>
          <w:rFonts w:eastAsia="MS Mincho"/>
          <w:i/>
          <w:color w:val="0070C0"/>
        </w:rPr>
        <w:t>clara</w:t>
      </w:r>
      <w:proofErr w:type="spellEnd"/>
      <w:r w:rsidRPr="00B4658D">
        <w:rPr>
          <w:rFonts w:eastAsia="MS Mincho"/>
          <w:i/>
          <w:color w:val="0070C0"/>
        </w:rPr>
        <w:t xml:space="preserve"> </w:t>
      </w:r>
      <w:r w:rsidRPr="00B4658D">
        <w:rPr>
          <w:rFonts w:eastAsia="MS Mincho"/>
          <w:color w:val="0070C0"/>
        </w:rPr>
        <w:t xml:space="preserve">(JCM14859) </w:t>
      </w:r>
      <w:r w:rsidRPr="00B4658D">
        <w:rPr>
          <w:color w:val="0070C0"/>
        </w:rPr>
        <w:t>strains (together with the</w:t>
      </w:r>
      <w:r w:rsidRPr="00B4658D">
        <w:rPr>
          <w:rFonts w:eastAsia="MS Mincho"/>
          <w:color w:val="0070C0"/>
          <w:szCs w:val="21"/>
        </w:rPr>
        <w:t xml:space="preserve"> 2-mix), orally vaccinated with peracetic acid-inactivated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color w:val="0070C0"/>
          <w:szCs w:val="21"/>
        </w:rPr>
        <w:t xml:space="preserve"> once per week for three weeks, followed by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color w:val="0070C0"/>
          <w:szCs w:val="21"/>
        </w:rPr>
        <w:t xml:space="preserve"> infection. </w:t>
      </w:r>
      <w:r w:rsidRPr="00B4658D">
        <w:rPr>
          <w:rFonts w:eastAsia="MS Mincho"/>
          <w:i/>
          <w:color w:val="0070C0"/>
          <w:szCs w:val="21"/>
        </w:rPr>
        <w:t>n</w:t>
      </w:r>
      <w:r w:rsidRPr="00B4658D">
        <w:rPr>
          <w:rFonts w:eastAsia="MS Mincho"/>
          <w:color w:val="0070C0"/>
          <w:szCs w:val="21"/>
        </w:rPr>
        <w:t xml:space="preserve"> = 7 mice per group.</w:t>
      </w:r>
      <w:r w:rsidRPr="00B4658D">
        <w:rPr>
          <w:rFonts w:eastAsia="MS Mincho"/>
          <w:b/>
          <w:i/>
          <w:color w:val="0070C0"/>
          <w:szCs w:val="21"/>
        </w:rPr>
        <w:t xml:space="preserve"> </w:t>
      </w:r>
      <w:r w:rsidRPr="00B4658D">
        <w:rPr>
          <w:rFonts w:eastAsia="MS Mincho"/>
          <w:b/>
          <w:color w:val="0070C0"/>
          <w:szCs w:val="21"/>
        </w:rPr>
        <w:t>c</w:t>
      </w:r>
      <w:r w:rsidRPr="00B4658D">
        <w:rPr>
          <w:rFonts w:eastAsia="MS Mincho"/>
          <w:color w:val="0070C0"/>
          <w:szCs w:val="21"/>
        </w:rPr>
        <w:t xml:space="preserve">, </w:t>
      </w:r>
      <w:proofErr w:type="gramStart"/>
      <w:r w:rsidRPr="00B4658D">
        <w:rPr>
          <w:rFonts w:eastAsia="MS Mincho"/>
          <w:color w:val="0070C0"/>
          <w:szCs w:val="21"/>
        </w:rPr>
        <w:t>Change</w:t>
      </w:r>
      <w:proofErr w:type="gramEnd"/>
      <w:r w:rsidRPr="00B4658D">
        <w:rPr>
          <w:rFonts w:eastAsia="MS Mincho"/>
          <w:color w:val="0070C0"/>
          <w:szCs w:val="21"/>
        </w:rPr>
        <w:t xml:space="preserve"> in body weight of mice following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color w:val="0070C0"/>
          <w:szCs w:val="21"/>
        </w:rPr>
        <w:t xml:space="preserve"> infection. </w:t>
      </w:r>
      <w:r w:rsidRPr="00B4658D">
        <w:rPr>
          <w:rFonts w:eastAsia="MS Mincho"/>
          <w:b/>
          <w:color w:val="0070C0"/>
        </w:rPr>
        <w:t>d</w:t>
      </w:r>
      <w:r w:rsidRPr="00B4658D">
        <w:rPr>
          <w:rFonts w:eastAsia="MS Mincho"/>
          <w:color w:val="0070C0"/>
        </w:rPr>
        <w:t>,</w:t>
      </w:r>
      <w:r w:rsidRPr="00B4658D">
        <w:rPr>
          <w:rFonts w:eastAsia="MS Mincho"/>
          <w:b/>
          <w:color w:val="0070C0"/>
        </w:rPr>
        <w:t xml:space="preserve"> </w:t>
      </w:r>
      <w:proofErr w:type="spellStart"/>
      <w:r w:rsidRPr="00B4658D">
        <w:rPr>
          <w:rFonts w:eastAsia="MS Mincho"/>
          <w:color w:val="0070C0"/>
          <w:szCs w:val="21"/>
        </w:rPr>
        <w:t>Caecal</w:t>
      </w:r>
      <w:proofErr w:type="spellEnd"/>
      <w:r w:rsidRPr="00B4658D">
        <w:rPr>
          <w:rFonts w:eastAsia="MS Mincho"/>
          <w:color w:val="0070C0"/>
          <w:szCs w:val="21"/>
        </w:rPr>
        <w:t xml:space="preserve"> patches and luminal contents were collected on day 14 post infection and analyzed for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i/>
          <w:color w:val="0070C0"/>
          <w:szCs w:val="21"/>
        </w:rPr>
        <w:t xml:space="preserve"> </w:t>
      </w:r>
      <w:r w:rsidRPr="00B4658D">
        <w:rPr>
          <w:rFonts w:eastAsia="MS Mincho"/>
          <w:color w:val="0070C0"/>
          <w:szCs w:val="21"/>
        </w:rPr>
        <w:t xml:space="preserve">CFU. </w:t>
      </w:r>
      <w:r w:rsidRPr="00B4658D">
        <w:rPr>
          <w:rFonts w:eastAsia="MS Mincho"/>
          <w:b/>
          <w:color w:val="0070C0"/>
          <w:szCs w:val="21"/>
        </w:rPr>
        <w:t>e</w:t>
      </w:r>
      <w:r w:rsidRPr="00B4658D">
        <w:rPr>
          <w:rFonts w:eastAsia="MS Mincho"/>
          <w:color w:val="0070C0"/>
          <w:szCs w:val="21"/>
        </w:rPr>
        <w:t>, Western Blot</w:t>
      </w:r>
      <w:r w:rsidRPr="00B4658D">
        <w:rPr>
          <w:rFonts w:eastAsia="MS Mincho"/>
          <w:color w:val="0070C0"/>
        </w:rPr>
        <w:t xml:space="preserve"> analysis for the indicated proteins in the </w:t>
      </w:r>
      <w:proofErr w:type="spellStart"/>
      <w:r w:rsidRPr="00B4658D">
        <w:rPr>
          <w:rFonts w:eastAsia="MS Mincho"/>
          <w:color w:val="0070C0"/>
        </w:rPr>
        <w:t>caecal</w:t>
      </w:r>
      <w:proofErr w:type="spellEnd"/>
      <w:r w:rsidRPr="00B4658D">
        <w:rPr>
          <w:rFonts w:eastAsia="MS Mincho"/>
          <w:color w:val="0070C0"/>
        </w:rPr>
        <w:t xml:space="preserve"> luminal contents following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i/>
          <w:color w:val="0070C0"/>
          <w:szCs w:val="21"/>
        </w:rPr>
        <w:t xml:space="preserve"> </w:t>
      </w:r>
      <w:r w:rsidRPr="00B4658D">
        <w:rPr>
          <w:rFonts w:eastAsia="MS Mincho"/>
          <w:color w:val="0070C0"/>
          <w:szCs w:val="21"/>
        </w:rPr>
        <w:t>vaccination and infection</w:t>
      </w:r>
      <w:r w:rsidRPr="00B4658D">
        <w:rPr>
          <w:rFonts w:eastAsia="MS Mincho"/>
          <w:color w:val="0070C0"/>
        </w:rPr>
        <w:t>. *: non-specific band; IgA (</w:t>
      </w:r>
      <w:r w:rsidRPr="00B4658D">
        <w:rPr>
          <w:rFonts w:eastAsia="MS Mincho"/>
          <w:color w:val="0070C0"/>
        </w:rPr>
        <w:sym w:font="Symbol" w:char="F061"/>
      </w:r>
      <w:r w:rsidRPr="00B4658D">
        <w:rPr>
          <w:rFonts w:eastAsia="MS Mincho"/>
          <w:color w:val="0070C0"/>
        </w:rPr>
        <w:t xml:space="preserve"> chain) _</w:t>
      </w:r>
      <w:r w:rsidRPr="00B4658D">
        <w:rPr>
          <w:rFonts w:eastAsia="MS Mincho"/>
          <w:i/>
          <w:color w:val="0070C0"/>
        </w:rPr>
        <w:t>C. r.</w:t>
      </w:r>
      <w:r w:rsidRPr="00B4658D">
        <w:rPr>
          <w:rFonts w:eastAsia="MS Mincho"/>
          <w:color w:val="0070C0"/>
        </w:rPr>
        <w:t xml:space="preserve">: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color w:val="0070C0"/>
          <w:szCs w:val="21"/>
        </w:rPr>
        <w:t>-specific IgA (</w:t>
      </w:r>
      <w:r w:rsidRPr="00B4658D">
        <w:rPr>
          <w:rFonts w:eastAsia="MS Mincho"/>
          <w:color w:val="0070C0"/>
        </w:rPr>
        <w:sym w:font="Symbol" w:char="F061"/>
      </w:r>
      <w:r w:rsidRPr="00B4658D">
        <w:rPr>
          <w:rFonts w:eastAsia="MS Mincho"/>
          <w:color w:val="0070C0"/>
        </w:rPr>
        <w:t xml:space="preserve"> chain</w:t>
      </w:r>
      <w:r w:rsidRPr="00B4658D">
        <w:rPr>
          <w:rFonts w:eastAsia="MS Mincho"/>
          <w:color w:val="0070C0"/>
          <w:szCs w:val="21"/>
        </w:rPr>
        <w:t xml:space="preserve">). See Materials &amp; Methods for details. </w:t>
      </w:r>
      <w:r w:rsidRPr="00B4658D">
        <w:rPr>
          <w:rFonts w:eastAsia="MS Mincho"/>
          <w:b/>
          <w:color w:val="0070C0"/>
          <w:szCs w:val="21"/>
        </w:rPr>
        <w:t>f</w:t>
      </w:r>
      <w:r w:rsidRPr="00B4658D">
        <w:rPr>
          <w:rFonts w:eastAsia="MS Mincho"/>
          <w:color w:val="0070C0"/>
          <w:szCs w:val="21"/>
        </w:rPr>
        <w:t xml:space="preserve">, </w:t>
      </w:r>
      <w:r w:rsidRPr="00B4658D">
        <w:rPr>
          <w:rFonts w:eastAsia="MS Mincho"/>
          <w:color w:val="0070C0"/>
        </w:rPr>
        <w:t xml:space="preserve">Agglutination effect of the filtered </w:t>
      </w:r>
      <w:proofErr w:type="spellStart"/>
      <w:r w:rsidRPr="00B4658D">
        <w:rPr>
          <w:rFonts w:eastAsia="MS Mincho"/>
          <w:color w:val="0070C0"/>
        </w:rPr>
        <w:t>caecal</w:t>
      </w:r>
      <w:proofErr w:type="spellEnd"/>
      <w:r w:rsidRPr="00B4658D">
        <w:rPr>
          <w:rFonts w:eastAsia="MS Mincho"/>
          <w:color w:val="0070C0"/>
        </w:rPr>
        <w:t xml:space="preserve"> fluid from </w:t>
      </w:r>
      <w:r w:rsidRPr="00B4658D">
        <w:rPr>
          <w:bCs/>
          <w:color w:val="0070C0"/>
        </w:rPr>
        <w:t>2-mix+</w:t>
      </w:r>
      <w:r w:rsidRPr="00B4658D">
        <w:rPr>
          <w:bCs/>
          <w:i/>
          <w:color w:val="0070C0"/>
        </w:rPr>
        <w:t>WT</w:t>
      </w:r>
      <w:r w:rsidRPr="00B4658D">
        <w:rPr>
          <w:rFonts w:eastAsia="MS Mincho"/>
          <w:color w:val="0070C0"/>
        </w:rPr>
        <w:t xml:space="preserve"> and </w:t>
      </w:r>
      <w:r w:rsidRPr="00B4658D">
        <w:rPr>
          <w:bCs/>
          <w:color w:val="0070C0"/>
        </w:rPr>
        <w:t>2-mix+</w:t>
      </w:r>
      <w:r w:rsidRPr="00B4658D">
        <w:rPr>
          <w:rFonts w:ascii="Symbol" w:hAnsi="Symbol"/>
          <w:i/>
          <w:color w:val="0070C0"/>
        </w:rPr>
        <w:t></w:t>
      </w:r>
      <w:r w:rsidRPr="00B4658D">
        <w:rPr>
          <w:i/>
          <w:iCs/>
          <w:color w:val="0070C0"/>
        </w:rPr>
        <w:t>00502</w:t>
      </w:r>
      <w:r w:rsidRPr="00B4658D">
        <w:rPr>
          <w:color w:val="0070C0"/>
        </w:rPr>
        <w:t xml:space="preserve"> colonized mice (</w:t>
      </w:r>
      <w:r w:rsidRPr="00B4658D">
        <w:rPr>
          <w:rFonts w:eastAsia="MS Mincho"/>
          <w:color w:val="0070C0"/>
        </w:rPr>
        <w:t xml:space="preserve">following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i/>
          <w:color w:val="0070C0"/>
          <w:szCs w:val="21"/>
        </w:rPr>
        <w:t xml:space="preserve"> </w:t>
      </w:r>
      <w:r w:rsidRPr="00B4658D">
        <w:rPr>
          <w:rFonts w:eastAsia="MS Mincho"/>
          <w:color w:val="0070C0"/>
          <w:szCs w:val="21"/>
        </w:rPr>
        <w:t>vaccination and infection)</w:t>
      </w:r>
      <w:r w:rsidRPr="00B4658D">
        <w:rPr>
          <w:rFonts w:eastAsia="MS Mincho"/>
          <w:color w:val="0070C0"/>
        </w:rPr>
        <w:t xml:space="preserve">, as demonstrated by incubation with an </w:t>
      </w:r>
      <w:r w:rsidRPr="00B4658D">
        <w:rPr>
          <w:rFonts w:eastAsia="MS Mincho"/>
          <w:i/>
          <w:color w:val="0070C0"/>
        </w:rPr>
        <w:t>in vitro</w:t>
      </w:r>
      <w:r w:rsidRPr="00B4658D">
        <w:rPr>
          <w:rFonts w:eastAsia="MS Mincho"/>
          <w:color w:val="0070C0"/>
        </w:rPr>
        <w:t xml:space="preserve"> culture of live </w:t>
      </w:r>
      <w:r w:rsidRPr="00B4658D">
        <w:rPr>
          <w:rFonts w:eastAsia="MS Mincho"/>
          <w:i/>
          <w:color w:val="0070C0"/>
          <w:szCs w:val="21"/>
        </w:rPr>
        <w:t xml:space="preserve">C. </w:t>
      </w:r>
      <w:proofErr w:type="spellStart"/>
      <w:r w:rsidRPr="00B4658D">
        <w:rPr>
          <w:rFonts w:eastAsia="MS Mincho"/>
          <w:i/>
          <w:color w:val="0070C0"/>
          <w:szCs w:val="21"/>
        </w:rPr>
        <w:t>rodentium</w:t>
      </w:r>
      <w:proofErr w:type="spellEnd"/>
      <w:r w:rsidRPr="00B4658D">
        <w:rPr>
          <w:rFonts w:eastAsia="MS Mincho"/>
          <w:color w:val="0070C0"/>
        </w:rPr>
        <w:t xml:space="preserve">. </w:t>
      </w:r>
      <w:r w:rsidRPr="00B4658D">
        <w:rPr>
          <w:rFonts w:eastAsia="MS Mincho"/>
          <w:color w:val="0070C0"/>
          <w:szCs w:val="21"/>
        </w:rPr>
        <w:t xml:space="preserve">See Materials &amp; Methods for details. </w:t>
      </w:r>
      <w:r w:rsidRPr="00B4658D">
        <w:rPr>
          <w:rFonts w:eastAsia="MS Mincho"/>
          <w:b/>
          <w:color w:val="0070C0"/>
          <w:szCs w:val="21"/>
        </w:rPr>
        <w:t>c</w:t>
      </w:r>
      <w:r w:rsidRPr="00B4658D">
        <w:rPr>
          <w:rFonts w:eastAsia="MS Mincho"/>
          <w:color w:val="0070C0"/>
          <w:szCs w:val="21"/>
        </w:rPr>
        <w:t xml:space="preserve">, </w:t>
      </w:r>
      <w:r w:rsidRPr="00B4658D">
        <w:rPr>
          <w:rFonts w:eastAsia="MS Mincho"/>
          <w:b/>
          <w:color w:val="0070C0"/>
          <w:szCs w:val="21"/>
        </w:rPr>
        <w:t>d</w:t>
      </w:r>
      <w:r w:rsidRPr="00B4658D">
        <w:rPr>
          <w:rFonts w:eastAsia="MS Mincho"/>
          <w:color w:val="0070C0"/>
          <w:szCs w:val="21"/>
        </w:rPr>
        <w:t xml:space="preserve">, </w:t>
      </w:r>
      <w:r w:rsidRPr="00B4658D">
        <w:rPr>
          <w:rFonts w:eastAsia="MS Mincho"/>
          <w:color w:val="0070C0"/>
        </w:rPr>
        <w:t xml:space="preserve">Data shown as mean ± </w:t>
      </w:r>
      <w:proofErr w:type="spellStart"/>
      <w:r w:rsidRPr="00B4658D">
        <w:rPr>
          <w:rFonts w:eastAsia="MS Mincho"/>
          <w:color w:val="0070C0"/>
        </w:rPr>
        <w:t>s.d.</w:t>
      </w:r>
      <w:proofErr w:type="spellEnd"/>
      <w:r w:rsidRPr="00B4658D">
        <w:rPr>
          <w:rFonts w:eastAsia="MS Mincho"/>
          <w:color w:val="0070C0"/>
        </w:rPr>
        <w:t xml:space="preserve"> (</w:t>
      </w:r>
      <w:r w:rsidRPr="00B4658D">
        <w:rPr>
          <w:rFonts w:eastAsia="MS Mincho"/>
          <w:b/>
          <w:color w:val="0070C0"/>
        </w:rPr>
        <w:t>c</w:t>
      </w:r>
      <w:r w:rsidRPr="00B4658D">
        <w:rPr>
          <w:rFonts w:eastAsia="MS Mincho"/>
          <w:color w:val="0070C0"/>
        </w:rPr>
        <w:t xml:space="preserve">) and geometric mean ± geometric </w:t>
      </w:r>
      <w:proofErr w:type="spellStart"/>
      <w:r w:rsidRPr="00B4658D">
        <w:rPr>
          <w:rFonts w:eastAsia="MS Mincho"/>
          <w:color w:val="0070C0"/>
        </w:rPr>
        <w:t>s.d.</w:t>
      </w:r>
      <w:proofErr w:type="spellEnd"/>
      <w:r w:rsidRPr="00B4658D">
        <w:rPr>
          <w:rFonts w:eastAsia="MS Mincho"/>
          <w:color w:val="0070C0"/>
        </w:rPr>
        <w:t xml:space="preserve"> (</w:t>
      </w:r>
      <w:r w:rsidRPr="00B4658D">
        <w:rPr>
          <w:rFonts w:eastAsia="MS Mincho"/>
          <w:b/>
          <w:color w:val="0070C0"/>
        </w:rPr>
        <w:t>d</w:t>
      </w:r>
      <w:r w:rsidRPr="00B4658D">
        <w:rPr>
          <w:rFonts w:eastAsia="MS Mincho"/>
          <w:color w:val="0070C0"/>
        </w:rPr>
        <w:t>);</w:t>
      </w:r>
      <w:r w:rsidRPr="00B4658D">
        <w:rPr>
          <w:rFonts w:eastAsia="MS Mincho"/>
          <w:color w:val="0070C0"/>
          <w:szCs w:val="21"/>
        </w:rPr>
        <w:t xml:space="preserve"> </w:t>
      </w:r>
      <w:r w:rsidRPr="00B4658D">
        <w:rPr>
          <w:rFonts w:eastAsia="MS Mincho"/>
          <w:color w:val="0070C0"/>
        </w:rPr>
        <w:t xml:space="preserve">* </w:t>
      </w:r>
      <w:r w:rsidRPr="00B4658D">
        <w:rPr>
          <w:rFonts w:eastAsia="MS Mincho"/>
          <w:i/>
          <w:color w:val="0070C0"/>
        </w:rPr>
        <w:t xml:space="preserve">p </w:t>
      </w:r>
      <w:r w:rsidRPr="00B4658D">
        <w:rPr>
          <w:rFonts w:eastAsia="MS Mincho"/>
          <w:color w:val="0070C0"/>
        </w:rPr>
        <w:t>&lt; 0.05; ***</w:t>
      </w:r>
      <w:r w:rsidRPr="00B4658D">
        <w:rPr>
          <w:rFonts w:eastAsia="MS Mincho"/>
          <w:i/>
          <w:color w:val="0070C0"/>
        </w:rPr>
        <w:t xml:space="preserve"> p </w:t>
      </w:r>
      <w:r w:rsidRPr="00B4658D">
        <w:rPr>
          <w:rFonts w:eastAsia="MS Mincho"/>
          <w:color w:val="0070C0"/>
        </w:rPr>
        <w:t xml:space="preserve">&lt; 0.001; </w:t>
      </w:r>
      <w:proofErr w:type="spellStart"/>
      <w:r w:rsidRPr="00B4658D">
        <w:rPr>
          <w:rFonts w:eastAsia="MS Mincho"/>
          <w:color w:val="0070C0"/>
        </w:rPr>
        <w:t>n.s</w:t>
      </w:r>
      <w:proofErr w:type="spellEnd"/>
      <w:r w:rsidRPr="00B4658D">
        <w:rPr>
          <w:rFonts w:eastAsia="MS Mincho"/>
          <w:color w:val="0070C0"/>
        </w:rPr>
        <w:t xml:space="preserve">., not significant. Multiple unpaired t-tests </w:t>
      </w:r>
      <w:r w:rsidRPr="00B4658D">
        <w:rPr>
          <w:rFonts w:eastAsia="MS Mincho"/>
          <w:b/>
          <w:color w:val="0070C0"/>
          <w:lang w:eastAsia="ja-JP"/>
        </w:rPr>
        <w:t>(c</w:t>
      </w:r>
      <w:r w:rsidRPr="00B4658D">
        <w:rPr>
          <w:rFonts w:eastAsia="MS Mincho"/>
          <w:color w:val="0070C0"/>
          <w:lang w:eastAsia="ja-JP"/>
        </w:rPr>
        <w:t>)</w:t>
      </w:r>
      <w:r w:rsidRPr="00B4658D">
        <w:rPr>
          <w:rFonts w:eastAsia="MS Mincho"/>
          <w:b/>
          <w:color w:val="0070C0"/>
        </w:rPr>
        <w:t xml:space="preserve"> </w:t>
      </w:r>
      <w:r w:rsidRPr="00B4658D">
        <w:rPr>
          <w:rFonts w:eastAsia="MS Mincho"/>
          <w:color w:val="0070C0"/>
        </w:rPr>
        <w:t>and</w:t>
      </w:r>
      <w:r w:rsidRPr="00B4658D">
        <w:rPr>
          <w:rFonts w:eastAsia="MS Mincho"/>
          <w:b/>
          <w:color w:val="0070C0"/>
        </w:rPr>
        <w:t xml:space="preserve"> </w:t>
      </w:r>
      <w:r w:rsidRPr="00B4658D">
        <w:rPr>
          <w:rFonts w:eastAsia="MS Mincho"/>
          <w:color w:val="0070C0"/>
        </w:rPr>
        <w:t>Mann-Whitney test with Welch’s correction (nonparametric) (</w:t>
      </w:r>
      <w:r w:rsidRPr="00B4658D">
        <w:rPr>
          <w:rFonts w:eastAsia="MS Mincho"/>
          <w:b/>
          <w:color w:val="0070C0"/>
        </w:rPr>
        <w:t>d</w:t>
      </w:r>
      <w:r w:rsidRPr="00B4658D">
        <w:rPr>
          <w:rFonts w:eastAsia="MS Mincho"/>
          <w:color w:val="0070C0"/>
        </w:rPr>
        <w:t>). Each dot represents one mouse (</w:t>
      </w:r>
      <w:r w:rsidRPr="00B4658D">
        <w:rPr>
          <w:rFonts w:eastAsia="MS Mincho"/>
          <w:b/>
          <w:color w:val="0070C0"/>
        </w:rPr>
        <w:t>d</w:t>
      </w:r>
      <w:r w:rsidRPr="00B4658D">
        <w:rPr>
          <w:rFonts w:eastAsia="MS Mincho"/>
          <w:color w:val="0070C0"/>
        </w:rPr>
        <w:t xml:space="preserve">). </w:t>
      </w:r>
      <w:r w:rsidRPr="00B4658D">
        <w:rPr>
          <w:rFonts w:eastAsia="MS Mincho"/>
          <w:color w:val="0070C0"/>
          <w:lang w:eastAsia="ja-JP"/>
        </w:rPr>
        <w:t>Scale bar: 10</w:t>
      </w:r>
      <w:r w:rsidRPr="00B4658D">
        <w:rPr>
          <w:rFonts w:eastAsia="MS Mincho"/>
          <w:color w:val="0070C0"/>
          <w:lang w:eastAsia="ja-JP"/>
        </w:rPr>
        <w:sym w:font="Symbol" w:char="F06D"/>
      </w:r>
      <w:r w:rsidRPr="00B4658D">
        <w:rPr>
          <w:rFonts w:eastAsia="MS Mincho"/>
          <w:color w:val="0070C0"/>
          <w:lang w:eastAsia="ja-JP"/>
        </w:rPr>
        <w:t>m</w:t>
      </w:r>
      <w:r w:rsidRPr="00B4658D">
        <w:rPr>
          <w:rFonts w:eastAsia="MS Mincho"/>
          <w:b/>
          <w:color w:val="0070C0"/>
          <w:lang w:eastAsia="ja-JP"/>
        </w:rPr>
        <w:t xml:space="preserve"> (f</w:t>
      </w:r>
      <w:r w:rsidRPr="00B4658D">
        <w:rPr>
          <w:rFonts w:eastAsia="MS Mincho"/>
          <w:color w:val="0070C0"/>
          <w:lang w:eastAsia="ja-JP"/>
        </w:rPr>
        <w:t>).</w:t>
      </w:r>
    </w:p>
    <w:p w14:paraId="00FEB8DB" w14:textId="77777777" w:rsidR="000126E8" w:rsidRPr="00B4658D" w:rsidRDefault="000126E8" w:rsidP="000126E8">
      <w:pPr>
        <w:spacing w:line="360" w:lineRule="auto"/>
        <w:jc w:val="both"/>
        <w:rPr>
          <w:rFonts w:eastAsia="MS Mincho"/>
          <w:color w:val="000000" w:themeColor="text1"/>
          <w:szCs w:val="21"/>
        </w:rPr>
      </w:pPr>
    </w:p>
    <w:p w14:paraId="47065325" w14:textId="77777777" w:rsidR="000126E8" w:rsidRPr="00B4658D" w:rsidRDefault="000126E8" w:rsidP="000126E8">
      <w:pPr>
        <w:spacing w:line="360" w:lineRule="auto"/>
        <w:jc w:val="both"/>
        <w:rPr>
          <w:b/>
          <w:color w:val="0070C0"/>
        </w:rPr>
      </w:pPr>
      <w:r w:rsidRPr="00B4658D">
        <w:rPr>
          <w:b/>
          <w:bCs/>
          <w:color w:val="0070C0"/>
        </w:rPr>
        <w:lastRenderedPageBreak/>
        <w:t xml:space="preserve">Extended Data Fig. </w:t>
      </w:r>
      <w:r w:rsidRPr="00B4658D">
        <w:rPr>
          <w:b/>
          <w:color w:val="0070C0"/>
        </w:rPr>
        <w:t xml:space="preserve">13. MHV-2 infection in murine intestinal organoids </w:t>
      </w:r>
    </w:p>
    <w:p w14:paraId="58B08503" w14:textId="77777777" w:rsidR="000126E8" w:rsidRPr="00B4658D" w:rsidRDefault="000126E8" w:rsidP="000126E8">
      <w:pPr>
        <w:spacing w:line="360" w:lineRule="auto"/>
        <w:jc w:val="both"/>
        <w:rPr>
          <w:rFonts w:eastAsia="MS Mincho"/>
          <w:color w:val="0070C0"/>
        </w:rPr>
      </w:pPr>
      <w:r w:rsidRPr="00B4658D">
        <w:rPr>
          <w:rFonts w:eastAsia="MS Mincho"/>
          <w:b/>
          <w:bCs/>
          <w:color w:val="0070C0"/>
          <w:szCs w:val="21"/>
        </w:rPr>
        <w:t>a</w:t>
      </w:r>
      <w:r w:rsidRPr="00B4658D">
        <w:rPr>
          <w:rFonts w:eastAsia="MS Mincho"/>
          <w:bCs/>
          <w:color w:val="0070C0"/>
          <w:szCs w:val="21"/>
        </w:rPr>
        <w:t>,</w:t>
      </w:r>
      <w:r w:rsidRPr="00B4658D">
        <w:rPr>
          <w:rFonts w:asciiTheme="majorHAnsi" w:eastAsia="MS Mincho" w:hAnsiTheme="majorHAnsi" w:cstheme="majorBidi"/>
          <w:b/>
          <w:bCs/>
          <w:color w:val="0070C0"/>
          <w:szCs w:val="21"/>
        </w:rPr>
        <w:t xml:space="preserve"> </w:t>
      </w:r>
      <w:r w:rsidRPr="00B4658D">
        <w:rPr>
          <w:rFonts w:eastAsia="MS Mincho"/>
          <w:b/>
          <w:bCs/>
          <w:color w:val="0070C0"/>
          <w:szCs w:val="21"/>
        </w:rPr>
        <w:t>b</w:t>
      </w:r>
      <w:r w:rsidRPr="00B4658D">
        <w:rPr>
          <w:rFonts w:eastAsia="MS Mincho"/>
          <w:bCs/>
          <w:color w:val="0070C0"/>
          <w:szCs w:val="21"/>
        </w:rPr>
        <w:t>, Relative expression of transmembrane protease, serine 2 (TMPRSS2) (</w:t>
      </w:r>
      <w:r w:rsidRPr="00B4658D">
        <w:rPr>
          <w:rFonts w:eastAsia="MS Mincho"/>
          <w:b/>
          <w:bCs/>
          <w:color w:val="0070C0"/>
          <w:szCs w:val="21"/>
        </w:rPr>
        <w:t>a</w:t>
      </w:r>
      <w:r w:rsidRPr="00B4658D">
        <w:rPr>
          <w:rFonts w:eastAsia="MS Mincho"/>
          <w:bCs/>
          <w:color w:val="0070C0"/>
          <w:szCs w:val="21"/>
        </w:rPr>
        <w:t>) and CEA cell adhesion molecule 1 (CEACAM1) (</w:t>
      </w:r>
      <w:r w:rsidRPr="00B4658D">
        <w:rPr>
          <w:rFonts w:eastAsia="MS Mincho"/>
          <w:b/>
          <w:bCs/>
          <w:color w:val="0070C0"/>
          <w:szCs w:val="21"/>
        </w:rPr>
        <w:t>b</w:t>
      </w:r>
      <w:r w:rsidRPr="00B4658D">
        <w:rPr>
          <w:rFonts w:eastAsia="MS Mincho"/>
          <w:bCs/>
          <w:color w:val="0070C0"/>
          <w:szCs w:val="21"/>
        </w:rPr>
        <w:t xml:space="preserve">) in the organoids derived from mouse small intestine and colon was determined by RT-qPCR using β-Actin (ACTB) as the reference gene. </w:t>
      </w:r>
      <w:r w:rsidRPr="00B4658D">
        <w:rPr>
          <w:rFonts w:eastAsia="MS Mincho"/>
          <w:b/>
          <w:bCs/>
          <w:color w:val="0070C0"/>
          <w:szCs w:val="21"/>
        </w:rPr>
        <w:t>c</w:t>
      </w:r>
      <w:r w:rsidRPr="00B4658D">
        <w:rPr>
          <w:rFonts w:eastAsia="MS Mincho"/>
          <w:bCs/>
          <w:color w:val="0070C0"/>
          <w:szCs w:val="21"/>
        </w:rPr>
        <w:t xml:space="preserve">, Colon organoids were infected with MHV-2 at MOI (multiplicity of infection) = 1 in the presence or absence of trypsin for 2 </w:t>
      </w:r>
      <w:proofErr w:type="spellStart"/>
      <w:r w:rsidRPr="00B4658D">
        <w:rPr>
          <w:rFonts w:eastAsia="MS Mincho"/>
          <w:bCs/>
          <w:color w:val="0070C0"/>
          <w:szCs w:val="21"/>
        </w:rPr>
        <w:t>hrs</w:t>
      </w:r>
      <w:proofErr w:type="spellEnd"/>
      <w:r w:rsidRPr="00B4658D">
        <w:rPr>
          <w:rFonts w:eastAsia="MS Mincho"/>
          <w:bCs/>
          <w:color w:val="0070C0"/>
          <w:szCs w:val="21"/>
        </w:rPr>
        <w:t xml:space="preserve"> and washed with DMEM/F12 medium to remove uninfected virus. The viral RNA was quantified by RT-qPCR at 24 </w:t>
      </w:r>
      <w:proofErr w:type="spellStart"/>
      <w:r w:rsidRPr="00B4658D">
        <w:rPr>
          <w:rFonts w:eastAsia="MS Mincho"/>
          <w:bCs/>
          <w:color w:val="0070C0"/>
          <w:szCs w:val="21"/>
        </w:rPr>
        <w:t>hrs</w:t>
      </w:r>
      <w:proofErr w:type="spellEnd"/>
      <w:r w:rsidRPr="00B4658D">
        <w:rPr>
          <w:rFonts w:eastAsia="MS Mincho"/>
          <w:bCs/>
          <w:color w:val="0070C0"/>
          <w:szCs w:val="21"/>
        </w:rPr>
        <w:t xml:space="preserve"> post infection. MDCK cell line expressing the canine CEACAM1 with low homology to rodent CEACAM1 was used as the negative control</w:t>
      </w:r>
      <w:r w:rsidRPr="00B4658D">
        <w:rPr>
          <w:rFonts w:eastAsia="MS Mincho"/>
          <w:color w:val="0070C0"/>
        </w:rPr>
        <w:t xml:space="preserve">. Data shown as mean ± </w:t>
      </w:r>
      <w:proofErr w:type="spellStart"/>
      <w:r w:rsidRPr="00B4658D">
        <w:rPr>
          <w:rFonts w:eastAsia="MS Mincho"/>
          <w:color w:val="0070C0"/>
        </w:rPr>
        <w:t>s.d.</w:t>
      </w:r>
      <w:proofErr w:type="spellEnd"/>
      <w:r w:rsidRPr="00B4658D">
        <w:rPr>
          <w:rFonts w:eastAsia="MS Mincho"/>
          <w:color w:val="0070C0"/>
        </w:rPr>
        <w:t xml:space="preserve"> * </w:t>
      </w:r>
      <w:r w:rsidRPr="00B4658D">
        <w:rPr>
          <w:rFonts w:eastAsia="MS Mincho"/>
          <w:i/>
          <w:color w:val="0070C0"/>
        </w:rPr>
        <w:t xml:space="preserve">p </w:t>
      </w:r>
      <w:r w:rsidRPr="00B4658D">
        <w:rPr>
          <w:rFonts w:eastAsia="MS Mincho"/>
          <w:color w:val="0070C0"/>
        </w:rPr>
        <w:t xml:space="preserve">&lt; 0.05; </w:t>
      </w:r>
      <w:proofErr w:type="spellStart"/>
      <w:r w:rsidRPr="00B4658D">
        <w:rPr>
          <w:rFonts w:eastAsia="MS Mincho"/>
          <w:color w:val="0070C0"/>
        </w:rPr>
        <w:t>n.s</w:t>
      </w:r>
      <w:proofErr w:type="spellEnd"/>
      <w:r w:rsidRPr="00B4658D">
        <w:rPr>
          <w:rFonts w:eastAsia="MS Mincho"/>
          <w:color w:val="0070C0"/>
        </w:rPr>
        <w:t>., not significant. Unpaired t test (parametric) (</w:t>
      </w:r>
      <w:r w:rsidRPr="00B4658D">
        <w:rPr>
          <w:rFonts w:eastAsia="MS Mincho"/>
          <w:b/>
          <w:color w:val="0070C0"/>
        </w:rPr>
        <w:t>a-c</w:t>
      </w:r>
      <w:r w:rsidRPr="00B4658D">
        <w:rPr>
          <w:rFonts w:eastAsia="MS Mincho"/>
          <w:color w:val="0070C0"/>
        </w:rPr>
        <w:t xml:space="preserve">). Each dot represents one well of cells. </w:t>
      </w:r>
      <w:proofErr w:type="gramStart"/>
      <w:r w:rsidRPr="00B4658D">
        <w:rPr>
          <w:rFonts w:eastAsia="MS Mincho"/>
          <w:color w:val="0070C0"/>
        </w:rPr>
        <w:t>N. D.,</w:t>
      </w:r>
      <w:proofErr w:type="gramEnd"/>
      <w:r w:rsidRPr="00B4658D">
        <w:rPr>
          <w:rFonts w:eastAsia="MS Mincho"/>
          <w:color w:val="0070C0"/>
        </w:rPr>
        <w:t xml:space="preserve"> not detected </w:t>
      </w:r>
      <w:r w:rsidRPr="00B4658D">
        <w:rPr>
          <w:rFonts w:eastAsia="MS Mincho"/>
          <w:bCs/>
          <w:color w:val="0070C0"/>
          <w:szCs w:val="21"/>
        </w:rPr>
        <w:t>(</w:t>
      </w:r>
      <w:r w:rsidRPr="00B4658D">
        <w:rPr>
          <w:rFonts w:eastAsia="MS Mincho"/>
          <w:b/>
          <w:bCs/>
          <w:color w:val="0070C0"/>
          <w:szCs w:val="21"/>
        </w:rPr>
        <w:t>c</w:t>
      </w:r>
      <w:r w:rsidRPr="00B4658D">
        <w:rPr>
          <w:rFonts w:eastAsia="MS Mincho"/>
          <w:bCs/>
          <w:color w:val="0070C0"/>
          <w:szCs w:val="21"/>
        </w:rPr>
        <w:t>)</w:t>
      </w:r>
      <w:r w:rsidRPr="00B4658D">
        <w:rPr>
          <w:rFonts w:eastAsia="MS Mincho"/>
          <w:color w:val="0070C0"/>
        </w:rPr>
        <w:t>.</w:t>
      </w:r>
    </w:p>
    <w:p w14:paraId="06EBAFD7" w14:textId="77777777" w:rsidR="000126E8" w:rsidRPr="00B4658D" w:rsidRDefault="000126E8" w:rsidP="000126E8">
      <w:pPr>
        <w:spacing w:line="360" w:lineRule="auto"/>
        <w:jc w:val="both"/>
        <w:rPr>
          <w:rFonts w:eastAsia="MS Mincho"/>
          <w:color w:val="000000" w:themeColor="text1"/>
          <w:szCs w:val="21"/>
        </w:rPr>
      </w:pPr>
    </w:p>
    <w:p w14:paraId="1AC5863A" w14:textId="77777777" w:rsidR="000126E8" w:rsidRPr="00B4658D" w:rsidRDefault="000126E8" w:rsidP="000126E8">
      <w:pPr>
        <w:spacing w:line="360" w:lineRule="auto"/>
        <w:jc w:val="both"/>
        <w:rPr>
          <w:b/>
          <w:color w:val="0070C0"/>
        </w:rPr>
      </w:pPr>
      <w:r w:rsidRPr="00B4658D">
        <w:rPr>
          <w:b/>
          <w:bCs/>
          <w:color w:val="0070C0"/>
        </w:rPr>
        <w:t xml:space="preserve">Extended Data Fig. </w:t>
      </w:r>
      <w:r w:rsidRPr="00B4658D">
        <w:rPr>
          <w:b/>
          <w:color w:val="0070C0"/>
        </w:rPr>
        <w:t xml:space="preserve">14. Detection of </w:t>
      </w:r>
      <w:r w:rsidRPr="00B4658D">
        <w:rPr>
          <w:b/>
          <w:i/>
          <w:iCs/>
          <w:color w:val="0070C0"/>
        </w:rPr>
        <w:t>00502</w:t>
      </w:r>
      <w:r w:rsidRPr="00B4658D">
        <w:rPr>
          <w:b/>
          <w:color w:val="0070C0"/>
        </w:rPr>
        <w:t>-carrying species in human and mouse microbiota.</w:t>
      </w:r>
    </w:p>
    <w:p w14:paraId="26BB1E9D" w14:textId="77777777" w:rsidR="000126E8" w:rsidRPr="00B4658D" w:rsidRDefault="000126E8" w:rsidP="000126E8">
      <w:pPr>
        <w:autoSpaceDE w:val="0"/>
        <w:autoSpaceDN w:val="0"/>
        <w:adjustRightInd w:val="0"/>
        <w:spacing w:before="120" w:line="360" w:lineRule="auto"/>
        <w:jc w:val="both"/>
        <w:rPr>
          <w:rFonts w:eastAsia="MS Mincho"/>
          <w:bCs/>
          <w:color w:val="000000" w:themeColor="text1"/>
          <w:szCs w:val="21"/>
        </w:rPr>
      </w:pPr>
      <w:proofErr w:type="gramStart"/>
      <w:r w:rsidRPr="00B4658D">
        <w:rPr>
          <w:rFonts w:eastAsia="MS Mincho"/>
          <w:b/>
          <w:bCs/>
          <w:color w:val="0070C0"/>
          <w:szCs w:val="21"/>
        </w:rPr>
        <w:t>a</w:t>
      </w:r>
      <w:r w:rsidRPr="00B4658D">
        <w:rPr>
          <w:rFonts w:eastAsia="MS Mincho"/>
          <w:bCs/>
          <w:color w:val="0070C0"/>
          <w:szCs w:val="21"/>
        </w:rPr>
        <w:t>,</w:t>
      </w:r>
      <w:proofErr w:type="gramEnd"/>
      <w:r w:rsidRPr="00B4658D">
        <w:rPr>
          <w:rFonts w:eastAsia="MS Mincho"/>
          <w:bCs/>
          <w:color w:val="0070C0"/>
          <w:szCs w:val="21"/>
        </w:rPr>
        <w:t xml:space="preserve"> </w:t>
      </w:r>
      <w:r w:rsidRPr="00B4658D">
        <w:rPr>
          <w:bCs/>
          <w:color w:val="0070C0"/>
        </w:rPr>
        <w:t>Computational mining for gene homologues to genes associating with trypsin degradation (</w:t>
      </w:r>
      <w:r w:rsidRPr="00B4658D">
        <w:rPr>
          <w:bCs/>
          <w:i/>
          <w:iCs/>
          <w:color w:val="0070C0"/>
        </w:rPr>
        <w:t>00502</w:t>
      </w:r>
      <w:r w:rsidRPr="00B4658D">
        <w:rPr>
          <w:bCs/>
          <w:color w:val="0070C0"/>
        </w:rPr>
        <w:t xml:space="preserve"> and </w:t>
      </w:r>
      <w:r w:rsidRPr="00B4658D">
        <w:rPr>
          <w:bCs/>
          <w:i/>
          <w:iCs/>
          <w:color w:val="0070C0"/>
        </w:rPr>
        <w:t>00509</w:t>
      </w:r>
      <w:r w:rsidRPr="00B4658D">
        <w:rPr>
          <w:bCs/>
          <w:color w:val="0070C0"/>
        </w:rPr>
        <w:t>) and encoding species.</w:t>
      </w:r>
      <w:r w:rsidRPr="00B4658D">
        <w:rPr>
          <w:b/>
          <w:bCs/>
          <w:color w:val="0070C0"/>
        </w:rPr>
        <w:t xml:space="preserve"> </w:t>
      </w:r>
      <w:r w:rsidRPr="00B4658D">
        <w:rPr>
          <w:bCs/>
          <w:color w:val="0070C0"/>
        </w:rPr>
        <w:t>Results</w:t>
      </w:r>
      <w:r w:rsidRPr="00B4658D">
        <w:rPr>
          <w:rFonts w:eastAsia="MS Mincho"/>
          <w:bCs/>
          <w:color w:val="0070C0"/>
          <w:szCs w:val="21"/>
        </w:rPr>
        <w:t xml:space="preserve"> of homology search with USEARCH </w:t>
      </w:r>
      <w:proofErr w:type="spellStart"/>
      <w:r w:rsidRPr="00B4658D">
        <w:rPr>
          <w:rFonts w:eastAsia="MS Mincho"/>
          <w:bCs/>
          <w:color w:val="0070C0"/>
          <w:szCs w:val="21"/>
        </w:rPr>
        <w:t>ublast</w:t>
      </w:r>
      <w:proofErr w:type="spellEnd"/>
      <w:r w:rsidRPr="00B4658D">
        <w:rPr>
          <w:rFonts w:eastAsia="MS Mincho"/>
          <w:bCs/>
          <w:color w:val="0070C0"/>
          <w:szCs w:val="21"/>
        </w:rPr>
        <w:t xml:space="preserve"> (protein level) against a non-redundant gut microbiome gene catalogue with 5,929,528 genes, constrained to hits with minimum e-value of 0.1. Two metagenomic species (MSPs) annotated to </w:t>
      </w:r>
      <w:proofErr w:type="spellStart"/>
      <w:r w:rsidRPr="00B4658D">
        <w:rPr>
          <w:rFonts w:eastAsia="MS Mincho"/>
          <w:bCs/>
          <w:i/>
          <w:color w:val="0070C0"/>
          <w:szCs w:val="21"/>
        </w:rPr>
        <w:t>Paraprevotella</w:t>
      </w:r>
      <w:proofErr w:type="spellEnd"/>
      <w:r w:rsidRPr="00B4658D">
        <w:rPr>
          <w:rFonts w:eastAsia="MS Mincho"/>
          <w:bCs/>
          <w:color w:val="0070C0"/>
          <w:szCs w:val="21"/>
        </w:rPr>
        <w:t xml:space="preserve"> genus (MSP 0303 and MSP 0335) encoded all or almost all homologs to </w:t>
      </w:r>
      <w:r w:rsidRPr="00B4658D">
        <w:rPr>
          <w:rFonts w:eastAsia="MS Mincho"/>
          <w:bCs/>
          <w:i/>
          <w:color w:val="0070C0"/>
          <w:szCs w:val="21"/>
        </w:rPr>
        <w:t xml:space="preserve">P. </w:t>
      </w:r>
      <w:proofErr w:type="spellStart"/>
      <w:r w:rsidRPr="00B4658D">
        <w:rPr>
          <w:rFonts w:eastAsia="MS Mincho"/>
          <w:bCs/>
          <w:i/>
          <w:color w:val="0070C0"/>
          <w:szCs w:val="21"/>
        </w:rPr>
        <w:t>clara</w:t>
      </w:r>
      <w:proofErr w:type="spellEnd"/>
      <w:r w:rsidRPr="00B4658D">
        <w:rPr>
          <w:rFonts w:eastAsia="MS Mincho"/>
          <w:bCs/>
          <w:color w:val="0070C0"/>
          <w:szCs w:val="21"/>
        </w:rPr>
        <w:t xml:space="preserve"> genes </w:t>
      </w:r>
      <w:r w:rsidRPr="00B4658D">
        <w:rPr>
          <w:rFonts w:eastAsia="MS Mincho"/>
          <w:bCs/>
          <w:i/>
          <w:color w:val="0070C0"/>
          <w:szCs w:val="21"/>
        </w:rPr>
        <w:t>00502-00509</w:t>
      </w:r>
      <w:r w:rsidRPr="00B4658D">
        <w:rPr>
          <w:rFonts w:eastAsia="MS Mincho"/>
          <w:bCs/>
          <w:color w:val="0070C0"/>
          <w:szCs w:val="21"/>
        </w:rPr>
        <w:t xml:space="preserve">. 5 MSPs annotated to </w:t>
      </w:r>
      <w:r w:rsidRPr="00B4658D">
        <w:rPr>
          <w:rFonts w:eastAsia="MS Mincho"/>
          <w:bCs/>
          <w:i/>
          <w:color w:val="0070C0"/>
          <w:szCs w:val="21"/>
        </w:rPr>
        <w:t>Bacteroidetes</w:t>
      </w:r>
      <w:r w:rsidRPr="00B4658D">
        <w:rPr>
          <w:rFonts w:eastAsia="MS Mincho"/>
          <w:bCs/>
          <w:color w:val="0070C0"/>
          <w:szCs w:val="21"/>
        </w:rPr>
        <w:t xml:space="preserve"> (MSP 0081, MSP 0224, MSP 0288, MSP </w:t>
      </w:r>
      <w:proofErr w:type="gramStart"/>
      <w:r w:rsidRPr="00B4658D">
        <w:rPr>
          <w:rFonts w:eastAsia="MS Mincho"/>
          <w:bCs/>
          <w:color w:val="0070C0"/>
          <w:szCs w:val="21"/>
        </w:rPr>
        <w:t>0410</w:t>
      </w:r>
      <w:proofErr w:type="gramEnd"/>
      <w:r w:rsidRPr="00B4658D">
        <w:rPr>
          <w:rFonts w:eastAsia="MS Mincho"/>
          <w:bCs/>
          <w:color w:val="0070C0"/>
          <w:szCs w:val="21"/>
        </w:rPr>
        <w:t xml:space="preserve"> and MSP 0435) encoded homologs to genes </w:t>
      </w:r>
      <w:r w:rsidRPr="00B4658D">
        <w:rPr>
          <w:rFonts w:eastAsia="MS Mincho"/>
          <w:bCs/>
          <w:i/>
          <w:iCs/>
          <w:color w:val="0070C0"/>
          <w:szCs w:val="21"/>
        </w:rPr>
        <w:t>00502</w:t>
      </w:r>
      <w:r w:rsidRPr="00B4658D">
        <w:rPr>
          <w:rFonts w:eastAsia="MS Mincho"/>
          <w:bCs/>
          <w:color w:val="0070C0"/>
          <w:szCs w:val="21"/>
        </w:rPr>
        <w:t xml:space="preserve"> and </w:t>
      </w:r>
      <w:r w:rsidRPr="00B4658D">
        <w:rPr>
          <w:rFonts w:eastAsia="MS Mincho"/>
          <w:bCs/>
          <w:i/>
          <w:iCs/>
          <w:color w:val="0070C0"/>
          <w:szCs w:val="21"/>
        </w:rPr>
        <w:t>00509</w:t>
      </w:r>
      <w:r w:rsidRPr="00B4658D">
        <w:rPr>
          <w:rFonts w:eastAsia="MS Mincho"/>
          <w:bCs/>
          <w:color w:val="0070C0"/>
          <w:szCs w:val="21"/>
        </w:rPr>
        <w:t xml:space="preserve"> but lacked homologues to genes </w:t>
      </w:r>
      <w:r w:rsidRPr="00B4658D">
        <w:rPr>
          <w:rFonts w:eastAsia="MS Mincho"/>
          <w:bCs/>
          <w:i/>
          <w:iCs/>
          <w:color w:val="0070C0"/>
          <w:szCs w:val="21"/>
        </w:rPr>
        <w:t>00503</w:t>
      </w:r>
      <w:r w:rsidRPr="00B4658D">
        <w:rPr>
          <w:rFonts w:eastAsia="MS Mincho"/>
          <w:bCs/>
          <w:color w:val="0070C0"/>
          <w:szCs w:val="21"/>
        </w:rPr>
        <w:t>-</w:t>
      </w:r>
      <w:r w:rsidRPr="00B4658D">
        <w:rPr>
          <w:rFonts w:eastAsia="MS Mincho"/>
          <w:bCs/>
          <w:i/>
          <w:iCs/>
          <w:color w:val="0070C0"/>
          <w:szCs w:val="21"/>
        </w:rPr>
        <w:t>00508</w:t>
      </w:r>
      <w:r w:rsidRPr="00B4658D">
        <w:rPr>
          <w:rFonts w:eastAsia="MS Mincho"/>
          <w:bCs/>
          <w:color w:val="0070C0"/>
          <w:szCs w:val="21"/>
        </w:rPr>
        <w:t xml:space="preserve">. To arrive at these additional MSPs, we interrogated homology hits that showed levels of amino acid identity and coverage </w:t>
      </w:r>
      <w:proofErr w:type="gramStart"/>
      <w:r w:rsidRPr="00B4658D">
        <w:rPr>
          <w:rFonts w:eastAsia="MS Mincho"/>
          <w:bCs/>
          <w:color w:val="0070C0"/>
          <w:szCs w:val="21"/>
        </w:rPr>
        <w:t>similar to</w:t>
      </w:r>
      <w:proofErr w:type="gramEnd"/>
      <w:r w:rsidRPr="00B4658D">
        <w:rPr>
          <w:rFonts w:eastAsia="MS Mincho"/>
          <w:bCs/>
          <w:color w:val="0070C0"/>
          <w:szCs w:val="21"/>
        </w:rPr>
        <w:t xml:space="preserve"> that between </w:t>
      </w:r>
      <w:r w:rsidRPr="00B4658D">
        <w:rPr>
          <w:rFonts w:eastAsia="MS Mincho"/>
          <w:bCs/>
          <w:i/>
          <w:color w:val="0070C0"/>
          <w:szCs w:val="21"/>
        </w:rPr>
        <w:t xml:space="preserve">P. </w:t>
      </w:r>
      <w:proofErr w:type="spellStart"/>
      <w:r w:rsidRPr="00B4658D">
        <w:rPr>
          <w:rFonts w:eastAsia="MS Mincho"/>
          <w:bCs/>
          <w:i/>
          <w:color w:val="0070C0"/>
          <w:szCs w:val="21"/>
        </w:rPr>
        <w:t>clara</w:t>
      </w:r>
      <w:proofErr w:type="spellEnd"/>
      <w:r w:rsidRPr="00B4658D">
        <w:rPr>
          <w:rFonts w:eastAsia="MS Mincho"/>
          <w:bCs/>
          <w:color w:val="0070C0"/>
          <w:szCs w:val="21"/>
        </w:rPr>
        <w:t xml:space="preserve"> and </w:t>
      </w:r>
      <w:r w:rsidRPr="00B4658D">
        <w:rPr>
          <w:rFonts w:eastAsia="MS Mincho"/>
          <w:bCs/>
          <w:i/>
          <w:color w:val="0070C0"/>
          <w:szCs w:val="21"/>
        </w:rPr>
        <w:t xml:space="preserve">P. </w:t>
      </w:r>
      <w:proofErr w:type="spellStart"/>
      <w:r w:rsidRPr="00B4658D">
        <w:rPr>
          <w:rFonts w:eastAsia="MS Mincho"/>
          <w:bCs/>
          <w:i/>
          <w:color w:val="0070C0"/>
          <w:szCs w:val="21"/>
        </w:rPr>
        <w:t>xylanphila</w:t>
      </w:r>
      <w:proofErr w:type="spellEnd"/>
      <w:r w:rsidRPr="00B4658D">
        <w:rPr>
          <w:rFonts w:eastAsia="MS Mincho"/>
          <w:bCs/>
          <w:color w:val="0070C0"/>
          <w:szCs w:val="21"/>
        </w:rPr>
        <w:t xml:space="preserve"> homologs (see Methods) and were encoded by the same MSP. </w:t>
      </w:r>
      <w:r w:rsidRPr="00B4658D">
        <w:rPr>
          <w:rFonts w:eastAsia="MS Mincho"/>
          <w:b/>
          <w:bCs/>
          <w:color w:val="0070C0"/>
          <w:szCs w:val="21"/>
        </w:rPr>
        <w:t>b</w:t>
      </w:r>
      <w:r w:rsidRPr="00B4658D">
        <w:rPr>
          <w:rFonts w:eastAsia="MS Mincho"/>
          <w:bCs/>
          <w:color w:val="0070C0"/>
          <w:szCs w:val="21"/>
        </w:rPr>
        <w:t xml:space="preserve">, </w:t>
      </w:r>
      <w:r w:rsidRPr="00B4658D">
        <w:rPr>
          <w:rFonts w:eastAsia="MS Mincho"/>
          <w:b/>
          <w:bCs/>
          <w:color w:val="0070C0"/>
          <w:szCs w:val="21"/>
        </w:rPr>
        <w:t>c</w:t>
      </w:r>
      <w:r w:rsidRPr="00B4658D">
        <w:rPr>
          <w:rFonts w:eastAsia="MS Mincho"/>
          <w:bCs/>
          <w:color w:val="0070C0"/>
          <w:szCs w:val="21"/>
        </w:rPr>
        <w:t>, Relative abundance (</w:t>
      </w:r>
      <w:r w:rsidRPr="00B4658D">
        <w:rPr>
          <w:rFonts w:eastAsia="MS Mincho"/>
          <w:b/>
          <w:bCs/>
          <w:color w:val="0070C0"/>
          <w:szCs w:val="21"/>
        </w:rPr>
        <w:t>b</w:t>
      </w:r>
      <w:r w:rsidRPr="00B4658D">
        <w:rPr>
          <w:rFonts w:eastAsia="MS Mincho"/>
          <w:bCs/>
          <w:color w:val="0070C0"/>
          <w:szCs w:val="21"/>
        </w:rPr>
        <w:t>) and prevalence (</w:t>
      </w:r>
      <w:r w:rsidRPr="00B4658D">
        <w:rPr>
          <w:rFonts w:eastAsia="MS Mincho"/>
          <w:b/>
          <w:bCs/>
          <w:color w:val="0070C0"/>
          <w:szCs w:val="21"/>
        </w:rPr>
        <w:t>c</w:t>
      </w:r>
      <w:r w:rsidRPr="00B4658D">
        <w:rPr>
          <w:rFonts w:eastAsia="MS Mincho"/>
          <w:bCs/>
          <w:color w:val="0070C0"/>
          <w:szCs w:val="21"/>
        </w:rPr>
        <w:t>) of the</w:t>
      </w:r>
      <w:r w:rsidRPr="00B4658D">
        <w:rPr>
          <w:rFonts w:eastAsia="MS Mincho"/>
          <w:bCs/>
          <w:i/>
          <w:color w:val="0070C0"/>
          <w:szCs w:val="21"/>
        </w:rPr>
        <w:t xml:space="preserve"> </w:t>
      </w:r>
      <w:r w:rsidRPr="00B4658D">
        <w:rPr>
          <w:rFonts w:eastAsia="MS Mincho"/>
          <w:bCs/>
          <w:color w:val="0070C0"/>
          <w:szCs w:val="21"/>
        </w:rPr>
        <w:t xml:space="preserve">9 identified human </w:t>
      </w:r>
      <w:r w:rsidRPr="00B4658D">
        <w:rPr>
          <w:rFonts w:eastAsia="MS Mincho"/>
          <w:bCs/>
          <w:i/>
          <w:iCs/>
          <w:color w:val="0070C0"/>
          <w:szCs w:val="21"/>
        </w:rPr>
        <w:t>00502</w:t>
      </w:r>
      <w:r w:rsidRPr="00B4658D">
        <w:rPr>
          <w:rFonts w:eastAsia="MS Mincho"/>
          <w:bCs/>
          <w:color w:val="0070C0"/>
          <w:szCs w:val="21"/>
        </w:rPr>
        <w:t xml:space="preserve">-carrying species across 3372 </w:t>
      </w:r>
      <w:r w:rsidRPr="00B4658D">
        <w:rPr>
          <w:rFonts w:eastAsia="MS Mincho"/>
          <w:bCs/>
          <w:i/>
          <w:iCs/>
          <w:color w:val="0070C0"/>
          <w:szCs w:val="21"/>
        </w:rPr>
        <w:t>de novo</w:t>
      </w:r>
      <w:r w:rsidRPr="00B4658D">
        <w:rPr>
          <w:rFonts w:eastAsia="MS Mincho"/>
          <w:bCs/>
          <w:color w:val="0070C0"/>
          <w:szCs w:val="21"/>
        </w:rPr>
        <w:t xml:space="preserve"> assembled human gut metagenomes from USA </w:t>
      </w:r>
      <w:r w:rsidRPr="00B4658D">
        <w:rPr>
          <w:rFonts w:eastAsia="MS Mincho"/>
          <w:color w:val="0070C0"/>
        </w:rPr>
        <w:t>[</w:t>
      </w:r>
      <w:r w:rsidRPr="00B4658D">
        <w:rPr>
          <w:rFonts w:eastAsia="MS Mincho"/>
          <w:bCs/>
          <w:color w:val="0070C0"/>
          <w:szCs w:val="21"/>
        </w:rPr>
        <w:t xml:space="preserve">PRISM (n=152), HMP2 (n=1462), FHS (n=618)], Netherlands </w:t>
      </w:r>
      <w:r w:rsidRPr="00B4658D">
        <w:rPr>
          <w:rFonts w:eastAsia="MS Mincho"/>
          <w:color w:val="0070C0"/>
        </w:rPr>
        <w:t>[</w:t>
      </w:r>
      <w:r w:rsidRPr="00B4658D">
        <w:rPr>
          <w:rFonts w:eastAsia="MS Mincho"/>
          <w:bCs/>
          <w:color w:val="0070C0"/>
          <w:szCs w:val="21"/>
        </w:rPr>
        <w:t xml:space="preserve">500FG (n=468), CVON (n=288)] and China </w:t>
      </w:r>
      <w:r w:rsidRPr="00B4658D">
        <w:rPr>
          <w:rFonts w:eastAsia="MS Mincho"/>
          <w:color w:val="0070C0"/>
        </w:rPr>
        <w:t>[</w:t>
      </w:r>
      <w:proofErr w:type="spellStart"/>
      <w:r w:rsidRPr="00B4658D">
        <w:rPr>
          <w:rFonts w:eastAsia="MS Mincho"/>
          <w:bCs/>
          <w:color w:val="0070C0"/>
          <w:szCs w:val="21"/>
        </w:rPr>
        <w:t>Jie</w:t>
      </w:r>
      <w:proofErr w:type="spellEnd"/>
      <w:r w:rsidRPr="00B4658D">
        <w:rPr>
          <w:rFonts w:eastAsia="MS Mincho"/>
          <w:bCs/>
          <w:color w:val="0070C0"/>
          <w:szCs w:val="21"/>
        </w:rPr>
        <w:t xml:space="preserve"> (n=384)]. In </w:t>
      </w:r>
      <w:r w:rsidRPr="00B4658D">
        <w:rPr>
          <w:rFonts w:eastAsia="MS Mincho"/>
          <w:b/>
          <w:bCs/>
          <w:color w:val="0070C0"/>
          <w:szCs w:val="21"/>
        </w:rPr>
        <w:t>b</w:t>
      </w:r>
      <w:r w:rsidRPr="00B4658D">
        <w:rPr>
          <w:rFonts w:eastAsia="MS Mincho"/>
          <w:bCs/>
          <w:color w:val="0070C0"/>
          <w:szCs w:val="21"/>
        </w:rPr>
        <w:t xml:space="preserve">, </w:t>
      </w:r>
      <w:r w:rsidRPr="00B4658D">
        <w:rPr>
          <w:rFonts w:eastAsia="MS Mincho"/>
          <w:color w:val="0070C0"/>
        </w:rPr>
        <w:t>horizontal lines indicate the median; box boundaries indicate interquartile range (IQR); whiskers represent values within 1.5 x IQR of the first and third quartiles.</w:t>
      </w:r>
      <w:r w:rsidRPr="00B4658D">
        <w:rPr>
          <w:rFonts w:eastAsia="MS Mincho"/>
          <w:b/>
          <w:bCs/>
          <w:color w:val="0070C0"/>
          <w:szCs w:val="21"/>
        </w:rPr>
        <w:t xml:space="preserve"> d</w:t>
      </w:r>
      <w:r w:rsidRPr="00B4658D">
        <w:rPr>
          <w:rFonts w:eastAsia="MS Mincho"/>
          <w:bCs/>
          <w:color w:val="0070C0"/>
          <w:szCs w:val="21"/>
        </w:rPr>
        <w:t xml:space="preserve">, Quantification of </w:t>
      </w:r>
      <w:proofErr w:type="spellStart"/>
      <w:r w:rsidRPr="00B4658D">
        <w:rPr>
          <w:rFonts w:eastAsia="MS Mincho"/>
          <w:bCs/>
          <w:color w:val="0070C0"/>
          <w:szCs w:val="21"/>
        </w:rPr>
        <w:t>faecal</w:t>
      </w:r>
      <w:proofErr w:type="spellEnd"/>
      <w:r w:rsidRPr="00B4658D">
        <w:rPr>
          <w:rFonts w:eastAsia="MS Mincho"/>
          <w:bCs/>
          <w:color w:val="0070C0"/>
          <w:szCs w:val="21"/>
        </w:rPr>
        <w:t xml:space="preserve"> DNA from </w:t>
      </w:r>
      <w:proofErr w:type="spellStart"/>
      <w:r w:rsidRPr="00B4658D">
        <w:rPr>
          <w:rFonts w:eastAsia="MS Mincho"/>
          <w:bCs/>
          <w:i/>
          <w:color w:val="0070C0"/>
          <w:szCs w:val="21"/>
        </w:rPr>
        <w:t>Prevotella</w:t>
      </w:r>
      <w:proofErr w:type="spellEnd"/>
      <w:r w:rsidRPr="00B4658D">
        <w:rPr>
          <w:rFonts w:eastAsia="MS Mincho"/>
          <w:bCs/>
          <w:i/>
          <w:color w:val="0070C0"/>
          <w:szCs w:val="21"/>
        </w:rPr>
        <w:t xml:space="preserve"> </w:t>
      </w:r>
      <w:proofErr w:type="spellStart"/>
      <w:r w:rsidRPr="00B4658D">
        <w:rPr>
          <w:rFonts w:eastAsia="MS Mincho"/>
          <w:bCs/>
          <w:i/>
          <w:color w:val="0070C0"/>
          <w:szCs w:val="21"/>
        </w:rPr>
        <w:t>rodentium</w:t>
      </w:r>
      <w:proofErr w:type="spellEnd"/>
      <w:r w:rsidRPr="00B4658D">
        <w:rPr>
          <w:rFonts w:eastAsia="MS Mincho"/>
          <w:bCs/>
          <w:color w:val="0070C0"/>
          <w:szCs w:val="21"/>
        </w:rPr>
        <w:t xml:space="preserve"> and </w:t>
      </w:r>
      <w:proofErr w:type="spellStart"/>
      <w:r w:rsidRPr="00B4658D">
        <w:rPr>
          <w:rFonts w:eastAsia="MS Mincho"/>
          <w:bCs/>
          <w:i/>
          <w:color w:val="0070C0"/>
          <w:szCs w:val="21"/>
        </w:rPr>
        <w:t>Prevotella</w:t>
      </w:r>
      <w:proofErr w:type="spellEnd"/>
      <w:r w:rsidRPr="00B4658D">
        <w:rPr>
          <w:rFonts w:eastAsia="MS Mincho"/>
          <w:bCs/>
          <w:i/>
          <w:color w:val="0070C0"/>
          <w:szCs w:val="21"/>
        </w:rPr>
        <w:t xml:space="preserve"> </w:t>
      </w:r>
      <w:proofErr w:type="spellStart"/>
      <w:r w:rsidRPr="00B4658D">
        <w:rPr>
          <w:rFonts w:eastAsia="MS Mincho"/>
          <w:bCs/>
          <w:i/>
          <w:color w:val="0070C0"/>
          <w:szCs w:val="21"/>
        </w:rPr>
        <w:t>muris</w:t>
      </w:r>
      <w:proofErr w:type="spellEnd"/>
      <w:r w:rsidRPr="00B4658D">
        <w:rPr>
          <w:rFonts w:eastAsia="MS Mincho"/>
          <w:bCs/>
          <w:color w:val="0070C0"/>
          <w:szCs w:val="21"/>
        </w:rPr>
        <w:t xml:space="preserve"> in SPF mice reared at RIKEN’s facility by RT-qPCR. </w:t>
      </w:r>
      <w:r w:rsidRPr="00B4658D">
        <w:rPr>
          <w:rFonts w:eastAsia="MS Mincho"/>
          <w:bCs/>
          <w:i/>
          <w:color w:val="0070C0"/>
          <w:szCs w:val="21"/>
        </w:rPr>
        <w:t>n</w:t>
      </w:r>
      <w:r w:rsidRPr="00B4658D">
        <w:rPr>
          <w:rFonts w:eastAsia="MS Mincho"/>
          <w:bCs/>
          <w:color w:val="0070C0"/>
          <w:szCs w:val="21"/>
        </w:rPr>
        <w:t xml:space="preserve"> = 5 mice. DL, detection limit. </w:t>
      </w:r>
      <w:proofErr w:type="gramStart"/>
      <w:r w:rsidRPr="00B4658D">
        <w:rPr>
          <w:rFonts w:eastAsia="MS Mincho"/>
          <w:color w:val="0070C0"/>
        </w:rPr>
        <w:t>N. D.,</w:t>
      </w:r>
      <w:proofErr w:type="gramEnd"/>
      <w:r w:rsidRPr="00B4658D">
        <w:rPr>
          <w:rFonts w:eastAsia="MS Mincho"/>
          <w:color w:val="0070C0"/>
        </w:rPr>
        <w:t xml:space="preserve"> not detected.</w:t>
      </w:r>
    </w:p>
    <w:p w14:paraId="739221B5" w14:textId="77777777" w:rsidR="000126E8" w:rsidRPr="00B4658D" w:rsidRDefault="000126E8" w:rsidP="000126E8">
      <w:pPr>
        <w:spacing w:line="360" w:lineRule="auto"/>
        <w:jc w:val="both"/>
        <w:rPr>
          <w:rFonts w:eastAsia="MS Mincho"/>
          <w:color w:val="000000" w:themeColor="text1"/>
          <w:szCs w:val="21"/>
        </w:rPr>
      </w:pPr>
    </w:p>
    <w:p w14:paraId="48241131" w14:textId="77777777" w:rsidR="000126E8" w:rsidRPr="00B4658D" w:rsidRDefault="000126E8" w:rsidP="000126E8">
      <w:pPr>
        <w:spacing w:line="360" w:lineRule="auto"/>
        <w:jc w:val="both"/>
        <w:rPr>
          <w:rFonts w:eastAsia="MS Mincho"/>
          <w:b/>
          <w:color w:val="0070C0"/>
          <w:szCs w:val="21"/>
        </w:rPr>
      </w:pPr>
      <w:r w:rsidRPr="00B4658D">
        <w:rPr>
          <w:b/>
          <w:bCs/>
          <w:color w:val="0070C0"/>
        </w:rPr>
        <w:lastRenderedPageBreak/>
        <w:t xml:space="preserve">Extended Data Fig. </w:t>
      </w:r>
      <w:r w:rsidRPr="00B4658D">
        <w:rPr>
          <w:b/>
          <w:color w:val="0070C0"/>
        </w:rPr>
        <w:t xml:space="preserve">15. </w:t>
      </w:r>
      <w:r w:rsidRPr="00B4658D">
        <w:rPr>
          <w:rFonts w:eastAsia="MS Mincho"/>
          <w:b/>
          <w:color w:val="0070C0"/>
        </w:rPr>
        <w:t xml:space="preserve">Association of rmPRSS2 with the bacterial surface of </w:t>
      </w:r>
      <w:r w:rsidRPr="00B4658D">
        <w:rPr>
          <w:rFonts w:eastAsia="MS Mincho"/>
          <w:b/>
          <w:i/>
          <w:iCs/>
          <w:color w:val="0070C0"/>
        </w:rPr>
        <w:t>00502</w:t>
      </w:r>
      <w:r w:rsidRPr="00B4658D">
        <w:rPr>
          <w:rFonts w:eastAsia="MS Mincho"/>
          <w:b/>
          <w:color w:val="0070C0"/>
        </w:rPr>
        <w:t>-carrying species</w:t>
      </w:r>
    </w:p>
    <w:p w14:paraId="2AB46922" w14:textId="77777777" w:rsidR="000126E8" w:rsidRPr="00B4658D" w:rsidRDefault="000126E8" w:rsidP="000126E8">
      <w:pPr>
        <w:autoSpaceDE w:val="0"/>
        <w:autoSpaceDN w:val="0"/>
        <w:adjustRightInd w:val="0"/>
        <w:spacing w:before="120" w:line="360" w:lineRule="auto"/>
        <w:jc w:val="both"/>
        <w:rPr>
          <w:rFonts w:eastAsia="MS Mincho"/>
          <w:color w:val="0070C0"/>
          <w:lang w:eastAsia="ja-JP"/>
        </w:rPr>
      </w:pPr>
      <w:r w:rsidRPr="00B4658D">
        <w:rPr>
          <w:rFonts w:eastAsia="MS Mincho"/>
          <w:color w:val="0070C0"/>
        </w:rPr>
        <w:t>Alexa Fluor 488-labelled rmPRSS2 (green) was incubated with the indicated strains,</w:t>
      </w:r>
      <w:r w:rsidRPr="00B4658D">
        <w:rPr>
          <w:rFonts w:eastAsia="MS Mincho"/>
          <w:i/>
          <w:color w:val="0070C0"/>
        </w:rPr>
        <w:t xml:space="preserve"> </w:t>
      </w:r>
      <w:r w:rsidRPr="00B4658D">
        <w:rPr>
          <w:rFonts w:eastAsia="MS Mincho"/>
          <w:color w:val="0070C0"/>
        </w:rPr>
        <w:t xml:space="preserve">and association of rmPRSS2 with the bacterial surface was examined by confocal microscopy. </w:t>
      </w:r>
      <w:r w:rsidRPr="00B4658D">
        <w:rPr>
          <w:rFonts w:eastAsia="MS Mincho"/>
          <w:color w:val="0070C0"/>
          <w:lang w:eastAsia="ja-JP"/>
        </w:rPr>
        <w:t>Scale bar: 5</w:t>
      </w:r>
      <w:r w:rsidRPr="00B4658D">
        <w:rPr>
          <w:rFonts w:eastAsia="MS Mincho"/>
          <w:color w:val="0070C0"/>
          <w:lang w:eastAsia="ja-JP"/>
        </w:rPr>
        <w:sym w:font="Symbol" w:char="F06D"/>
      </w:r>
      <w:r w:rsidRPr="00B4658D">
        <w:rPr>
          <w:rFonts w:eastAsia="MS Mincho"/>
          <w:color w:val="0070C0"/>
          <w:lang w:eastAsia="ja-JP"/>
        </w:rPr>
        <w:t>m.</w:t>
      </w:r>
    </w:p>
    <w:p w14:paraId="65F1E416" w14:textId="77777777" w:rsidR="001C4522" w:rsidRDefault="001C4522"/>
    <w:sectPr w:rsidR="001C45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Hiragino Maru Gothic Pro W4">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6E8"/>
    <w:rsid w:val="000126E8"/>
    <w:rsid w:val="001C4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55759"/>
  <w15:chartTrackingRefBased/>
  <w15:docId w15:val="{110C6296-61EF-41A7-A75C-276797007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6E8"/>
    <w:pPr>
      <w:spacing w:after="0" w:line="240" w:lineRule="auto"/>
    </w:pPr>
    <w:rPr>
      <w:rFonts w:ascii="Times New Roman" w:eastAsia="Times New Roma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2581</Words>
  <Characters>14712</Characters>
  <Application>Microsoft Office Word</Application>
  <DocSecurity>0</DocSecurity>
  <Lines>122</Lines>
  <Paragraphs>34</Paragraphs>
  <ScaleCrop>false</ScaleCrop>
  <Company/>
  <LinksUpToDate>false</LinksUpToDate>
  <CharactersWithSpaces>17259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2022-04-05T01:41:00Z</dcterms:created>
  <dcterms:modified xsi:type="dcterms:W3CDTF">2022-04-05T01:41:00Z</dcterms:modified>
</cp:coreProperties>
</file>