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B460B" w14:textId="77777777" w:rsidR="00067F21" w:rsidRPr="008853AB" w:rsidRDefault="00067F21">
      <w:pPr>
        <w:spacing w:after="120" w:line="276" w:lineRule="auto"/>
        <w:rPr>
          <w:rFonts w:eastAsia="宋体"/>
          <w:b/>
          <w:sz w:val="40"/>
          <w:szCs w:val="40"/>
          <w:lang w:bidi="ar"/>
        </w:rPr>
      </w:pPr>
      <w:bookmarkStart w:id="0" w:name="_Hlk159350839"/>
      <w:bookmarkStart w:id="1" w:name="_Hlk187672317"/>
      <w:r w:rsidRPr="008853AB">
        <w:rPr>
          <w:rFonts w:eastAsia="宋体"/>
          <w:b/>
          <w:sz w:val="40"/>
          <w:szCs w:val="40"/>
          <w:lang w:bidi="ar"/>
        </w:rPr>
        <w:t>Facet-Modulated Ferroelectric Polymers</w:t>
      </w:r>
      <w:r w:rsidRPr="008853AB">
        <w:rPr>
          <w:rFonts w:eastAsia="宋体"/>
          <w:b/>
          <w:sz w:val="40"/>
          <w:szCs w:val="40"/>
          <w:lang w:bidi="ar"/>
        </w:rPr>
        <w:t xml:space="preserve"> </w:t>
      </w:r>
    </w:p>
    <w:p w14:paraId="4B598384" w14:textId="75515232" w:rsidR="00D82C5E" w:rsidRPr="008853AB" w:rsidRDefault="007E4242">
      <w:pPr>
        <w:spacing w:after="120" w:line="276" w:lineRule="auto"/>
        <w:rPr>
          <w:b/>
          <w:bCs/>
          <w:szCs w:val="20"/>
        </w:rPr>
      </w:pPr>
      <w:r w:rsidRPr="008853AB">
        <w:rPr>
          <w:b/>
          <w:bCs/>
          <w:szCs w:val="20"/>
        </w:rPr>
        <w:t>Bo Cai</w:t>
      </w:r>
      <w:r w:rsidRPr="008853AB">
        <w:rPr>
          <w:b/>
          <w:bCs/>
          <w:szCs w:val="20"/>
          <w:vertAlign w:val="superscript"/>
        </w:rPr>
        <w:t>1,2</w:t>
      </w:r>
      <w:r w:rsidRPr="008853AB">
        <w:rPr>
          <w:b/>
          <w:bCs/>
          <w:szCs w:val="20"/>
        </w:rPr>
        <w:t xml:space="preserve">, </w:t>
      </w:r>
      <w:proofErr w:type="spellStart"/>
      <w:r w:rsidRPr="008853AB">
        <w:rPr>
          <w:b/>
          <w:bCs/>
          <w:szCs w:val="20"/>
        </w:rPr>
        <w:t>Zhi</w:t>
      </w:r>
      <w:proofErr w:type="spellEnd"/>
      <w:r w:rsidRPr="008853AB">
        <w:rPr>
          <w:b/>
          <w:bCs/>
          <w:szCs w:val="20"/>
        </w:rPr>
        <w:t>-Ling Hou</w:t>
      </w:r>
      <w:r w:rsidRPr="008853AB">
        <w:rPr>
          <w:b/>
          <w:bCs/>
          <w:szCs w:val="20"/>
          <w:vertAlign w:val="superscript"/>
        </w:rPr>
        <w:t>3</w:t>
      </w:r>
      <w:r w:rsidRPr="008853AB">
        <w:rPr>
          <w:b/>
          <w:bCs/>
          <w:szCs w:val="20"/>
        </w:rPr>
        <w:t>, Yuan-</w:t>
      </w:r>
      <w:r w:rsidRPr="008853AB">
        <w:rPr>
          <w:rFonts w:eastAsia="宋体"/>
          <w:b/>
          <w:bCs/>
          <w:szCs w:val="20"/>
        </w:rPr>
        <w:t>Y</w:t>
      </w:r>
      <w:r w:rsidRPr="008853AB">
        <w:rPr>
          <w:b/>
          <w:bCs/>
          <w:szCs w:val="20"/>
        </w:rPr>
        <w:t>uan Qi</w:t>
      </w:r>
      <w:r w:rsidRPr="008853AB">
        <w:rPr>
          <w:b/>
          <w:bCs/>
          <w:szCs w:val="20"/>
          <w:vertAlign w:val="superscript"/>
        </w:rPr>
        <w:t>1,2</w:t>
      </w:r>
      <w:r w:rsidRPr="008853AB">
        <w:rPr>
          <w:b/>
          <w:bCs/>
          <w:szCs w:val="20"/>
        </w:rPr>
        <w:t>, Pei-Yan Zhao</w:t>
      </w:r>
      <w:r w:rsidRPr="008853AB">
        <w:rPr>
          <w:b/>
          <w:bCs/>
          <w:szCs w:val="20"/>
          <w:vertAlign w:val="superscript"/>
        </w:rPr>
        <w:t>1,2</w:t>
      </w:r>
      <w:r w:rsidRPr="008853AB">
        <w:rPr>
          <w:b/>
          <w:bCs/>
          <w:szCs w:val="20"/>
        </w:rPr>
        <w:t>, Hua-Long Peng</w:t>
      </w:r>
      <w:r w:rsidRPr="008853AB">
        <w:rPr>
          <w:b/>
          <w:bCs/>
          <w:szCs w:val="20"/>
          <w:vertAlign w:val="superscript"/>
        </w:rPr>
        <w:t>1,2</w:t>
      </w:r>
      <w:r w:rsidRPr="008853AB">
        <w:rPr>
          <w:b/>
          <w:bCs/>
          <w:szCs w:val="20"/>
        </w:rPr>
        <w:t>, Yu Zhang</w:t>
      </w:r>
      <w:r w:rsidRPr="008853AB">
        <w:rPr>
          <w:b/>
          <w:bCs/>
          <w:szCs w:val="20"/>
          <w:vertAlign w:val="superscript"/>
        </w:rPr>
        <w:t>1,2</w:t>
      </w:r>
      <w:r w:rsidRPr="008853AB">
        <w:rPr>
          <w:b/>
          <w:bCs/>
          <w:szCs w:val="20"/>
        </w:rPr>
        <w:t>, Martin C. Koo</w:t>
      </w:r>
      <w:r w:rsidRPr="008853AB">
        <w:rPr>
          <w:b/>
          <w:bCs/>
          <w:szCs w:val="20"/>
          <w:vertAlign w:val="superscript"/>
        </w:rPr>
        <w:t>1,2</w:t>
      </w:r>
      <w:r w:rsidRPr="008853AB">
        <w:rPr>
          <w:b/>
          <w:bCs/>
          <w:szCs w:val="20"/>
        </w:rPr>
        <w:t xml:space="preserve">, </w:t>
      </w:r>
      <w:proofErr w:type="spellStart"/>
      <w:r w:rsidRPr="008853AB">
        <w:rPr>
          <w:b/>
          <w:bCs/>
          <w:szCs w:val="20"/>
        </w:rPr>
        <w:t>Tongcai</w:t>
      </w:r>
      <w:proofErr w:type="spellEnd"/>
      <w:r w:rsidRPr="008853AB">
        <w:rPr>
          <w:b/>
          <w:bCs/>
          <w:szCs w:val="20"/>
        </w:rPr>
        <w:t xml:space="preserve"> Yue</w:t>
      </w:r>
      <w:r w:rsidRPr="008853AB">
        <w:rPr>
          <w:b/>
          <w:bCs/>
          <w:szCs w:val="20"/>
          <w:vertAlign w:val="superscript"/>
        </w:rPr>
        <w:t>5</w:t>
      </w:r>
      <w:r w:rsidRPr="008853AB">
        <w:rPr>
          <w:b/>
          <w:bCs/>
          <w:szCs w:val="20"/>
        </w:rPr>
        <w:t xml:space="preserve">, </w:t>
      </w:r>
      <w:proofErr w:type="spellStart"/>
      <w:r w:rsidRPr="008853AB">
        <w:rPr>
          <w:b/>
          <w:bCs/>
          <w:szCs w:val="20"/>
        </w:rPr>
        <w:t>Pengfei</w:t>
      </w:r>
      <w:proofErr w:type="spellEnd"/>
      <w:r w:rsidRPr="008853AB">
        <w:rPr>
          <w:b/>
          <w:bCs/>
          <w:szCs w:val="20"/>
        </w:rPr>
        <w:t xml:space="preserve"> Hu</w:t>
      </w:r>
      <w:r w:rsidRPr="008853AB">
        <w:rPr>
          <w:b/>
          <w:bCs/>
          <w:szCs w:val="20"/>
          <w:vertAlign w:val="superscript"/>
        </w:rPr>
        <w:t>4*</w:t>
      </w:r>
      <w:r w:rsidRPr="008853AB">
        <w:rPr>
          <w:b/>
          <w:bCs/>
          <w:szCs w:val="20"/>
        </w:rPr>
        <w:t>, Li-Min Liu</w:t>
      </w:r>
      <w:r w:rsidRPr="008853AB">
        <w:rPr>
          <w:b/>
          <w:bCs/>
          <w:szCs w:val="20"/>
          <w:vertAlign w:val="superscript"/>
        </w:rPr>
        <w:t>5*</w:t>
      </w:r>
      <w:r w:rsidRPr="008853AB">
        <w:rPr>
          <w:b/>
          <w:bCs/>
          <w:szCs w:val="20"/>
        </w:rPr>
        <w:t xml:space="preserve"> and </w:t>
      </w:r>
      <w:proofErr w:type="spellStart"/>
      <w:r w:rsidRPr="008853AB">
        <w:rPr>
          <w:b/>
          <w:bCs/>
          <w:szCs w:val="20"/>
        </w:rPr>
        <w:t>Guang</w:t>
      </w:r>
      <w:proofErr w:type="spellEnd"/>
      <w:r w:rsidRPr="008853AB">
        <w:rPr>
          <w:b/>
          <w:bCs/>
          <w:szCs w:val="20"/>
        </w:rPr>
        <w:t>-Sheng Wang</w:t>
      </w:r>
      <w:r w:rsidRPr="008853AB">
        <w:rPr>
          <w:b/>
          <w:bCs/>
          <w:szCs w:val="20"/>
          <w:vertAlign w:val="superscript"/>
        </w:rPr>
        <w:t>1,2*</w:t>
      </w:r>
      <w:bookmarkEnd w:id="1"/>
    </w:p>
    <w:p w14:paraId="5C3CCA1A" w14:textId="6EFF23B7" w:rsidR="00067F21" w:rsidRPr="008853AB" w:rsidRDefault="00067F21" w:rsidP="00067F21">
      <w:pPr>
        <w:snapToGrid w:val="0"/>
        <w:spacing w:line="276" w:lineRule="auto"/>
        <w:rPr>
          <w:b/>
          <w:bCs/>
        </w:rPr>
      </w:pPr>
      <w:r w:rsidRPr="008853AB">
        <w:rPr>
          <w:b/>
          <w:bCs/>
          <w:vertAlign w:val="superscript"/>
        </w:rPr>
        <w:t>1</w:t>
      </w:r>
      <w:r w:rsidRPr="008853AB">
        <w:rPr>
          <w:b/>
          <w:bCs/>
        </w:rPr>
        <w:t xml:space="preserve"> School of Chemistry, </w:t>
      </w:r>
      <w:proofErr w:type="spellStart"/>
      <w:r w:rsidRPr="008853AB">
        <w:rPr>
          <w:b/>
          <w:bCs/>
        </w:rPr>
        <w:t>Beihang</w:t>
      </w:r>
      <w:proofErr w:type="spellEnd"/>
      <w:r w:rsidRPr="008853AB">
        <w:rPr>
          <w:b/>
          <w:bCs/>
        </w:rPr>
        <w:t xml:space="preserve"> University, Beijing 100191, China</w:t>
      </w:r>
    </w:p>
    <w:p w14:paraId="44174F6C" w14:textId="1794F315" w:rsidR="00D82C5E" w:rsidRPr="008853AB" w:rsidRDefault="00067F21">
      <w:pPr>
        <w:snapToGrid w:val="0"/>
        <w:spacing w:line="276" w:lineRule="auto"/>
        <w:rPr>
          <w:b/>
          <w:bCs/>
        </w:rPr>
      </w:pPr>
      <w:r w:rsidRPr="008853AB">
        <w:rPr>
          <w:b/>
          <w:bCs/>
          <w:vertAlign w:val="superscript"/>
        </w:rPr>
        <w:t>2</w:t>
      </w:r>
      <w:r w:rsidR="007E4242" w:rsidRPr="008853AB">
        <w:rPr>
          <w:b/>
          <w:bCs/>
        </w:rPr>
        <w:t xml:space="preserve"> State Key Laboratory of Bioinspired Interfacial Materials Science, Bioinspired Science Innovation Center, Hangzhou International Innovation Institute, </w:t>
      </w:r>
      <w:proofErr w:type="spellStart"/>
      <w:r w:rsidR="007E4242" w:rsidRPr="008853AB">
        <w:rPr>
          <w:b/>
          <w:bCs/>
        </w:rPr>
        <w:t>Beihang</w:t>
      </w:r>
      <w:proofErr w:type="spellEnd"/>
      <w:r w:rsidR="007E4242" w:rsidRPr="008853AB">
        <w:rPr>
          <w:b/>
          <w:bCs/>
        </w:rPr>
        <w:t xml:space="preserve"> University, Hangzhou 311115, China</w:t>
      </w:r>
    </w:p>
    <w:p w14:paraId="5E83EE3D" w14:textId="77777777" w:rsidR="00D82C5E" w:rsidRPr="008853AB" w:rsidRDefault="007E4242">
      <w:pPr>
        <w:snapToGrid w:val="0"/>
        <w:spacing w:line="276" w:lineRule="auto"/>
        <w:rPr>
          <w:b/>
          <w:bCs/>
        </w:rPr>
      </w:pPr>
      <w:r w:rsidRPr="008853AB">
        <w:rPr>
          <w:b/>
          <w:bCs/>
          <w:vertAlign w:val="superscript"/>
        </w:rPr>
        <w:t>3</w:t>
      </w:r>
      <w:r w:rsidRPr="008853AB">
        <w:rPr>
          <w:b/>
          <w:bCs/>
        </w:rPr>
        <w:t xml:space="preserve"> School of Physics and Optoelectronic Engineering, Beijing University of Technology, Beijing, 100124, China</w:t>
      </w:r>
    </w:p>
    <w:p w14:paraId="06578CCE" w14:textId="77777777" w:rsidR="00D82C5E" w:rsidRPr="008853AB" w:rsidRDefault="007E4242">
      <w:pPr>
        <w:snapToGrid w:val="0"/>
        <w:spacing w:line="276" w:lineRule="auto"/>
        <w:rPr>
          <w:b/>
          <w:bCs/>
        </w:rPr>
      </w:pPr>
      <w:r w:rsidRPr="008853AB">
        <w:rPr>
          <w:b/>
          <w:bCs/>
          <w:vertAlign w:val="superscript"/>
        </w:rPr>
        <w:t>4</w:t>
      </w:r>
      <w:r w:rsidRPr="008853AB">
        <w:rPr>
          <w:b/>
          <w:bCs/>
        </w:rPr>
        <w:t xml:space="preserve"> Research Institute of Aero-Engine, </w:t>
      </w:r>
      <w:proofErr w:type="spellStart"/>
      <w:r w:rsidRPr="008853AB">
        <w:rPr>
          <w:b/>
          <w:bCs/>
        </w:rPr>
        <w:t>Beihang</w:t>
      </w:r>
      <w:proofErr w:type="spellEnd"/>
      <w:r w:rsidRPr="008853AB">
        <w:rPr>
          <w:b/>
          <w:bCs/>
        </w:rPr>
        <w:t xml:space="preserve"> University, Beijing 100191, China</w:t>
      </w:r>
    </w:p>
    <w:p w14:paraId="67C16ADD" w14:textId="77777777" w:rsidR="00D82C5E" w:rsidRPr="008853AB" w:rsidRDefault="007E4242">
      <w:pPr>
        <w:snapToGrid w:val="0"/>
        <w:spacing w:line="276" w:lineRule="auto"/>
        <w:rPr>
          <w:b/>
          <w:bCs/>
        </w:rPr>
      </w:pPr>
      <w:r w:rsidRPr="008853AB">
        <w:rPr>
          <w:b/>
          <w:bCs/>
          <w:vertAlign w:val="superscript"/>
        </w:rPr>
        <w:t>5</w:t>
      </w:r>
      <w:r w:rsidRPr="008853AB">
        <w:rPr>
          <w:b/>
          <w:bCs/>
        </w:rPr>
        <w:t xml:space="preserve"> School of Physics, </w:t>
      </w:r>
      <w:proofErr w:type="spellStart"/>
      <w:r w:rsidRPr="008853AB">
        <w:rPr>
          <w:b/>
          <w:bCs/>
        </w:rPr>
        <w:t>Beihang</w:t>
      </w:r>
      <w:proofErr w:type="spellEnd"/>
      <w:r w:rsidRPr="008853AB">
        <w:rPr>
          <w:b/>
          <w:bCs/>
        </w:rPr>
        <w:t xml:space="preserve"> Universi</w:t>
      </w:r>
      <w:r w:rsidRPr="008853AB">
        <w:rPr>
          <w:b/>
          <w:bCs/>
        </w:rPr>
        <w:t>ty, Beijing 100191, China</w:t>
      </w:r>
    </w:p>
    <w:p w14:paraId="022D8AB0" w14:textId="77777777" w:rsidR="00D82C5E" w:rsidRPr="008853AB" w:rsidRDefault="007E4242">
      <w:pPr>
        <w:snapToGrid w:val="0"/>
        <w:spacing w:after="120" w:line="276" w:lineRule="auto"/>
        <w:rPr>
          <w:b/>
          <w:bCs/>
        </w:rPr>
      </w:pPr>
      <w:r w:rsidRPr="008853AB">
        <w:rPr>
          <w:b/>
          <w:bCs/>
        </w:rPr>
        <w:t xml:space="preserve">Email: </w:t>
      </w:r>
      <w:hyperlink r:id="rId8" w:history="1">
        <w:r w:rsidRPr="008853AB">
          <w:rPr>
            <w:rStyle w:val="aa"/>
            <w:b/>
            <w:bCs/>
          </w:rPr>
          <w:t>wanggsh@buaa.edu.cn</w:t>
        </w:r>
      </w:hyperlink>
      <w:r w:rsidRPr="008853AB">
        <w:rPr>
          <w:b/>
          <w:bCs/>
        </w:rPr>
        <w:t xml:space="preserve">, </w:t>
      </w:r>
      <w:hyperlink r:id="rId9" w:history="1">
        <w:r w:rsidRPr="008853AB">
          <w:rPr>
            <w:rStyle w:val="aa"/>
            <w:b/>
            <w:bCs/>
          </w:rPr>
          <w:t>hupengfei@buaa.edu.cn</w:t>
        </w:r>
      </w:hyperlink>
      <w:r w:rsidRPr="008853AB">
        <w:rPr>
          <w:b/>
          <w:bCs/>
        </w:rPr>
        <w:t xml:space="preserve">, </w:t>
      </w:r>
      <w:r w:rsidRPr="008853AB">
        <w:rPr>
          <w:rStyle w:val="aa"/>
          <w:b/>
          <w:bCs/>
        </w:rPr>
        <w:t>liminliu@buaa.edu.cn</w:t>
      </w:r>
      <w:r w:rsidRPr="008853AB">
        <w:rPr>
          <w:b/>
          <w:bCs/>
        </w:rPr>
        <w:t xml:space="preserve"> </w:t>
      </w:r>
      <w:bookmarkEnd w:id="0"/>
    </w:p>
    <w:p w14:paraId="282E32B8" w14:textId="77777777" w:rsidR="00D82C5E" w:rsidRPr="008853AB" w:rsidRDefault="00D82C5E">
      <w:pPr>
        <w:rPr>
          <w:rFonts w:eastAsia="宋体"/>
          <w:b/>
          <w:spacing w:val="-10"/>
          <w:kern w:val="28"/>
          <w:sz w:val="48"/>
          <w:szCs w:val="48"/>
        </w:rPr>
      </w:pPr>
    </w:p>
    <w:p w14:paraId="0F5C79D7" w14:textId="77777777" w:rsidR="00D82C5E" w:rsidRPr="008853AB" w:rsidRDefault="007E4242">
      <w:pPr>
        <w:snapToGrid w:val="0"/>
        <w:spacing w:after="120" w:line="360" w:lineRule="auto"/>
        <w:rPr>
          <w:color w:val="000000" w:themeColor="text1"/>
          <w:sz w:val="22"/>
        </w:rPr>
      </w:pPr>
      <w:r w:rsidRPr="008853AB">
        <w:rPr>
          <w:color w:val="000000" w:themeColor="text1"/>
          <w:sz w:val="22"/>
        </w:rPr>
        <w:t>This PDF file includes:</w:t>
      </w:r>
    </w:p>
    <w:p w14:paraId="69BAF20A" w14:textId="77777777" w:rsidR="00D82C5E" w:rsidRPr="008853AB" w:rsidRDefault="007E4242">
      <w:pPr>
        <w:snapToGrid w:val="0"/>
        <w:spacing w:after="120" w:line="360" w:lineRule="auto"/>
        <w:rPr>
          <w:color w:val="000000" w:themeColor="text1"/>
          <w:sz w:val="22"/>
        </w:rPr>
      </w:pPr>
      <w:r w:rsidRPr="008853AB">
        <w:rPr>
          <w:color w:val="000000" w:themeColor="text1"/>
          <w:sz w:val="22"/>
        </w:rPr>
        <w:t>Supplementary Figures 1-35;</w:t>
      </w:r>
    </w:p>
    <w:p w14:paraId="43E447AB" w14:textId="77777777" w:rsidR="00D82C5E" w:rsidRPr="008853AB" w:rsidRDefault="007E4242">
      <w:pPr>
        <w:spacing w:after="120" w:line="360" w:lineRule="auto"/>
        <w:rPr>
          <w:color w:val="000000" w:themeColor="text1"/>
          <w:sz w:val="22"/>
        </w:rPr>
      </w:pPr>
      <w:r w:rsidRPr="008853AB">
        <w:rPr>
          <w:color w:val="000000" w:themeColor="text1"/>
          <w:sz w:val="22"/>
        </w:rPr>
        <w:t xml:space="preserve">Supplementary Table </w:t>
      </w:r>
      <w:r w:rsidRPr="008853AB">
        <w:rPr>
          <w:color w:val="000000" w:themeColor="text1"/>
          <w:sz w:val="22"/>
        </w:rPr>
        <w:t>S</w:t>
      </w:r>
      <w:r w:rsidRPr="008853AB">
        <w:rPr>
          <w:color w:val="000000" w:themeColor="text1"/>
          <w:sz w:val="22"/>
        </w:rPr>
        <w:t>1, S2</w:t>
      </w:r>
      <w:r w:rsidRPr="008853AB">
        <w:rPr>
          <w:color w:val="000000" w:themeColor="text1"/>
          <w:sz w:val="22"/>
        </w:rPr>
        <w:t>;</w:t>
      </w:r>
    </w:p>
    <w:p w14:paraId="279E4363" w14:textId="639F79D2" w:rsidR="00D82C5E" w:rsidRPr="008853AB" w:rsidRDefault="007E4242">
      <w:pPr>
        <w:spacing w:after="120" w:line="360" w:lineRule="auto"/>
        <w:rPr>
          <w:color w:val="000000" w:themeColor="text1"/>
          <w:sz w:val="22"/>
        </w:rPr>
      </w:pPr>
      <w:r w:rsidRPr="008853AB">
        <w:rPr>
          <w:color w:val="000000" w:themeColor="text1"/>
          <w:sz w:val="22"/>
        </w:rPr>
        <w:t>References 5</w:t>
      </w:r>
      <w:r w:rsidR="00067F21" w:rsidRPr="008853AB">
        <w:rPr>
          <w:color w:val="000000" w:themeColor="text1"/>
          <w:sz w:val="22"/>
        </w:rPr>
        <w:t>4</w:t>
      </w:r>
      <w:r w:rsidRPr="008853AB">
        <w:rPr>
          <w:color w:val="000000" w:themeColor="text1"/>
          <w:sz w:val="22"/>
        </w:rPr>
        <w:t>-6</w:t>
      </w:r>
      <w:r w:rsidR="00067F21" w:rsidRPr="008853AB">
        <w:rPr>
          <w:color w:val="000000" w:themeColor="text1"/>
          <w:sz w:val="22"/>
        </w:rPr>
        <w:t>0</w:t>
      </w:r>
    </w:p>
    <w:p w14:paraId="7D8C05C0" w14:textId="77777777" w:rsidR="00D82C5E" w:rsidRPr="008853AB" w:rsidRDefault="00D82C5E">
      <w:pPr>
        <w:spacing w:after="120" w:line="360" w:lineRule="auto"/>
        <w:rPr>
          <w:color w:val="000000" w:themeColor="text1"/>
          <w:sz w:val="22"/>
        </w:rPr>
      </w:pPr>
    </w:p>
    <w:p w14:paraId="7FC5A051" w14:textId="77777777" w:rsidR="00D82C5E" w:rsidRPr="008853AB" w:rsidRDefault="007E4242">
      <w:pPr>
        <w:rPr>
          <w:color w:val="000000" w:themeColor="text1"/>
          <w:sz w:val="28"/>
          <w:szCs w:val="28"/>
        </w:rPr>
      </w:pPr>
      <w:r w:rsidRPr="008853AB">
        <w:rPr>
          <w:color w:val="000000" w:themeColor="text1"/>
          <w:sz w:val="28"/>
          <w:szCs w:val="28"/>
        </w:rPr>
        <w:br w:type="page"/>
      </w:r>
    </w:p>
    <w:p w14:paraId="5BA43025" w14:textId="77777777" w:rsidR="00D82C5E" w:rsidRPr="008853AB" w:rsidRDefault="007E4242">
      <w:pPr>
        <w:spacing w:after="120" w:line="360" w:lineRule="auto"/>
        <w:rPr>
          <w:b/>
          <w:bCs/>
        </w:rPr>
      </w:pPr>
      <w:r w:rsidRPr="008853AB">
        <w:rPr>
          <w:b/>
          <w:bCs/>
        </w:rPr>
        <w:lastRenderedPageBreak/>
        <w:t>Electromagnetic Wave Loss Measurement</w:t>
      </w:r>
    </w:p>
    <w:p w14:paraId="44D7EADC" w14:textId="77777777" w:rsidR="00D82C5E" w:rsidRPr="008853AB" w:rsidRDefault="007E4242">
      <w:pPr>
        <w:spacing w:after="120" w:line="360" w:lineRule="auto"/>
        <w:rPr>
          <w:b/>
          <w:bCs/>
          <w:szCs w:val="21"/>
        </w:rPr>
      </w:pPr>
      <w:r w:rsidRPr="008853AB">
        <w:rPr>
          <w:b/>
          <w:bCs/>
          <w:szCs w:val="21"/>
        </w:rPr>
        <w:t>The relaxation time τ</w:t>
      </w:r>
    </w:p>
    <w:p w14:paraId="2A59D795" w14:textId="77777777" w:rsidR="00D82C5E" w:rsidRPr="008853AB" w:rsidRDefault="007E4242">
      <w:pPr>
        <w:spacing w:after="120" w:line="360" w:lineRule="auto"/>
        <w:ind w:firstLineChars="200" w:firstLine="480"/>
        <w:jc w:val="both"/>
        <w:rPr>
          <w:szCs w:val="21"/>
        </w:rPr>
      </w:pPr>
      <w:r w:rsidRPr="008853AB">
        <w:rPr>
          <w:szCs w:val="21"/>
        </w:rPr>
        <w:t>According to Debye relaxation theory, the relaxation time can be derived from the following equation</w:t>
      </w:r>
      <w:r w:rsidRPr="008853AB">
        <w:rPr>
          <w:vertAlign w:val="superscript"/>
        </w:rPr>
        <w:t>11</w:t>
      </w:r>
      <w:r w:rsidRPr="008853AB">
        <w:rPr>
          <w:szCs w:val="21"/>
        </w:rPr>
        <w:t>:</w:t>
      </w:r>
    </w:p>
    <w:p w14:paraId="53B04AEA"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eastAsiaTheme="minorEastAsia" w:hAnsi="Times New Roman"/>
          <w:sz w:val="24"/>
          <w:szCs w:val="24"/>
        </w:rPr>
        <w:tab/>
      </w:r>
      <m:oMath>
        <m:r>
          <w:rPr>
            <w:sz w:val="24"/>
            <w:szCs w:val="24"/>
          </w:rPr>
          <m:t>τ</m:t>
        </m:r>
        <m:r>
          <w:rPr>
            <w:sz w:val="24"/>
            <w:szCs w:val="24"/>
          </w:rPr>
          <m:t>=</m:t>
        </m:r>
        <m:f>
          <m:fPr>
            <m:ctrlPr>
              <w:rPr>
                <w:i/>
                <w:sz w:val="24"/>
                <w:szCs w:val="24"/>
              </w:rPr>
            </m:ctrlPr>
          </m:fPr>
          <m:num>
            <m:r>
              <w:rPr>
                <w:sz w:val="24"/>
                <w:szCs w:val="24"/>
              </w:rPr>
              <m:t>1</m:t>
            </m:r>
          </m:num>
          <m:den>
            <m:r>
              <w:rPr>
                <w:sz w:val="24"/>
                <w:szCs w:val="24"/>
              </w:rPr>
              <m:t>2</m:t>
            </m:r>
            <m:r>
              <w:rPr>
                <w:sz w:val="24"/>
                <w:szCs w:val="24"/>
              </w:rPr>
              <m:t>π</m:t>
            </m:r>
            <m:sSub>
              <m:sSubPr>
                <m:ctrlPr>
                  <w:rPr>
                    <w:i/>
                    <w:sz w:val="24"/>
                    <w:szCs w:val="24"/>
                  </w:rPr>
                </m:ctrlPr>
              </m:sSubPr>
              <m:e>
                <m:r>
                  <w:rPr>
                    <w:sz w:val="24"/>
                    <w:szCs w:val="24"/>
                  </w:rPr>
                  <m:t>f</m:t>
                </m:r>
              </m:e>
              <m:sub>
                <m:r>
                  <w:rPr>
                    <w:sz w:val="24"/>
                    <w:szCs w:val="24"/>
                  </w:rPr>
                  <m:t>max</m:t>
                </m:r>
              </m:sub>
            </m:sSub>
          </m:den>
        </m:f>
      </m:oMath>
      <w:r w:rsidRPr="008853AB">
        <w:rPr>
          <w:rFonts w:ascii="Times New Roman" w:hAnsi="Times New Roman"/>
          <w:sz w:val="24"/>
          <w:szCs w:val="24"/>
        </w:rPr>
        <w:tab/>
        <w:t>(1)</w:t>
      </w:r>
    </w:p>
    <w:p w14:paraId="2D36E068" w14:textId="77777777" w:rsidR="00D82C5E" w:rsidRPr="008853AB" w:rsidRDefault="007E4242">
      <w:pPr>
        <w:spacing w:after="120" w:line="360" w:lineRule="auto"/>
        <w:ind w:firstLineChars="200" w:firstLine="480"/>
        <w:jc w:val="both"/>
        <w:rPr>
          <w:szCs w:val="21"/>
        </w:rPr>
      </w:pPr>
      <w:r w:rsidRPr="008853AB">
        <w:rPr>
          <w:szCs w:val="21"/>
        </w:rPr>
        <w:t>Where</w:t>
      </w:r>
      <w:r w:rsidRPr="008853AB">
        <w:rPr>
          <w:rFonts w:eastAsiaTheme="minorEastAsia"/>
          <w:szCs w:val="21"/>
        </w:rPr>
        <w:t xml:space="preserve"> </w:t>
      </w:r>
      <m:oMath>
        <m:sSub>
          <m:sSubPr>
            <m:ctrlPr>
              <w:rPr>
                <w:rFonts w:ascii="Cambria Math" w:eastAsia="宋体" w:hAnsi="Cambria Math"/>
                <w:i/>
                <w:kern w:val="2"/>
              </w:rPr>
            </m:ctrlPr>
          </m:sSubPr>
          <m:e>
            <m:r>
              <w:rPr>
                <w:rFonts w:ascii="Cambria Math" w:hAnsi="Cambria Math"/>
              </w:rPr>
              <m:t>f</m:t>
            </m:r>
          </m:e>
          <m:sub>
            <m:r>
              <w:rPr>
                <w:rFonts w:ascii="Cambria Math" w:hAnsi="Cambria Math"/>
              </w:rPr>
              <m:t>max</m:t>
            </m:r>
          </m:sub>
        </m:sSub>
      </m:oMath>
      <w:r w:rsidRPr="008853AB">
        <w:rPr>
          <w:rFonts w:eastAsiaTheme="minorEastAsia"/>
          <w:kern w:val="2"/>
        </w:rPr>
        <w:t xml:space="preserve"> </w:t>
      </w:r>
      <w:r w:rsidRPr="008853AB">
        <w:rPr>
          <w:szCs w:val="21"/>
        </w:rPr>
        <w:t xml:space="preserve">is </w:t>
      </w:r>
      <w:r w:rsidRPr="008853AB">
        <w:rPr>
          <w:szCs w:val="21"/>
        </w:rPr>
        <w:t xml:space="preserve">the frequency at which the dielectric loss peak </w:t>
      </w:r>
      <w:proofErr w:type="gramStart"/>
      <w:r w:rsidRPr="008853AB">
        <w:rPr>
          <w:szCs w:val="21"/>
        </w:rPr>
        <w:t>occurs.</w:t>
      </w:r>
      <w:proofErr w:type="gramEnd"/>
    </w:p>
    <w:p w14:paraId="2D4BB0C0" w14:textId="77777777" w:rsidR="00D82C5E" w:rsidRPr="008853AB" w:rsidRDefault="007E4242">
      <w:pPr>
        <w:spacing w:after="120" w:line="360" w:lineRule="auto"/>
        <w:rPr>
          <w:rFonts w:eastAsiaTheme="minorEastAsia"/>
          <w:b/>
          <w:bCs/>
        </w:rPr>
      </w:pPr>
      <w:r w:rsidRPr="008853AB">
        <w:rPr>
          <w:b/>
          <w:bCs/>
        </w:rPr>
        <w:t>0.05MHz-100 MHz range</w:t>
      </w:r>
    </w:p>
    <w:p w14:paraId="4BC88DB7" w14:textId="77777777" w:rsidR="00D82C5E" w:rsidRPr="008853AB" w:rsidRDefault="007E4242">
      <w:pPr>
        <w:spacing w:line="360" w:lineRule="auto"/>
        <w:ind w:firstLineChars="200" w:firstLine="480"/>
        <w:jc w:val="both"/>
        <w:rPr>
          <w:szCs w:val="21"/>
        </w:rPr>
      </w:pPr>
      <w:r w:rsidRPr="008853AB">
        <w:rPr>
          <w:szCs w:val="21"/>
        </w:rPr>
        <w:t>The capacitance (C</w:t>
      </w:r>
      <w:r w:rsidRPr="008853AB">
        <w:rPr>
          <w:szCs w:val="21"/>
          <w:vertAlign w:val="subscript"/>
        </w:rPr>
        <w:t>p</w:t>
      </w:r>
      <w:r w:rsidRPr="008853AB">
        <w:rPr>
          <w:szCs w:val="21"/>
        </w:rPr>
        <w:t xml:space="preserve">) and loss angle tangent (D) values were measured in the 0.05 MHz-100 MHz range with contact electrode method by Impedance Analyzer (Agilent 4294A, </w:t>
      </w:r>
      <w:r w:rsidRPr="008853AB">
        <w:rPr>
          <w:szCs w:val="21"/>
        </w:rPr>
        <w:t>America).</w:t>
      </w:r>
    </w:p>
    <w:p w14:paraId="67F188C2" w14:textId="77777777" w:rsidR="00D82C5E" w:rsidRPr="008853AB" w:rsidRDefault="007E4242">
      <w:pPr>
        <w:spacing w:line="360" w:lineRule="auto"/>
        <w:jc w:val="both"/>
        <w:rPr>
          <w:szCs w:val="21"/>
        </w:rPr>
      </w:pPr>
      <w:r w:rsidRPr="008853AB">
        <w:rPr>
          <w:b/>
          <w:bCs/>
        </w:rPr>
        <w:t>The complex permittivity and</w:t>
      </w:r>
      <w:r w:rsidRPr="008853AB">
        <w:t xml:space="preserve"> </w:t>
      </w:r>
      <w:bookmarkStart w:id="2" w:name="_Hlk203252872"/>
      <w:r w:rsidRPr="008853AB">
        <w:rPr>
          <w:b/>
          <w:bCs/>
        </w:rPr>
        <w:t>dissipation</w:t>
      </w:r>
      <w:bookmarkEnd w:id="2"/>
      <w:r w:rsidRPr="008853AB">
        <w:rPr>
          <w:b/>
          <w:bCs/>
        </w:rPr>
        <w:t xml:space="preserve"> factor:</w:t>
      </w:r>
      <w:r w:rsidRPr="008853AB">
        <w:rPr>
          <w:szCs w:val="21"/>
        </w:rPr>
        <w:t xml:space="preserve"> The </w:t>
      </w:r>
      <w:r w:rsidRPr="008853AB">
        <w:t>complex permittivity</w:t>
      </w:r>
      <w:r w:rsidRPr="008853AB">
        <w:rPr>
          <w:szCs w:val="21"/>
        </w:rPr>
        <w:t xml:space="preserve"> can be calculated by the following formula</w:t>
      </w:r>
      <w:r w:rsidRPr="008853AB">
        <w:rPr>
          <w:vertAlign w:val="superscript"/>
        </w:rPr>
        <w:t>11</w:t>
      </w:r>
      <w:r w:rsidRPr="008853AB">
        <w:rPr>
          <w:szCs w:val="21"/>
        </w:rPr>
        <w:t>:</w:t>
      </w:r>
    </w:p>
    <w:p w14:paraId="38186E2B"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p>
          <m:sSupPr>
            <m:ctrlPr>
              <w:rPr>
                <w:i/>
                <w:sz w:val="24"/>
                <w:szCs w:val="24"/>
              </w:rPr>
            </m:ctrlPr>
          </m:sSupPr>
          <m:e>
            <m:r>
              <w:rPr>
                <w:sz w:val="24"/>
                <w:szCs w:val="24"/>
              </w:rPr>
              <m:t>ε</m:t>
            </m:r>
          </m:e>
          <m:sup>
            <m:r>
              <w:rPr>
                <w:sz w:val="24"/>
                <w:szCs w:val="24"/>
              </w:rPr>
              <m:t>'</m:t>
            </m:r>
          </m:sup>
        </m:sSup>
        <m:r>
          <w:rPr>
            <w:sz w:val="24"/>
            <w:szCs w:val="24"/>
          </w:rPr>
          <m:t>=</m:t>
        </m:r>
        <m:f>
          <m:fPr>
            <m:ctrlPr>
              <w:rPr>
                <w:i/>
                <w:sz w:val="24"/>
                <w:szCs w:val="24"/>
              </w:rPr>
            </m:ctrlPr>
          </m:fPr>
          <m:num>
            <m:sSub>
              <m:sSubPr>
                <m:ctrlPr>
                  <w:rPr>
                    <w:i/>
                    <w:sz w:val="24"/>
                    <w:szCs w:val="24"/>
                  </w:rPr>
                </m:ctrlPr>
              </m:sSubPr>
              <m:e>
                <m:r>
                  <w:rPr>
                    <w:sz w:val="24"/>
                    <w:szCs w:val="24"/>
                  </w:rPr>
                  <m:t>t</m:t>
                </m:r>
              </m:e>
              <m:sub>
                <m:r>
                  <w:rPr>
                    <w:sz w:val="24"/>
                    <w:szCs w:val="24"/>
                  </w:rPr>
                  <m:t>a</m:t>
                </m:r>
              </m:sub>
            </m:sSub>
            <m:r>
              <w:rPr>
                <w:sz w:val="24"/>
                <w:szCs w:val="24"/>
              </w:rPr>
              <m:t>×</m:t>
            </m:r>
            <m:sSub>
              <m:sSubPr>
                <m:ctrlPr>
                  <w:rPr>
                    <w:i/>
                    <w:sz w:val="24"/>
                    <w:szCs w:val="24"/>
                  </w:rPr>
                </m:ctrlPr>
              </m:sSubPr>
              <m:e>
                <m:r>
                  <w:rPr>
                    <w:sz w:val="24"/>
                    <w:szCs w:val="24"/>
                  </w:rPr>
                  <m:t>C</m:t>
                </m:r>
              </m:e>
              <m:sub>
                <m:r>
                  <w:rPr>
                    <w:sz w:val="24"/>
                    <w:szCs w:val="24"/>
                  </w:rPr>
                  <m:t>p</m:t>
                </m:r>
              </m:sub>
            </m:sSub>
          </m:num>
          <m:den>
            <m:r>
              <w:rPr>
                <w:sz w:val="24"/>
                <w:szCs w:val="24"/>
              </w:rPr>
              <m:t>S</m:t>
            </m:r>
            <m:r>
              <w:rPr>
                <w:sz w:val="24"/>
                <w:szCs w:val="24"/>
              </w:rPr>
              <m:t>×</m:t>
            </m:r>
            <m:sSub>
              <m:sSubPr>
                <m:ctrlPr>
                  <w:rPr>
                    <w:i/>
                    <w:sz w:val="24"/>
                    <w:szCs w:val="24"/>
                  </w:rPr>
                </m:ctrlPr>
              </m:sSubPr>
              <m:e>
                <m:r>
                  <w:rPr>
                    <w:sz w:val="24"/>
                    <w:szCs w:val="24"/>
                  </w:rPr>
                  <m:t>ε</m:t>
                </m:r>
              </m:e>
              <m:sub>
                <m:r>
                  <w:rPr>
                    <w:sz w:val="24"/>
                    <w:szCs w:val="24"/>
                  </w:rPr>
                  <m:t>0</m:t>
                </m:r>
              </m:sub>
            </m:sSub>
          </m:den>
        </m:f>
      </m:oMath>
      <w:r w:rsidRPr="008853AB">
        <w:rPr>
          <w:rFonts w:ascii="Times New Roman" w:hAnsi="Times New Roman"/>
          <w:sz w:val="24"/>
          <w:szCs w:val="24"/>
        </w:rPr>
        <w:tab/>
        <w:t>(2)</w:t>
      </w:r>
    </w:p>
    <w:p w14:paraId="1C472C7C" w14:textId="77777777" w:rsidR="00D82C5E" w:rsidRPr="008853AB" w:rsidRDefault="007E4242">
      <w:pPr>
        <w:pStyle w:val="fomula"/>
        <w:spacing w:after="120" w:line="360" w:lineRule="auto"/>
        <w:ind w:left="480"/>
        <w:rPr>
          <w:rFonts w:ascii="Times New Roman" w:hAnsi="Times New Roman"/>
          <w:sz w:val="24"/>
          <w:szCs w:val="24"/>
        </w:rPr>
      </w:pPr>
      <w:bookmarkStart w:id="3" w:name="_Hlk199092587"/>
      <w:r w:rsidRPr="008853AB">
        <w:rPr>
          <w:rFonts w:ascii="Times New Roman" w:hAnsi="Times New Roman"/>
          <w:sz w:val="24"/>
          <w:szCs w:val="24"/>
        </w:rPr>
        <w:tab/>
      </w:r>
      <m:oMath>
        <m:sSup>
          <m:sSupPr>
            <m:ctrlPr>
              <w:rPr>
                <w:i/>
                <w:sz w:val="24"/>
                <w:szCs w:val="24"/>
              </w:rPr>
            </m:ctrlPr>
          </m:sSupPr>
          <m:e>
            <m:r>
              <w:rPr>
                <w:sz w:val="24"/>
                <w:szCs w:val="24"/>
              </w:rPr>
              <m:t>ε</m:t>
            </m:r>
          </m:e>
          <m:sup>
            <m:r>
              <w:rPr>
                <w:sz w:val="24"/>
                <w:szCs w:val="24"/>
              </w:rPr>
              <m:t>″</m:t>
            </m:r>
          </m:sup>
        </m:sSup>
        <m:r>
          <w:rPr>
            <w:sz w:val="24"/>
            <w:szCs w:val="24"/>
          </w:rPr>
          <m:t>=</m:t>
        </m:r>
        <m:sSup>
          <m:sSupPr>
            <m:ctrlPr>
              <w:rPr>
                <w:i/>
                <w:sz w:val="24"/>
                <w:szCs w:val="24"/>
              </w:rPr>
            </m:ctrlPr>
          </m:sSupPr>
          <m:e>
            <m:r>
              <w:rPr>
                <w:sz w:val="24"/>
                <w:szCs w:val="24"/>
              </w:rPr>
              <m:t>ε</m:t>
            </m:r>
          </m:e>
          <m:sup>
            <m:r>
              <w:rPr>
                <w:sz w:val="24"/>
                <w:szCs w:val="24"/>
              </w:rPr>
              <m:t>'</m:t>
            </m:r>
          </m:sup>
        </m:sSup>
        <m:r>
          <w:rPr>
            <w:sz w:val="24"/>
            <w:szCs w:val="24"/>
          </w:rPr>
          <m:t>×</m:t>
        </m:r>
        <m:r>
          <w:rPr>
            <w:sz w:val="24"/>
            <w:szCs w:val="24"/>
          </w:rPr>
          <m:t>D</m:t>
        </m:r>
      </m:oMath>
      <w:r w:rsidRPr="008853AB">
        <w:rPr>
          <w:rFonts w:ascii="Times New Roman" w:hAnsi="Times New Roman"/>
          <w:sz w:val="24"/>
          <w:szCs w:val="24"/>
        </w:rPr>
        <w:tab/>
        <w:t>(3)</w:t>
      </w:r>
      <w:bookmarkEnd w:id="3"/>
    </w:p>
    <w:p w14:paraId="718241BF" w14:textId="77777777" w:rsidR="00D82C5E" w:rsidRPr="008853AB" w:rsidRDefault="007E4242">
      <w:pPr>
        <w:spacing w:line="360" w:lineRule="auto"/>
        <w:jc w:val="both"/>
        <w:rPr>
          <w:szCs w:val="21"/>
        </w:rPr>
      </w:pPr>
      <w:r w:rsidRPr="008853AB">
        <w:rPr>
          <w:szCs w:val="21"/>
        </w:rPr>
        <w:t xml:space="preserve">The </w:t>
      </w:r>
      <w:r w:rsidRPr="008853AB">
        <w:t>dissipation factor</w:t>
      </w:r>
      <w:r w:rsidRPr="008853AB">
        <w:rPr>
          <w:szCs w:val="21"/>
        </w:rPr>
        <w:t xml:space="preserve"> can be calculated by the following formula:</w:t>
      </w:r>
    </w:p>
    <w:p w14:paraId="2D213F23" w14:textId="77777777" w:rsidR="00D82C5E" w:rsidRPr="008853AB" w:rsidRDefault="007E4242">
      <w:pPr>
        <w:pStyle w:val="fomula"/>
        <w:spacing w:after="120" w:line="360" w:lineRule="auto"/>
        <w:ind w:left="480"/>
        <w:rPr>
          <w:rFonts w:ascii="Times New Roman" w:hAnsi="Times New Roman"/>
          <w:sz w:val="24"/>
          <w:szCs w:val="24"/>
        </w:rPr>
      </w:pPr>
      <w:r w:rsidRPr="008853AB">
        <w:rPr>
          <w:rFonts w:ascii="Times New Roman" w:hAnsi="Times New Roman"/>
          <w:sz w:val="24"/>
          <w:szCs w:val="24"/>
        </w:rPr>
        <w:tab/>
      </w:r>
      <m:oMath>
        <m:sSub>
          <m:sSubPr>
            <m:ctrlPr>
              <w:rPr>
                <w:i/>
                <w:sz w:val="24"/>
                <w:szCs w:val="24"/>
              </w:rPr>
            </m:ctrlPr>
          </m:sSubPr>
          <m:e>
            <m:r>
              <w:rPr>
                <w:sz w:val="24"/>
                <w:szCs w:val="24"/>
              </w:rPr>
              <m:t>D</m:t>
            </m:r>
          </m:e>
          <m:sub>
            <m:r>
              <w:rPr>
                <w:sz w:val="24"/>
                <w:szCs w:val="24"/>
              </w:rPr>
              <m:t>t</m:t>
            </m:r>
          </m:sub>
        </m:sSub>
        <m:r>
          <w:rPr>
            <w:sz w:val="24"/>
            <w:szCs w:val="24"/>
          </w:rPr>
          <m:t>=</m:t>
        </m:r>
        <m:r>
          <w:rPr>
            <w:sz w:val="24"/>
            <w:szCs w:val="24"/>
          </w:rPr>
          <m:t>D</m:t>
        </m:r>
      </m:oMath>
      <w:r w:rsidRPr="008853AB">
        <w:rPr>
          <w:rFonts w:ascii="Times New Roman" w:hAnsi="Times New Roman"/>
          <w:sz w:val="24"/>
          <w:szCs w:val="24"/>
        </w:rPr>
        <w:tab/>
        <w:t>(4)</w:t>
      </w:r>
    </w:p>
    <w:p w14:paraId="6F7FFA34" w14:textId="77777777" w:rsidR="00D82C5E" w:rsidRPr="008853AB" w:rsidRDefault="007E4242">
      <w:pPr>
        <w:spacing w:after="120" w:line="360" w:lineRule="auto"/>
        <w:ind w:firstLineChars="200" w:firstLine="480"/>
        <w:jc w:val="both"/>
        <w:rPr>
          <w:szCs w:val="21"/>
        </w:rPr>
      </w:pPr>
      <w:r w:rsidRPr="008853AB">
        <w:rPr>
          <w:szCs w:val="21"/>
        </w:rPr>
        <w:t>Where</w:t>
      </w:r>
      <w:r w:rsidRPr="008853AB">
        <w:rPr>
          <w:szCs w:val="21"/>
        </w:rPr>
        <w:t xml:space="preserve"> </w:t>
      </w:r>
      <m:oMath>
        <m:sSup>
          <m:sSupPr>
            <m:ctrlPr>
              <w:rPr>
                <w:rFonts w:ascii="Cambria Math" w:eastAsia="宋体" w:hAnsi="Cambria Math"/>
                <w:i/>
                <w:kern w:val="2"/>
              </w:rPr>
            </m:ctrlPr>
          </m:sSupPr>
          <m:e>
            <m:r>
              <w:rPr>
                <w:rFonts w:ascii="Cambria Math" w:hAnsi="Cambria Math"/>
              </w:rPr>
              <m:t>ε</m:t>
            </m:r>
          </m:e>
          <m:sup>
            <m:r>
              <w:rPr>
                <w:rFonts w:ascii="Cambria Math" w:hAnsi="Cambria Math"/>
              </w:rPr>
              <m:t>'</m:t>
            </m:r>
          </m:sup>
        </m:sSup>
      </m:oMath>
      <w:r w:rsidRPr="008853AB">
        <w:rPr>
          <w:szCs w:val="21"/>
        </w:rPr>
        <w:t xml:space="preserve"> is the real part of </w:t>
      </w:r>
      <w:r w:rsidRPr="008853AB">
        <w:rPr>
          <w:rFonts w:eastAsiaTheme="minorEastAsia"/>
          <w:szCs w:val="21"/>
        </w:rPr>
        <w:t>the</w:t>
      </w:r>
      <w:r w:rsidRPr="008853AB">
        <w:rPr>
          <w:szCs w:val="21"/>
        </w:rPr>
        <w:t xml:space="preserve"> complex permittivity, </w:t>
      </w:r>
      <m:oMath>
        <m:sSup>
          <m:sSupPr>
            <m:ctrlPr>
              <w:rPr>
                <w:rFonts w:ascii="Cambria Math" w:eastAsia="宋体" w:hAnsi="Cambria Math"/>
                <w:i/>
                <w:kern w:val="2"/>
              </w:rPr>
            </m:ctrlPr>
          </m:sSupPr>
          <m:e>
            <m:r>
              <w:rPr>
                <w:rFonts w:ascii="Cambria Math" w:hAnsi="Cambria Math"/>
              </w:rPr>
              <m:t>ε</m:t>
            </m:r>
          </m:e>
          <m:sup>
            <m:r>
              <w:rPr>
                <w:rFonts w:ascii="Cambria Math" w:hAnsi="Cambria Math"/>
              </w:rPr>
              <m:t>″</m:t>
            </m:r>
          </m:sup>
        </m:sSup>
      </m:oMath>
      <w:r w:rsidRPr="008853AB">
        <w:rPr>
          <w:szCs w:val="21"/>
        </w:rPr>
        <w:t xml:space="preserve"> is the imaginary part of </w:t>
      </w:r>
      <w:r w:rsidRPr="008853AB">
        <w:rPr>
          <w:rFonts w:eastAsiaTheme="minorEastAsia"/>
          <w:szCs w:val="21"/>
        </w:rPr>
        <w:t>the</w:t>
      </w:r>
      <w:r w:rsidRPr="008853AB">
        <w:rPr>
          <w:szCs w:val="21"/>
        </w:rPr>
        <w:t xml:space="preserve"> complex permittivity, </w:t>
      </w:r>
      <m:oMath>
        <m:sSub>
          <m:sSubPr>
            <m:ctrlPr>
              <w:rPr>
                <w:rFonts w:ascii="Cambria Math" w:hAnsi="Cambria Math"/>
                <w:i/>
                <w:iCs/>
                <w:szCs w:val="21"/>
              </w:rPr>
            </m:ctrlPr>
          </m:sSubPr>
          <m:e>
            <m:r>
              <w:rPr>
                <w:rFonts w:ascii="Cambria Math" w:eastAsiaTheme="minorEastAsia" w:hAnsi="Cambria Math"/>
                <w:szCs w:val="21"/>
              </w:rPr>
              <m:t>t</m:t>
            </m:r>
          </m:e>
          <m:sub>
            <m:r>
              <w:rPr>
                <w:rFonts w:ascii="Cambria Math" w:eastAsiaTheme="minorEastAsia" w:hAnsi="Cambria Math"/>
                <w:szCs w:val="21"/>
              </w:rPr>
              <m:t>a</m:t>
            </m:r>
          </m:sub>
        </m:sSub>
      </m:oMath>
      <w:r w:rsidRPr="008853AB">
        <w:rPr>
          <w:szCs w:val="21"/>
        </w:rPr>
        <w:t xml:space="preserve"> refers to the thickness of the simples, </w:t>
      </w:r>
      <w:r w:rsidRPr="008853AB">
        <w:rPr>
          <w:rFonts w:eastAsiaTheme="minorEastAsia"/>
          <w:i/>
          <w:iCs/>
          <w:szCs w:val="21"/>
        </w:rPr>
        <w:t>S</w:t>
      </w:r>
      <w:r w:rsidRPr="008853AB">
        <w:rPr>
          <w:szCs w:val="21"/>
        </w:rPr>
        <w:t xml:space="preserve"> presents the </w:t>
      </w:r>
      <w:r w:rsidRPr="008853AB">
        <w:rPr>
          <w:rFonts w:eastAsiaTheme="minorEastAsia"/>
          <w:szCs w:val="21"/>
        </w:rPr>
        <w:t>a</w:t>
      </w:r>
      <w:r w:rsidRPr="008853AB">
        <w:rPr>
          <w:szCs w:val="21"/>
        </w:rPr>
        <w:t xml:space="preserve">rea of electrodes,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sidRPr="008853AB">
        <w:rPr>
          <w:szCs w:val="21"/>
        </w:rPr>
        <w:t xml:space="preserve"> is the vacuum permittivity (8.85×10</w:t>
      </w:r>
      <w:r w:rsidRPr="008853AB">
        <w:rPr>
          <w:szCs w:val="21"/>
          <w:vertAlign w:val="superscript"/>
        </w:rPr>
        <w:t>-12</w:t>
      </w:r>
      <w:r w:rsidRPr="008853AB">
        <w:rPr>
          <w:szCs w:val="21"/>
        </w:rPr>
        <w:t xml:space="preserve"> </w:t>
      </w:r>
      <w:r w:rsidRPr="008853AB">
        <w:rPr>
          <w:rFonts w:eastAsiaTheme="minorEastAsia"/>
          <w:szCs w:val="21"/>
        </w:rPr>
        <w:t>F</w:t>
      </w:r>
      <w:r w:rsidRPr="008853AB">
        <w:rPr>
          <w:rFonts w:eastAsia="微软雅黑"/>
          <w:szCs w:val="21"/>
        </w:rPr>
        <w:t>·</w:t>
      </w:r>
      <w:r w:rsidRPr="008853AB">
        <w:rPr>
          <w:rFonts w:eastAsiaTheme="minorEastAsia"/>
          <w:szCs w:val="21"/>
        </w:rPr>
        <w:t>m</w:t>
      </w:r>
      <w:r w:rsidRPr="008853AB">
        <w:rPr>
          <w:szCs w:val="21"/>
          <w:vertAlign w:val="superscript"/>
        </w:rPr>
        <w:t>-1</w:t>
      </w:r>
      <w:r w:rsidRPr="008853AB">
        <w:rPr>
          <w:szCs w:val="21"/>
        </w:rPr>
        <w:t>)</w:t>
      </w:r>
      <w:r w:rsidRPr="008853AB">
        <w:rPr>
          <w:rFonts w:eastAsiaTheme="minorEastAsia"/>
          <w:szCs w:val="21"/>
        </w:rPr>
        <w:t xml:space="preserve">, </w:t>
      </w:r>
      <m:oMath>
        <m:sSub>
          <m:sSubPr>
            <m:ctrlPr>
              <w:rPr>
                <w:rFonts w:ascii="Cambria Math" w:eastAsia="宋体" w:hAnsi="Cambria Math"/>
                <w:i/>
                <w:kern w:val="2"/>
              </w:rPr>
            </m:ctrlPr>
          </m:sSubPr>
          <m:e>
            <m:r>
              <w:rPr>
                <w:rFonts w:ascii="Cambria Math" w:hAnsi="Cambria Math"/>
              </w:rPr>
              <m:t>D</m:t>
            </m:r>
          </m:e>
          <m:sub>
            <m:r>
              <w:rPr>
                <w:rFonts w:ascii="Cambria Math" w:hAnsi="Cambria Math"/>
              </w:rPr>
              <m:t>t</m:t>
            </m:r>
          </m:sub>
        </m:sSub>
      </m:oMath>
      <w:r w:rsidRPr="008853AB">
        <w:rPr>
          <w:rFonts w:eastAsiaTheme="minorEastAsia"/>
          <w:szCs w:val="21"/>
        </w:rPr>
        <w:t xml:space="preserve"> </w:t>
      </w:r>
      <w:r w:rsidRPr="008853AB">
        <w:rPr>
          <w:szCs w:val="21"/>
        </w:rPr>
        <w:t>is</w:t>
      </w:r>
      <w:r w:rsidRPr="008853AB">
        <w:t xml:space="preserve"> the dissipation factor</w:t>
      </w:r>
      <w:r w:rsidRPr="008853AB">
        <w:rPr>
          <w:szCs w:val="21"/>
        </w:rPr>
        <w:t>.</w:t>
      </w:r>
    </w:p>
    <w:p w14:paraId="1BAE8A97" w14:textId="77777777" w:rsidR="00D82C5E" w:rsidRPr="008853AB" w:rsidRDefault="007E4242">
      <w:pPr>
        <w:spacing w:after="120" w:line="360" w:lineRule="auto"/>
        <w:rPr>
          <w:rFonts w:eastAsiaTheme="minorEastAsia"/>
          <w:b/>
          <w:bCs/>
        </w:rPr>
      </w:pPr>
      <w:r w:rsidRPr="008853AB">
        <w:rPr>
          <w:b/>
          <w:bCs/>
        </w:rPr>
        <w:t>2-18 GHz range</w:t>
      </w:r>
    </w:p>
    <w:p w14:paraId="12077356" w14:textId="77777777" w:rsidR="00D82C5E" w:rsidRPr="008853AB" w:rsidRDefault="007E4242">
      <w:pPr>
        <w:spacing w:line="360" w:lineRule="auto"/>
        <w:ind w:firstLineChars="200" w:firstLine="480"/>
        <w:jc w:val="both"/>
        <w:rPr>
          <w:szCs w:val="21"/>
        </w:rPr>
      </w:pPr>
      <w:r w:rsidRPr="008853AB">
        <w:rPr>
          <w:szCs w:val="21"/>
        </w:rPr>
        <w:t>The complex permittivity and permeability values were measured in the 2-18 GHz range with the coaxial wire method by Vector Network Analyzer (VNA,</w:t>
      </w:r>
      <w:r w:rsidRPr="008853AB">
        <w:rPr>
          <w:szCs w:val="21"/>
        </w:rPr>
        <w:t xml:space="preserve"> </w:t>
      </w:r>
      <w:r w:rsidRPr="008853AB">
        <w:rPr>
          <w:szCs w:val="21"/>
        </w:rPr>
        <w:t>ZNA43, ROHDE&amp;SCHWARZ, Germany).</w:t>
      </w:r>
    </w:p>
    <w:p w14:paraId="42E071B9" w14:textId="36507B56" w:rsidR="00D82C5E" w:rsidRPr="008853AB" w:rsidRDefault="007E4242">
      <w:pPr>
        <w:spacing w:after="120" w:line="360" w:lineRule="auto"/>
        <w:jc w:val="both"/>
        <w:rPr>
          <w:szCs w:val="21"/>
        </w:rPr>
      </w:pPr>
      <w:hyperlink r:id="rId10" w:history="1">
        <w:r w:rsidRPr="008853AB">
          <w:rPr>
            <w:b/>
            <w:bCs/>
          </w:rPr>
          <w:t xml:space="preserve">Reflection </w:t>
        </w:r>
        <w:r w:rsidRPr="008853AB">
          <w:rPr>
            <w:b/>
            <w:bCs/>
          </w:rPr>
          <w:t>Loss</w:t>
        </w:r>
      </w:hyperlink>
      <w:r w:rsidRPr="008853AB">
        <w:rPr>
          <w:b/>
          <w:bCs/>
        </w:rPr>
        <w:t xml:space="preserve"> calculations:</w:t>
      </w:r>
      <w:r w:rsidRPr="008853AB">
        <w:rPr>
          <w:b/>
          <w:bCs/>
          <w:szCs w:val="21"/>
        </w:rPr>
        <w:t xml:space="preserve"> </w:t>
      </w:r>
      <w:hyperlink r:id="rId11" w:history="1">
        <w:r w:rsidRPr="008853AB">
          <w:rPr>
            <w:szCs w:val="21"/>
          </w:rPr>
          <w:t>Reflection Loss</w:t>
        </w:r>
      </w:hyperlink>
      <w:r w:rsidRPr="008853AB">
        <w:rPr>
          <w:szCs w:val="21"/>
        </w:rPr>
        <w:t xml:space="preserve"> is an important index to evaluate the EMWA properties. According to the transmission line theory, the </w:t>
      </w:r>
      <w:r w:rsidRPr="008853AB">
        <w:rPr>
          <w:i/>
          <w:iCs/>
          <w:szCs w:val="21"/>
        </w:rPr>
        <w:t>RL</w:t>
      </w:r>
      <w:r w:rsidRPr="008853AB">
        <w:rPr>
          <w:szCs w:val="21"/>
        </w:rPr>
        <w:t xml:space="preserve"> value can be calculated by the following formula</w:t>
      </w:r>
      <w:r w:rsidRPr="008853AB">
        <w:rPr>
          <w:vertAlign w:val="superscript"/>
        </w:rPr>
        <w:t>5</w:t>
      </w:r>
      <w:r w:rsidR="00067F21" w:rsidRPr="008853AB">
        <w:rPr>
          <w:vertAlign w:val="superscript"/>
        </w:rPr>
        <w:t>4</w:t>
      </w:r>
      <w:r w:rsidRPr="008853AB">
        <w:rPr>
          <w:szCs w:val="21"/>
        </w:rPr>
        <w:t>:</w:t>
      </w:r>
    </w:p>
    <w:p w14:paraId="3777AAFD" w14:textId="77777777" w:rsidR="00D82C5E" w:rsidRPr="008853AB" w:rsidRDefault="007E4242">
      <w:pPr>
        <w:pStyle w:val="fomula"/>
        <w:spacing w:after="120" w:line="360" w:lineRule="auto"/>
        <w:ind w:firstLineChars="200" w:firstLine="480"/>
        <w:rPr>
          <w:rFonts w:ascii="Times New Roman" w:hAnsi="Times New Roman"/>
          <w:sz w:val="24"/>
          <w:szCs w:val="24"/>
        </w:rPr>
      </w:pPr>
      <w:bookmarkStart w:id="4" w:name="_Hlk199090159"/>
      <w:r w:rsidRPr="008853AB">
        <w:rPr>
          <w:rFonts w:ascii="Times New Roman" w:hAnsi="Times New Roman"/>
          <w:sz w:val="24"/>
          <w:szCs w:val="24"/>
        </w:rPr>
        <w:tab/>
      </w:r>
      <m:oMath>
        <m:sSub>
          <m:sSubPr>
            <m:ctrlPr>
              <w:rPr>
                <w:sz w:val="24"/>
                <w:szCs w:val="24"/>
              </w:rPr>
            </m:ctrlPr>
          </m:sSubPr>
          <m:e>
            <m:r>
              <w:rPr>
                <w:sz w:val="24"/>
                <w:szCs w:val="24"/>
              </w:rPr>
              <m:t>Z</m:t>
            </m:r>
          </m:e>
          <m:sub>
            <m:r>
              <w:rPr>
                <w:sz w:val="24"/>
                <w:szCs w:val="24"/>
              </w:rPr>
              <m:t>in</m:t>
            </m:r>
          </m:sub>
        </m:sSub>
        <m:r>
          <w:rPr>
            <w:sz w:val="24"/>
            <w:szCs w:val="24"/>
          </w:rPr>
          <m:t>=</m:t>
        </m:r>
        <m:rad>
          <m:radPr>
            <m:degHide m:val="1"/>
            <m:ctrlPr>
              <w:rPr>
                <w:sz w:val="24"/>
                <w:szCs w:val="24"/>
              </w:rPr>
            </m:ctrlPr>
          </m:radPr>
          <m:deg/>
          <m:e>
            <m:f>
              <m:fPr>
                <m:ctrlPr>
                  <w:rPr>
                    <w:sz w:val="24"/>
                    <w:szCs w:val="24"/>
                  </w:rPr>
                </m:ctrlPr>
              </m:fPr>
              <m:num>
                <m:sSub>
                  <m:sSubPr>
                    <m:ctrlPr>
                      <w:rPr>
                        <w:sz w:val="24"/>
                        <w:szCs w:val="24"/>
                      </w:rPr>
                    </m:ctrlPr>
                  </m:sSubPr>
                  <m:e>
                    <m:r>
                      <w:rPr>
                        <w:sz w:val="24"/>
                        <w:szCs w:val="24"/>
                      </w:rPr>
                      <m:t>μ</m:t>
                    </m:r>
                  </m:e>
                  <m:sub>
                    <m:r>
                      <w:rPr>
                        <w:sz w:val="24"/>
                        <w:szCs w:val="24"/>
                      </w:rPr>
                      <m:t>r</m:t>
                    </m:r>
                  </m:sub>
                </m:sSub>
              </m:num>
              <m:den>
                <m:sSub>
                  <m:sSubPr>
                    <m:ctrlPr>
                      <w:rPr>
                        <w:sz w:val="24"/>
                        <w:szCs w:val="24"/>
                      </w:rPr>
                    </m:ctrlPr>
                  </m:sSubPr>
                  <m:e>
                    <m:r>
                      <w:rPr>
                        <w:sz w:val="24"/>
                        <w:szCs w:val="24"/>
                      </w:rPr>
                      <m:t>ε</m:t>
                    </m:r>
                  </m:e>
                  <m:sub>
                    <m:r>
                      <w:rPr>
                        <w:sz w:val="24"/>
                        <w:szCs w:val="24"/>
                      </w:rPr>
                      <m:t>r</m:t>
                    </m:r>
                  </m:sub>
                </m:sSub>
              </m:den>
            </m:f>
          </m:e>
        </m:rad>
        <m:r>
          <m:rPr>
            <m:nor/>
          </m:rPr>
          <w:rPr>
            <w:rFonts w:ascii="Times New Roman" w:hAnsi="Times New Roman"/>
            <w:sz w:val="24"/>
            <w:szCs w:val="24"/>
          </w:rPr>
          <m:t>tanh</m:t>
        </m:r>
        <m:d>
          <m:dPr>
            <m:begChr m:val="|"/>
            <m:endChr m:val="|"/>
            <m:ctrlPr>
              <w:rPr>
                <w:sz w:val="24"/>
                <w:szCs w:val="24"/>
              </w:rPr>
            </m:ctrlPr>
          </m:dPr>
          <m:e>
            <m:r>
              <w:rPr>
                <w:sz w:val="24"/>
                <w:szCs w:val="24"/>
              </w:rPr>
              <m:t>j</m:t>
            </m:r>
            <m:d>
              <m:dPr>
                <m:ctrlPr>
                  <w:rPr>
                    <w:sz w:val="24"/>
                    <w:szCs w:val="24"/>
                  </w:rPr>
                </m:ctrlPr>
              </m:dPr>
              <m:e>
                <m:f>
                  <m:fPr>
                    <m:ctrlPr>
                      <w:rPr>
                        <w:sz w:val="24"/>
                        <w:szCs w:val="24"/>
                      </w:rPr>
                    </m:ctrlPr>
                  </m:fPr>
                  <m:num>
                    <m:r>
                      <w:rPr>
                        <w:sz w:val="24"/>
                        <w:szCs w:val="24"/>
                      </w:rPr>
                      <m:t>2</m:t>
                    </m:r>
                    <m:r>
                      <w:rPr>
                        <w:sz w:val="24"/>
                        <w:szCs w:val="24"/>
                      </w:rPr>
                      <m:t>πfd</m:t>
                    </m:r>
                  </m:num>
                  <m:den>
                    <m:r>
                      <w:rPr>
                        <w:sz w:val="24"/>
                        <w:szCs w:val="24"/>
                      </w:rPr>
                      <m:t>c</m:t>
                    </m:r>
                  </m:den>
                </m:f>
              </m:e>
            </m:d>
            <m:rad>
              <m:radPr>
                <m:degHide m:val="1"/>
                <m:ctrlPr>
                  <w:rPr>
                    <w:sz w:val="24"/>
                    <w:szCs w:val="24"/>
                  </w:rPr>
                </m:ctrlPr>
              </m:radPr>
              <m:deg/>
              <m:e>
                <m:sSub>
                  <m:sSubPr>
                    <m:ctrlPr>
                      <w:rPr>
                        <w:sz w:val="24"/>
                        <w:szCs w:val="24"/>
                      </w:rPr>
                    </m:ctrlPr>
                  </m:sSubPr>
                  <m:e>
                    <m:r>
                      <w:rPr>
                        <w:sz w:val="24"/>
                        <w:szCs w:val="24"/>
                      </w:rPr>
                      <m:t>μ</m:t>
                    </m:r>
                  </m:e>
                  <m:sub>
                    <m:r>
                      <w:rPr>
                        <w:sz w:val="24"/>
                        <w:szCs w:val="24"/>
                      </w:rPr>
                      <m:t>r</m:t>
                    </m:r>
                  </m:sub>
                </m:sSub>
                <m:sSub>
                  <m:sSubPr>
                    <m:ctrlPr>
                      <w:rPr>
                        <w:sz w:val="24"/>
                        <w:szCs w:val="24"/>
                      </w:rPr>
                    </m:ctrlPr>
                  </m:sSubPr>
                  <m:e>
                    <m:r>
                      <w:rPr>
                        <w:sz w:val="24"/>
                        <w:szCs w:val="24"/>
                      </w:rPr>
                      <m:t>ε</m:t>
                    </m:r>
                  </m:e>
                  <m:sub>
                    <m:r>
                      <w:rPr>
                        <w:sz w:val="24"/>
                        <w:szCs w:val="24"/>
                      </w:rPr>
                      <m:t>r</m:t>
                    </m:r>
                  </m:sub>
                </m:sSub>
              </m:e>
            </m:rad>
          </m:e>
        </m:d>
      </m:oMath>
      <w:r w:rsidRPr="008853AB">
        <w:rPr>
          <w:rFonts w:ascii="Times New Roman" w:hAnsi="Times New Roman"/>
          <w:sz w:val="24"/>
          <w:szCs w:val="24"/>
        </w:rPr>
        <w:tab/>
        <w:t>(5)</w:t>
      </w:r>
    </w:p>
    <w:p w14:paraId="04E76B27" w14:textId="77777777" w:rsidR="00D82C5E" w:rsidRPr="008853AB" w:rsidRDefault="007E4242">
      <w:pPr>
        <w:pStyle w:val="fomula"/>
        <w:spacing w:after="120" w:line="360" w:lineRule="auto"/>
        <w:ind w:left="480"/>
        <w:rPr>
          <w:rFonts w:ascii="Times New Roman" w:hAnsi="Times New Roman"/>
          <w:sz w:val="24"/>
          <w:szCs w:val="24"/>
        </w:rPr>
      </w:pPr>
      <w:r w:rsidRPr="008853AB">
        <w:rPr>
          <w:rFonts w:ascii="Times New Roman" w:hAnsi="Times New Roman"/>
          <w:sz w:val="24"/>
          <w:szCs w:val="24"/>
        </w:rPr>
        <w:tab/>
      </w:r>
      <m:oMath>
        <m:r>
          <w:rPr>
            <w:sz w:val="24"/>
            <w:szCs w:val="24"/>
          </w:rPr>
          <m:t>RL</m:t>
        </m:r>
        <m:r>
          <w:rPr>
            <w:sz w:val="24"/>
            <w:szCs w:val="24"/>
          </w:rPr>
          <m:t>=</m:t>
        </m:r>
        <m:r>
          <m:rPr>
            <m:nor/>
          </m:rPr>
          <w:rPr>
            <w:rFonts w:ascii="Times New Roman" w:hAnsi="Times New Roman"/>
            <w:sz w:val="24"/>
            <w:szCs w:val="24"/>
          </w:rPr>
          <m:t>20log</m:t>
        </m:r>
        <m:d>
          <m:dPr>
            <m:begChr m:val="|"/>
            <m:endChr m:val="|"/>
            <m:ctrlPr>
              <w:rPr>
                <w:sz w:val="24"/>
                <w:szCs w:val="24"/>
              </w:rPr>
            </m:ctrlPr>
          </m:dPr>
          <m:e>
            <m:f>
              <m:fPr>
                <m:ctrlPr>
                  <w:rPr>
                    <w:sz w:val="24"/>
                    <w:szCs w:val="24"/>
                  </w:rPr>
                </m:ctrlPr>
              </m:fPr>
              <m:num>
                <m:sSub>
                  <m:sSubPr>
                    <m:ctrlPr>
                      <w:rPr>
                        <w:sz w:val="24"/>
                        <w:szCs w:val="24"/>
                      </w:rPr>
                    </m:ctrlPr>
                  </m:sSubPr>
                  <m:e>
                    <m:r>
                      <w:rPr>
                        <w:sz w:val="24"/>
                        <w:szCs w:val="24"/>
                      </w:rPr>
                      <m:t>Z</m:t>
                    </m:r>
                  </m:e>
                  <m:sub>
                    <m:r>
                      <w:rPr>
                        <w:sz w:val="24"/>
                        <w:szCs w:val="24"/>
                      </w:rPr>
                      <m:t>in</m:t>
                    </m:r>
                  </m:sub>
                </m:sSub>
                <m:r>
                  <m:rPr>
                    <m:nor/>
                  </m:rPr>
                  <w:rPr>
                    <w:rFonts w:ascii="Times New Roman" w:hAnsi="Times New Roman"/>
                    <w:sz w:val="24"/>
                    <w:szCs w:val="24"/>
                  </w:rPr>
                  <m:t>-1</m:t>
                </m:r>
              </m:num>
              <m:den>
                <m:sSub>
                  <m:sSubPr>
                    <m:ctrlPr>
                      <w:rPr>
                        <w:sz w:val="24"/>
                        <w:szCs w:val="24"/>
                      </w:rPr>
                    </m:ctrlPr>
                  </m:sSubPr>
                  <m:e>
                    <m:r>
                      <w:rPr>
                        <w:sz w:val="24"/>
                        <w:szCs w:val="24"/>
                      </w:rPr>
                      <m:t>Z</m:t>
                    </m:r>
                  </m:e>
                  <m:sub>
                    <m:r>
                      <w:rPr>
                        <w:sz w:val="24"/>
                        <w:szCs w:val="24"/>
                      </w:rPr>
                      <m:t>in</m:t>
                    </m:r>
                  </m:sub>
                </m:sSub>
                <m:r>
                  <w:rPr>
                    <w:sz w:val="24"/>
                    <w:szCs w:val="24"/>
                  </w:rPr>
                  <m:t>+</m:t>
                </m:r>
                <m:r>
                  <m:rPr>
                    <m:nor/>
                  </m:rPr>
                  <w:rPr>
                    <w:rFonts w:ascii="Times New Roman" w:hAnsi="Times New Roman"/>
                    <w:sz w:val="24"/>
                    <w:szCs w:val="24"/>
                  </w:rPr>
                  <m:t>1</m:t>
                </m:r>
              </m:den>
            </m:f>
          </m:e>
        </m:d>
      </m:oMath>
      <w:r w:rsidRPr="008853AB">
        <w:rPr>
          <w:rFonts w:ascii="Times New Roman" w:hAnsi="Times New Roman"/>
          <w:sz w:val="24"/>
          <w:szCs w:val="24"/>
        </w:rPr>
        <w:tab/>
        <w:t>(6)</w:t>
      </w:r>
    </w:p>
    <w:bookmarkEnd w:id="4"/>
    <w:p w14:paraId="3D067655" w14:textId="77777777" w:rsidR="00D82C5E" w:rsidRPr="008853AB" w:rsidRDefault="007E4242">
      <w:pPr>
        <w:spacing w:after="120" w:line="360" w:lineRule="auto"/>
        <w:ind w:firstLineChars="200" w:firstLine="480"/>
        <w:jc w:val="both"/>
        <w:rPr>
          <w:szCs w:val="21"/>
        </w:rPr>
      </w:pPr>
      <w:r w:rsidRPr="008853AB">
        <w:rPr>
          <w:szCs w:val="21"/>
        </w:rPr>
        <w:t xml:space="preserve">Where </w:t>
      </w:r>
      <w:proofErr w:type="spellStart"/>
      <w:r w:rsidRPr="008853AB">
        <w:rPr>
          <w:i/>
          <w:iCs/>
          <w:szCs w:val="21"/>
        </w:rPr>
        <w:t>ε</w:t>
      </w:r>
      <w:r w:rsidRPr="008853AB">
        <w:rPr>
          <w:i/>
          <w:iCs/>
          <w:szCs w:val="21"/>
          <w:vertAlign w:val="subscript"/>
        </w:rPr>
        <w:t>r</w:t>
      </w:r>
      <w:proofErr w:type="spellEnd"/>
      <w:r w:rsidRPr="008853AB">
        <w:rPr>
          <w:szCs w:val="21"/>
        </w:rPr>
        <w:t xml:space="preserve"> is the complex permittivity, </w:t>
      </w:r>
      <w:proofErr w:type="spellStart"/>
      <w:r w:rsidRPr="008853AB">
        <w:rPr>
          <w:i/>
          <w:iCs/>
          <w:szCs w:val="21"/>
        </w:rPr>
        <w:t>μ</w:t>
      </w:r>
      <w:r w:rsidRPr="008853AB">
        <w:rPr>
          <w:i/>
          <w:iCs/>
          <w:szCs w:val="21"/>
          <w:vertAlign w:val="subscript"/>
        </w:rPr>
        <w:t>r</w:t>
      </w:r>
      <w:proofErr w:type="spellEnd"/>
      <w:r w:rsidRPr="008853AB">
        <w:rPr>
          <w:szCs w:val="21"/>
        </w:rPr>
        <w:t xml:space="preserve"> is the complex permeability, </w:t>
      </w:r>
      <w:r w:rsidRPr="008853AB">
        <w:rPr>
          <w:i/>
          <w:iCs/>
          <w:szCs w:val="21"/>
        </w:rPr>
        <w:t>d</w:t>
      </w:r>
      <w:r w:rsidRPr="008853AB">
        <w:rPr>
          <w:szCs w:val="21"/>
        </w:rPr>
        <w:t xml:space="preserve"> refers to the thickness of the coating, </w:t>
      </w:r>
      <w:r w:rsidRPr="008853AB">
        <w:rPr>
          <w:i/>
          <w:iCs/>
          <w:szCs w:val="21"/>
        </w:rPr>
        <w:t>f</w:t>
      </w:r>
      <w:r w:rsidRPr="008853AB">
        <w:rPr>
          <w:szCs w:val="21"/>
        </w:rPr>
        <w:t xml:space="preserve"> presents the frequency of the electromagnetic wave, </w:t>
      </w:r>
      <w:r w:rsidRPr="008853AB">
        <w:rPr>
          <w:i/>
          <w:iCs/>
          <w:szCs w:val="21"/>
        </w:rPr>
        <w:t>c</w:t>
      </w:r>
      <w:r w:rsidRPr="008853AB">
        <w:rPr>
          <w:szCs w:val="21"/>
        </w:rPr>
        <w:t xml:space="preserve"> is the velocity of light in free space (3×10</w:t>
      </w:r>
      <w:r w:rsidRPr="008853AB">
        <w:rPr>
          <w:szCs w:val="21"/>
          <w:vertAlign w:val="superscript"/>
        </w:rPr>
        <w:t>8</w:t>
      </w:r>
      <w:r w:rsidRPr="008853AB">
        <w:rPr>
          <w:szCs w:val="21"/>
        </w:rPr>
        <w:t xml:space="preserve"> m</w:t>
      </w:r>
      <w:r w:rsidRPr="008853AB">
        <w:rPr>
          <w:rFonts w:eastAsia="微软雅黑"/>
          <w:szCs w:val="21"/>
        </w:rPr>
        <w:t>·</w:t>
      </w:r>
      <w:r w:rsidRPr="008853AB">
        <w:rPr>
          <w:szCs w:val="21"/>
        </w:rPr>
        <w:t>s</w:t>
      </w:r>
      <w:r w:rsidRPr="008853AB">
        <w:rPr>
          <w:szCs w:val="21"/>
          <w:vertAlign w:val="superscript"/>
        </w:rPr>
        <w:t>-1</w:t>
      </w:r>
      <w:r w:rsidRPr="008853AB">
        <w:rPr>
          <w:szCs w:val="21"/>
        </w:rPr>
        <w:t xml:space="preserve">), </w:t>
      </w:r>
      <w:r w:rsidRPr="008853AB">
        <w:rPr>
          <w:i/>
          <w:iCs/>
          <w:szCs w:val="21"/>
        </w:rPr>
        <w:t>Z</w:t>
      </w:r>
      <w:r w:rsidRPr="008853AB">
        <w:rPr>
          <w:i/>
          <w:iCs/>
          <w:szCs w:val="21"/>
          <w:vertAlign w:val="subscript"/>
        </w:rPr>
        <w:t>in</w:t>
      </w:r>
      <w:r w:rsidRPr="008853AB">
        <w:rPr>
          <w:szCs w:val="21"/>
        </w:rPr>
        <w:t xml:space="preserve"> is the normalized input impedance, respectively.</w:t>
      </w:r>
    </w:p>
    <w:p w14:paraId="3BF67970" w14:textId="1BCA640B" w:rsidR="00D82C5E" w:rsidRPr="008853AB" w:rsidRDefault="007E4242">
      <w:pPr>
        <w:spacing w:line="360" w:lineRule="auto"/>
        <w:jc w:val="both"/>
        <w:rPr>
          <w:szCs w:val="21"/>
        </w:rPr>
      </w:pPr>
      <w:r w:rsidRPr="008853AB">
        <w:rPr>
          <w:b/>
          <w:bCs/>
        </w:rPr>
        <w:t>Polarization loss and conduction loss:</w:t>
      </w:r>
      <w:r w:rsidRPr="008853AB">
        <w:rPr>
          <w:szCs w:val="21"/>
        </w:rPr>
        <w:t xml:space="preserve"> The </w:t>
      </w:r>
      <w:r w:rsidRPr="008853AB">
        <w:t>Polarization loss and conduction loss</w:t>
      </w:r>
      <w:r w:rsidRPr="008853AB">
        <w:rPr>
          <w:szCs w:val="21"/>
        </w:rPr>
        <w:t xml:space="preserve"> value can be </w:t>
      </w:r>
      <w:r w:rsidRPr="008853AB">
        <w:rPr>
          <w:szCs w:val="21"/>
        </w:rPr>
        <w:t>calculated by the following formula</w:t>
      </w:r>
      <w:r w:rsidRPr="008853AB">
        <w:rPr>
          <w:vertAlign w:val="superscript"/>
        </w:rPr>
        <w:t>5</w:t>
      </w:r>
      <w:r w:rsidR="00067F21" w:rsidRPr="008853AB">
        <w:rPr>
          <w:vertAlign w:val="superscript"/>
        </w:rPr>
        <w:t>5</w:t>
      </w:r>
      <w:r w:rsidRPr="008853AB">
        <w:rPr>
          <w:szCs w:val="21"/>
        </w:rPr>
        <w:t>:</w:t>
      </w:r>
    </w:p>
    <w:p w14:paraId="799DA05D" w14:textId="77777777" w:rsidR="00D82C5E" w:rsidRPr="008853AB" w:rsidRDefault="007E4242">
      <w:pPr>
        <w:pStyle w:val="fomula"/>
        <w:spacing w:after="120" w:line="360" w:lineRule="auto"/>
        <w:ind w:left="480"/>
        <w:rPr>
          <w:rFonts w:ascii="Times New Roman" w:hAnsi="Times New Roman"/>
          <w:sz w:val="24"/>
          <w:szCs w:val="24"/>
        </w:rPr>
      </w:pPr>
      <w:r w:rsidRPr="008853AB">
        <w:rPr>
          <w:rFonts w:ascii="Times New Roman" w:hAnsi="Times New Roman"/>
          <w:sz w:val="24"/>
          <w:szCs w:val="24"/>
        </w:rPr>
        <w:tab/>
      </w:r>
      <m:oMath>
        <m:sSubSup>
          <m:sSubSupPr>
            <m:ctrlPr>
              <w:rPr>
                <w:i/>
                <w:sz w:val="24"/>
                <w:szCs w:val="24"/>
              </w:rPr>
            </m:ctrlPr>
          </m:sSubSupPr>
          <m:e>
            <m:r>
              <w:rPr>
                <w:sz w:val="24"/>
                <w:szCs w:val="24"/>
              </w:rPr>
              <m:t>ε</m:t>
            </m:r>
          </m:e>
          <m:sub>
            <m:r>
              <w:rPr>
                <w:sz w:val="24"/>
                <w:szCs w:val="24"/>
              </w:rPr>
              <m:t>p</m:t>
            </m:r>
          </m:sub>
          <m:sup>
            <m:r>
              <w:rPr>
                <w:sz w:val="24"/>
                <w:szCs w:val="24"/>
              </w:rPr>
              <m:t>″</m:t>
            </m:r>
          </m:sup>
        </m:sSubSup>
        <m:r>
          <w:rPr>
            <w:sz w:val="24"/>
            <w:szCs w:val="24"/>
          </w:rPr>
          <m:t>=</m:t>
        </m:r>
        <m:sSub>
          <m:sSubPr>
            <m:ctrlPr>
              <w:rPr>
                <w:sz w:val="24"/>
                <w:szCs w:val="24"/>
              </w:rPr>
            </m:ctrlPr>
          </m:sSubPr>
          <m:e>
            <m:r>
              <w:rPr>
                <w:sz w:val="24"/>
                <w:szCs w:val="24"/>
              </w:rPr>
              <m:t>(</m:t>
            </m:r>
            <m:r>
              <w:rPr>
                <w:sz w:val="24"/>
                <w:szCs w:val="24"/>
              </w:rPr>
              <m:t>ε</m:t>
            </m:r>
          </m:e>
          <m:sub>
            <m:r>
              <w:rPr>
                <w:sz w:val="24"/>
                <w:szCs w:val="24"/>
              </w:rPr>
              <m:t>s</m:t>
            </m:r>
          </m:sub>
        </m:sSub>
        <m:r>
          <m:rPr>
            <m:nor/>
          </m:rPr>
          <w:rPr>
            <w:rFonts w:ascii="Times New Roman" w:hAnsi="Times New Roman"/>
            <w:sz w:val="24"/>
            <w:szCs w:val="24"/>
          </w:rPr>
          <m:t>-</m:t>
        </m:r>
        <m:sSub>
          <m:sSubPr>
            <m:ctrlPr>
              <w:rPr>
                <w:sz w:val="24"/>
                <w:szCs w:val="24"/>
              </w:rPr>
            </m:ctrlPr>
          </m:sSubPr>
          <m:e>
            <m:r>
              <w:rPr>
                <w:sz w:val="24"/>
                <w:szCs w:val="24"/>
              </w:rPr>
              <m:t>ε</m:t>
            </m:r>
          </m:e>
          <m:sub>
            <m:r>
              <w:rPr>
                <w:sz w:val="24"/>
                <w:szCs w:val="24"/>
              </w:rPr>
              <m:t>∞</m:t>
            </m:r>
          </m:sub>
        </m:sSub>
        <m:r>
          <w:rPr>
            <w:sz w:val="24"/>
            <w:szCs w:val="24"/>
          </w:rPr>
          <m:t>)</m:t>
        </m:r>
        <m:f>
          <m:fPr>
            <m:ctrlPr>
              <w:rPr>
                <w:i/>
                <w:sz w:val="24"/>
                <w:szCs w:val="24"/>
              </w:rPr>
            </m:ctrlPr>
          </m:fPr>
          <m:num>
            <m:r>
              <w:rPr>
                <w:sz w:val="24"/>
                <w:szCs w:val="24"/>
              </w:rPr>
              <m:t>2</m:t>
            </m:r>
            <m:r>
              <w:rPr>
                <w:sz w:val="24"/>
                <w:szCs w:val="24"/>
              </w:rPr>
              <m:t>πfτ</m:t>
            </m:r>
          </m:num>
          <m:den>
            <m:r>
              <w:rPr>
                <w:sz w:val="24"/>
                <w:szCs w:val="24"/>
              </w:rPr>
              <m:t>1+</m:t>
            </m:r>
            <m:sSup>
              <m:sSupPr>
                <m:ctrlPr>
                  <w:rPr>
                    <w:i/>
                    <w:sz w:val="24"/>
                    <w:szCs w:val="24"/>
                  </w:rPr>
                </m:ctrlPr>
              </m:sSupPr>
              <m:e>
                <m:r>
                  <w:rPr>
                    <w:sz w:val="24"/>
                    <w:szCs w:val="24"/>
                  </w:rPr>
                  <m:t>(2</m:t>
                </m:r>
                <m:r>
                  <w:rPr>
                    <w:sz w:val="24"/>
                    <w:szCs w:val="24"/>
                  </w:rPr>
                  <m:t>πf</m:t>
                </m:r>
                <m:r>
                  <w:rPr>
                    <w:sz w:val="24"/>
                    <w:szCs w:val="24"/>
                  </w:rPr>
                  <m:t>)</m:t>
                </m:r>
              </m:e>
              <m:sup>
                <m:r>
                  <w:rPr>
                    <w:sz w:val="24"/>
                    <w:szCs w:val="24"/>
                  </w:rPr>
                  <m:t>2</m:t>
                </m:r>
              </m:sup>
            </m:sSup>
            <m:sSup>
              <m:sSupPr>
                <m:ctrlPr>
                  <w:rPr>
                    <w:i/>
                    <w:sz w:val="24"/>
                    <w:szCs w:val="24"/>
                  </w:rPr>
                </m:ctrlPr>
              </m:sSupPr>
              <m:e>
                <m:r>
                  <w:rPr>
                    <w:sz w:val="24"/>
                    <w:szCs w:val="24"/>
                  </w:rPr>
                  <m:t>τ</m:t>
                </m:r>
              </m:e>
              <m:sup>
                <m:r>
                  <w:rPr>
                    <w:sz w:val="24"/>
                    <w:szCs w:val="24"/>
                  </w:rPr>
                  <m:t>2</m:t>
                </m:r>
              </m:sup>
            </m:sSup>
          </m:den>
        </m:f>
      </m:oMath>
      <w:r w:rsidRPr="008853AB">
        <w:rPr>
          <w:rFonts w:ascii="Times New Roman" w:hAnsi="Times New Roman"/>
          <w:sz w:val="24"/>
          <w:szCs w:val="24"/>
        </w:rPr>
        <w:tab/>
        <w:t>(7)</w:t>
      </w:r>
    </w:p>
    <w:p w14:paraId="2F1E1875" w14:textId="77777777" w:rsidR="00D82C5E" w:rsidRPr="008853AB" w:rsidRDefault="007E4242">
      <w:pPr>
        <w:pStyle w:val="fomula"/>
        <w:spacing w:after="120" w:line="360" w:lineRule="auto"/>
        <w:ind w:left="480"/>
        <w:rPr>
          <w:rFonts w:ascii="Times New Roman" w:hAnsi="Times New Roman"/>
          <w:sz w:val="24"/>
          <w:szCs w:val="24"/>
        </w:rPr>
      </w:pPr>
      <w:r w:rsidRPr="008853AB">
        <w:rPr>
          <w:rFonts w:ascii="Times New Roman" w:hAnsi="Times New Roman"/>
          <w:sz w:val="24"/>
          <w:szCs w:val="24"/>
        </w:rPr>
        <w:tab/>
      </w:r>
      <m:oMath>
        <m:sSubSup>
          <m:sSubSupPr>
            <m:ctrlPr>
              <w:rPr>
                <w:i/>
                <w:sz w:val="24"/>
                <w:szCs w:val="24"/>
              </w:rPr>
            </m:ctrlPr>
          </m:sSubSupPr>
          <m:e>
            <m:r>
              <w:rPr>
                <w:sz w:val="24"/>
                <w:szCs w:val="24"/>
              </w:rPr>
              <m:t>ε</m:t>
            </m:r>
          </m:e>
          <m:sub>
            <m:r>
              <w:rPr>
                <w:sz w:val="24"/>
                <w:szCs w:val="24"/>
              </w:rPr>
              <m:t>c</m:t>
            </m:r>
          </m:sub>
          <m:sup>
            <m:r>
              <w:rPr>
                <w:sz w:val="24"/>
                <w:szCs w:val="24"/>
              </w:rPr>
              <m:t>″</m:t>
            </m:r>
          </m:sup>
        </m:sSubSup>
        <m:r>
          <w:rPr>
            <w:sz w:val="24"/>
            <w:szCs w:val="24"/>
          </w:rPr>
          <m:t>=</m:t>
        </m:r>
        <m:f>
          <m:fPr>
            <m:ctrlPr>
              <w:rPr>
                <w:i/>
                <w:sz w:val="24"/>
                <w:szCs w:val="24"/>
              </w:rPr>
            </m:ctrlPr>
          </m:fPr>
          <m:num>
            <m:r>
              <w:rPr>
                <w:sz w:val="24"/>
                <w:szCs w:val="24"/>
              </w:rPr>
              <m:t>σ</m:t>
            </m:r>
          </m:num>
          <m:den>
            <m:r>
              <w:rPr>
                <w:sz w:val="24"/>
                <w:szCs w:val="24"/>
              </w:rPr>
              <m:t>2</m:t>
            </m:r>
            <m:r>
              <w:rPr>
                <w:sz w:val="24"/>
                <w:szCs w:val="24"/>
              </w:rPr>
              <m:t>πf</m:t>
            </m:r>
            <m:sSub>
              <m:sSubPr>
                <m:ctrlPr>
                  <w:rPr>
                    <w:i/>
                    <w:sz w:val="24"/>
                    <w:szCs w:val="24"/>
                  </w:rPr>
                </m:ctrlPr>
              </m:sSubPr>
              <m:e>
                <m:r>
                  <w:rPr>
                    <w:sz w:val="24"/>
                    <w:szCs w:val="24"/>
                  </w:rPr>
                  <m:t>ε</m:t>
                </m:r>
              </m:e>
              <m:sub>
                <m:r>
                  <w:rPr>
                    <w:sz w:val="24"/>
                    <w:szCs w:val="24"/>
                  </w:rPr>
                  <m:t>0</m:t>
                </m:r>
              </m:sub>
            </m:sSub>
          </m:den>
        </m:f>
      </m:oMath>
      <w:r w:rsidRPr="008853AB">
        <w:rPr>
          <w:rFonts w:ascii="Times New Roman" w:hAnsi="Times New Roman"/>
          <w:sz w:val="24"/>
          <w:szCs w:val="24"/>
        </w:rPr>
        <w:tab/>
        <w:t>(8)</w:t>
      </w:r>
    </w:p>
    <w:p w14:paraId="309CFFF8" w14:textId="77777777" w:rsidR="00D82C5E" w:rsidRPr="008853AB" w:rsidRDefault="007E4242">
      <w:pPr>
        <w:pStyle w:val="fomula"/>
        <w:spacing w:after="120" w:line="360" w:lineRule="auto"/>
        <w:ind w:left="480"/>
        <w:rPr>
          <w:rFonts w:ascii="Times New Roman" w:hAnsi="Times New Roman"/>
          <w:sz w:val="24"/>
          <w:szCs w:val="24"/>
        </w:rPr>
      </w:pPr>
      <w:r w:rsidRPr="008853AB">
        <w:rPr>
          <w:rFonts w:ascii="Times New Roman" w:hAnsi="Times New Roman"/>
          <w:sz w:val="24"/>
          <w:szCs w:val="24"/>
        </w:rPr>
        <w:tab/>
      </w:r>
      <m:oMath>
        <m:sSup>
          <m:sSupPr>
            <m:ctrlPr>
              <w:rPr>
                <w:i/>
                <w:sz w:val="24"/>
                <w:szCs w:val="24"/>
              </w:rPr>
            </m:ctrlPr>
          </m:sSupPr>
          <m:e>
            <m:r>
              <w:rPr>
                <w:sz w:val="24"/>
                <w:szCs w:val="24"/>
              </w:rPr>
              <m:t>ε</m:t>
            </m:r>
          </m:e>
          <m:sup>
            <m:r>
              <w:rPr>
                <w:sz w:val="24"/>
                <w:szCs w:val="24"/>
              </w:rPr>
              <m:t>″</m:t>
            </m:r>
          </m:sup>
        </m:sSup>
        <m:r>
          <w:rPr>
            <w:sz w:val="24"/>
            <w:szCs w:val="24"/>
          </w:rPr>
          <m:t>=</m:t>
        </m:r>
        <m:sSubSup>
          <m:sSubSupPr>
            <m:ctrlPr>
              <w:rPr>
                <w:i/>
                <w:sz w:val="24"/>
                <w:szCs w:val="24"/>
              </w:rPr>
            </m:ctrlPr>
          </m:sSubSupPr>
          <m:e>
            <m:r>
              <w:rPr>
                <w:sz w:val="24"/>
                <w:szCs w:val="24"/>
              </w:rPr>
              <m:t>ε</m:t>
            </m:r>
          </m:e>
          <m:sub>
            <m:r>
              <w:rPr>
                <w:sz w:val="24"/>
                <w:szCs w:val="24"/>
              </w:rPr>
              <m:t>c</m:t>
            </m:r>
          </m:sub>
          <m:sup>
            <m:r>
              <w:rPr>
                <w:sz w:val="24"/>
                <w:szCs w:val="24"/>
              </w:rPr>
              <m:t>″</m:t>
            </m:r>
          </m:sup>
        </m:sSubSup>
        <m:r>
          <w:rPr>
            <w:sz w:val="24"/>
            <w:szCs w:val="24"/>
          </w:rPr>
          <m:t>+</m:t>
        </m:r>
        <m:sSubSup>
          <m:sSubSupPr>
            <m:ctrlPr>
              <w:rPr>
                <w:i/>
                <w:sz w:val="24"/>
                <w:szCs w:val="24"/>
              </w:rPr>
            </m:ctrlPr>
          </m:sSubSupPr>
          <m:e>
            <m:r>
              <w:rPr>
                <w:sz w:val="24"/>
                <w:szCs w:val="24"/>
              </w:rPr>
              <m:t>ε</m:t>
            </m:r>
          </m:e>
          <m:sub>
            <m:r>
              <w:rPr>
                <w:sz w:val="24"/>
                <w:szCs w:val="24"/>
              </w:rPr>
              <m:t>p</m:t>
            </m:r>
          </m:sub>
          <m:sup>
            <m:r>
              <w:rPr>
                <w:sz w:val="24"/>
                <w:szCs w:val="24"/>
              </w:rPr>
              <m:t>″</m:t>
            </m:r>
          </m:sup>
        </m:sSubSup>
      </m:oMath>
      <w:r w:rsidRPr="008853AB">
        <w:rPr>
          <w:rFonts w:ascii="Times New Roman" w:hAnsi="Times New Roman"/>
          <w:sz w:val="24"/>
          <w:szCs w:val="24"/>
        </w:rPr>
        <w:tab/>
        <w:t>(9)</w:t>
      </w:r>
    </w:p>
    <w:p w14:paraId="1214A12B" w14:textId="77777777" w:rsidR="00D82C5E" w:rsidRPr="008853AB" w:rsidRDefault="007E4242">
      <w:pPr>
        <w:spacing w:line="360" w:lineRule="auto"/>
        <w:ind w:firstLineChars="200" w:firstLine="480"/>
        <w:jc w:val="both"/>
        <w:rPr>
          <w:szCs w:val="21"/>
        </w:rPr>
      </w:pPr>
      <w:r w:rsidRPr="008853AB">
        <w:rPr>
          <w:szCs w:val="21"/>
        </w:rPr>
        <w:t xml:space="preserve">Where the </w:t>
      </w:r>
      <m:oMath>
        <m:sSub>
          <m:sSubPr>
            <m:ctrlPr>
              <w:rPr>
                <w:rFonts w:ascii="Cambria Math" w:hAnsi="Cambria Math"/>
              </w:rPr>
            </m:ctrlPr>
          </m:sSubPr>
          <m:e>
            <m:r>
              <w:rPr>
                <w:rFonts w:ascii="Cambria Math" w:hAnsi="Cambria Math"/>
              </w:rPr>
              <m:t>ε</m:t>
            </m:r>
          </m:e>
          <m:sub>
            <m:r>
              <w:rPr>
                <w:rFonts w:ascii="Cambria Math" w:hAnsi="Cambria Math"/>
              </w:rPr>
              <m:t>s</m:t>
            </m:r>
          </m:sub>
        </m:sSub>
      </m:oMath>
      <w:r w:rsidRPr="008853AB">
        <w:rPr>
          <w:szCs w:val="21"/>
        </w:rPr>
        <w:t xml:space="preserve">, </w:t>
      </w:r>
      <m:oMath>
        <m:sSub>
          <m:sSubPr>
            <m:ctrlPr>
              <w:rPr>
                <w:rFonts w:ascii="Cambria Math" w:hAnsi="Cambria Math"/>
              </w:rPr>
            </m:ctrlPr>
          </m:sSubPr>
          <m:e>
            <m:r>
              <w:rPr>
                <w:rFonts w:ascii="Cambria Math" w:hAnsi="Cambria Math"/>
              </w:rPr>
              <m:t>ε</m:t>
            </m:r>
          </m:e>
          <m:sub>
            <m:r>
              <w:rPr>
                <w:rFonts w:ascii="Cambria Math" w:hAnsi="Cambria Math"/>
              </w:rPr>
              <m:t>∞</m:t>
            </m:r>
          </m:sub>
        </m:sSub>
      </m:oMath>
      <w:r w:rsidRPr="008853AB">
        <w:rPr>
          <w:szCs w:val="21"/>
        </w:rPr>
        <w:t xml:space="preserve">, </w:t>
      </w:r>
      <m:oMath>
        <m:r>
          <w:rPr>
            <w:rFonts w:ascii="Cambria Math" w:hAnsi="Cambria Math"/>
          </w:rPr>
          <m:t>σ</m:t>
        </m:r>
      </m:oMath>
      <w:r w:rsidRPr="008853AB">
        <w:rPr>
          <w:szCs w:val="21"/>
        </w:rPr>
        <w:t xml:space="preserve">, </w:t>
      </w:r>
      <m:oMath>
        <m:r>
          <w:rPr>
            <w:rFonts w:ascii="Cambria Math" w:hAnsi="Cambria Math"/>
          </w:rPr>
          <m:t>τ</m:t>
        </m:r>
      </m:oMath>
      <w:r w:rsidRPr="008853AB">
        <w:rPr>
          <w:szCs w:val="21"/>
        </w:rPr>
        <w:t xml:space="preserve"> are the static permittivity, the relative permittivity at high frequency limit, the electric conductivit</w:t>
      </w:r>
      <w:r w:rsidRPr="008853AB">
        <w:rPr>
          <w:szCs w:val="21"/>
        </w:rPr>
        <w:t>y, the relaxation time, respectively.</w:t>
      </w:r>
    </w:p>
    <w:p w14:paraId="3C779A74" w14:textId="77777777" w:rsidR="00D82C5E" w:rsidRPr="008853AB" w:rsidRDefault="007E4242">
      <w:pPr>
        <w:spacing w:after="120" w:line="360" w:lineRule="auto"/>
        <w:jc w:val="both"/>
        <w:rPr>
          <w:szCs w:val="21"/>
        </w:rPr>
      </w:pPr>
      <w:bookmarkStart w:id="5" w:name="_Hlk204549062"/>
      <w:bookmarkStart w:id="6" w:name="_Hlk204544545"/>
      <w:r w:rsidRPr="008853AB">
        <w:rPr>
          <w:b/>
          <w:bCs/>
        </w:rPr>
        <w:t>dielectric loss tangent</w:t>
      </w:r>
      <w:bookmarkEnd w:id="5"/>
      <w:r w:rsidRPr="008853AB">
        <w:rPr>
          <w:b/>
          <w:bCs/>
        </w:rPr>
        <w:t>:</w:t>
      </w:r>
      <w:r w:rsidRPr="008853AB">
        <w:rPr>
          <w:shd w:val="clear" w:color="auto" w:fill="FFFFFF"/>
        </w:rPr>
        <w:t xml:space="preserve"> </w:t>
      </w:r>
      <w:proofErr w:type="spellStart"/>
      <w:r w:rsidRPr="008853AB">
        <w:rPr>
          <w:szCs w:val="21"/>
        </w:rPr>
        <w:t>tanδ</w:t>
      </w:r>
      <w:bookmarkEnd w:id="6"/>
      <w:proofErr w:type="spellEnd"/>
      <w:r w:rsidRPr="008853AB">
        <w:rPr>
          <w:szCs w:val="21"/>
        </w:rPr>
        <w:t xml:space="preserve"> is a core parameter for quantifying the dielectric loss capability of materials, whose definition and physical significance are as follows: </w:t>
      </w:r>
    </w:p>
    <w:p w14:paraId="536D37F2"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m:rPr>
            <m:sty m:val="p"/>
          </m:rPr>
          <w:rPr>
            <w:sz w:val="24"/>
            <w:szCs w:val="24"/>
          </w:rPr>
          <m:t>tan</m:t>
        </m:r>
        <m:r>
          <w:rPr>
            <w:sz w:val="24"/>
            <w:szCs w:val="24"/>
          </w:rPr>
          <m:t>δ</m:t>
        </m:r>
        <m:r>
          <w:rPr>
            <w:sz w:val="24"/>
            <w:szCs w:val="24"/>
          </w:rPr>
          <m:t>=</m:t>
        </m:r>
        <m:f>
          <m:fPr>
            <m:ctrlPr>
              <w:rPr>
                <w:sz w:val="24"/>
                <w:szCs w:val="24"/>
              </w:rPr>
            </m:ctrlPr>
          </m:fPr>
          <m:num>
            <m:sSup>
              <m:sSupPr>
                <m:ctrlPr>
                  <w:rPr>
                    <w:i/>
                    <w:sz w:val="24"/>
                    <w:szCs w:val="24"/>
                  </w:rPr>
                </m:ctrlPr>
              </m:sSupPr>
              <m:e>
                <m:r>
                  <w:rPr>
                    <w:sz w:val="24"/>
                    <w:szCs w:val="24"/>
                  </w:rPr>
                  <m:t>ε</m:t>
                </m:r>
              </m:e>
              <m:sup>
                <m:r>
                  <w:rPr>
                    <w:sz w:val="24"/>
                    <w:szCs w:val="24"/>
                  </w:rPr>
                  <m:t>″</m:t>
                </m:r>
              </m:sup>
            </m:sSup>
          </m:num>
          <m:den>
            <m:sSup>
              <m:sSupPr>
                <m:ctrlPr>
                  <w:rPr>
                    <w:i/>
                    <w:sz w:val="24"/>
                    <w:szCs w:val="24"/>
                  </w:rPr>
                </m:ctrlPr>
              </m:sSupPr>
              <m:e>
                <m:r>
                  <w:rPr>
                    <w:sz w:val="24"/>
                    <w:szCs w:val="24"/>
                  </w:rPr>
                  <m:t>ε</m:t>
                </m:r>
              </m:e>
              <m:sup>
                <m:r>
                  <w:rPr>
                    <w:sz w:val="24"/>
                    <w:szCs w:val="24"/>
                  </w:rPr>
                  <m:t>'</m:t>
                </m:r>
              </m:sup>
            </m:sSup>
          </m:den>
        </m:f>
      </m:oMath>
      <w:r w:rsidRPr="008853AB">
        <w:rPr>
          <w:rFonts w:ascii="Times New Roman" w:hAnsi="Times New Roman"/>
          <w:sz w:val="24"/>
          <w:szCs w:val="24"/>
        </w:rPr>
        <w:tab/>
        <w:t>(10)</w:t>
      </w:r>
    </w:p>
    <w:p w14:paraId="200816A8" w14:textId="77777777" w:rsidR="00D82C5E" w:rsidRPr="008853AB" w:rsidRDefault="007E4242">
      <w:pPr>
        <w:spacing w:line="360" w:lineRule="auto"/>
        <w:jc w:val="both"/>
        <w:rPr>
          <w:rFonts w:eastAsiaTheme="minorEastAsia"/>
          <w:szCs w:val="21"/>
        </w:rPr>
      </w:pPr>
      <w:r w:rsidRPr="008853AB">
        <w:rPr>
          <w:szCs w:val="21"/>
        </w:rPr>
        <w:t xml:space="preserve">Where </w:t>
      </w:r>
      <m:oMath>
        <m:sSup>
          <m:sSupPr>
            <m:ctrlPr>
              <w:rPr>
                <w:rFonts w:ascii="Cambria Math" w:eastAsia="宋体" w:hAnsi="Cambria Math"/>
                <w:i/>
                <w:kern w:val="2"/>
              </w:rPr>
            </m:ctrlPr>
          </m:sSupPr>
          <m:e>
            <m:r>
              <w:rPr>
                <w:rFonts w:ascii="Cambria Math" w:hAnsi="Cambria Math"/>
              </w:rPr>
              <m:t>ε</m:t>
            </m:r>
          </m:e>
          <m:sup>
            <m:r>
              <w:rPr>
                <w:rFonts w:ascii="Cambria Math" w:hAnsi="Cambria Math"/>
              </w:rPr>
              <m:t>'</m:t>
            </m:r>
          </m:sup>
        </m:sSup>
      </m:oMath>
      <w:r w:rsidRPr="008853AB">
        <w:rPr>
          <w:szCs w:val="21"/>
        </w:rPr>
        <w:t xml:space="preserve"> is the real part of the complex permittivity, </w:t>
      </w:r>
      <m:oMath>
        <m:sSup>
          <m:sSupPr>
            <m:ctrlPr>
              <w:rPr>
                <w:rFonts w:ascii="Cambria Math" w:eastAsia="宋体" w:hAnsi="Cambria Math"/>
                <w:i/>
                <w:kern w:val="2"/>
              </w:rPr>
            </m:ctrlPr>
          </m:sSupPr>
          <m:e>
            <m:r>
              <w:rPr>
                <w:rFonts w:ascii="Cambria Math" w:hAnsi="Cambria Math"/>
              </w:rPr>
              <m:t>ε</m:t>
            </m:r>
          </m:e>
          <m:sup>
            <m:r>
              <w:rPr>
                <w:rFonts w:ascii="Cambria Math" w:hAnsi="Cambria Math"/>
              </w:rPr>
              <m:t>"</m:t>
            </m:r>
          </m:sup>
        </m:sSup>
      </m:oMath>
      <w:r w:rsidRPr="008853AB">
        <w:rPr>
          <w:szCs w:val="21"/>
        </w:rPr>
        <w:t xml:space="preserve"> is the imaginary part of the complex </w:t>
      </w:r>
      <w:proofErr w:type="gramStart"/>
      <w:r w:rsidRPr="008853AB">
        <w:rPr>
          <w:szCs w:val="21"/>
        </w:rPr>
        <w:t>permittivity.</w:t>
      </w:r>
      <w:proofErr w:type="gramEnd"/>
    </w:p>
    <w:p w14:paraId="7159F967" w14:textId="6C13B7EF" w:rsidR="00D82C5E" w:rsidRPr="008853AB" w:rsidRDefault="007E4242">
      <w:pPr>
        <w:spacing w:after="120" w:line="360" w:lineRule="auto"/>
        <w:jc w:val="both"/>
      </w:pPr>
      <w:r w:rsidRPr="008853AB">
        <w:rPr>
          <w:b/>
          <w:bCs/>
        </w:rPr>
        <w:t xml:space="preserve">Impedance matching calculations: </w:t>
      </w:r>
      <w:r w:rsidRPr="008853AB">
        <w:rPr>
          <w:szCs w:val="21"/>
        </w:rPr>
        <w:fldChar w:fldCharType="begin"/>
      </w:r>
      <w:r w:rsidRPr="008853AB">
        <w:rPr>
          <w:szCs w:val="21"/>
        </w:rPr>
        <w:instrText xml:space="preserve"> QUOTE </w:instrText>
      </w:r>
      <w:r w:rsidR="00067F21" w:rsidRPr="008853AB">
        <w:rPr>
          <w:position w:val="-8"/>
          <w:szCs w:val="21"/>
        </w:rPr>
        <w:pict w14:anchorId="2A04F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16.6pt" equationxml="&lt;">
            <v:imagedata r:id="rId12"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position w:val="-10"/>
          <w:szCs w:val="21"/>
        </w:rPr>
        <w:object w:dxaOrig="415" w:dyaOrig="362" w14:anchorId="1AB1C60C">
          <v:shape id="_x0000_i1026" type="#_x0000_t75" style="width:20.55pt;height:18.2pt" o:ole="">
            <v:imagedata r:id="rId13" o:title=""/>
          </v:shape>
          <o:OLEObject Type="Embed" ProgID="Equation.KSEE3" ShapeID="_x0000_i1026" DrawAspect="Content" ObjectID="_1820493298" r:id="rId14"/>
        </w:object>
      </w:r>
      <w:r w:rsidRPr="008853AB">
        <w:rPr>
          <w:szCs w:val="21"/>
        </w:rPr>
        <w:t xml:space="preserve"> is used to study the impedance matching characteristics, which can be calculated b</w:t>
      </w:r>
      <w:r w:rsidRPr="008853AB">
        <w:rPr>
          <w:szCs w:val="21"/>
        </w:rPr>
        <w:t>y the following formula</w:t>
      </w:r>
      <w:r w:rsidRPr="008853AB">
        <w:rPr>
          <w:vertAlign w:val="superscript"/>
        </w:rPr>
        <w:t>5</w:t>
      </w:r>
      <w:r w:rsidR="00067F21" w:rsidRPr="008853AB">
        <w:rPr>
          <w:vertAlign w:val="superscript"/>
        </w:rPr>
        <w:t>6</w:t>
      </w:r>
      <w:r w:rsidRPr="008853AB">
        <w:rPr>
          <w:szCs w:val="21"/>
        </w:rPr>
        <w:t>:</w:t>
      </w:r>
    </w:p>
    <w:p w14:paraId="23C1E479"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b>
          <m:sSubPr>
            <m:ctrlPr>
              <w:rPr>
                <w:sz w:val="24"/>
                <w:szCs w:val="24"/>
              </w:rPr>
            </m:ctrlPr>
          </m:sSubPr>
          <m:e>
            <m:r>
              <w:rPr>
                <w:sz w:val="24"/>
                <w:szCs w:val="24"/>
              </w:rPr>
              <m:t>M</m:t>
            </m:r>
          </m:e>
          <m:sub>
            <m:r>
              <w:rPr>
                <w:sz w:val="24"/>
                <w:szCs w:val="24"/>
              </w:rPr>
              <m:t>Z</m:t>
            </m:r>
          </m:sub>
        </m:sSub>
        <m:r>
          <w:rPr>
            <w:sz w:val="24"/>
            <w:szCs w:val="24"/>
          </w:rPr>
          <m:t>=</m:t>
        </m:r>
        <m:f>
          <m:fPr>
            <m:ctrlPr>
              <w:rPr>
                <w:sz w:val="24"/>
                <w:szCs w:val="24"/>
              </w:rPr>
            </m:ctrlPr>
          </m:fPr>
          <m:num>
            <m:r>
              <w:rPr>
                <w:sz w:val="24"/>
                <w:szCs w:val="24"/>
              </w:rPr>
              <m:t>2</m:t>
            </m:r>
            <m:sSubSup>
              <m:sSubSupPr>
                <m:ctrlPr>
                  <w:rPr>
                    <w:sz w:val="24"/>
                    <w:szCs w:val="24"/>
                  </w:rPr>
                </m:ctrlPr>
              </m:sSubSupPr>
              <m:e>
                <m:r>
                  <w:rPr>
                    <w:sz w:val="24"/>
                    <w:szCs w:val="24"/>
                  </w:rPr>
                  <m:t>Z</m:t>
                </m:r>
              </m:e>
              <m:sub>
                <m:r>
                  <w:rPr>
                    <w:sz w:val="24"/>
                    <w:szCs w:val="24"/>
                  </w:rPr>
                  <m:t>in</m:t>
                </m:r>
              </m:sub>
              <m:sup>
                <m:r>
                  <w:rPr>
                    <w:sz w:val="24"/>
                    <w:szCs w:val="24"/>
                  </w:rPr>
                  <m:t>'</m:t>
                </m:r>
              </m:sup>
            </m:sSubSup>
          </m:num>
          <m:den>
            <m:sSup>
              <m:sSupPr>
                <m:ctrlPr>
                  <w:rPr>
                    <w:sz w:val="24"/>
                    <w:szCs w:val="24"/>
                  </w:rPr>
                </m:ctrlPr>
              </m:sSupPr>
              <m:e>
                <m:d>
                  <m:dPr>
                    <m:begChr m:val="|"/>
                    <m:endChr m:val="|"/>
                    <m:ctrlPr>
                      <w:rPr>
                        <w:sz w:val="24"/>
                        <w:szCs w:val="24"/>
                      </w:rPr>
                    </m:ctrlPr>
                  </m:dPr>
                  <m:e>
                    <m:sSub>
                      <m:sSubPr>
                        <m:ctrlPr>
                          <w:rPr>
                            <w:sz w:val="24"/>
                            <w:szCs w:val="24"/>
                          </w:rPr>
                        </m:ctrlPr>
                      </m:sSubPr>
                      <m:e>
                        <m:r>
                          <w:rPr>
                            <w:sz w:val="24"/>
                            <w:szCs w:val="24"/>
                          </w:rPr>
                          <m:t>Z</m:t>
                        </m:r>
                      </m:e>
                      <m:sub>
                        <m:r>
                          <w:rPr>
                            <w:sz w:val="24"/>
                            <w:szCs w:val="24"/>
                          </w:rPr>
                          <m:t>in</m:t>
                        </m:r>
                      </m:sub>
                    </m:sSub>
                  </m:e>
                </m:d>
              </m:e>
              <m:sup>
                <m:r>
                  <w:rPr>
                    <w:sz w:val="24"/>
                    <w:szCs w:val="24"/>
                  </w:rPr>
                  <m:t>2</m:t>
                </m:r>
              </m:sup>
            </m:sSup>
            <m:r>
              <w:rPr>
                <w:sz w:val="24"/>
                <w:szCs w:val="24"/>
              </w:rPr>
              <m:t>+1</m:t>
            </m:r>
          </m:den>
        </m:f>
      </m:oMath>
      <w:r w:rsidRPr="008853AB">
        <w:rPr>
          <w:rFonts w:ascii="Times New Roman" w:hAnsi="Times New Roman"/>
          <w:sz w:val="24"/>
          <w:szCs w:val="24"/>
        </w:rPr>
        <w:tab/>
        <w:t>(11)</w:t>
      </w:r>
    </w:p>
    <w:p w14:paraId="6066B9C4" w14:textId="77777777" w:rsidR="00D82C5E" w:rsidRPr="008853AB" w:rsidRDefault="007E4242">
      <w:pPr>
        <w:spacing w:after="120" w:line="360" w:lineRule="auto"/>
        <w:ind w:firstLineChars="200" w:firstLine="480"/>
        <w:jc w:val="both"/>
        <w:rPr>
          <w:b/>
          <w:bCs/>
          <w:szCs w:val="21"/>
        </w:rPr>
      </w:pPr>
      <w:r w:rsidRPr="008853AB">
        <w:rPr>
          <w:szCs w:val="21"/>
        </w:rPr>
        <w:lastRenderedPageBreak/>
        <w:t xml:space="preserve">Where </w:t>
      </w:r>
      <w:r w:rsidRPr="008853AB">
        <w:rPr>
          <w:szCs w:val="21"/>
        </w:rPr>
        <w:fldChar w:fldCharType="begin"/>
      </w:r>
      <w:r w:rsidRPr="008853AB">
        <w:rPr>
          <w:szCs w:val="21"/>
        </w:rPr>
        <w:instrText xml:space="preserve"> QUOTE </w:instrText>
      </w:r>
      <w:r w:rsidR="00067F21" w:rsidRPr="008853AB">
        <w:rPr>
          <w:position w:val="-6"/>
          <w:szCs w:val="21"/>
        </w:rPr>
        <w:pict w14:anchorId="31076837">
          <v:shape id="_x0000_i1027" type="#_x0000_t75" style="width:15.8pt;height:15.8pt" equationxml="&lt;">
            <v:imagedata r:id="rId15"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position w:val="-12"/>
          <w:szCs w:val="21"/>
        </w:rPr>
        <w:object w:dxaOrig="362" w:dyaOrig="371" w14:anchorId="0435E61E">
          <v:shape id="_x0000_i1028" type="#_x0000_t75" style="width:18.2pt;height:18.6pt" o:ole="">
            <v:imagedata r:id="rId16" o:title=""/>
          </v:shape>
          <o:OLEObject Type="Embed" ProgID="Equation.KSEE3" ShapeID="_x0000_i1028" DrawAspect="Content" ObjectID="_1820493299" r:id="rId17"/>
        </w:object>
      </w:r>
      <w:r w:rsidRPr="008853AB">
        <w:rPr>
          <w:szCs w:val="21"/>
        </w:rPr>
        <w:t xml:space="preserve"> represents the real normalized input impedance, when </w:t>
      </w:r>
      <w:r w:rsidRPr="008853AB">
        <w:rPr>
          <w:position w:val="-10"/>
          <w:szCs w:val="21"/>
        </w:rPr>
        <w:object w:dxaOrig="716" w:dyaOrig="362" w14:anchorId="22C9C21A">
          <v:shape id="_x0000_i1029" type="#_x0000_t75" style="width:35.6pt;height:18.2pt" o:ole="">
            <v:imagedata r:id="rId18" o:title=""/>
          </v:shape>
          <o:OLEObject Type="Embed" ProgID="Equation.KSEE3" ShapeID="_x0000_i1029" DrawAspect="Content" ObjectID="_1820493300" r:id="rId19"/>
        </w:object>
      </w:r>
      <w:r w:rsidRPr="008853AB">
        <w:rPr>
          <w:szCs w:val="21"/>
        </w:rPr>
        <w:fldChar w:fldCharType="begin"/>
      </w:r>
      <w:r w:rsidRPr="008853AB">
        <w:rPr>
          <w:szCs w:val="21"/>
        </w:rPr>
        <w:instrText xml:space="preserve"> QUOTE </w:instrText>
      </w:r>
      <w:r w:rsidR="00067F21" w:rsidRPr="008853AB">
        <w:rPr>
          <w:position w:val="-8"/>
          <w:szCs w:val="21"/>
        </w:rPr>
        <w:pict w14:anchorId="31281193">
          <v:shape id="_x0000_i1030" type="#_x0000_t75" style="width:37.6pt;height:15.8pt" equationxml="&lt;">
            <v:imagedata r:id="rId20"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szCs w:val="21"/>
        </w:rPr>
        <w:t>, the ideal impedance matching will be realized, indicating that</w:t>
      </w:r>
      <w:r w:rsidRPr="008853AB">
        <w:rPr>
          <w:szCs w:val="21"/>
        </w:rPr>
        <w:t>, under the given conditions, the electromagnetic wave can entrance into the material to the greatest extent possible, which is more conducive to the material's absorption and loss of the electromagnetic wave.</w:t>
      </w:r>
    </w:p>
    <w:p w14:paraId="5FF17CCD" w14:textId="46CBA4F2" w:rsidR="00D82C5E" w:rsidRPr="008853AB" w:rsidRDefault="007E4242">
      <w:pPr>
        <w:spacing w:after="120" w:line="360" w:lineRule="auto"/>
        <w:jc w:val="both"/>
        <w:rPr>
          <w:szCs w:val="21"/>
        </w:rPr>
      </w:pPr>
      <w:r w:rsidRPr="008853AB">
        <w:rPr>
          <w:b/>
          <w:bCs/>
        </w:rPr>
        <w:t>The attenuation constant (</w:t>
      </w:r>
      <w:r w:rsidRPr="008853AB">
        <w:rPr>
          <w:b/>
          <w:bCs/>
          <w:i/>
          <w:iCs/>
        </w:rPr>
        <w:t>α</w:t>
      </w:r>
      <w:r w:rsidRPr="008853AB">
        <w:rPr>
          <w:b/>
          <w:bCs/>
        </w:rPr>
        <w:t xml:space="preserve">) </w:t>
      </w:r>
      <w:r w:rsidRPr="008853AB">
        <w:rPr>
          <w:b/>
          <w:bCs/>
        </w:rPr>
        <w:t>calculations:</w:t>
      </w:r>
      <w:r w:rsidRPr="008853AB">
        <w:rPr>
          <w:b/>
          <w:bCs/>
          <w:szCs w:val="21"/>
        </w:rPr>
        <w:t xml:space="preserve"> </w:t>
      </w:r>
      <w:r w:rsidRPr="008853AB">
        <w:rPr>
          <w:szCs w:val="21"/>
        </w:rPr>
        <w:t>The attenuation constant estimates the combined loss capacity of incident electromagnetic waves and represents the EWMA attenuation characteristics of the material, which is determined by the following formula</w:t>
      </w:r>
      <w:r w:rsidR="00067F21" w:rsidRPr="008853AB">
        <w:rPr>
          <w:vertAlign w:val="superscript"/>
        </w:rPr>
        <w:t>57</w:t>
      </w:r>
      <w:r w:rsidRPr="008853AB">
        <w:rPr>
          <w:szCs w:val="21"/>
        </w:rPr>
        <w:t>:</w:t>
      </w:r>
    </w:p>
    <w:p w14:paraId="4E4DB431"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w:rPr>
            <w:sz w:val="24"/>
            <w:szCs w:val="24"/>
          </w:rPr>
          <m:t>α</m:t>
        </m:r>
        <m:r>
          <w:rPr>
            <w:sz w:val="24"/>
            <w:szCs w:val="24"/>
          </w:rPr>
          <m:t>=</m:t>
        </m:r>
        <m:f>
          <m:fPr>
            <m:ctrlPr>
              <w:rPr>
                <w:sz w:val="24"/>
                <w:szCs w:val="24"/>
              </w:rPr>
            </m:ctrlPr>
          </m:fPr>
          <m:num>
            <m:rad>
              <m:radPr>
                <m:degHide m:val="1"/>
                <m:ctrlPr>
                  <w:rPr>
                    <w:sz w:val="24"/>
                    <w:szCs w:val="24"/>
                  </w:rPr>
                </m:ctrlPr>
              </m:radPr>
              <m:deg/>
              <m:e>
                <m:r>
                  <w:rPr>
                    <w:sz w:val="24"/>
                    <w:szCs w:val="24"/>
                  </w:rPr>
                  <m:t>2</m:t>
                </m:r>
              </m:e>
            </m:rad>
          </m:num>
          <m:den>
            <m:r>
              <w:rPr>
                <w:sz w:val="24"/>
                <w:szCs w:val="24"/>
              </w:rPr>
              <m:t>c</m:t>
            </m:r>
          </m:den>
        </m:f>
        <m:r>
          <w:rPr>
            <w:sz w:val="24"/>
            <w:szCs w:val="24"/>
          </w:rPr>
          <m:t>πf</m:t>
        </m:r>
        <m:rad>
          <m:radPr>
            <m:degHide m:val="1"/>
            <m:ctrlPr>
              <w:rPr>
                <w:sz w:val="24"/>
                <w:szCs w:val="24"/>
              </w:rPr>
            </m:ctrlPr>
          </m:radPr>
          <m:deg/>
          <m:e>
            <m:d>
              <m:dPr>
                <m:ctrlPr>
                  <w:rPr>
                    <w:sz w:val="24"/>
                    <w:szCs w:val="24"/>
                  </w:rPr>
                </m:ctrlPr>
              </m:dPr>
              <m:e>
                <m:sSup>
                  <m:sSupPr>
                    <m:ctrlPr>
                      <w:rPr>
                        <w:sz w:val="24"/>
                        <w:szCs w:val="24"/>
                      </w:rPr>
                    </m:ctrlPr>
                  </m:sSupPr>
                  <m:e>
                    <m:r>
                      <w:rPr>
                        <w:sz w:val="24"/>
                        <w:szCs w:val="24"/>
                      </w:rPr>
                      <m:t>μ</m:t>
                    </m:r>
                  </m:e>
                  <m:sup>
                    <m:r>
                      <w:rPr>
                        <w:sz w:val="24"/>
                        <w:szCs w:val="24"/>
                      </w:rPr>
                      <m:t>"</m:t>
                    </m:r>
                  </m:sup>
                </m:sSup>
                <m:sSup>
                  <m:sSupPr>
                    <m:ctrlPr>
                      <w:rPr>
                        <w:sz w:val="24"/>
                        <w:szCs w:val="24"/>
                      </w:rPr>
                    </m:ctrlPr>
                  </m:sSupPr>
                  <m:e>
                    <m:r>
                      <w:rPr>
                        <w:sz w:val="24"/>
                        <w:szCs w:val="24"/>
                      </w:rPr>
                      <m:t>ε</m:t>
                    </m:r>
                  </m:e>
                  <m:sup>
                    <m:r>
                      <w:rPr>
                        <w:sz w:val="24"/>
                        <w:szCs w:val="24"/>
                      </w:rPr>
                      <m:t>"</m:t>
                    </m:r>
                  </m:sup>
                </m:sSup>
                <m:r>
                  <w:rPr>
                    <w:sz w:val="24"/>
                    <w:szCs w:val="24"/>
                  </w:rPr>
                  <m:t>-</m:t>
                </m:r>
                <m:sSup>
                  <m:sSupPr>
                    <m:ctrlPr>
                      <w:rPr>
                        <w:sz w:val="24"/>
                        <w:szCs w:val="24"/>
                      </w:rPr>
                    </m:ctrlPr>
                  </m:sSupPr>
                  <m:e>
                    <m:r>
                      <w:rPr>
                        <w:sz w:val="24"/>
                        <w:szCs w:val="24"/>
                      </w:rPr>
                      <m:t>μ</m:t>
                    </m:r>
                  </m:e>
                  <m:sup>
                    <m:r>
                      <w:rPr>
                        <w:sz w:val="24"/>
                        <w:szCs w:val="24"/>
                      </w:rPr>
                      <m:t>'</m:t>
                    </m:r>
                  </m:sup>
                </m:sSup>
                <m:sSup>
                  <m:sSupPr>
                    <m:ctrlPr>
                      <w:rPr>
                        <w:sz w:val="24"/>
                        <w:szCs w:val="24"/>
                      </w:rPr>
                    </m:ctrlPr>
                  </m:sSupPr>
                  <m:e>
                    <m:r>
                      <w:rPr>
                        <w:sz w:val="24"/>
                        <w:szCs w:val="24"/>
                      </w:rPr>
                      <m:t>ε</m:t>
                    </m:r>
                  </m:e>
                  <m:sup>
                    <m:r>
                      <w:rPr>
                        <w:sz w:val="24"/>
                        <w:szCs w:val="24"/>
                      </w:rPr>
                      <m:t>'</m:t>
                    </m:r>
                  </m:sup>
                </m:sSup>
              </m:e>
            </m:d>
            <m:r>
              <w:rPr>
                <w:sz w:val="24"/>
                <w:szCs w:val="24"/>
              </w:rPr>
              <m:t>+</m:t>
            </m:r>
            <m:rad>
              <m:radPr>
                <m:degHide m:val="1"/>
                <m:ctrlPr>
                  <w:rPr>
                    <w:sz w:val="24"/>
                    <w:szCs w:val="24"/>
                  </w:rPr>
                </m:ctrlPr>
              </m:radPr>
              <m:deg/>
              <m:e>
                <m:sSup>
                  <m:sSupPr>
                    <m:ctrlPr>
                      <w:rPr>
                        <w:sz w:val="24"/>
                        <w:szCs w:val="24"/>
                      </w:rPr>
                    </m:ctrlPr>
                  </m:sSupPr>
                  <m:e>
                    <m:d>
                      <m:dPr>
                        <m:ctrlPr>
                          <w:rPr>
                            <w:sz w:val="24"/>
                            <w:szCs w:val="24"/>
                          </w:rPr>
                        </m:ctrlPr>
                      </m:dPr>
                      <m:e>
                        <m:sSup>
                          <m:sSupPr>
                            <m:ctrlPr>
                              <w:rPr>
                                <w:sz w:val="24"/>
                                <w:szCs w:val="24"/>
                              </w:rPr>
                            </m:ctrlPr>
                          </m:sSupPr>
                          <m:e>
                            <m:r>
                              <w:rPr>
                                <w:sz w:val="24"/>
                                <w:szCs w:val="24"/>
                              </w:rPr>
                              <m:t>μ</m:t>
                            </m:r>
                          </m:e>
                          <m:sup>
                            <m:r>
                              <w:rPr>
                                <w:sz w:val="24"/>
                                <w:szCs w:val="24"/>
                              </w:rPr>
                              <m:t>"</m:t>
                            </m:r>
                          </m:sup>
                        </m:sSup>
                        <m:sSup>
                          <m:sSupPr>
                            <m:ctrlPr>
                              <w:rPr>
                                <w:sz w:val="24"/>
                                <w:szCs w:val="24"/>
                              </w:rPr>
                            </m:ctrlPr>
                          </m:sSupPr>
                          <m:e>
                            <m:r>
                              <w:rPr>
                                <w:sz w:val="24"/>
                                <w:szCs w:val="24"/>
                              </w:rPr>
                              <m:t>ε</m:t>
                            </m:r>
                          </m:e>
                          <m:sup>
                            <m:r>
                              <w:rPr>
                                <w:sz w:val="24"/>
                                <w:szCs w:val="24"/>
                              </w:rPr>
                              <m:t>"</m:t>
                            </m:r>
                          </m:sup>
                        </m:sSup>
                        <m:r>
                          <w:rPr>
                            <w:sz w:val="24"/>
                            <w:szCs w:val="24"/>
                          </w:rPr>
                          <m:t>-</m:t>
                        </m:r>
                        <m:sSup>
                          <m:sSupPr>
                            <m:ctrlPr>
                              <w:rPr>
                                <w:sz w:val="24"/>
                                <w:szCs w:val="24"/>
                              </w:rPr>
                            </m:ctrlPr>
                          </m:sSupPr>
                          <m:e>
                            <m:r>
                              <w:rPr>
                                <w:sz w:val="24"/>
                                <w:szCs w:val="24"/>
                              </w:rPr>
                              <m:t>μ</m:t>
                            </m:r>
                          </m:e>
                          <m:sup>
                            <m:r>
                              <w:rPr>
                                <w:sz w:val="24"/>
                                <w:szCs w:val="24"/>
                              </w:rPr>
                              <m:t>'</m:t>
                            </m:r>
                          </m:sup>
                        </m:sSup>
                        <m:sSup>
                          <m:sSupPr>
                            <m:ctrlPr>
                              <w:rPr>
                                <w:sz w:val="24"/>
                                <w:szCs w:val="24"/>
                              </w:rPr>
                            </m:ctrlPr>
                          </m:sSupPr>
                          <m:e>
                            <m:r>
                              <w:rPr>
                                <w:sz w:val="24"/>
                                <w:szCs w:val="24"/>
                              </w:rPr>
                              <m:t>ε</m:t>
                            </m:r>
                          </m:e>
                          <m:sup>
                            <m:r>
                              <w:rPr>
                                <w:sz w:val="24"/>
                                <w:szCs w:val="24"/>
                              </w:rPr>
                              <m:t>'</m:t>
                            </m:r>
                          </m:sup>
                        </m:sSup>
                      </m:e>
                    </m:d>
                  </m:e>
                  <m:sup>
                    <m:r>
                      <w:rPr>
                        <w:sz w:val="24"/>
                        <w:szCs w:val="24"/>
                      </w:rPr>
                      <m:t>2</m:t>
                    </m:r>
                  </m:sup>
                </m:sSup>
                <m:r>
                  <w:rPr>
                    <w:sz w:val="24"/>
                    <w:szCs w:val="24"/>
                  </w:rPr>
                  <m:t>+</m:t>
                </m:r>
                <m:sSup>
                  <m:sSupPr>
                    <m:ctrlPr>
                      <w:rPr>
                        <w:sz w:val="24"/>
                        <w:szCs w:val="24"/>
                      </w:rPr>
                    </m:ctrlPr>
                  </m:sSupPr>
                  <m:e>
                    <m:d>
                      <m:dPr>
                        <m:ctrlPr>
                          <w:rPr>
                            <w:sz w:val="24"/>
                            <w:szCs w:val="24"/>
                          </w:rPr>
                        </m:ctrlPr>
                      </m:dPr>
                      <m:e>
                        <m:sSup>
                          <m:sSupPr>
                            <m:ctrlPr>
                              <w:rPr>
                                <w:sz w:val="24"/>
                                <w:szCs w:val="24"/>
                              </w:rPr>
                            </m:ctrlPr>
                          </m:sSupPr>
                          <m:e>
                            <m:r>
                              <w:rPr>
                                <w:sz w:val="24"/>
                                <w:szCs w:val="24"/>
                              </w:rPr>
                              <m:t>μ</m:t>
                            </m:r>
                          </m:e>
                          <m:sup>
                            <m:r>
                              <w:rPr>
                                <w:sz w:val="24"/>
                                <w:szCs w:val="24"/>
                              </w:rPr>
                              <m:t>'</m:t>
                            </m:r>
                          </m:sup>
                        </m:sSup>
                        <m:sSup>
                          <m:sSupPr>
                            <m:ctrlPr>
                              <w:rPr>
                                <w:sz w:val="24"/>
                                <w:szCs w:val="24"/>
                              </w:rPr>
                            </m:ctrlPr>
                          </m:sSupPr>
                          <m:e>
                            <m:r>
                              <w:rPr>
                                <w:sz w:val="24"/>
                                <w:szCs w:val="24"/>
                              </w:rPr>
                              <m:t>ε</m:t>
                            </m:r>
                          </m:e>
                          <m:sup>
                            <m:r>
                              <w:rPr>
                                <w:sz w:val="24"/>
                                <w:szCs w:val="24"/>
                              </w:rPr>
                              <m:t>"</m:t>
                            </m:r>
                          </m:sup>
                        </m:sSup>
                        <m:r>
                          <w:rPr>
                            <w:sz w:val="24"/>
                            <w:szCs w:val="24"/>
                          </w:rPr>
                          <m:t>+</m:t>
                        </m:r>
                        <m:sSup>
                          <m:sSupPr>
                            <m:ctrlPr>
                              <w:rPr>
                                <w:sz w:val="24"/>
                                <w:szCs w:val="24"/>
                              </w:rPr>
                            </m:ctrlPr>
                          </m:sSupPr>
                          <m:e>
                            <m:r>
                              <w:rPr>
                                <w:sz w:val="24"/>
                                <w:szCs w:val="24"/>
                              </w:rPr>
                              <m:t>μ</m:t>
                            </m:r>
                          </m:e>
                          <m:sup>
                            <m:r>
                              <w:rPr>
                                <w:sz w:val="24"/>
                                <w:szCs w:val="24"/>
                              </w:rPr>
                              <m:t>"</m:t>
                            </m:r>
                          </m:sup>
                        </m:sSup>
                        <m:sSup>
                          <m:sSupPr>
                            <m:ctrlPr>
                              <w:rPr>
                                <w:sz w:val="24"/>
                                <w:szCs w:val="24"/>
                              </w:rPr>
                            </m:ctrlPr>
                          </m:sSupPr>
                          <m:e>
                            <m:r>
                              <w:rPr>
                                <w:sz w:val="24"/>
                                <w:szCs w:val="24"/>
                              </w:rPr>
                              <m:t>ε</m:t>
                            </m:r>
                          </m:e>
                          <m:sup>
                            <m:r>
                              <w:rPr>
                                <w:sz w:val="24"/>
                                <w:szCs w:val="24"/>
                              </w:rPr>
                              <m:t>'</m:t>
                            </m:r>
                          </m:sup>
                        </m:sSup>
                      </m:e>
                    </m:d>
                  </m:e>
                  <m:sup>
                    <m:r>
                      <w:rPr>
                        <w:sz w:val="24"/>
                        <w:szCs w:val="24"/>
                      </w:rPr>
                      <m:t>2</m:t>
                    </m:r>
                  </m:sup>
                </m:sSup>
              </m:e>
            </m:rad>
          </m:e>
        </m:rad>
      </m:oMath>
      <w:r w:rsidRPr="008853AB">
        <w:rPr>
          <w:rFonts w:ascii="Times New Roman" w:hAnsi="Times New Roman"/>
          <w:sz w:val="24"/>
          <w:szCs w:val="24"/>
        </w:rPr>
        <w:tab/>
        <w:t>(12)</w:t>
      </w:r>
    </w:p>
    <w:p w14:paraId="16068EF9" w14:textId="104FAA66" w:rsidR="00D82C5E" w:rsidRPr="008853AB" w:rsidRDefault="007E4242">
      <w:pPr>
        <w:spacing w:after="120" w:line="360" w:lineRule="auto"/>
        <w:rPr>
          <w:b/>
          <w:bCs/>
        </w:rPr>
      </w:pPr>
      <w:r w:rsidRPr="008853AB">
        <w:rPr>
          <w:b/>
          <w:bCs/>
        </w:rPr>
        <w:t>0.2-2</w:t>
      </w:r>
      <w:r w:rsidR="00067F21" w:rsidRPr="008853AB">
        <w:rPr>
          <w:b/>
          <w:bCs/>
        </w:rPr>
        <w:t>.0</w:t>
      </w:r>
      <w:r w:rsidRPr="008853AB">
        <w:rPr>
          <w:b/>
          <w:bCs/>
        </w:rPr>
        <w:t xml:space="preserve"> THz range</w:t>
      </w:r>
    </w:p>
    <w:p w14:paraId="14A7B1C3" w14:textId="77777777" w:rsidR="00D82C5E" w:rsidRPr="008853AB" w:rsidRDefault="007E4242">
      <w:pPr>
        <w:spacing w:after="120" w:line="360" w:lineRule="auto"/>
        <w:ind w:firstLine="420"/>
        <w:jc w:val="both"/>
        <w:rPr>
          <w:szCs w:val="21"/>
        </w:rPr>
      </w:pPr>
      <w:r w:rsidRPr="008853AB">
        <w:rPr>
          <w:szCs w:val="21"/>
        </w:rPr>
        <w:t>Transmission properties were investigated by a terahertz time-domain spectrometer system (TPF 15K, Terahertz Photonics, China). In order to exclude the effects of mechanical vibration and air humidity, we perf</w:t>
      </w:r>
      <w:r w:rsidRPr="008853AB">
        <w:rPr>
          <w:szCs w:val="21"/>
        </w:rPr>
        <w:t>ormed the terahertz tests on a smooth optical platform in vacuum. All test specimens were precision cut with a cut size of 2 × 2 cm and placed on a specimen holder with a hollow circular hole with a diameter of 12 mm. The effective frequency range is 0.2-2</w:t>
      </w:r>
      <w:r w:rsidRPr="008853AB">
        <w:rPr>
          <w:szCs w:val="21"/>
        </w:rPr>
        <w:t>.0 terahertz.</w:t>
      </w:r>
    </w:p>
    <w:p w14:paraId="005B4E60" w14:textId="42320966" w:rsidR="00D82C5E" w:rsidRPr="008853AB" w:rsidRDefault="007E4242">
      <w:pPr>
        <w:spacing w:after="120" w:line="360" w:lineRule="auto"/>
        <w:jc w:val="both"/>
        <w:rPr>
          <w:szCs w:val="21"/>
        </w:rPr>
      </w:pPr>
      <w:r w:rsidRPr="008853AB">
        <w:rPr>
          <w:b/>
          <w:bCs/>
        </w:rPr>
        <w:t>The total THz shielding effectiveness (SE</w:t>
      </w:r>
      <w:r w:rsidRPr="008853AB">
        <w:rPr>
          <w:b/>
          <w:bCs/>
          <w:vertAlign w:val="subscript"/>
        </w:rPr>
        <w:t>T</w:t>
      </w:r>
      <w:r w:rsidRPr="008853AB">
        <w:rPr>
          <w:b/>
          <w:bCs/>
        </w:rPr>
        <w:t>), the THz transmission (T) coefficients and shielding efficiency (</w:t>
      </w:r>
      <m:oMath>
        <m:sSub>
          <m:sSubPr>
            <m:ctrlPr>
              <w:rPr>
                <w:rFonts w:ascii="Cambria Math" w:hAnsi="Cambria Math"/>
                <w:b/>
                <w:bCs/>
              </w:rPr>
            </m:ctrlPr>
          </m:sSubPr>
          <m:e>
            <m:r>
              <m:rPr>
                <m:sty m:val="bi"/>
              </m:rPr>
              <w:rPr>
                <w:rFonts w:ascii="Cambria Math" w:hAnsi="Cambria Math"/>
              </w:rPr>
              <m:t>α</m:t>
            </m:r>
          </m:e>
          <m:sub>
            <m:r>
              <m:rPr>
                <m:sty m:val="bi"/>
              </m:rPr>
              <w:rPr>
                <w:rFonts w:ascii="Cambria Math" w:hAnsi="Cambria Math"/>
              </w:rPr>
              <m:t>SE</m:t>
            </m:r>
          </m:sub>
        </m:sSub>
      </m:oMath>
      <w:r w:rsidRPr="008853AB">
        <w:rPr>
          <w:b/>
          <w:bCs/>
        </w:rPr>
        <w:t>)</w:t>
      </w:r>
      <w:r w:rsidRPr="008853AB">
        <w:t>: The THz transmission (T) coefficients and SE</w:t>
      </w:r>
      <w:r w:rsidRPr="008853AB">
        <w:rPr>
          <w:vertAlign w:val="subscript"/>
        </w:rPr>
        <w:t>T</w:t>
      </w:r>
      <w:r w:rsidRPr="008853AB">
        <w:t xml:space="preserve"> are obtained through fast Fourier transform (FFT) calculation by following equ</w:t>
      </w:r>
      <w:r w:rsidRPr="008853AB">
        <w:t>ations</w:t>
      </w:r>
      <w:r w:rsidR="00067F21" w:rsidRPr="008853AB">
        <w:rPr>
          <w:vertAlign w:val="superscript"/>
        </w:rPr>
        <w:t>58</w:t>
      </w:r>
      <w:r w:rsidRPr="008853AB">
        <w:rPr>
          <w:szCs w:val="21"/>
        </w:rPr>
        <w:t>:</w:t>
      </w:r>
    </w:p>
    <w:p w14:paraId="49DA65C2"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w:rPr>
            <w:sz w:val="24"/>
            <w:szCs w:val="24"/>
          </w:rPr>
          <m:t>T</m:t>
        </m:r>
        <m:r>
          <w:rPr>
            <w:sz w:val="24"/>
            <w:szCs w:val="24"/>
          </w:rPr>
          <m:t>=</m:t>
        </m:r>
        <m:sSup>
          <m:sSupPr>
            <m:ctrlPr>
              <w:rPr>
                <w:sz w:val="24"/>
                <w:szCs w:val="24"/>
              </w:rPr>
            </m:ctrlPr>
          </m:sSupPr>
          <m:e>
            <m:d>
              <m:dPr>
                <m:begChr m:val="|"/>
                <m:endChr m:val="|"/>
                <m:ctrlPr>
                  <w:rPr>
                    <w:sz w:val="24"/>
                    <w:szCs w:val="24"/>
                  </w:rPr>
                </m:ctrlPr>
              </m:dPr>
              <m:e>
                <m:sSub>
                  <m:sSubPr>
                    <m:ctrlPr>
                      <w:rPr>
                        <w:sz w:val="24"/>
                        <w:szCs w:val="24"/>
                      </w:rPr>
                    </m:ctrlPr>
                  </m:sSubPr>
                  <m:e>
                    <m:r>
                      <m:rPr>
                        <m:sty m:val="p"/>
                      </m:rPr>
                      <w:rPr>
                        <w:sz w:val="24"/>
                        <w:szCs w:val="24"/>
                      </w:rPr>
                      <m:t>S</m:t>
                    </m:r>
                  </m:e>
                  <m:sub>
                    <m:r>
                      <w:rPr>
                        <w:sz w:val="24"/>
                        <w:szCs w:val="24"/>
                      </w:rPr>
                      <m:t>21</m:t>
                    </m:r>
                  </m:sub>
                </m:sSub>
              </m:e>
            </m:d>
          </m:e>
          <m:sup>
            <m:r>
              <w:rPr>
                <w:sz w:val="24"/>
                <w:szCs w:val="24"/>
              </w:rPr>
              <m:t>2</m:t>
            </m:r>
          </m:sup>
        </m:sSup>
        <m:r>
          <w:rPr>
            <w:sz w:val="24"/>
            <w:szCs w:val="24"/>
          </w:rPr>
          <m:t>=</m:t>
        </m:r>
        <m:f>
          <m:fPr>
            <m:ctrlPr>
              <w:rPr>
                <w:i/>
                <w:sz w:val="24"/>
                <w:szCs w:val="24"/>
              </w:rPr>
            </m:ctrlPr>
          </m:fPr>
          <m:num>
            <m:sSup>
              <m:sSupPr>
                <m:ctrlPr>
                  <w:rPr>
                    <w:i/>
                    <w:sz w:val="24"/>
                    <w:szCs w:val="24"/>
                  </w:rPr>
                </m:ctrlPr>
              </m:sSupPr>
              <m:e>
                <m:r>
                  <w:rPr>
                    <w:sz w:val="24"/>
                    <w:szCs w:val="24"/>
                  </w:rPr>
                  <m:t>(</m:t>
                </m:r>
                <m:sSub>
                  <m:sSubPr>
                    <m:ctrlPr>
                      <w:rPr>
                        <w:i/>
                        <w:sz w:val="24"/>
                        <w:szCs w:val="24"/>
                      </w:rPr>
                    </m:ctrlPr>
                  </m:sSubPr>
                  <m:e>
                    <m:r>
                      <w:rPr>
                        <w:sz w:val="24"/>
                        <w:szCs w:val="24"/>
                      </w:rPr>
                      <m:t>E</m:t>
                    </m:r>
                  </m:e>
                  <m:sub>
                    <m:r>
                      <w:rPr>
                        <w:sz w:val="24"/>
                        <w:szCs w:val="24"/>
                      </w:rPr>
                      <m:t>sam</m:t>
                    </m:r>
                  </m:sub>
                </m:sSub>
                <m:r>
                  <w:rPr>
                    <w:sz w:val="24"/>
                    <w:szCs w:val="24"/>
                  </w:rPr>
                  <m:t>)</m:t>
                </m:r>
              </m:e>
              <m:sup>
                <m:r>
                  <w:rPr>
                    <w:sz w:val="24"/>
                    <w:szCs w:val="24"/>
                  </w:rPr>
                  <m:t>2</m:t>
                </m:r>
              </m:sup>
            </m:sSup>
          </m:num>
          <m:den>
            <m:sSup>
              <m:sSupPr>
                <m:ctrlPr>
                  <w:rPr>
                    <w:i/>
                    <w:sz w:val="24"/>
                    <w:szCs w:val="24"/>
                  </w:rPr>
                </m:ctrlPr>
              </m:sSupPr>
              <m:e>
                <m:r>
                  <w:rPr>
                    <w:sz w:val="24"/>
                    <w:szCs w:val="24"/>
                  </w:rPr>
                  <m:t>(</m:t>
                </m:r>
                <m:sSub>
                  <m:sSubPr>
                    <m:ctrlPr>
                      <w:rPr>
                        <w:i/>
                        <w:sz w:val="24"/>
                        <w:szCs w:val="24"/>
                      </w:rPr>
                    </m:ctrlPr>
                  </m:sSubPr>
                  <m:e>
                    <m:r>
                      <w:rPr>
                        <w:sz w:val="24"/>
                        <w:szCs w:val="24"/>
                      </w:rPr>
                      <m:t>E</m:t>
                    </m:r>
                  </m:e>
                  <m:sub>
                    <m:r>
                      <w:rPr>
                        <w:sz w:val="24"/>
                        <w:szCs w:val="24"/>
                      </w:rPr>
                      <m:t>ref</m:t>
                    </m:r>
                  </m:sub>
                </m:sSub>
                <m:r>
                  <w:rPr>
                    <w:sz w:val="24"/>
                    <w:szCs w:val="24"/>
                  </w:rPr>
                  <m:t>)</m:t>
                </m:r>
              </m:e>
              <m:sup>
                <m:r>
                  <w:rPr>
                    <w:sz w:val="24"/>
                    <w:szCs w:val="24"/>
                  </w:rPr>
                  <m:t>2</m:t>
                </m:r>
              </m:sup>
            </m:sSup>
          </m:den>
        </m:f>
      </m:oMath>
      <w:r w:rsidRPr="008853AB">
        <w:rPr>
          <w:rFonts w:ascii="Times New Roman" w:hAnsi="Times New Roman"/>
          <w:sz w:val="24"/>
          <w:szCs w:val="24"/>
        </w:rPr>
        <w:tab/>
        <w:t>(13)</w:t>
      </w:r>
    </w:p>
    <w:p w14:paraId="5A7E95BF"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b>
          <m:sSubPr>
            <m:ctrlPr>
              <w:rPr>
                <w:i/>
                <w:sz w:val="24"/>
                <w:szCs w:val="24"/>
              </w:rPr>
            </m:ctrlPr>
          </m:sSubPr>
          <m:e>
            <m:r>
              <w:rPr>
                <w:sz w:val="24"/>
                <w:szCs w:val="24"/>
              </w:rPr>
              <m:t>SE</m:t>
            </m:r>
          </m:e>
          <m:sub>
            <m:r>
              <w:rPr>
                <w:sz w:val="24"/>
                <w:szCs w:val="24"/>
              </w:rPr>
              <m:t>T</m:t>
            </m:r>
          </m:sub>
        </m:sSub>
        <m:r>
          <w:rPr>
            <w:sz w:val="24"/>
            <w:szCs w:val="24"/>
          </w:rPr>
          <m:t>=</m:t>
        </m:r>
        <m:r>
          <m:rPr>
            <m:sty m:val="p"/>
          </m:rPr>
          <w:rPr>
            <w:sz w:val="24"/>
            <w:szCs w:val="24"/>
          </w:rPr>
          <m:t>-</m:t>
        </m:r>
        <m:r>
          <m:rPr>
            <m:sty m:val="p"/>
          </m:rPr>
          <w:rPr>
            <w:sz w:val="24"/>
            <w:szCs w:val="24"/>
          </w:rPr>
          <m:t>1</m:t>
        </m:r>
        <m:r>
          <m:rPr>
            <m:sty m:val="p"/>
          </m:rPr>
          <w:rPr>
            <w:sz w:val="24"/>
            <w:szCs w:val="24"/>
          </w:rPr>
          <m:t>0</m:t>
        </m:r>
        <m:func>
          <m:funcPr>
            <m:ctrlPr>
              <w:rPr>
                <w:sz w:val="24"/>
                <w:szCs w:val="24"/>
              </w:rPr>
            </m:ctrlPr>
          </m:funcPr>
          <m:fName>
            <m:sSub>
              <m:sSubPr>
                <m:ctrlPr>
                  <w:rPr>
                    <w:sz w:val="24"/>
                    <w:szCs w:val="24"/>
                  </w:rPr>
                </m:ctrlPr>
              </m:sSubPr>
              <m:e>
                <m:r>
                  <m:rPr>
                    <m:sty m:val="p"/>
                  </m:rPr>
                  <w:rPr>
                    <w:sz w:val="24"/>
                    <w:szCs w:val="24"/>
                  </w:rPr>
                  <m:t>log</m:t>
                </m:r>
              </m:e>
              <m:sub>
                <m:r>
                  <w:rPr>
                    <w:sz w:val="24"/>
                    <w:szCs w:val="24"/>
                  </w:rPr>
                  <m:t>10</m:t>
                </m:r>
              </m:sub>
            </m:sSub>
          </m:fName>
          <m:e>
            <m:r>
              <w:rPr>
                <w:sz w:val="24"/>
                <w:szCs w:val="24"/>
              </w:rPr>
              <m:t>T</m:t>
            </m:r>
          </m:e>
        </m:func>
      </m:oMath>
      <w:r w:rsidRPr="008853AB">
        <w:rPr>
          <w:rFonts w:ascii="Times New Roman" w:hAnsi="Times New Roman"/>
          <w:sz w:val="24"/>
          <w:szCs w:val="24"/>
        </w:rPr>
        <w:tab/>
        <w:t>(14)</w:t>
      </w:r>
    </w:p>
    <w:p w14:paraId="4543B98C" w14:textId="77777777" w:rsidR="00D82C5E" w:rsidRPr="008853AB" w:rsidRDefault="007E4242">
      <w:pPr>
        <w:spacing w:line="360" w:lineRule="auto"/>
        <w:ind w:firstLineChars="200" w:firstLine="480"/>
        <w:jc w:val="both"/>
      </w:pPr>
      <w:r w:rsidRPr="008853AB">
        <w:t xml:space="preserve">Where the </w:t>
      </w:r>
      <m:oMath>
        <m:sSub>
          <m:sSubPr>
            <m:ctrlPr>
              <w:rPr>
                <w:rFonts w:ascii="Cambria Math" w:eastAsia="宋体" w:hAnsi="Cambria Math"/>
                <w:i/>
                <w:kern w:val="2"/>
              </w:rPr>
            </m:ctrlPr>
          </m:sSubPr>
          <m:e>
            <m:r>
              <w:rPr>
                <w:rFonts w:ascii="Cambria Math" w:hAnsi="Cambria Math"/>
              </w:rPr>
              <m:t>E</m:t>
            </m:r>
          </m:e>
          <m:sub>
            <m:r>
              <w:rPr>
                <w:rFonts w:ascii="Cambria Math" w:hAnsi="Cambria Math"/>
              </w:rPr>
              <m:t>sam</m:t>
            </m:r>
          </m:sub>
        </m:sSub>
      </m:oMath>
      <w:r w:rsidRPr="008853AB">
        <w:t xml:space="preserve">, </w:t>
      </w:r>
      <m:oMath>
        <m:sSub>
          <m:sSubPr>
            <m:ctrlPr>
              <w:rPr>
                <w:rFonts w:ascii="Cambria Math" w:eastAsia="宋体" w:hAnsi="Cambria Math"/>
                <w:i/>
                <w:kern w:val="2"/>
              </w:rPr>
            </m:ctrlPr>
          </m:sSubPr>
          <m:e>
            <m:r>
              <w:rPr>
                <w:rFonts w:ascii="Cambria Math" w:hAnsi="Cambria Math"/>
              </w:rPr>
              <m:t>E</m:t>
            </m:r>
          </m:e>
          <m:sub>
            <m:r>
              <w:rPr>
                <w:rFonts w:ascii="Cambria Math" w:hAnsi="Cambria Math"/>
              </w:rPr>
              <m:t>ref</m:t>
            </m:r>
          </m:sub>
        </m:sSub>
      </m:oMath>
      <w:r w:rsidRPr="008853AB">
        <w:t xml:space="preserve"> are the signal electric intensity of transmission and corresponding reference, respectively.</w:t>
      </w:r>
    </w:p>
    <w:p w14:paraId="5231FEAF" w14:textId="77777777" w:rsidR="00D82C5E" w:rsidRPr="008853AB" w:rsidRDefault="007E4242">
      <w:pPr>
        <w:spacing w:after="120" w:line="360" w:lineRule="auto"/>
        <w:jc w:val="both"/>
        <w:rPr>
          <w:szCs w:val="21"/>
        </w:rPr>
      </w:pPr>
      <w:r w:rsidRPr="008853AB">
        <w:t>The correlation between shielding efficiency (</w:t>
      </w:r>
      <m:oMath>
        <m:sSub>
          <m:sSubPr>
            <m:ctrlPr>
              <w:rPr>
                <w:rFonts w:ascii="Cambria Math" w:hAnsi="Cambria Math"/>
              </w:rPr>
            </m:ctrlPr>
          </m:sSubPr>
          <m:e>
            <m:r>
              <w:rPr>
                <w:rFonts w:ascii="Cambria Math" w:hAnsi="Cambria Math"/>
              </w:rPr>
              <m:t>α</m:t>
            </m:r>
          </m:e>
          <m:sub>
            <m:r>
              <w:rPr>
                <w:rFonts w:ascii="Cambria Math" w:hAnsi="Cambria Math"/>
              </w:rPr>
              <m:t>SE</m:t>
            </m:r>
          </m:sub>
        </m:sSub>
      </m:oMath>
      <w:r w:rsidRPr="008853AB">
        <w:t>) and shiel</w:t>
      </w:r>
      <w:r w:rsidRPr="008853AB">
        <w:t>ding effectiveness is quantified through as follows:</w:t>
      </w:r>
    </w:p>
    <w:p w14:paraId="63045CB5"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lastRenderedPageBreak/>
        <w:tab/>
      </w:r>
      <m:oMath>
        <m:sSub>
          <m:sSubPr>
            <m:ctrlPr>
              <w:rPr>
                <w:sz w:val="24"/>
                <w:szCs w:val="24"/>
              </w:rPr>
            </m:ctrlPr>
          </m:sSubPr>
          <m:e>
            <m:r>
              <m:t>α</m:t>
            </m:r>
          </m:e>
          <m:sub>
            <m:r>
              <m:t>SE</m:t>
            </m:r>
          </m:sub>
        </m:sSub>
        <m:r>
          <w:rPr>
            <w:sz w:val="24"/>
            <w:szCs w:val="24"/>
          </w:rPr>
          <m:t>=100×</m:t>
        </m:r>
        <m:d>
          <m:dPr>
            <m:ctrlPr>
              <w:rPr>
                <w:i/>
                <w:sz w:val="24"/>
                <w:szCs w:val="24"/>
              </w:rPr>
            </m:ctrlPr>
          </m:dPr>
          <m:e>
            <m:r>
              <w:rPr>
                <w:sz w:val="24"/>
                <w:szCs w:val="24"/>
              </w:rPr>
              <m:t>1-</m:t>
            </m:r>
            <m:sSup>
              <m:sSupPr>
                <m:ctrlPr>
                  <w:rPr>
                    <w:i/>
                    <w:sz w:val="24"/>
                    <w:szCs w:val="24"/>
                  </w:rPr>
                </m:ctrlPr>
              </m:sSupPr>
              <m:e>
                <m:r>
                  <w:rPr>
                    <w:sz w:val="24"/>
                    <w:szCs w:val="24"/>
                  </w:rPr>
                  <m:t>10</m:t>
                </m:r>
              </m:e>
              <m:sup>
                <m:r>
                  <w:rPr>
                    <w:sz w:val="24"/>
                    <w:szCs w:val="24"/>
                  </w:rPr>
                  <m:t>-</m:t>
                </m:r>
                <m:f>
                  <m:fPr>
                    <m:ctrlPr>
                      <w:rPr>
                        <w:i/>
                        <w:sz w:val="24"/>
                        <w:szCs w:val="24"/>
                      </w:rPr>
                    </m:ctrlPr>
                  </m:fPr>
                  <m:num>
                    <m:r>
                      <w:rPr>
                        <w:sz w:val="24"/>
                        <w:szCs w:val="24"/>
                      </w:rPr>
                      <m:t>SE</m:t>
                    </m:r>
                  </m:num>
                  <m:den>
                    <m:r>
                      <w:rPr>
                        <w:sz w:val="24"/>
                        <w:szCs w:val="24"/>
                      </w:rPr>
                      <m:t>10</m:t>
                    </m:r>
                  </m:den>
                </m:f>
              </m:sup>
            </m:sSup>
          </m:e>
        </m:d>
        <m:r>
          <m:rPr>
            <m:sty m:val="p"/>
          </m:rPr>
          <w:rPr>
            <w:sz w:val="24"/>
            <w:szCs w:val="24"/>
          </w:rPr>
          <m:t>%</m:t>
        </m:r>
      </m:oMath>
      <w:r w:rsidRPr="008853AB">
        <w:rPr>
          <w:rFonts w:ascii="Times New Roman" w:hAnsi="Times New Roman"/>
          <w:sz w:val="24"/>
          <w:szCs w:val="24"/>
        </w:rPr>
        <w:tab/>
        <w:t>(15)</w:t>
      </w:r>
    </w:p>
    <w:p w14:paraId="3965837D" w14:textId="44475802" w:rsidR="00D82C5E" w:rsidRPr="008853AB" w:rsidRDefault="007E4242">
      <w:pPr>
        <w:spacing w:line="360" w:lineRule="auto"/>
        <w:ind w:firstLineChars="200" w:firstLine="482"/>
        <w:jc w:val="both"/>
      </w:pPr>
      <w:r w:rsidRPr="008853AB">
        <w:rPr>
          <w:b/>
          <w:bCs/>
        </w:rPr>
        <w:t>The e</w:t>
      </w:r>
      <w:r w:rsidRPr="008853AB">
        <w:rPr>
          <w:b/>
          <w:bCs/>
        </w:rPr>
        <w:t>xtinction Coefficient</w:t>
      </w:r>
      <w:r w:rsidRPr="008853AB">
        <w:rPr>
          <w:b/>
          <w:bCs/>
        </w:rPr>
        <w:t xml:space="preserve"> (κ), </w:t>
      </w:r>
      <w:r w:rsidRPr="008853AB">
        <w:rPr>
          <w:b/>
          <w:bCs/>
        </w:rPr>
        <w:t>Absorption Coefficient</w:t>
      </w:r>
      <w:r w:rsidRPr="008853AB">
        <w:rPr>
          <w:b/>
          <w:bCs/>
        </w:rPr>
        <w:t xml:space="preserve"> (α</w:t>
      </w:r>
      <w:r w:rsidRPr="008853AB">
        <w:rPr>
          <w:b/>
          <w:bCs/>
          <w:vertAlign w:val="subscript"/>
        </w:rPr>
        <w:t>T</w:t>
      </w:r>
      <w:r w:rsidRPr="008853AB">
        <w:rPr>
          <w:b/>
          <w:bCs/>
        </w:rPr>
        <w:t>) and the complex permittivity:</w:t>
      </w:r>
      <w:r w:rsidRPr="008853AB">
        <w:t xml:space="preserve"> The e</w:t>
      </w:r>
      <w:r w:rsidRPr="008853AB">
        <w:t>xtinction Coefficient</w:t>
      </w:r>
      <w:r w:rsidRPr="008853AB">
        <w:t xml:space="preserve"> and </w:t>
      </w:r>
      <w:r w:rsidRPr="008853AB">
        <w:t>Absorption Coefficient</w:t>
      </w:r>
      <w:r w:rsidRPr="008853AB">
        <w:t xml:space="preserve"> are obtained through fast Fourier transform (FFT) calculation by the following equations</w:t>
      </w:r>
      <w:r w:rsidRPr="008853AB">
        <w:rPr>
          <w:vertAlign w:val="superscript"/>
        </w:rPr>
        <w:t>3</w:t>
      </w:r>
      <w:r w:rsidR="00067F21" w:rsidRPr="008853AB">
        <w:rPr>
          <w:vertAlign w:val="superscript"/>
        </w:rPr>
        <w:t>6</w:t>
      </w:r>
      <w:r w:rsidRPr="008853AB">
        <w:rPr>
          <w:szCs w:val="21"/>
        </w:rPr>
        <w:t>:</w:t>
      </w:r>
    </w:p>
    <w:p w14:paraId="0672364B"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w:rPr>
            <w:sz w:val="24"/>
            <w:szCs w:val="24"/>
          </w:rPr>
          <m:t>n</m:t>
        </m:r>
        <m:d>
          <m:dPr>
            <m:ctrlPr>
              <w:rPr>
                <w:i/>
                <w:sz w:val="24"/>
                <w:szCs w:val="24"/>
              </w:rPr>
            </m:ctrlPr>
          </m:dPr>
          <m:e>
            <m:r>
              <w:rPr>
                <w:sz w:val="24"/>
                <w:szCs w:val="24"/>
              </w:rPr>
              <m:t>ω</m:t>
            </m:r>
          </m:e>
        </m:d>
        <m:r>
          <w:rPr>
            <w:sz w:val="24"/>
            <w:szCs w:val="24"/>
          </w:rPr>
          <m:t>=</m:t>
        </m:r>
        <m:f>
          <m:fPr>
            <m:ctrlPr>
              <w:rPr>
                <w:i/>
                <w:sz w:val="24"/>
                <w:szCs w:val="24"/>
              </w:rPr>
            </m:ctrlPr>
          </m:fPr>
          <m:num>
            <m:r>
              <w:rPr>
                <w:sz w:val="24"/>
                <w:szCs w:val="24"/>
              </w:rPr>
              <m:t>∆</m:t>
            </m:r>
            <m:r>
              <w:rPr>
                <w:sz w:val="24"/>
                <w:szCs w:val="24"/>
              </w:rPr>
              <m:t>φ</m:t>
            </m:r>
            <m:d>
              <m:dPr>
                <m:ctrlPr>
                  <w:rPr>
                    <w:i/>
                    <w:sz w:val="24"/>
                    <w:szCs w:val="24"/>
                  </w:rPr>
                </m:ctrlPr>
              </m:dPr>
              <m:e>
                <m:r>
                  <w:rPr>
                    <w:sz w:val="24"/>
                    <w:szCs w:val="24"/>
                  </w:rPr>
                  <m:t>ω</m:t>
                </m:r>
              </m:e>
            </m:d>
            <m:r>
              <w:rPr>
                <w:sz w:val="24"/>
                <w:szCs w:val="24"/>
              </w:rPr>
              <m:t>c</m:t>
            </m:r>
          </m:num>
          <m:den>
            <m:r>
              <w:rPr>
                <w:sz w:val="24"/>
                <w:szCs w:val="24"/>
              </w:rPr>
              <m:t>ωd</m:t>
            </m:r>
          </m:den>
        </m:f>
        <m:r>
          <w:rPr>
            <w:sz w:val="24"/>
            <w:szCs w:val="24"/>
          </w:rPr>
          <m:t>+1</m:t>
        </m:r>
      </m:oMath>
      <w:r w:rsidRPr="008853AB">
        <w:rPr>
          <w:rFonts w:ascii="Times New Roman" w:hAnsi="Times New Roman"/>
          <w:sz w:val="24"/>
          <w:szCs w:val="24"/>
        </w:rPr>
        <w:tab/>
        <w:t>(16)</w:t>
      </w:r>
    </w:p>
    <w:p w14:paraId="66999397"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w:rPr>
            <w:sz w:val="24"/>
            <w:szCs w:val="24"/>
          </w:rPr>
          <m:t>∆</m:t>
        </m:r>
        <m:r>
          <w:rPr>
            <w:sz w:val="24"/>
            <w:szCs w:val="24"/>
          </w:rPr>
          <m:t>φ</m:t>
        </m:r>
        <m:d>
          <m:dPr>
            <m:ctrlPr>
              <w:rPr>
                <w:i/>
                <w:sz w:val="24"/>
                <w:szCs w:val="24"/>
              </w:rPr>
            </m:ctrlPr>
          </m:dPr>
          <m:e>
            <m:r>
              <w:rPr>
                <w:sz w:val="24"/>
                <w:szCs w:val="24"/>
              </w:rPr>
              <m:t>ω</m:t>
            </m:r>
          </m:e>
        </m:d>
        <m:r>
          <w:rPr>
            <w:sz w:val="24"/>
            <w:szCs w:val="24"/>
          </w:rPr>
          <m:t>=∆</m:t>
        </m:r>
        <m:sSub>
          <m:sSubPr>
            <m:ctrlPr>
              <w:rPr>
                <w:i/>
                <w:sz w:val="24"/>
                <w:szCs w:val="24"/>
              </w:rPr>
            </m:ctrlPr>
          </m:sSubPr>
          <m:e>
            <m:r>
              <w:rPr>
                <w:sz w:val="24"/>
                <w:szCs w:val="24"/>
              </w:rPr>
              <m:t>φ</m:t>
            </m:r>
          </m:e>
          <m:sub>
            <m:r>
              <w:rPr>
                <w:sz w:val="24"/>
                <w:szCs w:val="24"/>
              </w:rPr>
              <m:t>r</m:t>
            </m:r>
          </m:sub>
        </m:sSub>
        <m:d>
          <m:dPr>
            <m:ctrlPr>
              <w:rPr>
                <w:i/>
                <w:sz w:val="24"/>
                <w:szCs w:val="24"/>
              </w:rPr>
            </m:ctrlPr>
          </m:dPr>
          <m:e>
            <m:r>
              <w:rPr>
                <w:sz w:val="24"/>
                <w:szCs w:val="24"/>
              </w:rPr>
              <m:t>ω</m:t>
            </m:r>
          </m:e>
        </m:d>
        <m:r>
          <w:rPr>
            <w:sz w:val="24"/>
            <w:szCs w:val="24"/>
          </w:rPr>
          <m:t>-∆</m:t>
        </m:r>
        <m:sSub>
          <m:sSubPr>
            <m:ctrlPr>
              <w:rPr>
                <w:i/>
                <w:sz w:val="24"/>
                <w:szCs w:val="24"/>
              </w:rPr>
            </m:ctrlPr>
          </m:sSubPr>
          <m:e>
            <m:r>
              <w:rPr>
                <w:sz w:val="24"/>
                <w:szCs w:val="24"/>
              </w:rPr>
              <m:t>φ</m:t>
            </m:r>
          </m:e>
          <m:sub>
            <m:r>
              <w:rPr>
                <w:sz w:val="24"/>
                <w:szCs w:val="24"/>
              </w:rPr>
              <m:t>s</m:t>
            </m:r>
          </m:sub>
        </m:sSub>
        <m:d>
          <m:dPr>
            <m:ctrlPr>
              <w:rPr>
                <w:i/>
                <w:sz w:val="24"/>
                <w:szCs w:val="24"/>
              </w:rPr>
            </m:ctrlPr>
          </m:dPr>
          <m:e>
            <m:r>
              <w:rPr>
                <w:sz w:val="24"/>
                <w:szCs w:val="24"/>
              </w:rPr>
              <m:t>ω</m:t>
            </m:r>
          </m:e>
        </m:d>
      </m:oMath>
      <w:r w:rsidRPr="008853AB">
        <w:rPr>
          <w:rFonts w:ascii="Times New Roman" w:hAnsi="Times New Roman"/>
          <w:sz w:val="24"/>
          <w:szCs w:val="24"/>
        </w:rPr>
        <w:tab/>
        <w:t>(17)</w:t>
      </w:r>
    </w:p>
    <w:p w14:paraId="2CBFF879"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w:rPr>
            <w:sz w:val="24"/>
            <w:szCs w:val="24"/>
          </w:rPr>
          <m:t>κ</m:t>
        </m:r>
        <m:d>
          <m:dPr>
            <m:ctrlPr>
              <w:rPr>
                <w:i/>
                <w:sz w:val="24"/>
                <w:szCs w:val="24"/>
              </w:rPr>
            </m:ctrlPr>
          </m:dPr>
          <m:e>
            <m:r>
              <w:rPr>
                <w:sz w:val="24"/>
                <w:szCs w:val="24"/>
              </w:rPr>
              <m:t>ω</m:t>
            </m:r>
          </m:e>
        </m:d>
        <m:r>
          <w:rPr>
            <w:sz w:val="24"/>
            <w:szCs w:val="24"/>
          </w:rPr>
          <m:t>=-</m:t>
        </m:r>
        <m:f>
          <m:fPr>
            <m:ctrlPr>
              <w:rPr>
                <w:i/>
                <w:sz w:val="24"/>
                <w:szCs w:val="24"/>
              </w:rPr>
            </m:ctrlPr>
          </m:fPr>
          <m:num>
            <m:r>
              <w:rPr>
                <w:sz w:val="24"/>
                <w:szCs w:val="24"/>
              </w:rPr>
              <m:t>c</m:t>
            </m:r>
          </m:num>
          <m:den>
            <m:r>
              <w:rPr>
                <w:sz w:val="24"/>
                <w:szCs w:val="24"/>
              </w:rPr>
              <m:t>ωd</m:t>
            </m:r>
          </m:den>
        </m:f>
        <m:func>
          <m:funcPr>
            <m:ctrlPr>
              <w:rPr>
                <w:i/>
                <w:sz w:val="24"/>
                <w:szCs w:val="24"/>
              </w:rPr>
            </m:ctrlPr>
          </m:funcPr>
          <m:fName>
            <m:r>
              <m:rPr>
                <m:sty m:val="p"/>
              </m:rPr>
              <w:rPr>
                <w:sz w:val="24"/>
                <w:szCs w:val="24"/>
              </w:rPr>
              <m:t>ln</m:t>
            </m:r>
          </m:fName>
          <m:e>
            <m:r>
              <w:rPr>
                <w:sz w:val="24"/>
                <w:szCs w:val="24"/>
              </w:rPr>
              <m:t>(</m:t>
            </m:r>
            <m:d>
              <m:dPr>
                <m:begChr m:val="|"/>
                <m:endChr m:val="|"/>
                <m:ctrlPr>
                  <w:rPr>
                    <w:i/>
                    <w:sz w:val="24"/>
                    <w:szCs w:val="24"/>
                  </w:rPr>
                </m:ctrlPr>
              </m:dPr>
              <m:e>
                <m:r>
                  <w:rPr>
                    <w:sz w:val="24"/>
                    <w:szCs w:val="24"/>
                  </w:rPr>
                  <m:t>T</m:t>
                </m:r>
                <m:r>
                  <w:rPr>
                    <w:sz w:val="24"/>
                    <w:szCs w:val="24"/>
                  </w:rPr>
                  <m:t>(</m:t>
                </m:r>
                <m:r>
                  <w:rPr>
                    <w:sz w:val="24"/>
                    <w:szCs w:val="24"/>
                  </w:rPr>
                  <m:t>ω</m:t>
                </m:r>
                <m:r>
                  <w:rPr>
                    <w:sz w:val="24"/>
                    <w:szCs w:val="24"/>
                  </w:rPr>
                  <m:t>)</m:t>
                </m:r>
              </m:e>
            </m:d>
            <m:f>
              <m:fPr>
                <m:ctrlPr>
                  <w:rPr>
                    <w:i/>
                    <w:sz w:val="24"/>
                    <w:szCs w:val="24"/>
                  </w:rPr>
                </m:ctrlPr>
              </m:fPr>
              <m:num>
                <m:sSup>
                  <m:sSupPr>
                    <m:ctrlPr>
                      <w:rPr>
                        <w:i/>
                        <w:sz w:val="24"/>
                        <w:szCs w:val="24"/>
                      </w:rPr>
                    </m:ctrlPr>
                  </m:sSupPr>
                  <m:e>
                    <m:d>
                      <m:dPr>
                        <m:begChr m:val="["/>
                        <m:endChr m:val="]"/>
                        <m:ctrlPr>
                          <w:rPr>
                            <w:i/>
                            <w:sz w:val="24"/>
                            <w:szCs w:val="24"/>
                          </w:rPr>
                        </m:ctrlPr>
                      </m:dPr>
                      <m:e>
                        <m:r>
                          <w:rPr>
                            <w:sz w:val="24"/>
                            <w:szCs w:val="24"/>
                          </w:rPr>
                          <m:t>n</m:t>
                        </m:r>
                        <m:d>
                          <m:dPr>
                            <m:ctrlPr>
                              <w:rPr>
                                <w:i/>
                                <w:sz w:val="24"/>
                                <w:szCs w:val="24"/>
                              </w:rPr>
                            </m:ctrlPr>
                          </m:dPr>
                          <m:e>
                            <m:r>
                              <w:rPr>
                                <w:sz w:val="24"/>
                                <w:szCs w:val="24"/>
                              </w:rPr>
                              <m:t>ω</m:t>
                            </m:r>
                          </m:e>
                        </m:d>
                        <m:r>
                          <w:rPr>
                            <w:sz w:val="24"/>
                            <w:szCs w:val="24"/>
                          </w:rPr>
                          <m:t>+1</m:t>
                        </m:r>
                      </m:e>
                    </m:d>
                  </m:e>
                  <m:sup>
                    <m:r>
                      <w:rPr>
                        <w:sz w:val="24"/>
                        <w:szCs w:val="24"/>
                      </w:rPr>
                      <m:t>2</m:t>
                    </m:r>
                  </m:sup>
                </m:sSup>
              </m:num>
              <m:den>
                <m:r>
                  <w:rPr>
                    <w:sz w:val="24"/>
                    <w:szCs w:val="24"/>
                  </w:rPr>
                  <m:t>4</m:t>
                </m:r>
                <m:r>
                  <w:rPr>
                    <w:sz w:val="24"/>
                    <w:szCs w:val="24"/>
                  </w:rPr>
                  <m:t>n</m:t>
                </m:r>
                <m:d>
                  <m:dPr>
                    <m:ctrlPr>
                      <w:rPr>
                        <w:i/>
                        <w:sz w:val="24"/>
                        <w:szCs w:val="24"/>
                      </w:rPr>
                    </m:ctrlPr>
                  </m:dPr>
                  <m:e>
                    <m:r>
                      <w:rPr>
                        <w:sz w:val="24"/>
                        <w:szCs w:val="24"/>
                      </w:rPr>
                      <m:t>ω</m:t>
                    </m:r>
                  </m:e>
                </m:d>
              </m:den>
            </m:f>
            <m:r>
              <w:rPr>
                <w:sz w:val="24"/>
                <w:szCs w:val="24"/>
              </w:rPr>
              <m:t>)</m:t>
            </m:r>
          </m:e>
        </m:func>
      </m:oMath>
      <w:r w:rsidRPr="008853AB">
        <w:rPr>
          <w:rFonts w:ascii="Times New Roman" w:hAnsi="Times New Roman"/>
          <w:sz w:val="24"/>
          <w:szCs w:val="24"/>
        </w:rPr>
        <w:tab/>
        <w:t>(18)</w:t>
      </w:r>
    </w:p>
    <w:p w14:paraId="5BAC1405"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b>
          <m:sSubPr>
            <m:ctrlPr>
              <w:rPr>
                <w:i/>
                <w:sz w:val="24"/>
                <w:szCs w:val="24"/>
              </w:rPr>
            </m:ctrlPr>
          </m:sSubPr>
          <m:e>
            <m:r>
              <w:rPr>
                <w:sz w:val="24"/>
                <w:szCs w:val="24"/>
              </w:rPr>
              <m:t>α</m:t>
            </m:r>
          </m:e>
          <m:sub>
            <m:r>
              <w:rPr>
                <w:sz w:val="24"/>
                <w:szCs w:val="24"/>
              </w:rPr>
              <m:t>T</m:t>
            </m:r>
          </m:sub>
        </m:sSub>
        <m:d>
          <m:dPr>
            <m:ctrlPr>
              <w:rPr>
                <w:i/>
                <w:sz w:val="24"/>
                <w:szCs w:val="24"/>
              </w:rPr>
            </m:ctrlPr>
          </m:dPr>
          <m:e>
            <m:r>
              <w:rPr>
                <w:sz w:val="24"/>
                <w:szCs w:val="24"/>
              </w:rPr>
              <m:t>ω</m:t>
            </m:r>
          </m:e>
        </m:d>
        <m:r>
          <w:rPr>
            <w:sz w:val="24"/>
            <w:szCs w:val="24"/>
          </w:rPr>
          <m:t>=</m:t>
        </m:r>
        <m:f>
          <m:fPr>
            <m:ctrlPr>
              <w:rPr>
                <w:i/>
                <w:sz w:val="24"/>
                <w:szCs w:val="24"/>
              </w:rPr>
            </m:ctrlPr>
          </m:fPr>
          <m:num>
            <m:r>
              <w:rPr>
                <w:sz w:val="24"/>
                <w:szCs w:val="24"/>
              </w:rPr>
              <m:t>2</m:t>
            </m:r>
            <m:r>
              <w:rPr>
                <w:sz w:val="24"/>
                <w:szCs w:val="24"/>
              </w:rPr>
              <m:t>ωκ</m:t>
            </m:r>
            <m:r>
              <w:rPr>
                <w:sz w:val="24"/>
                <w:szCs w:val="24"/>
              </w:rPr>
              <m:t>(</m:t>
            </m:r>
            <m:r>
              <w:rPr>
                <w:sz w:val="24"/>
                <w:szCs w:val="24"/>
              </w:rPr>
              <m:t>ω</m:t>
            </m:r>
            <m:r>
              <w:rPr>
                <w:sz w:val="24"/>
                <w:szCs w:val="24"/>
              </w:rPr>
              <m:t>)</m:t>
            </m:r>
          </m:num>
          <m:den>
            <m:r>
              <w:rPr>
                <w:sz w:val="24"/>
                <w:szCs w:val="24"/>
              </w:rPr>
              <m:t>c</m:t>
            </m:r>
          </m:den>
        </m:f>
      </m:oMath>
      <w:r w:rsidRPr="008853AB">
        <w:rPr>
          <w:rFonts w:ascii="Times New Roman" w:hAnsi="Times New Roman"/>
          <w:sz w:val="24"/>
          <w:szCs w:val="24"/>
        </w:rPr>
        <w:tab/>
        <w:t>(19)</w:t>
      </w:r>
    </w:p>
    <w:p w14:paraId="7388EA64" w14:textId="77777777" w:rsidR="00D82C5E" w:rsidRPr="008853AB" w:rsidRDefault="007E4242">
      <w:pPr>
        <w:spacing w:line="360" w:lineRule="auto"/>
        <w:ind w:firstLineChars="200" w:firstLine="480"/>
        <w:jc w:val="both"/>
        <w:rPr>
          <w:rFonts w:eastAsiaTheme="minorEastAsia"/>
        </w:rPr>
      </w:pPr>
      <w:r w:rsidRPr="008853AB">
        <w:t xml:space="preserve">Where </w:t>
      </w:r>
      <m:oMath>
        <m:r>
          <w:rPr>
            <w:rFonts w:ascii="Cambria Math" w:hAnsi="Cambria Math"/>
          </w:rPr>
          <m:t>d</m:t>
        </m:r>
      </m:oMath>
      <w:r w:rsidRPr="008853AB">
        <w:t xml:space="preserve"> is the film thickness, </w:t>
      </w:r>
      <m:oMath>
        <m:r>
          <w:rPr>
            <w:rFonts w:ascii="Cambria Math" w:hAnsi="Cambria Math"/>
          </w:rPr>
          <m:t>c</m:t>
        </m:r>
      </m:oMath>
      <w:r w:rsidRPr="008853AB">
        <w:t xml:space="preserve"> is the va</w:t>
      </w:r>
      <w:r w:rsidRPr="008853AB">
        <w:t>cuum speed of light,</w:t>
      </w:r>
      <m:oMath>
        <m:r>
          <w:rPr>
            <w:rFonts w:ascii="Cambria Math" w:hAnsi="Cambria Math"/>
          </w:rPr>
          <m:t xml:space="preserve"> </m:t>
        </m:r>
        <m:r>
          <w:rPr>
            <w:rFonts w:ascii="Cambria Math" w:hAnsi="Cambria Math"/>
          </w:rPr>
          <m:t>ω</m:t>
        </m:r>
      </m:oMath>
      <w:r w:rsidRPr="008853AB">
        <w:t xml:space="preserve"> is the angular frequency</w:t>
      </w:r>
      <w:r w:rsidRPr="008853AB">
        <w:rPr>
          <w:rFonts w:eastAsiaTheme="minorEastAsia"/>
        </w:rPr>
        <w:t>,</w:t>
      </w:r>
      <w:r w:rsidRPr="008853AB">
        <w:rPr>
          <w:rFonts w:eastAsiaTheme="minorEastAsia"/>
        </w:rPr>
        <w:t xml:space="preserve"> </w:t>
      </w:r>
      <m:oMath>
        <m:r>
          <w:rPr>
            <w:rFonts w:ascii="Cambria Math" w:hAnsi="Cambria Math"/>
          </w:rPr>
          <m:t>∆</m:t>
        </m:r>
        <m:r>
          <w:rPr>
            <w:rFonts w:ascii="Cambria Math" w:hAnsi="Cambria Math"/>
          </w:rPr>
          <m:t>φ</m:t>
        </m:r>
        <m:d>
          <m:dPr>
            <m:ctrlPr>
              <w:rPr>
                <w:rFonts w:ascii="Cambria Math" w:hAnsi="Cambria Math"/>
                <w:i/>
              </w:rPr>
            </m:ctrlPr>
          </m:dPr>
          <m:e>
            <m:r>
              <w:rPr>
                <w:rFonts w:ascii="Cambria Math" w:hAnsi="Cambria Math"/>
              </w:rPr>
              <m:t>ω</m:t>
            </m:r>
          </m:e>
        </m:d>
      </m:oMath>
      <w:r w:rsidRPr="008853AB">
        <w:t xml:space="preserve"> is the phase difference between the sample signal and reference signal.</w:t>
      </w:r>
    </w:p>
    <w:p w14:paraId="6694F1B7" w14:textId="77777777" w:rsidR="00D82C5E" w:rsidRPr="008853AB" w:rsidRDefault="007E4242">
      <w:pPr>
        <w:spacing w:line="360" w:lineRule="auto"/>
        <w:ind w:firstLineChars="200" w:firstLine="480"/>
        <w:jc w:val="both"/>
      </w:pPr>
      <w:r w:rsidRPr="008853AB">
        <w:t xml:space="preserve">The complex dielectric constant of the sample is determined jointly by its refractive index and extinction </w:t>
      </w:r>
      <w:r w:rsidRPr="008853AB">
        <w:t>coefficient:</w:t>
      </w:r>
    </w:p>
    <w:p w14:paraId="7B09EF31"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p>
          <m:sSupPr>
            <m:ctrlPr>
              <w:rPr>
                <w:i/>
                <w:sz w:val="24"/>
                <w:szCs w:val="24"/>
              </w:rPr>
            </m:ctrlPr>
          </m:sSupPr>
          <m:e>
            <m:r>
              <w:rPr>
                <w:sz w:val="24"/>
                <w:szCs w:val="24"/>
              </w:rPr>
              <m:t>ε</m:t>
            </m:r>
          </m:e>
          <m:sup>
            <m:r>
              <w:rPr>
                <w:sz w:val="24"/>
                <w:szCs w:val="24"/>
              </w:rPr>
              <m:t>'</m:t>
            </m:r>
          </m:sup>
        </m:sSup>
        <m:d>
          <m:dPr>
            <m:ctrlPr>
              <w:rPr>
                <w:i/>
                <w:sz w:val="24"/>
                <w:szCs w:val="24"/>
              </w:rPr>
            </m:ctrlPr>
          </m:dPr>
          <m:e>
            <m:r>
              <w:rPr>
                <w:sz w:val="24"/>
                <w:szCs w:val="24"/>
              </w:rPr>
              <m:t>ω</m:t>
            </m:r>
          </m:e>
        </m:d>
        <m:r>
          <w:rPr>
            <w:sz w:val="24"/>
            <w:szCs w:val="24"/>
          </w:rPr>
          <m:t>=</m:t>
        </m:r>
        <m:sSup>
          <m:sSupPr>
            <m:ctrlPr>
              <w:rPr>
                <w:i/>
                <w:sz w:val="24"/>
                <w:szCs w:val="24"/>
              </w:rPr>
            </m:ctrlPr>
          </m:sSupPr>
          <m:e>
            <m:r>
              <w:rPr>
                <w:sz w:val="24"/>
                <w:szCs w:val="24"/>
              </w:rPr>
              <m:t>n</m:t>
            </m:r>
          </m:e>
          <m:sup>
            <m:r>
              <w:rPr>
                <w:sz w:val="24"/>
                <w:szCs w:val="24"/>
              </w:rPr>
              <m:t>2</m:t>
            </m:r>
          </m:sup>
        </m:sSup>
        <m:d>
          <m:dPr>
            <m:ctrlPr>
              <w:rPr>
                <w:i/>
                <w:sz w:val="24"/>
                <w:szCs w:val="24"/>
              </w:rPr>
            </m:ctrlPr>
          </m:dPr>
          <m:e>
            <m:r>
              <w:rPr>
                <w:sz w:val="24"/>
                <w:szCs w:val="24"/>
              </w:rPr>
              <m:t>ω</m:t>
            </m:r>
          </m:e>
        </m:d>
        <m:r>
          <w:rPr>
            <w:sz w:val="24"/>
            <w:szCs w:val="24"/>
          </w:rPr>
          <m:t>+</m:t>
        </m:r>
        <m:sSup>
          <m:sSupPr>
            <m:ctrlPr>
              <w:rPr>
                <w:i/>
                <w:sz w:val="24"/>
                <w:szCs w:val="24"/>
              </w:rPr>
            </m:ctrlPr>
          </m:sSupPr>
          <m:e>
            <m:r>
              <w:rPr>
                <w:sz w:val="24"/>
                <w:szCs w:val="24"/>
              </w:rPr>
              <m:t>κ</m:t>
            </m:r>
          </m:e>
          <m:sup>
            <m:r>
              <w:rPr>
                <w:sz w:val="24"/>
                <w:szCs w:val="24"/>
              </w:rPr>
              <m:t>2</m:t>
            </m:r>
          </m:sup>
        </m:sSup>
        <m:d>
          <m:dPr>
            <m:ctrlPr>
              <w:rPr>
                <w:i/>
                <w:sz w:val="24"/>
                <w:szCs w:val="24"/>
              </w:rPr>
            </m:ctrlPr>
          </m:dPr>
          <m:e>
            <m:r>
              <w:rPr>
                <w:sz w:val="24"/>
                <w:szCs w:val="24"/>
              </w:rPr>
              <m:t>ω</m:t>
            </m:r>
          </m:e>
        </m:d>
      </m:oMath>
      <w:r w:rsidRPr="008853AB">
        <w:rPr>
          <w:rFonts w:ascii="Times New Roman" w:hAnsi="Times New Roman"/>
          <w:sz w:val="24"/>
          <w:szCs w:val="24"/>
        </w:rPr>
        <w:tab/>
        <w:t>(20)</w:t>
      </w:r>
    </w:p>
    <w:p w14:paraId="472A125A"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p>
          <m:sSupPr>
            <m:ctrlPr>
              <w:rPr>
                <w:i/>
                <w:sz w:val="24"/>
                <w:szCs w:val="24"/>
              </w:rPr>
            </m:ctrlPr>
          </m:sSupPr>
          <m:e>
            <m:r>
              <w:rPr>
                <w:sz w:val="24"/>
                <w:szCs w:val="24"/>
              </w:rPr>
              <m:t>ε</m:t>
            </m:r>
          </m:e>
          <m:sup>
            <m:r>
              <w:rPr>
                <w:sz w:val="24"/>
                <w:szCs w:val="24"/>
              </w:rPr>
              <m:t>″</m:t>
            </m:r>
          </m:sup>
        </m:sSup>
        <m:d>
          <m:dPr>
            <m:ctrlPr>
              <w:rPr>
                <w:i/>
                <w:sz w:val="24"/>
                <w:szCs w:val="24"/>
              </w:rPr>
            </m:ctrlPr>
          </m:dPr>
          <m:e>
            <m:r>
              <w:rPr>
                <w:sz w:val="24"/>
                <w:szCs w:val="24"/>
              </w:rPr>
              <m:t>ω</m:t>
            </m:r>
          </m:e>
        </m:d>
        <m:r>
          <w:rPr>
            <w:sz w:val="24"/>
            <w:szCs w:val="24"/>
          </w:rPr>
          <m:t>=2</m:t>
        </m:r>
        <m:r>
          <w:rPr>
            <w:sz w:val="24"/>
            <w:szCs w:val="24"/>
          </w:rPr>
          <m:t>n</m:t>
        </m:r>
        <m:d>
          <m:dPr>
            <m:ctrlPr>
              <w:rPr>
                <w:i/>
                <w:sz w:val="24"/>
                <w:szCs w:val="24"/>
              </w:rPr>
            </m:ctrlPr>
          </m:dPr>
          <m:e>
            <m:r>
              <w:rPr>
                <w:sz w:val="24"/>
                <w:szCs w:val="24"/>
              </w:rPr>
              <m:t>ω</m:t>
            </m:r>
          </m:e>
        </m:d>
        <m:r>
          <w:rPr>
            <w:sz w:val="24"/>
            <w:szCs w:val="24"/>
          </w:rPr>
          <m:t>κ</m:t>
        </m:r>
        <m:d>
          <m:dPr>
            <m:ctrlPr>
              <w:rPr>
                <w:i/>
                <w:sz w:val="24"/>
                <w:szCs w:val="24"/>
              </w:rPr>
            </m:ctrlPr>
          </m:dPr>
          <m:e>
            <m:r>
              <w:rPr>
                <w:sz w:val="24"/>
                <w:szCs w:val="24"/>
              </w:rPr>
              <m:t>ω</m:t>
            </m:r>
          </m:e>
        </m:d>
      </m:oMath>
      <w:r w:rsidRPr="008853AB">
        <w:rPr>
          <w:rFonts w:ascii="Times New Roman" w:hAnsi="Times New Roman"/>
          <w:sz w:val="24"/>
          <w:szCs w:val="24"/>
        </w:rPr>
        <w:tab/>
        <w:t>(21)</w:t>
      </w:r>
    </w:p>
    <w:p w14:paraId="340EE1BC" w14:textId="77777777" w:rsidR="00D82C5E" w:rsidRPr="008853AB" w:rsidRDefault="007E4242">
      <w:pPr>
        <w:pStyle w:val="fomula"/>
        <w:spacing w:after="120" w:line="360" w:lineRule="auto"/>
        <w:rPr>
          <w:rFonts w:ascii="Times New Roman" w:hAnsi="Times New Roman"/>
          <w:szCs w:val="21"/>
        </w:rPr>
      </w:pPr>
      <w:r w:rsidRPr="008853AB">
        <w:rPr>
          <w:rFonts w:ascii="Times New Roman" w:hAnsi="Times New Roman"/>
          <w:szCs w:val="21"/>
        </w:rPr>
        <w:br w:type="page"/>
      </w:r>
    </w:p>
    <w:p w14:paraId="39F6B75F" w14:textId="77777777" w:rsidR="00D82C5E" w:rsidRPr="008853AB" w:rsidRDefault="007E4242">
      <w:pPr>
        <w:jc w:val="center"/>
        <w:rPr>
          <w:rFonts w:eastAsiaTheme="minorEastAsia"/>
        </w:rPr>
      </w:pPr>
      <w:r w:rsidRPr="008853AB">
        <w:rPr>
          <w:rFonts w:eastAsiaTheme="minorEastAsia"/>
          <w:noProof/>
        </w:rPr>
        <w:lastRenderedPageBreak/>
        <w:drawing>
          <wp:inline distT="0" distB="0" distL="0" distR="0" wp14:anchorId="6936FBBB" wp14:editId="7D643223">
            <wp:extent cx="5243830" cy="16338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3952" cy="1640599"/>
                    </a:xfrm>
                    <a:prstGeom prst="rect">
                      <a:avLst/>
                    </a:prstGeom>
                  </pic:spPr>
                </pic:pic>
              </a:graphicData>
            </a:graphic>
          </wp:inline>
        </w:drawing>
      </w:r>
    </w:p>
    <w:p w14:paraId="48E59BB1" w14:textId="77777777" w:rsidR="00D82C5E" w:rsidRPr="008853AB" w:rsidRDefault="007E4242">
      <w:pPr>
        <w:jc w:val="center"/>
      </w:pPr>
      <w:r w:rsidRPr="008853AB">
        <w:rPr>
          <w:b/>
          <w:bCs/>
        </w:rPr>
        <w:t>Figure S1.</w:t>
      </w:r>
      <w:r w:rsidRPr="008853AB">
        <w:rPr>
          <w:rFonts w:eastAsia="黑体"/>
          <w:b/>
          <w:color w:val="2A2B2E"/>
        </w:rPr>
        <w:t xml:space="preserve"> </w:t>
      </w:r>
      <w:r w:rsidRPr="008853AB">
        <w:t xml:space="preserve">Schematic structure of </w:t>
      </w:r>
      <w:r w:rsidRPr="008853AB">
        <w:rPr>
          <w:b/>
          <w:bCs/>
        </w:rPr>
        <w:t>A</w:t>
      </w:r>
      <w:r w:rsidRPr="008853AB">
        <w:t xml:space="preserve">, α-phase PVDF, </w:t>
      </w:r>
      <w:r w:rsidRPr="008853AB">
        <w:rPr>
          <w:b/>
          <w:bCs/>
        </w:rPr>
        <w:t>B</w:t>
      </w:r>
      <w:r w:rsidRPr="008853AB">
        <w:t xml:space="preserve">, β-phase PVDF </w:t>
      </w:r>
    </w:p>
    <w:p w14:paraId="2B92A986" w14:textId="77777777" w:rsidR="00D82C5E" w:rsidRPr="008853AB" w:rsidRDefault="007E4242">
      <w:pPr>
        <w:rPr>
          <w:rFonts w:eastAsiaTheme="minorEastAsia"/>
        </w:rPr>
      </w:pPr>
      <w:r w:rsidRPr="008853AB">
        <w:br w:type="page"/>
      </w:r>
    </w:p>
    <w:p w14:paraId="347E3373" w14:textId="77777777" w:rsidR="00D82C5E" w:rsidRPr="008853AB" w:rsidRDefault="00D82C5E">
      <w:pPr>
        <w:rPr>
          <w:rFonts w:eastAsiaTheme="minorEastAsia"/>
        </w:rPr>
      </w:pPr>
    </w:p>
    <w:p w14:paraId="68889E56" w14:textId="77777777" w:rsidR="00D82C5E" w:rsidRPr="008853AB" w:rsidRDefault="007E4242">
      <w:pPr>
        <w:jc w:val="center"/>
      </w:pPr>
      <w:r w:rsidRPr="008853AB">
        <w:rPr>
          <w:noProof/>
        </w:rPr>
        <w:drawing>
          <wp:inline distT="0" distB="0" distL="114300" distR="114300" wp14:anchorId="07E45690" wp14:editId="5DD990E0">
            <wp:extent cx="4046220" cy="4319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46220" cy="4319340"/>
                    </a:xfrm>
                    <a:prstGeom prst="rect">
                      <a:avLst/>
                    </a:prstGeom>
                  </pic:spPr>
                </pic:pic>
              </a:graphicData>
            </a:graphic>
          </wp:inline>
        </w:drawing>
      </w:r>
    </w:p>
    <w:p w14:paraId="5C2F4818" w14:textId="77777777" w:rsidR="00D82C5E" w:rsidRPr="008853AB" w:rsidRDefault="007E4242">
      <w:pPr>
        <w:jc w:val="center"/>
        <w:rPr>
          <w:bCs/>
          <w:kern w:val="2"/>
        </w:rPr>
      </w:pPr>
      <w:r w:rsidRPr="008853AB">
        <w:rPr>
          <w:b/>
          <w:bCs/>
        </w:rPr>
        <w:t>Figure S2.</w:t>
      </w:r>
      <w:r w:rsidRPr="008853AB">
        <w:rPr>
          <w:rFonts w:eastAsia="黑体"/>
          <w:b/>
          <w:color w:val="2A2B2E"/>
        </w:rPr>
        <w:t xml:space="preserve"> </w:t>
      </w:r>
      <w:r w:rsidRPr="008853AB">
        <w:rPr>
          <w:b/>
        </w:rPr>
        <w:t>A,</w:t>
      </w:r>
      <w:r w:rsidRPr="008853AB">
        <w:rPr>
          <w:rFonts w:eastAsia="黑体"/>
          <w:bCs/>
          <w:color w:val="2A2B2E"/>
        </w:rPr>
        <w:t xml:space="preserve"> Three-dimensional</w:t>
      </w:r>
      <w:r w:rsidRPr="008853AB">
        <w:rPr>
          <w:bCs/>
        </w:rPr>
        <w:t xml:space="preserve"> </w:t>
      </w:r>
      <w:r w:rsidRPr="008853AB">
        <w:rPr>
          <w:rFonts w:eastAsia="黑体"/>
          <w:bCs/>
          <w:color w:val="2A2B2E"/>
        </w:rPr>
        <w:t xml:space="preserve">and </w:t>
      </w:r>
      <w:r w:rsidRPr="008853AB">
        <w:rPr>
          <w:b/>
        </w:rPr>
        <w:t>B-D,</w:t>
      </w:r>
      <w:r w:rsidRPr="008853AB">
        <w:rPr>
          <w:rFonts w:eastAsia="黑体"/>
          <w:bCs/>
          <w:color w:val="2A2B2E"/>
        </w:rPr>
        <w:t xml:space="preserve"> three-view diagrams of the cell structure of α-PVDF</w:t>
      </w:r>
      <w:r w:rsidRPr="008853AB">
        <w:rPr>
          <w:bCs/>
        </w:rPr>
        <w:t>.</w:t>
      </w:r>
    </w:p>
    <w:p w14:paraId="1CEDAE6B" w14:textId="77777777" w:rsidR="00D82C5E" w:rsidRPr="008853AB" w:rsidRDefault="00D82C5E">
      <w:pPr>
        <w:jc w:val="center"/>
      </w:pPr>
    </w:p>
    <w:p w14:paraId="6548EF59" w14:textId="77777777" w:rsidR="00D82C5E" w:rsidRPr="008853AB" w:rsidRDefault="007E4242">
      <w:r w:rsidRPr="008853AB">
        <w:rPr>
          <w:rFonts w:eastAsiaTheme="minorEastAsia"/>
        </w:rPr>
        <w:br w:type="page"/>
      </w:r>
    </w:p>
    <w:p w14:paraId="3A13172D" w14:textId="77777777" w:rsidR="00D82C5E" w:rsidRPr="008853AB" w:rsidRDefault="007E4242">
      <w:pPr>
        <w:jc w:val="center"/>
      </w:pPr>
      <w:r w:rsidRPr="008853AB">
        <w:rPr>
          <w:noProof/>
        </w:rPr>
        <w:lastRenderedPageBreak/>
        <w:drawing>
          <wp:inline distT="0" distB="0" distL="114300" distR="114300" wp14:anchorId="7E97D4E9" wp14:editId="21CFF24C">
            <wp:extent cx="3901440" cy="25260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1440" cy="2526182"/>
                    </a:xfrm>
                    <a:prstGeom prst="rect">
                      <a:avLst/>
                    </a:prstGeom>
                  </pic:spPr>
                </pic:pic>
              </a:graphicData>
            </a:graphic>
          </wp:inline>
        </w:drawing>
      </w:r>
    </w:p>
    <w:p w14:paraId="096CFE21" w14:textId="77777777" w:rsidR="00D82C5E" w:rsidRPr="008853AB" w:rsidRDefault="007E4242">
      <w:pPr>
        <w:jc w:val="center"/>
        <w:rPr>
          <w:bCs/>
          <w:kern w:val="2"/>
        </w:rPr>
      </w:pPr>
      <w:r w:rsidRPr="008853AB">
        <w:rPr>
          <w:b/>
          <w:bCs/>
        </w:rPr>
        <w:t>Figure S3.</w:t>
      </w:r>
      <w:r w:rsidRPr="008853AB">
        <w:rPr>
          <w:rFonts w:eastAsia="黑体"/>
          <w:b/>
          <w:color w:val="2A2B2E"/>
        </w:rPr>
        <w:t xml:space="preserve"> </w:t>
      </w:r>
      <w:r w:rsidRPr="008853AB">
        <w:rPr>
          <w:b/>
        </w:rPr>
        <w:t>A,</w:t>
      </w:r>
      <w:r w:rsidRPr="008853AB">
        <w:rPr>
          <w:rFonts w:eastAsia="黑体"/>
          <w:bCs/>
          <w:color w:val="2A2B2E"/>
        </w:rPr>
        <w:t xml:space="preserve"> Three-dimensional</w:t>
      </w:r>
      <w:r w:rsidRPr="008853AB">
        <w:rPr>
          <w:bCs/>
        </w:rPr>
        <w:t xml:space="preserve"> </w:t>
      </w:r>
      <w:r w:rsidRPr="008853AB">
        <w:rPr>
          <w:rFonts w:eastAsia="黑体"/>
          <w:bCs/>
          <w:color w:val="2A2B2E"/>
        </w:rPr>
        <w:t xml:space="preserve">and </w:t>
      </w:r>
      <w:r w:rsidRPr="008853AB">
        <w:rPr>
          <w:b/>
        </w:rPr>
        <w:t>B-D,</w:t>
      </w:r>
      <w:r w:rsidRPr="008853AB">
        <w:rPr>
          <w:rFonts w:eastAsia="黑体"/>
          <w:bCs/>
          <w:color w:val="2A2B2E"/>
        </w:rPr>
        <w:t xml:space="preserve"> three-view diagrams</w:t>
      </w:r>
      <w:r w:rsidRPr="008853AB">
        <w:rPr>
          <w:bCs/>
        </w:rPr>
        <w:t xml:space="preserve"> </w:t>
      </w:r>
      <w:r w:rsidRPr="008853AB">
        <w:rPr>
          <w:rFonts w:eastAsia="黑体"/>
          <w:bCs/>
          <w:color w:val="2A2B2E"/>
        </w:rPr>
        <w:t>of the cell structure of β-PVDF</w:t>
      </w:r>
      <w:r w:rsidRPr="008853AB">
        <w:rPr>
          <w:bCs/>
        </w:rPr>
        <w:t>.</w:t>
      </w:r>
    </w:p>
    <w:p w14:paraId="355DF73B" w14:textId="77777777" w:rsidR="00D82C5E" w:rsidRPr="008853AB" w:rsidRDefault="00D82C5E">
      <w:pPr>
        <w:jc w:val="center"/>
      </w:pPr>
    </w:p>
    <w:p w14:paraId="70E25198" w14:textId="77777777" w:rsidR="00D82C5E" w:rsidRPr="008853AB" w:rsidRDefault="007E4242">
      <w:r w:rsidRPr="008853AB">
        <w:rPr>
          <w:rFonts w:eastAsiaTheme="minorEastAsia"/>
        </w:rPr>
        <w:br w:type="page"/>
      </w:r>
    </w:p>
    <w:p w14:paraId="35613924" w14:textId="77777777" w:rsidR="00D82C5E" w:rsidRPr="008853AB" w:rsidRDefault="007E4242">
      <w:pPr>
        <w:jc w:val="center"/>
      </w:pPr>
      <w:r w:rsidRPr="008853AB">
        <w:rPr>
          <w:noProof/>
        </w:rPr>
        <w:lastRenderedPageBreak/>
        <w:drawing>
          <wp:inline distT="0" distB="0" distL="114300" distR="114300" wp14:anchorId="418F06A1" wp14:editId="26FE3119">
            <wp:extent cx="5259070" cy="11988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9161" cy="1199089"/>
                    </a:xfrm>
                    <a:prstGeom prst="rect">
                      <a:avLst/>
                    </a:prstGeom>
                  </pic:spPr>
                </pic:pic>
              </a:graphicData>
            </a:graphic>
          </wp:inline>
        </w:drawing>
      </w:r>
    </w:p>
    <w:p w14:paraId="6DD9FCE8" w14:textId="77777777" w:rsidR="00D82C5E" w:rsidRPr="008853AB" w:rsidRDefault="007E4242">
      <w:pPr>
        <w:jc w:val="center"/>
        <w:rPr>
          <w:rFonts w:eastAsia="黑体"/>
          <w:bCs/>
          <w:color w:val="2A2B2E"/>
        </w:rPr>
      </w:pPr>
      <w:r w:rsidRPr="008853AB">
        <w:rPr>
          <w:b/>
          <w:bCs/>
        </w:rPr>
        <w:t>Figure S4.</w:t>
      </w:r>
      <w:r w:rsidRPr="008853AB">
        <w:rPr>
          <w:rFonts w:eastAsia="黑体"/>
          <w:b/>
          <w:color w:val="2A2B2E"/>
        </w:rPr>
        <w:t xml:space="preserve"> </w:t>
      </w:r>
      <w:r w:rsidRPr="008853AB">
        <w:rPr>
          <w:rFonts w:eastAsia="黑体"/>
          <w:bCs/>
          <w:color w:val="2A2B2E"/>
        </w:rPr>
        <w:t xml:space="preserve">Schematic structure of </w:t>
      </w:r>
      <w:r w:rsidRPr="008853AB">
        <w:rPr>
          <w:b/>
        </w:rPr>
        <w:t xml:space="preserve">A, </w:t>
      </w:r>
      <w:r w:rsidRPr="008853AB">
        <w:rPr>
          <w:rFonts w:eastAsia="黑体"/>
          <w:bCs/>
          <w:color w:val="2A2B2E"/>
        </w:rPr>
        <w:t xml:space="preserve">α-phase PVDF </w:t>
      </w:r>
      <w:r w:rsidRPr="008853AB">
        <w:rPr>
          <w:rFonts w:eastAsia="黑体"/>
          <w:bCs/>
          <w:color w:val="2A2B2E"/>
        </w:rPr>
        <w:t>and</w:t>
      </w:r>
      <w:r w:rsidRPr="008853AB">
        <w:rPr>
          <w:rFonts w:eastAsia="黑体"/>
          <w:bCs/>
          <w:color w:val="2A2B2E"/>
        </w:rPr>
        <w:t xml:space="preserve"> </w:t>
      </w:r>
      <w:r w:rsidRPr="008853AB">
        <w:rPr>
          <w:b/>
        </w:rPr>
        <w:t xml:space="preserve">B, </w:t>
      </w:r>
      <w:r w:rsidRPr="008853AB">
        <w:rPr>
          <w:rFonts w:eastAsia="黑体"/>
          <w:bCs/>
          <w:color w:val="2A2B2E"/>
        </w:rPr>
        <w:t>β-phase PVDF with electron locali</w:t>
      </w:r>
      <w:r w:rsidRPr="008853AB">
        <w:rPr>
          <w:rFonts w:eastAsia="黑体"/>
          <w:bCs/>
          <w:color w:val="2A2B2E"/>
        </w:rPr>
        <w:t>z</w:t>
      </w:r>
      <w:r w:rsidRPr="008853AB">
        <w:rPr>
          <w:rFonts w:eastAsia="黑体"/>
          <w:bCs/>
          <w:color w:val="2A2B2E"/>
        </w:rPr>
        <w:t>ation f</w:t>
      </w:r>
      <w:r w:rsidRPr="008853AB">
        <w:rPr>
          <w:rFonts w:eastAsia="黑体"/>
          <w:bCs/>
          <w:color w:val="2A2B2E"/>
        </w:rPr>
        <w:t>unction and dipole moment.</w:t>
      </w:r>
    </w:p>
    <w:p w14:paraId="5EC84086" w14:textId="77777777" w:rsidR="00D82C5E" w:rsidRPr="008853AB" w:rsidRDefault="007E4242">
      <w:pPr>
        <w:rPr>
          <w:rFonts w:eastAsia="黑体"/>
          <w:bCs/>
          <w:color w:val="2A2B2E"/>
        </w:rPr>
      </w:pPr>
      <w:r w:rsidRPr="008853AB">
        <w:rPr>
          <w:rFonts w:eastAsia="黑体"/>
          <w:bCs/>
          <w:color w:val="2A2B2E"/>
        </w:rPr>
        <w:br w:type="page"/>
      </w:r>
    </w:p>
    <w:p w14:paraId="4360326A" w14:textId="77777777" w:rsidR="00D82C5E" w:rsidRPr="008853AB" w:rsidRDefault="007E4242">
      <w:pPr>
        <w:jc w:val="center"/>
        <w:rPr>
          <w:rFonts w:eastAsiaTheme="minorEastAsia"/>
        </w:rPr>
      </w:pPr>
      <w:r w:rsidRPr="008853AB">
        <w:rPr>
          <w:noProof/>
        </w:rPr>
        <w:lastRenderedPageBreak/>
        <w:drawing>
          <wp:inline distT="0" distB="0" distL="0" distR="0" wp14:anchorId="00AE410F" wp14:editId="3802A009">
            <wp:extent cx="5274310" cy="26523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52978"/>
                    </a:xfrm>
                    <a:prstGeom prst="rect">
                      <a:avLst/>
                    </a:prstGeom>
                  </pic:spPr>
                </pic:pic>
              </a:graphicData>
            </a:graphic>
          </wp:inline>
        </w:drawing>
      </w:r>
    </w:p>
    <w:p w14:paraId="5C7AEF43" w14:textId="77777777" w:rsidR="00D82C5E" w:rsidRPr="008853AB" w:rsidRDefault="007E4242">
      <w:pPr>
        <w:jc w:val="center"/>
        <w:rPr>
          <w:rFonts w:eastAsiaTheme="minorEastAsia"/>
        </w:rPr>
      </w:pPr>
      <w:r w:rsidRPr="008853AB">
        <w:rPr>
          <w:b/>
          <w:bCs/>
        </w:rPr>
        <w:t>Figure S5.</w:t>
      </w:r>
      <w:r w:rsidRPr="008853AB">
        <w:rPr>
          <w:rFonts w:eastAsia="黑体"/>
          <w:b/>
          <w:color w:val="2A2B2E"/>
        </w:rPr>
        <w:t xml:space="preserve"> </w:t>
      </w:r>
      <w:r w:rsidRPr="008853AB">
        <w:rPr>
          <w:b/>
          <w:bCs/>
        </w:rPr>
        <w:t>A</w:t>
      </w:r>
      <w:r w:rsidRPr="008853AB">
        <w:t xml:space="preserve">, </w:t>
      </w:r>
      <w:r w:rsidRPr="008853AB">
        <w:t>Comparison of adsorption energy o</w:t>
      </w:r>
      <w:r w:rsidRPr="008853AB">
        <w:t>n</w:t>
      </w:r>
      <w:r w:rsidRPr="008853AB">
        <w:t xml:space="preserve"> NiS</w:t>
      </w:r>
      <w:r w:rsidRPr="008853AB">
        <w:rPr>
          <w:vertAlign w:val="subscript"/>
        </w:rPr>
        <w:t>2</w:t>
      </w:r>
      <w:r w:rsidRPr="008853AB">
        <w:t xml:space="preserve">{100} </w:t>
      </w:r>
      <w:r w:rsidRPr="008853AB">
        <w:t>for</w:t>
      </w:r>
      <w:r w:rsidRPr="008853AB">
        <w:t xml:space="preserve"> different PVDF phases</w:t>
      </w:r>
      <w:r w:rsidRPr="008853AB">
        <w:t xml:space="preserve">. </w:t>
      </w:r>
      <w:r w:rsidRPr="008853AB">
        <w:rPr>
          <w:b/>
          <w:bCs/>
        </w:rPr>
        <w:t>B</w:t>
      </w:r>
      <w:r w:rsidRPr="008853AB">
        <w:t>,</w:t>
      </w:r>
      <w:r w:rsidRPr="008853AB">
        <w:t xml:space="preserve"> </w:t>
      </w:r>
      <w:r w:rsidRPr="008853AB">
        <w:t>Comparison of adsorption energy o</w:t>
      </w:r>
      <w:r w:rsidRPr="008853AB">
        <w:t>n</w:t>
      </w:r>
      <w:r w:rsidRPr="008853AB">
        <w:t xml:space="preserve"> NiS</w:t>
      </w:r>
      <w:r w:rsidRPr="008853AB">
        <w:rPr>
          <w:vertAlign w:val="subscript"/>
        </w:rPr>
        <w:t>2</w:t>
      </w:r>
      <w:r w:rsidRPr="008853AB">
        <w:t xml:space="preserve">{111} </w:t>
      </w:r>
      <w:r w:rsidRPr="008853AB">
        <w:t>for</w:t>
      </w:r>
      <w:r w:rsidRPr="008853AB">
        <w:t xml:space="preserve"> different PVDF phases.</w:t>
      </w:r>
    </w:p>
    <w:p w14:paraId="7339C69C" w14:textId="77777777" w:rsidR="00D82C5E" w:rsidRPr="008853AB" w:rsidRDefault="00D82C5E">
      <w:pPr>
        <w:jc w:val="center"/>
        <w:rPr>
          <w:rFonts w:eastAsiaTheme="minorEastAsia"/>
        </w:rPr>
      </w:pPr>
    </w:p>
    <w:p w14:paraId="0A8556BF" w14:textId="77777777" w:rsidR="00D82C5E" w:rsidRPr="008853AB" w:rsidRDefault="007E4242">
      <w:r w:rsidRPr="008853AB">
        <w:rPr>
          <w:rFonts w:eastAsiaTheme="minorEastAsia"/>
        </w:rPr>
        <w:br w:type="page"/>
      </w:r>
    </w:p>
    <w:p w14:paraId="385D8B78" w14:textId="77777777" w:rsidR="00D82C5E" w:rsidRPr="008853AB" w:rsidRDefault="007E4242">
      <w:pPr>
        <w:jc w:val="center"/>
      </w:pPr>
      <w:r w:rsidRPr="008853AB">
        <w:rPr>
          <w:noProof/>
        </w:rPr>
        <w:lastRenderedPageBreak/>
        <w:drawing>
          <wp:inline distT="0" distB="0" distL="114300" distR="114300" wp14:anchorId="57C24CF7" wp14:editId="540F80E9">
            <wp:extent cx="4710430" cy="1241425"/>
            <wp:effectExtent l="0" t="0" r="13970" b="1587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26"/>
                    <a:stretch>
                      <a:fillRect/>
                    </a:stretch>
                  </pic:blipFill>
                  <pic:spPr>
                    <a:xfrm>
                      <a:off x="0" y="0"/>
                      <a:ext cx="4710430" cy="1241425"/>
                    </a:xfrm>
                    <a:prstGeom prst="rect">
                      <a:avLst/>
                    </a:prstGeom>
                  </pic:spPr>
                </pic:pic>
              </a:graphicData>
            </a:graphic>
          </wp:inline>
        </w:drawing>
      </w:r>
    </w:p>
    <w:p w14:paraId="77BC4944" w14:textId="77777777" w:rsidR="00D82C5E" w:rsidRPr="008853AB" w:rsidRDefault="007E4242">
      <w:pPr>
        <w:jc w:val="center"/>
      </w:pPr>
      <w:r w:rsidRPr="008853AB">
        <w:rPr>
          <w:b/>
          <w:bCs/>
        </w:rPr>
        <w:t>Figure S6.</w:t>
      </w:r>
      <w:r w:rsidRPr="008853AB">
        <w:rPr>
          <w:rFonts w:eastAsia="黑体"/>
          <w:b/>
          <w:color w:val="2A2B2E"/>
        </w:rPr>
        <w:t xml:space="preserve"> </w:t>
      </w:r>
      <w:r w:rsidRPr="008853AB">
        <w:rPr>
          <w:rFonts w:eastAsia="黑体"/>
          <w:bCs/>
          <w:color w:val="2A2B2E"/>
        </w:rPr>
        <w:t>Schematic structure of NiS</w:t>
      </w:r>
      <w:r w:rsidRPr="008853AB">
        <w:rPr>
          <w:rFonts w:eastAsia="黑体"/>
          <w:bCs/>
          <w:color w:val="2A2B2E"/>
          <w:vertAlign w:val="subscript"/>
        </w:rPr>
        <w:t>2</w:t>
      </w:r>
      <w:r w:rsidRPr="008853AB">
        <w:rPr>
          <w:rFonts w:eastAsia="黑体"/>
          <w:bCs/>
          <w:color w:val="2A2B2E"/>
        </w:rPr>
        <w:t>{100} and NiS</w:t>
      </w:r>
      <w:r w:rsidRPr="008853AB">
        <w:rPr>
          <w:rFonts w:eastAsia="黑体"/>
          <w:bCs/>
          <w:color w:val="2A2B2E"/>
          <w:vertAlign w:val="subscript"/>
        </w:rPr>
        <w:t>2</w:t>
      </w:r>
      <w:r w:rsidRPr="008853AB">
        <w:rPr>
          <w:rFonts w:eastAsia="黑体"/>
          <w:bCs/>
          <w:color w:val="2A2B2E"/>
        </w:rPr>
        <w:t>{111}.</w:t>
      </w:r>
    </w:p>
    <w:p w14:paraId="0D53AB45" w14:textId="77777777" w:rsidR="00D82C5E" w:rsidRPr="008853AB" w:rsidRDefault="007E4242">
      <w:r w:rsidRPr="008853AB">
        <w:rPr>
          <w:rFonts w:eastAsiaTheme="minorEastAsia"/>
        </w:rPr>
        <w:br w:type="page"/>
      </w:r>
    </w:p>
    <w:p w14:paraId="5DDE2964" w14:textId="77777777" w:rsidR="00D82C5E" w:rsidRPr="008853AB" w:rsidRDefault="007E4242">
      <w:pPr>
        <w:jc w:val="center"/>
      </w:pPr>
      <w:r w:rsidRPr="008853AB">
        <w:rPr>
          <w:noProof/>
        </w:rPr>
        <w:lastRenderedPageBreak/>
        <w:drawing>
          <wp:inline distT="0" distB="0" distL="114300" distR="114300" wp14:anchorId="71D15B09" wp14:editId="079E53CC">
            <wp:extent cx="5262245" cy="50253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62392" cy="5025584"/>
                    </a:xfrm>
                    <a:prstGeom prst="rect">
                      <a:avLst/>
                    </a:prstGeom>
                  </pic:spPr>
                </pic:pic>
              </a:graphicData>
            </a:graphic>
          </wp:inline>
        </w:drawing>
      </w:r>
    </w:p>
    <w:p w14:paraId="2EE6CB6E" w14:textId="77777777" w:rsidR="00D82C5E" w:rsidRPr="008853AB" w:rsidRDefault="007E4242">
      <w:pPr>
        <w:jc w:val="center"/>
        <w:rPr>
          <w:rFonts w:eastAsia="黑体"/>
          <w:bCs/>
          <w:color w:val="2A2B2E"/>
        </w:rPr>
      </w:pPr>
      <w:r w:rsidRPr="008853AB">
        <w:rPr>
          <w:b/>
          <w:bCs/>
        </w:rPr>
        <w:t>Figure S7.</w:t>
      </w:r>
      <w:r w:rsidRPr="008853AB">
        <w:rPr>
          <w:rFonts w:eastAsia="黑体"/>
          <w:b/>
          <w:color w:val="2A2B2E"/>
        </w:rPr>
        <w:t xml:space="preserve"> </w:t>
      </w:r>
      <w:r w:rsidRPr="008853AB">
        <w:rPr>
          <w:rFonts w:eastAsia="黑体"/>
          <w:bCs/>
          <w:color w:val="2A2B2E"/>
        </w:rPr>
        <w:t xml:space="preserve">Schematic and optimized structure of </w:t>
      </w:r>
      <w:r w:rsidRPr="008853AB">
        <w:rPr>
          <w:b/>
        </w:rPr>
        <w:t>A1-A3,</w:t>
      </w:r>
      <w:r w:rsidRPr="008853AB">
        <w:rPr>
          <w:rFonts w:eastAsia="黑体"/>
          <w:bCs/>
          <w:color w:val="2A2B2E"/>
        </w:rPr>
        <w:t xml:space="preserve"> NiS</w:t>
      </w:r>
      <w:r w:rsidRPr="008853AB">
        <w:rPr>
          <w:rFonts w:eastAsia="黑体"/>
          <w:bCs/>
          <w:color w:val="2A2B2E"/>
          <w:vertAlign w:val="subscript"/>
        </w:rPr>
        <w:t>2</w:t>
      </w:r>
      <w:r w:rsidRPr="008853AB">
        <w:rPr>
          <w:rFonts w:eastAsia="黑体"/>
          <w:bCs/>
          <w:color w:val="2A2B2E"/>
        </w:rPr>
        <w:t>{100}/α-PVDF</w:t>
      </w:r>
      <w:r w:rsidRPr="008853AB">
        <w:rPr>
          <w:bCs/>
        </w:rPr>
        <w:t>,</w:t>
      </w:r>
      <w:r w:rsidRPr="008853AB">
        <w:rPr>
          <w:rFonts w:eastAsia="黑体"/>
          <w:bCs/>
          <w:color w:val="2A2B2E"/>
        </w:rPr>
        <w:t xml:space="preserve"> </w:t>
      </w:r>
      <w:r w:rsidRPr="008853AB">
        <w:rPr>
          <w:b/>
        </w:rPr>
        <w:t>B1-B3,</w:t>
      </w:r>
      <w:r w:rsidRPr="008853AB">
        <w:rPr>
          <w:rFonts w:eastAsia="黑体"/>
          <w:bCs/>
          <w:color w:val="2A2B2E"/>
        </w:rPr>
        <w:t xml:space="preserve"> NiS</w:t>
      </w:r>
      <w:r w:rsidRPr="008853AB">
        <w:rPr>
          <w:rFonts w:eastAsia="黑体"/>
          <w:bCs/>
          <w:color w:val="2A2B2E"/>
          <w:vertAlign w:val="subscript"/>
        </w:rPr>
        <w:t>2</w:t>
      </w:r>
      <w:r w:rsidRPr="008853AB">
        <w:rPr>
          <w:rFonts w:eastAsia="黑体"/>
          <w:bCs/>
          <w:color w:val="2A2B2E"/>
        </w:rPr>
        <w:t>{100}/β- PVDF</w:t>
      </w:r>
      <w:r w:rsidRPr="008853AB">
        <w:rPr>
          <w:bCs/>
        </w:rPr>
        <w:t>,</w:t>
      </w:r>
      <w:r w:rsidRPr="008853AB">
        <w:rPr>
          <w:rFonts w:eastAsia="黑体"/>
          <w:bCs/>
          <w:color w:val="2A2B2E"/>
        </w:rPr>
        <w:t xml:space="preserve"> </w:t>
      </w:r>
      <w:r w:rsidRPr="008853AB">
        <w:rPr>
          <w:b/>
        </w:rPr>
        <w:t>C1-C3,</w:t>
      </w:r>
      <w:r w:rsidRPr="008853AB">
        <w:rPr>
          <w:rFonts w:eastAsia="黑体"/>
          <w:bCs/>
          <w:color w:val="2A2B2E"/>
        </w:rPr>
        <w:t xml:space="preserve"> NiS</w:t>
      </w:r>
      <w:r w:rsidRPr="008853AB">
        <w:rPr>
          <w:rFonts w:eastAsia="黑体"/>
          <w:bCs/>
          <w:color w:val="2A2B2E"/>
          <w:vertAlign w:val="subscript"/>
        </w:rPr>
        <w:t>2</w:t>
      </w:r>
      <w:r w:rsidRPr="008853AB">
        <w:rPr>
          <w:rFonts w:eastAsia="黑体"/>
          <w:bCs/>
          <w:color w:val="2A2B2E"/>
        </w:rPr>
        <w:t xml:space="preserve">{111}/α-PVDF and </w:t>
      </w:r>
      <w:r w:rsidRPr="008853AB">
        <w:rPr>
          <w:b/>
        </w:rPr>
        <w:t>D1-D3,</w:t>
      </w:r>
      <w:r w:rsidRPr="008853AB">
        <w:rPr>
          <w:rFonts w:eastAsia="黑体"/>
          <w:bCs/>
          <w:color w:val="2A2B2E"/>
        </w:rPr>
        <w:t xml:space="preserve"> NiS</w:t>
      </w:r>
      <w:r w:rsidRPr="008853AB">
        <w:rPr>
          <w:rFonts w:eastAsia="黑体"/>
          <w:bCs/>
          <w:color w:val="2A2B2E"/>
          <w:vertAlign w:val="subscript"/>
        </w:rPr>
        <w:t>2</w:t>
      </w:r>
      <w:r w:rsidRPr="008853AB">
        <w:rPr>
          <w:rFonts w:eastAsia="黑体"/>
          <w:bCs/>
          <w:color w:val="2A2B2E"/>
        </w:rPr>
        <w:t>{111}/β-PVDF.</w:t>
      </w:r>
    </w:p>
    <w:p w14:paraId="6716F63A" w14:textId="77777777" w:rsidR="00D82C5E" w:rsidRPr="008853AB" w:rsidRDefault="007E4242">
      <w:pPr>
        <w:rPr>
          <w:rFonts w:eastAsia="黑体"/>
          <w:bCs/>
          <w:color w:val="2A2B2E"/>
        </w:rPr>
      </w:pPr>
      <w:r w:rsidRPr="008853AB">
        <w:rPr>
          <w:rFonts w:eastAsia="黑体"/>
          <w:bCs/>
          <w:color w:val="2A2B2E"/>
        </w:rPr>
        <w:br w:type="page"/>
      </w:r>
    </w:p>
    <w:p w14:paraId="76F102E8" w14:textId="77777777" w:rsidR="00D82C5E" w:rsidRPr="008853AB" w:rsidRDefault="007E4242">
      <w:pPr>
        <w:rPr>
          <w:rFonts w:eastAsia="黑体"/>
          <w:bCs/>
          <w:color w:val="2A2B2E"/>
        </w:rPr>
      </w:pPr>
      <w:r w:rsidRPr="008853AB">
        <w:rPr>
          <w:noProof/>
        </w:rPr>
        <w:lastRenderedPageBreak/>
        <w:drawing>
          <wp:inline distT="0" distB="0" distL="114300" distR="114300" wp14:anchorId="60015F65" wp14:editId="2FB59EED">
            <wp:extent cx="5187950" cy="31127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8153" cy="3112892"/>
                    </a:xfrm>
                    <a:prstGeom prst="rect">
                      <a:avLst/>
                    </a:prstGeom>
                  </pic:spPr>
                </pic:pic>
              </a:graphicData>
            </a:graphic>
          </wp:inline>
        </w:drawing>
      </w:r>
    </w:p>
    <w:p w14:paraId="17097771" w14:textId="77777777" w:rsidR="00D82C5E" w:rsidRPr="008853AB" w:rsidRDefault="007E4242">
      <w:pPr>
        <w:jc w:val="center"/>
      </w:pPr>
      <w:r w:rsidRPr="008853AB">
        <w:rPr>
          <w:b/>
          <w:bCs/>
        </w:rPr>
        <w:t>Figure S8.</w:t>
      </w:r>
      <w:r w:rsidRPr="008853AB">
        <w:rPr>
          <w:rFonts w:eastAsia="黑体"/>
          <w:b/>
          <w:color w:val="2A2B2E"/>
        </w:rPr>
        <w:t xml:space="preserve"> </w:t>
      </w:r>
      <w:r w:rsidRPr="008853AB">
        <w:rPr>
          <w:rFonts w:eastAsia="黑体"/>
          <w:bCs/>
          <w:color w:val="2A2B2E"/>
        </w:rPr>
        <w:t xml:space="preserve">The Energy dispersive x-ray spectrograms (EDS) elemental mapping images of </w:t>
      </w:r>
      <w:r w:rsidRPr="008853AB">
        <w:rPr>
          <w:rFonts w:eastAsia="黑体"/>
          <w:b/>
          <w:color w:val="2A2B2E"/>
        </w:rPr>
        <w:t>A</w:t>
      </w:r>
      <w:r w:rsidRPr="008853AB">
        <w:rPr>
          <w:rFonts w:eastAsia="黑体"/>
          <w:bCs/>
          <w:color w:val="2A2B2E"/>
        </w:rPr>
        <w:t>, NiS</w:t>
      </w:r>
      <w:r w:rsidRPr="008853AB">
        <w:rPr>
          <w:rFonts w:eastAsia="黑体"/>
          <w:bCs/>
          <w:color w:val="2A2B2E"/>
          <w:vertAlign w:val="subscript"/>
        </w:rPr>
        <w:t>2</w:t>
      </w:r>
      <w:r w:rsidRPr="008853AB">
        <w:rPr>
          <w:rFonts w:eastAsia="黑体"/>
          <w:bCs/>
          <w:color w:val="2A2B2E"/>
        </w:rPr>
        <w:t xml:space="preserve">{100} </w:t>
      </w:r>
      <w:r w:rsidRPr="008853AB">
        <w:rPr>
          <w:rFonts w:eastAsia="黑体"/>
          <w:b/>
          <w:color w:val="2A2B2E"/>
        </w:rPr>
        <w:t>B,</w:t>
      </w:r>
      <w:r w:rsidRPr="008853AB">
        <w:rPr>
          <w:rFonts w:eastAsia="黑体"/>
          <w:bCs/>
          <w:color w:val="2A2B2E"/>
        </w:rPr>
        <w:t xml:space="preserve"> and NiS</w:t>
      </w:r>
      <w:r w:rsidRPr="008853AB">
        <w:rPr>
          <w:rFonts w:eastAsia="黑体"/>
          <w:bCs/>
          <w:color w:val="2A2B2E"/>
          <w:vertAlign w:val="subscript"/>
        </w:rPr>
        <w:t>2</w:t>
      </w:r>
      <w:r w:rsidRPr="008853AB">
        <w:rPr>
          <w:rFonts w:eastAsia="黑体"/>
          <w:bCs/>
          <w:color w:val="2A2B2E"/>
        </w:rPr>
        <w:t xml:space="preserve">{111}. </w:t>
      </w:r>
      <w:r w:rsidRPr="008853AB">
        <w:t>Scale bars are as follows: 50 nm (A), 100 nm (B).</w:t>
      </w:r>
    </w:p>
    <w:p w14:paraId="6137F8F3" w14:textId="77777777" w:rsidR="00D82C5E" w:rsidRPr="008853AB" w:rsidRDefault="00D82C5E">
      <w:pPr>
        <w:jc w:val="center"/>
        <w:rPr>
          <w:rFonts w:eastAsiaTheme="minorEastAsia"/>
        </w:rPr>
      </w:pPr>
    </w:p>
    <w:p w14:paraId="3B566662" w14:textId="77777777" w:rsidR="00D82C5E" w:rsidRPr="008853AB" w:rsidRDefault="007E4242">
      <w:r w:rsidRPr="008853AB">
        <w:rPr>
          <w:rFonts w:eastAsiaTheme="minorEastAsia"/>
        </w:rPr>
        <w:br w:type="page"/>
      </w:r>
    </w:p>
    <w:p w14:paraId="7CA28AD9" w14:textId="77777777" w:rsidR="00D82C5E" w:rsidRPr="008853AB" w:rsidRDefault="007E4242">
      <w:pPr>
        <w:jc w:val="center"/>
        <w:rPr>
          <w:rFonts w:eastAsiaTheme="minorEastAsia"/>
        </w:rPr>
      </w:pPr>
      <w:r w:rsidRPr="008853AB">
        <w:rPr>
          <w:rFonts w:eastAsiaTheme="minorEastAsia"/>
          <w:noProof/>
        </w:rPr>
        <w:lastRenderedPageBreak/>
        <w:drawing>
          <wp:inline distT="0" distB="0" distL="0" distR="0" wp14:anchorId="659EBFE3" wp14:editId="163466D9">
            <wp:extent cx="3544570" cy="28797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4615" cy="2880000"/>
                    </a:xfrm>
                    <a:prstGeom prst="rect">
                      <a:avLst/>
                    </a:prstGeom>
                  </pic:spPr>
                </pic:pic>
              </a:graphicData>
            </a:graphic>
          </wp:inline>
        </w:drawing>
      </w:r>
    </w:p>
    <w:p w14:paraId="02B5B174" w14:textId="77777777" w:rsidR="00D82C5E" w:rsidRPr="008853AB" w:rsidRDefault="007E4242">
      <w:pPr>
        <w:jc w:val="center"/>
      </w:pPr>
      <w:r w:rsidRPr="008853AB">
        <w:rPr>
          <w:b/>
          <w:bCs/>
        </w:rPr>
        <w:t>Figure S9.</w:t>
      </w:r>
      <w:r w:rsidRPr="008853AB">
        <w:rPr>
          <w:rFonts w:eastAsia="黑体"/>
          <w:b/>
          <w:color w:val="2A2B2E"/>
        </w:rPr>
        <w:t xml:space="preserve"> </w:t>
      </w:r>
      <w:r w:rsidRPr="008853AB">
        <w:t>X-ray diffraction spectra of NiS</w:t>
      </w:r>
      <w:r w:rsidRPr="008853AB">
        <w:rPr>
          <w:vertAlign w:val="subscript"/>
        </w:rPr>
        <w:t>2</w:t>
      </w:r>
      <w:r w:rsidRPr="008853AB">
        <w:t>.</w:t>
      </w:r>
    </w:p>
    <w:p w14:paraId="0F65641E" w14:textId="77777777" w:rsidR="00D82C5E" w:rsidRPr="008853AB" w:rsidRDefault="007E4242">
      <w:pPr>
        <w:spacing w:line="360" w:lineRule="auto"/>
        <w:ind w:firstLineChars="200" w:firstLine="480"/>
        <w:jc w:val="both"/>
      </w:pPr>
      <w:r w:rsidRPr="008853AB">
        <w:t>The XRD spectra shows that distinctive characteri</w:t>
      </w:r>
      <w:r w:rsidRPr="008853AB">
        <w:t>stic peaks can be observed on both crystal facets. Comparison with a reference standard spectrum (JCPDS#11-0099) confirms that the phase purity of the sample is good. In particular, NiS</w:t>
      </w:r>
      <w:r w:rsidRPr="008853AB">
        <w:rPr>
          <w:vertAlign w:val="subscript"/>
        </w:rPr>
        <w:t>2</w:t>
      </w:r>
      <w:r w:rsidRPr="008853AB">
        <w:t xml:space="preserve"> (I(111)/ I(200)=0.32) for the {111} facet exhibits a higher diffracti</w:t>
      </w:r>
      <w:r w:rsidRPr="008853AB">
        <w:t>on intensity ratio of the (111) to (200) facets compared to NiS</w:t>
      </w:r>
      <w:r w:rsidRPr="008853AB">
        <w:rPr>
          <w:vertAlign w:val="subscript"/>
        </w:rPr>
        <w:t>2</w:t>
      </w:r>
      <w:r w:rsidRPr="008853AB">
        <w:t xml:space="preserve"> (I(111)/ I(200)=0.28) for the {100} facet, suggesting a stronger {111} facet orientation.</w:t>
      </w:r>
    </w:p>
    <w:p w14:paraId="3FBE967D" w14:textId="77777777" w:rsidR="00D82C5E" w:rsidRPr="008853AB" w:rsidRDefault="00D82C5E">
      <w:pPr>
        <w:jc w:val="both"/>
      </w:pPr>
    </w:p>
    <w:p w14:paraId="0D9FFDC0" w14:textId="77777777" w:rsidR="00D82C5E" w:rsidRPr="008853AB" w:rsidRDefault="007E4242">
      <w:pPr>
        <w:rPr>
          <w:rFonts w:eastAsiaTheme="minorEastAsia"/>
        </w:rPr>
      </w:pPr>
      <w:r w:rsidRPr="008853AB">
        <w:rPr>
          <w:rFonts w:eastAsiaTheme="minorEastAsia"/>
        </w:rPr>
        <w:br w:type="page"/>
      </w:r>
    </w:p>
    <w:p w14:paraId="4DD6550A" w14:textId="77777777" w:rsidR="00D82C5E" w:rsidRPr="008853AB" w:rsidRDefault="007E4242">
      <w:pPr>
        <w:jc w:val="center"/>
        <w:rPr>
          <w:rFonts w:eastAsiaTheme="minorEastAsia"/>
        </w:rPr>
      </w:pPr>
      <w:r w:rsidRPr="008853AB">
        <w:rPr>
          <w:rFonts w:eastAsiaTheme="minorEastAsia"/>
          <w:noProof/>
        </w:rPr>
        <w:lastRenderedPageBreak/>
        <w:drawing>
          <wp:inline distT="0" distB="0" distL="0" distR="0" wp14:anchorId="735A3E36" wp14:editId="6811A456">
            <wp:extent cx="5101590" cy="2265045"/>
            <wp:effectExtent l="0" t="0" r="381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2020" cy="2265297"/>
                    </a:xfrm>
                    <a:prstGeom prst="rect">
                      <a:avLst/>
                    </a:prstGeom>
                  </pic:spPr>
                </pic:pic>
              </a:graphicData>
            </a:graphic>
          </wp:inline>
        </w:drawing>
      </w:r>
    </w:p>
    <w:p w14:paraId="32893381" w14:textId="77777777" w:rsidR="00D82C5E" w:rsidRPr="008853AB" w:rsidRDefault="007E4242">
      <w:pPr>
        <w:jc w:val="center"/>
      </w:pPr>
      <w:r w:rsidRPr="008853AB">
        <w:rPr>
          <w:b/>
          <w:bCs/>
        </w:rPr>
        <w:t>Figure S10.</w:t>
      </w:r>
      <w:r w:rsidRPr="008853AB">
        <w:rPr>
          <w:rFonts w:eastAsia="黑体"/>
          <w:b/>
          <w:color w:val="2A2B2E"/>
        </w:rPr>
        <w:t xml:space="preserve"> </w:t>
      </w:r>
      <w:r w:rsidRPr="008853AB">
        <w:t xml:space="preserve">The XPS spectra of elemental </w:t>
      </w:r>
      <w:r w:rsidRPr="008853AB">
        <w:rPr>
          <w:b/>
          <w:bCs/>
        </w:rPr>
        <w:t>A</w:t>
      </w:r>
      <w:r w:rsidRPr="008853AB">
        <w:t xml:space="preserve">, </w:t>
      </w:r>
      <w:r w:rsidRPr="008853AB">
        <w:t xml:space="preserve">Ni and </w:t>
      </w:r>
      <w:r w:rsidRPr="008853AB">
        <w:rPr>
          <w:b/>
          <w:bCs/>
        </w:rPr>
        <w:t>B</w:t>
      </w:r>
      <w:r w:rsidRPr="008853AB">
        <w:t>,</w:t>
      </w:r>
      <w:r w:rsidRPr="008853AB">
        <w:t xml:space="preserve"> S.</w:t>
      </w:r>
    </w:p>
    <w:p w14:paraId="5489B1A8" w14:textId="77777777" w:rsidR="00D82C5E" w:rsidRPr="008853AB" w:rsidRDefault="007E4242">
      <w:pPr>
        <w:rPr>
          <w:rFonts w:eastAsiaTheme="minorEastAsia"/>
        </w:rPr>
      </w:pPr>
      <w:r w:rsidRPr="008853AB">
        <w:br w:type="page"/>
      </w:r>
    </w:p>
    <w:p w14:paraId="4171530C" w14:textId="77777777" w:rsidR="00D82C5E" w:rsidRPr="008853AB" w:rsidRDefault="007E4242">
      <w:pPr>
        <w:jc w:val="center"/>
      </w:pPr>
      <w:r w:rsidRPr="008853AB">
        <w:rPr>
          <w:noProof/>
        </w:rPr>
        <w:lastRenderedPageBreak/>
        <w:drawing>
          <wp:inline distT="0" distB="0" distL="114300" distR="114300" wp14:anchorId="07DA67DD" wp14:editId="60CF3CFC">
            <wp:extent cx="4624705" cy="2130425"/>
            <wp:effectExtent l="0" t="0" r="444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24750" cy="2130468"/>
                    </a:xfrm>
                    <a:prstGeom prst="rect">
                      <a:avLst/>
                    </a:prstGeom>
                  </pic:spPr>
                </pic:pic>
              </a:graphicData>
            </a:graphic>
          </wp:inline>
        </w:drawing>
      </w:r>
    </w:p>
    <w:p w14:paraId="338BC51B" w14:textId="77777777" w:rsidR="00D82C5E" w:rsidRPr="008853AB" w:rsidRDefault="007E4242">
      <w:pPr>
        <w:jc w:val="center"/>
      </w:pPr>
      <w:r w:rsidRPr="008853AB">
        <w:rPr>
          <w:b/>
          <w:bCs/>
        </w:rPr>
        <w:t>Figure S11.</w:t>
      </w:r>
      <w:r w:rsidRPr="008853AB">
        <w:rPr>
          <w:rFonts w:eastAsia="黑体"/>
          <w:b/>
          <w:color w:val="2A2B2E"/>
        </w:rPr>
        <w:t xml:space="preserve"> </w:t>
      </w:r>
      <w:r w:rsidRPr="008853AB">
        <w:rPr>
          <w:rFonts w:eastAsia="黑体"/>
          <w:bCs/>
          <w:color w:val="2A2B2E"/>
        </w:rPr>
        <w:t xml:space="preserve">The </w:t>
      </w:r>
      <w:r w:rsidRPr="008853AB">
        <w:t xml:space="preserve">X-ray diffraction spectra of </w:t>
      </w:r>
      <w:r w:rsidRPr="008853AB">
        <w:rPr>
          <w:rFonts w:eastAsia="黑体"/>
          <w:b/>
          <w:color w:val="2A2B2E"/>
        </w:rPr>
        <w:t>A,</w:t>
      </w:r>
      <w:r w:rsidRPr="008853AB">
        <w:rPr>
          <w:rFonts w:eastAsia="黑体"/>
          <w:bCs/>
          <w:color w:val="2A2B2E"/>
        </w:rPr>
        <w:t xml:space="preserve"> P/N{100} and </w:t>
      </w:r>
      <w:r w:rsidRPr="008853AB">
        <w:rPr>
          <w:rFonts w:eastAsia="黑体"/>
          <w:b/>
          <w:color w:val="2A2B2E"/>
        </w:rPr>
        <w:t>B,</w:t>
      </w:r>
      <w:r w:rsidRPr="008853AB">
        <w:rPr>
          <w:rFonts w:eastAsia="黑体"/>
          <w:bCs/>
          <w:color w:val="2A2B2E"/>
        </w:rPr>
        <w:t xml:space="preserve"> P/N{111}.</w:t>
      </w:r>
    </w:p>
    <w:p w14:paraId="14157D2B" w14:textId="77777777" w:rsidR="00D82C5E" w:rsidRPr="008853AB" w:rsidRDefault="007E4242">
      <w:r w:rsidRPr="008853AB">
        <w:rPr>
          <w:rFonts w:eastAsiaTheme="minorEastAsia"/>
        </w:rPr>
        <w:br w:type="page"/>
      </w:r>
    </w:p>
    <w:p w14:paraId="176FA4BA" w14:textId="77777777" w:rsidR="00D82C5E" w:rsidRPr="008853AB" w:rsidRDefault="007E4242">
      <w:pPr>
        <w:jc w:val="center"/>
      </w:pPr>
      <w:r w:rsidRPr="008853AB">
        <w:rPr>
          <w:noProof/>
        </w:rPr>
        <w:lastRenderedPageBreak/>
        <w:drawing>
          <wp:inline distT="0" distB="0" distL="114300" distR="114300" wp14:anchorId="09637621" wp14:editId="47B776A7">
            <wp:extent cx="5261610" cy="20377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1682" cy="2038025"/>
                    </a:xfrm>
                    <a:prstGeom prst="rect">
                      <a:avLst/>
                    </a:prstGeom>
                  </pic:spPr>
                </pic:pic>
              </a:graphicData>
            </a:graphic>
          </wp:inline>
        </w:drawing>
      </w:r>
    </w:p>
    <w:p w14:paraId="310F3FB3" w14:textId="77777777" w:rsidR="00D82C5E" w:rsidRPr="008853AB" w:rsidRDefault="007E4242">
      <w:pPr>
        <w:jc w:val="center"/>
        <w:rPr>
          <w:rFonts w:eastAsia="黑体"/>
          <w:bCs/>
          <w:color w:val="2A2B2E"/>
        </w:rPr>
      </w:pPr>
      <w:r w:rsidRPr="008853AB">
        <w:rPr>
          <w:b/>
          <w:bCs/>
        </w:rPr>
        <w:t xml:space="preserve">Figure S12. </w:t>
      </w:r>
      <w:r w:rsidRPr="008853AB">
        <w:t xml:space="preserve">The FTIR absorption of </w:t>
      </w:r>
      <w:r w:rsidRPr="008853AB">
        <w:rPr>
          <w:rFonts w:eastAsia="黑体"/>
          <w:b/>
          <w:color w:val="2A2B2E"/>
        </w:rPr>
        <w:t>A,</w:t>
      </w:r>
      <w:r w:rsidRPr="008853AB">
        <w:rPr>
          <w:rFonts w:eastAsia="黑体"/>
          <w:bCs/>
          <w:color w:val="2A2B2E"/>
        </w:rPr>
        <w:t xml:space="preserve"> P/N{100} and </w:t>
      </w:r>
      <w:r w:rsidRPr="008853AB">
        <w:rPr>
          <w:rFonts w:eastAsia="黑体"/>
          <w:b/>
          <w:color w:val="2A2B2E"/>
        </w:rPr>
        <w:t>B,</w:t>
      </w:r>
      <w:r w:rsidRPr="008853AB">
        <w:rPr>
          <w:rFonts w:eastAsia="黑体"/>
          <w:bCs/>
          <w:color w:val="2A2B2E"/>
        </w:rPr>
        <w:t xml:space="preserve"> P/N{111}.</w:t>
      </w:r>
    </w:p>
    <w:p w14:paraId="310B7E7C" w14:textId="77777777" w:rsidR="00D82C5E" w:rsidRPr="008853AB" w:rsidRDefault="00D82C5E">
      <w:pPr>
        <w:jc w:val="center"/>
        <w:rPr>
          <w:rFonts w:eastAsia="黑体"/>
          <w:bCs/>
          <w:color w:val="2A2B2E"/>
        </w:rPr>
      </w:pPr>
    </w:p>
    <w:p w14:paraId="21002753" w14:textId="77777777" w:rsidR="00D82C5E" w:rsidRPr="008853AB" w:rsidRDefault="00D82C5E">
      <w:pPr>
        <w:jc w:val="center"/>
        <w:rPr>
          <w:rFonts w:eastAsia="黑体"/>
          <w:bCs/>
          <w:color w:val="2A2B2E"/>
        </w:rPr>
      </w:pPr>
    </w:p>
    <w:p w14:paraId="1DF1718C" w14:textId="51951D57" w:rsidR="00D82C5E" w:rsidRPr="008853AB" w:rsidRDefault="007E4242">
      <w:pPr>
        <w:spacing w:line="360" w:lineRule="auto"/>
        <w:ind w:firstLineChars="200" w:firstLine="480"/>
        <w:jc w:val="both"/>
      </w:pPr>
      <w:r w:rsidRPr="008853AB">
        <w:t>The α phase of PVDF is most easily detected by FTIR absorption as it presents a large number of characteristic bands, such as th</w:t>
      </w:r>
      <w:r w:rsidRPr="008853AB">
        <w:t>e absorption bands at 766, 855 and 976 cm</w:t>
      </w:r>
      <w:r w:rsidRPr="008853AB">
        <w:rPr>
          <w:vertAlign w:val="superscript"/>
        </w:rPr>
        <w:t>-1</w:t>
      </w:r>
      <w:r w:rsidRPr="008853AB">
        <w:t>. The IR absorption at the range of 840 cm</w:t>
      </w:r>
      <w:r w:rsidRPr="008853AB">
        <w:rPr>
          <w:vertAlign w:val="superscript"/>
        </w:rPr>
        <w:t>-1</w:t>
      </w:r>
      <w:r w:rsidRPr="008853AB">
        <w:t xml:space="preserve"> versus 1280 cm</w:t>
      </w:r>
      <w:r w:rsidRPr="008853AB">
        <w:rPr>
          <w:vertAlign w:val="superscript"/>
        </w:rPr>
        <w:t>-1</w:t>
      </w:r>
      <w:r w:rsidRPr="008853AB">
        <w:t xml:space="preserve"> applies only to the β-phase. The FTIR results are also commonly used to quantify the β-phase content of PVDF, the β-phase content can be calculated by </w:t>
      </w:r>
      <w:r w:rsidRPr="008853AB">
        <w:t>the Beer-Lambert law</w:t>
      </w:r>
      <w:r w:rsidRPr="008853AB">
        <w:rPr>
          <w:vertAlign w:val="superscript"/>
        </w:rPr>
        <w:t>2</w:t>
      </w:r>
      <w:r w:rsidR="00067F21" w:rsidRPr="008853AB">
        <w:rPr>
          <w:vertAlign w:val="superscript"/>
        </w:rPr>
        <w:t>3</w:t>
      </w:r>
      <w:r w:rsidRPr="008853AB">
        <w:t>:</w:t>
      </w:r>
    </w:p>
    <w:p w14:paraId="529DCBE5" w14:textId="77777777" w:rsidR="00D82C5E" w:rsidRPr="008853AB" w:rsidRDefault="007E4242">
      <w:pPr>
        <w:pStyle w:val="fomula"/>
        <w:spacing w:after="120" w:line="360" w:lineRule="auto"/>
        <w:ind w:left="480"/>
        <w:rPr>
          <w:rFonts w:ascii="Times New Roman" w:hAnsi="Times New Roman"/>
          <w:sz w:val="24"/>
          <w:szCs w:val="24"/>
        </w:rPr>
      </w:pPr>
      <w:r w:rsidRPr="008853AB">
        <w:rPr>
          <w:rFonts w:ascii="Times New Roman" w:hAnsi="Times New Roman"/>
          <w:sz w:val="24"/>
          <w:szCs w:val="24"/>
        </w:rPr>
        <w:tab/>
      </w:r>
      <m:oMath>
        <m:r>
          <w:rPr>
            <w:sz w:val="24"/>
            <w:szCs w:val="24"/>
          </w:rPr>
          <m:t>F</m:t>
        </m:r>
        <m:d>
          <m:dPr>
            <m:ctrlPr>
              <w:rPr>
                <w:i/>
                <w:sz w:val="24"/>
                <w:szCs w:val="24"/>
              </w:rPr>
            </m:ctrlPr>
          </m:dPr>
          <m:e>
            <m:r>
              <w:rPr>
                <w:sz w:val="24"/>
                <w:szCs w:val="24"/>
              </w:rPr>
              <m:t>β</m:t>
            </m:r>
          </m:e>
        </m:d>
        <m:r>
          <w:rPr>
            <w:sz w:val="24"/>
            <w:szCs w:val="24"/>
          </w:rPr>
          <m:t>=</m:t>
        </m:r>
        <m:f>
          <m:fPr>
            <m:ctrlPr>
              <w:rPr>
                <w:i/>
                <w:sz w:val="24"/>
                <w:szCs w:val="24"/>
              </w:rPr>
            </m:ctrlPr>
          </m:fPr>
          <m:num>
            <m:sSub>
              <m:sSubPr>
                <m:ctrlPr>
                  <w:rPr>
                    <w:i/>
                    <w:sz w:val="24"/>
                    <w:szCs w:val="24"/>
                  </w:rPr>
                </m:ctrlPr>
              </m:sSubPr>
              <m:e>
                <m:r>
                  <w:rPr>
                    <w:sz w:val="24"/>
                    <w:szCs w:val="24"/>
                  </w:rPr>
                  <m:t>A</m:t>
                </m:r>
              </m:e>
              <m:sub>
                <m:r>
                  <w:rPr>
                    <w:sz w:val="24"/>
                    <w:szCs w:val="24"/>
                  </w:rPr>
                  <m:t>β</m:t>
                </m:r>
              </m:sub>
            </m:sSub>
          </m:num>
          <m:den>
            <m:d>
              <m:dPr>
                <m:ctrlPr>
                  <w:rPr>
                    <w:i/>
                    <w:sz w:val="24"/>
                    <w:szCs w:val="24"/>
                  </w:rPr>
                </m:ctrlPr>
              </m:dPr>
              <m:e>
                <m:f>
                  <m:fPr>
                    <m:ctrlPr>
                      <w:rPr>
                        <w:i/>
                        <w:sz w:val="24"/>
                        <w:szCs w:val="24"/>
                      </w:rPr>
                    </m:ctrlPr>
                  </m:fPr>
                  <m:num>
                    <m:sSub>
                      <m:sSubPr>
                        <m:ctrlPr>
                          <w:rPr>
                            <w:i/>
                            <w:sz w:val="24"/>
                            <w:szCs w:val="24"/>
                          </w:rPr>
                        </m:ctrlPr>
                      </m:sSubPr>
                      <m:e>
                        <m:r>
                          <w:rPr>
                            <w:sz w:val="24"/>
                            <w:szCs w:val="24"/>
                          </w:rPr>
                          <m:t>K</m:t>
                        </m:r>
                      </m:e>
                      <m:sub>
                        <m:r>
                          <w:rPr>
                            <w:sz w:val="24"/>
                            <w:szCs w:val="24"/>
                          </w:rPr>
                          <m:t>β</m:t>
                        </m:r>
                      </m:sub>
                    </m:sSub>
                  </m:num>
                  <m:den>
                    <m:sSub>
                      <m:sSubPr>
                        <m:ctrlPr>
                          <w:rPr>
                            <w:i/>
                            <w:sz w:val="24"/>
                            <w:szCs w:val="24"/>
                          </w:rPr>
                        </m:ctrlPr>
                      </m:sSubPr>
                      <m:e>
                        <m:r>
                          <w:rPr>
                            <w:sz w:val="24"/>
                            <w:szCs w:val="24"/>
                          </w:rPr>
                          <m:t>K</m:t>
                        </m:r>
                      </m:e>
                      <m:sub>
                        <m:r>
                          <w:rPr>
                            <w:sz w:val="24"/>
                            <w:szCs w:val="24"/>
                          </w:rPr>
                          <m:t>α</m:t>
                        </m:r>
                      </m:sub>
                    </m:sSub>
                  </m:den>
                </m:f>
              </m:e>
            </m:d>
            <m:sSub>
              <m:sSubPr>
                <m:ctrlPr>
                  <w:rPr>
                    <w:i/>
                    <w:sz w:val="24"/>
                    <w:szCs w:val="24"/>
                  </w:rPr>
                </m:ctrlPr>
              </m:sSubPr>
              <m:e>
                <m:r>
                  <w:rPr>
                    <w:sz w:val="24"/>
                    <w:szCs w:val="24"/>
                  </w:rPr>
                  <m:t>A</m:t>
                </m:r>
              </m:e>
              <m:sub>
                <m:r>
                  <w:rPr>
                    <w:sz w:val="24"/>
                    <w:szCs w:val="24"/>
                  </w:rPr>
                  <m:t>α</m:t>
                </m:r>
              </m:sub>
            </m:sSub>
            <m:r>
              <w:rPr>
                <w:sz w:val="24"/>
                <w:szCs w:val="24"/>
              </w:rPr>
              <m:t>+</m:t>
            </m:r>
            <m:sSub>
              <m:sSubPr>
                <m:ctrlPr>
                  <w:rPr>
                    <w:i/>
                    <w:sz w:val="24"/>
                    <w:szCs w:val="24"/>
                  </w:rPr>
                </m:ctrlPr>
              </m:sSubPr>
              <m:e>
                <m:r>
                  <w:rPr>
                    <w:sz w:val="24"/>
                    <w:szCs w:val="24"/>
                  </w:rPr>
                  <m:t>A</m:t>
                </m:r>
              </m:e>
              <m:sub>
                <m:r>
                  <w:rPr>
                    <w:sz w:val="24"/>
                    <w:szCs w:val="24"/>
                  </w:rPr>
                  <m:t>β</m:t>
                </m:r>
              </m:sub>
            </m:sSub>
          </m:den>
        </m:f>
        <m:r>
          <w:rPr>
            <w:sz w:val="24"/>
            <w:szCs w:val="24"/>
          </w:rPr>
          <m:t>=</m:t>
        </m:r>
        <m:f>
          <m:fPr>
            <m:ctrlPr>
              <w:rPr>
                <w:i/>
                <w:sz w:val="24"/>
                <w:szCs w:val="24"/>
              </w:rPr>
            </m:ctrlPr>
          </m:fPr>
          <m:num>
            <m:sSub>
              <m:sSubPr>
                <m:ctrlPr>
                  <w:rPr>
                    <w:i/>
                    <w:sz w:val="24"/>
                    <w:szCs w:val="24"/>
                  </w:rPr>
                </m:ctrlPr>
              </m:sSubPr>
              <m:e>
                <m:r>
                  <w:rPr>
                    <w:sz w:val="24"/>
                    <w:szCs w:val="24"/>
                  </w:rPr>
                  <m:t>A</m:t>
                </m:r>
              </m:e>
              <m:sub>
                <m:r>
                  <w:rPr>
                    <w:sz w:val="24"/>
                    <w:szCs w:val="24"/>
                  </w:rPr>
                  <m:t>β</m:t>
                </m:r>
              </m:sub>
            </m:sSub>
          </m:num>
          <m:den>
            <m:r>
              <w:rPr>
                <w:sz w:val="24"/>
                <w:szCs w:val="24"/>
              </w:rPr>
              <m:t>1.26</m:t>
            </m:r>
            <m:sSub>
              <m:sSubPr>
                <m:ctrlPr>
                  <w:rPr>
                    <w:i/>
                    <w:sz w:val="24"/>
                    <w:szCs w:val="24"/>
                  </w:rPr>
                </m:ctrlPr>
              </m:sSubPr>
              <m:e>
                <m:r>
                  <w:rPr>
                    <w:sz w:val="24"/>
                    <w:szCs w:val="24"/>
                  </w:rPr>
                  <m:t>A</m:t>
                </m:r>
              </m:e>
              <m:sub>
                <m:r>
                  <w:rPr>
                    <w:sz w:val="24"/>
                    <w:szCs w:val="24"/>
                  </w:rPr>
                  <m:t>α</m:t>
                </m:r>
              </m:sub>
            </m:sSub>
            <m:r>
              <w:rPr>
                <w:sz w:val="24"/>
                <w:szCs w:val="24"/>
              </w:rPr>
              <m:t>+</m:t>
            </m:r>
            <m:sSub>
              <m:sSubPr>
                <m:ctrlPr>
                  <w:rPr>
                    <w:i/>
                    <w:sz w:val="24"/>
                    <w:szCs w:val="24"/>
                  </w:rPr>
                </m:ctrlPr>
              </m:sSubPr>
              <m:e>
                <m:r>
                  <w:rPr>
                    <w:sz w:val="24"/>
                    <w:szCs w:val="24"/>
                  </w:rPr>
                  <m:t>A</m:t>
                </m:r>
              </m:e>
              <m:sub>
                <m:r>
                  <w:rPr>
                    <w:sz w:val="24"/>
                    <w:szCs w:val="24"/>
                  </w:rPr>
                  <m:t>β</m:t>
                </m:r>
              </m:sub>
            </m:sSub>
          </m:den>
        </m:f>
      </m:oMath>
      <w:r w:rsidRPr="008853AB">
        <w:rPr>
          <w:rFonts w:ascii="Times New Roman" w:hAnsi="Times New Roman"/>
          <w:sz w:val="24"/>
          <w:szCs w:val="24"/>
        </w:rPr>
        <w:tab/>
        <w:t>(22)</w:t>
      </w:r>
    </w:p>
    <w:p w14:paraId="0AA3E756" w14:textId="77777777" w:rsidR="00D82C5E" w:rsidRPr="008853AB" w:rsidRDefault="007E4242">
      <w:pPr>
        <w:spacing w:line="360" w:lineRule="auto"/>
        <w:jc w:val="both"/>
      </w:pPr>
      <w:r w:rsidRPr="008853AB">
        <w:t xml:space="preserve">where </w:t>
      </w:r>
      <m:oMath>
        <m:sSub>
          <m:sSubPr>
            <m:ctrlPr>
              <w:rPr>
                <w:rFonts w:ascii="Cambria Math" w:eastAsia="宋体" w:hAnsi="Cambria Math"/>
                <w:i/>
                <w:kern w:val="2"/>
              </w:rPr>
            </m:ctrlPr>
          </m:sSubPr>
          <m:e>
            <m:r>
              <w:rPr>
                <w:rFonts w:ascii="Cambria Math" w:hAnsi="Cambria Math"/>
              </w:rPr>
              <m:t>A</m:t>
            </m:r>
          </m:e>
          <m:sub>
            <m:r>
              <w:rPr>
                <w:rFonts w:ascii="Cambria Math" w:hAnsi="Cambria Math"/>
              </w:rPr>
              <m:t>α</m:t>
            </m:r>
          </m:sub>
        </m:sSub>
      </m:oMath>
      <w:r w:rsidRPr="008853AB">
        <w:t xml:space="preserve"> and </w:t>
      </w:r>
      <m:oMath>
        <m:sSub>
          <m:sSubPr>
            <m:ctrlPr>
              <w:rPr>
                <w:rFonts w:ascii="Cambria Math" w:eastAsia="宋体" w:hAnsi="Cambria Math"/>
                <w:i/>
                <w:kern w:val="2"/>
              </w:rPr>
            </m:ctrlPr>
          </m:sSubPr>
          <m:e>
            <m:r>
              <w:rPr>
                <w:rFonts w:ascii="Cambria Math" w:hAnsi="Cambria Math"/>
              </w:rPr>
              <m:t>A</m:t>
            </m:r>
          </m:e>
          <m:sub>
            <m:r>
              <w:rPr>
                <w:rFonts w:ascii="Cambria Math" w:hAnsi="Cambria Math"/>
              </w:rPr>
              <m:t>β</m:t>
            </m:r>
          </m:sub>
        </m:sSub>
      </m:oMath>
      <w:r w:rsidRPr="008853AB">
        <w:t xml:space="preserve"> are absorbance at wavenumber 766 and 841 cm</w:t>
      </w:r>
      <w:r w:rsidRPr="008853AB">
        <w:rPr>
          <w:vertAlign w:val="superscript"/>
        </w:rPr>
        <w:t>-1</w:t>
      </w:r>
      <w:r w:rsidRPr="008853AB">
        <w:t xml:space="preserve">; </w:t>
      </w:r>
      <m:oMath>
        <m:sSub>
          <m:sSubPr>
            <m:ctrlPr>
              <w:rPr>
                <w:rFonts w:ascii="Cambria Math" w:eastAsia="宋体" w:hAnsi="Cambria Math"/>
                <w:i/>
                <w:kern w:val="2"/>
              </w:rPr>
            </m:ctrlPr>
          </m:sSubPr>
          <m:e>
            <m:r>
              <w:rPr>
                <w:rFonts w:ascii="Cambria Math" w:hAnsi="Cambria Math"/>
              </w:rPr>
              <m:t>K</m:t>
            </m:r>
          </m:e>
          <m:sub>
            <m:r>
              <w:rPr>
                <w:rFonts w:ascii="Cambria Math" w:hAnsi="Cambria Math"/>
              </w:rPr>
              <m:t>α</m:t>
            </m:r>
          </m:sub>
        </m:sSub>
      </m:oMath>
      <w:r w:rsidRPr="008853AB">
        <w:rPr>
          <w:rFonts w:eastAsiaTheme="minorEastAsia"/>
        </w:rPr>
        <w:t xml:space="preserve"> </w:t>
      </w:r>
      <w:r w:rsidRPr="008853AB">
        <w:t xml:space="preserve">and </w:t>
      </w:r>
      <m:oMath>
        <m:sSub>
          <m:sSubPr>
            <m:ctrlPr>
              <w:rPr>
                <w:rFonts w:ascii="Cambria Math" w:eastAsia="宋体" w:hAnsi="Cambria Math"/>
                <w:i/>
                <w:kern w:val="2"/>
              </w:rPr>
            </m:ctrlPr>
          </m:sSubPr>
          <m:e>
            <m:r>
              <w:rPr>
                <w:rFonts w:ascii="Cambria Math" w:hAnsi="Cambria Math"/>
              </w:rPr>
              <m:t>K</m:t>
            </m:r>
          </m:e>
          <m:sub>
            <m:r>
              <w:rPr>
                <w:rFonts w:ascii="Cambria Math" w:hAnsi="Cambria Math"/>
              </w:rPr>
              <m:t>β</m:t>
            </m:r>
          </m:sub>
        </m:sSub>
      </m:oMath>
      <w:r w:rsidRPr="008853AB">
        <w:t xml:space="preserve"> represent the absorption coefficients at corresponding</w:t>
      </w:r>
      <w:r w:rsidRPr="008853AB">
        <w:rPr>
          <w:rFonts w:eastAsiaTheme="minorEastAsia"/>
        </w:rPr>
        <w:t xml:space="preserve"> </w:t>
      </w:r>
      <w:r w:rsidRPr="008853AB">
        <w:t>wave numbers of each crystal phase, which are 6.1×10</w:t>
      </w:r>
      <w:r w:rsidRPr="008853AB">
        <w:rPr>
          <w:vertAlign w:val="superscript"/>
        </w:rPr>
        <w:t>4</w:t>
      </w:r>
      <w:r w:rsidRPr="008853AB">
        <w:t xml:space="preserve"> and 7.7×10</w:t>
      </w:r>
      <w:r w:rsidRPr="008853AB">
        <w:rPr>
          <w:vertAlign w:val="superscript"/>
        </w:rPr>
        <w:t>4</w:t>
      </w:r>
      <w:r w:rsidRPr="008853AB">
        <w:rPr>
          <w:rFonts w:eastAsiaTheme="minorEastAsia"/>
        </w:rPr>
        <w:t xml:space="preserve"> </w:t>
      </w:r>
      <w:r w:rsidRPr="008853AB">
        <w:t>cm</w:t>
      </w:r>
      <w:r w:rsidRPr="008853AB">
        <w:rPr>
          <w:vertAlign w:val="superscript"/>
        </w:rPr>
        <w:t>2</w:t>
      </w:r>
      <w:r w:rsidRPr="008853AB">
        <w:t>∙</w:t>
      </w:r>
      <w:r w:rsidRPr="008853AB">
        <w:t>mol</w:t>
      </w:r>
      <w:r w:rsidRPr="008853AB">
        <w:rPr>
          <w:vertAlign w:val="superscript"/>
        </w:rPr>
        <w:t>-1</w:t>
      </w:r>
      <w:r w:rsidRPr="008853AB">
        <w:t xml:space="preserve">, respectively. The results reveal that the β-phase content in </w:t>
      </w:r>
      <w:r w:rsidRPr="008853AB">
        <w:rPr>
          <w:rFonts w:eastAsia="黑体"/>
          <w:bCs/>
          <w:color w:val="2A2B2E"/>
        </w:rPr>
        <w:t>P/N{100}</w:t>
      </w:r>
      <w:r w:rsidRPr="008853AB">
        <w:t xml:space="preserve"> composites increases with higher NiS</w:t>
      </w:r>
      <w:r w:rsidRPr="008853AB">
        <w:rPr>
          <w:vertAlign w:val="subscript"/>
        </w:rPr>
        <w:t xml:space="preserve">2 </w:t>
      </w:r>
      <w:r w:rsidRPr="008853AB">
        <w:t>loading, reachi</w:t>
      </w:r>
      <w:r w:rsidRPr="008853AB">
        <w:t xml:space="preserve">ng 49.62% at 15 wt.%, 60.67% at 20 wt.%, and 63.66% at 25 wt.%. In comparison, the </w:t>
      </w:r>
      <w:r w:rsidRPr="008853AB">
        <w:rPr>
          <w:rFonts w:eastAsia="黑体"/>
          <w:bCs/>
          <w:color w:val="2A2B2E"/>
        </w:rPr>
        <w:t>P/N{111}</w:t>
      </w:r>
      <w:r w:rsidRPr="008853AB">
        <w:t xml:space="preserve"> composites exhibit slightly lower β-phase levels, with values of 47.16% at 15 wt.%, 54.06% at 20 wt.%, and 60.28% at 25 wt.%. These findings underscore the influence of crystal facets on the phase transition behavior of PVDF, with the {100} facet demonstr</w:t>
      </w:r>
      <w:r w:rsidRPr="008853AB">
        <w:t>ating a more pronounced enhancement of the β-phase compared to the {111} facet. This trend highlights the importance of facet engineering in optimizing the electroactive properties of PVDF-based composites.</w:t>
      </w:r>
    </w:p>
    <w:p w14:paraId="4CEE8B3C" w14:textId="77777777" w:rsidR="00D82C5E" w:rsidRPr="008853AB" w:rsidRDefault="00D82C5E">
      <w:pPr>
        <w:jc w:val="center"/>
      </w:pPr>
    </w:p>
    <w:p w14:paraId="76605117" w14:textId="77777777" w:rsidR="00D82C5E" w:rsidRPr="008853AB" w:rsidRDefault="007E4242">
      <w:pPr>
        <w:rPr>
          <w:rFonts w:eastAsiaTheme="minorEastAsia"/>
        </w:rPr>
      </w:pPr>
      <w:r w:rsidRPr="008853AB">
        <w:rPr>
          <w:rFonts w:eastAsiaTheme="minorEastAsia"/>
        </w:rPr>
        <w:br w:type="page"/>
      </w:r>
    </w:p>
    <w:p w14:paraId="6813C674" w14:textId="77777777" w:rsidR="00D82C5E" w:rsidRPr="008853AB" w:rsidRDefault="007E4242">
      <w:pPr>
        <w:jc w:val="center"/>
        <w:rPr>
          <w:rFonts w:eastAsiaTheme="minorEastAsia"/>
        </w:rPr>
      </w:pPr>
      <w:r w:rsidRPr="008853AB">
        <w:rPr>
          <w:noProof/>
        </w:rPr>
        <w:lastRenderedPageBreak/>
        <w:drawing>
          <wp:inline distT="0" distB="0" distL="0" distR="0" wp14:anchorId="644FB404" wp14:editId="60B9E501">
            <wp:extent cx="5271770" cy="423354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3009" cy="4274377"/>
                    </a:xfrm>
                    <a:prstGeom prst="rect">
                      <a:avLst/>
                    </a:prstGeom>
                  </pic:spPr>
                </pic:pic>
              </a:graphicData>
            </a:graphic>
          </wp:inline>
        </w:drawing>
      </w:r>
    </w:p>
    <w:p w14:paraId="59B14DF2" w14:textId="77777777" w:rsidR="00D82C5E" w:rsidRPr="008853AB" w:rsidRDefault="007E4242">
      <w:pPr>
        <w:jc w:val="center"/>
      </w:pPr>
      <w:r w:rsidRPr="008853AB">
        <w:rPr>
          <w:b/>
          <w:bCs/>
        </w:rPr>
        <w:t>Figure S13.</w:t>
      </w:r>
      <w:r w:rsidRPr="008853AB">
        <w:t xml:space="preserve"> Schematic of dipole changes in t</w:t>
      </w:r>
      <w:r w:rsidRPr="008853AB">
        <w:t>he ferroelectric domain switching in PVDF ferroelectric phase.</w:t>
      </w:r>
    </w:p>
    <w:p w14:paraId="020815C8" w14:textId="77777777" w:rsidR="00D82C5E" w:rsidRPr="008853AB" w:rsidRDefault="007E4242">
      <w:pPr>
        <w:rPr>
          <w:rFonts w:eastAsiaTheme="minorEastAsia"/>
        </w:rPr>
      </w:pPr>
      <w:r w:rsidRPr="008853AB">
        <w:br w:type="page"/>
      </w:r>
    </w:p>
    <w:p w14:paraId="0B385D78" w14:textId="77777777" w:rsidR="00D82C5E" w:rsidRPr="008853AB" w:rsidRDefault="007E4242">
      <w:pPr>
        <w:jc w:val="center"/>
        <w:rPr>
          <w:rFonts w:eastAsiaTheme="minorEastAsia"/>
        </w:rPr>
      </w:pPr>
      <w:r w:rsidRPr="008853AB">
        <w:rPr>
          <w:noProof/>
        </w:rPr>
        <w:lastRenderedPageBreak/>
        <w:drawing>
          <wp:inline distT="0" distB="0" distL="0" distR="0" wp14:anchorId="56933240" wp14:editId="67FBA7C0">
            <wp:extent cx="5174615" cy="4406265"/>
            <wp:effectExtent l="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93699" cy="4422434"/>
                    </a:xfrm>
                    <a:prstGeom prst="rect">
                      <a:avLst/>
                    </a:prstGeom>
                  </pic:spPr>
                </pic:pic>
              </a:graphicData>
            </a:graphic>
          </wp:inline>
        </w:drawing>
      </w:r>
    </w:p>
    <w:p w14:paraId="0C6686D6" w14:textId="77777777" w:rsidR="00D82C5E" w:rsidRPr="008853AB" w:rsidRDefault="007E4242">
      <w:pPr>
        <w:jc w:val="center"/>
      </w:pPr>
      <w:r w:rsidRPr="008853AB">
        <w:rPr>
          <w:b/>
          <w:bCs/>
        </w:rPr>
        <w:t>Figure S14.</w:t>
      </w:r>
      <w:r w:rsidRPr="008853AB">
        <w:t xml:space="preserve"> </w:t>
      </w:r>
      <w:bookmarkStart w:id="7" w:name="OLE_LINK6"/>
      <w:r w:rsidRPr="008853AB">
        <w:t xml:space="preserve">Real part of permittivity of </w:t>
      </w:r>
      <w:r w:rsidRPr="008853AB">
        <w:rPr>
          <w:b/>
          <w:bCs/>
        </w:rPr>
        <w:t>A,</w:t>
      </w:r>
      <w:r w:rsidRPr="008853AB">
        <w:t xml:space="preserve"> P/N{111} and </w:t>
      </w:r>
      <w:r w:rsidRPr="008853AB">
        <w:rPr>
          <w:b/>
          <w:bCs/>
        </w:rPr>
        <w:t>B,</w:t>
      </w:r>
      <w:r w:rsidRPr="008853AB">
        <w:t xml:space="preserve"> P/N{100} composites at EMWs from 50 kHz to 100 MHz</w:t>
      </w:r>
      <w:r w:rsidRPr="008853AB">
        <w:t>.</w:t>
      </w:r>
      <w:r w:rsidRPr="008853AB">
        <w:t xml:space="preserve"> Imaginary part of permittivity of </w:t>
      </w:r>
      <w:r w:rsidRPr="008853AB">
        <w:rPr>
          <w:b/>
          <w:bCs/>
        </w:rPr>
        <w:t>C,</w:t>
      </w:r>
      <w:r w:rsidRPr="008853AB">
        <w:t xml:space="preserve"> P/N{111} and </w:t>
      </w:r>
      <w:r w:rsidRPr="008853AB">
        <w:rPr>
          <w:b/>
          <w:bCs/>
        </w:rPr>
        <w:t>D,</w:t>
      </w:r>
      <w:r w:rsidRPr="008853AB">
        <w:t xml:space="preserve"> P/N{100} composites at E</w:t>
      </w:r>
      <w:r w:rsidRPr="008853AB">
        <w:t>MWs from 0.05 MHz to 100 MHz</w:t>
      </w:r>
      <w:r w:rsidRPr="008853AB">
        <w:t>.</w:t>
      </w:r>
    </w:p>
    <w:p w14:paraId="544F79BA" w14:textId="77777777" w:rsidR="00D82C5E" w:rsidRPr="008853AB" w:rsidRDefault="00D82C5E">
      <w:pPr>
        <w:jc w:val="center"/>
      </w:pPr>
    </w:p>
    <w:bookmarkEnd w:id="7"/>
    <w:p w14:paraId="07FDB5C9" w14:textId="77777777" w:rsidR="00D82C5E" w:rsidRPr="008853AB" w:rsidRDefault="007E4242">
      <w:r w:rsidRPr="008853AB">
        <w:br w:type="page"/>
      </w:r>
    </w:p>
    <w:p w14:paraId="2B338B1B" w14:textId="77777777" w:rsidR="00D82C5E" w:rsidRPr="008853AB" w:rsidRDefault="007E4242">
      <w:pPr>
        <w:jc w:val="center"/>
      </w:pPr>
      <w:r w:rsidRPr="008853AB">
        <w:rPr>
          <w:noProof/>
        </w:rPr>
        <w:lastRenderedPageBreak/>
        <w:drawing>
          <wp:inline distT="0" distB="0" distL="114300" distR="114300" wp14:anchorId="3C5F5D2C" wp14:editId="31863475">
            <wp:extent cx="3624580" cy="28797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4920" cy="2880000"/>
                    </a:xfrm>
                    <a:prstGeom prst="rect">
                      <a:avLst/>
                    </a:prstGeom>
                  </pic:spPr>
                </pic:pic>
              </a:graphicData>
            </a:graphic>
          </wp:inline>
        </w:drawing>
      </w:r>
    </w:p>
    <w:p w14:paraId="736C4F4A" w14:textId="77777777" w:rsidR="00D82C5E" w:rsidRPr="008853AB" w:rsidRDefault="007E4242">
      <w:pPr>
        <w:jc w:val="center"/>
      </w:pPr>
      <w:r w:rsidRPr="008853AB">
        <w:rPr>
          <w:b/>
          <w:bCs/>
        </w:rPr>
        <w:t>Figure S15.</w:t>
      </w:r>
      <w:r w:rsidRPr="008853AB">
        <w:t xml:space="preserve"> Dissipation factor of P/N-4</w:t>
      </w:r>
      <w:r w:rsidRPr="008853AB">
        <w:t>0%</w:t>
      </w:r>
      <w:r w:rsidRPr="008853AB">
        <w:t xml:space="preserve"> composites</w:t>
      </w:r>
      <w:r w:rsidRPr="008853AB">
        <w:t>.</w:t>
      </w:r>
    </w:p>
    <w:p w14:paraId="1D2ACAD6" w14:textId="77777777" w:rsidR="00D82C5E" w:rsidRPr="008853AB" w:rsidRDefault="00D82C5E">
      <w:pPr>
        <w:jc w:val="center"/>
      </w:pPr>
    </w:p>
    <w:p w14:paraId="0DB43E73" w14:textId="77777777" w:rsidR="00D82C5E" w:rsidRPr="008853AB" w:rsidRDefault="007E4242">
      <w:r w:rsidRPr="008853AB">
        <w:rPr>
          <w:rFonts w:eastAsiaTheme="minorEastAsia"/>
        </w:rPr>
        <w:br w:type="page"/>
      </w:r>
    </w:p>
    <w:p w14:paraId="56CC78EC" w14:textId="77777777" w:rsidR="00D82C5E" w:rsidRPr="008853AB" w:rsidRDefault="007E4242">
      <w:pPr>
        <w:jc w:val="center"/>
      </w:pPr>
      <w:r w:rsidRPr="008853AB">
        <w:rPr>
          <w:noProof/>
        </w:rPr>
        <w:lastRenderedPageBreak/>
        <w:drawing>
          <wp:inline distT="0" distB="0" distL="114300" distR="114300" wp14:anchorId="04972D52" wp14:editId="36B25AD6">
            <wp:extent cx="5154295" cy="4319270"/>
            <wp:effectExtent l="0" t="0" r="825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54699" cy="4319638"/>
                    </a:xfrm>
                    <a:prstGeom prst="rect">
                      <a:avLst/>
                    </a:prstGeom>
                  </pic:spPr>
                </pic:pic>
              </a:graphicData>
            </a:graphic>
          </wp:inline>
        </w:drawing>
      </w:r>
    </w:p>
    <w:p w14:paraId="7D47E9F2" w14:textId="77777777" w:rsidR="00D82C5E" w:rsidRPr="008853AB" w:rsidRDefault="007E4242">
      <w:pPr>
        <w:jc w:val="center"/>
      </w:pPr>
      <w:r w:rsidRPr="008853AB">
        <w:rPr>
          <w:b/>
          <w:bCs/>
        </w:rPr>
        <w:t>Figure S16.</w:t>
      </w:r>
      <w:r w:rsidRPr="008853AB">
        <w:t xml:space="preserve"> Real part of permittivity of </w:t>
      </w:r>
      <w:r w:rsidRPr="008853AB">
        <w:rPr>
          <w:b/>
          <w:bCs/>
        </w:rPr>
        <w:t>A,</w:t>
      </w:r>
      <w:r w:rsidRPr="008853AB">
        <w:t xml:space="preserve"> P/N{111} and </w:t>
      </w:r>
      <w:r w:rsidRPr="008853AB">
        <w:rPr>
          <w:b/>
          <w:bCs/>
        </w:rPr>
        <w:t>B,</w:t>
      </w:r>
      <w:r w:rsidRPr="008853AB">
        <w:t xml:space="preserve"> P/N{100} composites at EMWs from 2 GHz to 18 GHz</w:t>
      </w:r>
      <w:r w:rsidRPr="008853AB">
        <w:t>.</w:t>
      </w:r>
      <w:r w:rsidRPr="008853AB">
        <w:t xml:space="preserve"> Imaginary part of permittivity of </w:t>
      </w:r>
      <w:r w:rsidRPr="008853AB">
        <w:rPr>
          <w:b/>
          <w:bCs/>
        </w:rPr>
        <w:t>C,</w:t>
      </w:r>
      <w:r w:rsidRPr="008853AB">
        <w:t xml:space="preserve"> P/N{111} and </w:t>
      </w:r>
      <w:r w:rsidRPr="008853AB">
        <w:rPr>
          <w:b/>
          <w:bCs/>
        </w:rPr>
        <w:t>D,</w:t>
      </w:r>
      <w:r w:rsidRPr="008853AB">
        <w:t xml:space="preserve"> P/N{100} composites at EMWs from 2 GHz to 18 GHz</w:t>
      </w:r>
      <w:r w:rsidRPr="008853AB">
        <w:t>.</w:t>
      </w:r>
    </w:p>
    <w:p w14:paraId="4AE6DE8D" w14:textId="77777777" w:rsidR="00D82C5E" w:rsidRPr="008853AB" w:rsidRDefault="00D82C5E">
      <w:pPr>
        <w:jc w:val="center"/>
      </w:pPr>
    </w:p>
    <w:p w14:paraId="15F4A7F5" w14:textId="77777777" w:rsidR="00D82C5E" w:rsidRPr="008853AB" w:rsidRDefault="00D82C5E">
      <w:pPr>
        <w:jc w:val="center"/>
      </w:pPr>
    </w:p>
    <w:p w14:paraId="65DC2896" w14:textId="77777777" w:rsidR="00D82C5E" w:rsidRPr="008853AB" w:rsidRDefault="00D82C5E">
      <w:pPr>
        <w:jc w:val="center"/>
      </w:pPr>
    </w:p>
    <w:p w14:paraId="4A0DE061" w14:textId="77777777" w:rsidR="00D82C5E" w:rsidRPr="008853AB" w:rsidRDefault="007E4242">
      <w:r w:rsidRPr="008853AB">
        <w:rPr>
          <w:rFonts w:eastAsiaTheme="minorEastAsia"/>
        </w:rPr>
        <w:br w:type="page"/>
      </w:r>
    </w:p>
    <w:p w14:paraId="1165B392" w14:textId="77777777" w:rsidR="00D82C5E" w:rsidRPr="008853AB" w:rsidRDefault="007E4242">
      <w:pPr>
        <w:jc w:val="center"/>
      </w:pPr>
      <w:r w:rsidRPr="008853AB">
        <w:rPr>
          <w:noProof/>
        </w:rPr>
        <w:lastRenderedPageBreak/>
        <w:drawing>
          <wp:inline distT="0" distB="0" distL="114300" distR="114300" wp14:anchorId="7353987C" wp14:editId="690DB798">
            <wp:extent cx="5194935" cy="2829560"/>
            <wp:effectExtent l="0" t="0" r="571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8723" cy="2831571"/>
                    </a:xfrm>
                    <a:prstGeom prst="rect">
                      <a:avLst/>
                    </a:prstGeom>
                  </pic:spPr>
                </pic:pic>
              </a:graphicData>
            </a:graphic>
          </wp:inline>
        </w:drawing>
      </w:r>
    </w:p>
    <w:p w14:paraId="05A6A2B6" w14:textId="77777777" w:rsidR="00D82C5E" w:rsidRPr="008853AB" w:rsidRDefault="007E4242">
      <w:pPr>
        <w:jc w:val="center"/>
      </w:pPr>
      <w:r w:rsidRPr="008853AB">
        <w:rPr>
          <w:b/>
          <w:bCs/>
        </w:rPr>
        <w:t xml:space="preserve">Figure S17. </w:t>
      </w:r>
      <w:r w:rsidRPr="008853AB">
        <w:t xml:space="preserve">Current-voltage curve of </w:t>
      </w:r>
      <w:r w:rsidRPr="008853AB">
        <w:rPr>
          <w:b/>
          <w:bCs/>
        </w:rPr>
        <w:t>A</w:t>
      </w:r>
      <w:r w:rsidRPr="008853AB">
        <w:t>, P/</w:t>
      </w:r>
      <w:r w:rsidRPr="008853AB">
        <w:t>N{1</w:t>
      </w:r>
      <w:r w:rsidRPr="008853AB">
        <w:t>11</w:t>
      </w:r>
      <w:r w:rsidRPr="008853AB">
        <w:t>}-</w:t>
      </w:r>
      <w:r w:rsidRPr="008853AB">
        <w:t>15</w:t>
      </w:r>
      <w:r w:rsidRPr="008853AB">
        <w:t>%</w:t>
      </w:r>
      <w:r w:rsidRPr="008853AB">
        <w:t xml:space="preserve">, </w:t>
      </w:r>
      <w:r w:rsidRPr="008853AB">
        <w:rPr>
          <w:b/>
          <w:bCs/>
        </w:rPr>
        <w:t>B</w:t>
      </w:r>
      <w:r w:rsidRPr="008853AB">
        <w:t>, P/</w:t>
      </w:r>
      <w:r w:rsidRPr="008853AB">
        <w:t>N{1</w:t>
      </w:r>
      <w:r w:rsidRPr="008853AB">
        <w:t>11</w:t>
      </w:r>
      <w:r w:rsidRPr="008853AB">
        <w:t>}-</w:t>
      </w:r>
      <w:r w:rsidRPr="008853AB">
        <w:t>20</w:t>
      </w:r>
      <w:r w:rsidRPr="008853AB">
        <w:t>%</w:t>
      </w:r>
      <w:r w:rsidRPr="008853AB">
        <w:t xml:space="preserve">, </w:t>
      </w:r>
      <w:r w:rsidRPr="008853AB">
        <w:rPr>
          <w:b/>
          <w:bCs/>
        </w:rPr>
        <w:t>C</w:t>
      </w:r>
      <w:r w:rsidRPr="008853AB">
        <w:t>, P/</w:t>
      </w:r>
      <w:r w:rsidRPr="008853AB">
        <w:t>N{1</w:t>
      </w:r>
      <w:r w:rsidRPr="008853AB">
        <w:t>11</w:t>
      </w:r>
      <w:r w:rsidRPr="008853AB">
        <w:t>}-</w:t>
      </w:r>
      <w:r w:rsidRPr="008853AB">
        <w:t>25</w:t>
      </w:r>
      <w:r w:rsidRPr="008853AB">
        <w:t>%</w:t>
      </w:r>
      <w:r w:rsidRPr="008853AB">
        <w:t xml:space="preserve">, </w:t>
      </w:r>
      <w:r w:rsidRPr="008853AB">
        <w:rPr>
          <w:b/>
          <w:bCs/>
        </w:rPr>
        <w:t>D</w:t>
      </w:r>
      <w:r w:rsidRPr="008853AB">
        <w:t>, P/</w:t>
      </w:r>
      <w:r w:rsidRPr="008853AB">
        <w:t>N{1</w:t>
      </w:r>
      <w:r w:rsidRPr="008853AB">
        <w:t>00</w:t>
      </w:r>
      <w:r w:rsidRPr="008853AB">
        <w:t>}-</w:t>
      </w:r>
      <w:r w:rsidRPr="008853AB">
        <w:t>15</w:t>
      </w:r>
      <w:r w:rsidRPr="008853AB">
        <w:t>%</w:t>
      </w:r>
      <w:r w:rsidRPr="008853AB">
        <w:t xml:space="preserve">, </w:t>
      </w:r>
      <w:r w:rsidRPr="008853AB">
        <w:rPr>
          <w:b/>
          <w:bCs/>
        </w:rPr>
        <w:t>E,</w:t>
      </w:r>
      <w:r w:rsidRPr="008853AB">
        <w:t xml:space="preserve"> </w:t>
      </w:r>
      <w:r w:rsidRPr="008853AB">
        <w:t>P/</w:t>
      </w:r>
      <w:r w:rsidRPr="008853AB">
        <w:t>N{1</w:t>
      </w:r>
      <w:r w:rsidRPr="008853AB">
        <w:t>00</w:t>
      </w:r>
      <w:r w:rsidRPr="008853AB">
        <w:t>}-</w:t>
      </w:r>
      <w:r w:rsidRPr="008853AB">
        <w:t>20</w:t>
      </w:r>
      <w:r w:rsidRPr="008853AB">
        <w:t>%</w:t>
      </w:r>
      <w:r w:rsidRPr="008853AB">
        <w:t xml:space="preserve"> and </w:t>
      </w:r>
      <w:r w:rsidRPr="008853AB">
        <w:rPr>
          <w:b/>
          <w:bCs/>
        </w:rPr>
        <w:t>F,</w:t>
      </w:r>
      <w:r w:rsidRPr="008853AB">
        <w:t xml:space="preserve"> </w:t>
      </w:r>
      <w:r w:rsidRPr="008853AB">
        <w:t>P/</w:t>
      </w:r>
      <w:r w:rsidRPr="008853AB">
        <w:t>N{1</w:t>
      </w:r>
      <w:r w:rsidRPr="008853AB">
        <w:t>00</w:t>
      </w:r>
      <w:r w:rsidRPr="008853AB">
        <w:t>}-</w:t>
      </w:r>
      <w:r w:rsidRPr="008853AB">
        <w:t>25</w:t>
      </w:r>
      <w:r w:rsidRPr="008853AB">
        <w:t>%</w:t>
      </w:r>
      <w:r w:rsidRPr="008853AB">
        <w:t>.</w:t>
      </w:r>
    </w:p>
    <w:p w14:paraId="64BCDC35" w14:textId="77777777" w:rsidR="00D82C5E" w:rsidRPr="008853AB" w:rsidRDefault="00D82C5E">
      <w:pPr>
        <w:jc w:val="center"/>
        <w:rPr>
          <w:rFonts w:eastAsiaTheme="minorEastAsia"/>
        </w:rPr>
      </w:pPr>
    </w:p>
    <w:p w14:paraId="3C58D105" w14:textId="77777777" w:rsidR="00D82C5E" w:rsidRPr="008853AB" w:rsidRDefault="00D82C5E">
      <w:pPr>
        <w:jc w:val="center"/>
        <w:rPr>
          <w:rFonts w:eastAsiaTheme="minorEastAsia"/>
        </w:rPr>
      </w:pPr>
    </w:p>
    <w:p w14:paraId="365778A5" w14:textId="136388D6" w:rsidR="00D82C5E" w:rsidRPr="008853AB" w:rsidRDefault="007E4242">
      <w:pPr>
        <w:spacing w:after="120" w:line="360" w:lineRule="auto"/>
        <w:jc w:val="both"/>
        <w:rPr>
          <w:szCs w:val="21"/>
        </w:rPr>
      </w:pPr>
      <w:r w:rsidRPr="008853AB">
        <w:rPr>
          <w:rFonts w:eastAsiaTheme="minorEastAsia"/>
        </w:rPr>
        <w:t xml:space="preserve">The conductivity can be calculated using the </w:t>
      </w:r>
      <w:r w:rsidRPr="008853AB">
        <w:rPr>
          <w:rFonts w:eastAsiaTheme="minorEastAsia"/>
        </w:rPr>
        <w:t>resistance of the material and the length and area of the test specimen, using the following equation</w:t>
      </w:r>
      <w:r w:rsidRPr="008853AB">
        <w:rPr>
          <w:vertAlign w:val="superscript"/>
        </w:rPr>
        <w:t>5</w:t>
      </w:r>
      <w:r w:rsidR="00067F21" w:rsidRPr="008853AB">
        <w:rPr>
          <w:vertAlign w:val="superscript"/>
        </w:rPr>
        <w:t>6</w:t>
      </w:r>
      <w:r w:rsidRPr="008853AB">
        <w:rPr>
          <w:rFonts w:eastAsiaTheme="minorEastAsia"/>
        </w:rPr>
        <w:t>:</w:t>
      </w:r>
    </w:p>
    <w:p w14:paraId="54BC24E3"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r>
          <w:rPr>
            <w:sz w:val="24"/>
            <w:szCs w:val="24"/>
          </w:rPr>
          <m:t>σ</m:t>
        </m:r>
        <m:r>
          <w:rPr>
            <w:sz w:val="24"/>
            <w:szCs w:val="24"/>
          </w:rPr>
          <m:t>=</m:t>
        </m:r>
        <m:f>
          <m:fPr>
            <m:ctrlPr>
              <w:rPr>
                <w:i/>
                <w:sz w:val="24"/>
                <w:szCs w:val="24"/>
              </w:rPr>
            </m:ctrlPr>
          </m:fPr>
          <m:num>
            <m:r>
              <w:rPr>
                <w:sz w:val="24"/>
                <w:szCs w:val="24"/>
              </w:rPr>
              <m:t>L</m:t>
            </m:r>
          </m:num>
          <m:den>
            <m:r>
              <w:rPr>
                <w:sz w:val="24"/>
                <w:szCs w:val="24"/>
              </w:rPr>
              <m:t>RS</m:t>
            </m:r>
          </m:den>
        </m:f>
      </m:oMath>
      <w:r w:rsidRPr="008853AB">
        <w:rPr>
          <w:rFonts w:ascii="Times New Roman" w:hAnsi="Times New Roman"/>
          <w:sz w:val="24"/>
          <w:szCs w:val="24"/>
        </w:rPr>
        <w:tab/>
        <w:t>(23)</w:t>
      </w:r>
    </w:p>
    <w:p w14:paraId="50DFF53A" w14:textId="77777777" w:rsidR="00D82C5E" w:rsidRPr="008853AB" w:rsidRDefault="007E4242">
      <w:pPr>
        <w:spacing w:line="360" w:lineRule="auto"/>
        <w:jc w:val="both"/>
      </w:pPr>
      <w:r w:rsidRPr="008853AB">
        <w:t xml:space="preserve">Where the </w:t>
      </w:r>
      <m:oMath>
        <m:r>
          <w:rPr>
            <w:rFonts w:ascii="Cambria Math" w:eastAsia="宋体" w:hAnsi="Cambria Math"/>
            <w:kern w:val="2"/>
          </w:rPr>
          <m:t>L</m:t>
        </m:r>
      </m:oMath>
      <w:r w:rsidRPr="008853AB">
        <w:t xml:space="preserve">, </w:t>
      </w:r>
      <m:oMath>
        <m:r>
          <w:rPr>
            <w:rFonts w:ascii="Cambria Math" w:eastAsia="宋体" w:hAnsi="Cambria Math"/>
            <w:kern w:val="2"/>
          </w:rPr>
          <m:t>R</m:t>
        </m:r>
      </m:oMath>
      <w:r w:rsidRPr="008853AB">
        <w:t xml:space="preserve"> and </w:t>
      </w:r>
      <m:oMath>
        <m:r>
          <w:rPr>
            <w:rFonts w:ascii="Cambria Math" w:eastAsia="宋体" w:hAnsi="Cambria Math"/>
            <w:kern w:val="2"/>
          </w:rPr>
          <m:t>S</m:t>
        </m:r>
      </m:oMath>
      <w:r w:rsidRPr="008853AB">
        <w:t xml:space="preserve"> are the </w:t>
      </w:r>
      <w:r w:rsidRPr="008853AB">
        <w:rPr>
          <w:rFonts w:eastAsiaTheme="minorEastAsia"/>
        </w:rPr>
        <w:t>length, resistance</w:t>
      </w:r>
      <w:r w:rsidRPr="008853AB">
        <w:t xml:space="preserve"> and </w:t>
      </w:r>
      <w:r w:rsidRPr="008853AB">
        <w:rPr>
          <w:rFonts w:eastAsiaTheme="minorEastAsia"/>
        </w:rPr>
        <w:t>area,</w:t>
      </w:r>
      <w:r w:rsidRPr="008853AB">
        <w:t xml:space="preserve"> respectively.</w:t>
      </w:r>
    </w:p>
    <w:p w14:paraId="3ACF86F7" w14:textId="77777777" w:rsidR="00D82C5E" w:rsidRPr="008853AB" w:rsidRDefault="00D82C5E">
      <w:pPr>
        <w:rPr>
          <w:b/>
          <w:bCs/>
        </w:rPr>
      </w:pPr>
    </w:p>
    <w:p w14:paraId="467983DA" w14:textId="77777777" w:rsidR="00D82C5E" w:rsidRPr="008853AB" w:rsidRDefault="00D82C5E">
      <w:pPr>
        <w:rPr>
          <w:b/>
          <w:bCs/>
        </w:rPr>
      </w:pPr>
    </w:p>
    <w:p w14:paraId="3EC41F08" w14:textId="77777777" w:rsidR="00D82C5E" w:rsidRPr="008853AB" w:rsidRDefault="007E4242">
      <w:pPr>
        <w:jc w:val="both"/>
        <w:rPr>
          <w:rFonts w:eastAsia="等线"/>
          <w:b/>
          <w:bCs/>
          <w:sz w:val="21"/>
          <w:szCs w:val="21"/>
        </w:rPr>
      </w:pPr>
      <w:r w:rsidRPr="008853AB">
        <w:rPr>
          <w:b/>
          <w:bCs/>
        </w:rPr>
        <w:t>Supplementary Table S1.</w:t>
      </w:r>
      <w:r w:rsidRPr="008853AB">
        <w:rPr>
          <w:rFonts w:eastAsia="黑体"/>
          <w:b/>
          <w:color w:val="2A2B2E"/>
        </w:rPr>
        <w:t xml:space="preserve"> </w:t>
      </w:r>
      <w:r w:rsidRPr="008853AB">
        <w:rPr>
          <w:rFonts w:eastAsiaTheme="minorEastAsia"/>
          <w:b/>
          <w:bCs/>
        </w:rPr>
        <w:t>The conductivity of</w:t>
      </w:r>
      <w:r w:rsidRPr="008853AB">
        <w:rPr>
          <w:b/>
          <w:bCs/>
        </w:rPr>
        <w:t xml:space="preserve"> P/</w:t>
      </w:r>
      <w:r w:rsidRPr="008853AB">
        <w:rPr>
          <w:b/>
          <w:bCs/>
        </w:rPr>
        <w:t>N{1</w:t>
      </w:r>
      <w:r w:rsidRPr="008853AB">
        <w:rPr>
          <w:b/>
          <w:bCs/>
        </w:rPr>
        <w:t>11</w:t>
      </w:r>
      <w:r w:rsidRPr="008853AB">
        <w:rPr>
          <w:b/>
          <w:bCs/>
        </w:rPr>
        <w:t>}</w:t>
      </w:r>
      <w:r w:rsidRPr="008853AB">
        <w:rPr>
          <w:b/>
          <w:bCs/>
        </w:rPr>
        <w:t xml:space="preserve"> and P/</w:t>
      </w:r>
      <w:r w:rsidRPr="008853AB">
        <w:rPr>
          <w:b/>
          <w:bCs/>
        </w:rPr>
        <w:t>N{1</w:t>
      </w:r>
      <w:r w:rsidRPr="008853AB">
        <w:rPr>
          <w:b/>
          <w:bCs/>
        </w:rPr>
        <w:t>00</w:t>
      </w:r>
      <w:r w:rsidRPr="008853AB">
        <w:rPr>
          <w:b/>
          <w:bCs/>
        </w:rPr>
        <w:t>}</w:t>
      </w:r>
      <w:r w:rsidRPr="008853AB">
        <w:rPr>
          <w:b/>
          <w:bCs/>
        </w:rPr>
        <w:t xml:space="preserve"> with different mass fraction (15 wt.</w:t>
      </w:r>
      <w:r w:rsidRPr="008853AB">
        <w:rPr>
          <w:b/>
          <w:bCs/>
        </w:rPr>
        <w:t>%</w:t>
      </w:r>
      <w:r w:rsidRPr="008853AB">
        <w:rPr>
          <w:b/>
          <w:bCs/>
        </w:rPr>
        <w:t>, 20 wt.</w:t>
      </w:r>
      <w:r w:rsidRPr="008853AB">
        <w:rPr>
          <w:b/>
          <w:bCs/>
        </w:rPr>
        <w:t>%</w:t>
      </w:r>
      <w:r w:rsidRPr="008853AB">
        <w:rPr>
          <w:b/>
          <w:bCs/>
        </w:rPr>
        <w:t>, 25 wt.</w:t>
      </w:r>
      <w:r w:rsidRPr="008853AB">
        <w:rPr>
          <w:b/>
          <w:bCs/>
        </w:rPr>
        <w:t>%</w:t>
      </w:r>
      <w:r w:rsidRPr="008853AB">
        <w:rPr>
          <w:b/>
          <w:bCs/>
        </w:rPr>
        <w:t>).</w:t>
      </w:r>
    </w:p>
    <w:tbl>
      <w:tblPr>
        <w:tblStyle w:val="a7"/>
        <w:tblW w:w="0" w:type="auto"/>
        <w:jc w:val="center"/>
        <w:tblLook w:val="04A0" w:firstRow="1" w:lastRow="0" w:firstColumn="1" w:lastColumn="0" w:noHBand="0" w:noVBand="1"/>
      </w:tblPr>
      <w:tblGrid>
        <w:gridCol w:w="1555"/>
        <w:gridCol w:w="3402"/>
        <w:gridCol w:w="3339"/>
      </w:tblGrid>
      <w:tr w:rsidR="00D82C5E" w:rsidRPr="008853AB" w14:paraId="2C7877CF" w14:textId="77777777">
        <w:trPr>
          <w:trHeight w:val="624"/>
          <w:jc w:val="center"/>
        </w:trPr>
        <w:tc>
          <w:tcPr>
            <w:tcW w:w="1555" w:type="dxa"/>
            <w:tcBorders>
              <w:top w:val="single" w:sz="4" w:space="0" w:color="auto"/>
              <w:left w:val="single" w:sz="4" w:space="0" w:color="auto"/>
              <w:bottom w:val="single" w:sz="4" w:space="0" w:color="auto"/>
              <w:right w:val="single" w:sz="4" w:space="0" w:color="auto"/>
            </w:tcBorders>
            <w:vAlign w:val="center"/>
          </w:tcPr>
          <w:p w14:paraId="04E751C6" w14:textId="77777777" w:rsidR="00D82C5E" w:rsidRPr="008853AB" w:rsidRDefault="00D82C5E">
            <w:pPr>
              <w:jc w:val="center"/>
              <w:rPr>
                <w:rFonts w:eastAsia="黑体"/>
                <w:bCs/>
                <w:color w:val="2A2B2E"/>
              </w:rPr>
            </w:pPr>
          </w:p>
        </w:tc>
        <w:tc>
          <w:tcPr>
            <w:tcW w:w="3402" w:type="dxa"/>
            <w:tcBorders>
              <w:top w:val="single" w:sz="4" w:space="0" w:color="auto"/>
              <w:left w:val="single" w:sz="4" w:space="0" w:color="auto"/>
              <w:bottom w:val="single" w:sz="4" w:space="0" w:color="auto"/>
              <w:right w:val="single" w:sz="4" w:space="0" w:color="auto"/>
            </w:tcBorders>
            <w:vAlign w:val="center"/>
          </w:tcPr>
          <w:p w14:paraId="3938C091" w14:textId="77777777" w:rsidR="00D82C5E" w:rsidRPr="008853AB" w:rsidRDefault="007E4242">
            <w:pPr>
              <w:jc w:val="center"/>
              <w:rPr>
                <w:rFonts w:eastAsia="黑体"/>
                <w:bCs/>
                <w:color w:val="2A2B2E"/>
              </w:rPr>
            </w:pPr>
            <w:r w:rsidRPr="008853AB">
              <w:rPr>
                <w:b/>
                <w:bCs/>
              </w:rPr>
              <w:t>P/</w:t>
            </w:r>
            <w:r w:rsidRPr="008853AB">
              <w:rPr>
                <w:b/>
                <w:bCs/>
              </w:rPr>
              <w:t>N{1</w:t>
            </w:r>
            <w:r w:rsidRPr="008853AB">
              <w:rPr>
                <w:b/>
                <w:bCs/>
              </w:rPr>
              <w:t>11</w:t>
            </w:r>
            <w:r w:rsidRPr="008853AB">
              <w:rPr>
                <w:b/>
                <w:bCs/>
              </w:rPr>
              <w:t>}</w:t>
            </w:r>
            <w:r w:rsidRPr="008853AB">
              <w:rPr>
                <w:rFonts w:eastAsia="黑体"/>
                <w:bCs/>
                <w:color w:val="2A2B2E"/>
              </w:rPr>
              <w:t xml:space="preserve"> (S/m)</w:t>
            </w:r>
          </w:p>
        </w:tc>
        <w:tc>
          <w:tcPr>
            <w:tcW w:w="3339" w:type="dxa"/>
            <w:tcBorders>
              <w:top w:val="single" w:sz="4" w:space="0" w:color="auto"/>
              <w:left w:val="single" w:sz="4" w:space="0" w:color="auto"/>
              <w:bottom w:val="single" w:sz="4" w:space="0" w:color="auto"/>
              <w:right w:val="single" w:sz="4" w:space="0" w:color="auto"/>
            </w:tcBorders>
            <w:vAlign w:val="center"/>
          </w:tcPr>
          <w:p w14:paraId="514057E3" w14:textId="77777777" w:rsidR="00D82C5E" w:rsidRPr="008853AB" w:rsidRDefault="007E4242">
            <w:pPr>
              <w:jc w:val="center"/>
              <w:rPr>
                <w:rFonts w:eastAsia="黑体"/>
                <w:bCs/>
                <w:color w:val="2A2B2E"/>
              </w:rPr>
            </w:pPr>
            <w:r w:rsidRPr="008853AB">
              <w:rPr>
                <w:b/>
                <w:bCs/>
              </w:rPr>
              <w:t>P/</w:t>
            </w:r>
            <w:r w:rsidRPr="008853AB">
              <w:rPr>
                <w:b/>
                <w:bCs/>
              </w:rPr>
              <w:t>N{1</w:t>
            </w:r>
            <w:r w:rsidRPr="008853AB">
              <w:rPr>
                <w:b/>
                <w:bCs/>
              </w:rPr>
              <w:t>00</w:t>
            </w:r>
            <w:r w:rsidRPr="008853AB">
              <w:rPr>
                <w:b/>
                <w:bCs/>
              </w:rPr>
              <w:t>}</w:t>
            </w:r>
            <w:r w:rsidRPr="008853AB">
              <w:rPr>
                <w:rFonts w:eastAsia="黑体"/>
                <w:bCs/>
                <w:color w:val="2A2B2E"/>
              </w:rPr>
              <w:t xml:space="preserve"> (S/m)</w:t>
            </w:r>
          </w:p>
        </w:tc>
      </w:tr>
      <w:tr w:rsidR="00D82C5E" w:rsidRPr="008853AB" w14:paraId="03ACE600" w14:textId="77777777">
        <w:trPr>
          <w:trHeight w:val="567"/>
          <w:jc w:val="center"/>
        </w:trPr>
        <w:tc>
          <w:tcPr>
            <w:tcW w:w="1555" w:type="dxa"/>
            <w:tcBorders>
              <w:top w:val="single" w:sz="4" w:space="0" w:color="auto"/>
              <w:left w:val="single" w:sz="4" w:space="0" w:color="auto"/>
              <w:bottom w:val="single" w:sz="4" w:space="0" w:color="auto"/>
              <w:right w:val="single" w:sz="4" w:space="0" w:color="auto"/>
            </w:tcBorders>
            <w:vAlign w:val="center"/>
          </w:tcPr>
          <w:p w14:paraId="2498F999" w14:textId="77777777" w:rsidR="00D82C5E" w:rsidRPr="008853AB" w:rsidRDefault="007E4242">
            <w:pPr>
              <w:jc w:val="center"/>
              <w:rPr>
                <w:rFonts w:eastAsia="黑体"/>
                <w:bCs/>
                <w:color w:val="2A2B2E"/>
              </w:rPr>
            </w:pPr>
            <w:r w:rsidRPr="008853AB">
              <w:rPr>
                <w:b/>
                <w:bCs/>
              </w:rPr>
              <w:t>15 wt.</w:t>
            </w:r>
            <w:r w:rsidRPr="008853AB">
              <w:rPr>
                <w:b/>
                <w:bCs/>
              </w:rPr>
              <w:t>%</w:t>
            </w:r>
          </w:p>
        </w:tc>
        <w:tc>
          <w:tcPr>
            <w:tcW w:w="3402" w:type="dxa"/>
            <w:tcBorders>
              <w:top w:val="single" w:sz="4" w:space="0" w:color="auto"/>
              <w:left w:val="single" w:sz="4" w:space="0" w:color="auto"/>
              <w:bottom w:val="single" w:sz="4" w:space="0" w:color="auto"/>
              <w:right w:val="single" w:sz="4" w:space="0" w:color="auto"/>
            </w:tcBorders>
            <w:vAlign w:val="center"/>
          </w:tcPr>
          <w:p w14:paraId="1BAC1B4E" w14:textId="77777777" w:rsidR="00D82C5E" w:rsidRPr="008853AB" w:rsidRDefault="007E4242">
            <w:pPr>
              <w:jc w:val="center"/>
              <w:rPr>
                <w:rFonts w:eastAsia="黑体"/>
                <w:bCs/>
                <w:color w:val="2A2B2E"/>
              </w:rPr>
            </w:pPr>
            <w:r w:rsidRPr="008853AB">
              <w:rPr>
                <w:rFonts w:eastAsia="黑体"/>
                <w:bCs/>
                <w:color w:val="2A2B2E"/>
              </w:rPr>
              <w:t>5.92×10</w:t>
            </w:r>
            <w:r w:rsidRPr="008853AB">
              <w:rPr>
                <w:rFonts w:eastAsia="黑体"/>
                <w:bCs/>
                <w:color w:val="2A2B2E"/>
                <w:vertAlign w:val="superscript"/>
              </w:rPr>
              <w:t>-7</w:t>
            </w:r>
          </w:p>
        </w:tc>
        <w:tc>
          <w:tcPr>
            <w:tcW w:w="3339" w:type="dxa"/>
            <w:tcBorders>
              <w:top w:val="single" w:sz="4" w:space="0" w:color="auto"/>
              <w:left w:val="single" w:sz="4" w:space="0" w:color="auto"/>
              <w:bottom w:val="single" w:sz="4" w:space="0" w:color="auto"/>
              <w:right w:val="single" w:sz="4" w:space="0" w:color="auto"/>
            </w:tcBorders>
            <w:vAlign w:val="center"/>
          </w:tcPr>
          <w:p w14:paraId="34A04612" w14:textId="77777777" w:rsidR="00D82C5E" w:rsidRPr="008853AB" w:rsidRDefault="007E4242">
            <w:pPr>
              <w:jc w:val="center"/>
              <w:rPr>
                <w:rFonts w:eastAsia="黑体"/>
                <w:bCs/>
                <w:color w:val="2A2B2E"/>
              </w:rPr>
            </w:pPr>
            <w:r w:rsidRPr="008853AB">
              <w:rPr>
                <w:rFonts w:eastAsia="黑体"/>
                <w:bCs/>
                <w:color w:val="2A2B2E"/>
              </w:rPr>
              <w:t>1</w:t>
            </w:r>
            <w:r w:rsidRPr="008853AB">
              <w:rPr>
                <w:rFonts w:eastAsia="黑体"/>
                <w:bCs/>
                <w:color w:val="2A2B2E"/>
              </w:rPr>
              <w:t>.70×10</w:t>
            </w:r>
            <w:r w:rsidRPr="008853AB">
              <w:rPr>
                <w:rFonts w:eastAsia="黑体"/>
                <w:bCs/>
                <w:color w:val="2A2B2E"/>
                <w:vertAlign w:val="superscript"/>
              </w:rPr>
              <w:t>-7</w:t>
            </w:r>
          </w:p>
        </w:tc>
      </w:tr>
      <w:tr w:rsidR="00D82C5E" w:rsidRPr="008853AB" w14:paraId="4304EA86" w14:textId="77777777">
        <w:trPr>
          <w:trHeight w:val="567"/>
          <w:jc w:val="center"/>
        </w:trPr>
        <w:tc>
          <w:tcPr>
            <w:tcW w:w="1555" w:type="dxa"/>
            <w:tcBorders>
              <w:top w:val="single" w:sz="4" w:space="0" w:color="auto"/>
              <w:left w:val="single" w:sz="4" w:space="0" w:color="auto"/>
              <w:bottom w:val="single" w:sz="4" w:space="0" w:color="auto"/>
              <w:right w:val="single" w:sz="4" w:space="0" w:color="auto"/>
            </w:tcBorders>
            <w:vAlign w:val="center"/>
          </w:tcPr>
          <w:p w14:paraId="1B005017" w14:textId="77777777" w:rsidR="00D82C5E" w:rsidRPr="008853AB" w:rsidRDefault="007E4242">
            <w:pPr>
              <w:jc w:val="center"/>
              <w:rPr>
                <w:rFonts w:eastAsia="黑体"/>
                <w:bCs/>
                <w:color w:val="2A2B2E"/>
              </w:rPr>
            </w:pPr>
            <w:r w:rsidRPr="008853AB">
              <w:rPr>
                <w:b/>
                <w:bCs/>
              </w:rPr>
              <w:t>20 wt.</w:t>
            </w:r>
            <w:r w:rsidRPr="008853AB">
              <w:rPr>
                <w:b/>
                <w:bCs/>
              </w:rPr>
              <w:t>%</w:t>
            </w:r>
          </w:p>
        </w:tc>
        <w:tc>
          <w:tcPr>
            <w:tcW w:w="3402" w:type="dxa"/>
            <w:tcBorders>
              <w:top w:val="single" w:sz="4" w:space="0" w:color="auto"/>
              <w:left w:val="single" w:sz="4" w:space="0" w:color="auto"/>
              <w:bottom w:val="single" w:sz="4" w:space="0" w:color="auto"/>
              <w:right w:val="single" w:sz="4" w:space="0" w:color="auto"/>
            </w:tcBorders>
            <w:vAlign w:val="center"/>
          </w:tcPr>
          <w:p w14:paraId="760D3DC5" w14:textId="77777777" w:rsidR="00D82C5E" w:rsidRPr="008853AB" w:rsidRDefault="007E4242">
            <w:pPr>
              <w:jc w:val="center"/>
              <w:rPr>
                <w:rFonts w:eastAsia="黑体"/>
                <w:bCs/>
                <w:color w:val="2A2B2E"/>
              </w:rPr>
            </w:pPr>
            <w:r w:rsidRPr="008853AB">
              <w:rPr>
                <w:rFonts w:eastAsia="黑体"/>
                <w:bCs/>
                <w:color w:val="2A2B2E"/>
              </w:rPr>
              <w:t>1.53×10</w:t>
            </w:r>
            <w:r w:rsidRPr="008853AB">
              <w:rPr>
                <w:rFonts w:eastAsia="黑体"/>
                <w:bCs/>
                <w:color w:val="2A2B2E"/>
                <w:vertAlign w:val="superscript"/>
              </w:rPr>
              <w:t>-7</w:t>
            </w:r>
          </w:p>
        </w:tc>
        <w:tc>
          <w:tcPr>
            <w:tcW w:w="3339" w:type="dxa"/>
            <w:tcBorders>
              <w:top w:val="single" w:sz="4" w:space="0" w:color="auto"/>
              <w:left w:val="single" w:sz="4" w:space="0" w:color="auto"/>
              <w:bottom w:val="single" w:sz="4" w:space="0" w:color="auto"/>
              <w:right w:val="single" w:sz="4" w:space="0" w:color="auto"/>
            </w:tcBorders>
            <w:vAlign w:val="center"/>
          </w:tcPr>
          <w:p w14:paraId="7507B057" w14:textId="77777777" w:rsidR="00D82C5E" w:rsidRPr="008853AB" w:rsidRDefault="007E4242">
            <w:pPr>
              <w:jc w:val="center"/>
              <w:rPr>
                <w:rFonts w:eastAsia="黑体"/>
                <w:bCs/>
                <w:color w:val="2A2B2E"/>
              </w:rPr>
            </w:pPr>
            <w:r w:rsidRPr="008853AB">
              <w:rPr>
                <w:rFonts w:eastAsia="黑体"/>
                <w:bCs/>
                <w:color w:val="2A2B2E"/>
              </w:rPr>
              <w:t>1</w:t>
            </w:r>
            <w:r w:rsidRPr="008853AB">
              <w:rPr>
                <w:rFonts w:eastAsia="黑体"/>
                <w:bCs/>
                <w:color w:val="2A2B2E"/>
              </w:rPr>
              <w:t>.11×10</w:t>
            </w:r>
            <w:r w:rsidRPr="008853AB">
              <w:rPr>
                <w:rFonts w:eastAsia="黑体"/>
                <w:bCs/>
                <w:color w:val="2A2B2E"/>
                <w:vertAlign w:val="superscript"/>
              </w:rPr>
              <w:t>-4</w:t>
            </w:r>
          </w:p>
        </w:tc>
      </w:tr>
      <w:tr w:rsidR="00D82C5E" w:rsidRPr="008853AB" w14:paraId="1C673AA0" w14:textId="77777777">
        <w:trPr>
          <w:trHeight w:val="567"/>
          <w:jc w:val="center"/>
        </w:trPr>
        <w:tc>
          <w:tcPr>
            <w:tcW w:w="1555" w:type="dxa"/>
            <w:tcBorders>
              <w:top w:val="single" w:sz="4" w:space="0" w:color="auto"/>
              <w:left w:val="single" w:sz="4" w:space="0" w:color="auto"/>
              <w:bottom w:val="single" w:sz="4" w:space="0" w:color="auto"/>
              <w:right w:val="single" w:sz="4" w:space="0" w:color="auto"/>
            </w:tcBorders>
            <w:vAlign w:val="center"/>
          </w:tcPr>
          <w:p w14:paraId="2EA5E654" w14:textId="77777777" w:rsidR="00D82C5E" w:rsidRPr="008853AB" w:rsidRDefault="007E4242">
            <w:pPr>
              <w:jc w:val="center"/>
              <w:rPr>
                <w:rFonts w:eastAsia="黑体"/>
                <w:bCs/>
                <w:color w:val="2A2B2E"/>
              </w:rPr>
            </w:pPr>
            <w:r w:rsidRPr="008853AB">
              <w:rPr>
                <w:b/>
                <w:bCs/>
              </w:rPr>
              <w:t>25 wt.</w:t>
            </w:r>
            <w:r w:rsidRPr="008853AB">
              <w:rPr>
                <w:b/>
                <w:bCs/>
              </w:rPr>
              <w:t>%</w:t>
            </w:r>
          </w:p>
        </w:tc>
        <w:tc>
          <w:tcPr>
            <w:tcW w:w="3402" w:type="dxa"/>
            <w:tcBorders>
              <w:top w:val="single" w:sz="4" w:space="0" w:color="auto"/>
              <w:left w:val="single" w:sz="4" w:space="0" w:color="auto"/>
              <w:bottom w:val="single" w:sz="4" w:space="0" w:color="auto"/>
              <w:right w:val="single" w:sz="4" w:space="0" w:color="auto"/>
            </w:tcBorders>
            <w:vAlign w:val="center"/>
          </w:tcPr>
          <w:p w14:paraId="2D820194" w14:textId="77777777" w:rsidR="00D82C5E" w:rsidRPr="008853AB" w:rsidRDefault="007E4242">
            <w:pPr>
              <w:jc w:val="center"/>
              <w:rPr>
                <w:rFonts w:eastAsia="黑体"/>
                <w:bCs/>
                <w:color w:val="2A2B2E"/>
              </w:rPr>
            </w:pPr>
            <w:r w:rsidRPr="008853AB">
              <w:rPr>
                <w:rFonts w:eastAsia="黑体"/>
                <w:bCs/>
                <w:color w:val="2A2B2E"/>
              </w:rPr>
              <w:t>1.14×10</w:t>
            </w:r>
            <w:r w:rsidRPr="008853AB">
              <w:rPr>
                <w:rFonts w:eastAsia="黑体"/>
                <w:bCs/>
                <w:color w:val="2A2B2E"/>
                <w:vertAlign w:val="superscript"/>
              </w:rPr>
              <w:t>-7</w:t>
            </w:r>
          </w:p>
        </w:tc>
        <w:tc>
          <w:tcPr>
            <w:tcW w:w="3339" w:type="dxa"/>
            <w:tcBorders>
              <w:top w:val="single" w:sz="4" w:space="0" w:color="auto"/>
              <w:left w:val="single" w:sz="4" w:space="0" w:color="auto"/>
              <w:bottom w:val="single" w:sz="4" w:space="0" w:color="auto"/>
              <w:right w:val="single" w:sz="4" w:space="0" w:color="auto"/>
            </w:tcBorders>
            <w:vAlign w:val="center"/>
          </w:tcPr>
          <w:p w14:paraId="6F83552B" w14:textId="77777777" w:rsidR="00D82C5E" w:rsidRPr="008853AB" w:rsidRDefault="007E4242">
            <w:pPr>
              <w:jc w:val="center"/>
              <w:rPr>
                <w:rFonts w:eastAsia="黑体"/>
                <w:bCs/>
                <w:color w:val="2A2B2E"/>
              </w:rPr>
            </w:pPr>
            <w:r w:rsidRPr="008853AB">
              <w:rPr>
                <w:rFonts w:eastAsia="黑体"/>
                <w:bCs/>
                <w:color w:val="2A2B2E"/>
              </w:rPr>
              <w:t>1</w:t>
            </w:r>
            <w:r w:rsidRPr="008853AB">
              <w:rPr>
                <w:rFonts w:eastAsia="黑体"/>
                <w:bCs/>
                <w:color w:val="2A2B2E"/>
              </w:rPr>
              <w:t>.26×10</w:t>
            </w:r>
            <w:r w:rsidRPr="008853AB">
              <w:rPr>
                <w:rFonts w:eastAsia="黑体"/>
                <w:bCs/>
                <w:color w:val="2A2B2E"/>
                <w:vertAlign w:val="superscript"/>
              </w:rPr>
              <w:t>-3</w:t>
            </w:r>
          </w:p>
        </w:tc>
      </w:tr>
    </w:tbl>
    <w:p w14:paraId="3F40C419" w14:textId="77777777" w:rsidR="00D82C5E" w:rsidRPr="008853AB" w:rsidRDefault="00D82C5E">
      <w:pPr>
        <w:spacing w:line="360" w:lineRule="auto"/>
        <w:jc w:val="both"/>
        <w:rPr>
          <w:rFonts w:eastAsiaTheme="minorEastAsia"/>
        </w:rPr>
      </w:pPr>
    </w:p>
    <w:p w14:paraId="32AFC0DC" w14:textId="77777777" w:rsidR="00D82C5E" w:rsidRPr="008853AB" w:rsidRDefault="007E4242">
      <w:r w:rsidRPr="008853AB">
        <w:rPr>
          <w:rFonts w:eastAsiaTheme="minorEastAsia"/>
        </w:rPr>
        <w:br w:type="page"/>
      </w:r>
    </w:p>
    <w:p w14:paraId="1B86803B" w14:textId="77777777" w:rsidR="00D82C5E" w:rsidRPr="008853AB" w:rsidRDefault="007E4242">
      <w:pPr>
        <w:jc w:val="center"/>
        <w:rPr>
          <w:rFonts w:eastAsiaTheme="minorEastAsia"/>
        </w:rPr>
      </w:pPr>
      <w:r w:rsidRPr="008853AB">
        <w:rPr>
          <w:noProof/>
        </w:rPr>
        <w:lastRenderedPageBreak/>
        <w:drawing>
          <wp:inline distT="0" distB="0" distL="114300" distR="114300" wp14:anchorId="4E492772" wp14:editId="677B2976">
            <wp:extent cx="5057775" cy="44005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58383" cy="4400793"/>
                    </a:xfrm>
                    <a:prstGeom prst="rect">
                      <a:avLst/>
                    </a:prstGeom>
                  </pic:spPr>
                </pic:pic>
              </a:graphicData>
            </a:graphic>
          </wp:inline>
        </w:drawing>
      </w:r>
    </w:p>
    <w:p w14:paraId="11F215C7" w14:textId="77777777" w:rsidR="00D82C5E" w:rsidRPr="008853AB" w:rsidRDefault="007E4242">
      <w:pPr>
        <w:jc w:val="center"/>
      </w:pPr>
      <w:r w:rsidRPr="008853AB">
        <w:rPr>
          <w:b/>
          <w:bCs/>
        </w:rPr>
        <w:t>Figure S18. A, B</w:t>
      </w:r>
      <w:r w:rsidRPr="008853AB">
        <w:t xml:space="preserve"> Permittivity of NiS</w:t>
      </w:r>
      <w:r w:rsidRPr="008853AB">
        <w:rPr>
          <w:vertAlign w:val="subscript"/>
        </w:rPr>
        <w:t>2</w:t>
      </w:r>
      <w:r w:rsidRPr="008853AB">
        <w:t xml:space="preserve">/Paraffinic. </w:t>
      </w:r>
      <w:r w:rsidRPr="008853AB">
        <w:rPr>
          <w:b/>
          <w:bCs/>
        </w:rPr>
        <w:t>C, D</w:t>
      </w:r>
      <w:r w:rsidRPr="008853AB">
        <w:t xml:space="preserve"> Permeability of NiS</w:t>
      </w:r>
      <w:r w:rsidRPr="008853AB">
        <w:rPr>
          <w:vertAlign w:val="subscript"/>
        </w:rPr>
        <w:t>2</w:t>
      </w:r>
      <w:r w:rsidRPr="008853AB">
        <w:t>/Paraffinic.</w:t>
      </w:r>
    </w:p>
    <w:p w14:paraId="0F3A2B91" w14:textId="77777777" w:rsidR="00D82C5E" w:rsidRPr="008853AB" w:rsidRDefault="007E4242">
      <w:pPr>
        <w:jc w:val="center"/>
        <w:rPr>
          <w:b/>
          <w:bCs/>
        </w:rPr>
      </w:pPr>
      <w:r w:rsidRPr="008853AB">
        <w:br w:type="page"/>
      </w:r>
      <w:r w:rsidRPr="008853AB">
        <w:rPr>
          <w:noProof/>
        </w:rPr>
        <w:lastRenderedPageBreak/>
        <w:drawing>
          <wp:inline distT="0" distB="0" distL="0" distR="0" wp14:anchorId="7AF28707" wp14:editId="45331EB7">
            <wp:extent cx="5206365" cy="21310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2398" cy="2137701"/>
                    </a:xfrm>
                    <a:prstGeom prst="rect">
                      <a:avLst/>
                    </a:prstGeom>
                  </pic:spPr>
                </pic:pic>
              </a:graphicData>
            </a:graphic>
          </wp:inline>
        </w:drawing>
      </w:r>
    </w:p>
    <w:p w14:paraId="45A61CF6" w14:textId="77777777" w:rsidR="00D82C5E" w:rsidRPr="008853AB" w:rsidRDefault="007E4242">
      <w:pPr>
        <w:jc w:val="center"/>
        <w:rPr>
          <w:rFonts w:eastAsiaTheme="minorEastAsia"/>
        </w:rPr>
      </w:pPr>
      <w:r w:rsidRPr="008853AB">
        <w:rPr>
          <w:b/>
          <w:bCs/>
        </w:rPr>
        <w:t xml:space="preserve">Figure S19. A, </w:t>
      </w:r>
      <w:r w:rsidRPr="008853AB">
        <w:t>Dielectric loss tangent</w:t>
      </w:r>
      <w:r w:rsidRPr="008853AB">
        <w:t xml:space="preserve"> of PVDF</w:t>
      </w:r>
      <w:r w:rsidRPr="008853AB">
        <w:t xml:space="preserve"> </w:t>
      </w:r>
      <w:r w:rsidRPr="008853AB">
        <w:t>a</w:t>
      </w:r>
      <w:r w:rsidRPr="008853AB">
        <w:t>nd P/N-15%</w:t>
      </w:r>
      <w:r w:rsidRPr="008853AB">
        <w:t xml:space="preserve"> composites.</w:t>
      </w:r>
      <w:r w:rsidRPr="008853AB">
        <w:t xml:space="preserve"> </w:t>
      </w:r>
      <w:r w:rsidRPr="008853AB">
        <w:rPr>
          <w:b/>
          <w:bCs/>
        </w:rPr>
        <w:t xml:space="preserve">B, </w:t>
      </w:r>
      <w:r w:rsidRPr="008853AB">
        <w:t>Dielectric loss tangent</w:t>
      </w:r>
      <w:r w:rsidRPr="008853AB">
        <w:t xml:space="preserve"> of PVDF</w:t>
      </w:r>
      <w:r w:rsidRPr="008853AB">
        <w:t xml:space="preserve"> </w:t>
      </w:r>
      <w:r w:rsidRPr="008853AB">
        <w:t>a</w:t>
      </w:r>
      <w:r w:rsidRPr="008853AB">
        <w:t>nd P/N-25%</w:t>
      </w:r>
      <w:r w:rsidRPr="008853AB">
        <w:t xml:space="preserve"> composites.</w:t>
      </w:r>
    </w:p>
    <w:p w14:paraId="10B1E78E" w14:textId="77777777" w:rsidR="00D82C5E" w:rsidRPr="008853AB" w:rsidRDefault="007E4242">
      <w:pPr>
        <w:rPr>
          <w:rFonts w:eastAsiaTheme="minorEastAsia"/>
        </w:rPr>
      </w:pPr>
      <w:r w:rsidRPr="008853AB">
        <w:rPr>
          <w:rFonts w:eastAsiaTheme="minorEastAsia"/>
        </w:rPr>
        <w:br w:type="page"/>
      </w:r>
    </w:p>
    <w:p w14:paraId="140CF26E" w14:textId="77777777" w:rsidR="00D82C5E" w:rsidRPr="008853AB" w:rsidRDefault="007E4242">
      <w:pPr>
        <w:jc w:val="center"/>
      </w:pPr>
      <w:r w:rsidRPr="008853AB">
        <w:rPr>
          <w:noProof/>
        </w:rPr>
        <w:lastRenderedPageBreak/>
        <w:drawing>
          <wp:inline distT="0" distB="0" distL="114300" distR="114300" wp14:anchorId="552E2008" wp14:editId="658FACAB">
            <wp:extent cx="5108575" cy="43910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08875" cy="4391077"/>
                    </a:xfrm>
                    <a:prstGeom prst="rect">
                      <a:avLst/>
                    </a:prstGeom>
                  </pic:spPr>
                </pic:pic>
              </a:graphicData>
            </a:graphic>
          </wp:inline>
        </w:drawing>
      </w:r>
    </w:p>
    <w:p w14:paraId="4FBD1025" w14:textId="77777777" w:rsidR="00D82C5E" w:rsidRPr="008853AB" w:rsidRDefault="007E4242">
      <w:pPr>
        <w:jc w:val="center"/>
      </w:pPr>
      <w:r w:rsidRPr="008853AB">
        <w:rPr>
          <w:b/>
          <w:bCs/>
        </w:rPr>
        <w:t xml:space="preserve">Figure S20. </w:t>
      </w:r>
      <w:r w:rsidRPr="008853AB">
        <w:t xml:space="preserve">Permeability of </w:t>
      </w:r>
      <w:r w:rsidRPr="008853AB">
        <w:rPr>
          <w:b/>
          <w:bCs/>
        </w:rPr>
        <w:t>A, B</w:t>
      </w:r>
      <w:r w:rsidRPr="008853AB">
        <w:t xml:space="preserve"> </w:t>
      </w:r>
      <w:r w:rsidRPr="008853AB">
        <w:t>P/</w:t>
      </w:r>
      <w:r w:rsidRPr="008853AB">
        <w:t xml:space="preserve">N{111} and </w:t>
      </w:r>
      <w:r w:rsidRPr="008853AB">
        <w:rPr>
          <w:b/>
          <w:bCs/>
        </w:rPr>
        <w:t>C, D</w:t>
      </w:r>
      <w:r w:rsidRPr="008853AB">
        <w:t xml:space="preserve"> </w:t>
      </w:r>
      <w:r w:rsidRPr="008853AB">
        <w:t>P/</w:t>
      </w:r>
      <w:r w:rsidRPr="008853AB">
        <w:t>N{100}.</w:t>
      </w:r>
    </w:p>
    <w:p w14:paraId="23213F66" w14:textId="77777777" w:rsidR="00D82C5E" w:rsidRPr="008853AB" w:rsidRDefault="007E4242">
      <w:r w:rsidRPr="008853AB">
        <w:rPr>
          <w:rFonts w:eastAsiaTheme="minorEastAsia"/>
        </w:rPr>
        <w:br w:type="page"/>
      </w:r>
    </w:p>
    <w:p w14:paraId="4D89EB5E" w14:textId="77777777" w:rsidR="00D82C5E" w:rsidRPr="008853AB" w:rsidRDefault="007E4242">
      <w:pPr>
        <w:jc w:val="center"/>
      </w:pPr>
      <w:r w:rsidRPr="008853AB">
        <w:rPr>
          <w:noProof/>
        </w:rPr>
        <w:lastRenderedPageBreak/>
        <w:drawing>
          <wp:inline distT="0" distB="0" distL="114300" distR="114300" wp14:anchorId="53E00D30" wp14:editId="5566C7F2">
            <wp:extent cx="5262880" cy="31800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2880" cy="3180534"/>
                    </a:xfrm>
                    <a:prstGeom prst="rect">
                      <a:avLst/>
                    </a:prstGeom>
                  </pic:spPr>
                </pic:pic>
              </a:graphicData>
            </a:graphic>
          </wp:inline>
        </w:drawing>
      </w:r>
    </w:p>
    <w:p w14:paraId="3F1761A5" w14:textId="77777777" w:rsidR="00D82C5E" w:rsidRPr="008853AB" w:rsidRDefault="007E4242">
      <w:pPr>
        <w:spacing w:line="360" w:lineRule="auto"/>
        <w:jc w:val="center"/>
        <w:rPr>
          <w:rFonts w:eastAsia="等线"/>
          <w:kern w:val="2"/>
        </w:rPr>
      </w:pPr>
      <w:r w:rsidRPr="008853AB">
        <w:rPr>
          <w:b/>
          <w:bCs/>
        </w:rPr>
        <w:t xml:space="preserve">Figure S21. </w:t>
      </w:r>
      <w:r w:rsidRPr="008853AB">
        <w:t xml:space="preserve">Impedance matching 2D color projection of </w:t>
      </w:r>
      <w:r w:rsidRPr="008853AB">
        <w:rPr>
          <w:b/>
          <w:bCs/>
        </w:rPr>
        <w:t>A1,</w:t>
      </w:r>
      <w:r w:rsidRPr="008853AB">
        <w:t xml:space="preserve"> </w:t>
      </w:r>
      <w:r w:rsidRPr="008853AB">
        <w:rPr>
          <w:rFonts w:eastAsiaTheme="minorEastAsia"/>
        </w:rPr>
        <w:t>P/</w:t>
      </w:r>
      <w:r w:rsidRPr="008853AB">
        <w:t xml:space="preserve">N{111}-15%, </w:t>
      </w:r>
      <w:r w:rsidRPr="008853AB">
        <w:rPr>
          <w:b/>
          <w:bCs/>
        </w:rPr>
        <w:t>B1,</w:t>
      </w:r>
      <w:r w:rsidRPr="008853AB">
        <w:t xml:space="preserve"> </w:t>
      </w:r>
      <w:r w:rsidRPr="008853AB">
        <w:rPr>
          <w:rFonts w:eastAsiaTheme="minorEastAsia"/>
        </w:rPr>
        <w:t>P/</w:t>
      </w:r>
      <w:r w:rsidRPr="008853AB">
        <w:t>N{111}-20%,</w:t>
      </w:r>
      <w:r w:rsidRPr="008853AB">
        <w:rPr>
          <w:b/>
          <w:bCs/>
        </w:rPr>
        <w:t xml:space="preserve"> C1,</w:t>
      </w:r>
      <w:r w:rsidRPr="008853AB">
        <w:t xml:space="preserve"> </w:t>
      </w:r>
      <w:r w:rsidRPr="008853AB">
        <w:rPr>
          <w:rFonts w:eastAsiaTheme="minorEastAsia"/>
        </w:rPr>
        <w:t>P/</w:t>
      </w:r>
      <w:r w:rsidRPr="008853AB">
        <w:t xml:space="preserve">N{111}-25%. </w:t>
      </w:r>
    </w:p>
    <w:p w14:paraId="7F09D160" w14:textId="77777777" w:rsidR="00D82C5E" w:rsidRPr="008853AB" w:rsidRDefault="007E4242">
      <w:pPr>
        <w:spacing w:line="360" w:lineRule="auto"/>
        <w:jc w:val="center"/>
      </w:pPr>
      <w:r w:rsidRPr="008853AB">
        <w:t xml:space="preserve">The reflection loss of </w:t>
      </w:r>
      <w:r w:rsidRPr="008853AB">
        <w:rPr>
          <w:rFonts w:eastAsiaTheme="minorEastAsia"/>
        </w:rPr>
        <w:t>P/</w:t>
      </w:r>
      <w:r w:rsidRPr="008853AB">
        <w:t xml:space="preserve">N{111}-15%, </w:t>
      </w:r>
      <w:r w:rsidRPr="008853AB">
        <w:rPr>
          <w:b/>
          <w:bCs/>
        </w:rPr>
        <w:t>A2</w:t>
      </w:r>
      <w:r w:rsidRPr="008853AB">
        <w:t>,</w:t>
      </w:r>
      <w:r w:rsidRPr="008853AB">
        <w:t xml:space="preserve"> 3D color mapping surface diagram, </w:t>
      </w:r>
      <w:r w:rsidRPr="008853AB">
        <w:rPr>
          <w:b/>
          <w:bCs/>
        </w:rPr>
        <w:t>A3</w:t>
      </w:r>
      <w:r w:rsidRPr="008853AB">
        <w:t>,</w:t>
      </w:r>
      <w:r w:rsidRPr="008853AB">
        <w:t xml:space="preserve"> 2D color projection,</w:t>
      </w:r>
      <w:r w:rsidRPr="008853AB">
        <w:rPr>
          <w:b/>
          <w:bCs/>
        </w:rPr>
        <w:t xml:space="preserve"> A4</w:t>
      </w:r>
      <w:r w:rsidRPr="008853AB">
        <w:t>,</w:t>
      </w:r>
      <w:r w:rsidRPr="008853AB">
        <w:t xml:space="preserve"> 2D curves. </w:t>
      </w:r>
    </w:p>
    <w:p w14:paraId="36B2594B" w14:textId="77777777" w:rsidR="00D82C5E" w:rsidRPr="008853AB" w:rsidRDefault="007E4242">
      <w:pPr>
        <w:spacing w:line="360" w:lineRule="auto"/>
        <w:jc w:val="center"/>
      </w:pPr>
      <w:r w:rsidRPr="008853AB">
        <w:t xml:space="preserve">The reflection loss of </w:t>
      </w:r>
      <w:r w:rsidRPr="008853AB">
        <w:rPr>
          <w:rFonts w:eastAsiaTheme="minorEastAsia"/>
        </w:rPr>
        <w:t>P/</w:t>
      </w:r>
      <w:r w:rsidRPr="008853AB">
        <w:t>N{111}</w:t>
      </w:r>
      <w:r w:rsidRPr="008853AB">
        <w:t xml:space="preserve">-20%, </w:t>
      </w:r>
      <w:r w:rsidRPr="008853AB">
        <w:rPr>
          <w:b/>
          <w:bCs/>
        </w:rPr>
        <w:t>B2</w:t>
      </w:r>
      <w:r w:rsidRPr="008853AB">
        <w:t>,</w:t>
      </w:r>
      <w:r w:rsidRPr="008853AB">
        <w:t xml:space="preserve"> 3D color mapping surface diagram, </w:t>
      </w:r>
      <w:r w:rsidRPr="008853AB">
        <w:rPr>
          <w:b/>
          <w:bCs/>
        </w:rPr>
        <w:t>B3</w:t>
      </w:r>
      <w:r w:rsidRPr="008853AB">
        <w:t>,</w:t>
      </w:r>
      <w:r w:rsidRPr="008853AB">
        <w:t xml:space="preserve"> 2D color projection,</w:t>
      </w:r>
      <w:r w:rsidRPr="008853AB">
        <w:rPr>
          <w:b/>
          <w:bCs/>
        </w:rPr>
        <w:t xml:space="preserve"> B4</w:t>
      </w:r>
      <w:r w:rsidRPr="008853AB">
        <w:t>,</w:t>
      </w:r>
      <w:r w:rsidRPr="008853AB">
        <w:t xml:space="preserve"> 2D curves. </w:t>
      </w:r>
    </w:p>
    <w:p w14:paraId="7318712D" w14:textId="77777777" w:rsidR="00D82C5E" w:rsidRPr="008853AB" w:rsidRDefault="007E4242">
      <w:pPr>
        <w:spacing w:line="360" w:lineRule="auto"/>
        <w:jc w:val="center"/>
      </w:pPr>
      <w:r w:rsidRPr="008853AB">
        <w:t xml:space="preserve">The reflection loss of </w:t>
      </w:r>
      <w:r w:rsidRPr="008853AB">
        <w:rPr>
          <w:rFonts w:eastAsiaTheme="minorEastAsia"/>
        </w:rPr>
        <w:t>P/</w:t>
      </w:r>
      <w:r w:rsidRPr="008853AB">
        <w:t xml:space="preserve">N{111}-25%, </w:t>
      </w:r>
      <w:r w:rsidRPr="008853AB">
        <w:rPr>
          <w:b/>
          <w:bCs/>
        </w:rPr>
        <w:t>C2</w:t>
      </w:r>
      <w:r w:rsidRPr="008853AB">
        <w:t>,</w:t>
      </w:r>
      <w:r w:rsidRPr="008853AB">
        <w:t xml:space="preserve"> 3D color mapping surface diagram, </w:t>
      </w:r>
      <w:r w:rsidRPr="008853AB">
        <w:rPr>
          <w:b/>
          <w:bCs/>
        </w:rPr>
        <w:t>C3</w:t>
      </w:r>
      <w:r w:rsidRPr="008853AB">
        <w:t>,</w:t>
      </w:r>
      <w:r w:rsidRPr="008853AB">
        <w:t xml:space="preserve"> 2D color projection,</w:t>
      </w:r>
      <w:r w:rsidRPr="008853AB">
        <w:rPr>
          <w:b/>
          <w:bCs/>
        </w:rPr>
        <w:t xml:space="preserve"> C4</w:t>
      </w:r>
      <w:r w:rsidRPr="008853AB">
        <w:t>,</w:t>
      </w:r>
      <w:r w:rsidRPr="008853AB">
        <w:t xml:space="preserve"> 2D curves. </w:t>
      </w:r>
    </w:p>
    <w:p w14:paraId="0BBAD0E0" w14:textId="77777777" w:rsidR="00D82C5E" w:rsidRPr="008853AB" w:rsidRDefault="007E4242">
      <w:r w:rsidRPr="008853AB">
        <w:rPr>
          <w:rFonts w:eastAsiaTheme="minorEastAsia"/>
        </w:rPr>
        <w:br w:type="page"/>
      </w:r>
    </w:p>
    <w:p w14:paraId="18EBC8DD" w14:textId="77777777" w:rsidR="00D82C5E" w:rsidRPr="008853AB" w:rsidRDefault="007E4242">
      <w:pPr>
        <w:jc w:val="center"/>
        <w:rPr>
          <w:rFonts w:eastAsiaTheme="minorEastAsia"/>
        </w:rPr>
      </w:pPr>
      <w:r w:rsidRPr="008853AB">
        <w:rPr>
          <w:rFonts w:eastAsiaTheme="minorEastAsia"/>
          <w:noProof/>
        </w:rPr>
        <w:lastRenderedPageBreak/>
        <w:drawing>
          <wp:inline distT="0" distB="0" distL="0" distR="0" wp14:anchorId="63118320" wp14:editId="31E05843">
            <wp:extent cx="5166995" cy="319659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75640" cy="3201996"/>
                    </a:xfrm>
                    <a:prstGeom prst="rect">
                      <a:avLst/>
                    </a:prstGeom>
                  </pic:spPr>
                </pic:pic>
              </a:graphicData>
            </a:graphic>
          </wp:inline>
        </w:drawing>
      </w:r>
    </w:p>
    <w:p w14:paraId="28859590" w14:textId="77777777" w:rsidR="00D82C5E" w:rsidRPr="008853AB" w:rsidRDefault="00D82C5E">
      <w:pPr>
        <w:jc w:val="center"/>
        <w:rPr>
          <w:rFonts w:eastAsiaTheme="minorEastAsia"/>
        </w:rPr>
      </w:pPr>
    </w:p>
    <w:p w14:paraId="27C76F89" w14:textId="77777777" w:rsidR="00D82C5E" w:rsidRPr="008853AB" w:rsidRDefault="007E4242">
      <w:pPr>
        <w:spacing w:line="360" w:lineRule="auto"/>
        <w:jc w:val="center"/>
        <w:rPr>
          <w:rFonts w:eastAsia="等线"/>
          <w:kern w:val="2"/>
        </w:rPr>
      </w:pPr>
      <w:r w:rsidRPr="008853AB">
        <w:rPr>
          <w:b/>
          <w:bCs/>
        </w:rPr>
        <w:t xml:space="preserve">Figure S22. </w:t>
      </w:r>
      <w:r w:rsidRPr="008853AB">
        <w:t xml:space="preserve">Impedance matching 2D color projection of </w:t>
      </w:r>
      <w:r w:rsidRPr="008853AB">
        <w:rPr>
          <w:b/>
          <w:bCs/>
        </w:rPr>
        <w:t>A1,</w:t>
      </w:r>
      <w:r w:rsidRPr="008853AB">
        <w:t xml:space="preserve"> </w:t>
      </w:r>
      <w:r w:rsidRPr="008853AB">
        <w:rPr>
          <w:rFonts w:eastAsiaTheme="minorEastAsia"/>
        </w:rPr>
        <w:t>P/</w:t>
      </w:r>
      <w:r w:rsidRPr="008853AB">
        <w:t xml:space="preserve">N{100}-15%, </w:t>
      </w:r>
      <w:r w:rsidRPr="008853AB">
        <w:rPr>
          <w:b/>
          <w:bCs/>
        </w:rPr>
        <w:t>B1,</w:t>
      </w:r>
      <w:r w:rsidRPr="008853AB">
        <w:t xml:space="preserve"> </w:t>
      </w:r>
      <w:r w:rsidRPr="008853AB">
        <w:rPr>
          <w:rFonts w:eastAsiaTheme="minorEastAsia"/>
        </w:rPr>
        <w:t>P/</w:t>
      </w:r>
      <w:r w:rsidRPr="008853AB">
        <w:t>N{100}-20%,</w:t>
      </w:r>
      <w:r w:rsidRPr="008853AB">
        <w:rPr>
          <w:b/>
          <w:bCs/>
        </w:rPr>
        <w:t xml:space="preserve"> C1,</w:t>
      </w:r>
      <w:r w:rsidRPr="008853AB">
        <w:t xml:space="preserve"> </w:t>
      </w:r>
      <w:r w:rsidRPr="008853AB">
        <w:rPr>
          <w:rFonts w:eastAsiaTheme="minorEastAsia"/>
        </w:rPr>
        <w:t>P/</w:t>
      </w:r>
      <w:r w:rsidRPr="008853AB">
        <w:t xml:space="preserve">N{100}-25%. </w:t>
      </w:r>
    </w:p>
    <w:p w14:paraId="290E936B" w14:textId="77777777" w:rsidR="00D82C5E" w:rsidRPr="008853AB" w:rsidRDefault="007E4242">
      <w:pPr>
        <w:spacing w:line="360" w:lineRule="auto"/>
        <w:jc w:val="center"/>
      </w:pPr>
      <w:r w:rsidRPr="008853AB">
        <w:t xml:space="preserve">The reflection loss of </w:t>
      </w:r>
      <w:r w:rsidRPr="008853AB">
        <w:rPr>
          <w:rFonts w:eastAsiaTheme="minorEastAsia"/>
        </w:rPr>
        <w:t>P/</w:t>
      </w:r>
      <w:r w:rsidRPr="008853AB">
        <w:t xml:space="preserve">N{100}-15%, </w:t>
      </w:r>
      <w:r w:rsidRPr="008853AB">
        <w:rPr>
          <w:b/>
          <w:bCs/>
        </w:rPr>
        <w:t>A2</w:t>
      </w:r>
      <w:r w:rsidRPr="008853AB">
        <w:t>,</w:t>
      </w:r>
      <w:r w:rsidRPr="008853AB">
        <w:t xml:space="preserve"> 3D color mapping surface diagram, </w:t>
      </w:r>
      <w:r w:rsidRPr="008853AB">
        <w:rPr>
          <w:b/>
          <w:bCs/>
        </w:rPr>
        <w:t>A3</w:t>
      </w:r>
      <w:r w:rsidRPr="008853AB">
        <w:t>,</w:t>
      </w:r>
      <w:r w:rsidRPr="008853AB">
        <w:t xml:space="preserve"> 2D color projection,</w:t>
      </w:r>
      <w:r w:rsidRPr="008853AB">
        <w:rPr>
          <w:b/>
          <w:bCs/>
        </w:rPr>
        <w:t xml:space="preserve"> A4</w:t>
      </w:r>
      <w:r w:rsidRPr="008853AB">
        <w:t>,</w:t>
      </w:r>
      <w:r w:rsidRPr="008853AB">
        <w:t xml:space="preserve"> 2D curves. </w:t>
      </w:r>
    </w:p>
    <w:p w14:paraId="2F3A2FA3" w14:textId="77777777" w:rsidR="00D82C5E" w:rsidRPr="008853AB" w:rsidRDefault="007E4242">
      <w:pPr>
        <w:spacing w:line="360" w:lineRule="auto"/>
        <w:jc w:val="center"/>
      </w:pPr>
      <w:r w:rsidRPr="008853AB">
        <w:t xml:space="preserve">The reflection loss of </w:t>
      </w:r>
      <w:r w:rsidRPr="008853AB">
        <w:rPr>
          <w:rFonts w:eastAsiaTheme="minorEastAsia"/>
        </w:rPr>
        <w:t>P/</w:t>
      </w:r>
      <w:r w:rsidRPr="008853AB">
        <w:t xml:space="preserve">N{100}-20%, </w:t>
      </w:r>
      <w:r w:rsidRPr="008853AB">
        <w:rPr>
          <w:b/>
          <w:bCs/>
        </w:rPr>
        <w:t>B2</w:t>
      </w:r>
      <w:r w:rsidRPr="008853AB">
        <w:t>,</w:t>
      </w:r>
      <w:r w:rsidRPr="008853AB">
        <w:t xml:space="preserve"> 3D</w:t>
      </w:r>
      <w:r w:rsidRPr="008853AB">
        <w:t xml:space="preserve"> color mapping surface diagram, </w:t>
      </w:r>
      <w:r w:rsidRPr="008853AB">
        <w:rPr>
          <w:b/>
          <w:bCs/>
        </w:rPr>
        <w:t>B3</w:t>
      </w:r>
      <w:r w:rsidRPr="008853AB">
        <w:t>,</w:t>
      </w:r>
      <w:r w:rsidRPr="008853AB">
        <w:t xml:space="preserve"> 2D color projection,</w:t>
      </w:r>
      <w:r w:rsidRPr="008853AB">
        <w:rPr>
          <w:b/>
          <w:bCs/>
        </w:rPr>
        <w:t xml:space="preserve"> B4</w:t>
      </w:r>
      <w:r w:rsidRPr="008853AB">
        <w:t>,</w:t>
      </w:r>
      <w:r w:rsidRPr="008853AB">
        <w:t xml:space="preserve"> 2D curves. </w:t>
      </w:r>
    </w:p>
    <w:p w14:paraId="664249CB" w14:textId="77777777" w:rsidR="00D82C5E" w:rsidRPr="008853AB" w:rsidRDefault="007E4242">
      <w:pPr>
        <w:spacing w:line="360" w:lineRule="auto"/>
        <w:jc w:val="center"/>
      </w:pPr>
      <w:r w:rsidRPr="008853AB">
        <w:t xml:space="preserve">The reflection loss of </w:t>
      </w:r>
      <w:r w:rsidRPr="008853AB">
        <w:rPr>
          <w:rFonts w:eastAsiaTheme="minorEastAsia"/>
        </w:rPr>
        <w:t>P/</w:t>
      </w:r>
      <w:r w:rsidRPr="008853AB">
        <w:t xml:space="preserve">N{100}-25%, </w:t>
      </w:r>
      <w:r w:rsidRPr="008853AB">
        <w:rPr>
          <w:b/>
          <w:bCs/>
        </w:rPr>
        <w:t>C2</w:t>
      </w:r>
      <w:r w:rsidRPr="008853AB">
        <w:t>,</w:t>
      </w:r>
      <w:r w:rsidRPr="008853AB">
        <w:t xml:space="preserve"> 3D color mapping surface diagram, </w:t>
      </w:r>
      <w:r w:rsidRPr="008853AB">
        <w:rPr>
          <w:b/>
          <w:bCs/>
        </w:rPr>
        <w:t>C3</w:t>
      </w:r>
      <w:r w:rsidRPr="008853AB">
        <w:t>,</w:t>
      </w:r>
      <w:r w:rsidRPr="008853AB">
        <w:t xml:space="preserve"> 2D color projection,</w:t>
      </w:r>
      <w:r w:rsidRPr="008853AB">
        <w:rPr>
          <w:b/>
          <w:bCs/>
        </w:rPr>
        <w:t xml:space="preserve"> C4</w:t>
      </w:r>
      <w:r w:rsidRPr="008853AB">
        <w:t>,</w:t>
      </w:r>
      <w:r w:rsidRPr="008853AB">
        <w:t xml:space="preserve"> 2D curves. </w:t>
      </w:r>
    </w:p>
    <w:p w14:paraId="1815D8D3" w14:textId="77777777" w:rsidR="00D82C5E" w:rsidRPr="008853AB" w:rsidRDefault="007E4242">
      <w:pPr>
        <w:rPr>
          <w:rFonts w:eastAsiaTheme="minorEastAsia"/>
        </w:rPr>
      </w:pPr>
      <w:r w:rsidRPr="008853AB">
        <w:br w:type="page"/>
      </w:r>
    </w:p>
    <w:p w14:paraId="192BD598" w14:textId="77777777" w:rsidR="00D82C5E" w:rsidRPr="008853AB" w:rsidRDefault="007E4242">
      <w:pPr>
        <w:spacing w:line="360" w:lineRule="auto"/>
        <w:jc w:val="center"/>
      </w:pPr>
      <w:r w:rsidRPr="008853AB">
        <w:rPr>
          <w:noProof/>
        </w:rPr>
        <w:lastRenderedPageBreak/>
        <w:drawing>
          <wp:inline distT="0" distB="0" distL="0" distR="0" wp14:anchorId="06A6E2ED" wp14:editId="4B5C56BE">
            <wp:extent cx="3814445" cy="287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14569" cy="2880000"/>
                    </a:xfrm>
                    <a:prstGeom prst="rect">
                      <a:avLst/>
                    </a:prstGeom>
                  </pic:spPr>
                </pic:pic>
              </a:graphicData>
            </a:graphic>
          </wp:inline>
        </w:drawing>
      </w:r>
    </w:p>
    <w:p w14:paraId="41ADF1E0" w14:textId="77777777" w:rsidR="00D82C5E" w:rsidRPr="008853AB" w:rsidRDefault="007E4242">
      <w:pPr>
        <w:jc w:val="center"/>
      </w:pPr>
      <w:r w:rsidRPr="008853AB">
        <w:rPr>
          <w:b/>
          <w:bCs/>
        </w:rPr>
        <w:t xml:space="preserve">Figure S23. </w:t>
      </w:r>
      <w:r w:rsidRPr="008853AB">
        <w:t xml:space="preserve">Minimum reflection loss of </w:t>
      </w:r>
      <w:r w:rsidRPr="008853AB">
        <w:t>P/N</w:t>
      </w:r>
      <w:r w:rsidRPr="008853AB">
        <w:t xml:space="preserve"> composites.</w:t>
      </w:r>
    </w:p>
    <w:p w14:paraId="4924E70E" w14:textId="77777777" w:rsidR="00D82C5E" w:rsidRPr="008853AB" w:rsidRDefault="007E4242">
      <w:pPr>
        <w:rPr>
          <w:rFonts w:eastAsiaTheme="minorEastAsia"/>
        </w:rPr>
      </w:pPr>
      <w:r w:rsidRPr="008853AB">
        <w:br w:type="page"/>
      </w:r>
    </w:p>
    <w:p w14:paraId="27C0E545" w14:textId="77777777" w:rsidR="00D82C5E" w:rsidRPr="008853AB" w:rsidRDefault="007E4242">
      <w:pPr>
        <w:jc w:val="center"/>
        <w:rPr>
          <w:rFonts w:eastAsiaTheme="minorEastAsia"/>
        </w:rPr>
      </w:pPr>
      <w:r w:rsidRPr="008853AB">
        <w:rPr>
          <w:noProof/>
        </w:rPr>
        <w:lastRenderedPageBreak/>
        <w:drawing>
          <wp:inline distT="0" distB="0" distL="0" distR="0" wp14:anchorId="30789D27" wp14:editId="1E31AAC0">
            <wp:extent cx="3473450" cy="28797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74064" cy="2880000"/>
                    </a:xfrm>
                    <a:prstGeom prst="rect">
                      <a:avLst/>
                    </a:prstGeom>
                  </pic:spPr>
                </pic:pic>
              </a:graphicData>
            </a:graphic>
          </wp:inline>
        </w:drawing>
      </w:r>
    </w:p>
    <w:p w14:paraId="2E285219" w14:textId="77777777" w:rsidR="00D82C5E" w:rsidRPr="008853AB" w:rsidRDefault="007E4242">
      <w:pPr>
        <w:jc w:val="center"/>
      </w:pPr>
      <w:r w:rsidRPr="008853AB">
        <w:rPr>
          <w:b/>
          <w:bCs/>
        </w:rPr>
        <w:t xml:space="preserve">Figure S24. </w:t>
      </w:r>
      <w:r w:rsidRPr="008853AB">
        <w:t>The attenuation constants of P/N</w:t>
      </w:r>
      <w:r w:rsidRPr="008853AB">
        <w:t xml:space="preserve"> composites.</w:t>
      </w:r>
    </w:p>
    <w:p w14:paraId="5BE24E3D" w14:textId="77777777" w:rsidR="00D82C5E" w:rsidRPr="008853AB" w:rsidRDefault="00D82C5E">
      <w:pPr>
        <w:rPr>
          <w:rFonts w:eastAsiaTheme="minorEastAsia"/>
        </w:rPr>
      </w:pPr>
    </w:p>
    <w:p w14:paraId="13E06D1A" w14:textId="77777777" w:rsidR="00D82C5E" w:rsidRPr="008853AB" w:rsidRDefault="007E4242">
      <w:pPr>
        <w:rPr>
          <w:rFonts w:eastAsiaTheme="minorEastAsia"/>
        </w:rPr>
      </w:pPr>
      <w:r w:rsidRPr="008853AB">
        <w:br w:type="page"/>
      </w:r>
    </w:p>
    <w:p w14:paraId="23C64A5A" w14:textId="77777777" w:rsidR="00D82C5E" w:rsidRPr="008853AB" w:rsidRDefault="007E4242">
      <w:pPr>
        <w:jc w:val="center"/>
      </w:pPr>
      <w:r w:rsidRPr="008853AB">
        <w:rPr>
          <w:noProof/>
        </w:rPr>
        <w:lastRenderedPageBreak/>
        <w:drawing>
          <wp:inline distT="0" distB="0" distL="114300" distR="114300" wp14:anchorId="72704976" wp14:editId="58BF192B">
            <wp:extent cx="5575935" cy="4639310"/>
            <wp:effectExtent l="0" t="0" r="571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76567" cy="4639704"/>
                    </a:xfrm>
                    <a:prstGeom prst="rect">
                      <a:avLst/>
                    </a:prstGeom>
                  </pic:spPr>
                </pic:pic>
              </a:graphicData>
            </a:graphic>
          </wp:inline>
        </w:drawing>
      </w:r>
    </w:p>
    <w:p w14:paraId="091F1240" w14:textId="77777777" w:rsidR="00D82C5E" w:rsidRPr="008853AB" w:rsidRDefault="007E4242">
      <w:pPr>
        <w:jc w:val="center"/>
        <w:rPr>
          <w:rFonts w:eastAsia="等线"/>
          <w:kern w:val="2"/>
        </w:rPr>
      </w:pPr>
      <w:r w:rsidRPr="008853AB">
        <w:rPr>
          <w:b/>
          <w:bCs/>
        </w:rPr>
        <w:t xml:space="preserve">Figure S25. </w:t>
      </w:r>
      <w:r w:rsidRPr="008853AB">
        <w:t xml:space="preserve">Cole-Cole curves of </w:t>
      </w:r>
      <w:r w:rsidRPr="008853AB">
        <w:rPr>
          <w:b/>
          <w:bCs/>
        </w:rPr>
        <w:t>A,</w:t>
      </w:r>
      <w:r w:rsidRPr="008853AB">
        <w:t xml:space="preserve"> PVDF and P/N{100}, </w:t>
      </w:r>
      <w:r w:rsidRPr="008853AB">
        <w:rPr>
          <w:b/>
          <w:bCs/>
        </w:rPr>
        <w:t>B,</w:t>
      </w:r>
      <w:r w:rsidRPr="008853AB">
        <w:t xml:space="preserve"> PVDF and P/N{100}.</w:t>
      </w:r>
    </w:p>
    <w:p w14:paraId="080BD388" w14:textId="77777777" w:rsidR="00D82C5E" w:rsidRPr="008853AB" w:rsidRDefault="007E4242">
      <w:pPr>
        <w:jc w:val="center"/>
      </w:pPr>
      <w:r w:rsidRPr="008853AB">
        <w:t xml:space="preserve"> </w:t>
      </w:r>
    </w:p>
    <w:p w14:paraId="48BEB750" w14:textId="4EFBCE4C" w:rsidR="00D82C5E" w:rsidRPr="008853AB" w:rsidRDefault="007E4242">
      <w:pPr>
        <w:spacing w:line="360" w:lineRule="auto"/>
        <w:ind w:firstLineChars="200" w:firstLine="480"/>
        <w:jc w:val="both"/>
      </w:pPr>
      <w:r w:rsidRPr="008853AB">
        <w:t>The Cole-Cole plot (ε'-ε" curve) can be utilized to obtain the dielec</w:t>
      </w:r>
      <w:r w:rsidRPr="008853AB">
        <w:t>tric loss relationship of the samples. A semicircle on the curve represents a typical Debye relaxation process, called a Cole-Cole semicircle, which can be expressed as polarization loss. As shown in the following equation</w:t>
      </w:r>
      <w:r w:rsidRPr="008853AB">
        <w:rPr>
          <w:vertAlign w:val="superscript"/>
        </w:rPr>
        <w:t>5</w:t>
      </w:r>
      <w:r w:rsidR="00067F21" w:rsidRPr="008853AB">
        <w:rPr>
          <w:vertAlign w:val="superscript"/>
        </w:rPr>
        <w:t>6</w:t>
      </w:r>
      <w:r w:rsidRPr="008853AB">
        <w:t>:</w:t>
      </w:r>
    </w:p>
    <w:p w14:paraId="578B46A9" w14:textId="77777777" w:rsidR="00D82C5E" w:rsidRPr="008853AB" w:rsidRDefault="007E4242">
      <w:pPr>
        <w:pStyle w:val="fomula"/>
        <w:spacing w:after="120" w:line="360" w:lineRule="auto"/>
        <w:rPr>
          <w:rFonts w:ascii="Times New Roman" w:hAnsi="Times New Roman"/>
          <w:sz w:val="24"/>
          <w:szCs w:val="24"/>
        </w:rPr>
      </w:pPr>
      <w:r w:rsidRPr="008853AB">
        <w:rPr>
          <w:rFonts w:ascii="Times New Roman" w:hAnsi="Times New Roman"/>
          <w:sz w:val="24"/>
          <w:szCs w:val="24"/>
        </w:rPr>
        <w:tab/>
      </w:r>
      <m:oMath>
        <m:sSup>
          <m:sSupPr>
            <m:ctrlPr>
              <w:rPr>
                <w:sz w:val="24"/>
                <w:szCs w:val="24"/>
              </w:rPr>
            </m:ctrlPr>
          </m:sSupPr>
          <m:e>
            <m:d>
              <m:dPr>
                <m:ctrlPr>
                  <w:rPr>
                    <w:sz w:val="24"/>
                    <w:szCs w:val="24"/>
                  </w:rPr>
                </m:ctrlPr>
              </m:dPr>
              <m:e>
                <m:sSup>
                  <m:sSupPr>
                    <m:ctrlPr>
                      <w:rPr>
                        <w:sz w:val="24"/>
                        <w:szCs w:val="24"/>
                      </w:rPr>
                    </m:ctrlPr>
                  </m:sSupPr>
                  <m:e>
                    <m:r>
                      <w:rPr>
                        <w:sz w:val="24"/>
                        <w:szCs w:val="24"/>
                      </w:rPr>
                      <m:t>ε</m:t>
                    </m:r>
                  </m:e>
                  <m:sup>
                    <m:r>
                      <w:rPr>
                        <w:sz w:val="24"/>
                        <w:szCs w:val="24"/>
                      </w:rPr>
                      <m:t>'</m:t>
                    </m:r>
                  </m:sup>
                </m:sSup>
                <m:r>
                  <m:rPr>
                    <m:nor/>
                  </m:rPr>
                  <w:rPr>
                    <w:rFonts w:ascii="Times New Roman" w:hAnsi="Times New Roman"/>
                    <w:sz w:val="24"/>
                    <w:szCs w:val="24"/>
                  </w:rPr>
                  <m:t>-</m:t>
                </m:r>
                <m:f>
                  <m:fPr>
                    <m:ctrlPr>
                      <w:rPr>
                        <w:sz w:val="24"/>
                        <w:szCs w:val="24"/>
                      </w:rPr>
                    </m:ctrlPr>
                  </m:fPr>
                  <m:num>
                    <m:sSub>
                      <m:sSubPr>
                        <m:ctrlPr>
                          <w:rPr>
                            <w:sz w:val="24"/>
                            <w:szCs w:val="24"/>
                          </w:rPr>
                        </m:ctrlPr>
                      </m:sSubPr>
                      <m:e>
                        <m:r>
                          <w:rPr>
                            <w:sz w:val="24"/>
                            <w:szCs w:val="24"/>
                          </w:rPr>
                          <m:t>ε</m:t>
                        </m:r>
                      </m:e>
                      <m:sub>
                        <m:r>
                          <w:rPr>
                            <w:sz w:val="24"/>
                            <w:szCs w:val="24"/>
                          </w:rPr>
                          <m:t>s</m:t>
                        </m:r>
                      </m:sub>
                    </m:sSub>
                    <m:r>
                      <m:rPr>
                        <m:nor/>
                      </m:rPr>
                      <w:rPr>
                        <w:rFonts w:ascii="Times New Roman" w:hAnsi="Times New Roman"/>
                        <w:sz w:val="24"/>
                        <w:szCs w:val="24"/>
                      </w:rPr>
                      <m:t>+</m:t>
                    </m:r>
                    <m:sSub>
                      <m:sSubPr>
                        <m:ctrlPr>
                          <w:rPr>
                            <w:sz w:val="24"/>
                            <w:szCs w:val="24"/>
                          </w:rPr>
                        </m:ctrlPr>
                      </m:sSubPr>
                      <m:e>
                        <m:r>
                          <w:rPr>
                            <w:sz w:val="24"/>
                            <w:szCs w:val="24"/>
                          </w:rPr>
                          <m:t>ε</m:t>
                        </m:r>
                      </m:e>
                      <m:sub>
                        <m:r>
                          <w:rPr>
                            <w:sz w:val="24"/>
                            <w:szCs w:val="24"/>
                          </w:rPr>
                          <m:t>∞</m:t>
                        </m:r>
                      </m:sub>
                    </m:sSub>
                  </m:num>
                  <m:den>
                    <m:r>
                      <m:rPr>
                        <m:nor/>
                      </m:rPr>
                      <w:rPr>
                        <w:rFonts w:ascii="Times New Roman" w:hAnsi="Times New Roman"/>
                        <w:sz w:val="24"/>
                        <w:szCs w:val="24"/>
                      </w:rPr>
                      <m:t>2</m:t>
                    </m:r>
                  </m:den>
                </m:f>
              </m:e>
            </m:d>
          </m:e>
          <m:sup>
            <m:r>
              <m:rPr>
                <m:nor/>
              </m:rPr>
              <w:rPr>
                <w:rFonts w:ascii="Times New Roman" w:hAnsi="Times New Roman"/>
                <w:sz w:val="24"/>
                <w:szCs w:val="24"/>
              </w:rPr>
              <m:t>2</m:t>
            </m:r>
          </m:sup>
        </m:sSup>
        <m:r>
          <m:rPr>
            <m:nor/>
          </m:rPr>
          <w:rPr>
            <w:rFonts w:ascii="Times New Roman" w:hAnsi="Times New Roman"/>
            <w:sz w:val="24"/>
            <w:szCs w:val="24"/>
          </w:rPr>
          <m:t>+</m:t>
        </m:r>
        <m:sSup>
          <m:sSupPr>
            <m:ctrlPr>
              <w:rPr>
                <w:sz w:val="24"/>
                <w:szCs w:val="24"/>
              </w:rPr>
            </m:ctrlPr>
          </m:sSupPr>
          <m:e>
            <m:d>
              <m:dPr>
                <m:ctrlPr>
                  <w:rPr>
                    <w:sz w:val="24"/>
                    <w:szCs w:val="24"/>
                  </w:rPr>
                </m:ctrlPr>
              </m:dPr>
              <m:e>
                <m:sSup>
                  <m:sSupPr>
                    <m:ctrlPr>
                      <w:rPr>
                        <w:sz w:val="24"/>
                        <w:szCs w:val="24"/>
                      </w:rPr>
                    </m:ctrlPr>
                  </m:sSupPr>
                  <m:e>
                    <m:r>
                      <w:rPr>
                        <w:sz w:val="24"/>
                        <w:szCs w:val="24"/>
                      </w:rPr>
                      <m:t>ε</m:t>
                    </m:r>
                  </m:e>
                  <m:sup>
                    <m:r>
                      <w:rPr>
                        <w:sz w:val="24"/>
                        <w:szCs w:val="24"/>
                      </w:rPr>
                      <m:t>″</m:t>
                    </m:r>
                  </m:sup>
                </m:sSup>
              </m:e>
            </m:d>
          </m:e>
          <m:sup>
            <m:r>
              <m:rPr>
                <m:nor/>
              </m:rPr>
              <w:rPr>
                <w:rFonts w:ascii="Times New Roman" w:hAnsi="Times New Roman"/>
                <w:sz w:val="24"/>
                <w:szCs w:val="24"/>
              </w:rPr>
              <m:t>2</m:t>
            </m:r>
          </m:sup>
        </m:sSup>
        <m:r>
          <w:rPr>
            <w:sz w:val="24"/>
            <w:szCs w:val="24"/>
          </w:rPr>
          <m:t>=</m:t>
        </m:r>
        <m:sSup>
          <m:sSupPr>
            <m:ctrlPr>
              <w:rPr>
                <w:sz w:val="24"/>
                <w:szCs w:val="24"/>
              </w:rPr>
            </m:ctrlPr>
          </m:sSupPr>
          <m:e>
            <m:d>
              <m:dPr>
                <m:ctrlPr>
                  <w:rPr>
                    <w:sz w:val="24"/>
                    <w:szCs w:val="24"/>
                  </w:rPr>
                </m:ctrlPr>
              </m:dPr>
              <m:e>
                <m:f>
                  <m:fPr>
                    <m:ctrlPr>
                      <w:rPr>
                        <w:sz w:val="24"/>
                        <w:szCs w:val="24"/>
                      </w:rPr>
                    </m:ctrlPr>
                  </m:fPr>
                  <m:num>
                    <m:sSub>
                      <m:sSubPr>
                        <m:ctrlPr>
                          <w:rPr>
                            <w:sz w:val="24"/>
                            <w:szCs w:val="24"/>
                          </w:rPr>
                        </m:ctrlPr>
                      </m:sSubPr>
                      <m:e>
                        <m:r>
                          <w:rPr>
                            <w:sz w:val="24"/>
                            <w:szCs w:val="24"/>
                          </w:rPr>
                          <m:t>ε</m:t>
                        </m:r>
                      </m:e>
                      <m:sub>
                        <m:r>
                          <w:rPr>
                            <w:sz w:val="24"/>
                            <w:szCs w:val="24"/>
                          </w:rPr>
                          <m:t>s</m:t>
                        </m:r>
                      </m:sub>
                    </m:sSub>
                    <m:r>
                      <m:rPr>
                        <m:nor/>
                      </m:rPr>
                      <w:rPr>
                        <w:rFonts w:ascii="Times New Roman" w:hAnsi="Times New Roman"/>
                        <w:sz w:val="24"/>
                        <w:szCs w:val="24"/>
                      </w:rPr>
                      <m:t>+</m:t>
                    </m:r>
                    <m:sSub>
                      <m:sSubPr>
                        <m:ctrlPr>
                          <w:rPr>
                            <w:sz w:val="24"/>
                            <w:szCs w:val="24"/>
                          </w:rPr>
                        </m:ctrlPr>
                      </m:sSubPr>
                      <m:e>
                        <m:r>
                          <w:rPr>
                            <w:sz w:val="24"/>
                            <w:szCs w:val="24"/>
                          </w:rPr>
                          <m:t>ε</m:t>
                        </m:r>
                      </m:e>
                      <m:sub>
                        <m:r>
                          <w:rPr>
                            <w:sz w:val="24"/>
                            <w:szCs w:val="24"/>
                          </w:rPr>
                          <m:t>∞</m:t>
                        </m:r>
                      </m:sub>
                    </m:sSub>
                  </m:num>
                  <m:den>
                    <m:r>
                      <m:rPr>
                        <m:nor/>
                      </m:rPr>
                      <w:rPr>
                        <w:rFonts w:ascii="Times New Roman" w:hAnsi="Times New Roman"/>
                        <w:sz w:val="24"/>
                        <w:szCs w:val="24"/>
                      </w:rPr>
                      <m:t>2</m:t>
                    </m:r>
                  </m:den>
                </m:f>
              </m:e>
            </m:d>
          </m:e>
          <m:sup>
            <m:r>
              <m:rPr>
                <m:nor/>
              </m:rPr>
              <w:rPr>
                <w:rFonts w:ascii="Times New Roman" w:hAnsi="Times New Roman"/>
                <w:sz w:val="24"/>
                <w:szCs w:val="24"/>
              </w:rPr>
              <m:t>2</m:t>
            </m:r>
          </m:sup>
        </m:sSup>
      </m:oMath>
      <w:r w:rsidRPr="008853AB">
        <w:rPr>
          <w:rFonts w:ascii="Times New Roman" w:hAnsi="Times New Roman"/>
          <w:sz w:val="24"/>
          <w:szCs w:val="24"/>
        </w:rPr>
        <w:tab/>
        <w:t>(24)</w:t>
      </w:r>
    </w:p>
    <w:p w14:paraId="1522AFFE" w14:textId="77777777" w:rsidR="00D82C5E" w:rsidRPr="008853AB" w:rsidRDefault="007E4242">
      <w:pPr>
        <w:spacing w:line="360" w:lineRule="auto"/>
        <w:ind w:firstLineChars="200" w:firstLine="480"/>
        <w:jc w:val="both"/>
      </w:pPr>
      <w:r w:rsidRPr="008853AB">
        <w:t>where ε</w:t>
      </w:r>
      <w:r w:rsidRPr="008853AB">
        <w:rPr>
          <w:vertAlign w:val="subscript"/>
        </w:rPr>
        <w:t>s</w:t>
      </w:r>
      <w:r w:rsidRPr="008853AB">
        <w:t xml:space="preserve"> and ε</w:t>
      </w:r>
      <w:r w:rsidRPr="008853AB">
        <w:rPr>
          <w:vertAlign w:val="subscript"/>
        </w:rPr>
        <w:t>∞</w:t>
      </w:r>
      <w:r w:rsidRPr="008853AB">
        <w:t xml:space="preserve"> are the static permittivity as the frequency approaches 0 and the permittivity in the limit as frequency approaches infinity, respectively.</w:t>
      </w:r>
    </w:p>
    <w:p w14:paraId="6EC65AA5" w14:textId="77777777" w:rsidR="00D82C5E" w:rsidRPr="008853AB" w:rsidRDefault="00D82C5E">
      <w:pPr>
        <w:jc w:val="center"/>
      </w:pPr>
    </w:p>
    <w:p w14:paraId="4A904EB2" w14:textId="77777777" w:rsidR="00D82C5E" w:rsidRPr="008853AB" w:rsidRDefault="007E4242">
      <w:r w:rsidRPr="008853AB">
        <w:rPr>
          <w:rFonts w:eastAsiaTheme="minorEastAsia"/>
        </w:rPr>
        <w:br w:type="page"/>
      </w:r>
    </w:p>
    <w:p w14:paraId="1D27EC17" w14:textId="77777777" w:rsidR="00D82C5E" w:rsidRPr="008853AB" w:rsidRDefault="007E4242">
      <w:pPr>
        <w:jc w:val="center"/>
      </w:pPr>
      <w:r w:rsidRPr="008853AB">
        <w:rPr>
          <w:noProof/>
        </w:rPr>
        <w:lastRenderedPageBreak/>
        <w:drawing>
          <wp:inline distT="0" distB="0" distL="114300" distR="114300" wp14:anchorId="363576A4" wp14:editId="3C153A42">
            <wp:extent cx="4756150" cy="496062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61862" cy="4966622"/>
                    </a:xfrm>
                    <a:prstGeom prst="rect">
                      <a:avLst/>
                    </a:prstGeom>
                  </pic:spPr>
                </pic:pic>
              </a:graphicData>
            </a:graphic>
          </wp:inline>
        </w:drawing>
      </w:r>
    </w:p>
    <w:p w14:paraId="1F98F7A3" w14:textId="77777777" w:rsidR="00D82C5E" w:rsidRPr="008853AB" w:rsidRDefault="007E4242">
      <w:pPr>
        <w:snapToGrid w:val="0"/>
        <w:spacing w:before="200" w:after="120"/>
        <w:jc w:val="center"/>
        <w:rPr>
          <w:rFonts w:eastAsiaTheme="minorEastAsia"/>
          <w:kern w:val="2"/>
        </w:rPr>
      </w:pPr>
      <w:r w:rsidRPr="008853AB">
        <w:rPr>
          <w:b/>
          <w:bCs/>
        </w:rPr>
        <w:t xml:space="preserve">Figure S26. A, </w:t>
      </w:r>
      <w:r w:rsidRPr="008853AB">
        <w:rPr>
          <w:bCs/>
        </w:rPr>
        <w:t>3D RCS plot for the PEC substrate and covered with P/</w:t>
      </w:r>
      <w:r w:rsidRPr="008853AB">
        <w:t>N{100}-20%</w:t>
      </w:r>
      <w:r w:rsidRPr="008853AB">
        <w:rPr>
          <w:bCs/>
        </w:rPr>
        <w:t xml:space="preserve">. </w:t>
      </w:r>
      <w:r w:rsidRPr="008853AB">
        <w:rPr>
          <w:b/>
        </w:rPr>
        <w:t>B,</w:t>
      </w:r>
      <w:r w:rsidRPr="008853AB">
        <w:rPr>
          <w:bCs/>
        </w:rPr>
        <w:t xml:space="preserve"> Analog RCS values in polar coordinates.</w:t>
      </w:r>
    </w:p>
    <w:p w14:paraId="4A60F46B" w14:textId="27B100DE" w:rsidR="00D82C5E" w:rsidRPr="008853AB" w:rsidRDefault="007E4242">
      <w:pPr>
        <w:spacing w:after="120" w:line="360" w:lineRule="auto"/>
        <w:ind w:firstLineChars="200" w:firstLine="480"/>
        <w:jc w:val="both"/>
        <w:rPr>
          <w:szCs w:val="21"/>
        </w:rPr>
      </w:pPr>
      <w:r w:rsidRPr="008853AB">
        <w:rPr>
          <w:szCs w:val="21"/>
        </w:rPr>
        <w:t>RCS is a fundamental concept in radar stealth technology, as it quantifies the effective area through which a target scatters radar waves back to the source, reflecting the object's capability to return radar signal</w:t>
      </w:r>
      <w:r w:rsidRPr="008853AB">
        <w:rPr>
          <w:szCs w:val="21"/>
        </w:rPr>
        <w:t>s. For a scattering source, its RCS value (</w:t>
      </w:r>
      <m:oMath>
        <m:sSub>
          <m:sSubPr>
            <m:ctrlPr>
              <w:rPr>
                <w:rFonts w:ascii="Cambria Math" w:eastAsia="宋体" w:hAnsi="Cambria Math"/>
                <w:i/>
                <w:kern w:val="2"/>
              </w:rPr>
            </m:ctrlPr>
          </m:sSubPr>
          <m:e>
            <m:r>
              <w:rPr>
                <w:rFonts w:ascii="Cambria Math" w:hAnsi="Cambria Math"/>
              </w:rPr>
              <m:t>σ</m:t>
            </m:r>
          </m:e>
          <m:sub>
            <m:r>
              <w:rPr>
                <w:rFonts w:ascii="Cambria Math" w:hAnsi="Cambria Math"/>
              </w:rPr>
              <m:t>RCS</m:t>
            </m:r>
          </m:sub>
        </m:sSub>
      </m:oMath>
      <w:r w:rsidRPr="008853AB">
        <w:rPr>
          <w:szCs w:val="21"/>
        </w:rPr>
        <w:t>) can be expressed by the following equation</w:t>
      </w:r>
      <w:r w:rsidRPr="008853AB">
        <w:rPr>
          <w:vertAlign w:val="superscript"/>
        </w:rPr>
        <w:t>5</w:t>
      </w:r>
      <w:r w:rsidR="00067F21" w:rsidRPr="008853AB">
        <w:rPr>
          <w:vertAlign w:val="superscript"/>
        </w:rPr>
        <w:t>6</w:t>
      </w:r>
      <w:r w:rsidRPr="008853AB">
        <w:rPr>
          <w:szCs w:val="21"/>
        </w:rPr>
        <w:t>:</w:t>
      </w:r>
    </w:p>
    <w:p w14:paraId="048D7C4D" w14:textId="77777777" w:rsidR="00D82C5E" w:rsidRPr="008853AB" w:rsidRDefault="007E4242">
      <w:pPr>
        <w:pStyle w:val="fomula"/>
        <w:spacing w:after="120" w:line="360" w:lineRule="auto"/>
        <w:ind w:firstLineChars="200" w:firstLine="480"/>
        <w:rPr>
          <w:rFonts w:ascii="Times New Roman" w:hAnsi="Times New Roman"/>
          <w:sz w:val="24"/>
          <w:szCs w:val="24"/>
        </w:rPr>
      </w:pPr>
      <w:r w:rsidRPr="008853AB">
        <w:rPr>
          <w:rFonts w:ascii="Times New Roman" w:hAnsi="Times New Roman"/>
          <w:sz w:val="24"/>
          <w:szCs w:val="24"/>
        </w:rPr>
        <w:tab/>
      </w:r>
      <m:oMath>
        <m:sSub>
          <m:sSubPr>
            <m:ctrlPr>
              <w:rPr>
                <w:i/>
                <w:sz w:val="24"/>
                <w:szCs w:val="24"/>
              </w:rPr>
            </m:ctrlPr>
          </m:sSubPr>
          <m:e>
            <m:r>
              <w:rPr>
                <w:sz w:val="24"/>
                <w:szCs w:val="24"/>
              </w:rPr>
              <m:t>σ</m:t>
            </m:r>
          </m:e>
          <m:sub>
            <m:r>
              <w:rPr>
                <w:sz w:val="24"/>
                <w:szCs w:val="24"/>
              </w:rPr>
              <m:t>RCS</m:t>
            </m:r>
          </m:sub>
        </m:sSub>
        <m:d>
          <m:dPr>
            <m:ctrlPr>
              <w:rPr>
                <w:sz w:val="24"/>
                <w:szCs w:val="24"/>
              </w:rPr>
            </m:ctrlPr>
          </m:dPr>
          <m:e>
            <m:sSup>
              <m:sSupPr>
                <m:ctrlPr>
                  <w:rPr>
                    <w:sz w:val="24"/>
                    <w:szCs w:val="24"/>
                  </w:rPr>
                </m:ctrlPr>
              </m:sSupPr>
              <m:e>
                <m:r>
                  <m:rPr>
                    <m:nor/>
                  </m:rPr>
                  <w:rPr>
                    <w:rFonts w:ascii="Times New Roman" w:hAnsi="Times New Roman"/>
                    <w:sz w:val="24"/>
                    <w:szCs w:val="24"/>
                  </w:rPr>
                  <m:t>dBm</m:t>
                </m:r>
              </m:e>
              <m:sup>
                <m:r>
                  <m:rPr>
                    <m:nor/>
                  </m:rPr>
                  <w:rPr>
                    <w:rFonts w:ascii="Times New Roman" w:hAnsi="Times New Roman"/>
                    <w:sz w:val="24"/>
                    <w:szCs w:val="24"/>
                  </w:rPr>
                  <m:t>2</m:t>
                </m:r>
              </m:sup>
            </m:sSup>
          </m:e>
        </m:d>
        <m:r>
          <w:rPr>
            <w:sz w:val="24"/>
            <w:szCs w:val="24"/>
          </w:rPr>
          <m:t>=</m:t>
        </m:r>
        <m:r>
          <m:rPr>
            <m:nor/>
          </m:rPr>
          <w:rPr>
            <w:rFonts w:ascii="Times New Roman" w:hAnsi="Times New Roman"/>
            <w:sz w:val="24"/>
            <w:szCs w:val="24"/>
          </w:rPr>
          <m:t>10log</m:t>
        </m:r>
        <m:d>
          <m:dPr>
            <m:begChr m:val="["/>
            <m:endChr m:val="]"/>
            <m:ctrlPr>
              <w:rPr>
                <w:sz w:val="24"/>
                <w:szCs w:val="24"/>
              </w:rPr>
            </m:ctrlPr>
          </m:dPr>
          <m:e>
            <m:f>
              <m:fPr>
                <m:ctrlPr>
                  <w:rPr>
                    <w:sz w:val="24"/>
                    <w:szCs w:val="24"/>
                  </w:rPr>
                </m:ctrlPr>
              </m:fPr>
              <m:num>
                <m:r>
                  <w:rPr>
                    <w:sz w:val="24"/>
                    <w:szCs w:val="24"/>
                  </w:rPr>
                  <m:t>4</m:t>
                </m:r>
                <m:r>
                  <w:rPr>
                    <w:sz w:val="24"/>
                    <w:szCs w:val="24"/>
                  </w:rPr>
                  <m:t>πS</m:t>
                </m:r>
              </m:num>
              <m:den>
                <m:sSup>
                  <m:sSupPr>
                    <m:ctrlPr>
                      <w:rPr>
                        <w:sz w:val="24"/>
                        <w:szCs w:val="24"/>
                      </w:rPr>
                    </m:ctrlPr>
                  </m:sSupPr>
                  <m:e>
                    <m:r>
                      <w:rPr>
                        <w:sz w:val="24"/>
                        <w:szCs w:val="24"/>
                      </w:rPr>
                      <m:t>λ</m:t>
                    </m:r>
                  </m:e>
                  <m:sup>
                    <m:r>
                      <w:rPr>
                        <w:sz w:val="24"/>
                        <w:szCs w:val="24"/>
                      </w:rPr>
                      <m:t>2</m:t>
                    </m:r>
                  </m:sup>
                </m:sSup>
              </m:den>
            </m:f>
            <m:sSup>
              <m:sSupPr>
                <m:ctrlPr>
                  <w:rPr>
                    <w:sz w:val="24"/>
                    <w:szCs w:val="24"/>
                  </w:rPr>
                </m:ctrlPr>
              </m:sSupPr>
              <m:e>
                <m:d>
                  <m:dPr>
                    <m:begChr m:val="|"/>
                    <m:endChr m:val="|"/>
                    <m:ctrlPr>
                      <w:rPr>
                        <w:sz w:val="24"/>
                        <w:szCs w:val="24"/>
                      </w:rPr>
                    </m:ctrlPr>
                  </m:dPr>
                  <m:e>
                    <m:f>
                      <m:fPr>
                        <m:ctrlPr>
                          <w:rPr>
                            <w:sz w:val="24"/>
                            <w:szCs w:val="24"/>
                          </w:rPr>
                        </m:ctrlPr>
                      </m:fPr>
                      <m:num>
                        <m:sSub>
                          <m:sSubPr>
                            <m:ctrlPr>
                              <w:rPr>
                                <w:sz w:val="24"/>
                                <w:szCs w:val="24"/>
                              </w:rPr>
                            </m:ctrlPr>
                          </m:sSubPr>
                          <m:e>
                            <m:r>
                              <w:rPr>
                                <w:sz w:val="24"/>
                                <w:szCs w:val="24"/>
                              </w:rPr>
                              <m:t>E</m:t>
                            </m:r>
                          </m:e>
                          <m:sub>
                            <m:r>
                              <w:rPr>
                                <w:sz w:val="24"/>
                                <w:szCs w:val="24"/>
                              </w:rPr>
                              <m:t>S</m:t>
                            </m:r>
                          </m:sub>
                        </m:sSub>
                      </m:num>
                      <m:den>
                        <m:sSub>
                          <m:sSubPr>
                            <m:ctrlPr>
                              <w:rPr>
                                <w:sz w:val="24"/>
                                <w:szCs w:val="24"/>
                              </w:rPr>
                            </m:ctrlPr>
                          </m:sSubPr>
                          <m:e>
                            <m:r>
                              <w:rPr>
                                <w:sz w:val="24"/>
                                <w:szCs w:val="24"/>
                              </w:rPr>
                              <m:t>E</m:t>
                            </m:r>
                          </m:e>
                          <m:sub>
                            <m:r>
                              <w:rPr>
                                <w:sz w:val="24"/>
                                <w:szCs w:val="24"/>
                              </w:rPr>
                              <m:t>i</m:t>
                            </m:r>
                          </m:sub>
                        </m:sSub>
                      </m:den>
                    </m:f>
                  </m:e>
                </m:d>
              </m:e>
              <m:sup>
                <m:r>
                  <w:rPr>
                    <w:sz w:val="24"/>
                    <w:szCs w:val="24"/>
                  </w:rPr>
                  <m:t>2</m:t>
                </m:r>
              </m:sup>
            </m:sSup>
          </m:e>
        </m:d>
      </m:oMath>
      <w:r w:rsidRPr="008853AB">
        <w:rPr>
          <w:rFonts w:ascii="Times New Roman" w:hAnsi="Times New Roman"/>
          <w:sz w:val="24"/>
          <w:szCs w:val="24"/>
        </w:rPr>
        <w:tab/>
        <w:t>(25)</w:t>
      </w:r>
    </w:p>
    <w:p w14:paraId="42E637C4" w14:textId="77777777" w:rsidR="00D82C5E" w:rsidRPr="008853AB" w:rsidRDefault="007E4242">
      <w:pPr>
        <w:spacing w:after="120" w:line="360" w:lineRule="auto"/>
        <w:jc w:val="both"/>
        <w:rPr>
          <w:szCs w:val="21"/>
        </w:rPr>
      </w:pPr>
      <w:r w:rsidRPr="008853AB">
        <w:rPr>
          <w:szCs w:val="21"/>
        </w:rPr>
        <w:t xml:space="preserve">where </w:t>
      </w:r>
      <w:r w:rsidRPr="008853AB">
        <w:rPr>
          <w:szCs w:val="21"/>
        </w:rPr>
        <w:fldChar w:fldCharType="begin"/>
      </w:r>
      <w:r w:rsidRPr="008853AB">
        <w:rPr>
          <w:szCs w:val="21"/>
        </w:rPr>
        <w:instrText xml:space="preserve"> QUOTE </w:instrText>
      </w:r>
      <w:r w:rsidR="00067F21" w:rsidRPr="008853AB">
        <w:rPr>
          <w:position w:val="-8"/>
          <w:szCs w:val="21"/>
        </w:rPr>
        <w:pict w14:anchorId="1568D729">
          <v:shape id="_x0000_i1031" type="#_x0000_t75" style="width:6.35pt;height:15.8pt" equationxml="&lt;">
            <v:imagedata r:id="rId47"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position w:val="-6"/>
          <w:szCs w:val="21"/>
        </w:rPr>
        <w:object w:dxaOrig="239" w:dyaOrig="292" w14:anchorId="721309EC">
          <v:shape id="_x0000_i1032" type="#_x0000_t75" style="width:11.85pt;height:14.65pt" o:ole="">
            <v:imagedata r:id="rId48" o:title=""/>
          </v:shape>
          <o:OLEObject Type="Embed" ProgID="Equation.KSEE3" ShapeID="_x0000_i1032" DrawAspect="Content" ObjectID="_1820493301" r:id="rId49"/>
        </w:object>
      </w:r>
      <w:r w:rsidRPr="008853AB">
        <w:rPr>
          <w:szCs w:val="21"/>
        </w:rPr>
        <w:t xml:space="preserve"> is the area of the plate, </w:t>
      </w:r>
      <w:r w:rsidRPr="008853AB">
        <w:rPr>
          <w:szCs w:val="21"/>
        </w:rPr>
        <w:fldChar w:fldCharType="begin"/>
      </w:r>
      <w:r w:rsidRPr="008853AB">
        <w:rPr>
          <w:szCs w:val="21"/>
        </w:rPr>
        <w:instrText xml:space="preserve"> QUOTE </w:instrText>
      </w:r>
      <w:r w:rsidR="00067F21" w:rsidRPr="008853AB">
        <w:rPr>
          <w:position w:val="-8"/>
          <w:szCs w:val="21"/>
        </w:rPr>
        <w:pict w14:anchorId="5F708E41">
          <v:shape id="_x0000_i1033" type="#_x0000_t75" style="width:6.35pt;height:15.8pt" equationxml="&lt;">
            <v:imagedata r:id="rId50"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position w:val="-6"/>
          <w:szCs w:val="21"/>
        </w:rPr>
        <w:object w:dxaOrig="239" w:dyaOrig="292" w14:anchorId="7C0E46A0">
          <v:shape id="_x0000_i1034" type="#_x0000_t75" style="width:11.85pt;height:14.65pt" o:ole="">
            <v:imagedata r:id="rId51" o:title=""/>
          </v:shape>
          <o:OLEObject Type="Embed" ProgID="Equation.KSEE3" ShapeID="_x0000_i1034" DrawAspect="Content" ObjectID="_1820493302" r:id="rId52"/>
        </w:object>
      </w:r>
      <w:r w:rsidRPr="008853AB">
        <w:rPr>
          <w:szCs w:val="21"/>
        </w:rPr>
        <w:t xml:space="preserve"> is th</w:t>
      </w:r>
      <w:r w:rsidRPr="008853AB">
        <w:rPr>
          <w:szCs w:val="21"/>
        </w:rPr>
        <w:t xml:space="preserve">e length of the incident electromagnetic wave, and </w:t>
      </w:r>
      <w:r w:rsidRPr="008853AB">
        <w:rPr>
          <w:szCs w:val="21"/>
        </w:rPr>
        <w:fldChar w:fldCharType="begin"/>
      </w:r>
      <w:r w:rsidRPr="008853AB">
        <w:rPr>
          <w:szCs w:val="21"/>
        </w:rPr>
        <w:instrText xml:space="preserve"> QUOTE </w:instrText>
      </w:r>
      <w:r w:rsidR="00067F21" w:rsidRPr="008853AB">
        <w:rPr>
          <w:position w:val="-8"/>
          <w:szCs w:val="21"/>
        </w:rPr>
        <w:pict w14:anchorId="4AB8615C">
          <v:shape id="_x0000_i1035" type="#_x0000_t75" style="width:12.25pt;height:15.8pt" equationxml="&lt;">
            <v:imagedata r:id="rId53"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position w:val="-12"/>
          <w:szCs w:val="21"/>
        </w:rPr>
        <w:object w:dxaOrig="318" w:dyaOrig="371" w14:anchorId="1E7BDC5E">
          <v:shape id="_x0000_i1036" type="#_x0000_t75" style="width:15.8pt;height:18.6pt" o:ole="">
            <v:imagedata r:id="rId54" o:title=""/>
          </v:shape>
          <o:OLEObject Type="Embed" ProgID="Equation.KSEE3" ShapeID="_x0000_i1036" DrawAspect="Content" ObjectID="_1820493303" r:id="rId55"/>
        </w:object>
      </w:r>
      <w:r w:rsidRPr="008853AB">
        <w:rPr>
          <w:szCs w:val="21"/>
        </w:rPr>
        <w:t xml:space="preserve"> </w:t>
      </w:r>
      <w:proofErr w:type="spellStart"/>
      <w:r w:rsidRPr="008853AB">
        <w:rPr>
          <w:szCs w:val="21"/>
        </w:rPr>
        <w:t>and</w:t>
      </w:r>
      <w:proofErr w:type="spellEnd"/>
      <w:r w:rsidRPr="008853AB">
        <w:rPr>
          <w:szCs w:val="21"/>
        </w:rPr>
        <w:t xml:space="preserve"> </w:t>
      </w:r>
      <w:r w:rsidRPr="008853AB">
        <w:rPr>
          <w:szCs w:val="21"/>
        </w:rPr>
        <w:fldChar w:fldCharType="begin"/>
      </w:r>
      <w:r w:rsidRPr="008853AB">
        <w:rPr>
          <w:szCs w:val="21"/>
        </w:rPr>
        <w:instrText xml:space="preserve"> QUOTE </w:instrText>
      </w:r>
      <w:r w:rsidR="00067F21" w:rsidRPr="008853AB">
        <w:rPr>
          <w:position w:val="-8"/>
          <w:szCs w:val="21"/>
        </w:rPr>
        <w:pict w14:anchorId="10C1C2BD">
          <v:shape id="_x0000_i1037" type="#_x0000_t75" style="width:9.5pt;height:15.8pt" equationxml="&lt;">
            <v:imagedata r:id="rId56" o:title="" chromakey="white"/>
          </v:shape>
        </w:pict>
      </w:r>
      <w:r w:rsidRPr="008853AB">
        <w:rPr>
          <w:szCs w:val="21"/>
        </w:rPr>
        <w:instrText xml:space="preserve"> </w:instrText>
      </w:r>
      <w:r w:rsidRPr="008853AB">
        <w:rPr>
          <w:szCs w:val="21"/>
        </w:rPr>
        <w:fldChar w:fldCharType="separate"/>
      </w:r>
      <w:r w:rsidRPr="008853AB">
        <w:rPr>
          <w:szCs w:val="21"/>
        </w:rPr>
        <w:fldChar w:fldCharType="end"/>
      </w:r>
      <w:r w:rsidRPr="008853AB">
        <w:rPr>
          <w:position w:val="-12"/>
          <w:szCs w:val="21"/>
        </w:rPr>
        <w:object w:dxaOrig="292" w:dyaOrig="371" w14:anchorId="74589629">
          <v:shape id="_x0000_i1038" type="#_x0000_t75" style="width:14.65pt;height:18.6pt" o:ole="">
            <v:imagedata r:id="rId57" o:title=""/>
          </v:shape>
          <o:OLEObject Type="Embed" ProgID="Equation.KSEE3" ShapeID="_x0000_i1038" DrawAspect="Content" ObjectID="_1820493304" r:id="rId58"/>
        </w:object>
      </w:r>
      <w:r w:rsidRPr="008853AB">
        <w:rPr>
          <w:szCs w:val="21"/>
        </w:rPr>
        <w:t xml:space="preserve"> are the electric field strengths of the emitted and received waves, correspondingly. The simulation model was constructed w</w:t>
      </w:r>
      <w:r w:rsidRPr="008853AB">
        <w:rPr>
          <w:szCs w:val="21"/>
        </w:rPr>
        <w:t xml:space="preserve">ith a Perfect Electric Conductor (PEC) layer positioned at the bottom, and an absorbing layer composed of </w:t>
      </w:r>
      <w:r w:rsidRPr="008853AB">
        <w:rPr>
          <w:szCs w:val="21"/>
        </w:rPr>
        <w:lastRenderedPageBreak/>
        <w:t>P/</w:t>
      </w:r>
      <w:r w:rsidRPr="008853AB">
        <w:t>N{100}-20%</w:t>
      </w:r>
      <w:r w:rsidRPr="008853AB">
        <w:rPr>
          <w:szCs w:val="21"/>
        </w:rPr>
        <w:t xml:space="preserve"> with a thickness of 2.22 mm placed on top. The dimensions of the model were standardized to 180 mm in both length and width. The model wa</w:t>
      </w:r>
      <w:r w:rsidRPr="008853AB">
        <w:rPr>
          <w:szCs w:val="21"/>
        </w:rPr>
        <w:t>s oriented on the xOy plane, where a linearly polarized plane electromagnetic wave was introduced, propagating from the positive Z-axis toward the negative Z-axis. The electric field polarization was oriented along the φ direction. Furthermore, the far-fie</w:t>
      </w:r>
      <w:r w:rsidRPr="008853AB">
        <w:rPr>
          <w:szCs w:val="21"/>
        </w:rPr>
        <w:t>ld monitor was set to a frequency of 12.75 GHz to evaluate the absorption characteristics.</w:t>
      </w:r>
    </w:p>
    <w:p w14:paraId="14F630F9" w14:textId="77777777" w:rsidR="00D82C5E" w:rsidRPr="008853AB" w:rsidRDefault="00D82C5E">
      <w:pPr>
        <w:jc w:val="center"/>
      </w:pPr>
    </w:p>
    <w:p w14:paraId="43C180F8" w14:textId="77777777" w:rsidR="00D82C5E" w:rsidRPr="008853AB" w:rsidRDefault="007E4242">
      <w:r w:rsidRPr="008853AB">
        <w:rPr>
          <w:rFonts w:eastAsiaTheme="minorEastAsia"/>
        </w:rPr>
        <w:br w:type="page"/>
      </w:r>
    </w:p>
    <w:p w14:paraId="717D92FE" w14:textId="77777777" w:rsidR="00D82C5E" w:rsidRPr="008853AB" w:rsidRDefault="00D82C5E">
      <w:pPr>
        <w:jc w:val="center"/>
      </w:pPr>
    </w:p>
    <w:p w14:paraId="797CFF80" w14:textId="77777777" w:rsidR="00D82C5E" w:rsidRPr="008853AB" w:rsidRDefault="007E4242">
      <w:pPr>
        <w:jc w:val="center"/>
        <w:rPr>
          <w:rFonts w:eastAsiaTheme="minorEastAsia"/>
        </w:rPr>
      </w:pPr>
      <w:r w:rsidRPr="008853AB">
        <w:rPr>
          <w:noProof/>
        </w:rPr>
        <w:drawing>
          <wp:inline distT="0" distB="0" distL="114300" distR="114300" wp14:anchorId="0585AA5E" wp14:editId="73E59B35">
            <wp:extent cx="5047615" cy="4255135"/>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53775" cy="4260332"/>
                    </a:xfrm>
                    <a:prstGeom prst="rect">
                      <a:avLst/>
                    </a:prstGeom>
                  </pic:spPr>
                </pic:pic>
              </a:graphicData>
            </a:graphic>
          </wp:inline>
        </w:drawing>
      </w:r>
    </w:p>
    <w:p w14:paraId="4B62BAA0" w14:textId="77777777" w:rsidR="00D82C5E" w:rsidRPr="008853AB" w:rsidRDefault="007E4242">
      <w:pPr>
        <w:jc w:val="center"/>
        <w:rPr>
          <w:rFonts w:eastAsiaTheme="minorEastAsia"/>
        </w:rPr>
      </w:pPr>
      <w:r w:rsidRPr="008853AB">
        <w:rPr>
          <w:b/>
          <w:bCs/>
        </w:rPr>
        <w:t xml:space="preserve">Figure S27. </w:t>
      </w:r>
      <w:bookmarkStart w:id="8" w:name="_Hlk199429909"/>
      <w:r w:rsidRPr="008853AB">
        <w:rPr>
          <w:color w:val="000000"/>
          <w:shd w:val="clear" w:color="auto" w:fill="FFFFFF"/>
        </w:rPr>
        <w:t xml:space="preserve">The THz time-domain spectroscopy of </w:t>
      </w:r>
      <w:r w:rsidRPr="008853AB">
        <w:rPr>
          <w:b/>
          <w:bCs/>
        </w:rPr>
        <w:t>A</w:t>
      </w:r>
      <w:r w:rsidRPr="008853AB">
        <w:rPr>
          <w:rFonts w:eastAsiaTheme="minorEastAsia"/>
          <w:b/>
          <w:bCs/>
        </w:rPr>
        <w:t>,</w:t>
      </w:r>
      <w:r w:rsidRPr="008853AB">
        <w:t xml:space="preserve"> PVDF, </w:t>
      </w:r>
      <w:r w:rsidRPr="008853AB">
        <w:rPr>
          <w:b/>
          <w:bCs/>
        </w:rPr>
        <w:t>B,</w:t>
      </w:r>
      <w:r w:rsidRPr="008853AB">
        <w:rPr>
          <w:rFonts w:eastAsiaTheme="minorEastAsia"/>
        </w:rPr>
        <w:t xml:space="preserve"> P/</w:t>
      </w:r>
      <w:r w:rsidRPr="008853AB">
        <w:t xml:space="preserve">N{111}-30%, </w:t>
      </w:r>
      <w:r w:rsidRPr="008853AB">
        <w:rPr>
          <w:b/>
          <w:bCs/>
        </w:rPr>
        <w:t>C</w:t>
      </w:r>
      <w:r w:rsidRPr="008853AB">
        <w:t xml:space="preserve">, </w:t>
      </w:r>
      <w:r w:rsidRPr="008853AB">
        <w:rPr>
          <w:rFonts w:eastAsiaTheme="minorEastAsia"/>
        </w:rPr>
        <w:t>P/</w:t>
      </w:r>
      <w:r w:rsidRPr="008853AB">
        <w:t xml:space="preserve">N{111}-40%, </w:t>
      </w:r>
      <w:r w:rsidRPr="008853AB">
        <w:rPr>
          <w:b/>
          <w:bCs/>
        </w:rPr>
        <w:t>D</w:t>
      </w:r>
      <w:r w:rsidRPr="008853AB">
        <w:t xml:space="preserve">, </w:t>
      </w:r>
      <w:r w:rsidRPr="008853AB">
        <w:rPr>
          <w:rFonts w:eastAsiaTheme="minorEastAsia"/>
        </w:rPr>
        <w:t>P/</w:t>
      </w:r>
      <w:r w:rsidRPr="008853AB">
        <w:t xml:space="preserve">N{111}-50% </w:t>
      </w:r>
      <w:r w:rsidRPr="008853AB">
        <w:rPr>
          <w:color w:val="000000"/>
          <w:shd w:val="clear" w:color="auto" w:fill="FFFFFF"/>
        </w:rPr>
        <w:t>for transmission mode at 0.2-2.0 THz.</w:t>
      </w:r>
    </w:p>
    <w:bookmarkEnd w:id="8"/>
    <w:p w14:paraId="259E5FF9" w14:textId="77777777" w:rsidR="00D82C5E" w:rsidRPr="008853AB" w:rsidRDefault="00D82C5E">
      <w:pPr>
        <w:jc w:val="center"/>
        <w:rPr>
          <w:rFonts w:eastAsiaTheme="minorEastAsia"/>
        </w:rPr>
      </w:pPr>
    </w:p>
    <w:p w14:paraId="47D490C0" w14:textId="77777777" w:rsidR="00D82C5E" w:rsidRPr="008853AB" w:rsidRDefault="007E4242">
      <w:r w:rsidRPr="008853AB">
        <w:rPr>
          <w:rFonts w:eastAsiaTheme="minorEastAsia"/>
        </w:rPr>
        <w:br w:type="page"/>
      </w:r>
    </w:p>
    <w:p w14:paraId="40C1DF8E" w14:textId="77777777" w:rsidR="00D82C5E" w:rsidRPr="008853AB" w:rsidRDefault="007E4242">
      <w:pPr>
        <w:jc w:val="center"/>
        <w:rPr>
          <w:rFonts w:eastAsiaTheme="minorEastAsia"/>
        </w:rPr>
      </w:pPr>
      <w:r w:rsidRPr="008853AB">
        <w:rPr>
          <w:noProof/>
        </w:rPr>
        <w:lastRenderedPageBreak/>
        <w:drawing>
          <wp:inline distT="0" distB="0" distL="114300" distR="114300" wp14:anchorId="4A802FE6" wp14:editId="32BA56E8">
            <wp:extent cx="5153660" cy="4305300"/>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66293" cy="4316152"/>
                    </a:xfrm>
                    <a:prstGeom prst="rect">
                      <a:avLst/>
                    </a:prstGeom>
                  </pic:spPr>
                </pic:pic>
              </a:graphicData>
            </a:graphic>
          </wp:inline>
        </w:drawing>
      </w:r>
    </w:p>
    <w:p w14:paraId="68AA2133" w14:textId="77777777" w:rsidR="00D82C5E" w:rsidRPr="008853AB" w:rsidRDefault="007E4242">
      <w:pPr>
        <w:jc w:val="center"/>
        <w:rPr>
          <w:color w:val="000000"/>
          <w:shd w:val="clear" w:color="auto" w:fill="FFFFFF"/>
        </w:rPr>
      </w:pPr>
      <w:r w:rsidRPr="008853AB">
        <w:rPr>
          <w:b/>
          <w:bCs/>
        </w:rPr>
        <w:t xml:space="preserve">Figure S28. </w:t>
      </w:r>
      <w:r w:rsidRPr="008853AB">
        <w:rPr>
          <w:color w:val="000000"/>
          <w:shd w:val="clear" w:color="auto" w:fill="FFFFFF"/>
        </w:rPr>
        <w:t xml:space="preserve">The THz time-domain spectroscopy of </w:t>
      </w:r>
      <w:r w:rsidRPr="008853AB">
        <w:rPr>
          <w:b/>
          <w:bCs/>
        </w:rPr>
        <w:t>A</w:t>
      </w:r>
      <w:r w:rsidRPr="008853AB">
        <w:rPr>
          <w:rFonts w:eastAsiaTheme="minorEastAsia"/>
          <w:b/>
          <w:bCs/>
        </w:rPr>
        <w:t>,</w:t>
      </w:r>
      <w:r w:rsidRPr="008853AB">
        <w:t xml:space="preserve"> PVDF, </w:t>
      </w:r>
      <w:r w:rsidRPr="008853AB">
        <w:rPr>
          <w:b/>
          <w:bCs/>
        </w:rPr>
        <w:t>B,</w:t>
      </w:r>
      <w:r w:rsidRPr="008853AB">
        <w:rPr>
          <w:rFonts w:eastAsiaTheme="minorEastAsia"/>
        </w:rPr>
        <w:t xml:space="preserve"> P/</w:t>
      </w:r>
      <w:r w:rsidRPr="008853AB">
        <w:t xml:space="preserve">N{100}-30%, </w:t>
      </w:r>
      <w:r w:rsidRPr="008853AB">
        <w:rPr>
          <w:b/>
          <w:bCs/>
        </w:rPr>
        <w:t>C</w:t>
      </w:r>
      <w:r w:rsidRPr="008853AB">
        <w:t xml:space="preserve">, </w:t>
      </w:r>
      <w:r w:rsidRPr="008853AB">
        <w:rPr>
          <w:rFonts w:eastAsiaTheme="minorEastAsia"/>
        </w:rPr>
        <w:t>P/</w:t>
      </w:r>
      <w:r w:rsidRPr="008853AB">
        <w:t xml:space="preserve">N{100}-40%, </w:t>
      </w:r>
      <w:r w:rsidRPr="008853AB">
        <w:rPr>
          <w:b/>
          <w:bCs/>
        </w:rPr>
        <w:t>D</w:t>
      </w:r>
      <w:r w:rsidRPr="008853AB">
        <w:t xml:space="preserve">, </w:t>
      </w:r>
      <w:r w:rsidRPr="008853AB">
        <w:rPr>
          <w:rFonts w:eastAsiaTheme="minorEastAsia"/>
        </w:rPr>
        <w:t>P/</w:t>
      </w:r>
      <w:r w:rsidRPr="008853AB">
        <w:t>N{100}-50%</w:t>
      </w:r>
      <w:r w:rsidRPr="008853AB">
        <w:rPr>
          <w:color w:val="000000"/>
          <w:shd w:val="clear" w:color="auto" w:fill="FFFFFF"/>
        </w:rPr>
        <w:t xml:space="preserve"> for transmission mode at 0.2-2.0 THz.</w:t>
      </w:r>
    </w:p>
    <w:p w14:paraId="61C8A0D4" w14:textId="77777777" w:rsidR="00D82C5E" w:rsidRPr="008853AB" w:rsidRDefault="007E4242">
      <w:pPr>
        <w:rPr>
          <w:rFonts w:eastAsiaTheme="minorEastAsia"/>
          <w:color w:val="000000"/>
          <w:shd w:val="clear" w:color="auto" w:fill="FFFFFF"/>
        </w:rPr>
      </w:pPr>
      <w:r w:rsidRPr="008853AB">
        <w:rPr>
          <w:color w:val="000000"/>
          <w:shd w:val="clear" w:color="auto" w:fill="FFFFFF"/>
        </w:rPr>
        <w:br w:type="page"/>
      </w:r>
    </w:p>
    <w:p w14:paraId="68CED628" w14:textId="77777777" w:rsidR="00D82C5E" w:rsidRPr="008853AB" w:rsidRDefault="007E4242">
      <w:pPr>
        <w:jc w:val="center"/>
        <w:rPr>
          <w:rFonts w:eastAsiaTheme="minorEastAsia"/>
        </w:rPr>
      </w:pPr>
      <w:r w:rsidRPr="008853AB">
        <w:rPr>
          <w:noProof/>
        </w:rPr>
        <w:lastRenderedPageBreak/>
        <w:drawing>
          <wp:inline distT="0" distB="0" distL="114300" distR="114300" wp14:anchorId="31A4DFA5" wp14:editId="1D247CDC">
            <wp:extent cx="5234940" cy="1502410"/>
            <wp:effectExtent l="0" t="0" r="381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35169" cy="1502493"/>
                    </a:xfrm>
                    <a:prstGeom prst="rect">
                      <a:avLst/>
                    </a:prstGeom>
                  </pic:spPr>
                </pic:pic>
              </a:graphicData>
            </a:graphic>
          </wp:inline>
        </w:drawing>
      </w:r>
    </w:p>
    <w:p w14:paraId="61FAA102" w14:textId="77777777" w:rsidR="00D82C5E" w:rsidRPr="008853AB" w:rsidRDefault="007E4242">
      <w:pPr>
        <w:jc w:val="center"/>
        <w:rPr>
          <w:rFonts w:eastAsiaTheme="minorEastAsia"/>
        </w:rPr>
      </w:pPr>
      <w:r w:rsidRPr="008853AB">
        <w:rPr>
          <w:b/>
          <w:bCs/>
        </w:rPr>
        <w:t>Figure S29.</w:t>
      </w:r>
      <w:r w:rsidRPr="008853AB">
        <w:t xml:space="preserve"> </w:t>
      </w:r>
      <w:r w:rsidRPr="008853AB">
        <w:rPr>
          <w:color w:val="000000"/>
          <w:shd w:val="clear" w:color="auto" w:fill="FFFFFF"/>
        </w:rPr>
        <w:t>Total shielding performance (SE</w:t>
      </w:r>
      <w:r w:rsidRPr="008853AB">
        <w:rPr>
          <w:color w:val="000000"/>
          <w:shd w:val="clear" w:color="auto" w:fill="FFFFFF"/>
          <w:vertAlign w:val="subscript"/>
        </w:rPr>
        <w:t>T</w:t>
      </w:r>
      <w:r w:rsidRPr="008853AB">
        <w:rPr>
          <w:color w:val="000000"/>
          <w:shd w:val="clear" w:color="auto" w:fill="FFFFFF"/>
        </w:rPr>
        <w:t xml:space="preserve">) curves of </w:t>
      </w:r>
      <w:r w:rsidRPr="008853AB">
        <w:rPr>
          <w:b/>
          <w:bCs/>
        </w:rPr>
        <w:t>A</w:t>
      </w:r>
      <w:r w:rsidRPr="008853AB">
        <w:t xml:space="preserve">, </w:t>
      </w:r>
      <w:bookmarkStart w:id="9" w:name="OLE_LINK2"/>
      <w:r w:rsidRPr="008853AB">
        <w:t>P/N</w:t>
      </w:r>
      <w:bookmarkEnd w:id="9"/>
      <w:r w:rsidRPr="008853AB">
        <w:t xml:space="preserve">-30% </w:t>
      </w:r>
      <w:r w:rsidRPr="008853AB">
        <w:rPr>
          <w:b/>
          <w:bCs/>
        </w:rPr>
        <w:t>B</w:t>
      </w:r>
      <w:r w:rsidRPr="008853AB">
        <w:t xml:space="preserve">, P/N-40% and </w:t>
      </w:r>
      <w:r w:rsidRPr="008853AB">
        <w:rPr>
          <w:b/>
          <w:bCs/>
        </w:rPr>
        <w:t>C</w:t>
      </w:r>
      <w:r w:rsidRPr="008853AB">
        <w:t xml:space="preserve">, all P/N composites </w:t>
      </w:r>
      <w:r w:rsidRPr="008853AB">
        <w:rPr>
          <w:color w:val="000000"/>
          <w:shd w:val="clear" w:color="auto" w:fill="FFFFFF"/>
        </w:rPr>
        <w:t xml:space="preserve">at </w:t>
      </w:r>
      <w:r w:rsidRPr="008853AB">
        <w:rPr>
          <w:color w:val="000000"/>
          <w:shd w:val="clear" w:color="auto" w:fill="FFFFFF"/>
        </w:rPr>
        <w:t>0.2-2.0 THz.</w:t>
      </w:r>
    </w:p>
    <w:p w14:paraId="66FFB9D1" w14:textId="77777777" w:rsidR="00D82C5E" w:rsidRPr="008853AB" w:rsidRDefault="00D82C5E">
      <w:pPr>
        <w:jc w:val="center"/>
        <w:rPr>
          <w:rFonts w:eastAsiaTheme="minorEastAsia"/>
        </w:rPr>
      </w:pPr>
    </w:p>
    <w:p w14:paraId="7B887CEF" w14:textId="77777777" w:rsidR="00D82C5E" w:rsidRPr="008853AB" w:rsidRDefault="007E4242">
      <w:r w:rsidRPr="008853AB">
        <w:rPr>
          <w:rFonts w:eastAsiaTheme="minorEastAsia"/>
        </w:rPr>
        <w:br w:type="page"/>
      </w:r>
    </w:p>
    <w:p w14:paraId="3E2DE040" w14:textId="77777777" w:rsidR="00D82C5E" w:rsidRPr="008853AB" w:rsidRDefault="007E4242">
      <w:pPr>
        <w:jc w:val="center"/>
        <w:rPr>
          <w:rFonts w:eastAsiaTheme="minorEastAsia"/>
        </w:rPr>
      </w:pPr>
      <w:r w:rsidRPr="008853AB">
        <w:rPr>
          <w:noProof/>
        </w:rPr>
        <w:lastRenderedPageBreak/>
        <w:drawing>
          <wp:inline distT="0" distB="0" distL="114300" distR="114300" wp14:anchorId="1BD6B514" wp14:editId="16ED79BD">
            <wp:extent cx="5212080" cy="141351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2195" cy="1413807"/>
                    </a:xfrm>
                    <a:prstGeom prst="rect">
                      <a:avLst/>
                    </a:prstGeom>
                  </pic:spPr>
                </pic:pic>
              </a:graphicData>
            </a:graphic>
          </wp:inline>
        </w:drawing>
      </w:r>
    </w:p>
    <w:p w14:paraId="0100C1CF" w14:textId="77777777" w:rsidR="00D82C5E" w:rsidRPr="008853AB" w:rsidRDefault="007E4242">
      <w:pPr>
        <w:jc w:val="center"/>
        <w:rPr>
          <w:rFonts w:eastAsiaTheme="minorEastAsia"/>
        </w:rPr>
      </w:pPr>
      <w:r w:rsidRPr="008853AB">
        <w:rPr>
          <w:b/>
          <w:bCs/>
        </w:rPr>
        <w:t xml:space="preserve">Figure S30. </w:t>
      </w:r>
      <w:r w:rsidRPr="008853AB">
        <w:rPr>
          <w:color w:val="000000"/>
          <w:shd w:val="clear" w:color="auto" w:fill="FFFFFF"/>
        </w:rPr>
        <w:t xml:space="preserve">The transmission curves of </w:t>
      </w:r>
      <w:r w:rsidRPr="008853AB">
        <w:rPr>
          <w:b/>
          <w:bCs/>
        </w:rPr>
        <w:t>A</w:t>
      </w:r>
      <w:r w:rsidRPr="008853AB">
        <w:t xml:space="preserve">, P/N-30% </w:t>
      </w:r>
      <w:r w:rsidRPr="008853AB">
        <w:rPr>
          <w:b/>
          <w:bCs/>
        </w:rPr>
        <w:t>B</w:t>
      </w:r>
      <w:r w:rsidRPr="008853AB">
        <w:t xml:space="preserve">, P/N-40% and </w:t>
      </w:r>
      <w:r w:rsidRPr="008853AB">
        <w:rPr>
          <w:b/>
          <w:bCs/>
        </w:rPr>
        <w:t>C</w:t>
      </w:r>
      <w:r w:rsidRPr="008853AB">
        <w:t xml:space="preserve">, all P/N composites </w:t>
      </w:r>
      <w:r w:rsidRPr="008853AB">
        <w:rPr>
          <w:color w:val="000000"/>
          <w:shd w:val="clear" w:color="auto" w:fill="FFFFFF"/>
        </w:rPr>
        <w:t>at 0.2-2.0 THz.</w:t>
      </w:r>
    </w:p>
    <w:p w14:paraId="1517CB6A" w14:textId="77777777" w:rsidR="00D82C5E" w:rsidRPr="008853AB" w:rsidRDefault="007E4242">
      <w:r w:rsidRPr="008853AB">
        <w:br w:type="page"/>
      </w:r>
    </w:p>
    <w:p w14:paraId="4CE3513D" w14:textId="77777777" w:rsidR="00D82C5E" w:rsidRPr="008853AB" w:rsidRDefault="007E4242">
      <w:pPr>
        <w:jc w:val="center"/>
        <w:rPr>
          <w:rFonts w:eastAsiaTheme="minorEastAsia"/>
        </w:rPr>
      </w:pPr>
      <w:r w:rsidRPr="008853AB">
        <w:rPr>
          <w:noProof/>
        </w:rPr>
        <w:lastRenderedPageBreak/>
        <w:drawing>
          <wp:inline distT="0" distB="0" distL="0" distR="0" wp14:anchorId="2F64075A" wp14:editId="2B7ACA4F">
            <wp:extent cx="3615690" cy="2964815"/>
            <wp:effectExtent l="0" t="0" r="381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19364" cy="2967877"/>
                    </a:xfrm>
                    <a:prstGeom prst="rect">
                      <a:avLst/>
                    </a:prstGeom>
                  </pic:spPr>
                </pic:pic>
              </a:graphicData>
            </a:graphic>
          </wp:inline>
        </w:drawing>
      </w:r>
    </w:p>
    <w:p w14:paraId="47B06B30" w14:textId="77777777" w:rsidR="00D82C5E" w:rsidRPr="008853AB" w:rsidRDefault="007E4242">
      <w:pPr>
        <w:jc w:val="center"/>
      </w:pPr>
      <w:r w:rsidRPr="008853AB">
        <w:rPr>
          <w:b/>
          <w:bCs/>
        </w:rPr>
        <w:t>Figure S31.</w:t>
      </w:r>
      <w:r w:rsidRPr="008853AB">
        <w:t xml:space="preserve"> The</w:t>
      </w:r>
      <w:r w:rsidRPr="008853AB">
        <w:rPr>
          <w:b/>
          <w:bCs/>
        </w:rPr>
        <w:t xml:space="preserve"> </w:t>
      </w:r>
      <w:r w:rsidRPr="008853AB">
        <w:t>extinction coefficients</w:t>
      </w:r>
      <w:r w:rsidRPr="008853AB">
        <w:t xml:space="preserve"> of</w:t>
      </w:r>
      <w:r w:rsidRPr="008853AB">
        <w:t xml:space="preserve"> </w:t>
      </w:r>
      <w:r w:rsidRPr="008853AB">
        <w:t xml:space="preserve">PVDF and </w:t>
      </w:r>
      <w:r w:rsidRPr="008853AB">
        <w:t>P/N</w:t>
      </w:r>
      <w:r w:rsidRPr="008853AB">
        <w:t>-50%</w:t>
      </w:r>
      <w:r w:rsidRPr="008853AB">
        <w:t xml:space="preserve"> composites at 0.2</w:t>
      </w:r>
      <w:r w:rsidRPr="008853AB">
        <w:t>-</w:t>
      </w:r>
      <w:r w:rsidRPr="008853AB">
        <w:t>2.0 THz</w:t>
      </w:r>
      <w:r w:rsidRPr="008853AB">
        <w:t>.</w:t>
      </w:r>
    </w:p>
    <w:p w14:paraId="560CE04F" w14:textId="77777777" w:rsidR="00D82C5E" w:rsidRPr="008853AB" w:rsidRDefault="007E4242">
      <w:r w:rsidRPr="008853AB">
        <w:br w:type="page"/>
      </w:r>
    </w:p>
    <w:p w14:paraId="470628AA" w14:textId="77777777" w:rsidR="00D82C5E" w:rsidRPr="008853AB" w:rsidRDefault="007E4242">
      <w:pPr>
        <w:jc w:val="center"/>
        <w:rPr>
          <w:rFonts w:eastAsiaTheme="minorEastAsia"/>
        </w:rPr>
      </w:pPr>
      <w:r w:rsidRPr="008853AB">
        <w:rPr>
          <w:noProof/>
        </w:rPr>
        <w:lastRenderedPageBreak/>
        <w:drawing>
          <wp:inline distT="0" distB="0" distL="0" distR="0" wp14:anchorId="20AFFE89" wp14:editId="1AC48C56">
            <wp:extent cx="5274310" cy="217106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2171065"/>
                    </a:xfrm>
                    <a:prstGeom prst="rect">
                      <a:avLst/>
                    </a:prstGeom>
                  </pic:spPr>
                </pic:pic>
              </a:graphicData>
            </a:graphic>
          </wp:inline>
        </w:drawing>
      </w:r>
    </w:p>
    <w:p w14:paraId="5252E629" w14:textId="77777777" w:rsidR="00D82C5E" w:rsidRPr="008853AB" w:rsidRDefault="007E4242">
      <w:pPr>
        <w:jc w:val="center"/>
      </w:pPr>
      <w:r w:rsidRPr="008853AB">
        <w:rPr>
          <w:b/>
          <w:bCs/>
        </w:rPr>
        <w:t xml:space="preserve">Figure S32. </w:t>
      </w:r>
      <w:r w:rsidRPr="008853AB">
        <w:t xml:space="preserve">Schematic </w:t>
      </w:r>
      <w:r w:rsidRPr="008853AB">
        <w:t>illustration of loss mechanisms in P/N composites across frequency bands</w:t>
      </w:r>
      <w:r w:rsidRPr="008853AB">
        <w:t>.</w:t>
      </w:r>
    </w:p>
    <w:p w14:paraId="51549C05" w14:textId="77777777" w:rsidR="00D82C5E" w:rsidRPr="008853AB" w:rsidRDefault="007E4242">
      <w:pPr>
        <w:rPr>
          <w:rFonts w:eastAsiaTheme="minorEastAsia"/>
        </w:rPr>
      </w:pPr>
      <w:r w:rsidRPr="008853AB">
        <w:br w:type="page"/>
      </w:r>
    </w:p>
    <w:p w14:paraId="35F23F96" w14:textId="77777777" w:rsidR="00D82C5E" w:rsidRPr="008853AB" w:rsidRDefault="007E4242">
      <w:pPr>
        <w:jc w:val="center"/>
        <w:rPr>
          <w:rFonts w:eastAsiaTheme="minorEastAsia"/>
        </w:rPr>
      </w:pPr>
      <w:r w:rsidRPr="008853AB">
        <w:rPr>
          <w:rFonts w:eastAsiaTheme="minorEastAsia"/>
          <w:noProof/>
        </w:rPr>
        <w:lastRenderedPageBreak/>
        <w:drawing>
          <wp:inline distT="0" distB="0" distL="0" distR="0" wp14:anchorId="01488C6C" wp14:editId="573FC228">
            <wp:extent cx="4709160" cy="21977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09773" cy="2197893"/>
                    </a:xfrm>
                    <a:prstGeom prst="rect">
                      <a:avLst/>
                    </a:prstGeom>
                  </pic:spPr>
                </pic:pic>
              </a:graphicData>
            </a:graphic>
          </wp:inline>
        </w:drawing>
      </w:r>
    </w:p>
    <w:p w14:paraId="297E3A2E" w14:textId="77777777" w:rsidR="00D82C5E" w:rsidRPr="008853AB" w:rsidRDefault="007E4242">
      <w:pPr>
        <w:jc w:val="center"/>
      </w:pPr>
      <w:r w:rsidRPr="008853AB">
        <w:rPr>
          <w:b/>
          <w:bCs/>
        </w:rPr>
        <w:t xml:space="preserve">Figure S33. A, B </w:t>
      </w:r>
      <w:r w:rsidRPr="008853AB">
        <w:t>TEM image of semi-crystalline PVDF</w:t>
      </w:r>
      <w:r w:rsidRPr="008853AB">
        <w:t>.</w:t>
      </w:r>
    </w:p>
    <w:p w14:paraId="6A8AC4A2" w14:textId="77777777" w:rsidR="00D82C5E" w:rsidRPr="008853AB" w:rsidRDefault="007E4242">
      <w:r w:rsidRPr="008853AB">
        <w:br w:type="page"/>
      </w:r>
    </w:p>
    <w:p w14:paraId="68A67775" w14:textId="77777777" w:rsidR="00D82C5E" w:rsidRPr="008853AB" w:rsidRDefault="007E4242">
      <w:pPr>
        <w:rPr>
          <w:rFonts w:eastAsiaTheme="minorEastAsia"/>
        </w:rPr>
      </w:pPr>
      <w:r w:rsidRPr="008853AB">
        <w:rPr>
          <w:noProof/>
        </w:rPr>
        <w:lastRenderedPageBreak/>
        <w:drawing>
          <wp:inline distT="0" distB="0" distL="0" distR="0" wp14:anchorId="440857D7" wp14:editId="0F1EBA36">
            <wp:extent cx="5227320" cy="14039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42413" cy="1408546"/>
                    </a:xfrm>
                    <a:prstGeom prst="rect">
                      <a:avLst/>
                    </a:prstGeom>
                  </pic:spPr>
                </pic:pic>
              </a:graphicData>
            </a:graphic>
          </wp:inline>
        </w:drawing>
      </w:r>
    </w:p>
    <w:p w14:paraId="55419FF7" w14:textId="77777777" w:rsidR="00D82C5E" w:rsidRPr="008853AB" w:rsidRDefault="007E4242">
      <w:pPr>
        <w:jc w:val="center"/>
      </w:pPr>
      <w:r w:rsidRPr="008853AB">
        <w:rPr>
          <w:b/>
          <w:bCs/>
        </w:rPr>
        <w:t xml:space="preserve">Figure S34. </w:t>
      </w:r>
      <w:r w:rsidRPr="008853AB">
        <w:t>A plot of ε" versus ln(2πf) for the PVDF</w:t>
      </w:r>
      <w:r w:rsidRPr="008853AB">
        <w:rPr>
          <w:rFonts w:eastAsiaTheme="minorEastAsia"/>
        </w:rPr>
        <w:t xml:space="preserve"> </w:t>
      </w:r>
      <w:r w:rsidRPr="008853AB">
        <w:rPr>
          <w:rFonts w:eastAsiaTheme="minorEastAsia"/>
        </w:rPr>
        <w:t xml:space="preserve">and </w:t>
      </w:r>
      <w:r w:rsidRPr="008853AB">
        <w:t xml:space="preserve">P/N composites in the </w:t>
      </w:r>
      <w:r w:rsidRPr="008853AB">
        <w:rPr>
          <w:b/>
          <w:bCs/>
        </w:rPr>
        <w:t>A,</w:t>
      </w:r>
      <w:r w:rsidRPr="008853AB">
        <w:t xml:space="preserve"> MHz, </w:t>
      </w:r>
      <w:r w:rsidRPr="008853AB">
        <w:rPr>
          <w:b/>
          <w:bCs/>
        </w:rPr>
        <w:t>B,</w:t>
      </w:r>
      <w:r w:rsidRPr="008853AB">
        <w:t xml:space="preserve"> GHz, </w:t>
      </w:r>
      <w:r w:rsidRPr="008853AB">
        <w:rPr>
          <w:b/>
          <w:bCs/>
        </w:rPr>
        <w:t>C,</w:t>
      </w:r>
      <w:r w:rsidRPr="008853AB">
        <w:t xml:space="preserve"> THz frequency range.</w:t>
      </w:r>
    </w:p>
    <w:p w14:paraId="51A2A61D" w14:textId="77777777" w:rsidR="00D82C5E" w:rsidRPr="008853AB" w:rsidRDefault="00D82C5E">
      <w:pPr>
        <w:jc w:val="both"/>
      </w:pPr>
    </w:p>
    <w:p w14:paraId="67CB8924" w14:textId="77777777" w:rsidR="00D82C5E" w:rsidRPr="008853AB" w:rsidRDefault="007E4242">
      <w:pPr>
        <w:spacing w:line="360" w:lineRule="auto"/>
        <w:ind w:firstLineChars="200" w:firstLine="480"/>
        <w:jc w:val="both"/>
      </w:pPr>
      <w:r w:rsidRPr="008853AB">
        <w:t>T</w:t>
      </w:r>
      <w:r w:rsidRPr="008853AB">
        <w:t>he Kramers-Kronig relations state that the real part and the imaginary part of the complex permittivity of a material are interrelated through the Hilbert transform:</w:t>
      </w:r>
    </w:p>
    <w:p w14:paraId="0659056B" w14:textId="77777777" w:rsidR="00D82C5E" w:rsidRPr="008853AB" w:rsidRDefault="007E4242">
      <w:pPr>
        <w:pStyle w:val="fomula"/>
        <w:spacing w:after="120" w:line="360" w:lineRule="auto"/>
        <w:rPr>
          <w:rFonts w:ascii="Times New Roman" w:hAnsi="Times New Roman"/>
          <w:sz w:val="24"/>
          <w:szCs w:val="24"/>
        </w:rPr>
      </w:pPr>
      <w:r w:rsidRPr="008853AB">
        <w:rPr>
          <w:rFonts w:ascii="Times New Roman" w:hAnsi="Times New Roman"/>
          <w:sz w:val="24"/>
          <w:szCs w:val="24"/>
        </w:rPr>
        <w:tab/>
      </w:r>
      <m:oMath>
        <m:sSup>
          <m:sSupPr>
            <m:ctrlPr>
              <w:rPr>
                <w:sz w:val="24"/>
                <w:szCs w:val="24"/>
              </w:rPr>
            </m:ctrlPr>
          </m:sSupPr>
          <m:e>
            <m:r>
              <w:rPr>
                <w:sz w:val="24"/>
                <w:szCs w:val="24"/>
              </w:rPr>
              <m:t>ε</m:t>
            </m:r>
          </m:e>
          <m:sup>
            <m:r>
              <w:rPr>
                <w:sz w:val="24"/>
                <w:szCs w:val="24"/>
              </w:rPr>
              <m:t>'</m:t>
            </m:r>
          </m:sup>
        </m:sSup>
        <m:r>
          <m:rPr>
            <m:nor/>
          </m:rPr>
          <w:rPr>
            <w:rFonts w:ascii="Times New Roman" w:hAnsi="Times New Roman"/>
            <w:sz w:val="24"/>
            <w:szCs w:val="24"/>
          </w:rPr>
          <m:t>(</m:t>
        </m:r>
        <m:r>
          <m:rPr>
            <m:nor/>
          </m:rPr>
          <w:rPr>
            <w:rFonts w:ascii="Times New Roman" w:hAnsi="Times New Roman"/>
            <w:sz w:val="24"/>
            <w:szCs w:val="24"/>
          </w:rPr>
          <m:t>ω</m:t>
        </m:r>
        <m:r>
          <m:rPr>
            <m:nor/>
          </m:rPr>
          <w:rPr>
            <w:rFonts w:ascii="Times New Roman" w:hAnsi="Times New Roman"/>
            <w:sz w:val="24"/>
            <w:szCs w:val="24"/>
          </w:rPr>
          <m:t>)-</m:t>
        </m:r>
        <m:sSub>
          <m:sSubPr>
            <m:ctrlPr>
              <w:rPr>
                <w:sz w:val="24"/>
                <w:szCs w:val="24"/>
              </w:rPr>
            </m:ctrlPr>
          </m:sSubPr>
          <m:e>
            <m:r>
              <w:rPr>
                <w:sz w:val="24"/>
                <w:szCs w:val="24"/>
              </w:rPr>
              <m:t>ε</m:t>
            </m:r>
          </m:e>
          <m:sub>
            <m:r>
              <w:rPr>
                <w:sz w:val="24"/>
                <w:szCs w:val="24"/>
              </w:rPr>
              <m:t>∞</m:t>
            </m:r>
          </m:sub>
        </m:sSub>
        <m:r>
          <w:rPr>
            <w:sz w:val="24"/>
            <w:szCs w:val="24"/>
          </w:rPr>
          <m:t>=</m:t>
        </m:r>
        <m:f>
          <m:fPr>
            <m:ctrlPr>
              <w:rPr>
                <w:i/>
                <w:sz w:val="24"/>
                <w:szCs w:val="24"/>
              </w:rPr>
            </m:ctrlPr>
          </m:fPr>
          <m:num>
            <m:r>
              <w:rPr>
                <w:sz w:val="24"/>
                <w:szCs w:val="24"/>
              </w:rPr>
              <m:t>2</m:t>
            </m:r>
          </m:num>
          <m:den>
            <m:r>
              <w:rPr>
                <w:sz w:val="24"/>
                <w:szCs w:val="24"/>
              </w:rPr>
              <m:t>π</m:t>
            </m:r>
          </m:den>
        </m:f>
        <m:r>
          <m:rPr>
            <m:nor/>
          </m:rPr>
          <w:rPr>
            <w:rFonts w:ascii="Times New Roman" w:hAnsi="Times New Roman"/>
            <w:i/>
            <w:iCs/>
            <w:sz w:val="24"/>
            <w:szCs w:val="24"/>
          </w:rPr>
          <m:t>P. V.</m:t>
        </m:r>
        <m:nary>
          <m:naryPr>
            <m:limLoc m:val="subSup"/>
            <m:ctrlPr>
              <w:rPr>
                <w:i/>
                <w:sz w:val="24"/>
                <w:szCs w:val="24"/>
              </w:rPr>
            </m:ctrlPr>
          </m:naryPr>
          <m:sub>
            <m:r>
              <w:rPr>
                <w:sz w:val="24"/>
                <w:szCs w:val="24"/>
              </w:rPr>
              <m:t>0</m:t>
            </m:r>
          </m:sub>
          <m:sup>
            <m:r>
              <w:rPr>
                <w:sz w:val="24"/>
                <w:szCs w:val="24"/>
              </w:rPr>
              <m:t>∞</m:t>
            </m:r>
          </m:sup>
          <m:e>
            <m:f>
              <m:fPr>
                <m:ctrlPr>
                  <w:rPr>
                    <w:i/>
                    <w:sz w:val="24"/>
                    <w:szCs w:val="24"/>
                  </w:rPr>
                </m:ctrlPr>
              </m:fPr>
              <m:num>
                <m:r>
                  <w:rPr>
                    <w:sz w:val="24"/>
                    <w:szCs w:val="24"/>
                  </w:rPr>
                  <m:t>x</m:t>
                </m:r>
                <m:sSup>
                  <m:sSupPr>
                    <m:ctrlPr>
                      <w:rPr>
                        <w:sz w:val="24"/>
                        <w:szCs w:val="24"/>
                      </w:rPr>
                    </m:ctrlPr>
                  </m:sSupPr>
                  <m:e>
                    <m:r>
                      <w:rPr>
                        <w:sz w:val="24"/>
                        <w:szCs w:val="24"/>
                      </w:rPr>
                      <m:t>ε</m:t>
                    </m:r>
                  </m:e>
                  <m:sup>
                    <m:r>
                      <w:rPr>
                        <w:sz w:val="24"/>
                        <w:szCs w:val="24"/>
                      </w:rPr>
                      <m:t>″</m:t>
                    </m:r>
                  </m:sup>
                </m:sSup>
                <m:r>
                  <w:rPr>
                    <w:sz w:val="24"/>
                    <w:szCs w:val="24"/>
                  </w:rPr>
                  <m:t>(</m:t>
                </m:r>
                <m:r>
                  <w:rPr>
                    <w:sz w:val="24"/>
                    <w:szCs w:val="24"/>
                  </w:rPr>
                  <m:t>x</m:t>
                </m:r>
                <m:r>
                  <w:rPr>
                    <w:sz w:val="24"/>
                    <w:szCs w:val="24"/>
                  </w:rPr>
                  <m:t>)</m:t>
                </m:r>
              </m:num>
              <m:den>
                <m:sSup>
                  <m:sSupPr>
                    <m:ctrlPr>
                      <w:rPr>
                        <w:i/>
                        <w:sz w:val="24"/>
                        <w:szCs w:val="24"/>
                      </w:rPr>
                    </m:ctrlPr>
                  </m:sSupPr>
                  <m:e>
                    <m:r>
                      <w:rPr>
                        <w:sz w:val="24"/>
                        <w:szCs w:val="24"/>
                      </w:rPr>
                      <m:t>x</m:t>
                    </m:r>
                  </m:e>
                  <m:sup>
                    <m:r>
                      <w:rPr>
                        <w:sz w:val="24"/>
                        <w:szCs w:val="24"/>
                      </w:rPr>
                      <m:t>2</m:t>
                    </m:r>
                  </m:sup>
                </m:sSup>
                <m:r>
                  <w:rPr>
                    <w:sz w:val="24"/>
                    <w:szCs w:val="24"/>
                  </w:rPr>
                  <m:t>-</m:t>
                </m:r>
                <m:sSup>
                  <m:sSupPr>
                    <m:ctrlPr>
                      <w:rPr>
                        <w:i/>
                        <w:sz w:val="24"/>
                        <w:szCs w:val="24"/>
                      </w:rPr>
                    </m:ctrlPr>
                  </m:sSupPr>
                  <m:e>
                    <m:r>
                      <w:rPr>
                        <w:sz w:val="24"/>
                        <w:szCs w:val="24"/>
                      </w:rPr>
                      <m:t>ω</m:t>
                    </m:r>
                  </m:e>
                  <m:sup>
                    <m:r>
                      <w:rPr>
                        <w:sz w:val="24"/>
                        <w:szCs w:val="24"/>
                      </w:rPr>
                      <m:t>2</m:t>
                    </m:r>
                  </m:sup>
                </m:sSup>
              </m:den>
            </m:f>
          </m:e>
        </m:nary>
        <m:r>
          <m:rPr>
            <m:nor/>
          </m:rPr>
          <w:rPr>
            <w:rFonts w:ascii="Times New Roman" w:hAnsi="Times New Roman"/>
            <w:sz w:val="24"/>
            <w:szCs w:val="24"/>
          </w:rPr>
          <m:t>dx</m:t>
        </m:r>
      </m:oMath>
      <w:r w:rsidRPr="008853AB">
        <w:rPr>
          <w:rFonts w:ascii="Times New Roman" w:hAnsi="Times New Roman"/>
          <w:sz w:val="24"/>
          <w:szCs w:val="24"/>
        </w:rPr>
        <w:tab/>
        <w:t>(26)</w:t>
      </w:r>
    </w:p>
    <w:p w14:paraId="20319D75" w14:textId="77777777" w:rsidR="00D82C5E" w:rsidRPr="008853AB" w:rsidRDefault="007E4242">
      <w:pPr>
        <w:pStyle w:val="fomula"/>
        <w:spacing w:after="120" w:line="360" w:lineRule="auto"/>
        <w:rPr>
          <w:rFonts w:ascii="Times New Roman" w:hAnsi="Times New Roman"/>
          <w:sz w:val="24"/>
          <w:szCs w:val="24"/>
        </w:rPr>
      </w:pPr>
      <w:r w:rsidRPr="008853AB">
        <w:rPr>
          <w:rFonts w:ascii="Times New Roman" w:hAnsi="Times New Roman"/>
          <w:sz w:val="24"/>
          <w:szCs w:val="24"/>
        </w:rPr>
        <w:tab/>
      </w:r>
      <m:oMath>
        <m:sSup>
          <m:sSupPr>
            <m:ctrlPr>
              <w:rPr>
                <w:sz w:val="24"/>
                <w:szCs w:val="24"/>
              </w:rPr>
            </m:ctrlPr>
          </m:sSupPr>
          <m:e>
            <m:r>
              <w:rPr>
                <w:sz w:val="24"/>
                <w:szCs w:val="24"/>
              </w:rPr>
              <m:t>ε</m:t>
            </m:r>
          </m:e>
          <m:sup>
            <m:r>
              <w:rPr>
                <w:sz w:val="24"/>
                <w:szCs w:val="24"/>
              </w:rPr>
              <m:t>″</m:t>
            </m:r>
          </m:sup>
        </m:sSup>
        <m:r>
          <m:rPr>
            <m:nor/>
          </m:rPr>
          <w:rPr>
            <w:rFonts w:ascii="Times New Roman" w:hAnsi="Times New Roman"/>
            <w:sz w:val="24"/>
            <w:szCs w:val="24"/>
          </w:rPr>
          <m:t>(</m:t>
        </m:r>
        <m:r>
          <m:rPr>
            <m:nor/>
          </m:rPr>
          <w:rPr>
            <w:rFonts w:ascii="Times New Roman" w:hAnsi="Times New Roman"/>
            <w:sz w:val="24"/>
            <w:szCs w:val="24"/>
          </w:rPr>
          <m:t>ω</m:t>
        </m:r>
        <m:r>
          <m:rPr>
            <m:nor/>
          </m:rPr>
          <w:rPr>
            <w:rFonts w:ascii="Times New Roman" w:hAnsi="Times New Roman"/>
            <w:sz w:val="24"/>
            <w:szCs w:val="24"/>
          </w:rPr>
          <m:t>)</m:t>
        </m:r>
        <m:r>
          <w:rPr>
            <w:sz w:val="24"/>
            <w:szCs w:val="24"/>
          </w:rPr>
          <m:t>=-</m:t>
        </m:r>
        <m:f>
          <m:fPr>
            <m:ctrlPr>
              <w:rPr>
                <w:i/>
                <w:sz w:val="24"/>
                <w:szCs w:val="24"/>
              </w:rPr>
            </m:ctrlPr>
          </m:fPr>
          <m:num>
            <m:r>
              <w:rPr>
                <w:sz w:val="24"/>
                <w:szCs w:val="24"/>
              </w:rPr>
              <m:t>2</m:t>
            </m:r>
            <m:r>
              <w:rPr>
                <w:sz w:val="24"/>
                <w:szCs w:val="24"/>
              </w:rPr>
              <m:t>ω</m:t>
            </m:r>
          </m:num>
          <m:den>
            <m:r>
              <w:rPr>
                <w:sz w:val="24"/>
                <w:szCs w:val="24"/>
              </w:rPr>
              <m:t>π</m:t>
            </m:r>
          </m:den>
        </m:f>
        <m:r>
          <m:rPr>
            <m:nor/>
          </m:rPr>
          <w:rPr>
            <w:rFonts w:ascii="Times New Roman" w:hAnsi="Times New Roman"/>
            <w:i/>
            <w:iCs/>
            <w:sz w:val="24"/>
            <w:szCs w:val="24"/>
          </w:rPr>
          <m:t>P. V.</m:t>
        </m:r>
        <m:nary>
          <m:naryPr>
            <m:limLoc m:val="subSup"/>
            <m:ctrlPr>
              <w:rPr>
                <w:i/>
                <w:sz w:val="24"/>
                <w:szCs w:val="24"/>
              </w:rPr>
            </m:ctrlPr>
          </m:naryPr>
          <m:sub>
            <m:r>
              <w:rPr>
                <w:sz w:val="24"/>
                <w:szCs w:val="24"/>
              </w:rPr>
              <m:t>0</m:t>
            </m:r>
          </m:sub>
          <m:sup>
            <m:r>
              <w:rPr>
                <w:sz w:val="24"/>
                <w:szCs w:val="24"/>
              </w:rPr>
              <m:t>∞</m:t>
            </m:r>
          </m:sup>
          <m:e>
            <m:f>
              <m:fPr>
                <m:ctrlPr>
                  <w:rPr>
                    <w:i/>
                    <w:sz w:val="24"/>
                    <w:szCs w:val="24"/>
                  </w:rPr>
                </m:ctrlPr>
              </m:fPr>
              <m:num>
                <m:sSup>
                  <m:sSupPr>
                    <m:ctrlPr>
                      <w:rPr>
                        <w:sz w:val="24"/>
                        <w:szCs w:val="24"/>
                      </w:rPr>
                    </m:ctrlPr>
                  </m:sSupPr>
                  <m:e>
                    <m:r>
                      <w:rPr>
                        <w:sz w:val="24"/>
                        <w:szCs w:val="24"/>
                      </w:rPr>
                      <m:t>ε</m:t>
                    </m:r>
                  </m:e>
                  <m:sup>
                    <m:r>
                      <w:rPr>
                        <w:sz w:val="24"/>
                        <w:szCs w:val="24"/>
                      </w:rPr>
                      <m:t>'</m:t>
                    </m:r>
                  </m:sup>
                </m:sSup>
                <m:r>
                  <m:rPr>
                    <m:nor/>
                  </m:rPr>
                  <w:rPr>
                    <w:rFonts w:ascii="Times New Roman" w:hAnsi="Times New Roman"/>
                    <w:sz w:val="24"/>
                    <w:szCs w:val="24"/>
                  </w:rPr>
                  <m:t>(</m:t>
                </m:r>
                <m:r>
                  <w:rPr>
                    <w:sz w:val="24"/>
                    <w:szCs w:val="24"/>
                  </w:rPr>
                  <m:t>x</m:t>
                </m:r>
                <m:r>
                  <m:rPr>
                    <m:nor/>
                  </m:rPr>
                  <w:rPr>
                    <w:rFonts w:ascii="Times New Roman" w:hAnsi="Times New Roman"/>
                    <w:sz w:val="24"/>
                    <w:szCs w:val="24"/>
                  </w:rPr>
                  <m:t>)-</m:t>
                </m:r>
                <m:sSub>
                  <m:sSubPr>
                    <m:ctrlPr>
                      <w:rPr>
                        <w:sz w:val="24"/>
                        <w:szCs w:val="24"/>
                      </w:rPr>
                    </m:ctrlPr>
                  </m:sSubPr>
                  <m:e>
                    <m:r>
                      <w:rPr>
                        <w:sz w:val="24"/>
                        <w:szCs w:val="24"/>
                      </w:rPr>
                      <m:t>ε</m:t>
                    </m:r>
                  </m:e>
                  <m:sub>
                    <m:r>
                      <w:rPr>
                        <w:sz w:val="24"/>
                        <w:szCs w:val="24"/>
                      </w:rPr>
                      <m:t>∞</m:t>
                    </m:r>
                  </m:sub>
                </m:sSub>
              </m:num>
              <m:den>
                <m:sSup>
                  <m:sSupPr>
                    <m:ctrlPr>
                      <w:rPr>
                        <w:i/>
                        <w:sz w:val="24"/>
                        <w:szCs w:val="24"/>
                      </w:rPr>
                    </m:ctrlPr>
                  </m:sSupPr>
                  <m:e>
                    <m:r>
                      <w:rPr>
                        <w:sz w:val="24"/>
                        <w:szCs w:val="24"/>
                      </w:rPr>
                      <m:t>x</m:t>
                    </m:r>
                  </m:e>
                  <m:sup>
                    <m:r>
                      <w:rPr>
                        <w:sz w:val="24"/>
                        <w:szCs w:val="24"/>
                      </w:rPr>
                      <m:t>2</m:t>
                    </m:r>
                  </m:sup>
                </m:sSup>
                <m:r>
                  <w:rPr>
                    <w:sz w:val="24"/>
                    <w:szCs w:val="24"/>
                  </w:rPr>
                  <m:t>-</m:t>
                </m:r>
                <m:sSup>
                  <m:sSupPr>
                    <m:ctrlPr>
                      <w:rPr>
                        <w:i/>
                        <w:sz w:val="24"/>
                        <w:szCs w:val="24"/>
                      </w:rPr>
                    </m:ctrlPr>
                  </m:sSupPr>
                  <m:e>
                    <m:r>
                      <w:rPr>
                        <w:sz w:val="24"/>
                        <w:szCs w:val="24"/>
                      </w:rPr>
                      <m:t>ω</m:t>
                    </m:r>
                  </m:e>
                  <m:sup>
                    <m:r>
                      <w:rPr>
                        <w:sz w:val="24"/>
                        <w:szCs w:val="24"/>
                      </w:rPr>
                      <m:t>2</m:t>
                    </m:r>
                  </m:sup>
                </m:sSup>
              </m:den>
            </m:f>
          </m:e>
        </m:nary>
        <m:r>
          <m:rPr>
            <m:nor/>
          </m:rPr>
          <w:rPr>
            <w:rFonts w:ascii="Times New Roman" w:hAnsi="Times New Roman"/>
            <w:sz w:val="24"/>
            <w:szCs w:val="24"/>
          </w:rPr>
          <m:t>dx</m:t>
        </m:r>
      </m:oMath>
      <w:r w:rsidRPr="008853AB">
        <w:rPr>
          <w:rFonts w:ascii="Times New Roman" w:hAnsi="Times New Roman"/>
          <w:sz w:val="24"/>
          <w:szCs w:val="24"/>
        </w:rPr>
        <w:tab/>
      </w:r>
      <w:r w:rsidRPr="008853AB">
        <w:rPr>
          <w:rFonts w:ascii="Times New Roman" w:hAnsi="Times New Roman"/>
          <w:sz w:val="24"/>
          <w:szCs w:val="24"/>
        </w:rPr>
        <w:t>(27)</w:t>
      </w:r>
    </w:p>
    <w:p w14:paraId="2A726533" w14:textId="77777777" w:rsidR="00D82C5E" w:rsidRPr="008853AB" w:rsidRDefault="007E4242">
      <w:pPr>
        <w:spacing w:line="360" w:lineRule="auto"/>
        <w:ind w:firstLineChars="200" w:firstLine="480"/>
        <w:jc w:val="both"/>
        <w:rPr>
          <w:rFonts w:eastAsiaTheme="minorEastAsia"/>
        </w:rPr>
      </w:pPr>
      <w:r w:rsidRPr="008853AB">
        <w:rPr>
          <w:rFonts w:eastAsiaTheme="minorEastAsia"/>
        </w:rPr>
        <w:t>This leads to a fundamental relationship that reveals an integral constraint between loss intensity and bandwidth.</w:t>
      </w:r>
    </w:p>
    <w:p w14:paraId="01A12B40" w14:textId="77777777" w:rsidR="00D82C5E" w:rsidRPr="008853AB" w:rsidRDefault="007E4242">
      <w:pPr>
        <w:pStyle w:val="fomula"/>
        <w:spacing w:after="120" w:line="360" w:lineRule="auto"/>
        <w:rPr>
          <w:rFonts w:ascii="Times New Roman" w:hAnsi="Times New Roman"/>
          <w:sz w:val="24"/>
          <w:szCs w:val="24"/>
        </w:rPr>
      </w:pPr>
      <w:r w:rsidRPr="008853AB">
        <w:rPr>
          <w:rFonts w:ascii="Times New Roman" w:hAnsi="Times New Roman"/>
          <w:sz w:val="24"/>
          <w:szCs w:val="24"/>
        </w:rPr>
        <w:tab/>
      </w:r>
      <m:oMath>
        <m:nary>
          <m:naryPr>
            <m:limLoc m:val="subSup"/>
            <m:ctrlPr>
              <w:rPr>
                <w:i/>
                <w:sz w:val="24"/>
                <w:szCs w:val="24"/>
              </w:rPr>
            </m:ctrlPr>
          </m:naryPr>
          <m:sub>
            <m:r>
              <w:rPr>
                <w:sz w:val="24"/>
                <w:szCs w:val="24"/>
              </w:rPr>
              <m:t>0</m:t>
            </m:r>
          </m:sub>
          <m:sup>
            <m:r>
              <w:rPr>
                <w:sz w:val="24"/>
                <w:szCs w:val="24"/>
              </w:rPr>
              <m:t>∞</m:t>
            </m:r>
          </m:sup>
          <m:e>
            <m:f>
              <m:fPr>
                <m:ctrlPr>
                  <w:rPr>
                    <w:i/>
                    <w:sz w:val="24"/>
                    <w:szCs w:val="24"/>
                  </w:rPr>
                </m:ctrlPr>
              </m:fPr>
              <m:num>
                <m:sSup>
                  <m:sSupPr>
                    <m:ctrlPr>
                      <w:rPr>
                        <w:sz w:val="24"/>
                        <w:szCs w:val="24"/>
                      </w:rPr>
                    </m:ctrlPr>
                  </m:sSupPr>
                  <m:e>
                    <m:r>
                      <w:rPr>
                        <w:sz w:val="24"/>
                        <w:szCs w:val="24"/>
                      </w:rPr>
                      <m:t>ε</m:t>
                    </m:r>
                  </m:e>
                  <m:sup>
                    <m:r>
                      <w:rPr>
                        <w:sz w:val="24"/>
                        <w:szCs w:val="24"/>
                      </w:rPr>
                      <m:t>″</m:t>
                    </m:r>
                  </m:sup>
                </m:sSup>
                <m:d>
                  <m:dPr>
                    <m:ctrlPr>
                      <w:rPr>
                        <w:i/>
                        <w:sz w:val="24"/>
                        <w:szCs w:val="24"/>
                      </w:rPr>
                    </m:ctrlPr>
                  </m:dPr>
                  <m:e>
                    <m:r>
                      <w:rPr>
                        <w:sz w:val="24"/>
                        <w:szCs w:val="24"/>
                      </w:rPr>
                      <m:t>ω</m:t>
                    </m:r>
                  </m:e>
                </m:d>
              </m:num>
              <m:den>
                <m:r>
                  <w:rPr>
                    <w:sz w:val="24"/>
                    <w:szCs w:val="24"/>
                  </w:rPr>
                  <m:t>ω</m:t>
                </m:r>
              </m:den>
            </m:f>
          </m:e>
        </m:nary>
        <m:r>
          <m:rPr>
            <m:nor/>
          </m:rPr>
          <w:rPr>
            <w:rFonts w:ascii="Times New Roman" w:hAnsi="Times New Roman"/>
            <w:sz w:val="24"/>
            <w:szCs w:val="24"/>
          </w:rPr>
          <m:t>d</m:t>
        </m:r>
        <m:r>
          <m:rPr>
            <m:nor/>
          </m:rPr>
          <w:rPr>
            <w:rFonts w:ascii="Times New Roman" w:hAnsi="Times New Roman"/>
            <w:sz w:val="24"/>
            <w:szCs w:val="24"/>
          </w:rPr>
          <m:t>ω=</m:t>
        </m:r>
        <m:f>
          <m:fPr>
            <m:ctrlPr>
              <w:rPr>
                <w:i/>
                <w:sz w:val="24"/>
                <w:szCs w:val="24"/>
              </w:rPr>
            </m:ctrlPr>
          </m:fPr>
          <m:num>
            <m:r>
              <w:rPr>
                <w:sz w:val="24"/>
                <w:szCs w:val="24"/>
              </w:rPr>
              <m:t>π</m:t>
            </m:r>
          </m:num>
          <m:den>
            <m:r>
              <w:rPr>
                <w:sz w:val="24"/>
                <w:szCs w:val="24"/>
              </w:rPr>
              <m:t>2</m:t>
            </m:r>
          </m:den>
        </m:f>
        <m:d>
          <m:dPr>
            <m:ctrlPr>
              <w:rPr>
                <w:i/>
                <w:sz w:val="24"/>
                <w:szCs w:val="24"/>
                <w:lang w:val="de-DE"/>
              </w:rPr>
            </m:ctrlPr>
          </m:dPr>
          <m:e>
            <m:sSub>
              <m:sSubPr>
                <m:ctrlPr>
                  <w:rPr>
                    <w:sz w:val="24"/>
                    <w:szCs w:val="24"/>
                  </w:rPr>
                </m:ctrlPr>
              </m:sSubPr>
              <m:e>
                <m:r>
                  <w:rPr>
                    <w:sz w:val="24"/>
                    <w:szCs w:val="24"/>
                  </w:rPr>
                  <m:t>ε</m:t>
                </m:r>
              </m:e>
              <m:sub>
                <m:r>
                  <w:rPr>
                    <w:sz w:val="24"/>
                    <w:szCs w:val="24"/>
                  </w:rPr>
                  <m:t>s</m:t>
                </m:r>
              </m:sub>
            </m:sSub>
            <m:r>
              <w:rPr>
                <w:sz w:val="24"/>
                <w:szCs w:val="24"/>
              </w:rPr>
              <m:t>-</m:t>
            </m:r>
            <m:sSub>
              <m:sSubPr>
                <m:ctrlPr>
                  <w:rPr>
                    <w:sz w:val="24"/>
                    <w:szCs w:val="24"/>
                  </w:rPr>
                </m:ctrlPr>
              </m:sSubPr>
              <m:e>
                <m:r>
                  <w:rPr>
                    <w:sz w:val="24"/>
                    <w:szCs w:val="24"/>
                  </w:rPr>
                  <m:t>ε</m:t>
                </m:r>
              </m:e>
              <m:sub>
                <m:r>
                  <w:rPr>
                    <w:sz w:val="24"/>
                    <w:szCs w:val="24"/>
                  </w:rPr>
                  <m:t>∞</m:t>
                </m:r>
              </m:sub>
            </m:sSub>
          </m:e>
        </m:d>
        <m:r>
          <w:rPr>
            <w:sz w:val="24"/>
            <w:szCs w:val="24"/>
          </w:rPr>
          <m:t>=</m:t>
        </m:r>
        <m:nary>
          <m:naryPr>
            <m:limLoc m:val="subSup"/>
            <m:ctrlPr>
              <w:rPr>
                <w:i/>
                <w:sz w:val="24"/>
                <w:szCs w:val="24"/>
              </w:rPr>
            </m:ctrlPr>
          </m:naryPr>
          <m:sub>
            <m:r>
              <w:rPr>
                <w:sz w:val="24"/>
                <w:szCs w:val="24"/>
              </w:rPr>
              <m:t>0</m:t>
            </m:r>
          </m:sub>
          <m:sup>
            <m:r>
              <w:rPr>
                <w:sz w:val="24"/>
                <w:szCs w:val="24"/>
              </w:rPr>
              <m:t>∞</m:t>
            </m:r>
          </m:sup>
          <m:e>
            <m:sSup>
              <m:sSupPr>
                <m:ctrlPr>
                  <w:rPr>
                    <w:sz w:val="24"/>
                    <w:szCs w:val="24"/>
                  </w:rPr>
                </m:ctrlPr>
              </m:sSupPr>
              <m:e>
                <m:r>
                  <w:rPr>
                    <w:sz w:val="24"/>
                    <w:szCs w:val="24"/>
                  </w:rPr>
                  <m:t>ε</m:t>
                </m:r>
              </m:e>
              <m:sup>
                <m:r>
                  <w:rPr>
                    <w:sz w:val="24"/>
                    <w:szCs w:val="24"/>
                  </w:rPr>
                  <m:t>″</m:t>
                </m:r>
              </m:sup>
            </m:sSup>
            <m:d>
              <m:dPr>
                <m:ctrlPr>
                  <w:rPr>
                    <w:i/>
                    <w:sz w:val="24"/>
                    <w:szCs w:val="24"/>
                  </w:rPr>
                </m:ctrlPr>
              </m:dPr>
              <m:e>
                <m:r>
                  <w:rPr>
                    <w:sz w:val="24"/>
                    <w:szCs w:val="24"/>
                  </w:rPr>
                  <m:t>ω</m:t>
                </m:r>
              </m:e>
            </m:d>
          </m:e>
        </m:nary>
        <m:r>
          <m:rPr>
            <m:nor/>
          </m:rPr>
          <w:rPr>
            <w:rFonts w:ascii="Times New Roman" w:hAnsi="Times New Roman"/>
            <w:sz w:val="24"/>
            <w:szCs w:val="24"/>
          </w:rPr>
          <m:t>dln(</m:t>
        </m:r>
        <m:r>
          <m:rPr>
            <m:nor/>
          </m:rPr>
          <w:rPr>
            <w:rFonts w:ascii="Times New Roman" w:hAnsi="Times New Roman"/>
            <w:sz w:val="24"/>
            <w:szCs w:val="24"/>
          </w:rPr>
          <m:t>ω</m:t>
        </m:r>
        <m:r>
          <m:rPr>
            <m:nor/>
          </m:rPr>
          <w:rPr>
            <w:rFonts w:ascii="Times New Roman" w:hAnsi="Times New Roman"/>
            <w:sz w:val="24"/>
            <w:szCs w:val="24"/>
          </w:rPr>
          <m:t>)</m:t>
        </m:r>
      </m:oMath>
      <w:r w:rsidRPr="008853AB">
        <w:rPr>
          <w:rFonts w:ascii="Times New Roman" w:hAnsi="Times New Roman"/>
          <w:sz w:val="24"/>
          <w:szCs w:val="24"/>
        </w:rPr>
        <w:tab/>
        <w:t>(28)</w:t>
      </w:r>
    </w:p>
    <w:p w14:paraId="1F04E1EF" w14:textId="6A066E30" w:rsidR="00D82C5E" w:rsidRPr="008853AB" w:rsidRDefault="007E4242">
      <w:pPr>
        <w:spacing w:line="360" w:lineRule="auto"/>
        <w:jc w:val="both"/>
        <w:rPr>
          <w:rFonts w:eastAsiaTheme="minorEastAsia"/>
        </w:rPr>
      </w:pPr>
      <w:r w:rsidRPr="008853AB">
        <w:rPr>
          <w:rFonts w:eastAsiaTheme="minorEastAsia"/>
        </w:rPr>
        <w:t xml:space="preserve">where </w:t>
      </w:r>
      <w:r w:rsidRPr="008853AB">
        <w:rPr>
          <w:rFonts w:eastAsiaTheme="minorEastAsia"/>
          <w:i/>
          <w:iCs/>
        </w:rPr>
        <w:t>P</w:t>
      </w:r>
      <w:r w:rsidRPr="008853AB">
        <w:rPr>
          <w:rFonts w:eastAsiaTheme="minorEastAsia"/>
          <w:i/>
          <w:iCs/>
        </w:rPr>
        <w:t>. V.</w:t>
      </w:r>
      <w:r w:rsidRPr="008853AB">
        <w:rPr>
          <w:rFonts w:eastAsiaTheme="minorEastAsia"/>
        </w:rPr>
        <w:t xml:space="preserve"> denotes the Cauchy principal value integral, </w:t>
      </w:r>
      <m:oMath>
        <m:sSub>
          <m:sSubPr>
            <m:ctrlPr>
              <w:rPr>
                <w:rFonts w:ascii="Cambria Math" w:hAnsi="Cambria Math"/>
              </w:rPr>
            </m:ctrlPr>
          </m:sSubPr>
          <m:e>
            <m:r>
              <w:rPr>
                <w:rFonts w:ascii="Cambria Math" w:hAnsi="Cambria Math"/>
              </w:rPr>
              <m:t>ε</m:t>
            </m:r>
          </m:e>
          <m:sub>
            <m:r>
              <w:rPr>
                <w:rFonts w:ascii="Cambria Math" w:hAnsi="Cambria Math"/>
              </w:rPr>
              <m:t>∞</m:t>
            </m:r>
          </m:sub>
        </m:sSub>
      </m:oMath>
      <w:r w:rsidRPr="008853AB">
        <w:rPr>
          <w:rFonts w:eastAsiaTheme="minorEastAsia"/>
        </w:rPr>
        <w:t xml:space="preserve"> is the dielectric constant at t</w:t>
      </w:r>
      <w:r w:rsidRPr="008853AB">
        <w:rPr>
          <w:rFonts w:eastAsiaTheme="minorEastAsia"/>
        </w:rPr>
        <w:t xml:space="preserve">he high-frequency limit, and </w:t>
      </w:r>
      <m:oMath>
        <m:sSub>
          <m:sSubPr>
            <m:ctrlPr>
              <w:rPr>
                <w:rFonts w:ascii="Cambria Math" w:hAnsi="Cambria Math"/>
              </w:rPr>
            </m:ctrlPr>
          </m:sSubPr>
          <m:e>
            <m:r>
              <w:rPr>
                <w:rFonts w:ascii="Cambria Math" w:hAnsi="Cambria Math"/>
              </w:rPr>
              <m:t>ε</m:t>
            </m:r>
          </m:e>
          <m:sub>
            <m:r>
              <w:rPr>
                <w:rFonts w:ascii="Cambria Math" w:hAnsi="Cambria Math"/>
              </w:rPr>
              <m:t>s</m:t>
            </m:r>
          </m:sub>
        </m:sSub>
      </m:oMath>
      <w:r w:rsidRPr="008853AB">
        <w:rPr>
          <w:rFonts w:eastAsiaTheme="minorEastAsia"/>
        </w:rPr>
        <w:t xml:space="preserve"> represents the static dielectric constant</w:t>
      </w:r>
      <w:r w:rsidR="00067F21" w:rsidRPr="008853AB">
        <w:rPr>
          <w:vertAlign w:val="superscript"/>
        </w:rPr>
        <w:t>59</w:t>
      </w:r>
      <w:r w:rsidRPr="008853AB">
        <w:rPr>
          <w:vertAlign w:val="superscript"/>
        </w:rPr>
        <w:t xml:space="preserve">, </w:t>
      </w:r>
      <w:r w:rsidR="00067F21" w:rsidRPr="008853AB">
        <w:rPr>
          <w:vertAlign w:val="superscript"/>
        </w:rPr>
        <w:t>60</w:t>
      </w:r>
      <w:r w:rsidRPr="008853AB">
        <w:rPr>
          <w:rFonts w:eastAsiaTheme="minorEastAsia"/>
        </w:rPr>
        <w:t>.</w:t>
      </w:r>
    </w:p>
    <w:p w14:paraId="195C63B2" w14:textId="77777777" w:rsidR="00D82C5E" w:rsidRPr="008853AB" w:rsidRDefault="007E4242">
      <w:pPr>
        <w:spacing w:line="360" w:lineRule="auto"/>
        <w:ind w:firstLineChars="200" w:firstLine="480"/>
        <w:jc w:val="both"/>
        <w:rPr>
          <w:rFonts w:eastAsiaTheme="minorEastAsia"/>
        </w:rPr>
      </w:pPr>
      <w:r w:rsidRPr="008853AB">
        <w:rPr>
          <w:rFonts w:eastAsiaTheme="minorEastAsia"/>
        </w:rPr>
        <w:t>This implies that for linear passive systems, there exists a theoretical upper limit on the integral of loss intensity over bandwidth.</w:t>
      </w:r>
      <w:r w:rsidRPr="008853AB">
        <w:rPr>
          <w:rFonts w:eastAsiaTheme="minorEastAsia"/>
        </w:rPr>
        <w:t xml:space="preserve"> Ferroelectric polymer PVDF exhibits pr</w:t>
      </w:r>
      <w:r w:rsidRPr="008853AB">
        <w:rPr>
          <w:rFonts w:eastAsiaTheme="minorEastAsia"/>
        </w:rPr>
        <w:t>onounced changes in spontaneous polarization under alternating electromagnetic field excitation, owing to its inherent spontaneous polarization, resulting in a substantial dielectric constant difference (</w:t>
      </w:r>
      <m:oMath>
        <m:r>
          <w:rPr>
            <w:rFonts w:ascii="Cambria Math" w:eastAsiaTheme="minorEastAsia" w:hAnsi="Cambria Math"/>
          </w:rPr>
          <m:t>Δε</m:t>
        </m:r>
        <m:r>
          <w:rPr>
            <w:rFonts w:ascii="Cambria Math" w:eastAsiaTheme="minorEastAsia" w:hAnsi="Cambria Math"/>
          </w:rPr>
          <m:t>=</m:t>
        </m:r>
        <m:sSub>
          <m:sSubPr>
            <m:ctrlPr>
              <w:rPr>
                <w:rFonts w:ascii="Cambria Math" w:hAnsi="Cambria Math"/>
              </w:rPr>
            </m:ctrlPr>
          </m:sSubPr>
          <m:e>
            <m:r>
              <w:rPr>
                <w:rFonts w:ascii="Cambria Math" w:hAnsi="Cambria Math"/>
              </w:rPr>
              <m:t>ε</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m:t>
            </m:r>
          </m:sub>
        </m:sSub>
      </m:oMath>
      <w:r w:rsidRPr="008853AB">
        <w:rPr>
          <w:rFonts w:eastAsiaTheme="minorEastAsia"/>
        </w:rPr>
        <w:t>). This property effectively enhances t</w:t>
      </w:r>
      <w:r w:rsidRPr="008853AB">
        <w:rPr>
          <w:rFonts w:eastAsiaTheme="minorEastAsia"/>
        </w:rPr>
        <w:t>he average loss intensity of the material, maintaining strong dielectric response even at high frequencies.</w:t>
      </w:r>
      <w:r w:rsidRPr="008853AB">
        <w:t xml:space="preserve"> </w:t>
      </w:r>
      <w:r w:rsidRPr="008853AB">
        <w:rPr>
          <w:rFonts w:eastAsiaTheme="minorEastAsia"/>
        </w:rPr>
        <w:t xml:space="preserve">Furthermore, the P/N organic ferroelectric composite exhibits a broad distribution of relaxation times, which enables the activation of </w:t>
      </w:r>
      <w:r w:rsidRPr="008853AB">
        <w:rPr>
          <w:rFonts w:eastAsiaTheme="minorEastAsia"/>
        </w:rPr>
        <w:t>multiple polarization mechanisms across different frequency bands. As a result, multiple distinct peaks emerge in the fr</w:t>
      </w:r>
      <w:r w:rsidRPr="008853AB">
        <w:rPr>
          <w:rFonts w:eastAsiaTheme="minorEastAsia"/>
        </w:rPr>
        <w:t xml:space="preserve">equency-dependent imaginary permittivity </w:t>
      </w:r>
      <m:oMath>
        <m:sSup>
          <m:sSupPr>
            <m:ctrlPr>
              <w:rPr>
                <w:rFonts w:ascii="Cambria Math" w:hAnsi="Cambria Math"/>
              </w:rPr>
            </m:ctrlPr>
          </m:sSupPr>
          <m:e>
            <m:r>
              <w:rPr>
                <w:rFonts w:ascii="Cambria Math" w:hAnsi="Cambria Math"/>
              </w:rPr>
              <m:t>ε</m:t>
            </m:r>
          </m:e>
          <m:sup>
            <m:r>
              <w:rPr>
                <w:rFonts w:ascii="Cambria Math" w:hAnsi="Cambria Math"/>
              </w:rPr>
              <m:t>″</m:t>
            </m:r>
          </m:sup>
        </m:sSup>
        <m:d>
          <m:dPr>
            <m:ctrlPr>
              <w:rPr>
                <w:rFonts w:ascii="Cambria Math" w:hAnsi="Cambria Math"/>
                <w:i/>
              </w:rPr>
            </m:ctrlPr>
          </m:dPr>
          <m:e>
            <m:r>
              <w:rPr>
                <w:rFonts w:ascii="Cambria Math" w:hAnsi="Cambria Math"/>
              </w:rPr>
              <m:t>ω</m:t>
            </m:r>
          </m:e>
        </m:d>
      </m:oMath>
      <w:r w:rsidRPr="008853AB">
        <w:rPr>
          <w:rFonts w:eastAsiaTheme="minorEastAsia"/>
        </w:rPr>
        <w:t>. This multi-relaxation behavior results in pronounced nonlinear dielectric characteristic</w:t>
      </w:r>
      <w:r w:rsidRPr="008853AB">
        <w:rPr>
          <w:rFonts w:eastAsiaTheme="minorEastAsia"/>
        </w:rPr>
        <w:t xml:space="preserve">s, </w:t>
      </w:r>
      <w:r w:rsidRPr="008853AB">
        <w:rPr>
          <w:rFonts w:eastAsiaTheme="minorEastAsia"/>
        </w:rPr>
        <w:lastRenderedPageBreak/>
        <w:t>overcomes the classical Kramers–Kronig relations applicable to linear passive systems, and ultimately enables highly efficient electromagnetic energy dissipation simultaneously across multiple frequency bands.</w:t>
      </w:r>
    </w:p>
    <w:p w14:paraId="086968CA" w14:textId="77777777" w:rsidR="00D82C5E" w:rsidRPr="008853AB" w:rsidRDefault="007E4242">
      <w:pPr>
        <w:spacing w:line="360" w:lineRule="auto"/>
        <w:ind w:firstLineChars="200" w:firstLine="480"/>
        <w:jc w:val="both"/>
        <w:rPr>
          <w:rFonts w:eastAsiaTheme="minorEastAsia"/>
        </w:rPr>
      </w:pPr>
      <w:r w:rsidRPr="008853AB">
        <w:rPr>
          <w:rFonts w:eastAsiaTheme="minorEastAsia"/>
        </w:rPr>
        <w:br w:type="page"/>
      </w:r>
    </w:p>
    <w:p w14:paraId="4EE5C34B" w14:textId="77777777" w:rsidR="00D82C5E" w:rsidRPr="008853AB" w:rsidRDefault="00D82C5E">
      <w:pPr>
        <w:rPr>
          <w:rFonts w:eastAsiaTheme="minorEastAsia"/>
        </w:rPr>
      </w:pPr>
    </w:p>
    <w:p w14:paraId="5F81F564" w14:textId="77777777" w:rsidR="00D82C5E" w:rsidRPr="008853AB" w:rsidRDefault="007E4242">
      <w:pPr>
        <w:jc w:val="center"/>
        <w:rPr>
          <w:rFonts w:eastAsiaTheme="minorEastAsia"/>
        </w:rPr>
      </w:pPr>
      <w:r w:rsidRPr="008853AB">
        <w:rPr>
          <w:noProof/>
        </w:rPr>
        <w:drawing>
          <wp:inline distT="0" distB="0" distL="0" distR="0" wp14:anchorId="28DA5AB2" wp14:editId="5BD63787">
            <wp:extent cx="5266055" cy="3084195"/>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82944" cy="3094044"/>
                    </a:xfrm>
                    <a:prstGeom prst="rect">
                      <a:avLst/>
                    </a:prstGeom>
                  </pic:spPr>
                </pic:pic>
              </a:graphicData>
            </a:graphic>
          </wp:inline>
        </w:drawing>
      </w:r>
    </w:p>
    <w:p w14:paraId="17AFD718" w14:textId="77777777" w:rsidR="00D82C5E" w:rsidRPr="008853AB" w:rsidRDefault="007E4242">
      <w:pPr>
        <w:jc w:val="center"/>
      </w:pPr>
      <w:r w:rsidRPr="008853AB">
        <w:rPr>
          <w:b/>
          <w:bCs/>
        </w:rPr>
        <w:t xml:space="preserve">Figure S35. </w:t>
      </w:r>
      <w:r w:rsidRPr="008853AB">
        <w:t xml:space="preserve">Comparative </w:t>
      </w:r>
      <w:r w:rsidRPr="008853AB">
        <w:t>performance of P/N composites and other ferroelectric composites in EM loss across frequency bands</w:t>
      </w:r>
      <w:r w:rsidRPr="008853AB">
        <w:t>.</w:t>
      </w:r>
    </w:p>
    <w:p w14:paraId="4FDB7E6C" w14:textId="77777777" w:rsidR="00D82C5E" w:rsidRPr="008853AB" w:rsidRDefault="007E4242">
      <w:pPr>
        <w:rPr>
          <w:rFonts w:eastAsiaTheme="minorEastAsia"/>
        </w:rPr>
      </w:pPr>
      <w:r w:rsidRPr="008853AB">
        <w:rPr>
          <w:rFonts w:eastAsiaTheme="minorEastAsia"/>
        </w:rPr>
        <w:br w:type="page"/>
      </w:r>
    </w:p>
    <w:p w14:paraId="328DD2BF" w14:textId="77777777" w:rsidR="00D82C5E" w:rsidRPr="008853AB" w:rsidRDefault="007E4242">
      <w:pPr>
        <w:rPr>
          <w:rFonts w:eastAsiaTheme="minorEastAsia"/>
        </w:rPr>
      </w:pPr>
      <w:r w:rsidRPr="008853AB">
        <w:rPr>
          <w:b/>
          <w:bCs/>
        </w:rPr>
        <w:lastRenderedPageBreak/>
        <w:t>Supplementary Table S2.</w:t>
      </w:r>
      <w:r w:rsidRPr="008853AB">
        <w:rPr>
          <w:b/>
          <w:bCs/>
        </w:rPr>
        <w:t xml:space="preserve"> </w:t>
      </w:r>
      <w:r w:rsidRPr="008853AB">
        <w:rPr>
          <w:b/>
          <w:bCs/>
        </w:rPr>
        <w:t>Comparative performance of P/N composites and other ferroelectric composites in electromagnetic wave loss across frequency bands.</w:t>
      </w:r>
    </w:p>
    <w:tbl>
      <w:tblPr>
        <w:tblStyle w:val="a7"/>
        <w:tblW w:w="0" w:type="auto"/>
        <w:tblLook w:val="04A0" w:firstRow="1" w:lastRow="0" w:firstColumn="1" w:lastColumn="0" w:noHBand="0" w:noVBand="1"/>
      </w:tblPr>
      <w:tblGrid>
        <w:gridCol w:w="3437"/>
        <w:gridCol w:w="2497"/>
        <w:gridCol w:w="2372"/>
      </w:tblGrid>
      <w:tr w:rsidR="00D82C5E" w:rsidRPr="008853AB" w14:paraId="32B46E6F" w14:textId="77777777">
        <w:trPr>
          <w:trHeight w:val="567"/>
        </w:trPr>
        <w:tc>
          <w:tcPr>
            <w:tcW w:w="8306" w:type="dxa"/>
            <w:gridSpan w:val="3"/>
            <w:tcBorders>
              <w:left w:val="nil"/>
              <w:bottom w:val="single" w:sz="4" w:space="0" w:color="auto"/>
              <w:right w:val="nil"/>
            </w:tcBorders>
            <w:vAlign w:val="center"/>
          </w:tcPr>
          <w:p w14:paraId="05DAB73E" w14:textId="77777777" w:rsidR="00D82C5E" w:rsidRPr="008853AB" w:rsidRDefault="007E4242">
            <w:pPr>
              <w:jc w:val="center"/>
              <w:rPr>
                <w:rFonts w:eastAsiaTheme="minorEastAsia"/>
              </w:rPr>
            </w:pPr>
            <w:r w:rsidRPr="008853AB">
              <w:rPr>
                <w:b/>
                <w:bCs/>
                <w:sz w:val="32"/>
                <w:szCs w:val="32"/>
              </w:rPr>
              <w:t>MHz</w:t>
            </w:r>
          </w:p>
        </w:tc>
      </w:tr>
      <w:tr w:rsidR="00D82C5E" w:rsidRPr="008853AB" w14:paraId="34FC0011" w14:textId="77777777">
        <w:trPr>
          <w:trHeight w:val="567"/>
        </w:trPr>
        <w:tc>
          <w:tcPr>
            <w:tcW w:w="3437" w:type="dxa"/>
            <w:tcBorders>
              <w:top w:val="single" w:sz="4" w:space="0" w:color="auto"/>
            </w:tcBorders>
            <w:vAlign w:val="center"/>
          </w:tcPr>
          <w:p w14:paraId="4EFD78E8" w14:textId="77777777" w:rsidR="00D82C5E" w:rsidRPr="008853AB" w:rsidRDefault="007E4242">
            <w:pPr>
              <w:jc w:val="center"/>
              <w:rPr>
                <w:rFonts w:eastAsiaTheme="minorEastAsia"/>
                <w:b/>
                <w:bCs/>
              </w:rPr>
            </w:pPr>
            <w:r w:rsidRPr="008853AB">
              <w:rPr>
                <w:b/>
                <w:bCs/>
              </w:rPr>
              <w:t>Composite</w:t>
            </w:r>
          </w:p>
        </w:tc>
        <w:tc>
          <w:tcPr>
            <w:tcW w:w="2497" w:type="dxa"/>
            <w:tcBorders>
              <w:top w:val="single" w:sz="4" w:space="0" w:color="auto"/>
            </w:tcBorders>
            <w:vAlign w:val="center"/>
          </w:tcPr>
          <w:p w14:paraId="6D143B4A" w14:textId="77777777" w:rsidR="00D82C5E" w:rsidRPr="008853AB" w:rsidRDefault="007E4242">
            <w:pPr>
              <w:jc w:val="center"/>
              <w:rPr>
                <w:b/>
                <w:bCs/>
              </w:rPr>
            </w:pPr>
            <w:r w:rsidRPr="008853AB">
              <w:rPr>
                <w:b/>
                <w:bCs/>
              </w:rPr>
              <w:t>Dissipation</w:t>
            </w:r>
          </w:p>
          <w:p w14:paraId="3C336C03" w14:textId="77777777" w:rsidR="00D82C5E" w:rsidRPr="008853AB" w:rsidRDefault="007E4242">
            <w:pPr>
              <w:jc w:val="center"/>
              <w:rPr>
                <w:rFonts w:eastAsiaTheme="minorEastAsia"/>
                <w:b/>
                <w:bCs/>
              </w:rPr>
            </w:pPr>
            <w:r w:rsidRPr="008853AB">
              <w:rPr>
                <w:b/>
                <w:bCs/>
              </w:rPr>
              <w:t>Factor (1 MHz)</w:t>
            </w:r>
          </w:p>
        </w:tc>
        <w:tc>
          <w:tcPr>
            <w:tcW w:w="2372" w:type="dxa"/>
            <w:tcBorders>
              <w:top w:val="single" w:sz="4" w:space="0" w:color="auto"/>
            </w:tcBorders>
            <w:vAlign w:val="center"/>
          </w:tcPr>
          <w:p w14:paraId="1BC378BF" w14:textId="77777777" w:rsidR="00D82C5E" w:rsidRPr="008853AB" w:rsidRDefault="007E4242">
            <w:pPr>
              <w:jc w:val="center"/>
              <w:rPr>
                <w:b/>
                <w:bCs/>
              </w:rPr>
            </w:pPr>
            <w:r w:rsidRPr="008853AB">
              <w:rPr>
                <w:b/>
                <w:bCs/>
              </w:rPr>
              <w:t>Ref.</w:t>
            </w:r>
          </w:p>
        </w:tc>
      </w:tr>
      <w:tr w:rsidR="00D82C5E" w:rsidRPr="008853AB" w14:paraId="136C0D8D" w14:textId="77777777">
        <w:trPr>
          <w:trHeight w:val="624"/>
        </w:trPr>
        <w:tc>
          <w:tcPr>
            <w:tcW w:w="3437" w:type="dxa"/>
            <w:vAlign w:val="center"/>
          </w:tcPr>
          <w:p w14:paraId="429B6D5C" w14:textId="77777777" w:rsidR="00D82C5E" w:rsidRPr="008853AB" w:rsidRDefault="007E4242">
            <w:pPr>
              <w:jc w:val="center"/>
              <w:rPr>
                <w:rFonts w:eastAsiaTheme="minorEastAsia"/>
              </w:rPr>
            </w:pPr>
            <w:r w:rsidRPr="008853AB">
              <w:t>1.5 v.% MWCNT/PVDF</w:t>
            </w:r>
          </w:p>
        </w:tc>
        <w:tc>
          <w:tcPr>
            <w:tcW w:w="2497" w:type="dxa"/>
            <w:vAlign w:val="center"/>
          </w:tcPr>
          <w:p w14:paraId="5FBF2C73" w14:textId="77777777" w:rsidR="00D82C5E" w:rsidRPr="008853AB" w:rsidRDefault="007E4242">
            <w:pPr>
              <w:jc w:val="center"/>
              <w:rPr>
                <w:rFonts w:eastAsiaTheme="minorEastAsia"/>
              </w:rPr>
            </w:pPr>
            <w:r w:rsidRPr="008853AB">
              <w:t>5</w:t>
            </w:r>
          </w:p>
        </w:tc>
        <w:tc>
          <w:tcPr>
            <w:tcW w:w="2372" w:type="dxa"/>
            <w:vAlign w:val="center"/>
          </w:tcPr>
          <w:p w14:paraId="4419234D" w14:textId="7D1588FA"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0</w:t>
            </w:r>
          </w:p>
        </w:tc>
      </w:tr>
      <w:tr w:rsidR="00D82C5E" w:rsidRPr="008853AB" w14:paraId="272AFA33" w14:textId="77777777">
        <w:trPr>
          <w:trHeight w:val="624"/>
        </w:trPr>
        <w:tc>
          <w:tcPr>
            <w:tcW w:w="3437" w:type="dxa"/>
            <w:vAlign w:val="center"/>
          </w:tcPr>
          <w:p w14:paraId="3350A620" w14:textId="77777777" w:rsidR="00D82C5E" w:rsidRPr="008853AB" w:rsidRDefault="007E4242">
            <w:pPr>
              <w:jc w:val="center"/>
              <w:rPr>
                <w:rFonts w:eastAsiaTheme="minorEastAsia"/>
              </w:rPr>
            </w:pPr>
            <w:r w:rsidRPr="008853AB">
              <w:t>1.5 v.% CuNW/PVDF</w:t>
            </w:r>
          </w:p>
        </w:tc>
        <w:tc>
          <w:tcPr>
            <w:tcW w:w="2497" w:type="dxa"/>
            <w:vAlign w:val="center"/>
          </w:tcPr>
          <w:p w14:paraId="3801F38A" w14:textId="77777777" w:rsidR="00D82C5E" w:rsidRPr="008853AB" w:rsidRDefault="007E4242">
            <w:pPr>
              <w:jc w:val="center"/>
              <w:rPr>
                <w:rFonts w:eastAsiaTheme="minorEastAsia"/>
              </w:rPr>
            </w:pPr>
            <w:r w:rsidRPr="008853AB">
              <w:t>0.25</w:t>
            </w:r>
          </w:p>
        </w:tc>
        <w:tc>
          <w:tcPr>
            <w:tcW w:w="2372" w:type="dxa"/>
            <w:vAlign w:val="center"/>
          </w:tcPr>
          <w:p w14:paraId="3DE8CDC6" w14:textId="09C7C41C"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0</w:t>
            </w:r>
          </w:p>
        </w:tc>
      </w:tr>
      <w:tr w:rsidR="00D82C5E" w:rsidRPr="008853AB" w14:paraId="05BC3F1A" w14:textId="77777777">
        <w:trPr>
          <w:trHeight w:val="624"/>
        </w:trPr>
        <w:tc>
          <w:tcPr>
            <w:tcW w:w="3437" w:type="dxa"/>
            <w:vAlign w:val="center"/>
          </w:tcPr>
          <w:p w14:paraId="36CD4521" w14:textId="77777777" w:rsidR="00D82C5E" w:rsidRPr="008853AB" w:rsidRDefault="007E4242">
            <w:pPr>
              <w:jc w:val="center"/>
              <w:rPr>
                <w:rFonts w:eastAsiaTheme="minorEastAsia"/>
              </w:rPr>
            </w:pPr>
            <w:r w:rsidRPr="008853AB">
              <w:rPr>
                <w:lang w:val="de-DE"/>
              </w:rPr>
              <w:t>NiFe</w:t>
            </w:r>
            <w:r w:rsidRPr="008853AB">
              <w:rPr>
                <w:vertAlign w:val="subscript"/>
                <w:lang w:val="de-DE"/>
              </w:rPr>
              <w:t>2</w:t>
            </w:r>
            <w:r w:rsidRPr="008853AB">
              <w:rPr>
                <w:lang w:val="de-DE"/>
              </w:rPr>
              <w:t>O</w:t>
            </w:r>
            <w:r w:rsidRPr="008853AB">
              <w:rPr>
                <w:vertAlign w:val="subscript"/>
                <w:lang w:val="de-DE"/>
              </w:rPr>
              <w:t>4</w:t>
            </w:r>
            <w:r w:rsidRPr="008853AB">
              <w:rPr>
                <w:lang w:val="de-DE"/>
              </w:rPr>
              <w:t>-3LaFeO</w:t>
            </w:r>
            <w:r w:rsidRPr="008853AB">
              <w:rPr>
                <w:vertAlign w:val="subscript"/>
                <w:lang w:val="de-DE"/>
              </w:rPr>
              <w:t>3</w:t>
            </w:r>
          </w:p>
        </w:tc>
        <w:tc>
          <w:tcPr>
            <w:tcW w:w="2497" w:type="dxa"/>
            <w:vAlign w:val="center"/>
          </w:tcPr>
          <w:p w14:paraId="7BE1CB37" w14:textId="77777777" w:rsidR="00D82C5E" w:rsidRPr="008853AB" w:rsidRDefault="007E4242">
            <w:pPr>
              <w:jc w:val="center"/>
              <w:rPr>
                <w:rFonts w:eastAsiaTheme="minorEastAsia"/>
              </w:rPr>
            </w:pPr>
            <w:r w:rsidRPr="008853AB">
              <w:t>1.9</w:t>
            </w:r>
          </w:p>
        </w:tc>
        <w:tc>
          <w:tcPr>
            <w:tcW w:w="2372" w:type="dxa"/>
            <w:vAlign w:val="center"/>
          </w:tcPr>
          <w:p w14:paraId="203E0115" w14:textId="594C5609"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1</w:t>
            </w:r>
          </w:p>
        </w:tc>
      </w:tr>
      <w:tr w:rsidR="00D82C5E" w:rsidRPr="008853AB" w14:paraId="7D064C04" w14:textId="77777777">
        <w:trPr>
          <w:trHeight w:val="624"/>
        </w:trPr>
        <w:tc>
          <w:tcPr>
            <w:tcW w:w="3437" w:type="dxa"/>
            <w:vAlign w:val="center"/>
          </w:tcPr>
          <w:p w14:paraId="21CD6BF7" w14:textId="77777777" w:rsidR="00D82C5E" w:rsidRPr="008853AB" w:rsidRDefault="007E4242">
            <w:pPr>
              <w:jc w:val="center"/>
              <w:rPr>
                <w:rFonts w:eastAsiaTheme="minorEastAsia"/>
              </w:rPr>
            </w:pPr>
            <w:r w:rsidRPr="008853AB">
              <w:t>PANI/CNF/PVA</w:t>
            </w:r>
          </w:p>
        </w:tc>
        <w:tc>
          <w:tcPr>
            <w:tcW w:w="2497" w:type="dxa"/>
            <w:vAlign w:val="center"/>
          </w:tcPr>
          <w:p w14:paraId="60B399F3" w14:textId="77777777" w:rsidR="00D82C5E" w:rsidRPr="008853AB" w:rsidRDefault="007E4242">
            <w:pPr>
              <w:jc w:val="center"/>
              <w:rPr>
                <w:rFonts w:eastAsiaTheme="minorEastAsia"/>
              </w:rPr>
            </w:pPr>
            <w:r w:rsidRPr="008853AB">
              <w:t>10</w:t>
            </w:r>
          </w:p>
        </w:tc>
        <w:tc>
          <w:tcPr>
            <w:tcW w:w="2372" w:type="dxa"/>
            <w:vAlign w:val="center"/>
          </w:tcPr>
          <w:p w14:paraId="6525FA75" w14:textId="2CBD7668"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2</w:t>
            </w:r>
          </w:p>
        </w:tc>
      </w:tr>
      <w:tr w:rsidR="00D82C5E" w:rsidRPr="008853AB" w14:paraId="338DFEDF" w14:textId="77777777">
        <w:trPr>
          <w:trHeight w:val="624"/>
        </w:trPr>
        <w:tc>
          <w:tcPr>
            <w:tcW w:w="3437" w:type="dxa"/>
            <w:vAlign w:val="center"/>
          </w:tcPr>
          <w:p w14:paraId="759F3CC5" w14:textId="77777777" w:rsidR="00D82C5E" w:rsidRPr="008853AB" w:rsidRDefault="007E4242">
            <w:pPr>
              <w:jc w:val="center"/>
              <w:rPr>
                <w:rFonts w:eastAsiaTheme="minorEastAsia"/>
              </w:rPr>
            </w:pPr>
            <w:r w:rsidRPr="008853AB">
              <w:t>P(VDF-TrFE)</w:t>
            </w:r>
          </w:p>
        </w:tc>
        <w:tc>
          <w:tcPr>
            <w:tcW w:w="2497" w:type="dxa"/>
            <w:vAlign w:val="center"/>
          </w:tcPr>
          <w:p w14:paraId="78EB5390" w14:textId="77777777" w:rsidR="00D82C5E" w:rsidRPr="008853AB" w:rsidRDefault="007E4242">
            <w:pPr>
              <w:jc w:val="center"/>
              <w:rPr>
                <w:rFonts w:eastAsiaTheme="minorEastAsia"/>
              </w:rPr>
            </w:pPr>
            <w:r w:rsidRPr="008853AB">
              <w:t>0.13</w:t>
            </w:r>
          </w:p>
        </w:tc>
        <w:tc>
          <w:tcPr>
            <w:tcW w:w="2372" w:type="dxa"/>
            <w:vAlign w:val="center"/>
          </w:tcPr>
          <w:p w14:paraId="76F1C135" w14:textId="733BDED1" w:rsidR="00D82C5E" w:rsidRPr="008853AB" w:rsidRDefault="00067F21">
            <w:pPr>
              <w:jc w:val="center"/>
              <w:rPr>
                <w:rFonts w:eastAsiaTheme="minorEastAsia"/>
              </w:rPr>
            </w:pPr>
            <w:r w:rsidRPr="008853AB">
              <w:rPr>
                <w:rFonts w:eastAsiaTheme="minorEastAsia"/>
              </w:rPr>
              <w:t>37</w:t>
            </w:r>
          </w:p>
        </w:tc>
      </w:tr>
      <w:tr w:rsidR="00D82C5E" w:rsidRPr="008853AB" w14:paraId="00DC82AC" w14:textId="77777777">
        <w:trPr>
          <w:trHeight w:val="624"/>
        </w:trPr>
        <w:tc>
          <w:tcPr>
            <w:tcW w:w="3437" w:type="dxa"/>
            <w:vAlign w:val="center"/>
          </w:tcPr>
          <w:p w14:paraId="69778B26" w14:textId="77777777" w:rsidR="00D82C5E" w:rsidRPr="008853AB" w:rsidRDefault="007E4242">
            <w:pPr>
              <w:jc w:val="center"/>
              <w:rPr>
                <w:rFonts w:eastAsiaTheme="minorEastAsia"/>
              </w:rPr>
            </w:pPr>
            <w:r w:rsidRPr="008853AB">
              <w:t>P/N{111}-50%</w:t>
            </w:r>
          </w:p>
        </w:tc>
        <w:tc>
          <w:tcPr>
            <w:tcW w:w="2497" w:type="dxa"/>
            <w:vAlign w:val="center"/>
          </w:tcPr>
          <w:p w14:paraId="2A221E5A" w14:textId="77777777" w:rsidR="00D82C5E" w:rsidRPr="008853AB" w:rsidRDefault="007E4242">
            <w:pPr>
              <w:jc w:val="center"/>
              <w:rPr>
                <w:rFonts w:eastAsiaTheme="minorEastAsia"/>
              </w:rPr>
            </w:pPr>
            <w:r w:rsidRPr="008853AB">
              <w:t>166.35</w:t>
            </w:r>
          </w:p>
        </w:tc>
        <w:tc>
          <w:tcPr>
            <w:tcW w:w="2372" w:type="dxa"/>
            <w:vAlign w:val="center"/>
          </w:tcPr>
          <w:p w14:paraId="79F32B99" w14:textId="77777777" w:rsidR="00D82C5E" w:rsidRPr="008853AB" w:rsidRDefault="007E4242">
            <w:pPr>
              <w:jc w:val="center"/>
              <w:rPr>
                <w:rFonts w:eastAsiaTheme="minorEastAsia"/>
                <w:b/>
                <w:bCs/>
              </w:rPr>
            </w:pPr>
            <w:r w:rsidRPr="008853AB">
              <w:rPr>
                <w:rFonts w:eastAsiaTheme="minorEastAsia"/>
                <w:b/>
                <w:bCs/>
              </w:rPr>
              <w:t>T</w:t>
            </w:r>
            <w:r w:rsidRPr="008853AB">
              <w:rPr>
                <w:rFonts w:eastAsiaTheme="minorEastAsia"/>
                <w:b/>
                <w:bCs/>
              </w:rPr>
              <w:t>his work</w:t>
            </w:r>
          </w:p>
        </w:tc>
      </w:tr>
      <w:tr w:rsidR="00D82C5E" w:rsidRPr="008853AB" w14:paraId="698FC721" w14:textId="77777777">
        <w:trPr>
          <w:trHeight w:val="624"/>
        </w:trPr>
        <w:tc>
          <w:tcPr>
            <w:tcW w:w="3437" w:type="dxa"/>
            <w:vAlign w:val="center"/>
          </w:tcPr>
          <w:p w14:paraId="268DBE27" w14:textId="77777777" w:rsidR="00D82C5E" w:rsidRPr="008853AB" w:rsidRDefault="007E4242">
            <w:pPr>
              <w:jc w:val="center"/>
              <w:rPr>
                <w:rFonts w:eastAsiaTheme="minorEastAsia"/>
              </w:rPr>
            </w:pPr>
            <w:r w:rsidRPr="008853AB">
              <w:t>P/N{111}-50%</w:t>
            </w:r>
          </w:p>
        </w:tc>
        <w:tc>
          <w:tcPr>
            <w:tcW w:w="2497" w:type="dxa"/>
            <w:vAlign w:val="center"/>
          </w:tcPr>
          <w:p w14:paraId="26C4A474" w14:textId="77777777" w:rsidR="00D82C5E" w:rsidRPr="008853AB" w:rsidRDefault="007E4242">
            <w:pPr>
              <w:jc w:val="center"/>
            </w:pPr>
            <w:r w:rsidRPr="008853AB">
              <w:t>238.82</w:t>
            </w:r>
          </w:p>
        </w:tc>
        <w:tc>
          <w:tcPr>
            <w:tcW w:w="2372" w:type="dxa"/>
            <w:vAlign w:val="center"/>
          </w:tcPr>
          <w:p w14:paraId="60E5C3A7" w14:textId="77777777" w:rsidR="00D82C5E" w:rsidRPr="008853AB" w:rsidRDefault="007E4242">
            <w:pPr>
              <w:jc w:val="center"/>
              <w:rPr>
                <w:b/>
                <w:bCs/>
              </w:rPr>
            </w:pPr>
            <w:r w:rsidRPr="008853AB">
              <w:rPr>
                <w:rFonts w:eastAsiaTheme="minorEastAsia"/>
                <w:b/>
                <w:bCs/>
              </w:rPr>
              <w:t>T</w:t>
            </w:r>
            <w:r w:rsidRPr="008853AB">
              <w:rPr>
                <w:rFonts w:eastAsiaTheme="minorEastAsia"/>
                <w:b/>
                <w:bCs/>
              </w:rPr>
              <w:t>his work</w:t>
            </w:r>
          </w:p>
        </w:tc>
      </w:tr>
      <w:tr w:rsidR="00D82C5E" w:rsidRPr="008853AB" w14:paraId="167C6A37" w14:textId="77777777">
        <w:trPr>
          <w:trHeight w:val="567"/>
        </w:trPr>
        <w:tc>
          <w:tcPr>
            <w:tcW w:w="8306" w:type="dxa"/>
            <w:gridSpan w:val="3"/>
            <w:tcBorders>
              <w:left w:val="nil"/>
              <w:bottom w:val="single" w:sz="4" w:space="0" w:color="auto"/>
              <w:right w:val="nil"/>
            </w:tcBorders>
            <w:vAlign w:val="center"/>
          </w:tcPr>
          <w:p w14:paraId="4BD71CE5" w14:textId="77777777" w:rsidR="00D82C5E" w:rsidRPr="008853AB" w:rsidRDefault="007E4242">
            <w:pPr>
              <w:jc w:val="center"/>
              <w:rPr>
                <w:rFonts w:eastAsiaTheme="minorEastAsia"/>
              </w:rPr>
            </w:pPr>
            <w:r w:rsidRPr="008853AB">
              <w:rPr>
                <w:b/>
                <w:bCs/>
                <w:sz w:val="32"/>
                <w:szCs w:val="32"/>
              </w:rPr>
              <w:t>GHz</w:t>
            </w:r>
          </w:p>
        </w:tc>
      </w:tr>
      <w:tr w:rsidR="00D82C5E" w:rsidRPr="008853AB" w14:paraId="48B2F2B1" w14:textId="77777777">
        <w:trPr>
          <w:trHeight w:val="567"/>
        </w:trPr>
        <w:tc>
          <w:tcPr>
            <w:tcW w:w="3437" w:type="dxa"/>
            <w:tcBorders>
              <w:top w:val="single" w:sz="4" w:space="0" w:color="auto"/>
            </w:tcBorders>
            <w:vAlign w:val="center"/>
          </w:tcPr>
          <w:p w14:paraId="3E037E79" w14:textId="77777777" w:rsidR="00D82C5E" w:rsidRPr="008853AB" w:rsidRDefault="007E4242">
            <w:pPr>
              <w:jc w:val="center"/>
              <w:rPr>
                <w:rFonts w:eastAsiaTheme="minorEastAsia"/>
                <w:b/>
                <w:bCs/>
              </w:rPr>
            </w:pPr>
            <w:r w:rsidRPr="008853AB">
              <w:rPr>
                <w:b/>
                <w:bCs/>
              </w:rPr>
              <w:t>Composite</w:t>
            </w:r>
          </w:p>
        </w:tc>
        <w:tc>
          <w:tcPr>
            <w:tcW w:w="2497" w:type="dxa"/>
            <w:tcBorders>
              <w:top w:val="single" w:sz="4" w:space="0" w:color="auto"/>
            </w:tcBorders>
            <w:vAlign w:val="center"/>
          </w:tcPr>
          <w:p w14:paraId="2717AE2B" w14:textId="77777777" w:rsidR="00D82C5E" w:rsidRPr="008853AB" w:rsidRDefault="007E4242">
            <w:pPr>
              <w:jc w:val="center"/>
              <w:rPr>
                <w:rFonts w:eastAsiaTheme="minorEastAsia"/>
                <w:b/>
                <w:bCs/>
              </w:rPr>
            </w:pPr>
            <w:r w:rsidRPr="008853AB">
              <w:rPr>
                <w:b/>
                <w:bCs/>
              </w:rPr>
              <w:t>EAB (GHz)</w:t>
            </w:r>
          </w:p>
        </w:tc>
        <w:tc>
          <w:tcPr>
            <w:tcW w:w="2372" w:type="dxa"/>
            <w:tcBorders>
              <w:top w:val="single" w:sz="4" w:space="0" w:color="auto"/>
            </w:tcBorders>
            <w:vAlign w:val="center"/>
          </w:tcPr>
          <w:p w14:paraId="528162AA" w14:textId="77777777" w:rsidR="00D82C5E" w:rsidRPr="008853AB" w:rsidRDefault="007E4242">
            <w:pPr>
              <w:jc w:val="center"/>
              <w:rPr>
                <w:b/>
                <w:bCs/>
              </w:rPr>
            </w:pPr>
            <w:r w:rsidRPr="008853AB">
              <w:rPr>
                <w:b/>
                <w:bCs/>
              </w:rPr>
              <w:t>Ref.</w:t>
            </w:r>
          </w:p>
        </w:tc>
      </w:tr>
      <w:tr w:rsidR="00D82C5E" w:rsidRPr="008853AB" w14:paraId="125A0CB4" w14:textId="77777777">
        <w:trPr>
          <w:trHeight w:val="624"/>
        </w:trPr>
        <w:tc>
          <w:tcPr>
            <w:tcW w:w="3437" w:type="dxa"/>
            <w:vAlign w:val="center"/>
          </w:tcPr>
          <w:p w14:paraId="14154F76" w14:textId="77777777" w:rsidR="00D82C5E" w:rsidRPr="008853AB" w:rsidRDefault="007E4242">
            <w:pPr>
              <w:jc w:val="center"/>
              <w:rPr>
                <w:rFonts w:eastAsiaTheme="minorEastAsia"/>
              </w:rPr>
            </w:pPr>
            <w:r w:rsidRPr="008853AB">
              <w:rPr>
                <w:lang w:val="de-DE"/>
              </w:rPr>
              <w:t>Bi</w:t>
            </w:r>
            <w:r w:rsidRPr="008853AB">
              <w:rPr>
                <w:vertAlign w:val="subscript"/>
                <w:lang w:val="de-DE"/>
              </w:rPr>
              <w:t>1-x</w:t>
            </w:r>
            <w:r w:rsidRPr="008853AB">
              <w:rPr>
                <w:lang w:val="de-DE"/>
              </w:rPr>
              <w:t>La</w:t>
            </w:r>
            <w:r w:rsidRPr="008853AB">
              <w:rPr>
                <w:vertAlign w:val="subscript"/>
                <w:lang w:val="de-DE"/>
              </w:rPr>
              <w:t>x</w:t>
            </w:r>
            <w:r w:rsidRPr="008853AB">
              <w:rPr>
                <w:lang w:val="de-DE"/>
              </w:rPr>
              <w:t>FeO</w:t>
            </w:r>
            <w:r w:rsidRPr="008853AB">
              <w:rPr>
                <w:vertAlign w:val="subscript"/>
                <w:lang w:val="de-DE"/>
              </w:rPr>
              <w:t>3</w:t>
            </w:r>
          </w:p>
        </w:tc>
        <w:tc>
          <w:tcPr>
            <w:tcW w:w="2497" w:type="dxa"/>
            <w:vAlign w:val="center"/>
          </w:tcPr>
          <w:p w14:paraId="10962F92" w14:textId="77777777" w:rsidR="00D82C5E" w:rsidRPr="008853AB" w:rsidRDefault="007E4242">
            <w:pPr>
              <w:jc w:val="center"/>
              <w:rPr>
                <w:rFonts w:eastAsiaTheme="minorEastAsia"/>
              </w:rPr>
            </w:pPr>
            <w:r w:rsidRPr="008853AB">
              <w:t>3.3</w:t>
            </w:r>
          </w:p>
        </w:tc>
        <w:tc>
          <w:tcPr>
            <w:tcW w:w="2372" w:type="dxa"/>
            <w:vAlign w:val="center"/>
          </w:tcPr>
          <w:p w14:paraId="6CABB560" w14:textId="5D1C5D49"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3</w:t>
            </w:r>
          </w:p>
        </w:tc>
      </w:tr>
      <w:tr w:rsidR="00D82C5E" w:rsidRPr="008853AB" w14:paraId="3C35A41A" w14:textId="77777777">
        <w:trPr>
          <w:trHeight w:val="624"/>
        </w:trPr>
        <w:tc>
          <w:tcPr>
            <w:tcW w:w="3437" w:type="dxa"/>
            <w:vAlign w:val="center"/>
          </w:tcPr>
          <w:p w14:paraId="23A60D5D" w14:textId="77777777" w:rsidR="00D82C5E" w:rsidRPr="008853AB" w:rsidRDefault="007E4242">
            <w:pPr>
              <w:jc w:val="center"/>
              <w:rPr>
                <w:rFonts w:eastAsiaTheme="minorEastAsia"/>
              </w:rPr>
            </w:pPr>
            <w:r w:rsidRPr="008853AB">
              <w:rPr>
                <w:lang w:val="pl-PL"/>
              </w:rPr>
              <w:t>(Fe, Co, Ni, Cu, Zn)Cr</w:t>
            </w:r>
            <w:r w:rsidRPr="008853AB">
              <w:rPr>
                <w:vertAlign w:val="subscript"/>
                <w:lang w:val="pl-PL"/>
              </w:rPr>
              <w:t>x</w:t>
            </w:r>
            <w:r w:rsidRPr="008853AB">
              <w:rPr>
                <w:lang w:val="pl-PL"/>
              </w:rPr>
              <w:t>O</w:t>
            </w:r>
            <w:r w:rsidRPr="008853AB">
              <w:rPr>
                <w:vertAlign w:val="subscript"/>
                <w:lang w:val="pl-PL"/>
              </w:rPr>
              <w:t>y</w:t>
            </w:r>
          </w:p>
        </w:tc>
        <w:tc>
          <w:tcPr>
            <w:tcW w:w="2497" w:type="dxa"/>
            <w:vAlign w:val="center"/>
          </w:tcPr>
          <w:p w14:paraId="345B7690" w14:textId="77777777" w:rsidR="00D82C5E" w:rsidRPr="008853AB" w:rsidRDefault="007E4242">
            <w:pPr>
              <w:jc w:val="center"/>
              <w:rPr>
                <w:rFonts w:eastAsiaTheme="minorEastAsia"/>
              </w:rPr>
            </w:pPr>
            <w:r w:rsidRPr="008853AB">
              <w:t>4.2</w:t>
            </w:r>
          </w:p>
        </w:tc>
        <w:tc>
          <w:tcPr>
            <w:tcW w:w="2372" w:type="dxa"/>
            <w:vAlign w:val="center"/>
          </w:tcPr>
          <w:p w14:paraId="33E03A9F" w14:textId="6C4C83B3"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4</w:t>
            </w:r>
          </w:p>
        </w:tc>
      </w:tr>
      <w:tr w:rsidR="00D82C5E" w:rsidRPr="008853AB" w14:paraId="17FDB0BF" w14:textId="77777777">
        <w:trPr>
          <w:trHeight w:val="624"/>
        </w:trPr>
        <w:tc>
          <w:tcPr>
            <w:tcW w:w="3437" w:type="dxa"/>
            <w:vAlign w:val="center"/>
          </w:tcPr>
          <w:p w14:paraId="70E55814" w14:textId="77777777" w:rsidR="00D82C5E" w:rsidRPr="008853AB" w:rsidRDefault="007E4242">
            <w:pPr>
              <w:jc w:val="center"/>
              <w:rPr>
                <w:rFonts w:eastAsiaTheme="minorEastAsia"/>
              </w:rPr>
            </w:pPr>
            <w:r w:rsidRPr="008853AB">
              <w:rPr>
                <w:lang w:val="de-DE"/>
              </w:rPr>
              <w:t>(FeCoNiZn)</w:t>
            </w:r>
            <w:r w:rsidRPr="008853AB">
              <w:rPr>
                <w:vertAlign w:val="subscript"/>
                <w:lang w:val="de-DE"/>
              </w:rPr>
              <w:t>x</w:t>
            </w:r>
            <w:r w:rsidRPr="008853AB">
              <w:rPr>
                <w:lang w:val="de-DE"/>
              </w:rPr>
              <w:t>V</w:t>
            </w:r>
            <w:r w:rsidRPr="008853AB">
              <w:rPr>
                <w:vertAlign w:val="subscript"/>
                <w:lang w:val="de-DE"/>
              </w:rPr>
              <w:t>2</w:t>
            </w:r>
            <w:r w:rsidRPr="008853AB">
              <w:rPr>
                <w:lang w:val="de-DE"/>
              </w:rPr>
              <w:t>O</w:t>
            </w:r>
            <w:r w:rsidRPr="008853AB">
              <w:rPr>
                <w:vertAlign w:val="subscript"/>
                <w:lang w:val="de-DE"/>
              </w:rPr>
              <w:t>y</w:t>
            </w:r>
          </w:p>
        </w:tc>
        <w:tc>
          <w:tcPr>
            <w:tcW w:w="2497" w:type="dxa"/>
            <w:vAlign w:val="center"/>
          </w:tcPr>
          <w:p w14:paraId="2970E0EB" w14:textId="77777777" w:rsidR="00D82C5E" w:rsidRPr="008853AB" w:rsidRDefault="007E4242">
            <w:pPr>
              <w:jc w:val="center"/>
              <w:rPr>
                <w:rFonts w:eastAsiaTheme="minorEastAsia"/>
              </w:rPr>
            </w:pPr>
            <w:r w:rsidRPr="008853AB">
              <w:t>2.77</w:t>
            </w:r>
          </w:p>
        </w:tc>
        <w:tc>
          <w:tcPr>
            <w:tcW w:w="2372" w:type="dxa"/>
            <w:vAlign w:val="center"/>
          </w:tcPr>
          <w:p w14:paraId="6A714F57" w14:textId="22309C0D"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5</w:t>
            </w:r>
          </w:p>
        </w:tc>
      </w:tr>
      <w:tr w:rsidR="00D82C5E" w:rsidRPr="008853AB" w14:paraId="0BAB4A4A" w14:textId="77777777">
        <w:trPr>
          <w:trHeight w:val="624"/>
        </w:trPr>
        <w:tc>
          <w:tcPr>
            <w:tcW w:w="3437" w:type="dxa"/>
            <w:vAlign w:val="center"/>
          </w:tcPr>
          <w:p w14:paraId="7A7257B0" w14:textId="77777777" w:rsidR="00D82C5E" w:rsidRPr="008853AB" w:rsidRDefault="007E4242">
            <w:pPr>
              <w:jc w:val="center"/>
              <w:rPr>
                <w:rFonts w:eastAsiaTheme="minorEastAsia"/>
              </w:rPr>
            </w:pPr>
            <w:r w:rsidRPr="008853AB">
              <w:rPr>
                <w:lang w:val="de-DE"/>
              </w:rPr>
              <w:t>(Ti</w:t>
            </w:r>
            <w:r w:rsidRPr="008853AB">
              <w:rPr>
                <w:vertAlign w:val="subscript"/>
                <w:lang w:val="de-DE"/>
              </w:rPr>
              <w:t>1/3</w:t>
            </w:r>
            <w:r w:rsidRPr="008853AB">
              <w:rPr>
                <w:lang w:val="de-DE"/>
              </w:rPr>
              <w:t>Nb</w:t>
            </w:r>
            <w:r w:rsidRPr="008853AB">
              <w:rPr>
                <w:vertAlign w:val="subscript"/>
                <w:lang w:val="de-DE"/>
              </w:rPr>
              <w:t>1/3</w:t>
            </w:r>
            <w:r w:rsidRPr="008853AB">
              <w:rPr>
                <w:lang w:val="de-DE"/>
              </w:rPr>
              <w:t>Ta</w:t>
            </w:r>
            <w:r w:rsidRPr="008853AB">
              <w:rPr>
                <w:vertAlign w:val="subscript"/>
                <w:lang w:val="de-DE"/>
              </w:rPr>
              <w:t>1/3</w:t>
            </w:r>
            <w:r w:rsidRPr="008853AB">
              <w:rPr>
                <w:lang w:val="de-DE"/>
              </w:rPr>
              <w:t>)</w:t>
            </w:r>
            <w:r w:rsidRPr="008853AB">
              <w:rPr>
                <w:vertAlign w:val="subscript"/>
                <w:lang w:val="de-DE"/>
              </w:rPr>
              <w:t>2</w:t>
            </w:r>
            <w:r w:rsidRPr="008853AB">
              <w:rPr>
                <w:lang w:val="de-DE"/>
              </w:rPr>
              <w:t>FeC</w:t>
            </w:r>
          </w:p>
        </w:tc>
        <w:tc>
          <w:tcPr>
            <w:tcW w:w="2497" w:type="dxa"/>
            <w:vAlign w:val="center"/>
          </w:tcPr>
          <w:p w14:paraId="0F9B0602" w14:textId="77777777" w:rsidR="00D82C5E" w:rsidRPr="008853AB" w:rsidRDefault="007E4242">
            <w:pPr>
              <w:jc w:val="center"/>
              <w:rPr>
                <w:rFonts w:eastAsiaTheme="minorEastAsia"/>
              </w:rPr>
            </w:pPr>
            <w:r w:rsidRPr="008853AB">
              <w:t>2.48</w:t>
            </w:r>
          </w:p>
        </w:tc>
        <w:tc>
          <w:tcPr>
            <w:tcW w:w="2372" w:type="dxa"/>
            <w:vAlign w:val="center"/>
          </w:tcPr>
          <w:p w14:paraId="494232FF" w14:textId="3BBA5C31"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6</w:t>
            </w:r>
          </w:p>
        </w:tc>
      </w:tr>
      <w:tr w:rsidR="00D82C5E" w:rsidRPr="008853AB" w14:paraId="7E77A527" w14:textId="77777777">
        <w:trPr>
          <w:trHeight w:val="624"/>
        </w:trPr>
        <w:tc>
          <w:tcPr>
            <w:tcW w:w="3437" w:type="dxa"/>
            <w:vAlign w:val="center"/>
          </w:tcPr>
          <w:p w14:paraId="454DB0B4" w14:textId="77777777" w:rsidR="00D82C5E" w:rsidRPr="008853AB" w:rsidRDefault="007E4242">
            <w:pPr>
              <w:jc w:val="center"/>
              <w:rPr>
                <w:rFonts w:eastAsiaTheme="minorEastAsia"/>
              </w:rPr>
            </w:pPr>
            <w:r w:rsidRPr="008853AB">
              <w:t>Sr</w:t>
            </w:r>
            <w:r w:rsidRPr="008853AB">
              <w:rPr>
                <w:vertAlign w:val="subscript"/>
              </w:rPr>
              <w:t>0.5</w:t>
            </w:r>
            <w:r w:rsidRPr="008853AB">
              <w:t>(Na</w:t>
            </w:r>
            <w:r w:rsidRPr="008853AB">
              <w:rPr>
                <w:vertAlign w:val="subscript"/>
              </w:rPr>
              <w:t>0.5</w:t>
            </w:r>
            <w:r w:rsidRPr="008853AB">
              <w:t>Bi</w:t>
            </w:r>
            <w:r w:rsidRPr="008853AB">
              <w:rPr>
                <w:vertAlign w:val="subscript"/>
              </w:rPr>
              <w:t>0.5</w:t>
            </w:r>
            <w:r w:rsidRPr="008853AB">
              <w:t>)</w:t>
            </w:r>
            <w:r w:rsidRPr="008853AB">
              <w:rPr>
                <w:vertAlign w:val="subscript"/>
              </w:rPr>
              <w:t>0.5</w:t>
            </w:r>
            <w:r w:rsidRPr="008853AB">
              <w:t>TiO</w:t>
            </w:r>
            <w:r w:rsidRPr="008853AB">
              <w:rPr>
                <w:vertAlign w:val="subscript"/>
              </w:rPr>
              <w:t>3</w:t>
            </w:r>
            <w:r w:rsidRPr="008853AB">
              <w:t>@CoFe</w:t>
            </w:r>
            <w:r w:rsidRPr="008853AB">
              <w:rPr>
                <w:vertAlign w:val="subscript"/>
              </w:rPr>
              <w:t>2</w:t>
            </w:r>
            <w:r w:rsidRPr="008853AB">
              <w:t>O</w:t>
            </w:r>
            <w:r w:rsidRPr="008853AB">
              <w:rPr>
                <w:vertAlign w:val="subscript"/>
              </w:rPr>
              <w:t>4</w:t>
            </w:r>
          </w:p>
        </w:tc>
        <w:tc>
          <w:tcPr>
            <w:tcW w:w="2497" w:type="dxa"/>
            <w:vAlign w:val="center"/>
          </w:tcPr>
          <w:p w14:paraId="5080CF98" w14:textId="77777777" w:rsidR="00D82C5E" w:rsidRPr="008853AB" w:rsidRDefault="007E4242">
            <w:pPr>
              <w:jc w:val="center"/>
              <w:rPr>
                <w:rFonts w:eastAsiaTheme="minorEastAsia"/>
              </w:rPr>
            </w:pPr>
            <w:r w:rsidRPr="008853AB">
              <w:t>4.56</w:t>
            </w:r>
          </w:p>
        </w:tc>
        <w:tc>
          <w:tcPr>
            <w:tcW w:w="2372" w:type="dxa"/>
            <w:vAlign w:val="center"/>
          </w:tcPr>
          <w:p w14:paraId="78A8CAC3" w14:textId="3B877C31" w:rsidR="00D82C5E" w:rsidRPr="008853AB" w:rsidRDefault="00067F21">
            <w:pPr>
              <w:jc w:val="center"/>
              <w:rPr>
                <w:rFonts w:eastAsiaTheme="minorEastAsia"/>
              </w:rPr>
            </w:pPr>
            <w:r w:rsidRPr="008853AB">
              <w:rPr>
                <w:rFonts w:eastAsiaTheme="minorEastAsia"/>
              </w:rPr>
              <w:t>47</w:t>
            </w:r>
          </w:p>
        </w:tc>
      </w:tr>
      <w:tr w:rsidR="00D82C5E" w:rsidRPr="008853AB" w14:paraId="61EBECF0" w14:textId="77777777">
        <w:trPr>
          <w:trHeight w:val="624"/>
        </w:trPr>
        <w:tc>
          <w:tcPr>
            <w:tcW w:w="3437" w:type="dxa"/>
            <w:vAlign w:val="center"/>
          </w:tcPr>
          <w:p w14:paraId="4F07D55C" w14:textId="77777777" w:rsidR="00D82C5E" w:rsidRPr="008853AB" w:rsidRDefault="007E4242">
            <w:pPr>
              <w:jc w:val="center"/>
              <w:rPr>
                <w:rFonts w:eastAsiaTheme="minorEastAsia"/>
              </w:rPr>
            </w:pPr>
            <w:r w:rsidRPr="008853AB">
              <w:rPr>
                <w:lang w:val="de-DE"/>
              </w:rPr>
              <w:t>La</w:t>
            </w:r>
            <w:r w:rsidRPr="008853AB">
              <w:rPr>
                <w:vertAlign w:val="subscript"/>
                <w:lang w:val="de-DE"/>
              </w:rPr>
              <w:t>3</w:t>
            </w:r>
            <w:r w:rsidRPr="008853AB">
              <w:rPr>
                <w:lang w:val="de-DE"/>
              </w:rPr>
              <w:t>Ni</w:t>
            </w:r>
            <w:r w:rsidRPr="008853AB">
              <w:rPr>
                <w:vertAlign w:val="subscript"/>
                <w:lang w:val="de-DE"/>
              </w:rPr>
              <w:t>2</w:t>
            </w:r>
            <w:r w:rsidRPr="008853AB">
              <w:rPr>
                <w:lang w:val="de-DE"/>
              </w:rPr>
              <w:t>O</w:t>
            </w:r>
            <w:r w:rsidRPr="008853AB">
              <w:rPr>
                <w:vertAlign w:val="subscript"/>
                <w:lang w:val="de-DE"/>
              </w:rPr>
              <w:t>7</w:t>
            </w:r>
            <w:r w:rsidRPr="008853AB">
              <w:rPr>
                <w:lang w:val="de-DE"/>
              </w:rPr>
              <w:t>/LaNiO</w:t>
            </w:r>
            <w:r w:rsidRPr="008853AB">
              <w:rPr>
                <w:vertAlign w:val="subscript"/>
                <w:lang w:val="de-DE"/>
              </w:rPr>
              <w:t>3</w:t>
            </w:r>
          </w:p>
        </w:tc>
        <w:tc>
          <w:tcPr>
            <w:tcW w:w="2497" w:type="dxa"/>
            <w:vAlign w:val="center"/>
          </w:tcPr>
          <w:p w14:paraId="7A90FE90" w14:textId="77777777" w:rsidR="00D82C5E" w:rsidRPr="008853AB" w:rsidRDefault="007E4242">
            <w:pPr>
              <w:jc w:val="center"/>
              <w:rPr>
                <w:rFonts w:eastAsiaTheme="minorEastAsia"/>
              </w:rPr>
            </w:pPr>
            <w:r w:rsidRPr="008853AB">
              <w:t>3.36</w:t>
            </w:r>
          </w:p>
        </w:tc>
        <w:tc>
          <w:tcPr>
            <w:tcW w:w="2372" w:type="dxa"/>
            <w:vAlign w:val="center"/>
          </w:tcPr>
          <w:p w14:paraId="2782D9D8" w14:textId="22DF194C" w:rsidR="00D82C5E" w:rsidRPr="008853AB" w:rsidRDefault="00067F21">
            <w:pPr>
              <w:jc w:val="center"/>
              <w:rPr>
                <w:rFonts w:eastAsiaTheme="minorEastAsia"/>
              </w:rPr>
            </w:pPr>
            <w:r w:rsidRPr="008853AB">
              <w:rPr>
                <w:rFonts w:eastAsiaTheme="minorEastAsia"/>
              </w:rPr>
              <w:t>48</w:t>
            </w:r>
          </w:p>
        </w:tc>
      </w:tr>
      <w:tr w:rsidR="00D82C5E" w:rsidRPr="008853AB" w14:paraId="155A85CA" w14:textId="77777777">
        <w:trPr>
          <w:trHeight w:val="624"/>
        </w:trPr>
        <w:tc>
          <w:tcPr>
            <w:tcW w:w="3437" w:type="dxa"/>
            <w:vAlign w:val="center"/>
          </w:tcPr>
          <w:p w14:paraId="32ED993E" w14:textId="77777777" w:rsidR="00D82C5E" w:rsidRPr="008853AB" w:rsidRDefault="007E4242">
            <w:pPr>
              <w:jc w:val="center"/>
              <w:rPr>
                <w:rFonts w:eastAsiaTheme="minorEastAsia"/>
              </w:rPr>
            </w:pPr>
            <w:r w:rsidRPr="008853AB">
              <w:t>P/N{100}-20%</w:t>
            </w:r>
          </w:p>
        </w:tc>
        <w:tc>
          <w:tcPr>
            <w:tcW w:w="2497" w:type="dxa"/>
            <w:vAlign w:val="center"/>
          </w:tcPr>
          <w:p w14:paraId="601CA222" w14:textId="77777777" w:rsidR="00D82C5E" w:rsidRPr="008853AB" w:rsidRDefault="007E4242">
            <w:pPr>
              <w:jc w:val="center"/>
            </w:pPr>
            <w:r w:rsidRPr="008853AB">
              <w:t>4.35</w:t>
            </w:r>
          </w:p>
        </w:tc>
        <w:tc>
          <w:tcPr>
            <w:tcW w:w="2372" w:type="dxa"/>
            <w:vAlign w:val="center"/>
          </w:tcPr>
          <w:p w14:paraId="4584DE8C" w14:textId="77777777" w:rsidR="00D82C5E" w:rsidRPr="008853AB" w:rsidRDefault="007E4242">
            <w:pPr>
              <w:jc w:val="center"/>
              <w:rPr>
                <w:b/>
                <w:bCs/>
              </w:rPr>
            </w:pPr>
            <w:r w:rsidRPr="008853AB">
              <w:rPr>
                <w:rFonts w:eastAsiaTheme="minorEastAsia"/>
                <w:b/>
                <w:bCs/>
              </w:rPr>
              <w:t>T</w:t>
            </w:r>
            <w:r w:rsidRPr="008853AB">
              <w:rPr>
                <w:rFonts w:eastAsiaTheme="minorEastAsia"/>
                <w:b/>
                <w:bCs/>
              </w:rPr>
              <w:t>his work</w:t>
            </w:r>
          </w:p>
        </w:tc>
      </w:tr>
      <w:tr w:rsidR="00D82C5E" w:rsidRPr="008853AB" w14:paraId="31B7423C" w14:textId="77777777">
        <w:trPr>
          <w:trHeight w:val="567"/>
        </w:trPr>
        <w:tc>
          <w:tcPr>
            <w:tcW w:w="8306" w:type="dxa"/>
            <w:gridSpan w:val="3"/>
            <w:tcBorders>
              <w:left w:val="nil"/>
              <w:bottom w:val="single" w:sz="4" w:space="0" w:color="auto"/>
              <w:right w:val="nil"/>
            </w:tcBorders>
            <w:vAlign w:val="center"/>
          </w:tcPr>
          <w:p w14:paraId="4CCB638F" w14:textId="77777777" w:rsidR="00D82C5E" w:rsidRPr="008853AB" w:rsidRDefault="007E4242">
            <w:pPr>
              <w:jc w:val="center"/>
              <w:rPr>
                <w:rFonts w:eastAsiaTheme="minorEastAsia"/>
              </w:rPr>
            </w:pPr>
            <w:r w:rsidRPr="008853AB">
              <w:rPr>
                <w:b/>
                <w:bCs/>
                <w:sz w:val="32"/>
                <w:szCs w:val="32"/>
              </w:rPr>
              <w:t>GHz</w:t>
            </w:r>
          </w:p>
        </w:tc>
      </w:tr>
      <w:tr w:rsidR="00D82C5E" w:rsidRPr="008853AB" w14:paraId="50588A96" w14:textId="77777777">
        <w:trPr>
          <w:trHeight w:val="567"/>
        </w:trPr>
        <w:tc>
          <w:tcPr>
            <w:tcW w:w="3437" w:type="dxa"/>
            <w:tcBorders>
              <w:top w:val="single" w:sz="4" w:space="0" w:color="auto"/>
            </w:tcBorders>
            <w:vAlign w:val="center"/>
          </w:tcPr>
          <w:p w14:paraId="5E74D71B" w14:textId="77777777" w:rsidR="00D82C5E" w:rsidRPr="008853AB" w:rsidRDefault="007E4242">
            <w:pPr>
              <w:jc w:val="center"/>
              <w:rPr>
                <w:rFonts w:eastAsiaTheme="minorEastAsia"/>
                <w:b/>
                <w:bCs/>
              </w:rPr>
            </w:pPr>
            <w:r w:rsidRPr="008853AB">
              <w:rPr>
                <w:b/>
                <w:bCs/>
              </w:rPr>
              <w:t>Composite</w:t>
            </w:r>
          </w:p>
        </w:tc>
        <w:tc>
          <w:tcPr>
            <w:tcW w:w="2497" w:type="dxa"/>
            <w:tcBorders>
              <w:top w:val="single" w:sz="4" w:space="0" w:color="auto"/>
            </w:tcBorders>
            <w:vAlign w:val="center"/>
          </w:tcPr>
          <w:p w14:paraId="436D0272" w14:textId="77777777" w:rsidR="00D82C5E" w:rsidRPr="008853AB" w:rsidRDefault="007E4242">
            <w:pPr>
              <w:jc w:val="center"/>
              <w:rPr>
                <w:b/>
                <w:bCs/>
              </w:rPr>
            </w:pPr>
            <w:r w:rsidRPr="008853AB">
              <w:rPr>
                <w:b/>
                <w:bCs/>
              </w:rPr>
              <w:t>Reflection Loss (R</w:t>
            </w:r>
            <w:r w:rsidRPr="008853AB">
              <w:rPr>
                <w:rFonts w:eastAsiaTheme="minorEastAsia"/>
                <w:b/>
                <w:bCs/>
              </w:rPr>
              <w:t>L</w:t>
            </w:r>
            <w:r w:rsidRPr="008853AB">
              <w:rPr>
                <w:b/>
                <w:bCs/>
              </w:rPr>
              <w:t>)</w:t>
            </w:r>
          </w:p>
        </w:tc>
        <w:tc>
          <w:tcPr>
            <w:tcW w:w="2372" w:type="dxa"/>
            <w:tcBorders>
              <w:top w:val="single" w:sz="4" w:space="0" w:color="auto"/>
            </w:tcBorders>
            <w:vAlign w:val="center"/>
          </w:tcPr>
          <w:p w14:paraId="4803AEDF" w14:textId="77777777" w:rsidR="00D82C5E" w:rsidRPr="008853AB" w:rsidRDefault="007E4242">
            <w:pPr>
              <w:jc w:val="center"/>
              <w:rPr>
                <w:b/>
                <w:bCs/>
              </w:rPr>
            </w:pPr>
            <w:r w:rsidRPr="008853AB">
              <w:rPr>
                <w:b/>
                <w:bCs/>
              </w:rPr>
              <w:t>Ref.</w:t>
            </w:r>
          </w:p>
        </w:tc>
      </w:tr>
      <w:tr w:rsidR="00D82C5E" w:rsidRPr="008853AB" w14:paraId="7A31DC08" w14:textId="77777777">
        <w:trPr>
          <w:trHeight w:val="624"/>
        </w:trPr>
        <w:tc>
          <w:tcPr>
            <w:tcW w:w="3437" w:type="dxa"/>
            <w:vAlign w:val="center"/>
          </w:tcPr>
          <w:p w14:paraId="6FC973B5" w14:textId="77777777" w:rsidR="00D82C5E" w:rsidRPr="008853AB" w:rsidRDefault="007E4242">
            <w:pPr>
              <w:jc w:val="center"/>
              <w:rPr>
                <w:rFonts w:eastAsiaTheme="minorEastAsia"/>
              </w:rPr>
            </w:pPr>
            <w:r w:rsidRPr="008853AB">
              <w:rPr>
                <w:lang w:val="de-DE"/>
              </w:rPr>
              <w:lastRenderedPageBreak/>
              <w:t>Bi</w:t>
            </w:r>
            <w:r w:rsidRPr="008853AB">
              <w:rPr>
                <w:vertAlign w:val="subscript"/>
                <w:lang w:val="de-DE"/>
              </w:rPr>
              <w:t>1-x</w:t>
            </w:r>
            <w:r w:rsidRPr="008853AB">
              <w:rPr>
                <w:lang w:val="de-DE"/>
              </w:rPr>
              <w:t>La</w:t>
            </w:r>
            <w:r w:rsidRPr="008853AB">
              <w:rPr>
                <w:vertAlign w:val="subscript"/>
                <w:lang w:val="de-DE"/>
              </w:rPr>
              <w:t>x</w:t>
            </w:r>
            <w:r w:rsidRPr="008853AB">
              <w:rPr>
                <w:lang w:val="de-DE"/>
              </w:rPr>
              <w:t>FeO</w:t>
            </w:r>
            <w:r w:rsidRPr="008853AB">
              <w:rPr>
                <w:vertAlign w:val="subscript"/>
                <w:lang w:val="de-DE"/>
              </w:rPr>
              <w:t>3</w:t>
            </w:r>
          </w:p>
        </w:tc>
        <w:tc>
          <w:tcPr>
            <w:tcW w:w="2497" w:type="dxa"/>
            <w:vAlign w:val="center"/>
          </w:tcPr>
          <w:p w14:paraId="1E68D114" w14:textId="77777777" w:rsidR="00D82C5E" w:rsidRPr="008853AB" w:rsidRDefault="007E4242">
            <w:pPr>
              <w:jc w:val="center"/>
              <w:rPr>
                <w:rFonts w:eastAsiaTheme="minorEastAsia"/>
              </w:rPr>
            </w:pPr>
            <w:r w:rsidRPr="008853AB">
              <w:t>-43.40</w:t>
            </w:r>
          </w:p>
        </w:tc>
        <w:tc>
          <w:tcPr>
            <w:tcW w:w="2372" w:type="dxa"/>
            <w:vAlign w:val="center"/>
          </w:tcPr>
          <w:p w14:paraId="3629BC84" w14:textId="482FAADE"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3</w:t>
            </w:r>
          </w:p>
        </w:tc>
      </w:tr>
      <w:tr w:rsidR="00D82C5E" w:rsidRPr="008853AB" w14:paraId="6C0325DD" w14:textId="77777777">
        <w:trPr>
          <w:trHeight w:val="624"/>
        </w:trPr>
        <w:tc>
          <w:tcPr>
            <w:tcW w:w="3437" w:type="dxa"/>
            <w:vAlign w:val="center"/>
          </w:tcPr>
          <w:p w14:paraId="65D31511" w14:textId="77777777" w:rsidR="00D82C5E" w:rsidRPr="008853AB" w:rsidRDefault="007E4242">
            <w:pPr>
              <w:jc w:val="center"/>
              <w:rPr>
                <w:rFonts w:eastAsiaTheme="minorEastAsia"/>
              </w:rPr>
            </w:pPr>
            <w:r w:rsidRPr="008853AB">
              <w:rPr>
                <w:lang w:val="pl-PL"/>
              </w:rPr>
              <w:t>(Fe, Co, Ni, Cu, Zn)Cr</w:t>
            </w:r>
            <w:r w:rsidRPr="008853AB">
              <w:rPr>
                <w:vertAlign w:val="subscript"/>
                <w:lang w:val="pl-PL"/>
              </w:rPr>
              <w:t>x</w:t>
            </w:r>
            <w:r w:rsidRPr="008853AB">
              <w:rPr>
                <w:lang w:val="pl-PL"/>
              </w:rPr>
              <w:t>O</w:t>
            </w:r>
            <w:r w:rsidRPr="008853AB">
              <w:rPr>
                <w:vertAlign w:val="subscript"/>
                <w:lang w:val="pl-PL"/>
              </w:rPr>
              <w:t>y</w:t>
            </w:r>
          </w:p>
        </w:tc>
        <w:tc>
          <w:tcPr>
            <w:tcW w:w="2497" w:type="dxa"/>
            <w:vAlign w:val="center"/>
          </w:tcPr>
          <w:p w14:paraId="6DDC183F" w14:textId="77777777" w:rsidR="00D82C5E" w:rsidRPr="008853AB" w:rsidRDefault="007E4242">
            <w:pPr>
              <w:jc w:val="center"/>
              <w:rPr>
                <w:rFonts w:eastAsiaTheme="minorEastAsia"/>
              </w:rPr>
            </w:pPr>
            <w:r w:rsidRPr="008853AB">
              <w:t>-34.60</w:t>
            </w:r>
          </w:p>
        </w:tc>
        <w:tc>
          <w:tcPr>
            <w:tcW w:w="2372" w:type="dxa"/>
            <w:vAlign w:val="center"/>
          </w:tcPr>
          <w:p w14:paraId="2F9B1862" w14:textId="09429611"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4</w:t>
            </w:r>
          </w:p>
        </w:tc>
      </w:tr>
      <w:tr w:rsidR="00D82C5E" w:rsidRPr="008853AB" w14:paraId="72486EF1" w14:textId="77777777">
        <w:trPr>
          <w:trHeight w:val="624"/>
        </w:trPr>
        <w:tc>
          <w:tcPr>
            <w:tcW w:w="3437" w:type="dxa"/>
            <w:vAlign w:val="center"/>
          </w:tcPr>
          <w:p w14:paraId="4FD08D50" w14:textId="77777777" w:rsidR="00D82C5E" w:rsidRPr="008853AB" w:rsidRDefault="007E4242">
            <w:pPr>
              <w:jc w:val="center"/>
              <w:rPr>
                <w:rFonts w:eastAsiaTheme="minorEastAsia"/>
              </w:rPr>
            </w:pPr>
            <w:r w:rsidRPr="008853AB">
              <w:rPr>
                <w:lang w:val="de-DE"/>
              </w:rPr>
              <w:t>(FeCoNiZn)</w:t>
            </w:r>
            <w:r w:rsidRPr="008853AB">
              <w:rPr>
                <w:vertAlign w:val="subscript"/>
                <w:lang w:val="de-DE"/>
              </w:rPr>
              <w:t>x</w:t>
            </w:r>
            <w:r w:rsidRPr="008853AB">
              <w:rPr>
                <w:lang w:val="de-DE"/>
              </w:rPr>
              <w:t>V</w:t>
            </w:r>
            <w:r w:rsidRPr="008853AB">
              <w:rPr>
                <w:vertAlign w:val="subscript"/>
                <w:lang w:val="de-DE"/>
              </w:rPr>
              <w:t>2</w:t>
            </w:r>
            <w:r w:rsidRPr="008853AB">
              <w:rPr>
                <w:lang w:val="de-DE"/>
              </w:rPr>
              <w:t>O</w:t>
            </w:r>
            <w:r w:rsidRPr="008853AB">
              <w:rPr>
                <w:vertAlign w:val="subscript"/>
                <w:lang w:val="de-DE"/>
              </w:rPr>
              <w:t>y</w:t>
            </w:r>
          </w:p>
        </w:tc>
        <w:tc>
          <w:tcPr>
            <w:tcW w:w="2497" w:type="dxa"/>
            <w:vAlign w:val="center"/>
          </w:tcPr>
          <w:p w14:paraId="0ECA23FC" w14:textId="77777777" w:rsidR="00D82C5E" w:rsidRPr="008853AB" w:rsidRDefault="007E4242">
            <w:pPr>
              <w:jc w:val="center"/>
              <w:rPr>
                <w:rFonts w:eastAsiaTheme="minorEastAsia"/>
              </w:rPr>
            </w:pPr>
            <w:r w:rsidRPr="008853AB">
              <w:t>-36.20</w:t>
            </w:r>
          </w:p>
        </w:tc>
        <w:tc>
          <w:tcPr>
            <w:tcW w:w="2372" w:type="dxa"/>
            <w:vAlign w:val="center"/>
          </w:tcPr>
          <w:p w14:paraId="7BD33FED" w14:textId="0A4C0A23"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5</w:t>
            </w:r>
          </w:p>
        </w:tc>
      </w:tr>
      <w:tr w:rsidR="00D82C5E" w:rsidRPr="008853AB" w14:paraId="6CC9294A" w14:textId="77777777">
        <w:trPr>
          <w:trHeight w:val="624"/>
        </w:trPr>
        <w:tc>
          <w:tcPr>
            <w:tcW w:w="3437" w:type="dxa"/>
            <w:vAlign w:val="center"/>
          </w:tcPr>
          <w:p w14:paraId="5FD4F987" w14:textId="77777777" w:rsidR="00D82C5E" w:rsidRPr="008853AB" w:rsidRDefault="007E4242">
            <w:pPr>
              <w:jc w:val="center"/>
              <w:rPr>
                <w:rFonts w:eastAsiaTheme="minorEastAsia"/>
              </w:rPr>
            </w:pPr>
            <w:r w:rsidRPr="008853AB">
              <w:rPr>
                <w:lang w:val="de-DE"/>
              </w:rPr>
              <w:t>(Ti</w:t>
            </w:r>
            <w:r w:rsidRPr="008853AB">
              <w:rPr>
                <w:vertAlign w:val="subscript"/>
                <w:lang w:val="de-DE"/>
              </w:rPr>
              <w:t>1/3</w:t>
            </w:r>
            <w:r w:rsidRPr="008853AB">
              <w:rPr>
                <w:lang w:val="de-DE"/>
              </w:rPr>
              <w:t>Nb</w:t>
            </w:r>
            <w:r w:rsidRPr="008853AB">
              <w:rPr>
                <w:vertAlign w:val="subscript"/>
                <w:lang w:val="de-DE"/>
              </w:rPr>
              <w:t>1/3</w:t>
            </w:r>
            <w:r w:rsidRPr="008853AB">
              <w:rPr>
                <w:lang w:val="de-DE"/>
              </w:rPr>
              <w:t>Ta</w:t>
            </w:r>
            <w:r w:rsidRPr="008853AB">
              <w:rPr>
                <w:vertAlign w:val="subscript"/>
                <w:lang w:val="de-DE"/>
              </w:rPr>
              <w:t>1/3</w:t>
            </w:r>
            <w:r w:rsidRPr="008853AB">
              <w:rPr>
                <w:lang w:val="de-DE"/>
              </w:rPr>
              <w:t>)</w:t>
            </w:r>
            <w:r w:rsidRPr="008853AB">
              <w:rPr>
                <w:vertAlign w:val="subscript"/>
                <w:lang w:val="de-DE"/>
              </w:rPr>
              <w:t>2</w:t>
            </w:r>
            <w:r w:rsidRPr="008853AB">
              <w:rPr>
                <w:lang w:val="de-DE"/>
              </w:rPr>
              <w:t>FeC</w:t>
            </w:r>
          </w:p>
        </w:tc>
        <w:tc>
          <w:tcPr>
            <w:tcW w:w="2497" w:type="dxa"/>
            <w:vAlign w:val="center"/>
          </w:tcPr>
          <w:p w14:paraId="08759221" w14:textId="77777777" w:rsidR="00D82C5E" w:rsidRPr="008853AB" w:rsidRDefault="007E4242">
            <w:pPr>
              <w:jc w:val="center"/>
              <w:rPr>
                <w:rFonts w:eastAsiaTheme="minorEastAsia"/>
              </w:rPr>
            </w:pPr>
            <w:r w:rsidRPr="008853AB">
              <w:t>-44.40</w:t>
            </w:r>
          </w:p>
        </w:tc>
        <w:tc>
          <w:tcPr>
            <w:tcW w:w="2372" w:type="dxa"/>
            <w:vAlign w:val="center"/>
          </w:tcPr>
          <w:p w14:paraId="2173A68D" w14:textId="4B4A1A13" w:rsidR="00D82C5E" w:rsidRPr="008853AB" w:rsidRDefault="007E4242">
            <w:pPr>
              <w:jc w:val="center"/>
              <w:rPr>
                <w:rFonts w:eastAsiaTheme="minorEastAsia"/>
              </w:rPr>
            </w:pPr>
            <w:r w:rsidRPr="008853AB">
              <w:rPr>
                <w:rFonts w:eastAsiaTheme="minorEastAsia"/>
              </w:rPr>
              <w:t>4</w:t>
            </w:r>
            <w:r w:rsidR="00067F21" w:rsidRPr="008853AB">
              <w:rPr>
                <w:rFonts w:eastAsiaTheme="minorEastAsia"/>
              </w:rPr>
              <w:t>6</w:t>
            </w:r>
          </w:p>
        </w:tc>
      </w:tr>
      <w:tr w:rsidR="00D82C5E" w:rsidRPr="008853AB" w14:paraId="793963F4" w14:textId="77777777">
        <w:trPr>
          <w:trHeight w:val="624"/>
        </w:trPr>
        <w:tc>
          <w:tcPr>
            <w:tcW w:w="3437" w:type="dxa"/>
            <w:vAlign w:val="center"/>
          </w:tcPr>
          <w:p w14:paraId="7C41F351" w14:textId="77777777" w:rsidR="00D82C5E" w:rsidRPr="008853AB" w:rsidRDefault="007E4242">
            <w:pPr>
              <w:jc w:val="center"/>
              <w:rPr>
                <w:rFonts w:eastAsiaTheme="minorEastAsia"/>
              </w:rPr>
            </w:pPr>
            <w:r w:rsidRPr="008853AB">
              <w:t>Sr</w:t>
            </w:r>
            <w:r w:rsidRPr="008853AB">
              <w:rPr>
                <w:vertAlign w:val="subscript"/>
              </w:rPr>
              <w:t>0.5</w:t>
            </w:r>
            <w:r w:rsidRPr="008853AB">
              <w:t>(Na</w:t>
            </w:r>
            <w:r w:rsidRPr="008853AB">
              <w:rPr>
                <w:vertAlign w:val="subscript"/>
              </w:rPr>
              <w:t>0.5</w:t>
            </w:r>
            <w:r w:rsidRPr="008853AB">
              <w:t>Bi</w:t>
            </w:r>
            <w:r w:rsidRPr="008853AB">
              <w:rPr>
                <w:vertAlign w:val="subscript"/>
              </w:rPr>
              <w:t>0.5</w:t>
            </w:r>
            <w:r w:rsidRPr="008853AB">
              <w:t>)</w:t>
            </w:r>
            <w:r w:rsidRPr="008853AB">
              <w:rPr>
                <w:vertAlign w:val="subscript"/>
              </w:rPr>
              <w:t>0.5</w:t>
            </w:r>
            <w:r w:rsidRPr="008853AB">
              <w:t>TiO</w:t>
            </w:r>
            <w:r w:rsidRPr="008853AB">
              <w:rPr>
                <w:vertAlign w:val="subscript"/>
              </w:rPr>
              <w:t>3</w:t>
            </w:r>
            <w:r w:rsidRPr="008853AB">
              <w:t>@CoFe</w:t>
            </w:r>
            <w:r w:rsidRPr="008853AB">
              <w:rPr>
                <w:vertAlign w:val="subscript"/>
              </w:rPr>
              <w:t>2</w:t>
            </w:r>
            <w:r w:rsidRPr="008853AB">
              <w:t>O</w:t>
            </w:r>
            <w:r w:rsidRPr="008853AB">
              <w:rPr>
                <w:vertAlign w:val="subscript"/>
              </w:rPr>
              <w:t>4</w:t>
            </w:r>
          </w:p>
        </w:tc>
        <w:tc>
          <w:tcPr>
            <w:tcW w:w="2497" w:type="dxa"/>
            <w:vAlign w:val="center"/>
          </w:tcPr>
          <w:p w14:paraId="092058F3" w14:textId="77777777" w:rsidR="00D82C5E" w:rsidRPr="008853AB" w:rsidRDefault="007E4242">
            <w:pPr>
              <w:jc w:val="center"/>
              <w:rPr>
                <w:rFonts w:eastAsiaTheme="minorEastAsia"/>
              </w:rPr>
            </w:pPr>
            <w:r w:rsidRPr="008853AB">
              <w:t>-20.19</w:t>
            </w:r>
          </w:p>
        </w:tc>
        <w:tc>
          <w:tcPr>
            <w:tcW w:w="2372" w:type="dxa"/>
            <w:vAlign w:val="center"/>
          </w:tcPr>
          <w:p w14:paraId="390112C2" w14:textId="10A11627" w:rsidR="00D82C5E" w:rsidRPr="008853AB" w:rsidRDefault="00067F21">
            <w:pPr>
              <w:jc w:val="center"/>
              <w:rPr>
                <w:rFonts w:eastAsiaTheme="minorEastAsia"/>
              </w:rPr>
            </w:pPr>
            <w:r w:rsidRPr="008853AB">
              <w:rPr>
                <w:rFonts w:eastAsiaTheme="minorEastAsia"/>
              </w:rPr>
              <w:t>47</w:t>
            </w:r>
          </w:p>
        </w:tc>
      </w:tr>
      <w:tr w:rsidR="00D82C5E" w:rsidRPr="008853AB" w14:paraId="57D0CA50" w14:textId="77777777">
        <w:trPr>
          <w:trHeight w:val="624"/>
        </w:trPr>
        <w:tc>
          <w:tcPr>
            <w:tcW w:w="3437" w:type="dxa"/>
            <w:vAlign w:val="center"/>
          </w:tcPr>
          <w:p w14:paraId="29BC92C9" w14:textId="77777777" w:rsidR="00D82C5E" w:rsidRPr="008853AB" w:rsidRDefault="007E4242">
            <w:pPr>
              <w:jc w:val="center"/>
              <w:rPr>
                <w:rFonts w:eastAsiaTheme="minorEastAsia"/>
              </w:rPr>
            </w:pPr>
            <w:r w:rsidRPr="008853AB">
              <w:rPr>
                <w:lang w:val="de-DE"/>
              </w:rPr>
              <w:t>La</w:t>
            </w:r>
            <w:r w:rsidRPr="008853AB">
              <w:rPr>
                <w:vertAlign w:val="subscript"/>
                <w:lang w:val="de-DE"/>
              </w:rPr>
              <w:t>3</w:t>
            </w:r>
            <w:r w:rsidRPr="008853AB">
              <w:rPr>
                <w:lang w:val="de-DE"/>
              </w:rPr>
              <w:t>Ni</w:t>
            </w:r>
            <w:r w:rsidRPr="008853AB">
              <w:rPr>
                <w:vertAlign w:val="subscript"/>
                <w:lang w:val="de-DE"/>
              </w:rPr>
              <w:t>2</w:t>
            </w:r>
            <w:r w:rsidRPr="008853AB">
              <w:rPr>
                <w:lang w:val="de-DE"/>
              </w:rPr>
              <w:t>O</w:t>
            </w:r>
            <w:r w:rsidRPr="008853AB">
              <w:rPr>
                <w:vertAlign w:val="subscript"/>
                <w:lang w:val="de-DE"/>
              </w:rPr>
              <w:t>7</w:t>
            </w:r>
            <w:r w:rsidRPr="008853AB">
              <w:rPr>
                <w:lang w:val="de-DE"/>
              </w:rPr>
              <w:t>/LaNiO</w:t>
            </w:r>
            <w:r w:rsidRPr="008853AB">
              <w:rPr>
                <w:vertAlign w:val="subscript"/>
                <w:lang w:val="de-DE"/>
              </w:rPr>
              <w:t>3</w:t>
            </w:r>
          </w:p>
        </w:tc>
        <w:tc>
          <w:tcPr>
            <w:tcW w:w="2497" w:type="dxa"/>
            <w:vAlign w:val="center"/>
          </w:tcPr>
          <w:p w14:paraId="4257E856" w14:textId="77777777" w:rsidR="00D82C5E" w:rsidRPr="008853AB" w:rsidRDefault="007E4242">
            <w:pPr>
              <w:jc w:val="center"/>
              <w:rPr>
                <w:rFonts w:eastAsiaTheme="minorEastAsia"/>
              </w:rPr>
            </w:pPr>
            <w:r w:rsidRPr="008853AB">
              <w:t>-43.30</w:t>
            </w:r>
          </w:p>
        </w:tc>
        <w:tc>
          <w:tcPr>
            <w:tcW w:w="2372" w:type="dxa"/>
            <w:vAlign w:val="center"/>
          </w:tcPr>
          <w:p w14:paraId="4178F160" w14:textId="77BB454B" w:rsidR="00D82C5E" w:rsidRPr="008853AB" w:rsidRDefault="00067F21">
            <w:pPr>
              <w:jc w:val="center"/>
              <w:rPr>
                <w:rFonts w:eastAsiaTheme="minorEastAsia"/>
              </w:rPr>
            </w:pPr>
            <w:r w:rsidRPr="008853AB">
              <w:rPr>
                <w:rFonts w:eastAsiaTheme="minorEastAsia"/>
              </w:rPr>
              <w:t>48</w:t>
            </w:r>
          </w:p>
        </w:tc>
      </w:tr>
      <w:tr w:rsidR="00D82C5E" w:rsidRPr="008853AB" w14:paraId="425B38FF" w14:textId="77777777">
        <w:trPr>
          <w:trHeight w:val="624"/>
        </w:trPr>
        <w:tc>
          <w:tcPr>
            <w:tcW w:w="3437" w:type="dxa"/>
            <w:vAlign w:val="center"/>
          </w:tcPr>
          <w:p w14:paraId="7FEE421D" w14:textId="77777777" w:rsidR="00D82C5E" w:rsidRPr="008853AB" w:rsidRDefault="007E4242">
            <w:pPr>
              <w:jc w:val="center"/>
              <w:rPr>
                <w:rFonts w:eastAsiaTheme="minorEastAsia"/>
              </w:rPr>
            </w:pPr>
            <w:r w:rsidRPr="008853AB">
              <w:t>P/N{100}-20%</w:t>
            </w:r>
          </w:p>
        </w:tc>
        <w:tc>
          <w:tcPr>
            <w:tcW w:w="2497" w:type="dxa"/>
            <w:vAlign w:val="center"/>
          </w:tcPr>
          <w:p w14:paraId="726B57AE" w14:textId="77777777" w:rsidR="00D82C5E" w:rsidRPr="008853AB" w:rsidRDefault="007E4242">
            <w:pPr>
              <w:jc w:val="center"/>
            </w:pPr>
            <w:r w:rsidRPr="008853AB">
              <w:t>-62.08</w:t>
            </w:r>
          </w:p>
        </w:tc>
        <w:tc>
          <w:tcPr>
            <w:tcW w:w="2372" w:type="dxa"/>
            <w:vAlign w:val="center"/>
          </w:tcPr>
          <w:p w14:paraId="1B0FA5E0" w14:textId="77777777" w:rsidR="00D82C5E" w:rsidRPr="008853AB" w:rsidRDefault="007E4242">
            <w:pPr>
              <w:jc w:val="center"/>
              <w:rPr>
                <w:b/>
                <w:bCs/>
              </w:rPr>
            </w:pPr>
            <w:r w:rsidRPr="008853AB">
              <w:rPr>
                <w:rFonts w:eastAsiaTheme="minorEastAsia"/>
                <w:b/>
                <w:bCs/>
              </w:rPr>
              <w:t>T</w:t>
            </w:r>
            <w:r w:rsidRPr="008853AB">
              <w:rPr>
                <w:rFonts w:eastAsiaTheme="minorEastAsia"/>
                <w:b/>
                <w:bCs/>
              </w:rPr>
              <w:t>his work</w:t>
            </w:r>
          </w:p>
        </w:tc>
      </w:tr>
      <w:tr w:rsidR="00D82C5E" w:rsidRPr="008853AB" w14:paraId="4D672672" w14:textId="77777777">
        <w:trPr>
          <w:trHeight w:val="567"/>
        </w:trPr>
        <w:tc>
          <w:tcPr>
            <w:tcW w:w="8306" w:type="dxa"/>
            <w:gridSpan w:val="3"/>
            <w:tcBorders>
              <w:left w:val="nil"/>
              <w:bottom w:val="single" w:sz="4" w:space="0" w:color="auto"/>
              <w:right w:val="nil"/>
            </w:tcBorders>
            <w:vAlign w:val="center"/>
          </w:tcPr>
          <w:p w14:paraId="40A67870" w14:textId="77777777" w:rsidR="00D82C5E" w:rsidRPr="008853AB" w:rsidRDefault="007E4242">
            <w:pPr>
              <w:jc w:val="center"/>
              <w:rPr>
                <w:rFonts w:eastAsiaTheme="minorEastAsia"/>
              </w:rPr>
            </w:pPr>
            <w:r w:rsidRPr="008853AB">
              <w:rPr>
                <w:b/>
                <w:bCs/>
                <w:sz w:val="32"/>
                <w:szCs w:val="32"/>
              </w:rPr>
              <w:t>THz</w:t>
            </w:r>
          </w:p>
        </w:tc>
      </w:tr>
      <w:tr w:rsidR="00D82C5E" w:rsidRPr="008853AB" w14:paraId="189C3D10" w14:textId="77777777">
        <w:trPr>
          <w:trHeight w:val="567"/>
        </w:trPr>
        <w:tc>
          <w:tcPr>
            <w:tcW w:w="3437" w:type="dxa"/>
            <w:tcBorders>
              <w:top w:val="single" w:sz="4" w:space="0" w:color="auto"/>
            </w:tcBorders>
            <w:vAlign w:val="center"/>
          </w:tcPr>
          <w:p w14:paraId="093AC161" w14:textId="77777777" w:rsidR="00D82C5E" w:rsidRPr="008853AB" w:rsidRDefault="007E4242">
            <w:pPr>
              <w:jc w:val="center"/>
              <w:rPr>
                <w:rFonts w:eastAsiaTheme="minorEastAsia"/>
                <w:b/>
                <w:bCs/>
              </w:rPr>
            </w:pPr>
            <w:r w:rsidRPr="008853AB">
              <w:rPr>
                <w:b/>
                <w:bCs/>
              </w:rPr>
              <w:t>Composite</w:t>
            </w:r>
          </w:p>
        </w:tc>
        <w:tc>
          <w:tcPr>
            <w:tcW w:w="2497" w:type="dxa"/>
            <w:tcBorders>
              <w:top w:val="single" w:sz="4" w:space="0" w:color="auto"/>
            </w:tcBorders>
            <w:vAlign w:val="center"/>
          </w:tcPr>
          <w:p w14:paraId="2E19512C" w14:textId="77777777" w:rsidR="00D82C5E" w:rsidRPr="008853AB" w:rsidRDefault="007E4242">
            <w:pPr>
              <w:jc w:val="center"/>
              <w:rPr>
                <w:b/>
                <w:bCs/>
              </w:rPr>
            </w:pPr>
            <w:r w:rsidRPr="008853AB">
              <w:rPr>
                <w:b/>
                <w:bCs/>
              </w:rPr>
              <w:t>Shielding Effectiveness</w:t>
            </w:r>
          </w:p>
          <w:p w14:paraId="1C4BE1E6" w14:textId="77777777" w:rsidR="00D82C5E" w:rsidRPr="008853AB" w:rsidRDefault="007E4242">
            <w:pPr>
              <w:jc w:val="center"/>
              <w:rPr>
                <w:b/>
                <w:bCs/>
              </w:rPr>
            </w:pPr>
            <w:r w:rsidRPr="008853AB">
              <w:rPr>
                <w:b/>
                <w:bCs/>
              </w:rPr>
              <w:t>SE</w:t>
            </w:r>
            <w:r w:rsidRPr="008853AB">
              <w:rPr>
                <w:b/>
                <w:bCs/>
                <w:vertAlign w:val="subscript"/>
              </w:rPr>
              <w:t>T</w:t>
            </w:r>
            <w:r w:rsidRPr="008853AB">
              <w:rPr>
                <w:b/>
                <w:bCs/>
              </w:rPr>
              <w:t>/d</w:t>
            </w:r>
            <w:r w:rsidRPr="008853AB">
              <w:rPr>
                <w:rFonts w:eastAsiaTheme="minorEastAsia"/>
                <w:b/>
                <w:bCs/>
              </w:rPr>
              <w:t xml:space="preserve"> </w:t>
            </w:r>
            <w:r w:rsidRPr="008853AB">
              <w:rPr>
                <w:b/>
                <w:bCs/>
              </w:rPr>
              <w:t>(dB/mm)</w:t>
            </w:r>
          </w:p>
        </w:tc>
        <w:tc>
          <w:tcPr>
            <w:tcW w:w="2372" w:type="dxa"/>
            <w:tcBorders>
              <w:top w:val="single" w:sz="4" w:space="0" w:color="auto"/>
            </w:tcBorders>
            <w:vAlign w:val="center"/>
          </w:tcPr>
          <w:p w14:paraId="2625F106" w14:textId="77777777" w:rsidR="00D82C5E" w:rsidRPr="008853AB" w:rsidRDefault="007E4242">
            <w:pPr>
              <w:jc w:val="center"/>
              <w:rPr>
                <w:b/>
                <w:bCs/>
              </w:rPr>
            </w:pPr>
            <w:r w:rsidRPr="008853AB">
              <w:rPr>
                <w:b/>
                <w:bCs/>
              </w:rPr>
              <w:t>Ref.</w:t>
            </w:r>
          </w:p>
        </w:tc>
      </w:tr>
      <w:tr w:rsidR="00D82C5E" w:rsidRPr="008853AB" w14:paraId="3239012F" w14:textId="77777777">
        <w:trPr>
          <w:trHeight w:val="624"/>
        </w:trPr>
        <w:tc>
          <w:tcPr>
            <w:tcW w:w="3437" w:type="dxa"/>
            <w:vAlign w:val="center"/>
          </w:tcPr>
          <w:p w14:paraId="3CDF4609" w14:textId="77777777" w:rsidR="00D82C5E" w:rsidRPr="008853AB" w:rsidRDefault="007E4242">
            <w:pPr>
              <w:jc w:val="center"/>
              <w:rPr>
                <w:rFonts w:eastAsiaTheme="minorEastAsia"/>
              </w:rPr>
            </w:pPr>
            <w:r w:rsidRPr="008853AB">
              <w:t>MWCNTs/PMMA</w:t>
            </w:r>
          </w:p>
        </w:tc>
        <w:tc>
          <w:tcPr>
            <w:tcW w:w="2497" w:type="dxa"/>
            <w:vAlign w:val="center"/>
          </w:tcPr>
          <w:p w14:paraId="5C8E9C16" w14:textId="77777777" w:rsidR="00D82C5E" w:rsidRPr="008853AB" w:rsidRDefault="007E4242">
            <w:pPr>
              <w:jc w:val="center"/>
              <w:rPr>
                <w:rFonts w:eastAsiaTheme="minorEastAsia"/>
              </w:rPr>
            </w:pPr>
            <w:r w:rsidRPr="008853AB">
              <w:t>66.67</w:t>
            </w:r>
          </w:p>
        </w:tc>
        <w:tc>
          <w:tcPr>
            <w:tcW w:w="2372" w:type="dxa"/>
            <w:vAlign w:val="center"/>
          </w:tcPr>
          <w:p w14:paraId="6606E982" w14:textId="0A239E13" w:rsidR="00D82C5E" w:rsidRPr="008853AB" w:rsidRDefault="00067F21">
            <w:pPr>
              <w:jc w:val="center"/>
              <w:rPr>
                <w:rFonts w:eastAsiaTheme="minorEastAsia"/>
              </w:rPr>
            </w:pPr>
            <w:r w:rsidRPr="008853AB">
              <w:rPr>
                <w:rFonts w:eastAsiaTheme="minorEastAsia"/>
              </w:rPr>
              <w:t>49</w:t>
            </w:r>
          </w:p>
        </w:tc>
      </w:tr>
      <w:tr w:rsidR="00D82C5E" w:rsidRPr="008853AB" w14:paraId="65C539A1" w14:textId="77777777">
        <w:trPr>
          <w:trHeight w:val="624"/>
        </w:trPr>
        <w:tc>
          <w:tcPr>
            <w:tcW w:w="3437" w:type="dxa"/>
            <w:vAlign w:val="center"/>
          </w:tcPr>
          <w:p w14:paraId="4FEF4390" w14:textId="77777777" w:rsidR="00D82C5E" w:rsidRPr="008853AB" w:rsidRDefault="007E4242">
            <w:pPr>
              <w:jc w:val="center"/>
              <w:rPr>
                <w:rFonts w:eastAsiaTheme="minorEastAsia"/>
              </w:rPr>
            </w:pPr>
            <w:r w:rsidRPr="008853AB">
              <w:t>SWCNTs/PVA</w:t>
            </w:r>
          </w:p>
        </w:tc>
        <w:tc>
          <w:tcPr>
            <w:tcW w:w="2497" w:type="dxa"/>
            <w:vAlign w:val="center"/>
          </w:tcPr>
          <w:p w14:paraId="28FFBCD6" w14:textId="77777777" w:rsidR="00D82C5E" w:rsidRPr="008853AB" w:rsidRDefault="007E4242">
            <w:pPr>
              <w:jc w:val="center"/>
              <w:rPr>
                <w:rFonts w:eastAsiaTheme="minorEastAsia"/>
              </w:rPr>
            </w:pPr>
            <w:r w:rsidRPr="008853AB">
              <w:t>81.60</w:t>
            </w:r>
          </w:p>
        </w:tc>
        <w:tc>
          <w:tcPr>
            <w:tcW w:w="2372" w:type="dxa"/>
            <w:vAlign w:val="center"/>
          </w:tcPr>
          <w:p w14:paraId="75FC2931" w14:textId="28CFE8C5" w:rsidR="00D82C5E" w:rsidRPr="008853AB" w:rsidRDefault="00067F21">
            <w:pPr>
              <w:jc w:val="center"/>
              <w:rPr>
                <w:rFonts w:eastAsiaTheme="minorEastAsia"/>
              </w:rPr>
            </w:pPr>
            <w:r w:rsidRPr="008853AB">
              <w:rPr>
                <w:rFonts w:eastAsiaTheme="minorEastAsia"/>
              </w:rPr>
              <w:t>50</w:t>
            </w:r>
          </w:p>
        </w:tc>
      </w:tr>
      <w:tr w:rsidR="00D82C5E" w:rsidRPr="008853AB" w14:paraId="26D94852" w14:textId="77777777">
        <w:trPr>
          <w:trHeight w:val="624"/>
        </w:trPr>
        <w:tc>
          <w:tcPr>
            <w:tcW w:w="3437" w:type="dxa"/>
            <w:vAlign w:val="center"/>
          </w:tcPr>
          <w:p w14:paraId="5A40C701" w14:textId="77777777" w:rsidR="00D82C5E" w:rsidRPr="008853AB" w:rsidRDefault="007E4242">
            <w:pPr>
              <w:jc w:val="center"/>
              <w:rPr>
                <w:rFonts w:eastAsiaTheme="minorEastAsia"/>
              </w:rPr>
            </w:pPr>
            <w:r w:rsidRPr="008853AB">
              <w:t>Graphene/PDMS</w:t>
            </w:r>
          </w:p>
        </w:tc>
        <w:tc>
          <w:tcPr>
            <w:tcW w:w="2497" w:type="dxa"/>
            <w:vAlign w:val="center"/>
          </w:tcPr>
          <w:p w14:paraId="021F5253" w14:textId="77777777" w:rsidR="00D82C5E" w:rsidRPr="008853AB" w:rsidRDefault="007E4242">
            <w:pPr>
              <w:jc w:val="center"/>
              <w:rPr>
                <w:rFonts w:eastAsiaTheme="minorEastAsia"/>
              </w:rPr>
            </w:pPr>
            <w:r w:rsidRPr="008853AB">
              <w:t>57.14</w:t>
            </w:r>
          </w:p>
        </w:tc>
        <w:tc>
          <w:tcPr>
            <w:tcW w:w="2372" w:type="dxa"/>
            <w:vAlign w:val="center"/>
          </w:tcPr>
          <w:p w14:paraId="06A5EF48" w14:textId="6054A9AC" w:rsidR="00D82C5E" w:rsidRPr="008853AB" w:rsidRDefault="007E4242">
            <w:pPr>
              <w:jc w:val="center"/>
              <w:rPr>
                <w:rFonts w:eastAsiaTheme="minorEastAsia"/>
              </w:rPr>
            </w:pPr>
            <w:r w:rsidRPr="008853AB">
              <w:rPr>
                <w:rFonts w:eastAsiaTheme="minorEastAsia"/>
              </w:rPr>
              <w:t>5</w:t>
            </w:r>
            <w:r w:rsidR="00067F21" w:rsidRPr="008853AB">
              <w:rPr>
                <w:rFonts w:eastAsiaTheme="minorEastAsia"/>
              </w:rPr>
              <w:t>1</w:t>
            </w:r>
          </w:p>
        </w:tc>
      </w:tr>
      <w:tr w:rsidR="00D82C5E" w:rsidRPr="008853AB" w14:paraId="2E97D065" w14:textId="77777777">
        <w:trPr>
          <w:trHeight w:val="624"/>
        </w:trPr>
        <w:tc>
          <w:tcPr>
            <w:tcW w:w="3437" w:type="dxa"/>
            <w:vAlign w:val="center"/>
          </w:tcPr>
          <w:p w14:paraId="78B82DDE" w14:textId="77777777" w:rsidR="00D82C5E" w:rsidRPr="008853AB" w:rsidRDefault="007E4242">
            <w:pPr>
              <w:jc w:val="center"/>
              <w:rPr>
                <w:rFonts w:eastAsiaTheme="minorEastAsia"/>
              </w:rPr>
            </w:pPr>
            <w:r w:rsidRPr="008853AB">
              <w:t>CoFe</w:t>
            </w:r>
            <w:r w:rsidRPr="008853AB">
              <w:rPr>
                <w:vertAlign w:val="subscript"/>
              </w:rPr>
              <w:t>2</w:t>
            </w:r>
            <w:r w:rsidRPr="008853AB">
              <w:t>O</w:t>
            </w:r>
            <w:r w:rsidRPr="008853AB">
              <w:rPr>
                <w:vertAlign w:val="subscript"/>
              </w:rPr>
              <w:t>4</w:t>
            </w:r>
            <w:r w:rsidRPr="008853AB">
              <w:t>/PMMA</w:t>
            </w:r>
          </w:p>
        </w:tc>
        <w:tc>
          <w:tcPr>
            <w:tcW w:w="2497" w:type="dxa"/>
            <w:vAlign w:val="center"/>
          </w:tcPr>
          <w:p w14:paraId="4CC4A887" w14:textId="77777777" w:rsidR="00D82C5E" w:rsidRPr="008853AB" w:rsidRDefault="007E4242">
            <w:pPr>
              <w:jc w:val="center"/>
              <w:rPr>
                <w:rFonts w:eastAsiaTheme="minorEastAsia"/>
              </w:rPr>
            </w:pPr>
            <w:r w:rsidRPr="008853AB">
              <w:t>76.66</w:t>
            </w:r>
          </w:p>
        </w:tc>
        <w:tc>
          <w:tcPr>
            <w:tcW w:w="2372" w:type="dxa"/>
            <w:vAlign w:val="center"/>
          </w:tcPr>
          <w:p w14:paraId="2F82237A" w14:textId="730CFA0C" w:rsidR="00D82C5E" w:rsidRPr="008853AB" w:rsidRDefault="007E4242">
            <w:pPr>
              <w:jc w:val="center"/>
              <w:rPr>
                <w:rFonts w:eastAsiaTheme="minorEastAsia"/>
              </w:rPr>
            </w:pPr>
            <w:r w:rsidRPr="008853AB">
              <w:rPr>
                <w:rFonts w:eastAsiaTheme="minorEastAsia"/>
              </w:rPr>
              <w:t>5</w:t>
            </w:r>
            <w:r w:rsidR="00067F21" w:rsidRPr="008853AB">
              <w:rPr>
                <w:rFonts w:eastAsiaTheme="minorEastAsia"/>
              </w:rPr>
              <w:t>2</w:t>
            </w:r>
          </w:p>
        </w:tc>
      </w:tr>
      <w:tr w:rsidR="00D82C5E" w:rsidRPr="008853AB" w14:paraId="4CC9AA13" w14:textId="77777777">
        <w:trPr>
          <w:trHeight w:val="624"/>
        </w:trPr>
        <w:tc>
          <w:tcPr>
            <w:tcW w:w="3437" w:type="dxa"/>
            <w:vAlign w:val="center"/>
          </w:tcPr>
          <w:p w14:paraId="11227AB3" w14:textId="77777777" w:rsidR="00D82C5E" w:rsidRPr="008853AB" w:rsidRDefault="007E4242">
            <w:pPr>
              <w:jc w:val="center"/>
              <w:rPr>
                <w:rFonts w:eastAsiaTheme="minorEastAsia"/>
              </w:rPr>
            </w:pPr>
            <w:r w:rsidRPr="008853AB">
              <w:t>95 ppi-1%Fe</w:t>
            </w:r>
            <w:r w:rsidRPr="008853AB">
              <w:rPr>
                <w:vertAlign w:val="subscript"/>
              </w:rPr>
              <w:t>3</w:t>
            </w:r>
            <w:r w:rsidRPr="008853AB">
              <w:t>O</w:t>
            </w:r>
            <w:r w:rsidRPr="008853AB">
              <w:rPr>
                <w:vertAlign w:val="subscript"/>
              </w:rPr>
              <w:t>4</w:t>
            </w:r>
            <w:r w:rsidRPr="008853AB">
              <w:t>-CCF</w:t>
            </w:r>
          </w:p>
        </w:tc>
        <w:tc>
          <w:tcPr>
            <w:tcW w:w="2497" w:type="dxa"/>
            <w:vAlign w:val="center"/>
          </w:tcPr>
          <w:p w14:paraId="72C9EDDB" w14:textId="77777777" w:rsidR="00D82C5E" w:rsidRPr="008853AB" w:rsidRDefault="007E4242">
            <w:pPr>
              <w:jc w:val="center"/>
              <w:rPr>
                <w:rFonts w:eastAsiaTheme="minorEastAsia"/>
              </w:rPr>
            </w:pPr>
            <w:r w:rsidRPr="008853AB">
              <w:t>6.66</w:t>
            </w:r>
          </w:p>
        </w:tc>
        <w:tc>
          <w:tcPr>
            <w:tcW w:w="2372" w:type="dxa"/>
            <w:vAlign w:val="center"/>
          </w:tcPr>
          <w:p w14:paraId="47B6D9AD" w14:textId="1092B73D" w:rsidR="00D82C5E" w:rsidRPr="008853AB" w:rsidRDefault="007E4242">
            <w:pPr>
              <w:jc w:val="center"/>
              <w:rPr>
                <w:rFonts w:eastAsiaTheme="minorEastAsia"/>
              </w:rPr>
            </w:pPr>
            <w:r w:rsidRPr="008853AB">
              <w:rPr>
                <w:rFonts w:eastAsiaTheme="minorEastAsia"/>
              </w:rPr>
              <w:t>5</w:t>
            </w:r>
            <w:r w:rsidR="00067F21" w:rsidRPr="008853AB">
              <w:rPr>
                <w:rFonts w:eastAsiaTheme="minorEastAsia"/>
              </w:rPr>
              <w:t>3</w:t>
            </w:r>
          </w:p>
        </w:tc>
      </w:tr>
      <w:tr w:rsidR="00D82C5E" w:rsidRPr="008853AB" w14:paraId="3534A01B" w14:textId="77777777">
        <w:trPr>
          <w:trHeight w:val="624"/>
        </w:trPr>
        <w:tc>
          <w:tcPr>
            <w:tcW w:w="3437" w:type="dxa"/>
            <w:vAlign w:val="center"/>
          </w:tcPr>
          <w:p w14:paraId="6F8E67C7" w14:textId="77777777" w:rsidR="00D82C5E" w:rsidRPr="008853AB" w:rsidRDefault="007E4242">
            <w:pPr>
              <w:jc w:val="center"/>
              <w:rPr>
                <w:rFonts w:eastAsiaTheme="minorEastAsia"/>
              </w:rPr>
            </w:pPr>
            <w:r w:rsidRPr="008853AB">
              <w:t>P/N{111}-50%</w:t>
            </w:r>
          </w:p>
        </w:tc>
        <w:tc>
          <w:tcPr>
            <w:tcW w:w="2497" w:type="dxa"/>
            <w:vAlign w:val="center"/>
          </w:tcPr>
          <w:p w14:paraId="45302512" w14:textId="77777777" w:rsidR="00D82C5E" w:rsidRPr="008853AB" w:rsidRDefault="007E4242">
            <w:pPr>
              <w:jc w:val="center"/>
              <w:rPr>
                <w:rFonts w:eastAsiaTheme="minorEastAsia"/>
              </w:rPr>
            </w:pPr>
            <w:r w:rsidRPr="008853AB">
              <w:t>83.32</w:t>
            </w:r>
          </w:p>
        </w:tc>
        <w:tc>
          <w:tcPr>
            <w:tcW w:w="2372" w:type="dxa"/>
            <w:vAlign w:val="center"/>
          </w:tcPr>
          <w:p w14:paraId="630AED0B" w14:textId="77777777" w:rsidR="00D82C5E" w:rsidRPr="008853AB" w:rsidRDefault="007E4242">
            <w:pPr>
              <w:jc w:val="center"/>
              <w:rPr>
                <w:rFonts w:eastAsiaTheme="minorEastAsia"/>
                <w:b/>
                <w:bCs/>
              </w:rPr>
            </w:pPr>
            <w:r w:rsidRPr="008853AB">
              <w:rPr>
                <w:rFonts w:eastAsiaTheme="minorEastAsia"/>
                <w:b/>
                <w:bCs/>
              </w:rPr>
              <w:t>T</w:t>
            </w:r>
            <w:r w:rsidRPr="008853AB">
              <w:rPr>
                <w:rFonts w:eastAsiaTheme="minorEastAsia"/>
                <w:b/>
                <w:bCs/>
              </w:rPr>
              <w:t>his work</w:t>
            </w:r>
          </w:p>
        </w:tc>
      </w:tr>
      <w:tr w:rsidR="00D82C5E" w:rsidRPr="008853AB" w14:paraId="5274CA47" w14:textId="77777777">
        <w:trPr>
          <w:trHeight w:val="624"/>
        </w:trPr>
        <w:tc>
          <w:tcPr>
            <w:tcW w:w="3437" w:type="dxa"/>
            <w:vAlign w:val="center"/>
          </w:tcPr>
          <w:p w14:paraId="3EEEEEDF" w14:textId="77777777" w:rsidR="00D82C5E" w:rsidRPr="008853AB" w:rsidRDefault="007E4242">
            <w:pPr>
              <w:jc w:val="center"/>
              <w:rPr>
                <w:rFonts w:eastAsiaTheme="minorEastAsia"/>
              </w:rPr>
            </w:pPr>
            <w:r w:rsidRPr="008853AB">
              <w:t>P/N{111}-50%</w:t>
            </w:r>
          </w:p>
        </w:tc>
        <w:tc>
          <w:tcPr>
            <w:tcW w:w="2497" w:type="dxa"/>
            <w:vAlign w:val="center"/>
          </w:tcPr>
          <w:p w14:paraId="6F4EAA4A" w14:textId="77777777" w:rsidR="00D82C5E" w:rsidRPr="008853AB" w:rsidRDefault="007E4242">
            <w:pPr>
              <w:jc w:val="center"/>
            </w:pPr>
            <w:r w:rsidRPr="008853AB">
              <w:t>87.63</w:t>
            </w:r>
          </w:p>
        </w:tc>
        <w:tc>
          <w:tcPr>
            <w:tcW w:w="2372" w:type="dxa"/>
            <w:vAlign w:val="center"/>
          </w:tcPr>
          <w:p w14:paraId="37E7CB73" w14:textId="77777777" w:rsidR="00D82C5E" w:rsidRPr="008853AB" w:rsidRDefault="007E4242">
            <w:pPr>
              <w:jc w:val="center"/>
              <w:rPr>
                <w:b/>
                <w:bCs/>
              </w:rPr>
            </w:pPr>
            <w:r w:rsidRPr="008853AB">
              <w:rPr>
                <w:rFonts w:eastAsiaTheme="minorEastAsia"/>
                <w:b/>
                <w:bCs/>
              </w:rPr>
              <w:t>T</w:t>
            </w:r>
            <w:r w:rsidRPr="008853AB">
              <w:rPr>
                <w:rFonts w:eastAsiaTheme="minorEastAsia"/>
                <w:b/>
                <w:bCs/>
              </w:rPr>
              <w:t>his work</w:t>
            </w:r>
          </w:p>
        </w:tc>
      </w:tr>
    </w:tbl>
    <w:p w14:paraId="6580D4EA" w14:textId="77777777" w:rsidR="00D82C5E" w:rsidRPr="008853AB" w:rsidRDefault="00D82C5E"/>
    <w:p w14:paraId="1A750E05" w14:textId="77777777" w:rsidR="00D82C5E" w:rsidRPr="008853AB" w:rsidRDefault="007E4242">
      <w:r w:rsidRPr="008853AB">
        <w:br w:type="page"/>
      </w:r>
    </w:p>
    <w:p w14:paraId="17A796B5" w14:textId="77777777" w:rsidR="00D82C5E" w:rsidRPr="008853AB" w:rsidRDefault="007E4242">
      <w:pPr>
        <w:pStyle w:val="Refhead"/>
      </w:pPr>
      <w:r w:rsidRPr="008853AB">
        <w:lastRenderedPageBreak/>
        <w:t xml:space="preserve">References </w:t>
      </w:r>
    </w:p>
    <w:p w14:paraId="4E084AC4"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w:t>
      </w:r>
      <w:r w:rsidRPr="008853AB">
        <w:rPr>
          <w:rFonts w:eastAsia="等线"/>
          <w:sz w:val="20"/>
          <w:szCs w:val="20"/>
        </w:rPr>
        <w:tab/>
        <w:t xml:space="preserve">Qian, X. </w:t>
      </w:r>
      <w:r w:rsidRPr="008853AB">
        <w:rPr>
          <w:rFonts w:eastAsia="等线"/>
          <w:i/>
          <w:iCs/>
          <w:sz w:val="20"/>
          <w:szCs w:val="20"/>
        </w:rPr>
        <w:t>et al.</w:t>
      </w:r>
      <w:r w:rsidRPr="008853AB">
        <w:rPr>
          <w:rFonts w:eastAsia="等线"/>
          <w:sz w:val="20"/>
          <w:szCs w:val="20"/>
        </w:rPr>
        <w:t xml:space="preserve"> Fluoropolymer ferroelectrics: Multifunctional platform for polar-structured energy conversion. </w:t>
      </w:r>
      <w:r w:rsidRPr="008853AB">
        <w:rPr>
          <w:rFonts w:eastAsia="等线"/>
          <w:i/>
          <w:iCs/>
          <w:sz w:val="20"/>
          <w:szCs w:val="20"/>
        </w:rPr>
        <w:t>Science</w:t>
      </w:r>
      <w:r w:rsidRPr="008853AB">
        <w:rPr>
          <w:rFonts w:eastAsia="等线"/>
          <w:sz w:val="20"/>
          <w:szCs w:val="20"/>
        </w:rPr>
        <w:t xml:space="preserve"> </w:t>
      </w:r>
      <w:r w:rsidRPr="008853AB">
        <w:rPr>
          <w:rFonts w:eastAsia="等线"/>
          <w:b/>
          <w:bCs/>
          <w:sz w:val="20"/>
          <w:szCs w:val="20"/>
        </w:rPr>
        <w:t>380</w:t>
      </w:r>
      <w:r w:rsidRPr="008853AB">
        <w:rPr>
          <w:rFonts w:eastAsia="等线"/>
          <w:sz w:val="20"/>
          <w:szCs w:val="20"/>
        </w:rPr>
        <w:t>, eadg0902 (2023).</w:t>
      </w:r>
    </w:p>
    <w:p w14:paraId="2F291367"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w:t>
      </w:r>
      <w:r w:rsidRPr="008853AB">
        <w:rPr>
          <w:rFonts w:eastAsia="等线"/>
          <w:sz w:val="20"/>
          <w:szCs w:val="20"/>
        </w:rPr>
        <w:tab/>
        <w:t xml:space="preserve">Chen, X. </w:t>
      </w:r>
      <w:r w:rsidRPr="008853AB">
        <w:rPr>
          <w:rFonts w:eastAsia="等线"/>
          <w:i/>
          <w:iCs/>
          <w:sz w:val="20"/>
          <w:szCs w:val="20"/>
        </w:rPr>
        <w:t>et al.</w:t>
      </w:r>
      <w:r w:rsidRPr="008853AB">
        <w:rPr>
          <w:rFonts w:eastAsia="等线"/>
          <w:sz w:val="20"/>
          <w:szCs w:val="20"/>
        </w:rPr>
        <w:t xml:space="preserve"> </w:t>
      </w:r>
      <w:proofErr w:type="spellStart"/>
      <w:r w:rsidRPr="008853AB">
        <w:rPr>
          <w:rFonts w:eastAsia="等线"/>
          <w:sz w:val="20"/>
          <w:szCs w:val="20"/>
        </w:rPr>
        <w:t>Relaxor</w:t>
      </w:r>
      <w:proofErr w:type="spellEnd"/>
      <w:r w:rsidRPr="008853AB">
        <w:rPr>
          <w:rFonts w:eastAsia="等线"/>
          <w:sz w:val="20"/>
          <w:szCs w:val="20"/>
        </w:rPr>
        <w:t xml:space="preserve"> ferroelectric polymer exhibits ultrahigh electromechanical coupling at low electric field. </w:t>
      </w:r>
      <w:r w:rsidRPr="008853AB">
        <w:rPr>
          <w:rFonts w:eastAsia="等线"/>
          <w:i/>
          <w:iCs/>
          <w:sz w:val="20"/>
          <w:szCs w:val="20"/>
        </w:rPr>
        <w:t>Science</w:t>
      </w:r>
      <w:r w:rsidRPr="008853AB">
        <w:rPr>
          <w:rFonts w:eastAsia="等线"/>
          <w:sz w:val="20"/>
          <w:szCs w:val="20"/>
        </w:rPr>
        <w:t xml:space="preserve"> </w:t>
      </w:r>
      <w:r w:rsidRPr="008853AB">
        <w:rPr>
          <w:rFonts w:eastAsia="等线"/>
          <w:b/>
          <w:bCs/>
          <w:sz w:val="20"/>
          <w:szCs w:val="20"/>
        </w:rPr>
        <w:t>375</w:t>
      </w:r>
      <w:r w:rsidRPr="008853AB">
        <w:rPr>
          <w:rFonts w:eastAsia="等线"/>
          <w:sz w:val="20"/>
          <w:szCs w:val="20"/>
        </w:rPr>
        <w:t>, 1418-1422 (2022).</w:t>
      </w:r>
    </w:p>
    <w:p w14:paraId="55DA13DC"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w:t>
      </w:r>
      <w:r w:rsidRPr="008853AB">
        <w:rPr>
          <w:rFonts w:eastAsia="等线"/>
          <w:sz w:val="20"/>
          <w:szCs w:val="20"/>
        </w:rPr>
        <w:tab/>
        <w:t xml:space="preserve">Kirkwood, J. G. &amp; </w:t>
      </w:r>
      <w:proofErr w:type="spellStart"/>
      <w:r w:rsidRPr="008853AB">
        <w:rPr>
          <w:rFonts w:eastAsia="等线"/>
          <w:sz w:val="20"/>
          <w:szCs w:val="20"/>
        </w:rPr>
        <w:t>Fuoss</w:t>
      </w:r>
      <w:proofErr w:type="spellEnd"/>
      <w:r w:rsidRPr="008853AB">
        <w:rPr>
          <w:rFonts w:eastAsia="等线"/>
          <w:sz w:val="20"/>
          <w:szCs w:val="20"/>
        </w:rPr>
        <w:t xml:space="preserve">, R. M. Anomalous Dispersion and Dielectric Loss in Polar Polymers. </w:t>
      </w:r>
      <w:r w:rsidRPr="008853AB">
        <w:rPr>
          <w:rFonts w:eastAsia="等线"/>
          <w:i/>
          <w:iCs/>
          <w:sz w:val="20"/>
          <w:szCs w:val="20"/>
        </w:rPr>
        <w:t>The Journal of Chemical Physics</w:t>
      </w:r>
      <w:r w:rsidRPr="008853AB">
        <w:rPr>
          <w:rFonts w:eastAsia="等线"/>
          <w:sz w:val="20"/>
          <w:szCs w:val="20"/>
        </w:rPr>
        <w:t xml:space="preserve"> </w:t>
      </w:r>
      <w:r w:rsidRPr="008853AB">
        <w:rPr>
          <w:rFonts w:eastAsia="等线"/>
          <w:b/>
          <w:bCs/>
          <w:sz w:val="20"/>
          <w:szCs w:val="20"/>
        </w:rPr>
        <w:t>9</w:t>
      </w:r>
      <w:r w:rsidRPr="008853AB">
        <w:rPr>
          <w:rFonts w:eastAsia="等线"/>
          <w:sz w:val="20"/>
          <w:szCs w:val="20"/>
        </w:rPr>
        <w:t>, 329-340 (1941).</w:t>
      </w:r>
    </w:p>
    <w:p w14:paraId="2A38B6AA"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w:t>
      </w:r>
      <w:r w:rsidRPr="008853AB">
        <w:rPr>
          <w:rFonts w:eastAsia="等线"/>
          <w:sz w:val="20"/>
          <w:szCs w:val="20"/>
        </w:rPr>
        <w:tab/>
        <w:t xml:space="preserve">Hui, S. </w:t>
      </w:r>
      <w:r w:rsidRPr="008853AB">
        <w:rPr>
          <w:rFonts w:eastAsia="等线"/>
          <w:i/>
          <w:iCs/>
          <w:sz w:val="20"/>
          <w:szCs w:val="20"/>
        </w:rPr>
        <w:t>et al.</w:t>
      </w:r>
      <w:r w:rsidRPr="008853AB">
        <w:rPr>
          <w:rFonts w:eastAsia="等线"/>
          <w:sz w:val="20"/>
          <w:szCs w:val="20"/>
        </w:rPr>
        <w:t xml:space="preserve"> Highly Mixed Index Facet Engineering Induces Defect Formation and Converts the Wave‐Transmissive Mott Insulator </w:t>
      </w:r>
      <w:proofErr w:type="spellStart"/>
      <w:r w:rsidRPr="008853AB">
        <w:rPr>
          <w:rFonts w:eastAsia="等线"/>
          <w:sz w:val="20"/>
          <w:szCs w:val="20"/>
        </w:rPr>
        <w:t>NiO</w:t>
      </w:r>
      <w:proofErr w:type="spellEnd"/>
      <w:r w:rsidRPr="008853AB">
        <w:rPr>
          <w:rFonts w:eastAsia="等线"/>
          <w:sz w:val="20"/>
          <w:szCs w:val="20"/>
        </w:rPr>
        <w:t xml:space="preserve"> into Electromagnetic Wave Absorbent. </w:t>
      </w:r>
      <w:r w:rsidRPr="008853AB">
        <w:rPr>
          <w:rFonts w:eastAsia="等线"/>
          <w:i/>
          <w:iCs/>
          <w:sz w:val="20"/>
          <w:szCs w:val="20"/>
        </w:rPr>
        <w:t>Advanced Materials</w:t>
      </w:r>
      <w:r w:rsidRPr="008853AB">
        <w:rPr>
          <w:rFonts w:eastAsia="等线"/>
          <w:sz w:val="20"/>
          <w:szCs w:val="20"/>
        </w:rPr>
        <w:t xml:space="preserve"> </w:t>
      </w:r>
      <w:r w:rsidRPr="008853AB">
        <w:rPr>
          <w:rFonts w:eastAsia="等线"/>
          <w:b/>
          <w:bCs/>
          <w:sz w:val="20"/>
          <w:szCs w:val="20"/>
        </w:rPr>
        <w:t>37</w:t>
      </w:r>
      <w:r w:rsidRPr="008853AB">
        <w:rPr>
          <w:rFonts w:eastAsia="等线"/>
          <w:sz w:val="20"/>
          <w:szCs w:val="20"/>
        </w:rPr>
        <w:t>, 2415844 (2025).</w:t>
      </w:r>
    </w:p>
    <w:p w14:paraId="5CC46622"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5.</w:t>
      </w:r>
      <w:r w:rsidRPr="008853AB">
        <w:rPr>
          <w:rFonts w:eastAsia="等线"/>
          <w:sz w:val="20"/>
          <w:szCs w:val="20"/>
        </w:rPr>
        <w:tab/>
      </w:r>
      <w:proofErr w:type="spellStart"/>
      <w:r w:rsidRPr="008853AB">
        <w:rPr>
          <w:rFonts w:eastAsia="等线"/>
          <w:sz w:val="20"/>
          <w:szCs w:val="20"/>
        </w:rPr>
        <w:t>Xiong</w:t>
      </w:r>
      <w:proofErr w:type="spellEnd"/>
      <w:r w:rsidRPr="008853AB">
        <w:rPr>
          <w:rFonts w:eastAsia="等线"/>
          <w:sz w:val="20"/>
          <w:szCs w:val="20"/>
        </w:rPr>
        <w:t xml:space="preserve">, X. </w:t>
      </w:r>
      <w:r w:rsidRPr="008853AB">
        <w:rPr>
          <w:rFonts w:eastAsia="等线"/>
          <w:i/>
          <w:iCs/>
          <w:sz w:val="20"/>
          <w:szCs w:val="20"/>
        </w:rPr>
        <w:t>et al.</w:t>
      </w:r>
      <w:r w:rsidRPr="008853AB">
        <w:rPr>
          <w:rFonts w:eastAsia="等线"/>
          <w:sz w:val="20"/>
          <w:szCs w:val="20"/>
        </w:rPr>
        <w:t xml:space="preserve"> Atomic‐Level Electric Polarization in Entropy‐Driven Perovskites for Boosting Dielectric Response. </w:t>
      </w:r>
      <w:r w:rsidRPr="008853AB">
        <w:rPr>
          <w:rFonts w:eastAsia="等线"/>
          <w:i/>
          <w:iCs/>
          <w:sz w:val="20"/>
          <w:szCs w:val="20"/>
        </w:rPr>
        <w:t>Advanced Materials</w:t>
      </w:r>
      <w:r w:rsidRPr="008853AB">
        <w:rPr>
          <w:rFonts w:eastAsia="等线"/>
          <w:sz w:val="20"/>
          <w:szCs w:val="20"/>
        </w:rPr>
        <w:t xml:space="preserve"> </w:t>
      </w:r>
      <w:r w:rsidRPr="008853AB">
        <w:rPr>
          <w:rFonts w:eastAsia="等线"/>
          <w:b/>
          <w:bCs/>
          <w:sz w:val="20"/>
          <w:szCs w:val="20"/>
        </w:rPr>
        <w:t>37</w:t>
      </w:r>
      <w:r w:rsidRPr="008853AB">
        <w:rPr>
          <w:rFonts w:eastAsia="等线"/>
          <w:sz w:val="20"/>
          <w:szCs w:val="20"/>
        </w:rPr>
        <w:t>, 2415351 (2025).</w:t>
      </w:r>
    </w:p>
    <w:p w14:paraId="758F000A"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6.</w:t>
      </w:r>
      <w:r w:rsidRPr="008853AB">
        <w:rPr>
          <w:rFonts w:eastAsia="等线"/>
          <w:sz w:val="20"/>
          <w:szCs w:val="20"/>
        </w:rPr>
        <w:tab/>
        <w:t xml:space="preserve">Tang, Z. </w:t>
      </w:r>
      <w:r w:rsidRPr="008853AB">
        <w:rPr>
          <w:rFonts w:eastAsia="等线"/>
          <w:i/>
          <w:iCs/>
          <w:sz w:val="20"/>
          <w:szCs w:val="20"/>
        </w:rPr>
        <w:t>et al.</w:t>
      </w:r>
      <w:r w:rsidRPr="008853AB">
        <w:rPr>
          <w:rFonts w:eastAsia="等线"/>
          <w:sz w:val="20"/>
          <w:szCs w:val="20"/>
        </w:rPr>
        <w:t xml:space="preserve"> Synthesis of CuCo</w:t>
      </w:r>
      <w:r w:rsidRPr="008853AB">
        <w:rPr>
          <w:rFonts w:eastAsia="等线"/>
          <w:sz w:val="20"/>
          <w:szCs w:val="20"/>
          <w:vertAlign w:val="subscript"/>
        </w:rPr>
        <w:t>2</w:t>
      </w:r>
      <w:r w:rsidRPr="008853AB">
        <w:rPr>
          <w:rFonts w:eastAsia="等线"/>
          <w:sz w:val="20"/>
          <w:szCs w:val="20"/>
        </w:rPr>
        <w:t>S</w:t>
      </w:r>
      <w:r w:rsidRPr="008853AB">
        <w:rPr>
          <w:rFonts w:eastAsia="等线"/>
          <w:sz w:val="20"/>
          <w:szCs w:val="20"/>
          <w:vertAlign w:val="subscript"/>
        </w:rPr>
        <w:t>4</w:t>
      </w:r>
      <w:r w:rsidRPr="008853AB">
        <w:rPr>
          <w:rFonts w:eastAsia="等线"/>
          <w:sz w:val="20"/>
          <w:szCs w:val="20"/>
        </w:rPr>
        <w:t xml:space="preserve">@Expanded Graphite with crystal/amorphous heterointerface and defects for electromagnetic wave absorption.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14</w:t>
      </w:r>
      <w:r w:rsidRPr="008853AB">
        <w:rPr>
          <w:rFonts w:eastAsia="等线"/>
          <w:sz w:val="20"/>
          <w:szCs w:val="20"/>
        </w:rPr>
        <w:t>, 5951 (2023).</w:t>
      </w:r>
    </w:p>
    <w:p w14:paraId="0A0169BC"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7.</w:t>
      </w:r>
      <w:r w:rsidRPr="008853AB">
        <w:rPr>
          <w:rFonts w:eastAsia="等线"/>
          <w:sz w:val="20"/>
          <w:szCs w:val="20"/>
        </w:rPr>
        <w:tab/>
        <w:t xml:space="preserve">Wang, Z. Liao, W.-Q. Giant electromechanical effects in polymers. </w:t>
      </w:r>
      <w:r w:rsidRPr="008853AB">
        <w:rPr>
          <w:rFonts w:eastAsia="等线"/>
          <w:i/>
          <w:iCs/>
          <w:sz w:val="20"/>
          <w:szCs w:val="20"/>
        </w:rPr>
        <w:t>Science</w:t>
      </w:r>
      <w:r w:rsidRPr="008853AB">
        <w:rPr>
          <w:rFonts w:eastAsia="等线"/>
          <w:sz w:val="20"/>
          <w:szCs w:val="20"/>
        </w:rPr>
        <w:t xml:space="preserve"> </w:t>
      </w:r>
      <w:r w:rsidRPr="008853AB">
        <w:rPr>
          <w:rFonts w:eastAsia="等线"/>
          <w:b/>
          <w:bCs/>
          <w:sz w:val="20"/>
          <w:szCs w:val="20"/>
        </w:rPr>
        <w:t>375</w:t>
      </w:r>
      <w:r w:rsidRPr="008853AB">
        <w:rPr>
          <w:rFonts w:eastAsia="等线"/>
          <w:sz w:val="20"/>
          <w:szCs w:val="20"/>
        </w:rPr>
        <w:t>, 1353-1354 (2022).</w:t>
      </w:r>
    </w:p>
    <w:p w14:paraId="73420C90"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 xml:space="preserve">8. </w:t>
      </w:r>
      <w:r w:rsidRPr="008853AB">
        <w:rPr>
          <w:rFonts w:eastAsia="等线"/>
          <w:sz w:val="20"/>
          <w:szCs w:val="20"/>
        </w:rPr>
        <w:tab/>
        <w:t xml:space="preserve">Yuan, X. </w:t>
      </w:r>
      <w:r w:rsidRPr="008853AB">
        <w:rPr>
          <w:rFonts w:eastAsia="等线"/>
          <w:i/>
          <w:iCs/>
          <w:sz w:val="20"/>
          <w:szCs w:val="20"/>
        </w:rPr>
        <w:t>et al.</w:t>
      </w:r>
      <w:r w:rsidRPr="008853AB">
        <w:rPr>
          <w:rFonts w:eastAsia="等线"/>
          <w:sz w:val="20"/>
          <w:szCs w:val="20"/>
        </w:rPr>
        <w:t xml:space="preserve"> A poling-free PVDF nanocomposite via mechanically directional stress field for self-powered pressure sensor application. </w:t>
      </w:r>
      <w:r w:rsidRPr="008853AB">
        <w:rPr>
          <w:rFonts w:eastAsia="等线"/>
          <w:i/>
          <w:iCs/>
          <w:sz w:val="20"/>
          <w:szCs w:val="20"/>
        </w:rPr>
        <w:t>Nano Energy</w:t>
      </w:r>
      <w:r w:rsidRPr="008853AB">
        <w:rPr>
          <w:rFonts w:eastAsia="等线"/>
          <w:sz w:val="20"/>
          <w:szCs w:val="20"/>
        </w:rPr>
        <w:t xml:space="preserve"> </w:t>
      </w:r>
      <w:r w:rsidRPr="008853AB">
        <w:rPr>
          <w:rFonts w:eastAsia="等线"/>
          <w:b/>
          <w:bCs/>
          <w:sz w:val="20"/>
          <w:szCs w:val="20"/>
        </w:rPr>
        <w:t>98</w:t>
      </w:r>
      <w:r w:rsidRPr="008853AB">
        <w:rPr>
          <w:rFonts w:eastAsia="等线"/>
          <w:sz w:val="20"/>
          <w:szCs w:val="20"/>
        </w:rPr>
        <w:t>, 107340 (2022).</w:t>
      </w:r>
    </w:p>
    <w:p w14:paraId="47E8E427"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 xml:space="preserve">9. </w:t>
      </w:r>
      <w:r w:rsidRPr="008853AB">
        <w:rPr>
          <w:rFonts w:eastAsia="等线"/>
          <w:sz w:val="20"/>
          <w:szCs w:val="20"/>
        </w:rPr>
        <w:tab/>
        <w:t xml:space="preserve">Fan, W. </w:t>
      </w:r>
      <w:r w:rsidRPr="008853AB">
        <w:rPr>
          <w:rFonts w:eastAsia="等线"/>
          <w:i/>
          <w:iCs/>
          <w:sz w:val="20"/>
          <w:szCs w:val="20"/>
        </w:rPr>
        <w:t>et al.</w:t>
      </w:r>
      <w:r w:rsidRPr="008853AB">
        <w:rPr>
          <w:rFonts w:eastAsia="等线"/>
          <w:sz w:val="20"/>
          <w:szCs w:val="20"/>
        </w:rPr>
        <w:t xml:space="preserve"> Sweat permeable and ultrahigh strength 3D PVDF piezoelectric nanoyarn fabric strain sensor.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15</w:t>
      </w:r>
      <w:r w:rsidRPr="008853AB">
        <w:rPr>
          <w:rFonts w:eastAsia="等线"/>
          <w:sz w:val="20"/>
          <w:szCs w:val="20"/>
        </w:rPr>
        <w:t>, 3509 (2024).</w:t>
      </w:r>
    </w:p>
    <w:p w14:paraId="4C857F1D"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10.</w:t>
      </w:r>
      <w:r w:rsidRPr="008853AB">
        <w:rPr>
          <w:rFonts w:eastAsia="等线"/>
          <w:sz w:val="20"/>
          <w:szCs w:val="20"/>
        </w:rPr>
        <w:tab/>
      </w:r>
      <w:r w:rsidRPr="008853AB">
        <w:rPr>
          <w:sz w:val="20"/>
          <w:szCs w:val="20"/>
        </w:rPr>
        <w:t xml:space="preserve">Tian, J. </w:t>
      </w:r>
      <w:r w:rsidRPr="008853AB">
        <w:rPr>
          <w:i/>
          <w:iCs/>
          <w:sz w:val="20"/>
          <w:szCs w:val="20"/>
        </w:rPr>
        <w:t>et al.</w:t>
      </w:r>
      <w:r w:rsidRPr="008853AB">
        <w:rPr>
          <w:rFonts w:eastAsia="等线"/>
          <w:sz w:val="20"/>
          <w:szCs w:val="20"/>
        </w:rPr>
        <w:t xml:space="preserve"> Anionic high-entropy doping engineering for electromagnetic wave absorption.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16</w:t>
      </w:r>
      <w:r w:rsidRPr="008853AB">
        <w:rPr>
          <w:rFonts w:eastAsia="等线"/>
          <w:sz w:val="20"/>
          <w:szCs w:val="20"/>
        </w:rPr>
        <w:t>, 3163 (2025).</w:t>
      </w:r>
    </w:p>
    <w:p w14:paraId="386A584C"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11.</w:t>
      </w:r>
      <w:r w:rsidRPr="008853AB">
        <w:rPr>
          <w:rFonts w:eastAsia="等线"/>
          <w:sz w:val="20"/>
          <w:szCs w:val="20"/>
        </w:rPr>
        <w:tab/>
      </w:r>
      <w:r w:rsidRPr="008853AB">
        <w:rPr>
          <w:sz w:val="20"/>
          <w:szCs w:val="20"/>
        </w:rPr>
        <w:t xml:space="preserve">Liu, M. </w:t>
      </w:r>
      <w:r w:rsidRPr="008853AB">
        <w:rPr>
          <w:i/>
          <w:iCs/>
          <w:sz w:val="20"/>
          <w:szCs w:val="20"/>
        </w:rPr>
        <w:t>et al.</w:t>
      </w:r>
      <w:r w:rsidRPr="008853AB">
        <w:rPr>
          <w:rFonts w:eastAsia="等线"/>
          <w:sz w:val="20"/>
          <w:szCs w:val="20"/>
        </w:rPr>
        <w:t xml:space="preserve"> Entropy-modulated atomic ripple texturing in two-dimensional transition metal carbonitrides.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16</w:t>
      </w:r>
      <w:r w:rsidRPr="008853AB">
        <w:rPr>
          <w:rFonts w:eastAsia="等线"/>
          <w:sz w:val="20"/>
          <w:szCs w:val="20"/>
        </w:rPr>
        <w:t>, 5633 (2025).</w:t>
      </w:r>
    </w:p>
    <w:p w14:paraId="62CA3080"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12.</w:t>
      </w:r>
      <w:r w:rsidRPr="008853AB">
        <w:rPr>
          <w:rFonts w:eastAsia="等线"/>
          <w:sz w:val="20"/>
          <w:szCs w:val="20"/>
        </w:rPr>
        <w:tab/>
      </w:r>
      <w:r w:rsidRPr="008853AB">
        <w:rPr>
          <w:sz w:val="20"/>
          <w:szCs w:val="20"/>
        </w:rPr>
        <w:t xml:space="preserve">Qu, N. </w:t>
      </w:r>
      <w:r w:rsidRPr="008853AB">
        <w:rPr>
          <w:i/>
          <w:iCs/>
          <w:sz w:val="20"/>
          <w:szCs w:val="20"/>
        </w:rPr>
        <w:t>et al.</w:t>
      </w:r>
      <w:r w:rsidRPr="008853AB">
        <w:rPr>
          <w:rFonts w:eastAsia="等线"/>
          <w:sz w:val="20"/>
          <w:szCs w:val="20"/>
        </w:rPr>
        <w:t xml:space="preserve"> 2D/2D coupled MOF/Fe composite metamaterials enable robust ultra–broadband microwave absorption.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15</w:t>
      </w:r>
      <w:r w:rsidRPr="008853AB">
        <w:rPr>
          <w:rFonts w:eastAsia="等线"/>
          <w:sz w:val="20"/>
          <w:szCs w:val="20"/>
        </w:rPr>
        <w:t xml:space="preserve">, 5642 (2024) </w:t>
      </w:r>
    </w:p>
    <w:p w14:paraId="01B396FD"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13.</w:t>
      </w:r>
      <w:r w:rsidRPr="008853AB">
        <w:rPr>
          <w:rFonts w:eastAsia="等线"/>
          <w:sz w:val="20"/>
          <w:szCs w:val="20"/>
        </w:rPr>
        <w:tab/>
        <w:t xml:space="preserve">Liu, Y. </w:t>
      </w:r>
      <w:r w:rsidRPr="008853AB">
        <w:rPr>
          <w:rFonts w:eastAsia="等线"/>
          <w:i/>
          <w:iCs/>
          <w:sz w:val="20"/>
          <w:szCs w:val="20"/>
        </w:rPr>
        <w:t>et al.</w:t>
      </w:r>
      <w:r w:rsidRPr="008853AB">
        <w:rPr>
          <w:rFonts w:eastAsia="等线"/>
          <w:sz w:val="20"/>
          <w:szCs w:val="20"/>
        </w:rPr>
        <w:t xml:space="preserve"> Electro-thermal actuation in percolative ferroelectric polymer nanocomposites. </w:t>
      </w:r>
      <w:r w:rsidRPr="008853AB">
        <w:rPr>
          <w:rFonts w:eastAsia="等线"/>
          <w:i/>
          <w:iCs/>
          <w:sz w:val="20"/>
          <w:szCs w:val="20"/>
        </w:rPr>
        <w:t>Nature Materials</w:t>
      </w:r>
      <w:r w:rsidRPr="008853AB">
        <w:rPr>
          <w:rFonts w:eastAsia="等线"/>
          <w:sz w:val="20"/>
          <w:szCs w:val="20"/>
        </w:rPr>
        <w:t xml:space="preserve"> </w:t>
      </w:r>
      <w:r w:rsidRPr="008853AB">
        <w:rPr>
          <w:rFonts w:eastAsia="等线"/>
          <w:b/>
          <w:bCs/>
          <w:sz w:val="20"/>
          <w:szCs w:val="20"/>
        </w:rPr>
        <w:t>22</w:t>
      </w:r>
      <w:r w:rsidRPr="008853AB">
        <w:rPr>
          <w:rFonts w:eastAsia="等线"/>
          <w:sz w:val="20"/>
          <w:szCs w:val="20"/>
        </w:rPr>
        <w:t>, 873-879 (2023).</w:t>
      </w:r>
    </w:p>
    <w:p w14:paraId="61B41E62"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14.</w:t>
      </w:r>
      <w:r w:rsidRPr="008853AB">
        <w:rPr>
          <w:rFonts w:eastAsia="等线"/>
          <w:sz w:val="20"/>
          <w:szCs w:val="20"/>
        </w:rPr>
        <w:tab/>
        <w:t xml:space="preserve">Kawai, H. The Piezoelectricity of Poly (vinylidene Fluoride). </w:t>
      </w:r>
      <w:r w:rsidRPr="008853AB">
        <w:rPr>
          <w:rFonts w:eastAsia="等线"/>
          <w:i/>
          <w:iCs/>
          <w:sz w:val="20"/>
          <w:szCs w:val="20"/>
        </w:rPr>
        <w:t>Japanese Journal of Applied Physics</w:t>
      </w:r>
      <w:r w:rsidRPr="008853AB">
        <w:rPr>
          <w:rFonts w:eastAsia="等线"/>
          <w:sz w:val="20"/>
          <w:szCs w:val="20"/>
        </w:rPr>
        <w:t xml:space="preserve"> </w:t>
      </w:r>
      <w:r w:rsidRPr="008853AB">
        <w:rPr>
          <w:rFonts w:eastAsia="等线"/>
          <w:b/>
          <w:bCs/>
          <w:sz w:val="20"/>
          <w:szCs w:val="20"/>
        </w:rPr>
        <w:t>8</w:t>
      </w:r>
      <w:r w:rsidRPr="008853AB">
        <w:rPr>
          <w:rFonts w:eastAsia="等线"/>
          <w:sz w:val="20"/>
          <w:szCs w:val="20"/>
        </w:rPr>
        <w:t>, 975 (1969).</w:t>
      </w:r>
    </w:p>
    <w:p w14:paraId="55FE7177"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15.</w:t>
      </w:r>
      <w:r w:rsidRPr="008853AB">
        <w:rPr>
          <w:rFonts w:eastAsia="等线"/>
          <w:sz w:val="20"/>
          <w:szCs w:val="20"/>
        </w:rPr>
        <w:tab/>
      </w:r>
      <w:r w:rsidRPr="008853AB">
        <w:rPr>
          <w:sz w:val="20"/>
          <w:szCs w:val="20"/>
        </w:rPr>
        <w:t>Davis, G. T., McKinney, J. E., Broadhurst, M. G. &amp; Roth, S. C.</w:t>
      </w:r>
      <w:r w:rsidRPr="008853AB">
        <w:rPr>
          <w:rFonts w:eastAsia="等线"/>
          <w:sz w:val="20"/>
          <w:szCs w:val="20"/>
        </w:rPr>
        <w:t xml:space="preserve"> Electric-field-induced phase changes in </w:t>
      </w:r>
      <w:proofErr w:type="gramStart"/>
      <w:r w:rsidRPr="008853AB">
        <w:rPr>
          <w:rFonts w:eastAsia="等线"/>
          <w:sz w:val="20"/>
          <w:szCs w:val="20"/>
        </w:rPr>
        <w:t>poly(</w:t>
      </w:r>
      <w:proofErr w:type="gramEnd"/>
      <w:r w:rsidRPr="008853AB">
        <w:rPr>
          <w:rFonts w:eastAsia="等线"/>
          <w:sz w:val="20"/>
          <w:szCs w:val="20"/>
        </w:rPr>
        <w:t xml:space="preserve">vinylidene fluoride). </w:t>
      </w:r>
      <w:r w:rsidRPr="008853AB">
        <w:rPr>
          <w:rFonts w:eastAsia="等线"/>
          <w:i/>
          <w:iCs/>
          <w:sz w:val="20"/>
          <w:szCs w:val="20"/>
        </w:rPr>
        <w:t>Journal of Applied Physics</w:t>
      </w:r>
      <w:r w:rsidRPr="008853AB">
        <w:rPr>
          <w:rFonts w:eastAsia="等线"/>
          <w:sz w:val="20"/>
          <w:szCs w:val="20"/>
        </w:rPr>
        <w:t xml:space="preserve"> </w:t>
      </w:r>
      <w:r w:rsidRPr="008853AB">
        <w:rPr>
          <w:rFonts w:eastAsia="等线"/>
          <w:b/>
          <w:bCs/>
          <w:sz w:val="20"/>
          <w:szCs w:val="20"/>
        </w:rPr>
        <w:t>49</w:t>
      </w:r>
      <w:r w:rsidRPr="008853AB">
        <w:rPr>
          <w:rFonts w:eastAsia="等线"/>
          <w:sz w:val="20"/>
          <w:szCs w:val="20"/>
        </w:rPr>
        <w:t>, 4998–5002 (1978).</w:t>
      </w:r>
    </w:p>
    <w:p w14:paraId="1D53C73C"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16.</w:t>
      </w:r>
      <w:r w:rsidRPr="008853AB">
        <w:rPr>
          <w:rFonts w:eastAsia="等线"/>
          <w:sz w:val="20"/>
          <w:szCs w:val="20"/>
        </w:rPr>
        <w:tab/>
        <w:t xml:space="preserve">Luo, S. </w:t>
      </w:r>
      <w:r w:rsidRPr="008853AB">
        <w:rPr>
          <w:rFonts w:eastAsia="等线"/>
          <w:i/>
          <w:iCs/>
          <w:sz w:val="20"/>
          <w:szCs w:val="20"/>
        </w:rPr>
        <w:t>et al.</w:t>
      </w:r>
      <w:r w:rsidRPr="008853AB">
        <w:rPr>
          <w:rFonts w:eastAsia="等线"/>
          <w:sz w:val="20"/>
          <w:szCs w:val="20"/>
        </w:rPr>
        <w:t xml:space="preserve"> Stabilizing NiS</w:t>
      </w:r>
      <w:r w:rsidRPr="008853AB">
        <w:rPr>
          <w:rFonts w:eastAsia="等线"/>
          <w:sz w:val="20"/>
          <w:szCs w:val="20"/>
          <w:vertAlign w:val="subscript"/>
        </w:rPr>
        <w:t>2</w:t>
      </w:r>
      <w:r w:rsidRPr="008853AB">
        <w:rPr>
          <w:rFonts w:eastAsia="等线"/>
          <w:sz w:val="20"/>
          <w:szCs w:val="20"/>
        </w:rPr>
        <w:t xml:space="preserve"> on Conductive Component via Electrostatic Self‐assembly and Covalent Bond Strategy for Promoting Sodium Storage. </w:t>
      </w:r>
      <w:r w:rsidRPr="008853AB">
        <w:rPr>
          <w:rFonts w:eastAsia="等线"/>
          <w:i/>
          <w:iCs/>
          <w:sz w:val="20"/>
          <w:szCs w:val="20"/>
        </w:rPr>
        <w:t>Advanced Functional Materials</w:t>
      </w:r>
      <w:r w:rsidRPr="008853AB">
        <w:rPr>
          <w:rFonts w:eastAsia="等线"/>
          <w:sz w:val="20"/>
          <w:szCs w:val="20"/>
        </w:rPr>
        <w:t xml:space="preserve"> </w:t>
      </w:r>
      <w:r w:rsidRPr="008853AB">
        <w:rPr>
          <w:rFonts w:eastAsia="等线"/>
          <w:b/>
          <w:bCs/>
          <w:sz w:val="20"/>
          <w:szCs w:val="20"/>
        </w:rPr>
        <w:t>34</w:t>
      </w:r>
      <w:r w:rsidRPr="008853AB">
        <w:rPr>
          <w:rFonts w:eastAsia="等线"/>
          <w:sz w:val="20"/>
          <w:szCs w:val="20"/>
        </w:rPr>
        <w:t>, 2403166 (2024).</w:t>
      </w:r>
    </w:p>
    <w:p w14:paraId="320F1CF1"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17.</w:t>
      </w:r>
      <w:r w:rsidRPr="008853AB">
        <w:rPr>
          <w:rFonts w:eastAsia="等线"/>
          <w:sz w:val="20"/>
          <w:szCs w:val="20"/>
        </w:rPr>
        <w:tab/>
        <w:t xml:space="preserve">Zhang, N. </w:t>
      </w:r>
      <w:r w:rsidRPr="008853AB">
        <w:rPr>
          <w:rFonts w:eastAsia="等线"/>
          <w:i/>
          <w:iCs/>
          <w:sz w:val="20"/>
          <w:szCs w:val="20"/>
        </w:rPr>
        <w:t>et al.</w:t>
      </w:r>
      <w:r w:rsidRPr="008853AB">
        <w:rPr>
          <w:rFonts w:eastAsia="等线"/>
          <w:sz w:val="20"/>
          <w:szCs w:val="20"/>
        </w:rPr>
        <w:t xml:space="preserve"> Surface Activation and Ni‐S Stabilization in </w:t>
      </w:r>
      <w:proofErr w:type="spellStart"/>
      <w:r w:rsidRPr="008853AB">
        <w:rPr>
          <w:rFonts w:eastAsia="等线"/>
          <w:sz w:val="20"/>
          <w:szCs w:val="20"/>
        </w:rPr>
        <w:t>NiO</w:t>
      </w:r>
      <w:proofErr w:type="spellEnd"/>
      <w:r w:rsidRPr="008853AB">
        <w:rPr>
          <w:rFonts w:eastAsia="等线"/>
          <w:sz w:val="20"/>
          <w:szCs w:val="20"/>
        </w:rPr>
        <w:t>/NiS</w:t>
      </w:r>
      <w:r w:rsidRPr="008853AB">
        <w:rPr>
          <w:rFonts w:eastAsia="等线"/>
          <w:sz w:val="20"/>
          <w:szCs w:val="20"/>
          <w:vertAlign w:val="subscript"/>
        </w:rPr>
        <w:t>2</w:t>
      </w:r>
      <w:r w:rsidRPr="008853AB">
        <w:rPr>
          <w:rFonts w:eastAsia="等线"/>
          <w:sz w:val="20"/>
          <w:szCs w:val="20"/>
        </w:rPr>
        <w:t xml:space="preserve"> for Efficient Oxygen Evolution Reaction. </w:t>
      </w:r>
      <w:proofErr w:type="spellStart"/>
      <w:r w:rsidRPr="008853AB">
        <w:rPr>
          <w:rFonts w:eastAsia="等线"/>
          <w:i/>
          <w:iCs/>
          <w:sz w:val="20"/>
          <w:szCs w:val="20"/>
        </w:rPr>
        <w:t>Angewandte</w:t>
      </w:r>
      <w:proofErr w:type="spellEnd"/>
      <w:r w:rsidRPr="008853AB">
        <w:rPr>
          <w:rFonts w:eastAsia="等线"/>
          <w:i/>
          <w:iCs/>
          <w:sz w:val="20"/>
          <w:szCs w:val="20"/>
        </w:rPr>
        <w:t xml:space="preserve"> </w:t>
      </w:r>
      <w:proofErr w:type="spellStart"/>
      <w:r w:rsidRPr="008853AB">
        <w:rPr>
          <w:rFonts w:eastAsia="等线"/>
          <w:i/>
          <w:iCs/>
          <w:sz w:val="20"/>
          <w:szCs w:val="20"/>
        </w:rPr>
        <w:t>Chemie</w:t>
      </w:r>
      <w:proofErr w:type="spellEnd"/>
      <w:r w:rsidRPr="008853AB">
        <w:rPr>
          <w:rFonts w:eastAsia="等线"/>
          <w:i/>
          <w:iCs/>
          <w:sz w:val="20"/>
          <w:szCs w:val="20"/>
        </w:rPr>
        <w:t xml:space="preserve"> International Edition</w:t>
      </w:r>
      <w:r w:rsidRPr="008853AB">
        <w:rPr>
          <w:rFonts w:eastAsia="等线"/>
          <w:sz w:val="20"/>
          <w:szCs w:val="20"/>
        </w:rPr>
        <w:t xml:space="preserve"> </w:t>
      </w:r>
      <w:r w:rsidRPr="008853AB">
        <w:rPr>
          <w:rFonts w:eastAsia="等线"/>
          <w:b/>
          <w:bCs/>
          <w:sz w:val="20"/>
          <w:szCs w:val="20"/>
        </w:rPr>
        <w:t>134</w:t>
      </w:r>
      <w:r w:rsidRPr="008853AB">
        <w:rPr>
          <w:rFonts w:eastAsia="等线"/>
          <w:sz w:val="20"/>
          <w:szCs w:val="20"/>
        </w:rPr>
        <w:t>, e202207217 (2022).</w:t>
      </w:r>
    </w:p>
    <w:p w14:paraId="08D622B8"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18.</w:t>
      </w:r>
      <w:r w:rsidRPr="008853AB">
        <w:rPr>
          <w:rFonts w:eastAsia="等线"/>
          <w:sz w:val="20"/>
          <w:szCs w:val="20"/>
        </w:rPr>
        <w:tab/>
        <w:t xml:space="preserve">Liang, Y. </w:t>
      </w:r>
      <w:r w:rsidRPr="008853AB">
        <w:rPr>
          <w:rFonts w:eastAsia="等线"/>
          <w:i/>
          <w:iCs/>
          <w:sz w:val="20"/>
          <w:szCs w:val="20"/>
        </w:rPr>
        <w:t>et al.</w:t>
      </w:r>
      <w:r w:rsidRPr="008853AB">
        <w:rPr>
          <w:rFonts w:eastAsia="等线"/>
          <w:sz w:val="20"/>
          <w:szCs w:val="20"/>
        </w:rPr>
        <w:t xml:space="preserve"> Crystal plane dependent electrocatalytic performance of NiS</w:t>
      </w:r>
      <w:r w:rsidRPr="008853AB">
        <w:rPr>
          <w:rFonts w:eastAsia="等线"/>
          <w:sz w:val="20"/>
          <w:szCs w:val="20"/>
          <w:vertAlign w:val="subscript"/>
        </w:rPr>
        <w:t>2</w:t>
      </w:r>
      <w:r w:rsidRPr="008853AB">
        <w:rPr>
          <w:rFonts w:eastAsia="等线"/>
          <w:sz w:val="20"/>
          <w:szCs w:val="20"/>
        </w:rPr>
        <w:t xml:space="preserve"> nanocrystals for hydrogen evolution reaction. </w:t>
      </w:r>
      <w:r w:rsidRPr="008853AB">
        <w:rPr>
          <w:rFonts w:eastAsia="等线"/>
          <w:i/>
          <w:iCs/>
          <w:sz w:val="20"/>
          <w:szCs w:val="20"/>
        </w:rPr>
        <w:t>Journal of Catalysis</w:t>
      </w:r>
      <w:r w:rsidRPr="008853AB">
        <w:rPr>
          <w:rFonts w:eastAsia="等线"/>
          <w:sz w:val="20"/>
          <w:szCs w:val="20"/>
        </w:rPr>
        <w:t xml:space="preserve"> </w:t>
      </w:r>
      <w:r w:rsidRPr="008853AB">
        <w:rPr>
          <w:rFonts w:eastAsia="等线"/>
          <w:b/>
          <w:bCs/>
          <w:sz w:val="20"/>
          <w:szCs w:val="20"/>
        </w:rPr>
        <w:t>381</w:t>
      </w:r>
      <w:r w:rsidRPr="008853AB">
        <w:rPr>
          <w:rFonts w:eastAsia="等线"/>
          <w:sz w:val="20"/>
          <w:szCs w:val="20"/>
        </w:rPr>
        <w:t>, 63-69 (2020).</w:t>
      </w:r>
    </w:p>
    <w:p w14:paraId="19FEA62B"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19.</w:t>
      </w:r>
      <w:r w:rsidRPr="008853AB">
        <w:rPr>
          <w:rFonts w:eastAsia="等线"/>
          <w:sz w:val="20"/>
          <w:szCs w:val="20"/>
        </w:rPr>
        <w:tab/>
        <w:t xml:space="preserve">Yu, J., Jiang, P., Wu, C., Wang, L. &amp; Wu, X. Graphene nanocomposites based on </w:t>
      </w:r>
      <w:proofErr w:type="gramStart"/>
      <w:r w:rsidRPr="008853AB">
        <w:rPr>
          <w:rFonts w:eastAsia="等线"/>
          <w:sz w:val="20"/>
          <w:szCs w:val="20"/>
        </w:rPr>
        <w:t>poly(</w:t>
      </w:r>
      <w:proofErr w:type="gramEnd"/>
      <w:r w:rsidRPr="008853AB">
        <w:rPr>
          <w:rFonts w:eastAsia="等线"/>
          <w:sz w:val="20"/>
          <w:szCs w:val="20"/>
        </w:rPr>
        <w:t xml:space="preserve">vinylidene fluoride): Structure and properties. </w:t>
      </w:r>
      <w:r w:rsidRPr="008853AB">
        <w:rPr>
          <w:rFonts w:eastAsia="等线"/>
          <w:i/>
          <w:iCs/>
          <w:sz w:val="20"/>
          <w:szCs w:val="20"/>
        </w:rPr>
        <w:t>Polymer Composites</w:t>
      </w:r>
      <w:r w:rsidRPr="008853AB">
        <w:rPr>
          <w:rFonts w:eastAsia="等线"/>
          <w:sz w:val="20"/>
          <w:szCs w:val="20"/>
        </w:rPr>
        <w:t xml:space="preserve"> </w:t>
      </w:r>
      <w:r w:rsidRPr="008853AB">
        <w:rPr>
          <w:rFonts w:eastAsia="等线"/>
          <w:b/>
          <w:bCs/>
          <w:sz w:val="20"/>
          <w:szCs w:val="20"/>
        </w:rPr>
        <w:t>32</w:t>
      </w:r>
      <w:r w:rsidRPr="008853AB">
        <w:rPr>
          <w:rFonts w:eastAsia="等线"/>
          <w:sz w:val="20"/>
          <w:szCs w:val="20"/>
        </w:rPr>
        <w:t>, 1483-1491 (2011).</w:t>
      </w:r>
    </w:p>
    <w:p w14:paraId="5939715F"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20.</w:t>
      </w:r>
      <w:r w:rsidRPr="008853AB">
        <w:rPr>
          <w:rFonts w:eastAsia="等线"/>
          <w:sz w:val="20"/>
          <w:szCs w:val="20"/>
        </w:rPr>
        <w:tab/>
        <w:t xml:space="preserve">Cai, X., Lei, T., Sun, D. &amp; Lin, L. A critical analysis of the α, β and γ phases in </w:t>
      </w:r>
      <w:proofErr w:type="gramStart"/>
      <w:r w:rsidRPr="008853AB">
        <w:rPr>
          <w:rFonts w:eastAsia="等线"/>
          <w:sz w:val="20"/>
          <w:szCs w:val="20"/>
        </w:rPr>
        <w:t>poly(</w:t>
      </w:r>
      <w:proofErr w:type="gramEnd"/>
      <w:r w:rsidRPr="008853AB">
        <w:rPr>
          <w:rFonts w:eastAsia="等线"/>
          <w:sz w:val="20"/>
          <w:szCs w:val="20"/>
        </w:rPr>
        <w:t xml:space="preserve">vinylidene fluoride) using FTIR. </w:t>
      </w:r>
      <w:r w:rsidRPr="008853AB">
        <w:rPr>
          <w:rFonts w:eastAsia="等线"/>
          <w:i/>
          <w:iCs/>
          <w:sz w:val="20"/>
          <w:szCs w:val="20"/>
        </w:rPr>
        <w:t xml:space="preserve">RSC Advances </w:t>
      </w:r>
      <w:r w:rsidRPr="008853AB">
        <w:rPr>
          <w:rFonts w:eastAsia="等线"/>
          <w:b/>
          <w:bCs/>
          <w:sz w:val="20"/>
          <w:szCs w:val="20"/>
        </w:rPr>
        <w:t>7</w:t>
      </w:r>
      <w:r w:rsidRPr="008853AB">
        <w:rPr>
          <w:rFonts w:eastAsia="等线"/>
          <w:sz w:val="20"/>
          <w:szCs w:val="20"/>
        </w:rPr>
        <w:t>, 15382-15389 (2017).</w:t>
      </w:r>
    </w:p>
    <w:p w14:paraId="0BBF3ABB"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21.</w:t>
      </w:r>
      <w:r w:rsidRPr="008853AB">
        <w:rPr>
          <w:rFonts w:eastAsia="等线"/>
          <w:sz w:val="20"/>
          <w:szCs w:val="20"/>
        </w:rPr>
        <w:tab/>
        <w:t xml:space="preserve">Martins, P., Lopes, A. C. &amp; </w:t>
      </w:r>
      <w:proofErr w:type="spellStart"/>
      <w:r w:rsidRPr="008853AB">
        <w:rPr>
          <w:rFonts w:eastAsia="等线"/>
          <w:sz w:val="20"/>
          <w:szCs w:val="20"/>
        </w:rPr>
        <w:t>Lanceros</w:t>
      </w:r>
      <w:proofErr w:type="spellEnd"/>
      <w:r w:rsidRPr="008853AB">
        <w:rPr>
          <w:rFonts w:eastAsia="等线"/>
          <w:sz w:val="20"/>
          <w:szCs w:val="20"/>
        </w:rPr>
        <w:t xml:space="preserve">-Mendez, S. Electroactive phases of </w:t>
      </w:r>
      <w:proofErr w:type="gramStart"/>
      <w:r w:rsidRPr="008853AB">
        <w:rPr>
          <w:rFonts w:eastAsia="等线"/>
          <w:sz w:val="20"/>
          <w:szCs w:val="20"/>
        </w:rPr>
        <w:t>poly(</w:t>
      </w:r>
      <w:proofErr w:type="gramEnd"/>
      <w:r w:rsidRPr="008853AB">
        <w:rPr>
          <w:rFonts w:eastAsia="等线"/>
          <w:sz w:val="20"/>
          <w:szCs w:val="20"/>
        </w:rPr>
        <w:t xml:space="preserve">vinylidene fluoride): Determination, processing and applications. </w:t>
      </w:r>
      <w:r w:rsidRPr="008853AB">
        <w:rPr>
          <w:rFonts w:eastAsia="等线"/>
          <w:i/>
          <w:iCs/>
          <w:sz w:val="20"/>
          <w:szCs w:val="20"/>
        </w:rPr>
        <w:t>Progress in Polymer Science</w:t>
      </w:r>
      <w:r w:rsidRPr="008853AB">
        <w:rPr>
          <w:rFonts w:eastAsia="等线"/>
          <w:sz w:val="20"/>
          <w:szCs w:val="20"/>
        </w:rPr>
        <w:t xml:space="preserve"> </w:t>
      </w:r>
      <w:r w:rsidRPr="008853AB">
        <w:rPr>
          <w:rFonts w:eastAsia="等线"/>
          <w:b/>
          <w:bCs/>
          <w:sz w:val="20"/>
          <w:szCs w:val="20"/>
        </w:rPr>
        <w:t>39</w:t>
      </w:r>
      <w:r w:rsidRPr="008853AB">
        <w:rPr>
          <w:rFonts w:eastAsia="等线"/>
          <w:sz w:val="20"/>
          <w:szCs w:val="20"/>
        </w:rPr>
        <w:t>, 683-706 (2014).</w:t>
      </w:r>
    </w:p>
    <w:p w14:paraId="423CDD05"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lastRenderedPageBreak/>
        <w:t xml:space="preserve">22. </w:t>
      </w:r>
      <w:r w:rsidRPr="008853AB">
        <w:rPr>
          <w:rFonts w:eastAsia="等线"/>
          <w:sz w:val="20"/>
          <w:szCs w:val="20"/>
        </w:rPr>
        <w:tab/>
        <w:t xml:space="preserve">Nalwa, H. S. </w:t>
      </w:r>
      <w:r w:rsidRPr="008853AB">
        <w:rPr>
          <w:rFonts w:eastAsia="等线"/>
          <w:i/>
          <w:iCs/>
          <w:sz w:val="20"/>
          <w:szCs w:val="20"/>
        </w:rPr>
        <w:t xml:space="preserve">Ferroelectric Polymers </w:t>
      </w:r>
      <w:r w:rsidRPr="008853AB">
        <w:rPr>
          <w:rFonts w:eastAsia="等线"/>
          <w:sz w:val="20"/>
          <w:szCs w:val="20"/>
        </w:rPr>
        <w:t>(Dekker, 1995).</w:t>
      </w:r>
    </w:p>
    <w:p w14:paraId="33F7CE6D"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lang w:val="de-DE"/>
        </w:rPr>
        <w:t>23.</w:t>
      </w:r>
      <w:r w:rsidRPr="008853AB">
        <w:rPr>
          <w:rFonts w:eastAsia="等线"/>
          <w:sz w:val="20"/>
          <w:szCs w:val="20"/>
          <w:lang w:val="de-DE"/>
        </w:rPr>
        <w:tab/>
        <w:t xml:space="preserve">Gutiérrez-Fernández, E. </w:t>
      </w:r>
      <w:r w:rsidRPr="008853AB">
        <w:rPr>
          <w:rFonts w:eastAsia="等线"/>
          <w:i/>
          <w:iCs/>
          <w:sz w:val="20"/>
          <w:szCs w:val="20"/>
          <w:lang w:val="de-DE"/>
        </w:rPr>
        <w:t>et al.</w:t>
      </w:r>
      <w:r w:rsidRPr="008853AB">
        <w:rPr>
          <w:rFonts w:eastAsia="等线"/>
          <w:sz w:val="20"/>
          <w:szCs w:val="20"/>
          <w:lang w:val="de-DE"/>
        </w:rPr>
        <w:t xml:space="preserve"> </w:t>
      </w:r>
      <w:r w:rsidRPr="008853AB">
        <w:rPr>
          <w:rFonts w:eastAsia="等线"/>
          <w:sz w:val="20"/>
          <w:szCs w:val="20"/>
        </w:rPr>
        <w:t xml:space="preserve">Development of polar phases in ferroelectric </w:t>
      </w:r>
      <w:proofErr w:type="gramStart"/>
      <w:r w:rsidRPr="008853AB">
        <w:rPr>
          <w:rFonts w:eastAsia="等线"/>
          <w:sz w:val="20"/>
          <w:szCs w:val="20"/>
        </w:rPr>
        <w:t>poly(</w:t>
      </w:r>
      <w:proofErr w:type="gramEnd"/>
      <w:r w:rsidRPr="008853AB">
        <w:rPr>
          <w:rFonts w:eastAsia="等线"/>
          <w:sz w:val="20"/>
          <w:szCs w:val="20"/>
        </w:rPr>
        <w:t xml:space="preserve">vinylidene fluoride) (PVDF) nanoparticles. </w:t>
      </w:r>
      <w:r w:rsidRPr="008853AB">
        <w:rPr>
          <w:rFonts w:eastAsia="等线"/>
          <w:i/>
          <w:iCs/>
          <w:sz w:val="20"/>
          <w:szCs w:val="20"/>
        </w:rPr>
        <w:t>Polymer</w:t>
      </w:r>
      <w:r w:rsidRPr="008853AB">
        <w:rPr>
          <w:rFonts w:eastAsia="等线"/>
          <w:sz w:val="20"/>
          <w:szCs w:val="20"/>
        </w:rPr>
        <w:t xml:space="preserve"> </w:t>
      </w:r>
      <w:r w:rsidRPr="008853AB">
        <w:rPr>
          <w:rFonts w:eastAsia="等线"/>
          <w:b/>
          <w:bCs/>
          <w:sz w:val="20"/>
          <w:szCs w:val="20"/>
        </w:rPr>
        <w:t>264</w:t>
      </w:r>
      <w:r w:rsidRPr="008853AB">
        <w:rPr>
          <w:rFonts w:eastAsia="等线"/>
          <w:sz w:val="20"/>
          <w:szCs w:val="20"/>
        </w:rPr>
        <w:t>, 125540 (2023).</w:t>
      </w:r>
    </w:p>
    <w:p w14:paraId="44B6FB9F"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24.</w:t>
      </w:r>
      <w:r w:rsidRPr="008853AB">
        <w:rPr>
          <w:rFonts w:eastAsia="等线"/>
          <w:sz w:val="20"/>
          <w:szCs w:val="20"/>
        </w:rPr>
        <w:tab/>
        <w:t xml:space="preserve">Li, C. </w:t>
      </w:r>
      <w:r w:rsidRPr="008853AB">
        <w:rPr>
          <w:rFonts w:eastAsia="等线"/>
          <w:i/>
          <w:iCs/>
          <w:sz w:val="20"/>
          <w:szCs w:val="20"/>
        </w:rPr>
        <w:t>et al.</w:t>
      </w:r>
      <w:r w:rsidRPr="008853AB">
        <w:rPr>
          <w:rFonts w:eastAsia="等线"/>
          <w:sz w:val="20"/>
          <w:szCs w:val="20"/>
        </w:rPr>
        <w:t xml:space="preserve"> Strain‐Induced Polar Interfaces in Ferroelectric Polymer Nanocomposites. </w:t>
      </w:r>
      <w:r w:rsidRPr="008853AB">
        <w:rPr>
          <w:rFonts w:eastAsia="等线"/>
          <w:i/>
          <w:iCs/>
          <w:sz w:val="20"/>
          <w:szCs w:val="20"/>
        </w:rPr>
        <w:t>Advanced Functional Materials</w:t>
      </w:r>
      <w:r w:rsidRPr="008853AB">
        <w:rPr>
          <w:rFonts w:eastAsia="等线"/>
          <w:sz w:val="20"/>
          <w:szCs w:val="20"/>
        </w:rPr>
        <w:t xml:space="preserve"> 2421825 (2025) doi:10.1002/adfm.202421825.</w:t>
      </w:r>
    </w:p>
    <w:p w14:paraId="3ADFDC4D"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 xml:space="preserve">25. </w:t>
      </w:r>
      <w:r w:rsidRPr="008853AB">
        <w:rPr>
          <w:rFonts w:eastAsia="等线"/>
          <w:sz w:val="20"/>
          <w:szCs w:val="20"/>
        </w:rPr>
        <w:tab/>
        <w:t xml:space="preserve">Debye, P. J. William. </w:t>
      </w:r>
      <w:r w:rsidRPr="008853AB">
        <w:rPr>
          <w:rFonts w:eastAsia="等线"/>
          <w:i/>
          <w:iCs/>
          <w:sz w:val="20"/>
          <w:szCs w:val="20"/>
        </w:rPr>
        <w:t xml:space="preserve">Polar molecules. </w:t>
      </w:r>
      <w:r w:rsidRPr="008853AB">
        <w:rPr>
          <w:rFonts w:eastAsia="等线"/>
          <w:sz w:val="20"/>
          <w:szCs w:val="20"/>
        </w:rPr>
        <w:t>(Dover publications, 1929).</w:t>
      </w:r>
    </w:p>
    <w:p w14:paraId="39135223"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26.</w:t>
      </w:r>
      <w:r w:rsidRPr="008853AB">
        <w:rPr>
          <w:rFonts w:eastAsia="等线"/>
          <w:sz w:val="20"/>
          <w:szCs w:val="20"/>
        </w:rPr>
        <w:tab/>
        <w:t xml:space="preserve">Cheng, S. </w:t>
      </w:r>
      <w:r w:rsidRPr="008853AB">
        <w:rPr>
          <w:rFonts w:eastAsia="等线"/>
          <w:i/>
          <w:iCs/>
          <w:sz w:val="20"/>
          <w:szCs w:val="20"/>
        </w:rPr>
        <w:t>et al.</w:t>
      </w:r>
      <w:r w:rsidRPr="008853AB">
        <w:rPr>
          <w:rFonts w:eastAsia="等线"/>
          <w:sz w:val="20"/>
          <w:szCs w:val="20"/>
        </w:rPr>
        <w:t xml:space="preserve"> Carbon nanolayer-mounted single metal sites enable dipole polarization loss under electromagnetic field.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15</w:t>
      </w:r>
      <w:r w:rsidRPr="008853AB">
        <w:rPr>
          <w:rFonts w:eastAsia="等线"/>
          <w:sz w:val="20"/>
          <w:szCs w:val="20"/>
        </w:rPr>
        <w:t>, 9077 (2024).</w:t>
      </w:r>
    </w:p>
    <w:p w14:paraId="3542CC3A"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27.</w:t>
      </w:r>
      <w:r w:rsidRPr="008853AB">
        <w:rPr>
          <w:rFonts w:eastAsia="等线"/>
          <w:sz w:val="20"/>
          <w:szCs w:val="20"/>
        </w:rPr>
        <w:tab/>
        <w:t xml:space="preserve">Hao, B. </w:t>
      </w:r>
      <w:r w:rsidRPr="008853AB">
        <w:rPr>
          <w:rFonts w:eastAsia="等线"/>
          <w:i/>
          <w:iCs/>
          <w:sz w:val="20"/>
          <w:szCs w:val="20"/>
        </w:rPr>
        <w:t>et al.</w:t>
      </w:r>
      <w:r w:rsidRPr="008853AB">
        <w:rPr>
          <w:rFonts w:eastAsia="等线"/>
          <w:sz w:val="20"/>
          <w:szCs w:val="20"/>
        </w:rPr>
        <w:t xml:space="preserve"> Multiscale Design of Dielectric Composites for Enhanced Microwave Absorption Performance at Elevated Temperatures. </w:t>
      </w:r>
      <w:r w:rsidRPr="008853AB">
        <w:rPr>
          <w:rFonts w:eastAsia="等线"/>
          <w:i/>
          <w:iCs/>
          <w:sz w:val="20"/>
          <w:szCs w:val="20"/>
        </w:rPr>
        <w:t>Advanced Functional Materials</w:t>
      </w:r>
      <w:r w:rsidRPr="008853AB">
        <w:rPr>
          <w:rFonts w:eastAsia="等线"/>
          <w:sz w:val="20"/>
          <w:szCs w:val="20"/>
        </w:rPr>
        <w:t xml:space="preserve"> </w:t>
      </w:r>
      <w:r w:rsidRPr="008853AB">
        <w:rPr>
          <w:rFonts w:eastAsia="等线"/>
          <w:b/>
          <w:bCs/>
          <w:sz w:val="20"/>
          <w:szCs w:val="20"/>
        </w:rPr>
        <w:t>35</w:t>
      </w:r>
      <w:r w:rsidRPr="008853AB">
        <w:rPr>
          <w:rFonts w:eastAsia="等线"/>
          <w:sz w:val="20"/>
          <w:szCs w:val="20"/>
        </w:rPr>
        <w:t>, 2423897 (2025).</w:t>
      </w:r>
    </w:p>
    <w:p w14:paraId="5EA199CC"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28.</w:t>
      </w:r>
      <w:r w:rsidRPr="008853AB">
        <w:rPr>
          <w:rFonts w:eastAsia="等线"/>
          <w:sz w:val="20"/>
          <w:szCs w:val="20"/>
        </w:rPr>
        <w:tab/>
        <w:t xml:space="preserve">Gou, J.-L. </w:t>
      </w:r>
      <w:r w:rsidRPr="008853AB">
        <w:rPr>
          <w:rFonts w:eastAsia="等线"/>
          <w:i/>
          <w:iCs/>
          <w:sz w:val="20"/>
          <w:szCs w:val="20"/>
        </w:rPr>
        <w:t>et al.</w:t>
      </w:r>
      <w:r w:rsidRPr="008853AB">
        <w:rPr>
          <w:rFonts w:eastAsia="等线"/>
          <w:sz w:val="20"/>
          <w:szCs w:val="20"/>
        </w:rPr>
        <w:t xml:space="preserve"> Chang. Solid solution strategy modulated defects engineering of (Cr</w:t>
      </w:r>
      <w:r w:rsidRPr="008853AB">
        <w:rPr>
          <w:rFonts w:eastAsia="等线"/>
          <w:sz w:val="20"/>
          <w:szCs w:val="20"/>
          <w:vertAlign w:val="subscript"/>
        </w:rPr>
        <w:t>1-x</w:t>
      </w:r>
      <w:r w:rsidRPr="008853AB">
        <w:rPr>
          <w:rFonts w:eastAsia="等线"/>
          <w:sz w:val="20"/>
          <w:szCs w:val="20"/>
        </w:rPr>
        <w:t>V</w:t>
      </w:r>
      <w:r w:rsidRPr="008853AB">
        <w:rPr>
          <w:rFonts w:eastAsia="等线"/>
          <w:sz w:val="20"/>
          <w:szCs w:val="20"/>
          <w:vertAlign w:val="subscript"/>
        </w:rPr>
        <w:t>x</w:t>
      </w:r>
      <w:r w:rsidRPr="008853AB">
        <w:rPr>
          <w:rFonts w:eastAsia="等线"/>
          <w:sz w:val="20"/>
          <w:szCs w:val="20"/>
        </w:rPr>
        <w:t>)</w:t>
      </w:r>
      <w:r w:rsidRPr="008853AB">
        <w:rPr>
          <w:rFonts w:eastAsia="等线"/>
          <w:sz w:val="20"/>
          <w:szCs w:val="20"/>
          <w:vertAlign w:val="subscript"/>
        </w:rPr>
        <w:t>2</w:t>
      </w:r>
      <w:r w:rsidRPr="008853AB">
        <w:rPr>
          <w:rFonts w:eastAsia="等线"/>
          <w:sz w:val="20"/>
          <w:szCs w:val="20"/>
        </w:rPr>
        <w:t xml:space="preserve">AlC MAX phase toward superior electromagnetic wave absorption. </w:t>
      </w:r>
      <w:r w:rsidRPr="008853AB">
        <w:rPr>
          <w:rFonts w:eastAsia="等线"/>
          <w:i/>
          <w:iCs/>
          <w:sz w:val="20"/>
          <w:szCs w:val="20"/>
        </w:rPr>
        <w:t>Rare Metals</w:t>
      </w:r>
      <w:r w:rsidRPr="008853AB">
        <w:rPr>
          <w:rFonts w:eastAsia="等线"/>
          <w:sz w:val="20"/>
          <w:szCs w:val="20"/>
        </w:rPr>
        <w:t xml:space="preserve"> </w:t>
      </w:r>
      <w:r w:rsidRPr="008853AB">
        <w:rPr>
          <w:rFonts w:eastAsia="等线"/>
          <w:b/>
          <w:bCs/>
          <w:sz w:val="20"/>
          <w:szCs w:val="20"/>
        </w:rPr>
        <w:t>43</w:t>
      </w:r>
      <w:r w:rsidRPr="008853AB">
        <w:rPr>
          <w:rFonts w:eastAsia="等线"/>
          <w:sz w:val="20"/>
          <w:szCs w:val="20"/>
        </w:rPr>
        <w:t>, 3205–3219 (2024).</w:t>
      </w:r>
    </w:p>
    <w:p w14:paraId="789600F2"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29.</w:t>
      </w:r>
      <w:r w:rsidRPr="008853AB">
        <w:rPr>
          <w:rFonts w:eastAsia="等线"/>
          <w:sz w:val="20"/>
          <w:szCs w:val="20"/>
        </w:rPr>
        <w:tab/>
        <w:t xml:space="preserve">Cai, B. </w:t>
      </w:r>
      <w:r w:rsidRPr="008853AB">
        <w:rPr>
          <w:rFonts w:eastAsia="等线"/>
          <w:i/>
          <w:iCs/>
          <w:sz w:val="20"/>
          <w:szCs w:val="20"/>
        </w:rPr>
        <w:t>et al.</w:t>
      </w:r>
      <w:r w:rsidRPr="008853AB">
        <w:rPr>
          <w:rFonts w:eastAsia="等线"/>
          <w:sz w:val="20"/>
          <w:szCs w:val="20"/>
        </w:rPr>
        <w:t xml:space="preserve"> Interface-induced dual-pinning mechanism enhances low-frequency electromagnetic wave loss.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15</w:t>
      </w:r>
      <w:r w:rsidRPr="008853AB">
        <w:rPr>
          <w:rFonts w:eastAsia="等线"/>
          <w:sz w:val="20"/>
          <w:szCs w:val="20"/>
        </w:rPr>
        <w:t>, 3299 (2024).</w:t>
      </w:r>
    </w:p>
    <w:p w14:paraId="2DAF3BF3"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30.</w:t>
      </w:r>
      <w:r w:rsidRPr="008853AB">
        <w:rPr>
          <w:rFonts w:eastAsia="等线"/>
          <w:sz w:val="20"/>
          <w:szCs w:val="20"/>
        </w:rPr>
        <w:tab/>
        <w:t xml:space="preserve">Peng, H. </w:t>
      </w:r>
      <w:r w:rsidRPr="008853AB">
        <w:rPr>
          <w:rFonts w:eastAsia="等线"/>
          <w:i/>
          <w:iCs/>
          <w:sz w:val="20"/>
          <w:szCs w:val="20"/>
        </w:rPr>
        <w:t>et al.</w:t>
      </w:r>
      <w:r w:rsidRPr="008853AB">
        <w:rPr>
          <w:rFonts w:eastAsia="等线"/>
          <w:sz w:val="20"/>
          <w:szCs w:val="20"/>
        </w:rPr>
        <w:t xml:space="preserve"> Radar‐Terahertz‐Infrared Compatible Stealth Coaxial Silver </w:t>
      </w:r>
      <w:proofErr w:type="spellStart"/>
      <w:r w:rsidRPr="008853AB">
        <w:rPr>
          <w:rFonts w:eastAsia="等线"/>
          <w:sz w:val="20"/>
          <w:szCs w:val="20"/>
        </w:rPr>
        <w:t>Nanowire@Carbon</w:t>
      </w:r>
      <w:proofErr w:type="spellEnd"/>
      <w:r w:rsidRPr="008853AB">
        <w:rPr>
          <w:rFonts w:eastAsia="等线"/>
          <w:sz w:val="20"/>
          <w:szCs w:val="20"/>
        </w:rPr>
        <w:t xml:space="preserve"> Nano‐Cable Aerogel. </w:t>
      </w:r>
      <w:proofErr w:type="spellStart"/>
      <w:r w:rsidRPr="008853AB">
        <w:rPr>
          <w:rFonts w:eastAsia="等线"/>
          <w:i/>
          <w:iCs/>
          <w:sz w:val="20"/>
          <w:szCs w:val="20"/>
        </w:rPr>
        <w:t>Angewandte</w:t>
      </w:r>
      <w:proofErr w:type="spellEnd"/>
      <w:r w:rsidRPr="008853AB">
        <w:rPr>
          <w:rFonts w:eastAsia="等线"/>
          <w:i/>
          <w:iCs/>
          <w:sz w:val="20"/>
          <w:szCs w:val="20"/>
        </w:rPr>
        <w:t xml:space="preserve"> </w:t>
      </w:r>
      <w:proofErr w:type="spellStart"/>
      <w:r w:rsidRPr="008853AB">
        <w:rPr>
          <w:rFonts w:eastAsia="等线"/>
          <w:i/>
          <w:iCs/>
          <w:sz w:val="20"/>
          <w:szCs w:val="20"/>
        </w:rPr>
        <w:t>Chemie</w:t>
      </w:r>
      <w:proofErr w:type="spellEnd"/>
      <w:r w:rsidRPr="008853AB">
        <w:rPr>
          <w:rFonts w:eastAsia="等线"/>
          <w:i/>
          <w:iCs/>
          <w:sz w:val="20"/>
          <w:szCs w:val="20"/>
        </w:rPr>
        <w:t xml:space="preserve"> International Edition</w:t>
      </w:r>
      <w:r w:rsidRPr="008853AB">
        <w:rPr>
          <w:rFonts w:eastAsia="等线"/>
          <w:sz w:val="20"/>
          <w:szCs w:val="20"/>
        </w:rPr>
        <w:t xml:space="preserve"> </w:t>
      </w:r>
      <w:r w:rsidRPr="008853AB">
        <w:rPr>
          <w:rFonts w:eastAsia="等线"/>
          <w:b/>
          <w:bCs/>
          <w:sz w:val="20"/>
          <w:szCs w:val="20"/>
        </w:rPr>
        <w:t>64</w:t>
      </w:r>
      <w:r w:rsidRPr="008853AB">
        <w:rPr>
          <w:rFonts w:eastAsia="等线"/>
          <w:sz w:val="20"/>
          <w:szCs w:val="20"/>
        </w:rPr>
        <w:t>, e202421090 (2025).</w:t>
      </w:r>
    </w:p>
    <w:p w14:paraId="369BB2D1"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31.</w:t>
      </w:r>
      <w:r w:rsidRPr="008853AB">
        <w:rPr>
          <w:rFonts w:eastAsia="等线"/>
          <w:sz w:val="20"/>
          <w:szCs w:val="20"/>
        </w:rPr>
        <w:tab/>
        <w:t xml:space="preserve">Wu, P. </w:t>
      </w:r>
      <w:r w:rsidRPr="008853AB">
        <w:rPr>
          <w:rFonts w:eastAsia="等线"/>
          <w:i/>
          <w:iCs/>
          <w:sz w:val="20"/>
          <w:szCs w:val="20"/>
        </w:rPr>
        <w:t>et al.</w:t>
      </w:r>
      <w:r w:rsidRPr="008853AB">
        <w:rPr>
          <w:rFonts w:eastAsia="等线"/>
          <w:sz w:val="20"/>
          <w:szCs w:val="20"/>
        </w:rPr>
        <w:t xml:space="preserve"> Pseudo-binary composite of Sr</w:t>
      </w:r>
      <w:r w:rsidRPr="008853AB">
        <w:rPr>
          <w:rFonts w:eastAsia="等线"/>
          <w:sz w:val="20"/>
          <w:szCs w:val="20"/>
          <w:vertAlign w:val="subscript"/>
        </w:rPr>
        <w:t>2</w:t>
      </w:r>
      <w:r w:rsidRPr="008853AB">
        <w:rPr>
          <w:rFonts w:eastAsia="等线"/>
          <w:sz w:val="20"/>
          <w:szCs w:val="20"/>
        </w:rPr>
        <w:t>TiMoO</w:t>
      </w:r>
      <w:r w:rsidRPr="008853AB">
        <w:rPr>
          <w:rFonts w:eastAsia="等线"/>
          <w:sz w:val="20"/>
          <w:szCs w:val="20"/>
          <w:vertAlign w:val="subscript"/>
        </w:rPr>
        <w:t>6</w:t>
      </w:r>
      <w:r w:rsidRPr="008853AB">
        <w:rPr>
          <w:rFonts w:eastAsia="等线"/>
          <w:sz w:val="20"/>
          <w:szCs w:val="20"/>
        </w:rPr>
        <w:t>-Al</w:t>
      </w:r>
      <w:r w:rsidRPr="008853AB">
        <w:rPr>
          <w:rFonts w:eastAsia="等线"/>
          <w:sz w:val="20"/>
          <w:szCs w:val="20"/>
          <w:vertAlign w:val="subscript"/>
        </w:rPr>
        <w:t>2</w:t>
      </w:r>
      <w:r w:rsidRPr="008853AB">
        <w:rPr>
          <w:rFonts w:eastAsia="等线"/>
          <w:sz w:val="20"/>
          <w:szCs w:val="20"/>
        </w:rPr>
        <w:t>O</w:t>
      </w:r>
      <w:r w:rsidRPr="008853AB">
        <w:rPr>
          <w:rFonts w:eastAsia="等线"/>
          <w:sz w:val="20"/>
          <w:szCs w:val="20"/>
          <w:vertAlign w:val="subscript"/>
        </w:rPr>
        <w:t>3</w:t>
      </w:r>
      <w:r w:rsidRPr="008853AB">
        <w:rPr>
          <w:rFonts w:eastAsia="等线"/>
          <w:sz w:val="20"/>
          <w:szCs w:val="20"/>
        </w:rPr>
        <w:t xml:space="preserve"> as a novel microwave absorbing material. </w:t>
      </w:r>
      <w:r w:rsidRPr="008853AB">
        <w:rPr>
          <w:rFonts w:eastAsia="等线"/>
          <w:i/>
          <w:iCs/>
          <w:sz w:val="20"/>
          <w:szCs w:val="20"/>
        </w:rPr>
        <w:t>Rare Metals</w:t>
      </w:r>
      <w:r w:rsidRPr="008853AB">
        <w:rPr>
          <w:rFonts w:eastAsia="等线"/>
          <w:sz w:val="20"/>
          <w:szCs w:val="20"/>
        </w:rPr>
        <w:t xml:space="preserve"> </w:t>
      </w:r>
      <w:r w:rsidRPr="008853AB">
        <w:rPr>
          <w:rFonts w:eastAsia="等线"/>
          <w:b/>
          <w:bCs/>
          <w:sz w:val="20"/>
          <w:szCs w:val="20"/>
        </w:rPr>
        <w:t>44</w:t>
      </w:r>
      <w:r w:rsidRPr="008853AB">
        <w:rPr>
          <w:rFonts w:eastAsia="等线"/>
          <w:sz w:val="20"/>
          <w:szCs w:val="20"/>
        </w:rPr>
        <w:t>, 503–514 (2025).</w:t>
      </w:r>
    </w:p>
    <w:p w14:paraId="0E27D817"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32.</w:t>
      </w:r>
      <w:r w:rsidRPr="008853AB">
        <w:rPr>
          <w:rFonts w:eastAsia="等线"/>
          <w:sz w:val="20"/>
          <w:szCs w:val="20"/>
        </w:rPr>
        <w:tab/>
        <w:t xml:space="preserve">Wang, H. </w:t>
      </w:r>
      <w:r w:rsidRPr="008853AB">
        <w:rPr>
          <w:rFonts w:eastAsia="等线"/>
          <w:i/>
          <w:iCs/>
          <w:sz w:val="20"/>
          <w:szCs w:val="20"/>
        </w:rPr>
        <w:t>et al.</w:t>
      </w:r>
      <w:r w:rsidRPr="008853AB">
        <w:rPr>
          <w:rFonts w:eastAsia="等线"/>
          <w:sz w:val="20"/>
          <w:szCs w:val="20"/>
        </w:rPr>
        <w:t xml:space="preserve"> Bioinspired Disordered Aerogel for Omnidirectional Terahertz Response. </w:t>
      </w:r>
      <w:r w:rsidRPr="008853AB">
        <w:rPr>
          <w:rFonts w:eastAsia="等线"/>
          <w:i/>
          <w:iCs/>
          <w:sz w:val="20"/>
          <w:szCs w:val="20"/>
        </w:rPr>
        <w:t>Advanced Materials</w:t>
      </w:r>
      <w:r w:rsidRPr="008853AB">
        <w:rPr>
          <w:rFonts w:eastAsia="等线"/>
          <w:sz w:val="20"/>
          <w:szCs w:val="20"/>
        </w:rPr>
        <w:t xml:space="preserve"> </w:t>
      </w:r>
      <w:r w:rsidRPr="008853AB">
        <w:rPr>
          <w:rFonts w:eastAsia="等线"/>
          <w:b/>
          <w:bCs/>
          <w:sz w:val="20"/>
          <w:szCs w:val="20"/>
        </w:rPr>
        <w:t>37</w:t>
      </w:r>
      <w:r w:rsidRPr="008853AB">
        <w:rPr>
          <w:rFonts w:eastAsia="等线"/>
          <w:sz w:val="20"/>
          <w:szCs w:val="20"/>
        </w:rPr>
        <w:t>, 2418889 (2025).</w:t>
      </w:r>
    </w:p>
    <w:p w14:paraId="2999ADDE"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33.</w:t>
      </w:r>
      <w:r w:rsidRPr="008853AB">
        <w:rPr>
          <w:rFonts w:eastAsia="等线"/>
          <w:sz w:val="20"/>
          <w:szCs w:val="20"/>
        </w:rPr>
        <w:tab/>
        <w:t xml:space="preserve">Zhao, T. </w:t>
      </w:r>
      <w:r w:rsidRPr="008853AB">
        <w:rPr>
          <w:rFonts w:eastAsia="等线"/>
          <w:i/>
          <w:iCs/>
          <w:sz w:val="20"/>
          <w:szCs w:val="20"/>
        </w:rPr>
        <w:t>et al.</w:t>
      </w:r>
      <w:r w:rsidRPr="008853AB">
        <w:rPr>
          <w:rFonts w:eastAsia="等线"/>
          <w:sz w:val="20"/>
          <w:szCs w:val="20"/>
        </w:rPr>
        <w:t xml:space="preserve"> Ultrathin </w:t>
      </w:r>
      <w:proofErr w:type="spellStart"/>
      <w:r w:rsidRPr="008853AB">
        <w:rPr>
          <w:rFonts w:eastAsia="等线"/>
          <w:sz w:val="20"/>
          <w:szCs w:val="20"/>
        </w:rPr>
        <w:t>MXene</w:t>
      </w:r>
      <w:proofErr w:type="spellEnd"/>
      <w:r w:rsidRPr="008853AB">
        <w:rPr>
          <w:rFonts w:eastAsia="等线"/>
          <w:sz w:val="20"/>
          <w:szCs w:val="20"/>
        </w:rPr>
        <w:t xml:space="preserve"> assemblies approach the intrinsic absorption limit in the 0.5-10 THz band. </w:t>
      </w:r>
      <w:r w:rsidRPr="008853AB">
        <w:rPr>
          <w:rFonts w:eastAsia="等线"/>
          <w:i/>
          <w:iCs/>
          <w:sz w:val="20"/>
          <w:szCs w:val="20"/>
        </w:rPr>
        <w:t>Nature Photonics</w:t>
      </w:r>
      <w:r w:rsidRPr="008853AB">
        <w:rPr>
          <w:rFonts w:eastAsia="等线"/>
          <w:sz w:val="20"/>
          <w:szCs w:val="20"/>
        </w:rPr>
        <w:t xml:space="preserve"> </w:t>
      </w:r>
      <w:r w:rsidRPr="008853AB">
        <w:rPr>
          <w:rFonts w:eastAsia="等线"/>
          <w:b/>
          <w:bCs/>
          <w:sz w:val="20"/>
          <w:szCs w:val="20"/>
        </w:rPr>
        <w:t>17</w:t>
      </w:r>
      <w:r w:rsidRPr="008853AB">
        <w:rPr>
          <w:rFonts w:eastAsia="等线"/>
          <w:sz w:val="20"/>
          <w:szCs w:val="20"/>
        </w:rPr>
        <w:t>, 622-628 (2023).</w:t>
      </w:r>
    </w:p>
    <w:p w14:paraId="07AFEA61"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34.</w:t>
      </w:r>
      <w:r w:rsidRPr="008853AB">
        <w:rPr>
          <w:rFonts w:eastAsia="等线"/>
          <w:sz w:val="20"/>
          <w:szCs w:val="20"/>
        </w:rPr>
        <w:tab/>
      </w:r>
      <w:proofErr w:type="spellStart"/>
      <w:r w:rsidRPr="008853AB">
        <w:rPr>
          <w:rFonts w:eastAsia="等线"/>
          <w:sz w:val="20"/>
          <w:szCs w:val="20"/>
        </w:rPr>
        <w:t>Xie</w:t>
      </w:r>
      <w:proofErr w:type="spellEnd"/>
      <w:r w:rsidRPr="008853AB">
        <w:rPr>
          <w:rFonts w:eastAsia="等线"/>
          <w:sz w:val="20"/>
          <w:szCs w:val="20"/>
        </w:rPr>
        <w:t xml:space="preserve">, W. </w:t>
      </w:r>
      <w:r w:rsidRPr="008853AB">
        <w:rPr>
          <w:rFonts w:eastAsia="等线"/>
          <w:i/>
          <w:iCs/>
          <w:sz w:val="20"/>
          <w:szCs w:val="20"/>
        </w:rPr>
        <w:t>et al.</w:t>
      </w:r>
      <w:r w:rsidRPr="008853AB">
        <w:rPr>
          <w:rFonts w:eastAsia="等线"/>
          <w:sz w:val="20"/>
          <w:szCs w:val="20"/>
        </w:rPr>
        <w:t xml:space="preserve"> </w:t>
      </w:r>
      <w:proofErr w:type="spellStart"/>
      <w:r w:rsidRPr="008853AB">
        <w:rPr>
          <w:rFonts w:eastAsia="等线"/>
          <w:sz w:val="20"/>
          <w:szCs w:val="20"/>
        </w:rPr>
        <w:t>Organohydrogel</w:t>
      </w:r>
      <w:proofErr w:type="spellEnd"/>
      <w:r w:rsidRPr="008853AB">
        <w:rPr>
          <w:rFonts w:eastAsia="等线"/>
          <w:sz w:val="20"/>
          <w:szCs w:val="20"/>
        </w:rPr>
        <w:t xml:space="preserve">-based transparent terahertz absorber via ionic conduction loss. </w:t>
      </w:r>
      <w:r w:rsidRPr="008853AB">
        <w:rPr>
          <w:rFonts w:eastAsia="等线"/>
          <w:i/>
          <w:iCs/>
          <w:sz w:val="20"/>
          <w:szCs w:val="20"/>
        </w:rPr>
        <w:t>Nature Communications</w:t>
      </w:r>
      <w:r w:rsidRPr="008853AB">
        <w:rPr>
          <w:rFonts w:eastAsia="等线"/>
          <w:sz w:val="20"/>
          <w:szCs w:val="20"/>
        </w:rPr>
        <w:t xml:space="preserve"> </w:t>
      </w:r>
      <w:r w:rsidRPr="008853AB">
        <w:rPr>
          <w:rFonts w:eastAsia="等线"/>
          <w:b/>
          <w:bCs/>
          <w:sz w:val="20"/>
          <w:szCs w:val="20"/>
        </w:rPr>
        <w:t>15</w:t>
      </w:r>
      <w:r w:rsidRPr="008853AB">
        <w:rPr>
          <w:rFonts w:eastAsia="等线"/>
          <w:sz w:val="20"/>
          <w:szCs w:val="20"/>
        </w:rPr>
        <w:t>, 38 (2024).</w:t>
      </w:r>
    </w:p>
    <w:p w14:paraId="02BF3EB8"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35.</w:t>
      </w:r>
      <w:r w:rsidRPr="008853AB">
        <w:rPr>
          <w:rFonts w:eastAsia="等线"/>
          <w:sz w:val="20"/>
          <w:szCs w:val="20"/>
        </w:rPr>
        <w:tab/>
        <w:t xml:space="preserve">Hussain, K. </w:t>
      </w:r>
      <w:r w:rsidRPr="008853AB">
        <w:rPr>
          <w:rFonts w:eastAsia="等线"/>
          <w:i/>
          <w:iCs/>
          <w:sz w:val="20"/>
          <w:szCs w:val="20"/>
        </w:rPr>
        <w:t>et al.</w:t>
      </w:r>
      <w:r w:rsidRPr="008853AB">
        <w:rPr>
          <w:rFonts w:eastAsia="等线"/>
          <w:sz w:val="20"/>
          <w:szCs w:val="20"/>
        </w:rPr>
        <w:t xml:space="preserve"> Terahertz time-domain spectroscopy of thin and flexible CNT-modified </w:t>
      </w:r>
      <w:proofErr w:type="spellStart"/>
      <w:r w:rsidRPr="008853AB">
        <w:rPr>
          <w:rFonts w:eastAsia="等线"/>
          <w:sz w:val="20"/>
          <w:szCs w:val="20"/>
        </w:rPr>
        <w:t>MXene</w:t>
      </w:r>
      <w:proofErr w:type="spellEnd"/>
      <w:r w:rsidRPr="008853AB">
        <w:rPr>
          <w:rFonts w:eastAsia="等线"/>
          <w:sz w:val="20"/>
          <w:szCs w:val="20"/>
        </w:rPr>
        <w:t xml:space="preserve">/polymer composites. </w:t>
      </w:r>
      <w:r w:rsidRPr="008853AB">
        <w:rPr>
          <w:rFonts w:eastAsia="等线"/>
          <w:i/>
          <w:iCs/>
          <w:sz w:val="20"/>
          <w:szCs w:val="20"/>
        </w:rPr>
        <w:t>Applied Physics A</w:t>
      </w:r>
      <w:r w:rsidRPr="008853AB">
        <w:rPr>
          <w:rFonts w:eastAsia="等线"/>
          <w:sz w:val="20"/>
          <w:szCs w:val="20"/>
        </w:rPr>
        <w:t xml:space="preserve"> </w:t>
      </w:r>
      <w:r w:rsidRPr="008853AB">
        <w:rPr>
          <w:rFonts w:eastAsia="等线"/>
          <w:b/>
          <w:bCs/>
          <w:sz w:val="20"/>
          <w:szCs w:val="20"/>
        </w:rPr>
        <w:t>127</w:t>
      </w:r>
      <w:r w:rsidRPr="008853AB">
        <w:rPr>
          <w:rFonts w:eastAsia="等线"/>
          <w:sz w:val="20"/>
          <w:szCs w:val="20"/>
        </w:rPr>
        <w:t>, 382 (2021).</w:t>
      </w:r>
    </w:p>
    <w:p w14:paraId="7DD5C426"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36.</w:t>
      </w:r>
      <w:r w:rsidRPr="008853AB">
        <w:rPr>
          <w:rFonts w:eastAsia="等线"/>
          <w:sz w:val="20"/>
          <w:szCs w:val="20"/>
        </w:rPr>
        <w:tab/>
      </w:r>
      <w:r w:rsidRPr="008853AB">
        <w:rPr>
          <w:sz w:val="20"/>
          <w:szCs w:val="20"/>
        </w:rPr>
        <w:t xml:space="preserve">Milton, G. W., Eyre, D. J. &amp; </w:t>
      </w:r>
      <w:proofErr w:type="spellStart"/>
      <w:r w:rsidRPr="008853AB">
        <w:rPr>
          <w:sz w:val="20"/>
          <w:szCs w:val="20"/>
        </w:rPr>
        <w:t>Mantese</w:t>
      </w:r>
      <w:proofErr w:type="spellEnd"/>
      <w:r w:rsidRPr="008853AB">
        <w:rPr>
          <w:sz w:val="20"/>
          <w:szCs w:val="20"/>
        </w:rPr>
        <w:t>, J. V.</w:t>
      </w:r>
      <w:r w:rsidRPr="008853AB">
        <w:rPr>
          <w:rFonts w:eastAsia="等线"/>
          <w:sz w:val="20"/>
          <w:szCs w:val="20"/>
        </w:rPr>
        <w:t xml:space="preserve">, Finite Frequency Range </w:t>
      </w:r>
      <w:proofErr w:type="spellStart"/>
      <w:r w:rsidRPr="008853AB">
        <w:rPr>
          <w:rFonts w:eastAsia="等线"/>
          <w:sz w:val="20"/>
          <w:szCs w:val="20"/>
        </w:rPr>
        <w:t>Kramers-Kronig</w:t>
      </w:r>
      <w:proofErr w:type="spellEnd"/>
      <w:r w:rsidRPr="008853AB">
        <w:rPr>
          <w:rFonts w:eastAsia="等线"/>
          <w:sz w:val="20"/>
          <w:szCs w:val="20"/>
        </w:rPr>
        <w:t xml:space="preserve"> Relations: Bounds on the Dispersion. </w:t>
      </w:r>
      <w:r w:rsidRPr="008853AB">
        <w:rPr>
          <w:rFonts w:eastAsia="等线"/>
          <w:i/>
          <w:iCs/>
          <w:sz w:val="20"/>
          <w:szCs w:val="20"/>
        </w:rPr>
        <w:t>Physical Review Letters</w:t>
      </w:r>
      <w:r w:rsidRPr="008853AB">
        <w:rPr>
          <w:rFonts w:eastAsia="等线"/>
          <w:sz w:val="20"/>
          <w:szCs w:val="20"/>
        </w:rPr>
        <w:t xml:space="preserve"> </w:t>
      </w:r>
      <w:r w:rsidRPr="008853AB">
        <w:rPr>
          <w:rFonts w:eastAsia="等线"/>
          <w:b/>
          <w:bCs/>
          <w:sz w:val="20"/>
          <w:szCs w:val="20"/>
        </w:rPr>
        <w:t>79</w:t>
      </w:r>
      <w:r w:rsidRPr="008853AB">
        <w:rPr>
          <w:rFonts w:eastAsia="等线"/>
          <w:sz w:val="20"/>
          <w:szCs w:val="20"/>
        </w:rPr>
        <w:t>, 3062-3065 (1997).</w:t>
      </w:r>
    </w:p>
    <w:p w14:paraId="0CD2E590"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37.</w:t>
      </w:r>
      <w:r w:rsidRPr="008853AB">
        <w:rPr>
          <w:rFonts w:eastAsia="等线"/>
          <w:sz w:val="20"/>
          <w:szCs w:val="20"/>
        </w:rPr>
        <w:tab/>
        <w:t xml:space="preserve">Tian, G. </w:t>
      </w:r>
      <w:r w:rsidRPr="008853AB">
        <w:rPr>
          <w:rFonts w:eastAsia="等线"/>
          <w:i/>
          <w:iCs/>
          <w:sz w:val="20"/>
          <w:szCs w:val="20"/>
        </w:rPr>
        <w:t>et al.</w:t>
      </w:r>
      <w:r w:rsidRPr="008853AB">
        <w:rPr>
          <w:rFonts w:eastAsia="等线"/>
          <w:sz w:val="20"/>
          <w:szCs w:val="20"/>
        </w:rPr>
        <w:t xml:space="preserve"> Insight into Interfacial Polarization for Enhancing Piezoelectricity in Ferroelectric Nanocomposites. </w:t>
      </w:r>
      <w:r w:rsidRPr="008853AB">
        <w:rPr>
          <w:rFonts w:eastAsia="等线"/>
          <w:i/>
          <w:iCs/>
          <w:sz w:val="20"/>
          <w:szCs w:val="20"/>
        </w:rPr>
        <w:t>Small</w:t>
      </w:r>
      <w:r w:rsidRPr="008853AB">
        <w:rPr>
          <w:rFonts w:eastAsia="等线"/>
          <w:sz w:val="20"/>
          <w:szCs w:val="20"/>
        </w:rPr>
        <w:t xml:space="preserve"> </w:t>
      </w:r>
      <w:r w:rsidRPr="008853AB">
        <w:rPr>
          <w:rFonts w:eastAsia="等线"/>
          <w:b/>
          <w:bCs/>
          <w:sz w:val="20"/>
          <w:szCs w:val="20"/>
        </w:rPr>
        <w:t>19</w:t>
      </w:r>
      <w:r w:rsidRPr="008853AB">
        <w:rPr>
          <w:rFonts w:eastAsia="等线"/>
          <w:sz w:val="20"/>
          <w:szCs w:val="20"/>
        </w:rPr>
        <w:t>, 2207947 (2023).</w:t>
      </w:r>
    </w:p>
    <w:p w14:paraId="11BD842E"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38.</w:t>
      </w:r>
      <w:r w:rsidRPr="008853AB">
        <w:rPr>
          <w:rFonts w:eastAsia="等线"/>
          <w:sz w:val="20"/>
          <w:szCs w:val="20"/>
        </w:rPr>
        <w:tab/>
        <w:t xml:space="preserve">Zhang, S. </w:t>
      </w:r>
      <w:r w:rsidRPr="008853AB">
        <w:rPr>
          <w:rFonts w:eastAsia="等线"/>
          <w:i/>
          <w:iCs/>
          <w:sz w:val="20"/>
          <w:szCs w:val="20"/>
        </w:rPr>
        <w:t>et al.</w:t>
      </w:r>
      <w:r w:rsidRPr="008853AB">
        <w:rPr>
          <w:rFonts w:eastAsia="等线"/>
          <w:sz w:val="20"/>
          <w:szCs w:val="20"/>
        </w:rPr>
        <w:t xml:space="preserve"> New Prospects in Built‐In Electric Fields for Electromagnetic Wave Absorption: from Fundamentals to Interdisciplinary Applications. </w:t>
      </w:r>
      <w:r w:rsidRPr="008853AB">
        <w:rPr>
          <w:rFonts w:eastAsia="等线"/>
          <w:i/>
          <w:iCs/>
          <w:sz w:val="20"/>
          <w:szCs w:val="20"/>
        </w:rPr>
        <w:t>Advanced Functional Materials</w:t>
      </w:r>
      <w:r w:rsidRPr="008853AB">
        <w:rPr>
          <w:rFonts w:eastAsia="等线"/>
          <w:sz w:val="20"/>
          <w:szCs w:val="20"/>
        </w:rPr>
        <w:t xml:space="preserve"> e13762 (2025) doi:10.1002/adfm.202513762.</w:t>
      </w:r>
    </w:p>
    <w:p w14:paraId="2E849B66"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39.</w:t>
      </w:r>
      <w:r w:rsidRPr="008853AB">
        <w:rPr>
          <w:rFonts w:eastAsia="等线"/>
          <w:sz w:val="20"/>
          <w:szCs w:val="20"/>
        </w:rPr>
        <w:tab/>
      </w:r>
      <w:proofErr w:type="spellStart"/>
      <w:r w:rsidRPr="008853AB">
        <w:rPr>
          <w:rFonts w:eastAsia="等线"/>
          <w:sz w:val="20"/>
          <w:szCs w:val="20"/>
        </w:rPr>
        <w:t>Wietzke</w:t>
      </w:r>
      <w:proofErr w:type="spellEnd"/>
      <w:r w:rsidRPr="008853AB">
        <w:rPr>
          <w:rFonts w:eastAsia="等线"/>
          <w:sz w:val="20"/>
          <w:szCs w:val="20"/>
        </w:rPr>
        <w:t xml:space="preserve">, S. </w:t>
      </w:r>
      <w:r w:rsidRPr="008853AB">
        <w:rPr>
          <w:rFonts w:eastAsia="等线"/>
          <w:i/>
          <w:iCs/>
          <w:sz w:val="20"/>
          <w:szCs w:val="20"/>
        </w:rPr>
        <w:t>et al.</w:t>
      </w:r>
      <w:r w:rsidRPr="008853AB">
        <w:rPr>
          <w:rFonts w:eastAsia="等线"/>
          <w:sz w:val="20"/>
          <w:szCs w:val="20"/>
        </w:rPr>
        <w:t xml:space="preserve"> Terahertz spectroscopy on polymers: A review of morphological studies. </w:t>
      </w:r>
      <w:r w:rsidRPr="008853AB">
        <w:rPr>
          <w:rFonts w:eastAsia="等线"/>
          <w:i/>
          <w:iCs/>
          <w:sz w:val="20"/>
          <w:szCs w:val="20"/>
        </w:rPr>
        <w:t>Journal of Molecular Structure</w:t>
      </w:r>
      <w:r w:rsidRPr="008853AB">
        <w:rPr>
          <w:rFonts w:eastAsia="等线"/>
          <w:sz w:val="20"/>
          <w:szCs w:val="20"/>
        </w:rPr>
        <w:t xml:space="preserve"> </w:t>
      </w:r>
      <w:r w:rsidRPr="008853AB">
        <w:rPr>
          <w:rFonts w:eastAsia="等线"/>
          <w:b/>
          <w:bCs/>
          <w:sz w:val="20"/>
          <w:szCs w:val="20"/>
        </w:rPr>
        <w:t>1006</w:t>
      </w:r>
      <w:r w:rsidRPr="008853AB">
        <w:rPr>
          <w:rFonts w:eastAsia="等线"/>
          <w:sz w:val="20"/>
          <w:szCs w:val="20"/>
        </w:rPr>
        <w:t>, 41-51 (2011).</w:t>
      </w:r>
    </w:p>
    <w:p w14:paraId="304A64DC"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40.</w:t>
      </w:r>
      <w:r w:rsidRPr="008853AB">
        <w:rPr>
          <w:rFonts w:eastAsia="等线"/>
          <w:sz w:val="20"/>
          <w:szCs w:val="20"/>
        </w:rPr>
        <w:tab/>
        <w:t xml:space="preserve">Da Silva, A. B., </w:t>
      </w:r>
      <w:proofErr w:type="spellStart"/>
      <w:r w:rsidRPr="008853AB">
        <w:rPr>
          <w:rFonts w:eastAsia="等线"/>
          <w:sz w:val="20"/>
          <w:szCs w:val="20"/>
        </w:rPr>
        <w:t>Arjmand</w:t>
      </w:r>
      <w:proofErr w:type="spellEnd"/>
      <w:r w:rsidRPr="008853AB">
        <w:rPr>
          <w:rFonts w:eastAsia="等线"/>
          <w:sz w:val="20"/>
          <w:szCs w:val="20"/>
        </w:rPr>
        <w:t xml:space="preserve">, M., </w:t>
      </w:r>
      <w:proofErr w:type="spellStart"/>
      <w:r w:rsidRPr="008853AB">
        <w:rPr>
          <w:rFonts w:eastAsia="等线"/>
          <w:sz w:val="20"/>
          <w:szCs w:val="20"/>
        </w:rPr>
        <w:t>Sundararaj</w:t>
      </w:r>
      <w:proofErr w:type="spellEnd"/>
      <w:r w:rsidRPr="008853AB">
        <w:rPr>
          <w:rFonts w:eastAsia="等线"/>
          <w:sz w:val="20"/>
          <w:szCs w:val="20"/>
        </w:rPr>
        <w:t xml:space="preserve">, U. &amp; </w:t>
      </w:r>
      <w:proofErr w:type="spellStart"/>
      <w:r w:rsidRPr="008853AB">
        <w:rPr>
          <w:rFonts w:eastAsia="等线"/>
          <w:sz w:val="20"/>
          <w:szCs w:val="20"/>
        </w:rPr>
        <w:t>Bretas</w:t>
      </w:r>
      <w:proofErr w:type="spellEnd"/>
      <w:r w:rsidRPr="008853AB">
        <w:rPr>
          <w:rFonts w:eastAsia="等线"/>
          <w:sz w:val="20"/>
          <w:szCs w:val="20"/>
        </w:rPr>
        <w:t>, R. E. S. Novel composites of copper nanowire/PVDF with superior dielectric properties.</w:t>
      </w:r>
      <w:r w:rsidRPr="008853AB">
        <w:rPr>
          <w:rFonts w:eastAsia="等线"/>
          <w:i/>
          <w:iCs/>
          <w:sz w:val="20"/>
          <w:szCs w:val="20"/>
        </w:rPr>
        <w:t xml:space="preserve"> Polymer</w:t>
      </w:r>
      <w:r w:rsidRPr="008853AB">
        <w:rPr>
          <w:rFonts w:eastAsia="等线"/>
          <w:sz w:val="20"/>
          <w:szCs w:val="20"/>
        </w:rPr>
        <w:t xml:space="preserve"> </w:t>
      </w:r>
      <w:r w:rsidRPr="008853AB">
        <w:rPr>
          <w:rFonts w:eastAsia="等线"/>
          <w:b/>
          <w:bCs/>
          <w:sz w:val="20"/>
          <w:szCs w:val="20"/>
        </w:rPr>
        <w:t>55</w:t>
      </w:r>
      <w:r w:rsidRPr="008853AB">
        <w:rPr>
          <w:rFonts w:eastAsia="等线"/>
          <w:sz w:val="20"/>
          <w:szCs w:val="20"/>
        </w:rPr>
        <w:t>, 226-234 (2014).</w:t>
      </w:r>
    </w:p>
    <w:p w14:paraId="310C065E"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41.</w:t>
      </w:r>
      <w:r w:rsidRPr="008853AB">
        <w:rPr>
          <w:rFonts w:eastAsia="等线"/>
          <w:sz w:val="20"/>
          <w:szCs w:val="20"/>
        </w:rPr>
        <w:tab/>
      </w:r>
      <w:proofErr w:type="spellStart"/>
      <w:r w:rsidRPr="008853AB">
        <w:rPr>
          <w:rFonts w:eastAsia="等线"/>
          <w:sz w:val="20"/>
          <w:szCs w:val="20"/>
        </w:rPr>
        <w:t>Jesica</w:t>
      </w:r>
      <w:proofErr w:type="spellEnd"/>
      <w:r w:rsidRPr="008853AB">
        <w:rPr>
          <w:rFonts w:eastAsia="等线"/>
          <w:sz w:val="20"/>
          <w:szCs w:val="20"/>
        </w:rPr>
        <w:t xml:space="preserve"> </w:t>
      </w:r>
      <w:proofErr w:type="spellStart"/>
      <w:r w:rsidRPr="008853AB">
        <w:rPr>
          <w:rFonts w:eastAsia="等线"/>
          <w:sz w:val="20"/>
          <w:szCs w:val="20"/>
        </w:rPr>
        <w:t>Anjeline</w:t>
      </w:r>
      <w:proofErr w:type="spellEnd"/>
      <w:r w:rsidRPr="008853AB">
        <w:rPr>
          <w:rFonts w:eastAsia="等线"/>
          <w:sz w:val="20"/>
          <w:szCs w:val="20"/>
        </w:rPr>
        <w:t xml:space="preserve">, C., Mali, D. P. &amp; </w:t>
      </w:r>
      <w:proofErr w:type="spellStart"/>
      <w:r w:rsidRPr="008853AB">
        <w:rPr>
          <w:rFonts w:eastAsia="等线"/>
          <w:sz w:val="20"/>
          <w:szCs w:val="20"/>
        </w:rPr>
        <w:t>Lakshminarasimhan</w:t>
      </w:r>
      <w:proofErr w:type="spellEnd"/>
      <w:r w:rsidRPr="008853AB">
        <w:rPr>
          <w:rFonts w:eastAsia="等线"/>
          <w:sz w:val="20"/>
          <w:szCs w:val="20"/>
        </w:rPr>
        <w:t>, N. High dielectric constant of NiFe</w:t>
      </w:r>
      <w:r w:rsidRPr="008853AB">
        <w:rPr>
          <w:rFonts w:eastAsia="等线"/>
          <w:sz w:val="20"/>
          <w:szCs w:val="20"/>
          <w:vertAlign w:val="subscript"/>
        </w:rPr>
        <w:t>2</w:t>
      </w:r>
      <w:r w:rsidRPr="008853AB">
        <w:rPr>
          <w:rFonts w:eastAsia="等线"/>
          <w:sz w:val="20"/>
          <w:szCs w:val="20"/>
        </w:rPr>
        <w:t>O</w:t>
      </w:r>
      <w:r w:rsidRPr="008853AB">
        <w:rPr>
          <w:rFonts w:eastAsia="等线"/>
          <w:sz w:val="20"/>
          <w:szCs w:val="20"/>
          <w:vertAlign w:val="subscript"/>
        </w:rPr>
        <w:t>4</w:t>
      </w:r>
      <w:r w:rsidRPr="008853AB">
        <w:rPr>
          <w:rFonts w:eastAsia="等线"/>
          <w:sz w:val="20"/>
          <w:szCs w:val="20"/>
        </w:rPr>
        <w:t>-LaFeO</w:t>
      </w:r>
      <w:r w:rsidRPr="008853AB">
        <w:rPr>
          <w:rFonts w:eastAsia="等线"/>
          <w:sz w:val="20"/>
          <w:szCs w:val="20"/>
          <w:vertAlign w:val="subscript"/>
        </w:rPr>
        <w:t>3</w:t>
      </w:r>
      <w:r w:rsidRPr="008853AB">
        <w:rPr>
          <w:rFonts w:eastAsia="等线"/>
          <w:sz w:val="20"/>
          <w:szCs w:val="20"/>
        </w:rPr>
        <w:t xml:space="preserve"> nanocomposite: Interfacial conduction and dielectric loss. </w:t>
      </w:r>
      <w:r w:rsidRPr="008853AB">
        <w:rPr>
          <w:rFonts w:eastAsia="等线"/>
          <w:i/>
          <w:iCs/>
          <w:sz w:val="20"/>
          <w:szCs w:val="20"/>
        </w:rPr>
        <w:t>Ceramics International</w:t>
      </w:r>
      <w:r w:rsidRPr="008853AB">
        <w:rPr>
          <w:rFonts w:eastAsia="等线"/>
          <w:sz w:val="20"/>
          <w:szCs w:val="20"/>
        </w:rPr>
        <w:t xml:space="preserve"> </w:t>
      </w:r>
      <w:r w:rsidRPr="008853AB">
        <w:rPr>
          <w:rFonts w:eastAsia="等线"/>
          <w:b/>
          <w:bCs/>
          <w:sz w:val="20"/>
          <w:szCs w:val="20"/>
        </w:rPr>
        <w:t>47</w:t>
      </w:r>
      <w:r w:rsidRPr="008853AB">
        <w:rPr>
          <w:rFonts w:eastAsia="等线"/>
          <w:sz w:val="20"/>
          <w:szCs w:val="20"/>
        </w:rPr>
        <w:t>, 34278-34288 (2021).</w:t>
      </w:r>
    </w:p>
    <w:p w14:paraId="355D11B3"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42.</w:t>
      </w:r>
      <w:r w:rsidRPr="008853AB">
        <w:rPr>
          <w:rFonts w:eastAsia="等线"/>
          <w:sz w:val="20"/>
          <w:szCs w:val="20"/>
        </w:rPr>
        <w:tab/>
        <w:t xml:space="preserve">Anju, V. P. &amp; </w:t>
      </w:r>
      <w:proofErr w:type="spellStart"/>
      <w:r w:rsidRPr="008853AB">
        <w:rPr>
          <w:rFonts w:eastAsia="等线"/>
          <w:sz w:val="20"/>
          <w:szCs w:val="20"/>
        </w:rPr>
        <w:t>Narayanankutty</w:t>
      </w:r>
      <w:proofErr w:type="spellEnd"/>
      <w:r w:rsidRPr="008853AB">
        <w:rPr>
          <w:rFonts w:eastAsia="等线"/>
          <w:sz w:val="20"/>
          <w:szCs w:val="20"/>
        </w:rPr>
        <w:t xml:space="preserve">, S. K. High dielectric constant polymer nanocomposite for embedded capacitor applications. </w:t>
      </w:r>
      <w:r w:rsidRPr="008853AB">
        <w:rPr>
          <w:rFonts w:eastAsia="等线"/>
          <w:i/>
          <w:iCs/>
          <w:sz w:val="20"/>
          <w:szCs w:val="20"/>
        </w:rPr>
        <w:t>Materials Science and Engineering: B</w:t>
      </w:r>
      <w:r w:rsidRPr="008853AB">
        <w:rPr>
          <w:rFonts w:eastAsia="等线"/>
          <w:sz w:val="20"/>
          <w:szCs w:val="20"/>
        </w:rPr>
        <w:t xml:space="preserve"> </w:t>
      </w:r>
      <w:r w:rsidRPr="008853AB">
        <w:rPr>
          <w:rFonts w:eastAsia="等线"/>
          <w:b/>
          <w:bCs/>
          <w:sz w:val="20"/>
          <w:szCs w:val="20"/>
        </w:rPr>
        <w:t>249</w:t>
      </w:r>
      <w:r w:rsidRPr="008853AB">
        <w:rPr>
          <w:rFonts w:eastAsia="等线"/>
          <w:sz w:val="20"/>
          <w:szCs w:val="20"/>
        </w:rPr>
        <w:t>, 114418 (2019).</w:t>
      </w:r>
    </w:p>
    <w:p w14:paraId="4E7CD9CA"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43.</w:t>
      </w:r>
      <w:r w:rsidRPr="008853AB">
        <w:rPr>
          <w:rFonts w:eastAsia="等线"/>
          <w:sz w:val="20"/>
          <w:szCs w:val="20"/>
        </w:rPr>
        <w:tab/>
        <w:t xml:space="preserve">Li, Y. </w:t>
      </w:r>
      <w:r w:rsidRPr="008853AB">
        <w:rPr>
          <w:rFonts w:eastAsia="等线"/>
          <w:i/>
          <w:iCs/>
          <w:sz w:val="20"/>
          <w:szCs w:val="20"/>
        </w:rPr>
        <w:t>et al.</w:t>
      </w:r>
      <w:r w:rsidRPr="008853AB">
        <w:rPr>
          <w:rFonts w:eastAsia="等线"/>
          <w:sz w:val="20"/>
          <w:szCs w:val="20"/>
        </w:rPr>
        <w:t xml:space="preserve"> High‐Performance Ferroelectric Electromagnetic Attenuation Materials with Multiple Polar Units Based on Nanodomain Engineering. </w:t>
      </w:r>
      <w:r w:rsidRPr="008853AB">
        <w:rPr>
          <w:rFonts w:eastAsia="等线"/>
          <w:i/>
          <w:iCs/>
          <w:sz w:val="20"/>
          <w:szCs w:val="20"/>
        </w:rPr>
        <w:t>Small</w:t>
      </w:r>
      <w:r w:rsidRPr="008853AB">
        <w:rPr>
          <w:rFonts w:eastAsia="等线"/>
          <w:sz w:val="20"/>
          <w:szCs w:val="20"/>
        </w:rPr>
        <w:t xml:space="preserve"> </w:t>
      </w:r>
      <w:r w:rsidRPr="008853AB">
        <w:rPr>
          <w:rFonts w:eastAsia="等线"/>
          <w:b/>
          <w:bCs/>
          <w:sz w:val="20"/>
          <w:szCs w:val="20"/>
        </w:rPr>
        <w:t>18</w:t>
      </w:r>
      <w:r w:rsidRPr="008853AB">
        <w:rPr>
          <w:rFonts w:eastAsia="等线"/>
          <w:sz w:val="20"/>
          <w:szCs w:val="20"/>
        </w:rPr>
        <w:t>, 2106302 (2022).</w:t>
      </w:r>
    </w:p>
    <w:p w14:paraId="26BC0B74"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lastRenderedPageBreak/>
        <w:t>44.</w:t>
      </w:r>
      <w:r w:rsidRPr="008853AB">
        <w:rPr>
          <w:rFonts w:eastAsia="等线"/>
          <w:sz w:val="20"/>
          <w:szCs w:val="20"/>
        </w:rPr>
        <w:tab/>
        <w:t xml:space="preserve">Yan, Z. </w:t>
      </w:r>
      <w:r w:rsidRPr="008853AB">
        <w:rPr>
          <w:rFonts w:eastAsia="等线"/>
          <w:i/>
          <w:iCs/>
          <w:sz w:val="20"/>
          <w:szCs w:val="20"/>
        </w:rPr>
        <w:t>et al.</w:t>
      </w:r>
      <w:r w:rsidRPr="008853AB">
        <w:rPr>
          <w:rFonts w:eastAsia="等线"/>
          <w:sz w:val="20"/>
          <w:szCs w:val="20"/>
        </w:rPr>
        <w:t xml:space="preserve"> Dual-phase high-entropy (</w:t>
      </w:r>
      <w:proofErr w:type="spellStart"/>
      <w:r w:rsidRPr="008853AB">
        <w:rPr>
          <w:rFonts w:eastAsia="等线"/>
          <w:sz w:val="20"/>
          <w:szCs w:val="20"/>
        </w:rPr>
        <w:t>FeCoNiZn</w:t>
      </w:r>
      <w:proofErr w:type="spellEnd"/>
      <w:r w:rsidRPr="008853AB">
        <w:rPr>
          <w:rFonts w:eastAsia="等线"/>
          <w:sz w:val="20"/>
          <w:szCs w:val="20"/>
        </w:rPr>
        <w:t>)</w:t>
      </w:r>
      <w:r w:rsidRPr="008853AB">
        <w:rPr>
          <w:rFonts w:eastAsia="等线"/>
          <w:sz w:val="20"/>
          <w:szCs w:val="20"/>
          <w:vertAlign w:val="subscript"/>
        </w:rPr>
        <w:t>x</w:t>
      </w:r>
      <w:r w:rsidRPr="008853AB">
        <w:rPr>
          <w:rFonts w:eastAsia="等线"/>
          <w:sz w:val="20"/>
          <w:szCs w:val="20"/>
        </w:rPr>
        <w:t>V</w:t>
      </w:r>
      <w:r w:rsidRPr="008853AB">
        <w:rPr>
          <w:rFonts w:eastAsia="等线"/>
          <w:sz w:val="20"/>
          <w:szCs w:val="20"/>
          <w:vertAlign w:val="subscript"/>
        </w:rPr>
        <w:t>2</w:t>
      </w:r>
      <w:r w:rsidRPr="008853AB">
        <w:rPr>
          <w:rFonts w:eastAsia="等线"/>
          <w:sz w:val="20"/>
          <w:szCs w:val="20"/>
        </w:rPr>
        <w:t>O</w:t>
      </w:r>
      <w:r w:rsidRPr="008853AB">
        <w:rPr>
          <w:rFonts w:eastAsia="等线"/>
          <w:sz w:val="20"/>
          <w:szCs w:val="20"/>
          <w:vertAlign w:val="subscript"/>
        </w:rPr>
        <w:t>y</w:t>
      </w:r>
      <w:r w:rsidRPr="008853AB">
        <w:rPr>
          <w:rFonts w:eastAsia="等线"/>
          <w:sz w:val="20"/>
          <w:szCs w:val="20"/>
        </w:rPr>
        <w:t xml:space="preserve"> oxides with promising microwave absorption properties. </w:t>
      </w:r>
      <w:r w:rsidRPr="008853AB">
        <w:rPr>
          <w:rFonts w:eastAsia="等线"/>
          <w:i/>
          <w:iCs/>
          <w:sz w:val="20"/>
          <w:szCs w:val="20"/>
        </w:rPr>
        <w:t>Ceramics International</w:t>
      </w:r>
      <w:r w:rsidRPr="008853AB">
        <w:rPr>
          <w:rFonts w:eastAsia="等线"/>
          <w:sz w:val="20"/>
          <w:szCs w:val="20"/>
        </w:rPr>
        <w:t xml:space="preserve"> </w:t>
      </w:r>
      <w:r w:rsidRPr="008853AB">
        <w:rPr>
          <w:rFonts w:eastAsia="等线"/>
          <w:b/>
          <w:bCs/>
          <w:sz w:val="20"/>
          <w:szCs w:val="20"/>
        </w:rPr>
        <w:t>48</w:t>
      </w:r>
      <w:r w:rsidRPr="008853AB">
        <w:rPr>
          <w:rFonts w:eastAsia="等线"/>
          <w:sz w:val="20"/>
          <w:szCs w:val="20"/>
        </w:rPr>
        <w:t>, 36871-36879 (2022).</w:t>
      </w:r>
    </w:p>
    <w:p w14:paraId="1710184A"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45.</w:t>
      </w:r>
      <w:r w:rsidRPr="008853AB">
        <w:rPr>
          <w:rFonts w:eastAsia="等线"/>
          <w:sz w:val="20"/>
          <w:szCs w:val="20"/>
        </w:rPr>
        <w:tab/>
        <w:t xml:space="preserve">Li, L. </w:t>
      </w:r>
      <w:r w:rsidRPr="008853AB">
        <w:rPr>
          <w:rFonts w:eastAsia="等线"/>
          <w:i/>
          <w:iCs/>
          <w:sz w:val="20"/>
          <w:szCs w:val="20"/>
        </w:rPr>
        <w:t>et al.</w:t>
      </w:r>
      <w:r w:rsidRPr="008853AB">
        <w:rPr>
          <w:rFonts w:eastAsia="等线"/>
          <w:sz w:val="20"/>
          <w:szCs w:val="20"/>
        </w:rPr>
        <w:t xml:space="preserve"> High Entropy Ceramics for Electromagnetic Functional Materials. </w:t>
      </w:r>
      <w:r w:rsidRPr="008853AB">
        <w:rPr>
          <w:rFonts w:eastAsia="等线"/>
          <w:i/>
          <w:iCs/>
          <w:sz w:val="20"/>
          <w:szCs w:val="20"/>
        </w:rPr>
        <w:t>Advanced Functional Materials</w:t>
      </w:r>
      <w:r w:rsidRPr="008853AB">
        <w:rPr>
          <w:rFonts w:eastAsia="等线"/>
          <w:sz w:val="20"/>
          <w:szCs w:val="20"/>
        </w:rPr>
        <w:t xml:space="preserve"> </w:t>
      </w:r>
      <w:r w:rsidRPr="008853AB">
        <w:rPr>
          <w:rFonts w:eastAsia="等线"/>
          <w:b/>
          <w:bCs/>
          <w:sz w:val="20"/>
          <w:szCs w:val="20"/>
        </w:rPr>
        <w:t>35</w:t>
      </w:r>
      <w:r w:rsidRPr="008853AB">
        <w:rPr>
          <w:rFonts w:eastAsia="等线"/>
          <w:sz w:val="20"/>
          <w:szCs w:val="20"/>
        </w:rPr>
        <w:t>, 2416673 (2025).</w:t>
      </w:r>
    </w:p>
    <w:p w14:paraId="5F809CBB"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46.</w:t>
      </w:r>
      <w:r w:rsidRPr="008853AB">
        <w:rPr>
          <w:rFonts w:eastAsia="等线"/>
          <w:sz w:val="20"/>
          <w:szCs w:val="20"/>
        </w:rPr>
        <w:tab/>
        <w:t xml:space="preserve">Chen, L. </w:t>
      </w:r>
      <w:r w:rsidRPr="008853AB">
        <w:rPr>
          <w:rFonts w:eastAsia="等线"/>
          <w:i/>
          <w:iCs/>
          <w:sz w:val="20"/>
          <w:szCs w:val="20"/>
        </w:rPr>
        <w:t>et al.</w:t>
      </w:r>
      <w:r w:rsidRPr="008853AB">
        <w:rPr>
          <w:rFonts w:eastAsia="等线"/>
          <w:sz w:val="20"/>
          <w:szCs w:val="20"/>
        </w:rPr>
        <w:t xml:space="preserve"> </w:t>
      </w:r>
      <w:proofErr w:type="spellStart"/>
      <w:r w:rsidRPr="008853AB">
        <w:rPr>
          <w:rFonts w:eastAsia="等线"/>
          <w:sz w:val="20"/>
          <w:szCs w:val="20"/>
        </w:rPr>
        <w:t>Multiprincipal</w:t>
      </w:r>
      <w:proofErr w:type="spellEnd"/>
      <w:r w:rsidRPr="008853AB">
        <w:rPr>
          <w:rFonts w:eastAsia="等线"/>
          <w:sz w:val="20"/>
          <w:szCs w:val="20"/>
        </w:rPr>
        <w:t xml:space="preserve"> Element M</w:t>
      </w:r>
      <w:r w:rsidRPr="008853AB">
        <w:rPr>
          <w:rFonts w:eastAsia="等线"/>
          <w:sz w:val="20"/>
          <w:szCs w:val="20"/>
          <w:vertAlign w:val="subscript"/>
        </w:rPr>
        <w:t>2</w:t>
      </w:r>
      <w:r w:rsidRPr="008853AB">
        <w:rPr>
          <w:rFonts w:eastAsia="等线"/>
          <w:sz w:val="20"/>
          <w:szCs w:val="20"/>
        </w:rPr>
        <w:t>FeC (M=</w:t>
      </w:r>
      <w:proofErr w:type="spellStart"/>
      <w:r w:rsidRPr="008853AB">
        <w:rPr>
          <w:rFonts w:eastAsia="等线"/>
          <w:sz w:val="20"/>
          <w:szCs w:val="20"/>
        </w:rPr>
        <w:t>Ti</w:t>
      </w:r>
      <w:proofErr w:type="spellEnd"/>
      <w:r w:rsidRPr="008853AB">
        <w:rPr>
          <w:rFonts w:eastAsia="等线"/>
          <w:sz w:val="20"/>
          <w:szCs w:val="20"/>
        </w:rPr>
        <w:t xml:space="preserve">, V, Nb, Ta, Zr) MAX Phases with Synergistic Effect of Dielectric and Magnetic Loss. </w:t>
      </w:r>
      <w:r w:rsidRPr="008853AB">
        <w:rPr>
          <w:rFonts w:eastAsia="等线"/>
          <w:i/>
          <w:iCs/>
          <w:sz w:val="20"/>
          <w:szCs w:val="20"/>
        </w:rPr>
        <w:t>Advanced Science</w:t>
      </w:r>
      <w:r w:rsidRPr="008853AB">
        <w:rPr>
          <w:rFonts w:eastAsia="等线"/>
          <w:sz w:val="20"/>
          <w:szCs w:val="20"/>
        </w:rPr>
        <w:t xml:space="preserve"> </w:t>
      </w:r>
      <w:r w:rsidRPr="008853AB">
        <w:rPr>
          <w:rFonts w:eastAsia="等线"/>
          <w:b/>
          <w:bCs/>
          <w:sz w:val="20"/>
          <w:szCs w:val="20"/>
        </w:rPr>
        <w:t>10</w:t>
      </w:r>
      <w:r w:rsidRPr="008853AB">
        <w:rPr>
          <w:rFonts w:eastAsia="等线"/>
          <w:sz w:val="20"/>
          <w:szCs w:val="20"/>
        </w:rPr>
        <w:t>, 2206877 (2023).</w:t>
      </w:r>
    </w:p>
    <w:p w14:paraId="6409A792"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47.</w:t>
      </w:r>
      <w:r w:rsidRPr="008853AB">
        <w:rPr>
          <w:rFonts w:eastAsia="等线"/>
          <w:sz w:val="20"/>
          <w:szCs w:val="20"/>
        </w:rPr>
        <w:tab/>
      </w:r>
      <w:proofErr w:type="spellStart"/>
      <w:r w:rsidRPr="008853AB">
        <w:rPr>
          <w:rFonts w:eastAsia="等线"/>
          <w:sz w:val="20"/>
          <w:szCs w:val="20"/>
        </w:rPr>
        <w:t>Gorai</w:t>
      </w:r>
      <w:proofErr w:type="spellEnd"/>
      <w:r w:rsidRPr="008853AB">
        <w:rPr>
          <w:rFonts w:eastAsia="等线"/>
          <w:sz w:val="20"/>
          <w:szCs w:val="20"/>
        </w:rPr>
        <w:t xml:space="preserve">, A., Dutta, A. &amp; Mandal, K. Enhancement of Microwave Absorption Properties of Crystal‐Engineered Perovskite Oxide Using Cobalt Ferrite. </w:t>
      </w:r>
      <w:r w:rsidRPr="008853AB">
        <w:rPr>
          <w:rFonts w:eastAsia="等线"/>
          <w:i/>
          <w:iCs/>
          <w:sz w:val="20"/>
          <w:szCs w:val="20"/>
        </w:rPr>
        <w:t>Advanced Engineering Materials</w:t>
      </w:r>
      <w:r w:rsidRPr="008853AB">
        <w:rPr>
          <w:rFonts w:eastAsia="等线"/>
          <w:sz w:val="20"/>
          <w:szCs w:val="20"/>
        </w:rPr>
        <w:t xml:space="preserve"> </w:t>
      </w:r>
      <w:r w:rsidRPr="008853AB">
        <w:rPr>
          <w:rFonts w:eastAsia="等线"/>
          <w:b/>
          <w:bCs/>
          <w:sz w:val="20"/>
          <w:szCs w:val="20"/>
        </w:rPr>
        <w:t>26</w:t>
      </w:r>
      <w:r w:rsidRPr="008853AB">
        <w:rPr>
          <w:rFonts w:eastAsia="等线"/>
          <w:sz w:val="20"/>
          <w:szCs w:val="20"/>
        </w:rPr>
        <w:t>, 2401173 (2024).</w:t>
      </w:r>
    </w:p>
    <w:p w14:paraId="616E6C9F"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48.</w:t>
      </w:r>
      <w:r w:rsidRPr="008853AB">
        <w:rPr>
          <w:rFonts w:eastAsia="等线"/>
          <w:sz w:val="20"/>
          <w:szCs w:val="20"/>
        </w:rPr>
        <w:tab/>
      </w:r>
      <w:r w:rsidRPr="008853AB">
        <w:rPr>
          <w:sz w:val="20"/>
          <w:szCs w:val="20"/>
        </w:rPr>
        <w:t xml:space="preserve">Gao, Z. </w:t>
      </w:r>
      <w:r w:rsidRPr="008853AB">
        <w:rPr>
          <w:rStyle w:val="15"/>
          <w:rFonts w:ascii="Times New Roman" w:eastAsia="宋体" w:hAnsi="Times New Roman" w:hint="default"/>
          <w:sz w:val="20"/>
          <w:szCs w:val="20"/>
        </w:rPr>
        <w:t>et al.</w:t>
      </w:r>
      <w:r w:rsidRPr="008853AB">
        <w:rPr>
          <w:rFonts w:eastAsia="等线"/>
          <w:sz w:val="20"/>
          <w:szCs w:val="20"/>
        </w:rPr>
        <w:t xml:space="preserve"> Simultaneous enhancement of recoverable energy density and efficiency of lead-free </w:t>
      </w:r>
      <w:proofErr w:type="spellStart"/>
      <w:r w:rsidRPr="008853AB">
        <w:rPr>
          <w:rFonts w:eastAsia="等线"/>
          <w:sz w:val="20"/>
          <w:szCs w:val="20"/>
        </w:rPr>
        <w:t>relaxor</w:t>
      </w:r>
      <w:proofErr w:type="spellEnd"/>
      <w:r w:rsidRPr="008853AB">
        <w:rPr>
          <w:rFonts w:eastAsia="等线"/>
          <w:sz w:val="20"/>
          <w:szCs w:val="20"/>
        </w:rPr>
        <w:t xml:space="preserve">-ferroelectric BNT-based ceramics. </w:t>
      </w:r>
      <w:r w:rsidRPr="008853AB">
        <w:rPr>
          <w:rFonts w:eastAsia="等线"/>
          <w:i/>
          <w:iCs/>
          <w:sz w:val="20"/>
          <w:szCs w:val="20"/>
        </w:rPr>
        <w:t>Chemical Engineering Journal</w:t>
      </w:r>
      <w:r w:rsidRPr="008853AB">
        <w:rPr>
          <w:rFonts w:eastAsia="等线"/>
          <w:sz w:val="20"/>
          <w:szCs w:val="20"/>
        </w:rPr>
        <w:t xml:space="preserve"> </w:t>
      </w:r>
      <w:r w:rsidRPr="008853AB">
        <w:rPr>
          <w:rFonts w:eastAsia="等线"/>
          <w:b/>
          <w:bCs/>
          <w:sz w:val="20"/>
          <w:szCs w:val="20"/>
        </w:rPr>
        <w:t>402</w:t>
      </w:r>
      <w:r w:rsidRPr="008853AB">
        <w:rPr>
          <w:rFonts w:eastAsia="等线"/>
          <w:sz w:val="20"/>
          <w:szCs w:val="20"/>
        </w:rPr>
        <w:t>, 125951 (2020).</w:t>
      </w:r>
    </w:p>
    <w:p w14:paraId="6449EEC5"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49.</w:t>
      </w:r>
      <w:r w:rsidRPr="008853AB">
        <w:rPr>
          <w:rFonts w:eastAsia="等线"/>
          <w:sz w:val="20"/>
          <w:szCs w:val="20"/>
        </w:rPr>
        <w:tab/>
      </w:r>
      <w:proofErr w:type="spellStart"/>
      <w:r w:rsidRPr="008853AB">
        <w:rPr>
          <w:sz w:val="20"/>
          <w:szCs w:val="20"/>
        </w:rPr>
        <w:t>Macutkevic</w:t>
      </w:r>
      <w:proofErr w:type="spellEnd"/>
      <w:r w:rsidRPr="008853AB">
        <w:rPr>
          <w:sz w:val="20"/>
          <w:szCs w:val="20"/>
        </w:rPr>
        <w:t xml:space="preserve">, J. </w:t>
      </w:r>
      <w:r w:rsidRPr="008853AB">
        <w:rPr>
          <w:rStyle w:val="15"/>
          <w:rFonts w:ascii="Times New Roman" w:eastAsia="宋体" w:hAnsi="Times New Roman" w:hint="default"/>
          <w:sz w:val="20"/>
          <w:szCs w:val="20"/>
        </w:rPr>
        <w:t>et al.</w:t>
      </w:r>
      <w:r w:rsidRPr="008853AB">
        <w:rPr>
          <w:rFonts w:eastAsia="等线"/>
          <w:sz w:val="20"/>
          <w:szCs w:val="20"/>
        </w:rPr>
        <w:t xml:space="preserve"> </w:t>
      </w:r>
      <w:proofErr w:type="gramStart"/>
      <w:r w:rsidRPr="008853AB">
        <w:rPr>
          <w:rFonts w:eastAsia="等线"/>
          <w:sz w:val="20"/>
          <w:szCs w:val="20"/>
        </w:rPr>
        <w:t>Multi-walled</w:t>
      </w:r>
      <w:proofErr w:type="gramEnd"/>
      <w:r w:rsidRPr="008853AB">
        <w:rPr>
          <w:rFonts w:eastAsia="等线"/>
          <w:sz w:val="20"/>
          <w:szCs w:val="20"/>
        </w:rPr>
        <w:t xml:space="preserve"> carbon nanotubes/PMMA composites for THz applications. </w:t>
      </w:r>
      <w:r w:rsidRPr="008853AB">
        <w:rPr>
          <w:rFonts w:eastAsia="等线"/>
          <w:i/>
          <w:iCs/>
          <w:sz w:val="20"/>
          <w:szCs w:val="20"/>
        </w:rPr>
        <w:t xml:space="preserve">Diamond and Related Materials </w:t>
      </w:r>
      <w:r w:rsidRPr="008853AB">
        <w:rPr>
          <w:rFonts w:eastAsia="等线"/>
          <w:b/>
          <w:bCs/>
          <w:sz w:val="20"/>
          <w:szCs w:val="20"/>
        </w:rPr>
        <w:t>25</w:t>
      </w:r>
      <w:r w:rsidRPr="008853AB">
        <w:rPr>
          <w:rFonts w:eastAsia="等线"/>
          <w:sz w:val="20"/>
          <w:szCs w:val="20"/>
        </w:rPr>
        <w:t>, 13-18 (2012).</w:t>
      </w:r>
    </w:p>
    <w:p w14:paraId="0359E1B3"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50.</w:t>
      </w:r>
      <w:r w:rsidRPr="008853AB">
        <w:rPr>
          <w:rFonts w:eastAsia="等线"/>
          <w:sz w:val="20"/>
          <w:szCs w:val="20"/>
        </w:rPr>
        <w:tab/>
      </w:r>
      <w:r w:rsidRPr="008853AB">
        <w:rPr>
          <w:sz w:val="20"/>
          <w:szCs w:val="20"/>
        </w:rPr>
        <w:t xml:space="preserve">Iftikhar, M. </w:t>
      </w:r>
      <w:r w:rsidRPr="008853AB">
        <w:rPr>
          <w:rStyle w:val="15"/>
          <w:rFonts w:ascii="Times New Roman" w:eastAsia="宋体" w:hAnsi="Times New Roman" w:hint="default"/>
          <w:sz w:val="20"/>
          <w:szCs w:val="20"/>
        </w:rPr>
        <w:t>et al.</w:t>
      </w:r>
      <w:r w:rsidRPr="008853AB">
        <w:rPr>
          <w:rFonts w:eastAsia="等线"/>
          <w:sz w:val="20"/>
          <w:szCs w:val="20"/>
        </w:rPr>
        <w:t xml:space="preserve"> Synergistic terahertz shielding effects of electrically conductive </w:t>
      </w:r>
      <w:proofErr w:type="spellStart"/>
      <w:r w:rsidRPr="008853AB">
        <w:rPr>
          <w:rFonts w:eastAsia="等线"/>
          <w:sz w:val="20"/>
          <w:szCs w:val="20"/>
        </w:rPr>
        <w:t>MXene</w:t>
      </w:r>
      <w:proofErr w:type="spellEnd"/>
      <w:r w:rsidRPr="008853AB">
        <w:rPr>
          <w:rFonts w:eastAsia="等线"/>
          <w:sz w:val="20"/>
          <w:szCs w:val="20"/>
        </w:rPr>
        <w:t xml:space="preserve"> and shape-controlled magnetic nickel in polyvinylidene fluoride (PVDF) composites. </w:t>
      </w:r>
      <w:r w:rsidRPr="008853AB">
        <w:rPr>
          <w:rFonts w:eastAsia="等线"/>
          <w:i/>
          <w:iCs/>
          <w:sz w:val="20"/>
          <w:szCs w:val="20"/>
        </w:rPr>
        <w:t>Journal of Alloys and Compounds</w:t>
      </w:r>
      <w:r w:rsidRPr="008853AB">
        <w:rPr>
          <w:rFonts w:eastAsia="等线"/>
          <w:sz w:val="20"/>
          <w:szCs w:val="20"/>
        </w:rPr>
        <w:t xml:space="preserve"> </w:t>
      </w:r>
      <w:r w:rsidRPr="008853AB">
        <w:rPr>
          <w:rFonts w:eastAsia="等线"/>
          <w:b/>
          <w:bCs/>
          <w:sz w:val="20"/>
          <w:szCs w:val="20"/>
        </w:rPr>
        <w:t>989</w:t>
      </w:r>
      <w:r w:rsidRPr="008853AB">
        <w:rPr>
          <w:rFonts w:eastAsia="等线"/>
          <w:sz w:val="20"/>
          <w:szCs w:val="20"/>
        </w:rPr>
        <w:t>, 174306 (2024).</w:t>
      </w:r>
    </w:p>
    <w:p w14:paraId="2A34333F"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51.</w:t>
      </w:r>
      <w:r w:rsidRPr="008853AB">
        <w:rPr>
          <w:rFonts w:eastAsia="等线"/>
          <w:sz w:val="20"/>
          <w:szCs w:val="20"/>
        </w:rPr>
        <w:tab/>
      </w:r>
      <w:proofErr w:type="spellStart"/>
      <w:r w:rsidRPr="008853AB">
        <w:rPr>
          <w:sz w:val="20"/>
          <w:szCs w:val="20"/>
        </w:rPr>
        <w:t>Zeranska‐Chudek</w:t>
      </w:r>
      <w:proofErr w:type="spellEnd"/>
      <w:r w:rsidRPr="008853AB">
        <w:rPr>
          <w:sz w:val="20"/>
          <w:szCs w:val="20"/>
        </w:rPr>
        <w:t xml:space="preserve">, K., </w:t>
      </w:r>
      <w:proofErr w:type="spellStart"/>
      <w:r w:rsidRPr="008853AB">
        <w:rPr>
          <w:sz w:val="20"/>
          <w:szCs w:val="20"/>
        </w:rPr>
        <w:t>Lapinska</w:t>
      </w:r>
      <w:proofErr w:type="spellEnd"/>
      <w:r w:rsidRPr="008853AB">
        <w:rPr>
          <w:sz w:val="20"/>
          <w:szCs w:val="20"/>
        </w:rPr>
        <w:t xml:space="preserve">, A., </w:t>
      </w:r>
      <w:proofErr w:type="spellStart"/>
      <w:r w:rsidRPr="008853AB">
        <w:rPr>
          <w:sz w:val="20"/>
          <w:szCs w:val="20"/>
        </w:rPr>
        <w:t>Siemion</w:t>
      </w:r>
      <w:proofErr w:type="spellEnd"/>
      <w:r w:rsidRPr="008853AB">
        <w:rPr>
          <w:sz w:val="20"/>
          <w:szCs w:val="20"/>
        </w:rPr>
        <w:t xml:space="preserve">, A., </w:t>
      </w:r>
      <w:proofErr w:type="spellStart"/>
      <w:r w:rsidRPr="008853AB">
        <w:rPr>
          <w:sz w:val="20"/>
          <w:szCs w:val="20"/>
        </w:rPr>
        <w:t>Jastrzębska</w:t>
      </w:r>
      <w:proofErr w:type="spellEnd"/>
      <w:r w:rsidRPr="008853AB">
        <w:rPr>
          <w:sz w:val="20"/>
          <w:szCs w:val="20"/>
        </w:rPr>
        <w:t xml:space="preserve">, A. M. &amp; </w:t>
      </w:r>
      <w:proofErr w:type="spellStart"/>
      <w:r w:rsidRPr="008853AB">
        <w:rPr>
          <w:sz w:val="20"/>
          <w:szCs w:val="20"/>
        </w:rPr>
        <w:t>Zdrojek</w:t>
      </w:r>
      <w:proofErr w:type="spellEnd"/>
      <w:r w:rsidRPr="008853AB">
        <w:rPr>
          <w:sz w:val="20"/>
          <w:szCs w:val="20"/>
        </w:rPr>
        <w:t>, M.</w:t>
      </w:r>
      <w:r w:rsidRPr="008853AB">
        <w:rPr>
          <w:rFonts w:eastAsia="等线"/>
          <w:sz w:val="20"/>
          <w:szCs w:val="20"/>
        </w:rPr>
        <w:t xml:space="preserve"> Terahertz time domain spectroscopy of graphene and </w:t>
      </w:r>
      <w:proofErr w:type="spellStart"/>
      <w:r w:rsidRPr="008853AB">
        <w:rPr>
          <w:rFonts w:eastAsia="等线"/>
          <w:sz w:val="20"/>
          <w:szCs w:val="20"/>
        </w:rPr>
        <w:t>MXene</w:t>
      </w:r>
      <w:proofErr w:type="spellEnd"/>
      <w:r w:rsidRPr="008853AB">
        <w:rPr>
          <w:rFonts w:eastAsia="等线"/>
          <w:sz w:val="20"/>
          <w:szCs w:val="20"/>
        </w:rPr>
        <w:t xml:space="preserve"> polymer composites. </w:t>
      </w:r>
      <w:r w:rsidRPr="008853AB">
        <w:rPr>
          <w:rFonts w:eastAsia="等线"/>
          <w:i/>
          <w:iCs/>
          <w:sz w:val="20"/>
          <w:szCs w:val="20"/>
        </w:rPr>
        <w:t>Journal of Applied Polymer Science</w:t>
      </w:r>
      <w:r w:rsidRPr="008853AB">
        <w:rPr>
          <w:rFonts w:eastAsia="等线"/>
          <w:sz w:val="20"/>
          <w:szCs w:val="20"/>
        </w:rPr>
        <w:t xml:space="preserve"> </w:t>
      </w:r>
      <w:r w:rsidRPr="008853AB">
        <w:rPr>
          <w:rFonts w:eastAsia="等线"/>
          <w:b/>
          <w:bCs/>
          <w:sz w:val="20"/>
          <w:szCs w:val="20"/>
        </w:rPr>
        <w:t>138</w:t>
      </w:r>
      <w:r w:rsidRPr="008853AB">
        <w:rPr>
          <w:rFonts w:eastAsia="等线"/>
          <w:sz w:val="20"/>
          <w:szCs w:val="20"/>
        </w:rPr>
        <w:t>, 49962 (2021).</w:t>
      </w:r>
    </w:p>
    <w:p w14:paraId="2F9EB99A"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52.</w:t>
      </w:r>
      <w:r w:rsidRPr="008853AB">
        <w:rPr>
          <w:rFonts w:eastAsia="等线"/>
          <w:sz w:val="20"/>
          <w:szCs w:val="20"/>
        </w:rPr>
        <w:tab/>
      </w:r>
      <w:r w:rsidRPr="008853AB">
        <w:rPr>
          <w:sz w:val="20"/>
          <w:szCs w:val="20"/>
        </w:rPr>
        <w:t>Mohamed, F., Ahmad, M. M. &amp; Hameed, T. A.</w:t>
      </w:r>
      <w:r w:rsidRPr="008853AB">
        <w:rPr>
          <w:rFonts w:eastAsia="等线"/>
          <w:sz w:val="20"/>
          <w:szCs w:val="20"/>
        </w:rPr>
        <w:t xml:space="preserve"> Greener synthesis of lightweight, self‐standing PMMA/CoFe</w:t>
      </w:r>
      <w:r w:rsidRPr="008853AB">
        <w:rPr>
          <w:rFonts w:eastAsia="等线"/>
          <w:sz w:val="20"/>
          <w:szCs w:val="20"/>
          <w:vertAlign w:val="subscript"/>
        </w:rPr>
        <w:t>2</w:t>
      </w:r>
      <w:r w:rsidRPr="008853AB">
        <w:rPr>
          <w:rFonts w:eastAsia="等线"/>
          <w:sz w:val="20"/>
          <w:szCs w:val="20"/>
        </w:rPr>
        <w:t>O</w:t>
      </w:r>
      <w:r w:rsidRPr="008853AB">
        <w:rPr>
          <w:rFonts w:eastAsia="等线"/>
          <w:sz w:val="20"/>
          <w:szCs w:val="20"/>
          <w:vertAlign w:val="subscript"/>
        </w:rPr>
        <w:t>4</w:t>
      </w:r>
      <w:r w:rsidRPr="008853AB">
        <w:rPr>
          <w:rFonts w:eastAsia="等线"/>
          <w:sz w:val="20"/>
          <w:szCs w:val="20"/>
        </w:rPr>
        <w:t xml:space="preserve"> polymeric film for magnetic, electronic, and terahertz shielding applications. </w:t>
      </w:r>
      <w:r w:rsidRPr="008853AB">
        <w:rPr>
          <w:rFonts w:eastAsia="等线"/>
          <w:i/>
          <w:iCs/>
          <w:sz w:val="20"/>
          <w:szCs w:val="20"/>
        </w:rPr>
        <w:t>Polymers for Advanced Technologies</w:t>
      </w:r>
      <w:r w:rsidRPr="008853AB">
        <w:rPr>
          <w:rFonts w:eastAsia="等线"/>
          <w:sz w:val="20"/>
          <w:szCs w:val="20"/>
        </w:rPr>
        <w:t xml:space="preserve"> </w:t>
      </w:r>
      <w:r w:rsidRPr="008853AB">
        <w:rPr>
          <w:rFonts w:eastAsia="等线"/>
          <w:b/>
          <w:bCs/>
          <w:sz w:val="20"/>
          <w:szCs w:val="20"/>
        </w:rPr>
        <w:t>34</w:t>
      </w:r>
      <w:r w:rsidRPr="008853AB">
        <w:rPr>
          <w:rFonts w:eastAsia="等线"/>
          <w:sz w:val="20"/>
          <w:szCs w:val="20"/>
        </w:rPr>
        <w:t>, 1497-1514 (2023).</w:t>
      </w:r>
    </w:p>
    <w:p w14:paraId="774307E2" w14:textId="77777777" w:rsidR="00C2066E" w:rsidRPr="008853AB" w:rsidRDefault="00C2066E" w:rsidP="00C2066E">
      <w:pPr>
        <w:ind w:left="400" w:hangingChars="200" w:hanging="400"/>
        <w:jc w:val="both"/>
        <w:rPr>
          <w:rFonts w:eastAsia="等线"/>
          <w:sz w:val="20"/>
          <w:szCs w:val="20"/>
        </w:rPr>
      </w:pPr>
      <w:r w:rsidRPr="008853AB">
        <w:rPr>
          <w:rFonts w:eastAsia="等线"/>
          <w:sz w:val="20"/>
          <w:szCs w:val="20"/>
        </w:rPr>
        <w:t>53.</w:t>
      </w:r>
      <w:r w:rsidRPr="008853AB">
        <w:rPr>
          <w:rFonts w:eastAsia="等线"/>
          <w:sz w:val="20"/>
          <w:szCs w:val="20"/>
        </w:rPr>
        <w:tab/>
      </w:r>
      <w:r w:rsidRPr="008853AB">
        <w:rPr>
          <w:sz w:val="20"/>
          <w:szCs w:val="20"/>
        </w:rPr>
        <w:t xml:space="preserve">Wei, D. </w:t>
      </w:r>
      <w:r w:rsidRPr="008853AB">
        <w:rPr>
          <w:rStyle w:val="15"/>
          <w:rFonts w:ascii="Times New Roman" w:eastAsia="宋体" w:hAnsi="Times New Roman" w:hint="default"/>
          <w:sz w:val="20"/>
          <w:szCs w:val="20"/>
        </w:rPr>
        <w:t>et al.</w:t>
      </w:r>
      <w:r w:rsidRPr="008853AB">
        <w:rPr>
          <w:rFonts w:eastAsia="等线"/>
          <w:sz w:val="20"/>
          <w:szCs w:val="20"/>
        </w:rPr>
        <w:t xml:space="preserve"> Flexible Terahertz Broadband Absorber Based on a Copper Composite Film. </w:t>
      </w:r>
      <w:r w:rsidRPr="008853AB">
        <w:rPr>
          <w:rFonts w:eastAsia="等线"/>
          <w:i/>
          <w:iCs/>
          <w:sz w:val="20"/>
          <w:szCs w:val="20"/>
        </w:rPr>
        <w:t>ACS Applied Materials Interfaces</w:t>
      </w:r>
      <w:r w:rsidRPr="008853AB">
        <w:rPr>
          <w:rFonts w:eastAsia="等线"/>
          <w:sz w:val="20"/>
          <w:szCs w:val="20"/>
        </w:rPr>
        <w:t xml:space="preserve"> </w:t>
      </w:r>
      <w:r w:rsidRPr="008853AB">
        <w:rPr>
          <w:rFonts w:eastAsia="等线"/>
          <w:b/>
          <w:bCs/>
          <w:sz w:val="20"/>
          <w:szCs w:val="20"/>
        </w:rPr>
        <w:t>16</w:t>
      </w:r>
      <w:r w:rsidRPr="008853AB">
        <w:rPr>
          <w:rFonts w:eastAsia="等线"/>
          <w:sz w:val="20"/>
          <w:szCs w:val="20"/>
        </w:rPr>
        <w:t>, 54731-54741 (2024).</w:t>
      </w:r>
    </w:p>
    <w:p w14:paraId="1E576A09" w14:textId="1DB8F009" w:rsidR="00D82C5E" w:rsidRPr="008853AB" w:rsidRDefault="007E4242">
      <w:pPr>
        <w:pStyle w:val="1"/>
        <w:ind w:left="400" w:hangingChars="200" w:hanging="400"/>
        <w:jc w:val="both"/>
        <w:rPr>
          <w:rFonts w:eastAsia="等线"/>
          <w:sz w:val="20"/>
          <w:szCs w:val="20"/>
        </w:rPr>
      </w:pPr>
      <w:r w:rsidRPr="008853AB">
        <w:rPr>
          <w:rFonts w:eastAsia="等线"/>
          <w:sz w:val="20"/>
          <w:szCs w:val="20"/>
        </w:rPr>
        <w:t>5</w:t>
      </w:r>
      <w:r w:rsidR="00C2066E" w:rsidRPr="008853AB">
        <w:rPr>
          <w:rFonts w:eastAsia="等线"/>
          <w:sz w:val="20"/>
          <w:szCs w:val="20"/>
        </w:rPr>
        <w:t>4</w:t>
      </w:r>
      <w:r w:rsidRPr="008853AB">
        <w:rPr>
          <w:rFonts w:eastAsia="等线"/>
          <w:sz w:val="20"/>
          <w:szCs w:val="20"/>
        </w:rPr>
        <w:t>.</w:t>
      </w:r>
      <w:r w:rsidRPr="008853AB">
        <w:rPr>
          <w:rFonts w:eastAsia="等线"/>
          <w:sz w:val="20"/>
          <w:szCs w:val="20"/>
        </w:rPr>
        <w:tab/>
      </w:r>
      <w:r w:rsidRPr="008853AB">
        <w:rPr>
          <w:sz w:val="20"/>
          <w:szCs w:val="20"/>
        </w:rPr>
        <w:t xml:space="preserve">Chen, G. </w:t>
      </w:r>
      <w:r w:rsidRPr="008853AB">
        <w:rPr>
          <w:rStyle w:val="a9"/>
          <w:sz w:val="20"/>
          <w:szCs w:val="20"/>
        </w:rPr>
        <w:t>et al.</w:t>
      </w:r>
      <w:r w:rsidRPr="008853AB">
        <w:rPr>
          <w:rFonts w:eastAsia="等线"/>
          <w:sz w:val="20"/>
          <w:szCs w:val="20"/>
        </w:rPr>
        <w:t xml:space="preserve"> Visualizing Nanoscale Interlayer Magnetic Interactions and Unconventional Low‐Frequency Behaviors in Ferromagnetic Multishelled Structures. </w:t>
      </w:r>
      <w:r w:rsidR="00C2066E" w:rsidRPr="008853AB">
        <w:rPr>
          <w:rFonts w:eastAsia="等线"/>
          <w:i/>
          <w:iCs/>
          <w:sz w:val="20"/>
          <w:szCs w:val="20"/>
        </w:rPr>
        <w:t>Advanced Materials</w:t>
      </w:r>
      <w:r w:rsidRPr="008853AB">
        <w:rPr>
          <w:rFonts w:eastAsia="等线"/>
          <w:sz w:val="20"/>
          <w:szCs w:val="20"/>
        </w:rPr>
        <w:t xml:space="preserve"> </w:t>
      </w:r>
      <w:r w:rsidRPr="008853AB">
        <w:rPr>
          <w:rFonts w:eastAsia="等线"/>
          <w:b/>
          <w:bCs/>
          <w:sz w:val="20"/>
          <w:szCs w:val="20"/>
        </w:rPr>
        <w:t>36</w:t>
      </w:r>
      <w:r w:rsidRPr="008853AB">
        <w:rPr>
          <w:rFonts w:eastAsia="等线"/>
          <w:sz w:val="20"/>
          <w:szCs w:val="20"/>
        </w:rPr>
        <w:t>, 2313411 (2024</w:t>
      </w:r>
      <w:r w:rsidRPr="008853AB">
        <w:rPr>
          <w:rFonts w:eastAsia="等线"/>
          <w:sz w:val="20"/>
          <w:szCs w:val="20"/>
        </w:rPr>
        <w:t>).</w:t>
      </w:r>
    </w:p>
    <w:p w14:paraId="1A8BB02A" w14:textId="1E3E6D63" w:rsidR="00D82C5E" w:rsidRPr="008853AB" w:rsidRDefault="007E4242">
      <w:pPr>
        <w:pStyle w:val="1"/>
        <w:ind w:left="400" w:hangingChars="200" w:hanging="400"/>
        <w:jc w:val="both"/>
        <w:rPr>
          <w:rFonts w:eastAsia="等线"/>
          <w:sz w:val="20"/>
          <w:szCs w:val="20"/>
        </w:rPr>
      </w:pPr>
      <w:r w:rsidRPr="008853AB">
        <w:rPr>
          <w:rFonts w:eastAsia="等线"/>
          <w:sz w:val="20"/>
          <w:szCs w:val="20"/>
        </w:rPr>
        <w:t>5</w:t>
      </w:r>
      <w:r w:rsidR="00C2066E" w:rsidRPr="008853AB">
        <w:rPr>
          <w:rFonts w:eastAsia="等线"/>
          <w:sz w:val="20"/>
          <w:szCs w:val="20"/>
        </w:rPr>
        <w:t>5</w:t>
      </w:r>
      <w:r w:rsidRPr="008853AB">
        <w:rPr>
          <w:rFonts w:eastAsia="等线"/>
          <w:sz w:val="20"/>
          <w:szCs w:val="20"/>
        </w:rPr>
        <w:t>.</w:t>
      </w:r>
      <w:r w:rsidRPr="008853AB">
        <w:rPr>
          <w:rFonts w:eastAsia="等线"/>
          <w:sz w:val="20"/>
          <w:szCs w:val="20"/>
        </w:rPr>
        <w:tab/>
      </w:r>
      <w:r w:rsidRPr="008853AB">
        <w:rPr>
          <w:sz w:val="20"/>
          <w:szCs w:val="20"/>
        </w:rPr>
        <w:t xml:space="preserve">Liu, P. </w:t>
      </w:r>
      <w:r w:rsidRPr="008853AB">
        <w:rPr>
          <w:rStyle w:val="a9"/>
          <w:sz w:val="20"/>
          <w:szCs w:val="20"/>
        </w:rPr>
        <w:t>et al.</w:t>
      </w:r>
      <w:r w:rsidRPr="008853AB">
        <w:rPr>
          <w:sz w:val="20"/>
          <w:szCs w:val="20"/>
        </w:rPr>
        <w:t xml:space="preserve"> </w:t>
      </w:r>
      <w:r w:rsidRPr="008853AB">
        <w:rPr>
          <w:rFonts w:eastAsia="等线"/>
          <w:sz w:val="20"/>
          <w:szCs w:val="20"/>
        </w:rPr>
        <w:t xml:space="preserve">Optimizing Integrated‐Loss Capacities via Asymmetric Electronic Environments for Highly Efficient Electromagnetic Wave Absorption. </w:t>
      </w:r>
      <w:r w:rsidRPr="008853AB">
        <w:rPr>
          <w:rFonts w:eastAsia="等线"/>
          <w:i/>
          <w:iCs/>
          <w:sz w:val="20"/>
          <w:szCs w:val="20"/>
        </w:rPr>
        <w:t>Small</w:t>
      </w:r>
      <w:r w:rsidRPr="008853AB">
        <w:rPr>
          <w:rFonts w:eastAsia="等线"/>
          <w:sz w:val="20"/>
          <w:szCs w:val="20"/>
        </w:rPr>
        <w:t xml:space="preserve"> </w:t>
      </w:r>
      <w:r w:rsidRPr="008853AB">
        <w:rPr>
          <w:rFonts w:eastAsia="等线"/>
          <w:b/>
          <w:bCs/>
          <w:sz w:val="20"/>
          <w:szCs w:val="20"/>
        </w:rPr>
        <w:t>20</w:t>
      </w:r>
      <w:r w:rsidRPr="008853AB">
        <w:rPr>
          <w:rFonts w:eastAsia="等线"/>
          <w:sz w:val="20"/>
          <w:szCs w:val="20"/>
        </w:rPr>
        <w:t>, 2403903 (2024).</w:t>
      </w:r>
    </w:p>
    <w:p w14:paraId="7BF20D60" w14:textId="65AA74CC" w:rsidR="00D82C5E" w:rsidRPr="008853AB" w:rsidRDefault="007E4242">
      <w:pPr>
        <w:pStyle w:val="1"/>
        <w:ind w:left="400" w:hangingChars="200" w:hanging="400"/>
        <w:jc w:val="both"/>
        <w:rPr>
          <w:rFonts w:eastAsia="等线"/>
          <w:sz w:val="20"/>
          <w:szCs w:val="20"/>
        </w:rPr>
      </w:pPr>
      <w:r w:rsidRPr="008853AB">
        <w:rPr>
          <w:rFonts w:eastAsia="等线"/>
          <w:sz w:val="20"/>
          <w:szCs w:val="20"/>
        </w:rPr>
        <w:t>5</w:t>
      </w:r>
      <w:r w:rsidR="00C2066E" w:rsidRPr="008853AB">
        <w:rPr>
          <w:rFonts w:eastAsia="等线"/>
          <w:sz w:val="20"/>
          <w:szCs w:val="20"/>
        </w:rPr>
        <w:t>6</w:t>
      </w:r>
      <w:r w:rsidRPr="008853AB">
        <w:rPr>
          <w:rFonts w:eastAsia="等线"/>
          <w:sz w:val="20"/>
          <w:szCs w:val="20"/>
        </w:rPr>
        <w:t>.</w:t>
      </w:r>
      <w:r w:rsidRPr="008853AB">
        <w:rPr>
          <w:rFonts w:eastAsia="等线"/>
          <w:sz w:val="20"/>
          <w:szCs w:val="20"/>
        </w:rPr>
        <w:tab/>
      </w:r>
      <w:r w:rsidRPr="008853AB">
        <w:rPr>
          <w:sz w:val="20"/>
          <w:szCs w:val="20"/>
        </w:rPr>
        <w:t xml:space="preserve">Zhang, Y. </w:t>
      </w:r>
      <w:r w:rsidRPr="008853AB">
        <w:rPr>
          <w:rStyle w:val="a9"/>
          <w:sz w:val="20"/>
          <w:szCs w:val="20"/>
        </w:rPr>
        <w:t>et al</w:t>
      </w:r>
      <w:r w:rsidRPr="008853AB">
        <w:rPr>
          <w:rFonts w:eastAsia="等线"/>
          <w:i/>
          <w:iCs/>
          <w:sz w:val="20"/>
          <w:szCs w:val="20"/>
        </w:rPr>
        <w:t>.</w:t>
      </w:r>
      <w:r w:rsidRPr="008853AB">
        <w:rPr>
          <w:rFonts w:eastAsia="等线"/>
          <w:sz w:val="20"/>
          <w:szCs w:val="20"/>
        </w:rPr>
        <w:t xml:space="preserve"> Phosphorus Vacancy‐Induced Built‐In Electric Field for Electromagnetic Properties Modulation. </w:t>
      </w:r>
      <w:r w:rsidR="00C2066E" w:rsidRPr="008853AB">
        <w:rPr>
          <w:rFonts w:eastAsia="等线"/>
          <w:i/>
          <w:iCs/>
          <w:sz w:val="20"/>
          <w:szCs w:val="20"/>
        </w:rPr>
        <w:t>Advanced Science</w:t>
      </w:r>
      <w:r w:rsidRPr="008853AB">
        <w:rPr>
          <w:rFonts w:eastAsia="等线"/>
          <w:sz w:val="20"/>
          <w:szCs w:val="20"/>
        </w:rPr>
        <w:t xml:space="preserve"> e02857 (2025) doi:10.1002/advs.202502857.</w:t>
      </w:r>
    </w:p>
    <w:p w14:paraId="0FF81F14" w14:textId="0EF7922C" w:rsidR="00D82C5E" w:rsidRPr="008853AB" w:rsidRDefault="00C2066E">
      <w:pPr>
        <w:pStyle w:val="1"/>
        <w:ind w:left="400" w:hangingChars="200" w:hanging="400"/>
        <w:jc w:val="both"/>
        <w:rPr>
          <w:rFonts w:eastAsia="等线"/>
          <w:sz w:val="20"/>
          <w:szCs w:val="20"/>
        </w:rPr>
      </w:pPr>
      <w:r w:rsidRPr="008853AB">
        <w:rPr>
          <w:rFonts w:eastAsia="等线"/>
          <w:sz w:val="20"/>
          <w:szCs w:val="20"/>
        </w:rPr>
        <w:t>57</w:t>
      </w:r>
      <w:r w:rsidR="007E4242" w:rsidRPr="008853AB">
        <w:rPr>
          <w:rFonts w:eastAsia="等线"/>
          <w:sz w:val="20"/>
          <w:szCs w:val="20"/>
        </w:rPr>
        <w:t>.</w:t>
      </w:r>
      <w:r w:rsidR="007E4242" w:rsidRPr="008853AB">
        <w:rPr>
          <w:rFonts w:eastAsia="等线"/>
          <w:sz w:val="20"/>
          <w:szCs w:val="20"/>
        </w:rPr>
        <w:tab/>
      </w:r>
      <w:r w:rsidR="007E4242" w:rsidRPr="008853AB">
        <w:rPr>
          <w:sz w:val="20"/>
          <w:szCs w:val="20"/>
        </w:rPr>
        <w:t>Shan, B., Wang, Y., Ji, X. &amp; Huang, Y.</w:t>
      </w:r>
      <w:r w:rsidR="007E4242" w:rsidRPr="008853AB">
        <w:rPr>
          <w:rFonts w:eastAsia="等线"/>
          <w:sz w:val="20"/>
          <w:szCs w:val="20"/>
        </w:rPr>
        <w:t xml:space="preserve"> Enhancing Low-Frequency Microwave Absorption Through Structural Po</w:t>
      </w:r>
      <w:r w:rsidR="007E4242" w:rsidRPr="008853AB">
        <w:rPr>
          <w:rFonts w:eastAsia="等线"/>
          <w:sz w:val="20"/>
          <w:szCs w:val="20"/>
        </w:rPr>
        <w:t xml:space="preserve">larization Modulation of MXenes. </w:t>
      </w:r>
      <w:r w:rsidRPr="008853AB">
        <w:rPr>
          <w:rFonts w:eastAsia="等线"/>
          <w:i/>
          <w:iCs/>
          <w:sz w:val="20"/>
          <w:szCs w:val="20"/>
        </w:rPr>
        <w:t>Nano-Micro Letters</w:t>
      </w:r>
      <w:r w:rsidR="007E4242" w:rsidRPr="008853AB">
        <w:rPr>
          <w:rFonts w:eastAsia="等线"/>
          <w:sz w:val="20"/>
          <w:szCs w:val="20"/>
        </w:rPr>
        <w:t xml:space="preserve"> </w:t>
      </w:r>
      <w:r w:rsidR="007E4242" w:rsidRPr="008853AB">
        <w:rPr>
          <w:rFonts w:eastAsia="等线"/>
          <w:b/>
          <w:bCs/>
          <w:sz w:val="20"/>
          <w:szCs w:val="20"/>
        </w:rPr>
        <w:t>16</w:t>
      </w:r>
      <w:r w:rsidR="007E4242" w:rsidRPr="008853AB">
        <w:rPr>
          <w:rFonts w:eastAsia="等线"/>
          <w:sz w:val="20"/>
          <w:szCs w:val="20"/>
        </w:rPr>
        <w:t>, 212 (2024).</w:t>
      </w:r>
    </w:p>
    <w:p w14:paraId="3CCCF7D7" w14:textId="7B49BD8B" w:rsidR="00D82C5E" w:rsidRPr="008853AB" w:rsidRDefault="00C2066E">
      <w:pPr>
        <w:pStyle w:val="1"/>
        <w:ind w:left="400" w:hangingChars="200" w:hanging="400"/>
        <w:jc w:val="both"/>
        <w:rPr>
          <w:rFonts w:eastAsia="等线"/>
          <w:sz w:val="20"/>
          <w:szCs w:val="20"/>
        </w:rPr>
      </w:pPr>
      <w:r w:rsidRPr="008853AB">
        <w:rPr>
          <w:rFonts w:eastAsia="等线"/>
          <w:sz w:val="20"/>
          <w:szCs w:val="20"/>
        </w:rPr>
        <w:t>58</w:t>
      </w:r>
      <w:r w:rsidR="007E4242" w:rsidRPr="008853AB">
        <w:rPr>
          <w:rFonts w:eastAsia="等线"/>
          <w:sz w:val="20"/>
          <w:szCs w:val="20"/>
        </w:rPr>
        <w:t>.</w:t>
      </w:r>
      <w:r w:rsidR="007E4242" w:rsidRPr="008853AB">
        <w:rPr>
          <w:rFonts w:eastAsia="等线"/>
          <w:sz w:val="20"/>
          <w:szCs w:val="20"/>
        </w:rPr>
        <w:tab/>
      </w:r>
      <w:r w:rsidR="007E4242" w:rsidRPr="008853AB">
        <w:rPr>
          <w:sz w:val="20"/>
          <w:szCs w:val="20"/>
        </w:rPr>
        <w:t xml:space="preserve">Li, G. </w:t>
      </w:r>
      <w:r w:rsidR="007E4242" w:rsidRPr="008853AB">
        <w:rPr>
          <w:rStyle w:val="a9"/>
          <w:sz w:val="20"/>
          <w:szCs w:val="20"/>
        </w:rPr>
        <w:t>et al.</w:t>
      </w:r>
      <w:r w:rsidR="007E4242" w:rsidRPr="008853AB">
        <w:rPr>
          <w:rFonts w:eastAsia="等线"/>
          <w:sz w:val="20"/>
          <w:szCs w:val="20"/>
        </w:rPr>
        <w:t xml:space="preserve"> Trans‐Electromagnetic and Optical, Multi‐Spectrum Compatible Defense of Ti</w:t>
      </w:r>
      <w:r w:rsidR="007E4242" w:rsidRPr="008853AB">
        <w:rPr>
          <w:rFonts w:eastAsia="等线"/>
          <w:sz w:val="20"/>
          <w:szCs w:val="20"/>
          <w:vertAlign w:val="subscript"/>
        </w:rPr>
        <w:t>3</w:t>
      </w:r>
      <w:r w:rsidR="007E4242" w:rsidRPr="008853AB">
        <w:rPr>
          <w:rFonts w:eastAsia="等线"/>
          <w:sz w:val="20"/>
          <w:szCs w:val="20"/>
        </w:rPr>
        <w:t>C</w:t>
      </w:r>
      <w:r w:rsidR="007E4242" w:rsidRPr="008853AB">
        <w:rPr>
          <w:rFonts w:eastAsia="等线"/>
          <w:sz w:val="20"/>
          <w:szCs w:val="20"/>
          <w:vertAlign w:val="subscript"/>
        </w:rPr>
        <w:t>2</w:t>
      </w:r>
      <w:r w:rsidR="007E4242" w:rsidRPr="008853AB">
        <w:rPr>
          <w:rFonts w:eastAsia="等线"/>
          <w:sz w:val="20"/>
          <w:szCs w:val="20"/>
        </w:rPr>
        <w:t>T</w:t>
      </w:r>
      <w:r w:rsidR="007E4242" w:rsidRPr="008853AB">
        <w:rPr>
          <w:rFonts w:eastAsia="等线"/>
          <w:sz w:val="20"/>
          <w:szCs w:val="20"/>
          <w:vertAlign w:val="subscript"/>
        </w:rPr>
        <w:t>x</w:t>
      </w:r>
      <w:r w:rsidR="007E4242" w:rsidRPr="008853AB">
        <w:rPr>
          <w:rFonts w:eastAsia="等线"/>
          <w:sz w:val="20"/>
          <w:szCs w:val="20"/>
        </w:rPr>
        <w:t xml:space="preserve">/RGO/ZIF‐67(Co) Composite Aerogel. </w:t>
      </w:r>
      <w:r w:rsidRPr="008853AB">
        <w:rPr>
          <w:rFonts w:eastAsia="等线"/>
          <w:i/>
          <w:iCs/>
          <w:sz w:val="20"/>
          <w:szCs w:val="20"/>
        </w:rPr>
        <w:t>Advanced Functional Materials</w:t>
      </w:r>
      <w:r w:rsidR="007E4242" w:rsidRPr="008853AB">
        <w:rPr>
          <w:rFonts w:eastAsia="等线"/>
          <w:sz w:val="20"/>
          <w:szCs w:val="20"/>
        </w:rPr>
        <w:t xml:space="preserve"> 2423269 (2025) doi:10.1002/adfm.2024232</w:t>
      </w:r>
      <w:r w:rsidR="007E4242" w:rsidRPr="008853AB">
        <w:rPr>
          <w:rFonts w:eastAsia="等线"/>
          <w:sz w:val="20"/>
          <w:szCs w:val="20"/>
        </w:rPr>
        <w:t>69.</w:t>
      </w:r>
    </w:p>
    <w:p w14:paraId="1E4CC814" w14:textId="68AFA882" w:rsidR="00D82C5E" w:rsidRPr="008853AB" w:rsidRDefault="00C2066E">
      <w:pPr>
        <w:pStyle w:val="1"/>
        <w:ind w:left="400" w:hangingChars="200" w:hanging="400"/>
        <w:jc w:val="both"/>
        <w:rPr>
          <w:rFonts w:eastAsia="等线"/>
          <w:sz w:val="20"/>
          <w:szCs w:val="20"/>
        </w:rPr>
      </w:pPr>
      <w:r w:rsidRPr="008853AB">
        <w:rPr>
          <w:rFonts w:eastAsia="等线"/>
          <w:sz w:val="20"/>
          <w:szCs w:val="20"/>
        </w:rPr>
        <w:t>59</w:t>
      </w:r>
      <w:r w:rsidR="007E4242" w:rsidRPr="008853AB">
        <w:rPr>
          <w:rFonts w:eastAsia="等线"/>
          <w:sz w:val="20"/>
          <w:szCs w:val="20"/>
        </w:rPr>
        <w:t>.</w:t>
      </w:r>
      <w:r w:rsidR="007E4242" w:rsidRPr="008853AB">
        <w:rPr>
          <w:rFonts w:eastAsia="等线"/>
          <w:sz w:val="20"/>
          <w:szCs w:val="20"/>
        </w:rPr>
        <w:tab/>
      </w:r>
      <w:proofErr w:type="spellStart"/>
      <w:r w:rsidR="007E4242" w:rsidRPr="008853AB">
        <w:rPr>
          <w:sz w:val="20"/>
          <w:szCs w:val="20"/>
        </w:rPr>
        <w:t>Haakestad</w:t>
      </w:r>
      <w:proofErr w:type="spellEnd"/>
      <w:r w:rsidR="007E4242" w:rsidRPr="008853AB">
        <w:rPr>
          <w:sz w:val="20"/>
          <w:szCs w:val="20"/>
        </w:rPr>
        <w:t>, M. W. &amp; Skaar, J.</w:t>
      </w:r>
      <w:r w:rsidR="007E4242" w:rsidRPr="008853AB">
        <w:rPr>
          <w:rFonts w:eastAsia="等线"/>
          <w:sz w:val="20"/>
          <w:szCs w:val="20"/>
        </w:rPr>
        <w:t xml:space="preserve"> Causality and Kramers-Kronig relations for waveguides, </w:t>
      </w:r>
      <w:r w:rsidRPr="008853AB">
        <w:rPr>
          <w:rFonts w:eastAsia="等线"/>
          <w:i/>
          <w:iCs/>
          <w:sz w:val="20"/>
          <w:szCs w:val="20"/>
        </w:rPr>
        <w:t>Optics Express</w:t>
      </w:r>
      <w:r w:rsidR="007E4242" w:rsidRPr="008853AB">
        <w:rPr>
          <w:rFonts w:eastAsia="等线"/>
          <w:sz w:val="20"/>
          <w:szCs w:val="20"/>
        </w:rPr>
        <w:t xml:space="preserve"> </w:t>
      </w:r>
      <w:r w:rsidR="007E4242" w:rsidRPr="008853AB">
        <w:rPr>
          <w:rFonts w:eastAsia="等线"/>
          <w:b/>
          <w:bCs/>
          <w:sz w:val="20"/>
          <w:szCs w:val="20"/>
        </w:rPr>
        <w:t>13</w:t>
      </w:r>
      <w:r w:rsidR="007E4242" w:rsidRPr="008853AB">
        <w:rPr>
          <w:rFonts w:eastAsia="等线"/>
          <w:sz w:val="20"/>
          <w:szCs w:val="20"/>
        </w:rPr>
        <w:t>, 9922-9934 (2005).</w:t>
      </w:r>
    </w:p>
    <w:p w14:paraId="02A459FF" w14:textId="662310FF" w:rsidR="00D82C5E" w:rsidRPr="008853AB" w:rsidRDefault="007E4242">
      <w:pPr>
        <w:pStyle w:val="1"/>
        <w:ind w:left="400" w:hangingChars="200" w:hanging="400"/>
        <w:jc w:val="both"/>
        <w:rPr>
          <w:rFonts w:eastAsia="等线"/>
          <w:sz w:val="20"/>
          <w:szCs w:val="20"/>
        </w:rPr>
      </w:pPr>
      <w:r w:rsidRPr="008853AB">
        <w:rPr>
          <w:rFonts w:eastAsia="等线"/>
          <w:sz w:val="20"/>
          <w:szCs w:val="20"/>
        </w:rPr>
        <w:t>6</w:t>
      </w:r>
      <w:r w:rsidR="00C2066E" w:rsidRPr="008853AB">
        <w:rPr>
          <w:rFonts w:eastAsia="等线"/>
          <w:sz w:val="20"/>
          <w:szCs w:val="20"/>
        </w:rPr>
        <w:t>0</w:t>
      </w:r>
      <w:r w:rsidRPr="008853AB">
        <w:rPr>
          <w:rFonts w:eastAsia="等线"/>
          <w:sz w:val="20"/>
          <w:szCs w:val="20"/>
        </w:rPr>
        <w:t>.</w:t>
      </w:r>
      <w:r w:rsidRPr="008853AB">
        <w:rPr>
          <w:rFonts w:eastAsia="等线"/>
          <w:sz w:val="20"/>
          <w:szCs w:val="20"/>
        </w:rPr>
        <w:tab/>
      </w:r>
      <w:r w:rsidRPr="008853AB">
        <w:rPr>
          <w:color w:val="222222"/>
          <w:sz w:val="20"/>
          <w:szCs w:val="20"/>
          <w:shd w:val="clear" w:color="auto" w:fill="FFFFFF"/>
        </w:rPr>
        <w:t>Horsley, S., Artoni, M. &amp; La Rocca, G.</w:t>
      </w:r>
      <w:r w:rsidRPr="008853AB">
        <w:rPr>
          <w:rFonts w:eastAsia="等线"/>
          <w:sz w:val="20"/>
          <w:szCs w:val="20"/>
        </w:rPr>
        <w:t xml:space="preserve"> Spatial Kramers–Kronig relations and the reflection of waves. </w:t>
      </w:r>
      <w:r w:rsidR="00C2066E" w:rsidRPr="008853AB">
        <w:rPr>
          <w:rFonts w:eastAsia="等线"/>
          <w:i/>
          <w:iCs/>
          <w:sz w:val="20"/>
          <w:szCs w:val="20"/>
        </w:rPr>
        <w:t>Nature Photonics</w:t>
      </w:r>
      <w:r w:rsidRPr="008853AB">
        <w:rPr>
          <w:rFonts w:eastAsia="等线"/>
          <w:sz w:val="20"/>
          <w:szCs w:val="20"/>
        </w:rPr>
        <w:t xml:space="preserve"> </w:t>
      </w:r>
      <w:r w:rsidRPr="008853AB">
        <w:rPr>
          <w:rFonts w:eastAsia="等线"/>
          <w:b/>
          <w:bCs/>
          <w:sz w:val="20"/>
          <w:szCs w:val="20"/>
        </w:rPr>
        <w:t>9</w:t>
      </w:r>
      <w:r w:rsidRPr="008853AB">
        <w:rPr>
          <w:rFonts w:eastAsia="等线"/>
          <w:sz w:val="20"/>
          <w:szCs w:val="20"/>
        </w:rPr>
        <w:t xml:space="preserve">, 436-439 </w:t>
      </w:r>
      <w:r w:rsidRPr="008853AB">
        <w:rPr>
          <w:rFonts w:eastAsia="等线"/>
          <w:sz w:val="20"/>
          <w:szCs w:val="20"/>
        </w:rPr>
        <w:t>(2015).</w:t>
      </w:r>
    </w:p>
    <w:p w14:paraId="57BDDE45" w14:textId="77777777" w:rsidR="00D82C5E" w:rsidRPr="008853AB" w:rsidRDefault="00D82C5E">
      <w:pPr>
        <w:rPr>
          <w:rFonts w:eastAsiaTheme="minorEastAsia"/>
        </w:rPr>
      </w:pPr>
    </w:p>
    <w:sectPr w:rsidR="00D82C5E" w:rsidRPr="008853AB">
      <w:pgSz w:w="11906" w:h="16838"/>
      <w:pgMar w:top="1440" w:right="1800" w:bottom="1440" w:left="1800"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45">
      <wne:macro wne:macroName="MATHTYPECOMMANDS.UILIB.MTCOMMAND_EDITEQUATIONINPLACE"/>
    </wne:keymap>
    <wne:keymap wne:kcmPrimary="044F">
      <wne:macro wne:macroName="MATHTYPECOMMANDS.UILIB.MTCOMMAND_EDITEQUATIONOPEN"/>
    </wne:keymap>
    <wne:keymap wne:kcmPrimary="0451">
      <wne:macro wne:macroName="MATHTYPECOMMANDS.UILIB.MTCOMMAND_INSERTDISPEQN"/>
    </wne:keymap>
    <wne:keymap wne:kcmPrimary="04DC">
      <wne:macro wne:macroName="MATHTYPECOMMANDS.UILIB.MTCOMMAND_TEXTOGGLE"/>
    </wne:keymap>
    <wne:keymap wne:kcmPrimary="0551">
      <wne:macro wne:macroName="MATHTYPECOMMANDS.UILIB.MTCOMMAND_INSERTRIGHTNUMBEREDDISPEQN"/>
    </wne:keymap>
    <wne:keymap wne:kcmPrimary="0651">
      <wne:macro wne:macroName="MATHTYPECOMMANDS.UILIB.MTCOMMAND_INSERTINLINEEQN"/>
    </wne:keymap>
    <wne:keymap wne:kcmPrimary="0751">
      <wne:macro wne:macroName="MATHTYPECOMMANDS.UILIB.MTCOMMAND_INSERTLEFTNUMBEREDDISPEQ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37AD" w14:textId="77777777" w:rsidR="007E4242" w:rsidRDefault="007E4242" w:rsidP="00067F21">
      <w:r>
        <w:separator/>
      </w:r>
    </w:p>
  </w:endnote>
  <w:endnote w:type="continuationSeparator" w:id="0">
    <w:p w14:paraId="47B61ED9" w14:textId="77777777" w:rsidR="007E4242" w:rsidRDefault="007E4242" w:rsidP="0006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47A0A" w14:textId="77777777" w:rsidR="007E4242" w:rsidRDefault="007E4242" w:rsidP="00067F21">
      <w:r>
        <w:separator/>
      </w:r>
    </w:p>
  </w:footnote>
  <w:footnote w:type="continuationSeparator" w:id="0">
    <w:p w14:paraId="46734035" w14:textId="77777777" w:rsidR="007E4242" w:rsidRDefault="007E4242" w:rsidP="00067F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468"/>
    <w:rsid w:val="00021448"/>
    <w:rsid w:val="000222F6"/>
    <w:rsid w:val="00067F21"/>
    <w:rsid w:val="000B5F10"/>
    <w:rsid w:val="000E2C4E"/>
    <w:rsid w:val="00170CBC"/>
    <w:rsid w:val="001E6536"/>
    <w:rsid w:val="001F3ADA"/>
    <w:rsid w:val="00203B3B"/>
    <w:rsid w:val="00203C78"/>
    <w:rsid w:val="00211189"/>
    <w:rsid w:val="002129D9"/>
    <w:rsid w:val="00242BEA"/>
    <w:rsid w:val="00250C39"/>
    <w:rsid w:val="0027588E"/>
    <w:rsid w:val="00282F95"/>
    <w:rsid w:val="002D3BA1"/>
    <w:rsid w:val="002F619A"/>
    <w:rsid w:val="003214BA"/>
    <w:rsid w:val="00323468"/>
    <w:rsid w:val="00375F90"/>
    <w:rsid w:val="00382D68"/>
    <w:rsid w:val="0038334A"/>
    <w:rsid w:val="003F08DC"/>
    <w:rsid w:val="003F5DF4"/>
    <w:rsid w:val="003F6AD0"/>
    <w:rsid w:val="004117C0"/>
    <w:rsid w:val="00411D11"/>
    <w:rsid w:val="00415426"/>
    <w:rsid w:val="0047245A"/>
    <w:rsid w:val="0047678F"/>
    <w:rsid w:val="004B1955"/>
    <w:rsid w:val="004F22AF"/>
    <w:rsid w:val="005147D7"/>
    <w:rsid w:val="0052094B"/>
    <w:rsid w:val="00542F43"/>
    <w:rsid w:val="0054796A"/>
    <w:rsid w:val="00566951"/>
    <w:rsid w:val="0058466E"/>
    <w:rsid w:val="005A6CDB"/>
    <w:rsid w:val="005B18D5"/>
    <w:rsid w:val="0060184E"/>
    <w:rsid w:val="00603F70"/>
    <w:rsid w:val="00606EDB"/>
    <w:rsid w:val="006307F8"/>
    <w:rsid w:val="00636D82"/>
    <w:rsid w:val="006433FB"/>
    <w:rsid w:val="00666779"/>
    <w:rsid w:val="00681CC4"/>
    <w:rsid w:val="00681F30"/>
    <w:rsid w:val="00682ADD"/>
    <w:rsid w:val="006A7D2C"/>
    <w:rsid w:val="006B51E9"/>
    <w:rsid w:val="006D0143"/>
    <w:rsid w:val="006E43C1"/>
    <w:rsid w:val="007057E0"/>
    <w:rsid w:val="00715705"/>
    <w:rsid w:val="00724055"/>
    <w:rsid w:val="0072693D"/>
    <w:rsid w:val="00730639"/>
    <w:rsid w:val="00760537"/>
    <w:rsid w:val="00775C04"/>
    <w:rsid w:val="00786030"/>
    <w:rsid w:val="007A0188"/>
    <w:rsid w:val="007A1AF3"/>
    <w:rsid w:val="007A48F1"/>
    <w:rsid w:val="007B0994"/>
    <w:rsid w:val="007C0757"/>
    <w:rsid w:val="007C40AB"/>
    <w:rsid w:val="007E4242"/>
    <w:rsid w:val="007E479A"/>
    <w:rsid w:val="007E4818"/>
    <w:rsid w:val="007F683A"/>
    <w:rsid w:val="008621B8"/>
    <w:rsid w:val="008853AB"/>
    <w:rsid w:val="00896771"/>
    <w:rsid w:val="00896F05"/>
    <w:rsid w:val="008B64E5"/>
    <w:rsid w:val="00907CF7"/>
    <w:rsid w:val="00950394"/>
    <w:rsid w:val="00981825"/>
    <w:rsid w:val="009C29B3"/>
    <w:rsid w:val="00A114BF"/>
    <w:rsid w:val="00A414E8"/>
    <w:rsid w:val="00A83C22"/>
    <w:rsid w:val="00A86DC2"/>
    <w:rsid w:val="00A92B3C"/>
    <w:rsid w:val="00AB4094"/>
    <w:rsid w:val="00AB7A05"/>
    <w:rsid w:val="00AB7C02"/>
    <w:rsid w:val="00B37875"/>
    <w:rsid w:val="00B76BC5"/>
    <w:rsid w:val="00BB4512"/>
    <w:rsid w:val="00BD0C23"/>
    <w:rsid w:val="00BD4006"/>
    <w:rsid w:val="00BF388D"/>
    <w:rsid w:val="00C2066E"/>
    <w:rsid w:val="00C458BE"/>
    <w:rsid w:val="00C67191"/>
    <w:rsid w:val="00C75630"/>
    <w:rsid w:val="00C75F2F"/>
    <w:rsid w:val="00C84435"/>
    <w:rsid w:val="00C932C0"/>
    <w:rsid w:val="00C95132"/>
    <w:rsid w:val="00CC6140"/>
    <w:rsid w:val="00CF1832"/>
    <w:rsid w:val="00D06C14"/>
    <w:rsid w:val="00D07CC7"/>
    <w:rsid w:val="00D514AE"/>
    <w:rsid w:val="00D522DD"/>
    <w:rsid w:val="00D71FF6"/>
    <w:rsid w:val="00D82C5E"/>
    <w:rsid w:val="00D834A5"/>
    <w:rsid w:val="00DB1D41"/>
    <w:rsid w:val="00DD4018"/>
    <w:rsid w:val="00DE55C5"/>
    <w:rsid w:val="00DE6E43"/>
    <w:rsid w:val="00E253A8"/>
    <w:rsid w:val="00E30180"/>
    <w:rsid w:val="00E36AFA"/>
    <w:rsid w:val="00E7622B"/>
    <w:rsid w:val="00E87B0C"/>
    <w:rsid w:val="00EB4CA4"/>
    <w:rsid w:val="00ED0B5A"/>
    <w:rsid w:val="00EE0A3E"/>
    <w:rsid w:val="00EF11DE"/>
    <w:rsid w:val="00EF2F07"/>
    <w:rsid w:val="00F01789"/>
    <w:rsid w:val="00F21EDF"/>
    <w:rsid w:val="00F36169"/>
    <w:rsid w:val="00F56B17"/>
    <w:rsid w:val="00F57176"/>
    <w:rsid w:val="00F6238A"/>
    <w:rsid w:val="00F72CB8"/>
    <w:rsid w:val="00F8059F"/>
    <w:rsid w:val="00FA39F3"/>
    <w:rsid w:val="00FB0FCF"/>
    <w:rsid w:val="00FC1258"/>
    <w:rsid w:val="00FD090E"/>
    <w:rsid w:val="00FD502F"/>
    <w:rsid w:val="00FE17A6"/>
    <w:rsid w:val="01FC45DD"/>
    <w:rsid w:val="0248302D"/>
    <w:rsid w:val="044249C0"/>
    <w:rsid w:val="05796CAA"/>
    <w:rsid w:val="05B251EA"/>
    <w:rsid w:val="06C21928"/>
    <w:rsid w:val="079A5331"/>
    <w:rsid w:val="07C30AFD"/>
    <w:rsid w:val="08E500DB"/>
    <w:rsid w:val="092174EF"/>
    <w:rsid w:val="09D22DC7"/>
    <w:rsid w:val="0A0B7E15"/>
    <w:rsid w:val="0A386971"/>
    <w:rsid w:val="0AAD4EC6"/>
    <w:rsid w:val="0ADD2490"/>
    <w:rsid w:val="0B385E47"/>
    <w:rsid w:val="0BDC27C5"/>
    <w:rsid w:val="0C7C7A78"/>
    <w:rsid w:val="0D230025"/>
    <w:rsid w:val="0DD57613"/>
    <w:rsid w:val="0E3C49E6"/>
    <w:rsid w:val="0E442E52"/>
    <w:rsid w:val="0F8F2A8A"/>
    <w:rsid w:val="10191947"/>
    <w:rsid w:val="104D4694"/>
    <w:rsid w:val="10824073"/>
    <w:rsid w:val="10CB18E2"/>
    <w:rsid w:val="12400C2B"/>
    <w:rsid w:val="12585576"/>
    <w:rsid w:val="12722637"/>
    <w:rsid w:val="127F4FEC"/>
    <w:rsid w:val="12EE1280"/>
    <w:rsid w:val="132E255A"/>
    <w:rsid w:val="13A15F49"/>
    <w:rsid w:val="13DE6226"/>
    <w:rsid w:val="159A6C10"/>
    <w:rsid w:val="15CD027A"/>
    <w:rsid w:val="18763F46"/>
    <w:rsid w:val="187B5D3E"/>
    <w:rsid w:val="19014387"/>
    <w:rsid w:val="1A157732"/>
    <w:rsid w:val="1ABC5B93"/>
    <w:rsid w:val="1AD80BAA"/>
    <w:rsid w:val="1AF75928"/>
    <w:rsid w:val="1BB22217"/>
    <w:rsid w:val="1C8A079B"/>
    <w:rsid w:val="1DC64F38"/>
    <w:rsid w:val="1E2D4AD5"/>
    <w:rsid w:val="1E8E2C79"/>
    <w:rsid w:val="1FB37A64"/>
    <w:rsid w:val="227C63ED"/>
    <w:rsid w:val="23134958"/>
    <w:rsid w:val="241569D6"/>
    <w:rsid w:val="249966C3"/>
    <w:rsid w:val="24B413C5"/>
    <w:rsid w:val="24E74E7C"/>
    <w:rsid w:val="258A229A"/>
    <w:rsid w:val="25FB7A56"/>
    <w:rsid w:val="269A79BC"/>
    <w:rsid w:val="27921F5C"/>
    <w:rsid w:val="2803244A"/>
    <w:rsid w:val="28CC79D5"/>
    <w:rsid w:val="28ED4131"/>
    <w:rsid w:val="28F120FC"/>
    <w:rsid w:val="2998569C"/>
    <w:rsid w:val="299B5836"/>
    <w:rsid w:val="2A8B7E3B"/>
    <w:rsid w:val="2B5C6B16"/>
    <w:rsid w:val="2C6604AC"/>
    <w:rsid w:val="2D2F5CDB"/>
    <w:rsid w:val="2DCC07E2"/>
    <w:rsid w:val="30060EE5"/>
    <w:rsid w:val="30427D08"/>
    <w:rsid w:val="30E10A2E"/>
    <w:rsid w:val="311566B0"/>
    <w:rsid w:val="316E5C5E"/>
    <w:rsid w:val="31C95503"/>
    <w:rsid w:val="32425403"/>
    <w:rsid w:val="333360B1"/>
    <w:rsid w:val="33E136A3"/>
    <w:rsid w:val="34BA047A"/>
    <w:rsid w:val="369C67E3"/>
    <w:rsid w:val="369E1BA7"/>
    <w:rsid w:val="36A613C4"/>
    <w:rsid w:val="36D44FE4"/>
    <w:rsid w:val="36D5628F"/>
    <w:rsid w:val="37720712"/>
    <w:rsid w:val="37B63C1C"/>
    <w:rsid w:val="37C200BA"/>
    <w:rsid w:val="37ED55F8"/>
    <w:rsid w:val="37F74639"/>
    <w:rsid w:val="39CB136B"/>
    <w:rsid w:val="3A3825A1"/>
    <w:rsid w:val="3AED0E08"/>
    <w:rsid w:val="3B211535"/>
    <w:rsid w:val="3B552539"/>
    <w:rsid w:val="3BBE650C"/>
    <w:rsid w:val="3C081952"/>
    <w:rsid w:val="3C926818"/>
    <w:rsid w:val="3C9450C1"/>
    <w:rsid w:val="3C97328C"/>
    <w:rsid w:val="3E003106"/>
    <w:rsid w:val="3EEE09AA"/>
    <w:rsid w:val="3F807E73"/>
    <w:rsid w:val="406A3C7F"/>
    <w:rsid w:val="41C41CCC"/>
    <w:rsid w:val="421B12B7"/>
    <w:rsid w:val="427F3D62"/>
    <w:rsid w:val="435051E9"/>
    <w:rsid w:val="43F825F9"/>
    <w:rsid w:val="44DA102A"/>
    <w:rsid w:val="4669372F"/>
    <w:rsid w:val="46A021A8"/>
    <w:rsid w:val="46BA58D8"/>
    <w:rsid w:val="46E11293"/>
    <w:rsid w:val="46F4472F"/>
    <w:rsid w:val="47232053"/>
    <w:rsid w:val="47370CD6"/>
    <w:rsid w:val="475D6979"/>
    <w:rsid w:val="477A6033"/>
    <w:rsid w:val="47803464"/>
    <w:rsid w:val="478B2F35"/>
    <w:rsid w:val="47BB2250"/>
    <w:rsid w:val="47EA7570"/>
    <w:rsid w:val="48022C50"/>
    <w:rsid w:val="485C7E7F"/>
    <w:rsid w:val="488C6C15"/>
    <w:rsid w:val="49C37709"/>
    <w:rsid w:val="4A306FA8"/>
    <w:rsid w:val="4B59106A"/>
    <w:rsid w:val="4BFA0D02"/>
    <w:rsid w:val="4BFD61BC"/>
    <w:rsid w:val="4C9B54A8"/>
    <w:rsid w:val="4E0302C9"/>
    <w:rsid w:val="4F3E26C2"/>
    <w:rsid w:val="500600CE"/>
    <w:rsid w:val="507606DD"/>
    <w:rsid w:val="5084034C"/>
    <w:rsid w:val="50BB54CF"/>
    <w:rsid w:val="50C74B8A"/>
    <w:rsid w:val="51162A3E"/>
    <w:rsid w:val="51586714"/>
    <w:rsid w:val="522679F4"/>
    <w:rsid w:val="529573B7"/>
    <w:rsid w:val="529D2F49"/>
    <w:rsid w:val="53076682"/>
    <w:rsid w:val="5323252A"/>
    <w:rsid w:val="533315F0"/>
    <w:rsid w:val="5438291A"/>
    <w:rsid w:val="54FD1413"/>
    <w:rsid w:val="55207CAC"/>
    <w:rsid w:val="554E19BA"/>
    <w:rsid w:val="556065BA"/>
    <w:rsid w:val="558246AD"/>
    <w:rsid w:val="55FE7136"/>
    <w:rsid w:val="56AF3512"/>
    <w:rsid w:val="57574C98"/>
    <w:rsid w:val="57E1517B"/>
    <w:rsid w:val="5A49654A"/>
    <w:rsid w:val="5AC104C5"/>
    <w:rsid w:val="5ADD505B"/>
    <w:rsid w:val="5B4425A0"/>
    <w:rsid w:val="5B4429CB"/>
    <w:rsid w:val="5B5B0C03"/>
    <w:rsid w:val="5C061C3F"/>
    <w:rsid w:val="5C186FA6"/>
    <w:rsid w:val="5C373EE9"/>
    <w:rsid w:val="5C566BB7"/>
    <w:rsid w:val="5FAE4872"/>
    <w:rsid w:val="5FCB101F"/>
    <w:rsid w:val="607C3637"/>
    <w:rsid w:val="60DC7C48"/>
    <w:rsid w:val="61952D71"/>
    <w:rsid w:val="62431016"/>
    <w:rsid w:val="62490F17"/>
    <w:rsid w:val="62951F87"/>
    <w:rsid w:val="632A58EE"/>
    <w:rsid w:val="639D6937"/>
    <w:rsid w:val="63D76992"/>
    <w:rsid w:val="64697DD0"/>
    <w:rsid w:val="647D0836"/>
    <w:rsid w:val="656639C5"/>
    <w:rsid w:val="66417193"/>
    <w:rsid w:val="67094ABA"/>
    <w:rsid w:val="67AE5211"/>
    <w:rsid w:val="6842762A"/>
    <w:rsid w:val="684E7B5F"/>
    <w:rsid w:val="68A872B5"/>
    <w:rsid w:val="68E34B2E"/>
    <w:rsid w:val="6B040637"/>
    <w:rsid w:val="6B0F68B3"/>
    <w:rsid w:val="6C7A6DEC"/>
    <w:rsid w:val="6E4C28EF"/>
    <w:rsid w:val="6ECC3FBF"/>
    <w:rsid w:val="6F68348B"/>
    <w:rsid w:val="71E951E2"/>
    <w:rsid w:val="72115342"/>
    <w:rsid w:val="72367609"/>
    <w:rsid w:val="727238AD"/>
    <w:rsid w:val="7299689D"/>
    <w:rsid w:val="730C560C"/>
    <w:rsid w:val="73E0782A"/>
    <w:rsid w:val="743404F4"/>
    <w:rsid w:val="748B37A2"/>
    <w:rsid w:val="75002038"/>
    <w:rsid w:val="757E014E"/>
    <w:rsid w:val="76903763"/>
    <w:rsid w:val="774803F1"/>
    <w:rsid w:val="77C1503E"/>
    <w:rsid w:val="787C55E7"/>
    <w:rsid w:val="7892468C"/>
    <w:rsid w:val="78F8027A"/>
    <w:rsid w:val="7A8A024A"/>
    <w:rsid w:val="7AB475A9"/>
    <w:rsid w:val="7C381DD5"/>
    <w:rsid w:val="7C4A7AB2"/>
    <w:rsid w:val="7D4E6CC1"/>
    <w:rsid w:val="7DDF6AC2"/>
    <w:rsid w:val="7E7515ED"/>
    <w:rsid w:val="7EA32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1827C9"/>
  <w15:docId w15:val="{BC08B38F-56BF-457A-8B05-B5E1869AA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MS Mincho"/>
      <w:sz w:val="24"/>
      <w:szCs w:val="2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bCs/>
    </w:rPr>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paragraph" w:customStyle="1" w:styleId="fomula">
    <w:name w:val="fomula"/>
    <w:basedOn w:val="a"/>
    <w:next w:val="a"/>
    <w:qFormat/>
    <w:pPr>
      <w:widowControl w:val="0"/>
      <w:tabs>
        <w:tab w:val="center" w:pos="4150"/>
        <w:tab w:val="right" w:pos="8277"/>
      </w:tabs>
      <w:jc w:val="both"/>
    </w:pPr>
    <w:rPr>
      <w:rFonts w:ascii="Cambria Math" w:eastAsia="宋体" w:hAnsi="Cambria Math"/>
      <w:kern w:val="2"/>
      <w:sz w:val="21"/>
      <w:szCs w:val="22"/>
    </w:rPr>
  </w:style>
  <w:style w:type="character" w:styleId="ab">
    <w:name w:val="Placeholder Text"/>
    <w:basedOn w:val="a0"/>
    <w:uiPriority w:val="99"/>
    <w:semiHidden/>
    <w:qFormat/>
    <w:rPr>
      <w:color w:val="808080"/>
    </w:rPr>
  </w:style>
  <w:style w:type="character" w:customStyle="1" w:styleId="a6">
    <w:name w:val="页眉 字符"/>
    <w:basedOn w:val="a0"/>
    <w:link w:val="a5"/>
    <w:qFormat/>
    <w:rPr>
      <w:rFonts w:ascii="Times New Roman" w:eastAsia="MS Mincho" w:hAnsi="Times New Roman" w:cs="Times New Roman"/>
      <w:sz w:val="18"/>
      <w:szCs w:val="18"/>
    </w:rPr>
  </w:style>
  <w:style w:type="character" w:customStyle="1" w:styleId="a4">
    <w:name w:val="页脚 字符"/>
    <w:basedOn w:val="a0"/>
    <w:link w:val="a3"/>
    <w:qFormat/>
    <w:rPr>
      <w:rFonts w:ascii="Times New Roman" w:eastAsia="MS Mincho" w:hAnsi="Times New Roman" w:cs="Times New Roman"/>
      <w:sz w:val="18"/>
      <w:szCs w:val="18"/>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katex-mathml">
    <w:name w:val="katex-mathml"/>
    <w:basedOn w:val="a0"/>
    <w:qFormat/>
  </w:style>
  <w:style w:type="character" w:customStyle="1" w:styleId="mord">
    <w:name w:val="mord"/>
    <w:basedOn w:val="a0"/>
    <w:qFormat/>
  </w:style>
  <w:style w:type="character" w:customStyle="1" w:styleId="vlist-s">
    <w:name w:val="vlist-s"/>
    <w:basedOn w:val="a0"/>
    <w:qFormat/>
  </w:style>
  <w:style w:type="paragraph" w:customStyle="1" w:styleId="Refhead">
    <w:name w:val="Ref head"/>
    <w:basedOn w:val="a"/>
    <w:qFormat/>
    <w:pPr>
      <w:keepNext/>
      <w:spacing w:before="120" w:after="120"/>
      <w:outlineLvl w:val="0"/>
    </w:pPr>
    <w:rPr>
      <w:rFonts w:eastAsia="Times New Roman"/>
      <w:b/>
      <w:bCs/>
      <w:kern w:val="28"/>
      <w:lang w:eastAsia="en-US"/>
    </w:rPr>
  </w:style>
  <w:style w:type="paragraph" w:customStyle="1" w:styleId="1">
    <w:name w:val="书目1"/>
    <w:basedOn w:val="a"/>
    <w:next w:val="a"/>
    <w:uiPriority w:val="37"/>
    <w:unhideWhenUsed/>
    <w:qFormat/>
  </w:style>
  <w:style w:type="paragraph" w:customStyle="1" w:styleId="21">
    <w:name w:val="书目2"/>
    <w:basedOn w:val="a"/>
    <w:next w:val="a"/>
    <w:uiPriority w:val="37"/>
    <w:unhideWhenUsed/>
    <w:qFormat/>
    <w:pPr>
      <w:widowControl w:val="0"/>
      <w:jc w:val="both"/>
    </w:pPr>
    <w:rPr>
      <w:rFonts w:asciiTheme="minorHAnsi" w:eastAsiaTheme="minorEastAsia" w:hAnsiTheme="minorHAnsi" w:cstheme="minorBidi"/>
      <w:kern w:val="2"/>
      <w:sz w:val="21"/>
      <w:szCs w:val="22"/>
      <w14:ligatures w14:val="standardContextual"/>
    </w:rPr>
  </w:style>
  <w:style w:type="character" w:customStyle="1" w:styleId="15">
    <w:name w:val="15"/>
    <w:basedOn w:val="a0"/>
    <w:rsid w:val="00C2066E"/>
    <w:rPr>
      <w:rFonts w:ascii="等线" w:eastAsia="等线" w:hAnsi="等线" w:hint="eastAsia"/>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111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image" Target="media/image4.wmf"/><Relationship Id="rId29" Type="http://schemas.openxmlformats.org/officeDocument/2006/relationships/image" Target="media/image15.png"/><Relationship Id="rId11" Type="http://schemas.openxmlformats.org/officeDocument/2006/relationships/hyperlink" Target="javascrip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oleObject" Target="embeddings/oleObject7.bin"/><Relationship Id="rId66"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wmf"/><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hyperlink" Target="mailto:guolin@buaa.edu.cn" TargetMode="External"/><Relationship Id="rId51"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8.wmf"/><Relationship Id="rId62" Type="http://schemas.openxmlformats.org/officeDocument/2006/relationships/image" Target="media/image44.png"/><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oleObject" Target="embeddings/oleObject4.bin"/><Relationship Id="rId57" Type="http://schemas.openxmlformats.org/officeDocument/2006/relationships/image" Target="media/image40.wmf"/><Relationship Id="rId10" Type="http://schemas.openxmlformats.org/officeDocument/2006/relationships/hyperlink" Target="javascript:;"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oleObject" Target="embeddings/oleObject5.bin"/><Relationship Id="rId60" Type="http://schemas.openxmlformats.org/officeDocument/2006/relationships/image" Target="media/image42.pn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mailto:xduan@chem.ucla.edu" TargetMode="Externa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oleObject" Target="embeddings/oleObject6.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6E5F-2DFE-4EFE-851F-08EED875E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4054</Words>
  <Characters>24085</Characters>
  <Application>Microsoft Office Word</Application>
  <DocSecurity>0</DocSecurity>
  <Lines>650</Lines>
  <Paragraphs>385</Paragraphs>
  <ScaleCrop>false</ScaleCrop>
  <Company/>
  <LinksUpToDate>false</LinksUpToDate>
  <CharactersWithSpaces>27754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78668</dc:creator>
  <cp:lastModifiedBy>博 蔡</cp:lastModifiedBy>
  <cp:revision>2</cp:revision>
  <cp:lastPrinted>2025-05-29T16:29:00Z</cp:lastPrinted>
  <dcterms:created xsi:type="dcterms:W3CDTF">2025-09-27T07:47:00Z</dcterms:created>
  <dcterms:modified xsi:type="dcterms:W3CDTF">2025-09-27T07:47:00Z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B5B683239D904732BB5D22ED527E4F5C_12</vt:lpwstr>
  </property>
  <property fmtid="{D5CDD505-2E9C-101B-9397-08002B2CF9AE}" pid="4" name="KSOTemplateDocerSaveRecord">
    <vt:lpwstr>eyJoZGlkIjoiYjQ4ZWJiMThkZjY5Y2I1MDhiZWZjOTVkMTU0NmNmOWYiLCJ1c2VySWQiOiIxNTcxNzc1NTE2In0=</vt:lpwstr>
  </property>
</Properties>
</file>