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7250" w14:textId="1A9E9A1F" w:rsidR="00865217" w:rsidRDefault="00B2363D">
      <w:pPr>
        <w:rPr>
          <w:color w:val="000000"/>
          <w:sz w:val="20"/>
          <w:szCs w:val="20"/>
          <w:lang w:bidi="en-US"/>
        </w:rPr>
      </w:pPr>
      <w:bookmarkStart w:id="0" w:name="bookmark12"/>
      <w:r w:rsidRPr="000C7710">
        <w:rPr>
          <w:color w:val="000000"/>
          <w:sz w:val="20"/>
          <w:szCs w:val="20"/>
          <w:lang w:bidi="en-US"/>
        </w:rPr>
        <w:t>Table 3 shows the correlation matrix of the lithological unit’s area percentages of the classified</w:t>
      </w:r>
      <w:bookmarkEnd w:id="0"/>
      <w:r w:rsidRPr="000C7710">
        <w:rPr>
          <w:sz w:val="20"/>
          <w:szCs w:val="20"/>
        </w:rPr>
        <w:t xml:space="preserve"> </w:t>
      </w:r>
      <w:r w:rsidRPr="000C7710">
        <w:rPr>
          <w:color w:val="000000"/>
          <w:sz w:val="20"/>
          <w:szCs w:val="20"/>
          <w:lang w:bidi="en-US"/>
        </w:rPr>
        <w:t>rasters.</w:t>
      </w:r>
    </w:p>
    <w:p w14:paraId="2CCFBBFA" w14:textId="386B200A" w:rsidR="00B2363D" w:rsidRDefault="00B2363D">
      <w:r>
        <w:rPr>
          <w:noProof/>
        </w:rPr>
        <w:drawing>
          <wp:inline distT="0" distB="0" distL="0" distR="0" wp14:anchorId="00B8FEA5" wp14:editId="540DBFB4">
            <wp:extent cx="4524407" cy="3481017"/>
            <wp:effectExtent l="0" t="0" r="0" b="5715"/>
            <wp:docPr id="2015186601" name="Picture 3" descr="A colorful chart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86601" name="Picture 3" descr="A colorful chart with numbe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407" cy="34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3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3D"/>
    <w:rsid w:val="00080DE5"/>
    <w:rsid w:val="002E281E"/>
    <w:rsid w:val="003201BB"/>
    <w:rsid w:val="00865217"/>
    <w:rsid w:val="00B2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996B"/>
  <w15:chartTrackingRefBased/>
  <w15:docId w15:val="{B93D706C-967D-4D9B-852A-F1AC9C72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6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Springer Nature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2025-10-01T07:01:00Z</dcterms:created>
  <dcterms:modified xsi:type="dcterms:W3CDTF">2025-10-01T07:06:00Z</dcterms:modified>
</cp:coreProperties>
</file>