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1378" w:rsidRDefault="00711378" w:rsidP="00114750">
      <w:pPr>
        <w:jc w:val="center"/>
        <w:rPr>
          <w:b/>
        </w:rPr>
      </w:pPr>
      <w:r w:rsidRPr="00711378">
        <w:rPr>
          <w:b/>
        </w:rPr>
        <w:t>Supplementary material</w:t>
      </w:r>
    </w:p>
    <w:p w:rsidR="006247F3" w:rsidRDefault="006247F3" w:rsidP="007C4C0A">
      <w:pPr>
        <w:rPr>
          <w:b/>
        </w:rPr>
      </w:pPr>
    </w:p>
    <w:p w:rsidR="00E073F3" w:rsidRDefault="00E073F3" w:rsidP="00E073F3">
      <w:pPr>
        <w:spacing w:after="316" w:line="246" w:lineRule="auto"/>
        <w:ind w:left="707" w:hanging="8"/>
        <w:jc w:val="left"/>
      </w:pPr>
      <w:r>
        <w:rPr>
          <w:rFonts w:eastAsia="Garamond" w:cs="Garamond"/>
          <w:b/>
        </w:rPr>
        <w:t xml:space="preserve">Supplementary Table 1: Basic characteristics of the study participants  </w:t>
      </w:r>
    </w:p>
    <w:tbl>
      <w:tblPr>
        <w:tblStyle w:val="TableGrid0"/>
        <w:tblW w:w="9230" w:type="dxa"/>
        <w:tblInd w:w="576" w:type="dxa"/>
        <w:tblCellMar>
          <w:right w:w="115" w:type="dxa"/>
        </w:tblCellMar>
        <w:tblLook w:val="04A0" w:firstRow="1" w:lastRow="0" w:firstColumn="1" w:lastColumn="0" w:noHBand="0" w:noVBand="1"/>
      </w:tblPr>
      <w:tblGrid>
        <w:gridCol w:w="5790"/>
        <w:gridCol w:w="3440"/>
      </w:tblGrid>
      <w:tr w:rsidR="00E073F3" w:rsidTr="00F51BF9">
        <w:trPr>
          <w:trHeight w:val="81"/>
        </w:trPr>
        <w:tc>
          <w:tcPr>
            <w:tcW w:w="5790" w:type="dxa"/>
            <w:tcBorders>
              <w:top w:val="single" w:sz="17" w:space="0" w:color="000000"/>
              <w:left w:val="nil"/>
              <w:bottom w:val="single" w:sz="17" w:space="0" w:color="000000"/>
              <w:right w:val="nil"/>
            </w:tcBorders>
          </w:tcPr>
          <w:p w:rsidR="00E073F3" w:rsidRDefault="00E073F3" w:rsidP="00F51BF9">
            <w:pPr>
              <w:spacing w:after="39"/>
              <w:jc w:val="left"/>
            </w:pPr>
            <w:r>
              <w:rPr>
                <w:rFonts w:eastAsia="Garamond" w:cs="Garamond"/>
                <w:b/>
              </w:rPr>
              <w:t xml:space="preserve">Variable  </w:t>
            </w:r>
          </w:p>
        </w:tc>
        <w:tc>
          <w:tcPr>
            <w:tcW w:w="3440" w:type="dxa"/>
            <w:tcBorders>
              <w:top w:val="single" w:sz="17" w:space="0" w:color="000000"/>
              <w:left w:val="nil"/>
              <w:bottom w:val="single" w:sz="17" w:space="0" w:color="000000"/>
              <w:right w:val="nil"/>
            </w:tcBorders>
          </w:tcPr>
          <w:p w:rsidR="00E073F3" w:rsidRPr="00F51BF9" w:rsidRDefault="00F51BF9" w:rsidP="00F51BF9">
            <w:pPr>
              <w:spacing w:line="276" w:lineRule="auto"/>
              <w:ind w:left="850" w:hanging="850"/>
              <w:jc w:val="left"/>
              <w:rPr>
                <w:rFonts w:eastAsia="Garamond" w:cs="Garamond"/>
                <w:b/>
              </w:rPr>
            </w:pPr>
            <w:r>
              <w:rPr>
                <w:rFonts w:eastAsia="Garamond" w:cs="Garamond"/>
                <w:b/>
              </w:rPr>
              <w:t xml:space="preserve"> Response</w:t>
            </w:r>
            <w:r w:rsidR="00E073F3">
              <w:rPr>
                <w:rFonts w:eastAsia="Garamond" w:cs="Garamond"/>
                <w:b/>
              </w:rPr>
              <w:t xml:space="preserve">  (n=216)  </w:t>
            </w:r>
          </w:p>
        </w:tc>
      </w:tr>
      <w:tr w:rsidR="00E073F3" w:rsidTr="00E51C79">
        <w:trPr>
          <w:trHeight w:val="318"/>
        </w:trPr>
        <w:tc>
          <w:tcPr>
            <w:tcW w:w="5790" w:type="dxa"/>
            <w:tcBorders>
              <w:top w:val="single" w:sz="17" w:space="0" w:color="000000"/>
              <w:left w:val="nil"/>
              <w:right w:val="nil"/>
            </w:tcBorders>
          </w:tcPr>
          <w:p w:rsidR="00E073F3" w:rsidRDefault="00E073F3" w:rsidP="00C5095A">
            <w:pPr>
              <w:spacing w:line="276" w:lineRule="auto"/>
              <w:ind w:left="122"/>
              <w:jc w:val="left"/>
            </w:pPr>
            <w:r>
              <w:rPr>
                <w:rFonts w:eastAsia="Garamond" w:cs="Garamond"/>
                <w:b/>
              </w:rPr>
              <w:t xml:space="preserve">Duration of infertility^  </w:t>
            </w:r>
          </w:p>
        </w:tc>
        <w:tc>
          <w:tcPr>
            <w:tcW w:w="3440" w:type="dxa"/>
            <w:tcBorders>
              <w:top w:val="single" w:sz="17" w:space="0" w:color="000000"/>
              <w:left w:val="nil"/>
              <w:right w:val="nil"/>
            </w:tcBorders>
          </w:tcPr>
          <w:p w:rsidR="00E073F3" w:rsidRDefault="00E073F3" w:rsidP="00C5095A">
            <w:pPr>
              <w:spacing w:line="276" w:lineRule="auto"/>
              <w:ind w:left="689"/>
              <w:jc w:val="left"/>
            </w:pPr>
            <w:r>
              <w:t xml:space="preserve">3.0 (2.0-4.0)  </w:t>
            </w:r>
          </w:p>
        </w:tc>
      </w:tr>
      <w:tr w:rsidR="00E073F3" w:rsidTr="00E51C79">
        <w:trPr>
          <w:trHeight w:val="239"/>
        </w:trPr>
        <w:tc>
          <w:tcPr>
            <w:tcW w:w="5790" w:type="dxa"/>
            <w:tcBorders>
              <w:top w:val="nil"/>
              <w:left w:val="nil"/>
              <w:right w:val="nil"/>
            </w:tcBorders>
          </w:tcPr>
          <w:p w:rsidR="00E073F3" w:rsidRDefault="00E073F3" w:rsidP="00E51C79">
            <w:pPr>
              <w:spacing w:line="240" w:lineRule="auto"/>
              <w:ind w:left="122"/>
              <w:jc w:val="left"/>
            </w:pPr>
            <w:r>
              <w:rPr>
                <w:rFonts w:eastAsia="Garamond" w:cs="Garamond"/>
                <w:b/>
              </w:rPr>
              <w:t xml:space="preserve">Age (years)*  </w:t>
            </w:r>
          </w:p>
        </w:tc>
        <w:tc>
          <w:tcPr>
            <w:tcW w:w="3440" w:type="dxa"/>
            <w:tcBorders>
              <w:top w:val="nil"/>
              <w:left w:val="nil"/>
              <w:right w:val="nil"/>
            </w:tcBorders>
          </w:tcPr>
          <w:p w:rsidR="00E073F3" w:rsidRDefault="00E073F3" w:rsidP="00E51C79">
            <w:pPr>
              <w:spacing w:line="240" w:lineRule="auto"/>
              <w:ind w:left="842"/>
              <w:jc w:val="left"/>
            </w:pPr>
            <w:r>
              <w:t>30.3</w:t>
            </w:r>
            <w:r w:rsidR="00B363A8">
              <w:rPr>
                <w:rFonts w:ascii="Segoe UI Symbol" w:eastAsia="Segoe UI Symbol" w:hAnsi="Segoe UI Symbol" w:cs="Segoe UI Symbol"/>
              </w:rPr>
              <w:sym w:font="Symbol" w:char="F0B1"/>
            </w:r>
            <w:r>
              <w:t xml:space="preserve">5.7  </w:t>
            </w:r>
          </w:p>
        </w:tc>
      </w:tr>
      <w:tr w:rsidR="00E51C79" w:rsidTr="00E51C79">
        <w:trPr>
          <w:trHeight w:val="165"/>
        </w:trPr>
        <w:tc>
          <w:tcPr>
            <w:tcW w:w="5790" w:type="dxa"/>
            <w:tcBorders>
              <w:left w:val="nil"/>
              <w:bottom w:val="nil"/>
              <w:right w:val="nil"/>
            </w:tcBorders>
          </w:tcPr>
          <w:p w:rsidR="00E51C79" w:rsidRDefault="002E31FC" w:rsidP="00E51C79">
            <w:pPr>
              <w:spacing w:line="240" w:lineRule="auto"/>
              <w:ind w:left="122"/>
              <w:jc w:val="left"/>
              <w:rPr>
                <w:rFonts w:eastAsia="Garamond" w:cs="Garamond"/>
                <w:b/>
              </w:rPr>
            </w:pPr>
            <w:r>
              <w:rPr>
                <w:rFonts w:eastAsia="Garamond" w:cs="Garamond"/>
                <w:b/>
              </w:rPr>
              <w:t>Ae</w:t>
            </w:r>
            <w:r w:rsidR="00E51C79">
              <w:rPr>
                <w:rFonts w:eastAsia="Garamond" w:cs="Garamond"/>
                <w:b/>
              </w:rPr>
              <w:t>tiology of infertility</w:t>
            </w:r>
            <w:r w:rsidR="00E51C79">
              <w:rPr>
                <w:rFonts w:eastAsia="Garamond" w:cs="Garamond"/>
                <w:b/>
                <w:sz w:val="21"/>
                <w:vertAlign w:val="superscript"/>
              </w:rPr>
              <w:t xml:space="preserve">+  </w:t>
            </w:r>
          </w:p>
        </w:tc>
        <w:tc>
          <w:tcPr>
            <w:tcW w:w="3440" w:type="dxa"/>
            <w:tcBorders>
              <w:left w:val="nil"/>
              <w:bottom w:val="nil"/>
              <w:right w:val="nil"/>
            </w:tcBorders>
          </w:tcPr>
          <w:p w:rsidR="00E51C79" w:rsidRDefault="00E51C79" w:rsidP="00E51C79">
            <w:pPr>
              <w:spacing w:line="240" w:lineRule="auto"/>
              <w:jc w:val="left"/>
            </w:pPr>
          </w:p>
        </w:tc>
      </w:tr>
      <w:tr w:rsidR="00E073F3" w:rsidTr="00C5095A">
        <w:trPr>
          <w:trHeight w:val="270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</w:tcPr>
          <w:p w:rsidR="00E073F3" w:rsidRDefault="00E073F3" w:rsidP="00C5095A">
            <w:pPr>
              <w:spacing w:line="276" w:lineRule="auto"/>
              <w:ind w:left="122"/>
              <w:jc w:val="left"/>
            </w:pPr>
            <w:r>
              <w:t xml:space="preserve">Hyperprolactinemia  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:rsidR="00E073F3" w:rsidRDefault="0016126A" w:rsidP="00C5095A">
            <w:pPr>
              <w:spacing w:line="276" w:lineRule="auto"/>
              <w:ind w:left="833"/>
              <w:jc w:val="left"/>
            </w:pPr>
            <w:r>
              <w:t>30 (13.9</w:t>
            </w:r>
            <w:r w:rsidR="00E073F3">
              <w:t xml:space="preserve">)  </w:t>
            </w:r>
          </w:p>
        </w:tc>
      </w:tr>
      <w:tr w:rsidR="00E073F3" w:rsidTr="00C5095A">
        <w:trPr>
          <w:trHeight w:val="270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</w:tcPr>
          <w:p w:rsidR="00E073F3" w:rsidRDefault="00E073F3" w:rsidP="00C5095A">
            <w:pPr>
              <w:spacing w:line="276" w:lineRule="auto"/>
              <w:ind w:left="122"/>
              <w:jc w:val="left"/>
            </w:pPr>
            <w:r>
              <w:t xml:space="preserve">Tubal factors  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:rsidR="00E073F3" w:rsidRDefault="0016126A" w:rsidP="00C5095A">
            <w:pPr>
              <w:spacing w:line="276" w:lineRule="auto"/>
              <w:ind w:left="833"/>
              <w:jc w:val="left"/>
            </w:pPr>
            <w:r>
              <w:t>48 (22.2</w:t>
            </w:r>
            <w:r w:rsidR="00E073F3">
              <w:t xml:space="preserve">)  </w:t>
            </w:r>
          </w:p>
        </w:tc>
      </w:tr>
      <w:tr w:rsidR="00E073F3" w:rsidTr="00C5095A">
        <w:trPr>
          <w:trHeight w:val="270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</w:tcPr>
          <w:p w:rsidR="00E073F3" w:rsidRDefault="00E073F3" w:rsidP="00C5095A">
            <w:pPr>
              <w:spacing w:line="276" w:lineRule="auto"/>
              <w:ind w:left="122"/>
              <w:jc w:val="left"/>
            </w:pPr>
            <w:r>
              <w:t xml:space="preserve">Male factors  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:rsidR="00E073F3" w:rsidRDefault="00E073F3" w:rsidP="00C5095A">
            <w:pPr>
              <w:spacing w:line="276" w:lineRule="auto"/>
              <w:ind w:left="833"/>
              <w:jc w:val="left"/>
            </w:pPr>
            <w:r>
              <w:t xml:space="preserve">36 (16.7)  </w:t>
            </w:r>
          </w:p>
        </w:tc>
      </w:tr>
      <w:tr w:rsidR="00E073F3" w:rsidTr="00C5095A">
        <w:trPr>
          <w:trHeight w:val="270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</w:tcPr>
          <w:p w:rsidR="00E073F3" w:rsidRDefault="00E073F3" w:rsidP="00C5095A">
            <w:pPr>
              <w:spacing w:line="276" w:lineRule="auto"/>
              <w:ind w:left="122"/>
              <w:jc w:val="left"/>
            </w:pPr>
            <w:r>
              <w:t xml:space="preserve">PCOS  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:rsidR="00E073F3" w:rsidRDefault="00584595" w:rsidP="00C5095A">
            <w:pPr>
              <w:spacing w:line="276" w:lineRule="auto"/>
              <w:ind w:left="833"/>
              <w:jc w:val="left"/>
            </w:pPr>
            <w:r>
              <w:t>24</w:t>
            </w:r>
            <w:r w:rsidR="00E073F3">
              <w:t xml:space="preserve"> (14.8)  </w:t>
            </w:r>
          </w:p>
        </w:tc>
      </w:tr>
      <w:tr w:rsidR="00E073F3" w:rsidTr="00C5095A">
        <w:trPr>
          <w:trHeight w:val="270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</w:tcPr>
          <w:p w:rsidR="00E073F3" w:rsidRDefault="00E073F3" w:rsidP="00C5095A">
            <w:pPr>
              <w:spacing w:line="276" w:lineRule="auto"/>
              <w:ind w:left="122"/>
              <w:jc w:val="left"/>
            </w:pPr>
            <w:r>
              <w:t xml:space="preserve">Uterine causes  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:rsidR="00E073F3" w:rsidRDefault="00584595" w:rsidP="00C5095A">
            <w:pPr>
              <w:spacing w:line="276" w:lineRule="auto"/>
              <w:ind w:left="833"/>
              <w:jc w:val="left"/>
            </w:pPr>
            <w:r>
              <w:t>16 (7.4)</w:t>
            </w:r>
            <w:r w:rsidR="00E073F3">
              <w:t xml:space="preserve"> </w:t>
            </w:r>
          </w:p>
        </w:tc>
      </w:tr>
      <w:tr w:rsidR="00E073F3" w:rsidTr="00C5095A">
        <w:trPr>
          <w:trHeight w:val="257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</w:tcPr>
          <w:p w:rsidR="00E073F3" w:rsidRDefault="00E073F3" w:rsidP="00C5095A">
            <w:pPr>
              <w:spacing w:line="276" w:lineRule="auto"/>
              <w:ind w:left="122"/>
              <w:jc w:val="left"/>
            </w:pPr>
            <w:r>
              <w:t xml:space="preserve">Unexplained causes  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:rsidR="00E073F3" w:rsidRDefault="00E073F3" w:rsidP="00C5095A">
            <w:pPr>
              <w:spacing w:line="276" w:lineRule="auto"/>
              <w:ind w:left="833"/>
              <w:jc w:val="left"/>
            </w:pPr>
            <w:r>
              <w:t xml:space="preserve">28 (13.0)   </w:t>
            </w:r>
          </w:p>
        </w:tc>
      </w:tr>
      <w:tr w:rsidR="000C377A" w:rsidTr="00C5095A">
        <w:trPr>
          <w:trHeight w:val="257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</w:tcPr>
          <w:p w:rsidR="000C377A" w:rsidRDefault="000C377A" w:rsidP="00C5095A">
            <w:pPr>
              <w:spacing w:line="276" w:lineRule="auto"/>
              <w:ind w:left="122"/>
              <w:jc w:val="left"/>
            </w:pPr>
            <w:r>
              <w:t xml:space="preserve">Other 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:rsidR="000C377A" w:rsidRDefault="000C377A" w:rsidP="000C377A">
            <w:pPr>
              <w:spacing w:line="276" w:lineRule="auto"/>
              <w:ind w:left="833"/>
              <w:jc w:val="left"/>
            </w:pPr>
            <w:r>
              <w:t>34 (15.7)</w:t>
            </w:r>
          </w:p>
        </w:tc>
      </w:tr>
      <w:tr w:rsidR="00E073F3" w:rsidTr="00C5095A">
        <w:trPr>
          <w:trHeight w:val="317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</w:tcPr>
          <w:p w:rsidR="00E073F3" w:rsidRDefault="00E073F3" w:rsidP="00C5095A">
            <w:pPr>
              <w:spacing w:line="276" w:lineRule="auto"/>
              <w:ind w:left="122"/>
              <w:jc w:val="left"/>
            </w:pPr>
            <w:r>
              <w:rPr>
                <w:rFonts w:eastAsia="Garamond" w:cs="Garamond"/>
                <w:b/>
              </w:rPr>
              <w:t>Body mass index (Kg/m</w:t>
            </w:r>
            <w:r>
              <w:rPr>
                <w:rFonts w:eastAsia="Garamond" w:cs="Garamond"/>
                <w:b/>
                <w:sz w:val="21"/>
                <w:vertAlign w:val="superscript"/>
              </w:rPr>
              <w:t>2</w:t>
            </w:r>
            <w:r>
              <w:rPr>
                <w:rFonts w:eastAsia="Garamond" w:cs="Garamond"/>
                <w:b/>
              </w:rPr>
              <w:t xml:space="preserve">)*  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:rsidR="00E073F3" w:rsidRDefault="00E073F3" w:rsidP="00C5095A">
            <w:pPr>
              <w:spacing w:line="276" w:lineRule="auto"/>
              <w:ind w:left="842"/>
              <w:jc w:val="left"/>
            </w:pPr>
            <w:r>
              <w:t>28.6</w:t>
            </w:r>
            <w:r w:rsidR="00B27419">
              <w:rPr>
                <w:rFonts w:ascii="Segoe UI Symbol" w:eastAsia="Segoe UI Symbol" w:hAnsi="Segoe UI Symbol" w:cs="Segoe UI Symbol"/>
              </w:rPr>
              <w:sym w:font="Symbol" w:char="F0B1"/>
            </w:r>
            <w:r>
              <w:t xml:space="preserve">5.2  </w:t>
            </w:r>
          </w:p>
        </w:tc>
      </w:tr>
      <w:tr w:rsidR="00E073F3" w:rsidTr="00C5095A">
        <w:trPr>
          <w:trHeight w:val="304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</w:tcPr>
          <w:p w:rsidR="00E073F3" w:rsidRDefault="00E073F3" w:rsidP="00C5095A">
            <w:pPr>
              <w:spacing w:line="276" w:lineRule="auto"/>
              <w:ind w:left="122"/>
              <w:jc w:val="left"/>
            </w:pPr>
            <w:r>
              <w:rPr>
                <w:rFonts w:eastAsia="Garamond" w:cs="Garamond"/>
                <w:b/>
              </w:rPr>
              <w:t xml:space="preserve">Waist Circumference (cm)*  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:rsidR="00E073F3" w:rsidRDefault="00E073F3" w:rsidP="00C5095A">
            <w:pPr>
              <w:spacing w:line="276" w:lineRule="auto"/>
              <w:ind w:left="785"/>
              <w:jc w:val="left"/>
            </w:pPr>
            <w:r>
              <w:t>88.6</w:t>
            </w:r>
            <w:r w:rsidR="00B27419">
              <w:rPr>
                <w:rFonts w:ascii="Segoe UI Symbol" w:eastAsia="Segoe UI Symbol" w:hAnsi="Segoe UI Symbol" w:cs="Segoe UI Symbol"/>
              </w:rPr>
              <w:sym w:font="Symbol" w:char="F0B1"/>
            </w:r>
            <w:r>
              <w:t xml:space="preserve">11.1  </w:t>
            </w:r>
          </w:p>
        </w:tc>
      </w:tr>
      <w:tr w:rsidR="00E073F3" w:rsidTr="00C5095A">
        <w:trPr>
          <w:trHeight w:val="304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</w:tcPr>
          <w:p w:rsidR="00E073F3" w:rsidRDefault="00E073F3" w:rsidP="00C5095A">
            <w:pPr>
              <w:spacing w:line="276" w:lineRule="auto"/>
              <w:ind w:left="122"/>
              <w:jc w:val="left"/>
            </w:pPr>
            <w:r>
              <w:rPr>
                <w:rFonts w:eastAsia="Garamond" w:cs="Garamond"/>
                <w:b/>
              </w:rPr>
              <w:t xml:space="preserve">Waist-to-hip ratio*  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:rsidR="00E073F3" w:rsidRDefault="00E073F3" w:rsidP="00C5095A">
            <w:pPr>
              <w:spacing w:line="276" w:lineRule="auto"/>
              <w:ind w:left="785"/>
              <w:jc w:val="left"/>
            </w:pPr>
            <w:r>
              <w:t>0.87</w:t>
            </w:r>
            <w:r w:rsidR="00B27419">
              <w:rPr>
                <w:rFonts w:ascii="Segoe UI Symbol" w:eastAsia="Segoe UI Symbol" w:hAnsi="Segoe UI Symbol" w:cs="Segoe UI Symbol"/>
              </w:rPr>
              <w:sym w:font="Symbol" w:char="F0B1"/>
            </w:r>
            <w:r>
              <w:t xml:space="preserve">0.07  </w:t>
            </w:r>
          </w:p>
        </w:tc>
      </w:tr>
      <w:tr w:rsidR="00E073F3" w:rsidTr="00C5095A">
        <w:trPr>
          <w:trHeight w:val="305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</w:tcPr>
          <w:p w:rsidR="00E073F3" w:rsidRDefault="00E073F3" w:rsidP="00C5095A">
            <w:pPr>
              <w:spacing w:line="276" w:lineRule="auto"/>
              <w:ind w:left="122"/>
              <w:jc w:val="left"/>
            </w:pPr>
            <w:r>
              <w:rPr>
                <w:rFonts w:eastAsia="Garamond" w:cs="Garamond"/>
                <w:b/>
              </w:rPr>
              <w:t xml:space="preserve">Waist-to-height ratio)  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:rsidR="00E073F3" w:rsidRDefault="00E073F3" w:rsidP="00C5095A">
            <w:pPr>
              <w:spacing w:line="276" w:lineRule="auto"/>
              <w:ind w:left="785"/>
              <w:jc w:val="left"/>
            </w:pPr>
            <w:r>
              <w:t>0.56</w:t>
            </w:r>
            <w:r w:rsidR="00B27419">
              <w:rPr>
                <w:rFonts w:ascii="Segoe UI Symbol" w:eastAsia="Segoe UI Symbol" w:hAnsi="Segoe UI Symbol" w:cs="Segoe UI Symbol"/>
              </w:rPr>
              <w:sym w:font="Symbol" w:char="F0B1"/>
            </w:r>
            <w:r>
              <w:t xml:space="preserve">0.07  </w:t>
            </w:r>
          </w:p>
        </w:tc>
      </w:tr>
      <w:tr w:rsidR="00E073F3" w:rsidTr="00C5095A">
        <w:trPr>
          <w:trHeight w:val="305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</w:tcPr>
          <w:p w:rsidR="00E073F3" w:rsidRDefault="00E073F3" w:rsidP="00C5095A">
            <w:pPr>
              <w:spacing w:line="276" w:lineRule="auto"/>
              <w:ind w:left="122"/>
              <w:jc w:val="left"/>
            </w:pPr>
            <w:r>
              <w:rPr>
                <w:rFonts w:eastAsia="Garamond" w:cs="Garamond"/>
                <w:b/>
              </w:rPr>
              <w:t xml:space="preserve">Body adiposity index*  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:rsidR="00E073F3" w:rsidRDefault="00E073F3" w:rsidP="00C5095A">
            <w:pPr>
              <w:spacing w:line="276" w:lineRule="auto"/>
              <w:ind w:left="842"/>
              <w:jc w:val="left"/>
            </w:pPr>
            <w:r>
              <w:t>32.3</w:t>
            </w:r>
            <w:r w:rsidR="00B27419">
              <w:rPr>
                <w:rFonts w:ascii="Segoe UI Symbol" w:eastAsia="Segoe UI Symbol" w:hAnsi="Segoe UI Symbol" w:cs="Segoe UI Symbol"/>
              </w:rPr>
              <w:sym w:font="Symbol" w:char="F0B1"/>
            </w:r>
            <w:r>
              <w:t xml:space="preserve">5.2  </w:t>
            </w:r>
          </w:p>
        </w:tc>
      </w:tr>
      <w:tr w:rsidR="00E073F3" w:rsidTr="00C5095A">
        <w:trPr>
          <w:trHeight w:val="305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</w:tcPr>
          <w:p w:rsidR="00E073F3" w:rsidRDefault="00E073F3" w:rsidP="00C5095A">
            <w:pPr>
              <w:spacing w:line="276" w:lineRule="auto"/>
              <w:ind w:left="122"/>
              <w:jc w:val="left"/>
            </w:pPr>
            <w:r>
              <w:rPr>
                <w:rFonts w:eastAsia="Garamond" w:cs="Garamond"/>
                <w:b/>
              </w:rPr>
              <w:t xml:space="preserve">Abdominal volume index*   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:rsidR="00E073F3" w:rsidRDefault="00E073F3" w:rsidP="00C5095A">
            <w:pPr>
              <w:spacing w:line="276" w:lineRule="auto"/>
              <w:ind w:left="842"/>
              <w:jc w:val="left"/>
            </w:pPr>
            <w:r>
              <w:t>16.1</w:t>
            </w:r>
            <w:r w:rsidR="00B27419">
              <w:rPr>
                <w:rFonts w:ascii="Segoe UI Symbol" w:eastAsia="Segoe UI Symbol" w:hAnsi="Segoe UI Symbol" w:cs="Segoe UI Symbol"/>
              </w:rPr>
              <w:sym w:font="Symbol" w:char="F0B1"/>
            </w:r>
            <w:r>
              <w:t xml:space="preserve">4.1  </w:t>
            </w:r>
          </w:p>
        </w:tc>
      </w:tr>
      <w:tr w:rsidR="00E073F3" w:rsidTr="00C5095A">
        <w:trPr>
          <w:trHeight w:val="305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</w:tcPr>
          <w:p w:rsidR="00E073F3" w:rsidRDefault="00E073F3" w:rsidP="00C5095A">
            <w:pPr>
              <w:spacing w:line="276" w:lineRule="auto"/>
              <w:ind w:left="122"/>
              <w:jc w:val="left"/>
            </w:pPr>
            <w:r>
              <w:rPr>
                <w:rFonts w:eastAsia="Garamond" w:cs="Garamond"/>
                <w:b/>
              </w:rPr>
              <w:t xml:space="preserve">Fasting plasma sugar (mmol/L)*  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:rsidR="00E073F3" w:rsidRDefault="00E073F3" w:rsidP="00C5095A">
            <w:pPr>
              <w:spacing w:line="276" w:lineRule="auto"/>
              <w:ind w:left="898"/>
              <w:jc w:val="left"/>
            </w:pPr>
            <w:r>
              <w:t>5.7</w:t>
            </w:r>
            <w:r w:rsidR="00B27419">
              <w:rPr>
                <w:rFonts w:ascii="Segoe UI Symbol" w:eastAsia="Segoe UI Symbol" w:hAnsi="Segoe UI Symbol" w:cs="Segoe UI Symbol"/>
              </w:rPr>
              <w:sym w:font="Symbol" w:char="F0B1"/>
            </w:r>
            <w:r>
              <w:t xml:space="preserve">2.3  </w:t>
            </w:r>
          </w:p>
        </w:tc>
      </w:tr>
      <w:tr w:rsidR="00E073F3" w:rsidTr="00C5095A">
        <w:trPr>
          <w:trHeight w:val="305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</w:tcPr>
          <w:p w:rsidR="00E073F3" w:rsidRDefault="00E073F3" w:rsidP="00C5095A">
            <w:pPr>
              <w:spacing w:line="276" w:lineRule="auto"/>
              <w:ind w:left="122"/>
              <w:jc w:val="left"/>
            </w:pPr>
            <w:r>
              <w:rPr>
                <w:rFonts w:eastAsia="Garamond" w:cs="Garamond"/>
                <w:b/>
              </w:rPr>
              <w:t xml:space="preserve">Total Cholesterol (mmol/L)*  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:rsidR="00E073F3" w:rsidRDefault="00E073F3" w:rsidP="00C5095A">
            <w:pPr>
              <w:spacing w:line="276" w:lineRule="auto"/>
              <w:ind w:left="898"/>
              <w:jc w:val="left"/>
            </w:pPr>
            <w:r>
              <w:t>5.7</w:t>
            </w:r>
            <w:r w:rsidR="00B27419">
              <w:rPr>
                <w:rFonts w:ascii="Segoe UI Symbol" w:eastAsia="Segoe UI Symbol" w:hAnsi="Segoe UI Symbol" w:cs="Segoe UI Symbol"/>
              </w:rPr>
              <w:sym w:font="Symbol" w:char="F0B1"/>
            </w:r>
            <w:r>
              <w:t xml:space="preserve">2.1  </w:t>
            </w:r>
          </w:p>
        </w:tc>
      </w:tr>
      <w:tr w:rsidR="00E073F3" w:rsidTr="00C5095A">
        <w:trPr>
          <w:trHeight w:val="304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</w:tcPr>
          <w:p w:rsidR="00E073F3" w:rsidRDefault="00E073F3" w:rsidP="00C5095A">
            <w:pPr>
              <w:spacing w:line="276" w:lineRule="auto"/>
              <w:ind w:left="122"/>
              <w:jc w:val="left"/>
            </w:pPr>
            <w:r>
              <w:rPr>
                <w:rFonts w:eastAsia="Garamond" w:cs="Garamond"/>
                <w:b/>
              </w:rPr>
              <w:t xml:space="preserve">Triglyceride (mmol/L)*  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:rsidR="00E073F3" w:rsidRDefault="00E073F3" w:rsidP="00C5095A">
            <w:pPr>
              <w:spacing w:line="276" w:lineRule="auto"/>
              <w:ind w:left="898"/>
              <w:jc w:val="left"/>
            </w:pPr>
            <w:r>
              <w:t>1.4</w:t>
            </w:r>
            <w:r w:rsidR="00B27419">
              <w:rPr>
                <w:rFonts w:ascii="Segoe UI Symbol" w:eastAsia="Segoe UI Symbol" w:hAnsi="Segoe UI Symbol" w:cs="Segoe UI Symbol"/>
              </w:rPr>
              <w:sym w:font="Symbol" w:char="F0B1"/>
            </w:r>
            <w:r>
              <w:t xml:space="preserve">0.8  </w:t>
            </w:r>
          </w:p>
        </w:tc>
      </w:tr>
      <w:tr w:rsidR="00E073F3" w:rsidTr="00C5095A">
        <w:trPr>
          <w:trHeight w:val="304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</w:tcPr>
          <w:p w:rsidR="00E073F3" w:rsidRDefault="00E073F3" w:rsidP="00C5095A">
            <w:pPr>
              <w:spacing w:line="276" w:lineRule="auto"/>
              <w:ind w:left="122"/>
              <w:jc w:val="left"/>
            </w:pPr>
            <w:r>
              <w:rPr>
                <w:rFonts w:eastAsia="Garamond" w:cs="Garamond"/>
                <w:b/>
              </w:rPr>
              <w:t xml:space="preserve">HDL-C (mmol/L)*  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:rsidR="00E073F3" w:rsidRDefault="00E073F3" w:rsidP="00C5095A">
            <w:pPr>
              <w:spacing w:line="276" w:lineRule="auto"/>
              <w:ind w:left="785"/>
              <w:jc w:val="left"/>
            </w:pPr>
            <w:r>
              <w:t>1.60</w:t>
            </w:r>
            <w:r w:rsidR="00B27419">
              <w:rPr>
                <w:rFonts w:ascii="Segoe UI Symbol" w:eastAsia="Segoe UI Symbol" w:hAnsi="Segoe UI Symbol" w:cs="Segoe UI Symbol"/>
              </w:rPr>
              <w:sym w:font="Symbol" w:char="F0B1"/>
            </w:r>
            <w:r>
              <w:t xml:space="preserve">0.62  </w:t>
            </w:r>
          </w:p>
        </w:tc>
      </w:tr>
      <w:tr w:rsidR="00E073F3" w:rsidTr="00C5095A">
        <w:trPr>
          <w:trHeight w:val="305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</w:tcPr>
          <w:p w:rsidR="00E073F3" w:rsidRDefault="00E073F3" w:rsidP="00C5095A">
            <w:pPr>
              <w:spacing w:line="276" w:lineRule="auto"/>
              <w:ind w:left="122"/>
              <w:jc w:val="left"/>
            </w:pPr>
            <w:r>
              <w:rPr>
                <w:rFonts w:eastAsia="Garamond" w:cs="Garamond"/>
                <w:b/>
              </w:rPr>
              <w:t xml:space="preserve">LDL-C (mmol/L)*  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:rsidR="00E073F3" w:rsidRDefault="00E073F3" w:rsidP="00C5095A">
            <w:pPr>
              <w:spacing w:line="276" w:lineRule="auto"/>
              <w:ind w:left="898"/>
              <w:jc w:val="left"/>
            </w:pPr>
            <w:r>
              <w:t>3.8</w:t>
            </w:r>
            <w:r w:rsidR="00B27419">
              <w:rPr>
                <w:rFonts w:ascii="Segoe UI Symbol" w:eastAsia="Segoe UI Symbol" w:hAnsi="Segoe UI Symbol" w:cs="Segoe UI Symbol"/>
              </w:rPr>
              <w:sym w:font="Symbol" w:char="F0B1"/>
            </w:r>
            <w:r>
              <w:t xml:space="preserve">1.9  </w:t>
            </w:r>
          </w:p>
        </w:tc>
      </w:tr>
      <w:tr w:rsidR="00E073F3" w:rsidTr="00C5095A">
        <w:trPr>
          <w:trHeight w:val="305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</w:tcPr>
          <w:p w:rsidR="00E073F3" w:rsidRDefault="00E073F3" w:rsidP="00C5095A">
            <w:pPr>
              <w:spacing w:line="276" w:lineRule="auto"/>
              <w:ind w:left="122"/>
              <w:jc w:val="left"/>
            </w:pPr>
            <w:r>
              <w:rPr>
                <w:rFonts w:eastAsia="Garamond" w:cs="Garamond"/>
                <w:b/>
              </w:rPr>
              <w:t xml:space="preserve">SBP (mmHg)*  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:rsidR="00E073F3" w:rsidRDefault="00E073F3" w:rsidP="00C5095A">
            <w:pPr>
              <w:spacing w:line="276" w:lineRule="auto"/>
              <w:ind w:left="730"/>
              <w:jc w:val="left"/>
            </w:pPr>
            <w:r>
              <w:t>128.9</w:t>
            </w:r>
            <w:r w:rsidR="00B27419">
              <w:rPr>
                <w:rFonts w:ascii="Segoe UI Symbol" w:eastAsia="Segoe UI Symbol" w:hAnsi="Segoe UI Symbol" w:cs="Segoe UI Symbol"/>
              </w:rPr>
              <w:sym w:font="Symbol" w:char="F0B1"/>
            </w:r>
            <w:r>
              <w:t xml:space="preserve">13.3  </w:t>
            </w:r>
          </w:p>
        </w:tc>
      </w:tr>
      <w:tr w:rsidR="00E073F3" w:rsidTr="00C5095A">
        <w:trPr>
          <w:trHeight w:val="305"/>
        </w:trPr>
        <w:tc>
          <w:tcPr>
            <w:tcW w:w="5790" w:type="dxa"/>
            <w:tcBorders>
              <w:top w:val="nil"/>
              <w:left w:val="nil"/>
              <w:bottom w:val="single" w:sz="17" w:space="0" w:color="000000"/>
              <w:right w:val="nil"/>
            </w:tcBorders>
          </w:tcPr>
          <w:p w:rsidR="00E073F3" w:rsidRDefault="00E073F3" w:rsidP="00C5095A">
            <w:pPr>
              <w:spacing w:line="276" w:lineRule="auto"/>
              <w:ind w:left="122"/>
              <w:jc w:val="left"/>
            </w:pPr>
            <w:r>
              <w:rPr>
                <w:rFonts w:eastAsia="Garamond" w:cs="Garamond"/>
                <w:b/>
              </w:rPr>
              <w:t xml:space="preserve">DBP (mmHg)*  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17" w:space="0" w:color="000000"/>
              <w:right w:val="nil"/>
            </w:tcBorders>
          </w:tcPr>
          <w:p w:rsidR="00E073F3" w:rsidRDefault="00E073F3" w:rsidP="00C5095A">
            <w:pPr>
              <w:spacing w:line="276" w:lineRule="auto"/>
              <w:ind w:left="842"/>
              <w:jc w:val="left"/>
            </w:pPr>
            <w:r>
              <w:t>78.7</w:t>
            </w:r>
            <w:r w:rsidR="00B27419">
              <w:rPr>
                <w:rFonts w:ascii="Segoe UI Symbol" w:eastAsia="Segoe UI Symbol" w:hAnsi="Segoe UI Symbol" w:cs="Segoe UI Symbol"/>
              </w:rPr>
              <w:sym w:font="Symbol" w:char="F0B1"/>
            </w:r>
            <w:r>
              <w:t xml:space="preserve">7.8  </w:t>
            </w:r>
          </w:p>
        </w:tc>
      </w:tr>
    </w:tbl>
    <w:p w:rsidR="00E073F3" w:rsidRPr="0054592B" w:rsidRDefault="00E073F3" w:rsidP="00E073F3">
      <w:pPr>
        <w:spacing w:after="37" w:line="234" w:lineRule="auto"/>
        <w:ind w:left="675"/>
      </w:pPr>
      <w:r>
        <w:rPr>
          <w:rFonts w:eastAsia="Garamond" w:cs="Garamond"/>
          <w:b/>
          <w:sz w:val="22"/>
        </w:rPr>
        <w:t>PCOS-polycystic ovarian syndrome; SBP-systolic blood pressure; DBP- diastolic blood pressure; ^ values are presented as median (interquartile range); * values are presented as mean</w:t>
      </w:r>
      <w:r w:rsidR="00B27419">
        <w:rPr>
          <w:rFonts w:ascii="Segoe UI Symbol" w:eastAsia="Segoe UI Symbol" w:hAnsi="Segoe UI Symbol" w:cs="Segoe UI Symbol"/>
        </w:rPr>
        <w:sym w:font="Symbol" w:char="F0B1"/>
      </w:r>
      <w:r>
        <w:rPr>
          <w:rFonts w:eastAsia="Garamond" w:cs="Garamond"/>
          <w:b/>
          <w:sz w:val="22"/>
        </w:rPr>
        <w:t>SD, + values are prese</w:t>
      </w:r>
      <w:r w:rsidR="0054592B">
        <w:rPr>
          <w:rFonts w:eastAsia="Garamond" w:cs="Garamond"/>
          <w:b/>
          <w:sz w:val="22"/>
        </w:rPr>
        <w:t xml:space="preserve">nted as frequency (percentage). </w:t>
      </w:r>
      <w:r w:rsidR="0054592B" w:rsidRPr="0054592B">
        <w:rPr>
          <w:b/>
          <w:i/>
          <w:sz w:val="22"/>
        </w:rPr>
        <w:t>Other causes (at least two of ovulatory problems, endometriosis, hyperprolactinemia, tubal factors).</w:t>
      </w:r>
    </w:p>
    <w:p w:rsidR="006247F3" w:rsidRDefault="00B27419" w:rsidP="007C4C0A">
      <w:pPr>
        <w:rPr>
          <w:b/>
        </w:rPr>
      </w:pPr>
      <w:r>
        <w:rPr>
          <w:b/>
        </w:rPr>
        <w:t xml:space="preserve"> </w:t>
      </w:r>
    </w:p>
    <w:p w:rsidR="0086468E" w:rsidRDefault="0086468E" w:rsidP="007C4C0A">
      <w:pPr>
        <w:rPr>
          <w:b/>
        </w:rPr>
      </w:pPr>
    </w:p>
    <w:p w:rsidR="00F51BF9" w:rsidRDefault="00F51BF9" w:rsidP="007C4C0A">
      <w:pPr>
        <w:rPr>
          <w:b/>
        </w:rPr>
      </w:pPr>
    </w:p>
    <w:p w:rsidR="00A07B85" w:rsidRPr="00EA18C8" w:rsidRDefault="00DF2598" w:rsidP="007C4C0A">
      <w:pPr>
        <w:rPr>
          <w:b/>
        </w:rPr>
      </w:pPr>
      <w:r>
        <w:rPr>
          <w:b/>
        </w:rPr>
        <w:lastRenderedPageBreak/>
        <w:t>Supplementary Table</w:t>
      </w:r>
      <w:r w:rsidR="005553A0">
        <w:rPr>
          <w:b/>
        </w:rPr>
        <w:t xml:space="preserve"> 2:</w:t>
      </w:r>
      <w:r w:rsidR="00C16B44" w:rsidRPr="00EA18C8">
        <w:rPr>
          <w:b/>
        </w:rPr>
        <w:t xml:space="preserve"> Univariate analysis of </w:t>
      </w:r>
      <w:r w:rsidR="00EA18C8" w:rsidRPr="00EA18C8">
        <w:rPr>
          <w:b/>
        </w:rPr>
        <w:t>patients’</w:t>
      </w:r>
      <w:r w:rsidR="00C16B44" w:rsidRPr="00EA18C8">
        <w:rPr>
          <w:b/>
        </w:rPr>
        <w:t xml:space="preserve"> dynamics </w:t>
      </w:r>
      <w:r w:rsidR="00EA18C8" w:rsidRPr="00EA18C8">
        <w:rPr>
          <w:b/>
        </w:rPr>
        <w:t xml:space="preserve">and cardiometabolic risk factors prevalence </w:t>
      </w:r>
    </w:p>
    <w:tbl>
      <w:tblPr>
        <w:tblStyle w:val="TableGrid"/>
        <w:tblW w:w="10212" w:type="dxa"/>
        <w:tblInd w:w="-431" w:type="dxa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6"/>
        <w:gridCol w:w="1867"/>
        <w:gridCol w:w="1896"/>
        <w:gridCol w:w="1868"/>
        <w:gridCol w:w="2165"/>
      </w:tblGrid>
      <w:tr w:rsidR="006675FE" w:rsidRPr="00762E9F" w:rsidTr="00E3742C">
        <w:tc>
          <w:tcPr>
            <w:tcW w:w="2416" w:type="dxa"/>
            <w:tcBorders>
              <w:bottom w:val="single" w:sz="18" w:space="0" w:color="auto"/>
            </w:tcBorders>
          </w:tcPr>
          <w:p w:rsidR="006675FE" w:rsidRPr="00762E9F" w:rsidRDefault="00386237" w:rsidP="007C4C0A">
            <w:pPr>
              <w:rPr>
                <w:b/>
                <w:sz w:val="22"/>
              </w:rPr>
            </w:pPr>
            <w:r w:rsidRPr="00762E9F">
              <w:rPr>
                <w:b/>
                <w:sz w:val="22"/>
              </w:rPr>
              <w:t xml:space="preserve">Variables </w:t>
            </w:r>
          </w:p>
        </w:tc>
        <w:tc>
          <w:tcPr>
            <w:tcW w:w="1867" w:type="dxa"/>
            <w:tcBorders>
              <w:bottom w:val="single" w:sz="18" w:space="0" w:color="auto"/>
            </w:tcBorders>
          </w:tcPr>
          <w:p w:rsidR="006675FE" w:rsidRPr="00762E9F" w:rsidRDefault="006675FE" w:rsidP="00A938E4">
            <w:pPr>
              <w:jc w:val="center"/>
              <w:rPr>
                <w:b/>
                <w:sz w:val="22"/>
              </w:rPr>
            </w:pPr>
            <w:r w:rsidRPr="00762E9F">
              <w:rPr>
                <w:b/>
                <w:sz w:val="22"/>
              </w:rPr>
              <w:t>Hypertension</w:t>
            </w:r>
          </w:p>
        </w:tc>
        <w:tc>
          <w:tcPr>
            <w:tcW w:w="1896" w:type="dxa"/>
            <w:tcBorders>
              <w:bottom w:val="single" w:sz="18" w:space="0" w:color="auto"/>
            </w:tcBorders>
          </w:tcPr>
          <w:p w:rsidR="006675FE" w:rsidRPr="00762E9F" w:rsidRDefault="006675FE" w:rsidP="00A938E4">
            <w:pPr>
              <w:jc w:val="center"/>
              <w:rPr>
                <w:b/>
                <w:sz w:val="22"/>
              </w:rPr>
            </w:pPr>
            <w:r w:rsidRPr="00762E9F">
              <w:rPr>
                <w:b/>
                <w:sz w:val="22"/>
              </w:rPr>
              <w:t>Hyperglycaemia</w:t>
            </w:r>
          </w:p>
        </w:tc>
        <w:tc>
          <w:tcPr>
            <w:tcW w:w="1868" w:type="dxa"/>
            <w:tcBorders>
              <w:bottom w:val="single" w:sz="18" w:space="0" w:color="auto"/>
            </w:tcBorders>
          </w:tcPr>
          <w:p w:rsidR="006675FE" w:rsidRPr="00762E9F" w:rsidRDefault="006675FE" w:rsidP="00A938E4">
            <w:pPr>
              <w:jc w:val="center"/>
              <w:rPr>
                <w:b/>
                <w:sz w:val="22"/>
              </w:rPr>
            </w:pPr>
            <w:r w:rsidRPr="00762E9F">
              <w:rPr>
                <w:b/>
                <w:sz w:val="22"/>
              </w:rPr>
              <w:t>Dyslipidaemia</w:t>
            </w:r>
          </w:p>
        </w:tc>
        <w:tc>
          <w:tcPr>
            <w:tcW w:w="2165" w:type="dxa"/>
            <w:tcBorders>
              <w:bottom w:val="single" w:sz="18" w:space="0" w:color="auto"/>
            </w:tcBorders>
          </w:tcPr>
          <w:p w:rsidR="006675FE" w:rsidRPr="00762E9F" w:rsidRDefault="006675FE" w:rsidP="00A938E4">
            <w:pPr>
              <w:jc w:val="center"/>
              <w:rPr>
                <w:b/>
                <w:sz w:val="22"/>
              </w:rPr>
            </w:pPr>
            <w:r w:rsidRPr="00762E9F">
              <w:rPr>
                <w:b/>
                <w:sz w:val="22"/>
              </w:rPr>
              <w:t>MetS</w:t>
            </w:r>
          </w:p>
        </w:tc>
      </w:tr>
      <w:tr w:rsidR="006675FE" w:rsidRPr="00762E9F" w:rsidTr="00C43A86">
        <w:tc>
          <w:tcPr>
            <w:tcW w:w="2416" w:type="dxa"/>
            <w:tcBorders>
              <w:top w:val="single" w:sz="18" w:space="0" w:color="auto"/>
              <w:bottom w:val="nil"/>
            </w:tcBorders>
          </w:tcPr>
          <w:p w:rsidR="006675FE" w:rsidRPr="00762E9F" w:rsidRDefault="0080177E" w:rsidP="007C4C0A">
            <w:pPr>
              <w:rPr>
                <w:b/>
                <w:sz w:val="22"/>
              </w:rPr>
            </w:pPr>
            <w:r w:rsidRPr="00762E9F">
              <w:rPr>
                <w:b/>
                <w:sz w:val="22"/>
              </w:rPr>
              <w:t>Age (years)</w:t>
            </w:r>
          </w:p>
        </w:tc>
        <w:tc>
          <w:tcPr>
            <w:tcW w:w="1867" w:type="dxa"/>
            <w:tcBorders>
              <w:top w:val="single" w:sz="18" w:space="0" w:color="auto"/>
              <w:bottom w:val="nil"/>
            </w:tcBorders>
          </w:tcPr>
          <w:p w:rsidR="006675FE" w:rsidRPr="00762E9F" w:rsidRDefault="00935DCB" w:rsidP="00A938E4">
            <w:pPr>
              <w:jc w:val="center"/>
              <w:rPr>
                <w:sz w:val="22"/>
              </w:rPr>
            </w:pPr>
            <w:r w:rsidRPr="00762E9F">
              <w:rPr>
                <w:sz w:val="22"/>
              </w:rPr>
              <w:t>1.06 (1.0-1.11)</w:t>
            </w:r>
          </w:p>
        </w:tc>
        <w:tc>
          <w:tcPr>
            <w:tcW w:w="1896" w:type="dxa"/>
            <w:tcBorders>
              <w:top w:val="single" w:sz="18" w:space="0" w:color="auto"/>
              <w:bottom w:val="nil"/>
            </w:tcBorders>
          </w:tcPr>
          <w:p w:rsidR="006675FE" w:rsidRPr="00762E9F" w:rsidRDefault="00116767" w:rsidP="00A938E4">
            <w:pPr>
              <w:jc w:val="center"/>
              <w:rPr>
                <w:sz w:val="22"/>
              </w:rPr>
            </w:pPr>
            <w:r w:rsidRPr="00762E9F">
              <w:rPr>
                <w:sz w:val="22"/>
              </w:rPr>
              <w:t>1.0 (0.95-1.05)</w:t>
            </w:r>
          </w:p>
        </w:tc>
        <w:tc>
          <w:tcPr>
            <w:tcW w:w="1868" w:type="dxa"/>
            <w:tcBorders>
              <w:top w:val="single" w:sz="18" w:space="0" w:color="auto"/>
              <w:bottom w:val="nil"/>
            </w:tcBorders>
          </w:tcPr>
          <w:p w:rsidR="006675FE" w:rsidRPr="00762E9F" w:rsidRDefault="00116767" w:rsidP="00A938E4">
            <w:pPr>
              <w:jc w:val="center"/>
              <w:rPr>
                <w:sz w:val="22"/>
              </w:rPr>
            </w:pPr>
            <w:r w:rsidRPr="00762E9F">
              <w:rPr>
                <w:sz w:val="22"/>
              </w:rPr>
              <w:t>1.0 (0.96-1.05)</w:t>
            </w:r>
          </w:p>
        </w:tc>
        <w:tc>
          <w:tcPr>
            <w:tcW w:w="2165" w:type="dxa"/>
            <w:tcBorders>
              <w:top w:val="single" w:sz="18" w:space="0" w:color="auto"/>
              <w:bottom w:val="nil"/>
            </w:tcBorders>
          </w:tcPr>
          <w:p w:rsidR="006675FE" w:rsidRPr="00762E9F" w:rsidRDefault="00364061" w:rsidP="00A938E4">
            <w:pPr>
              <w:jc w:val="center"/>
              <w:rPr>
                <w:sz w:val="22"/>
              </w:rPr>
            </w:pPr>
            <w:r w:rsidRPr="00762E9F">
              <w:rPr>
                <w:sz w:val="22"/>
              </w:rPr>
              <w:t>0.97 (</w:t>
            </w:r>
            <w:r w:rsidR="00211EFB" w:rsidRPr="00762E9F">
              <w:rPr>
                <w:sz w:val="22"/>
              </w:rPr>
              <w:t>0.91-1.03)</w:t>
            </w:r>
          </w:p>
        </w:tc>
      </w:tr>
      <w:tr w:rsidR="006675FE" w:rsidRPr="00762E9F" w:rsidTr="00E3742C">
        <w:tc>
          <w:tcPr>
            <w:tcW w:w="2416" w:type="dxa"/>
          </w:tcPr>
          <w:p w:rsidR="006675FE" w:rsidRPr="00762E9F" w:rsidRDefault="0080177E" w:rsidP="007C4C0A">
            <w:pPr>
              <w:rPr>
                <w:b/>
                <w:sz w:val="22"/>
              </w:rPr>
            </w:pPr>
            <w:r w:rsidRPr="00762E9F">
              <w:rPr>
                <w:b/>
                <w:sz w:val="22"/>
              </w:rPr>
              <w:t xml:space="preserve">Duration of </w:t>
            </w:r>
            <w:r w:rsidR="00386237" w:rsidRPr="00762E9F">
              <w:rPr>
                <w:b/>
                <w:sz w:val="22"/>
              </w:rPr>
              <w:t>infertility</w:t>
            </w:r>
          </w:p>
        </w:tc>
        <w:tc>
          <w:tcPr>
            <w:tcW w:w="1867" w:type="dxa"/>
          </w:tcPr>
          <w:p w:rsidR="006675FE" w:rsidRPr="00762E9F" w:rsidRDefault="004C30E2" w:rsidP="00A938E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1.</w:t>
            </w:r>
            <w:r w:rsidR="009C0E65">
              <w:rPr>
                <w:sz w:val="22"/>
              </w:rPr>
              <w:t>0 (0.93-1.08)</w:t>
            </w:r>
          </w:p>
        </w:tc>
        <w:tc>
          <w:tcPr>
            <w:tcW w:w="1896" w:type="dxa"/>
          </w:tcPr>
          <w:p w:rsidR="006675FE" w:rsidRPr="00762E9F" w:rsidRDefault="00762E9F" w:rsidP="00A938E4">
            <w:pPr>
              <w:jc w:val="center"/>
              <w:rPr>
                <w:sz w:val="22"/>
              </w:rPr>
            </w:pPr>
            <w:r>
              <w:rPr>
                <w:sz w:val="22"/>
              </w:rPr>
              <w:t>0.</w:t>
            </w:r>
            <w:r w:rsidR="004C30E2">
              <w:rPr>
                <w:sz w:val="22"/>
              </w:rPr>
              <w:t>98 (0.91-1.05)</w:t>
            </w:r>
          </w:p>
        </w:tc>
        <w:tc>
          <w:tcPr>
            <w:tcW w:w="1868" w:type="dxa"/>
          </w:tcPr>
          <w:p w:rsidR="006675FE" w:rsidRPr="00762E9F" w:rsidRDefault="00B13DD6" w:rsidP="00A938E4">
            <w:pPr>
              <w:jc w:val="center"/>
              <w:rPr>
                <w:sz w:val="22"/>
              </w:rPr>
            </w:pPr>
            <w:r w:rsidRPr="00762E9F">
              <w:rPr>
                <w:sz w:val="22"/>
              </w:rPr>
              <w:t>0.91 (0.85-0.99)</w:t>
            </w:r>
            <w:r w:rsidR="00762E9F" w:rsidRPr="00762E9F">
              <w:rPr>
                <w:sz w:val="22"/>
              </w:rPr>
              <w:t>*</w:t>
            </w:r>
          </w:p>
        </w:tc>
        <w:tc>
          <w:tcPr>
            <w:tcW w:w="2165" w:type="dxa"/>
          </w:tcPr>
          <w:p w:rsidR="006675FE" w:rsidRPr="00762E9F" w:rsidRDefault="00211EFB" w:rsidP="00A938E4">
            <w:pPr>
              <w:jc w:val="center"/>
              <w:rPr>
                <w:sz w:val="22"/>
              </w:rPr>
            </w:pPr>
            <w:r w:rsidRPr="00762E9F">
              <w:rPr>
                <w:sz w:val="22"/>
              </w:rPr>
              <w:t>0.91 (0.81-1.02)</w:t>
            </w:r>
          </w:p>
        </w:tc>
      </w:tr>
      <w:tr w:rsidR="0080177E" w:rsidRPr="00762E9F" w:rsidTr="00E3742C">
        <w:tc>
          <w:tcPr>
            <w:tcW w:w="2416" w:type="dxa"/>
          </w:tcPr>
          <w:p w:rsidR="0080177E" w:rsidRPr="00762E9F" w:rsidRDefault="0080177E" w:rsidP="0080177E">
            <w:pPr>
              <w:rPr>
                <w:b/>
                <w:sz w:val="22"/>
              </w:rPr>
            </w:pPr>
            <w:r w:rsidRPr="00762E9F">
              <w:rPr>
                <w:b/>
                <w:sz w:val="22"/>
              </w:rPr>
              <w:t xml:space="preserve">Hyperprolactinemia </w:t>
            </w:r>
          </w:p>
        </w:tc>
        <w:tc>
          <w:tcPr>
            <w:tcW w:w="1867" w:type="dxa"/>
          </w:tcPr>
          <w:p w:rsidR="0080177E" w:rsidRPr="00762E9F" w:rsidRDefault="001E55BA" w:rsidP="0080177E">
            <w:pPr>
              <w:jc w:val="center"/>
              <w:rPr>
                <w:sz w:val="22"/>
              </w:rPr>
            </w:pPr>
            <w:r>
              <w:rPr>
                <w:sz w:val="22"/>
              </w:rPr>
              <w:t>0.86 (0.33-2.23)</w:t>
            </w:r>
          </w:p>
        </w:tc>
        <w:tc>
          <w:tcPr>
            <w:tcW w:w="1896" w:type="dxa"/>
          </w:tcPr>
          <w:p w:rsidR="0080177E" w:rsidRPr="00762E9F" w:rsidRDefault="00997D9F" w:rsidP="0080177E">
            <w:pPr>
              <w:jc w:val="center"/>
              <w:rPr>
                <w:sz w:val="22"/>
              </w:rPr>
            </w:pPr>
            <w:r>
              <w:rPr>
                <w:sz w:val="22"/>
              </w:rPr>
              <w:t>0.28 (0.09-0.84)*</w:t>
            </w:r>
          </w:p>
        </w:tc>
        <w:tc>
          <w:tcPr>
            <w:tcW w:w="1868" w:type="dxa"/>
          </w:tcPr>
          <w:p w:rsidR="0080177E" w:rsidRPr="00762E9F" w:rsidRDefault="00997D9F" w:rsidP="0080177E">
            <w:pPr>
              <w:jc w:val="center"/>
              <w:rPr>
                <w:sz w:val="22"/>
              </w:rPr>
            </w:pPr>
            <w:r>
              <w:rPr>
                <w:sz w:val="22"/>
              </w:rPr>
              <w:t>0.68 (0.31-1.49)</w:t>
            </w:r>
          </w:p>
        </w:tc>
        <w:tc>
          <w:tcPr>
            <w:tcW w:w="2165" w:type="dxa"/>
          </w:tcPr>
          <w:p w:rsidR="0080177E" w:rsidRPr="00762E9F" w:rsidRDefault="00AF3DC9" w:rsidP="0080177E">
            <w:pPr>
              <w:jc w:val="center"/>
              <w:rPr>
                <w:sz w:val="22"/>
              </w:rPr>
            </w:pPr>
            <w:r>
              <w:rPr>
                <w:sz w:val="22"/>
              </w:rPr>
              <w:t>0.47 (0.16-1.41)</w:t>
            </w:r>
          </w:p>
        </w:tc>
      </w:tr>
      <w:tr w:rsidR="0080177E" w:rsidRPr="00762E9F" w:rsidTr="00E3742C">
        <w:tc>
          <w:tcPr>
            <w:tcW w:w="2416" w:type="dxa"/>
          </w:tcPr>
          <w:p w:rsidR="0080177E" w:rsidRPr="00762E9F" w:rsidRDefault="0080177E" w:rsidP="0080177E">
            <w:pPr>
              <w:rPr>
                <w:b/>
                <w:sz w:val="22"/>
              </w:rPr>
            </w:pPr>
            <w:r w:rsidRPr="00762E9F">
              <w:rPr>
                <w:b/>
                <w:sz w:val="22"/>
              </w:rPr>
              <w:t xml:space="preserve">Tubal factor </w:t>
            </w:r>
          </w:p>
        </w:tc>
        <w:tc>
          <w:tcPr>
            <w:tcW w:w="1867" w:type="dxa"/>
          </w:tcPr>
          <w:p w:rsidR="0080177E" w:rsidRPr="00762E9F" w:rsidRDefault="00EE2FB3" w:rsidP="0080177E">
            <w:pPr>
              <w:jc w:val="center"/>
              <w:rPr>
                <w:sz w:val="22"/>
              </w:rPr>
            </w:pPr>
            <w:r>
              <w:rPr>
                <w:sz w:val="22"/>
              </w:rPr>
              <w:t>0.64 (0.28-1.48)</w:t>
            </w:r>
          </w:p>
        </w:tc>
        <w:tc>
          <w:tcPr>
            <w:tcW w:w="1896" w:type="dxa"/>
          </w:tcPr>
          <w:p w:rsidR="0080177E" w:rsidRPr="00762E9F" w:rsidRDefault="00EE2FB3" w:rsidP="0080177E">
            <w:pPr>
              <w:jc w:val="center"/>
              <w:rPr>
                <w:sz w:val="22"/>
              </w:rPr>
            </w:pPr>
            <w:r>
              <w:rPr>
                <w:sz w:val="22"/>
              </w:rPr>
              <w:t>1.07 (0.53-2.09)</w:t>
            </w:r>
          </w:p>
        </w:tc>
        <w:tc>
          <w:tcPr>
            <w:tcW w:w="1868" w:type="dxa"/>
          </w:tcPr>
          <w:p w:rsidR="0080177E" w:rsidRPr="00762E9F" w:rsidRDefault="00EA4621" w:rsidP="0080177E">
            <w:pPr>
              <w:jc w:val="center"/>
              <w:rPr>
                <w:sz w:val="22"/>
              </w:rPr>
            </w:pPr>
            <w:r>
              <w:rPr>
                <w:sz w:val="22"/>
              </w:rPr>
              <w:t>0.89 (0.47-1.69)</w:t>
            </w:r>
          </w:p>
        </w:tc>
        <w:tc>
          <w:tcPr>
            <w:tcW w:w="2165" w:type="dxa"/>
          </w:tcPr>
          <w:p w:rsidR="0080177E" w:rsidRPr="00762E9F" w:rsidRDefault="00EA4621" w:rsidP="0080177E">
            <w:pPr>
              <w:jc w:val="center"/>
              <w:rPr>
                <w:sz w:val="22"/>
              </w:rPr>
            </w:pPr>
            <w:r>
              <w:rPr>
                <w:sz w:val="22"/>
              </w:rPr>
              <w:t>1.51 (0.73-3.11)</w:t>
            </w:r>
          </w:p>
        </w:tc>
      </w:tr>
      <w:tr w:rsidR="0080177E" w:rsidRPr="00762E9F" w:rsidTr="00E3742C">
        <w:tc>
          <w:tcPr>
            <w:tcW w:w="2416" w:type="dxa"/>
          </w:tcPr>
          <w:p w:rsidR="0080177E" w:rsidRPr="00762E9F" w:rsidRDefault="0080177E" w:rsidP="0080177E">
            <w:pPr>
              <w:rPr>
                <w:b/>
                <w:sz w:val="22"/>
              </w:rPr>
            </w:pPr>
            <w:r w:rsidRPr="00762E9F">
              <w:rPr>
                <w:b/>
                <w:sz w:val="22"/>
              </w:rPr>
              <w:t>Male factor</w:t>
            </w:r>
          </w:p>
        </w:tc>
        <w:tc>
          <w:tcPr>
            <w:tcW w:w="1867" w:type="dxa"/>
          </w:tcPr>
          <w:p w:rsidR="0080177E" w:rsidRPr="00762E9F" w:rsidRDefault="00D05911" w:rsidP="0080177E">
            <w:pPr>
              <w:jc w:val="center"/>
              <w:rPr>
                <w:sz w:val="22"/>
              </w:rPr>
            </w:pPr>
            <w:r>
              <w:rPr>
                <w:sz w:val="22"/>
              </w:rPr>
              <w:t>2.73 (1.27-5.88)*</w:t>
            </w:r>
          </w:p>
        </w:tc>
        <w:tc>
          <w:tcPr>
            <w:tcW w:w="1896" w:type="dxa"/>
          </w:tcPr>
          <w:p w:rsidR="0080177E" w:rsidRPr="00762E9F" w:rsidRDefault="004833FD" w:rsidP="0080177E">
            <w:pPr>
              <w:jc w:val="center"/>
              <w:rPr>
                <w:sz w:val="22"/>
              </w:rPr>
            </w:pPr>
            <w:r>
              <w:rPr>
                <w:sz w:val="22"/>
              </w:rPr>
              <w:t>2.46 (1.19-5.10)*</w:t>
            </w:r>
          </w:p>
        </w:tc>
        <w:tc>
          <w:tcPr>
            <w:tcW w:w="1868" w:type="dxa"/>
          </w:tcPr>
          <w:p w:rsidR="0080177E" w:rsidRPr="00762E9F" w:rsidRDefault="00B200FE" w:rsidP="0080177E">
            <w:pPr>
              <w:jc w:val="center"/>
              <w:rPr>
                <w:sz w:val="22"/>
              </w:rPr>
            </w:pPr>
            <w:r>
              <w:rPr>
                <w:sz w:val="22"/>
              </w:rPr>
              <w:t>3.40 (1.55-7.47)**</w:t>
            </w:r>
          </w:p>
        </w:tc>
        <w:tc>
          <w:tcPr>
            <w:tcW w:w="2165" w:type="dxa"/>
          </w:tcPr>
          <w:p w:rsidR="0080177E" w:rsidRPr="00762E9F" w:rsidRDefault="006D5AA4" w:rsidP="0080177E">
            <w:pPr>
              <w:jc w:val="center"/>
              <w:rPr>
                <w:sz w:val="22"/>
              </w:rPr>
            </w:pPr>
            <w:r>
              <w:rPr>
                <w:sz w:val="22"/>
              </w:rPr>
              <w:t>1.35 (0.60-3.03)</w:t>
            </w:r>
          </w:p>
        </w:tc>
      </w:tr>
      <w:tr w:rsidR="0080177E" w:rsidRPr="00762E9F" w:rsidTr="00E3742C">
        <w:tc>
          <w:tcPr>
            <w:tcW w:w="2416" w:type="dxa"/>
          </w:tcPr>
          <w:p w:rsidR="0080177E" w:rsidRPr="00762E9F" w:rsidRDefault="0080177E" w:rsidP="0080177E">
            <w:pPr>
              <w:rPr>
                <w:b/>
                <w:sz w:val="22"/>
              </w:rPr>
            </w:pPr>
            <w:r w:rsidRPr="00762E9F">
              <w:rPr>
                <w:b/>
                <w:sz w:val="22"/>
              </w:rPr>
              <w:t>PCOS</w:t>
            </w:r>
          </w:p>
        </w:tc>
        <w:tc>
          <w:tcPr>
            <w:tcW w:w="1867" w:type="dxa"/>
          </w:tcPr>
          <w:p w:rsidR="0080177E" w:rsidRPr="00762E9F" w:rsidRDefault="00E91ED0" w:rsidP="0080177E">
            <w:pPr>
              <w:jc w:val="center"/>
              <w:rPr>
                <w:sz w:val="22"/>
              </w:rPr>
            </w:pPr>
            <w:r>
              <w:rPr>
                <w:sz w:val="22"/>
              </w:rPr>
              <w:t>N/A</w:t>
            </w:r>
          </w:p>
        </w:tc>
        <w:tc>
          <w:tcPr>
            <w:tcW w:w="1896" w:type="dxa"/>
          </w:tcPr>
          <w:p w:rsidR="0080177E" w:rsidRPr="00762E9F" w:rsidRDefault="000B3D2A" w:rsidP="0080177E">
            <w:pPr>
              <w:jc w:val="center"/>
              <w:rPr>
                <w:sz w:val="22"/>
              </w:rPr>
            </w:pPr>
            <w:r>
              <w:rPr>
                <w:sz w:val="22"/>
              </w:rPr>
              <w:t>1.57 (0.66-3.74)</w:t>
            </w:r>
          </w:p>
        </w:tc>
        <w:tc>
          <w:tcPr>
            <w:tcW w:w="1868" w:type="dxa"/>
          </w:tcPr>
          <w:p w:rsidR="0080177E" w:rsidRPr="00762E9F" w:rsidRDefault="00280EE4" w:rsidP="0080177E">
            <w:pPr>
              <w:jc w:val="center"/>
              <w:rPr>
                <w:sz w:val="22"/>
              </w:rPr>
            </w:pPr>
            <w:r>
              <w:rPr>
                <w:sz w:val="22"/>
              </w:rPr>
              <w:t>2.</w:t>
            </w:r>
            <w:r w:rsidR="00A643B1">
              <w:rPr>
                <w:sz w:val="22"/>
              </w:rPr>
              <w:t>36 (0.96-5.78)</w:t>
            </w:r>
          </w:p>
        </w:tc>
        <w:tc>
          <w:tcPr>
            <w:tcW w:w="2165" w:type="dxa"/>
          </w:tcPr>
          <w:p w:rsidR="0080177E" w:rsidRPr="00762E9F" w:rsidRDefault="00280EE4" w:rsidP="0080177E">
            <w:pPr>
              <w:jc w:val="center"/>
              <w:rPr>
                <w:sz w:val="22"/>
              </w:rPr>
            </w:pPr>
            <w:r>
              <w:rPr>
                <w:sz w:val="22"/>
              </w:rPr>
              <w:t>1.12 (0.42-3.0)</w:t>
            </w:r>
          </w:p>
        </w:tc>
      </w:tr>
      <w:tr w:rsidR="0080177E" w:rsidRPr="00762E9F" w:rsidTr="00E3742C">
        <w:tc>
          <w:tcPr>
            <w:tcW w:w="2416" w:type="dxa"/>
          </w:tcPr>
          <w:p w:rsidR="0080177E" w:rsidRPr="00762E9F" w:rsidRDefault="0080177E" w:rsidP="0080177E">
            <w:pPr>
              <w:rPr>
                <w:b/>
                <w:sz w:val="22"/>
              </w:rPr>
            </w:pPr>
            <w:r w:rsidRPr="00762E9F">
              <w:rPr>
                <w:b/>
                <w:sz w:val="22"/>
              </w:rPr>
              <w:t xml:space="preserve">Uterine causes </w:t>
            </w:r>
          </w:p>
        </w:tc>
        <w:tc>
          <w:tcPr>
            <w:tcW w:w="1867" w:type="dxa"/>
          </w:tcPr>
          <w:p w:rsidR="0080177E" w:rsidRPr="00762E9F" w:rsidRDefault="00956245" w:rsidP="0080177E">
            <w:pPr>
              <w:jc w:val="center"/>
              <w:rPr>
                <w:sz w:val="22"/>
              </w:rPr>
            </w:pPr>
            <w:r>
              <w:rPr>
                <w:sz w:val="22"/>
              </w:rPr>
              <w:t>0.48 (0.11-2.18)</w:t>
            </w:r>
          </w:p>
        </w:tc>
        <w:tc>
          <w:tcPr>
            <w:tcW w:w="1896" w:type="dxa"/>
          </w:tcPr>
          <w:p w:rsidR="0080177E" w:rsidRPr="00762E9F" w:rsidRDefault="00956245" w:rsidP="0080177E">
            <w:pPr>
              <w:jc w:val="center"/>
              <w:rPr>
                <w:sz w:val="22"/>
              </w:rPr>
            </w:pPr>
            <w:r>
              <w:rPr>
                <w:sz w:val="22"/>
              </w:rPr>
              <w:t>0.</w:t>
            </w:r>
            <w:r w:rsidR="00BF553B">
              <w:rPr>
                <w:sz w:val="22"/>
              </w:rPr>
              <w:t>28 (0.06-1.26)</w:t>
            </w:r>
          </w:p>
        </w:tc>
        <w:tc>
          <w:tcPr>
            <w:tcW w:w="1868" w:type="dxa"/>
          </w:tcPr>
          <w:p w:rsidR="0080177E" w:rsidRPr="00762E9F" w:rsidRDefault="0060404C" w:rsidP="0080177E">
            <w:pPr>
              <w:jc w:val="center"/>
              <w:rPr>
                <w:sz w:val="22"/>
              </w:rPr>
            </w:pPr>
            <w:r>
              <w:rPr>
                <w:sz w:val="22"/>
              </w:rPr>
              <w:t>0.62 (0.22-1.78)</w:t>
            </w:r>
          </w:p>
        </w:tc>
        <w:tc>
          <w:tcPr>
            <w:tcW w:w="2165" w:type="dxa"/>
          </w:tcPr>
          <w:p w:rsidR="0080177E" w:rsidRPr="00762E9F" w:rsidRDefault="00B02C03" w:rsidP="0080177E">
            <w:pPr>
              <w:jc w:val="center"/>
              <w:rPr>
                <w:sz w:val="22"/>
              </w:rPr>
            </w:pPr>
            <w:r>
              <w:rPr>
                <w:sz w:val="22"/>
              </w:rPr>
              <w:t>1.12 (0.34-</w:t>
            </w:r>
            <w:r w:rsidR="00E91ED0">
              <w:rPr>
                <w:sz w:val="22"/>
              </w:rPr>
              <w:t>3.63)</w:t>
            </w:r>
          </w:p>
        </w:tc>
      </w:tr>
      <w:tr w:rsidR="0080177E" w:rsidRPr="00762E9F" w:rsidTr="00E3742C">
        <w:tc>
          <w:tcPr>
            <w:tcW w:w="2416" w:type="dxa"/>
          </w:tcPr>
          <w:p w:rsidR="0080177E" w:rsidRPr="00762E9F" w:rsidRDefault="0080177E" w:rsidP="0080177E">
            <w:pPr>
              <w:rPr>
                <w:b/>
                <w:sz w:val="22"/>
              </w:rPr>
            </w:pPr>
            <w:r w:rsidRPr="00762E9F">
              <w:rPr>
                <w:b/>
                <w:sz w:val="22"/>
              </w:rPr>
              <w:t xml:space="preserve">Unexplained cause </w:t>
            </w:r>
          </w:p>
        </w:tc>
        <w:tc>
          <w:tcPr>
            <w:tcW w:w="1867" w:type="dxa"/>
          </w:tcPr>
          <w:p w:rsidR="0080177E" w:rsidRPr="00762E9F" w:rsidRDefault="00F11D23" w:rsidP="0080177E">
            <w:pPr>
              <w:jc w:val="center"/>
              <w:rPr>
                <w:sz w:val="22"/>
              </w:rPr>
            </w:pPr>
            <w:r>
              <w:rPr>
                <w:sz w:val="22"/>
              </w:rPr>
              <w:t>0.55 (0.18-1.66)</w:t>
            </w:r>
          </w:p>
        </w:tc>
        <w:tc>
          <w:tcPr>
            <w:tcW w:w="1896" w:type="dxa"/>
          </w:tcPr>
          <w:p w:rsidR="0080177E" w:rsidRPr="00762E9F" w:rsidRDefault="00335040" w:rsidP="0080177E">
            <w:pPr>
              <w:jc w:val="center"/>
              <w:rPr>
                <w:sz w:val="22"/>
              </w:rPr>
            </w:pPr>
            <w:r>
              <w:rPr>
                <w:sz w:val="22"/>
              </w:rPr>
              <w:t>0.53 (0.20-1.37)</w:t>
            </w:r>
          </w:p>
        </w:tc>
        <w:tc>
          <w:tcPr>
            <w:tcW w:w="1868" w:type="dxa"/>
          </w:tcPr>
          <w:p w:rsidR="0080177E" w:rsidRPr="00762E9F" w:rsidRDefault="00540F02" w:rsidP="0080177E">
            <w:pPr>
              <w:jc w:val="center"/>
              <w:rPr>
                <w:sz w:val="22"/>
              </w:rPr>
            </w:pPr>
            <w:r>
              <w:rPr>
                <w:sz w:val="22"/>
              </w:rPr>
              <w:t>0.38 (0.16-0.91)*</w:t>
            </w:r>
          </w:p>
        </w:tc>
        <w:tc>
          <w:tcPr>
            <w:tcW w:w="2165" w:type="dxa"/>
          </w:tcPr>
          <w:p w:rsidR="0080177E" w:rsidRPr="00762E9F" w:rsidRDefault="00E91ED0" w:rsidP="0080177E">
            <w:pPr>
              <w:jc w:val="center"/>
              <w:rPr>
                <w:sz w:val="22"/>
              </w:rPr>
            </w:pPr>
            <w:r>
              <w:rPr>
                <w:sz w:val="22"/>
              </w:rPr>
              <w:t>N/A</w:t>
            </w:r>
          </w:p>
        </w:tc>
      </w:tr>
      <w:tr w:rsidR="0080177E" w:rsidRPr="00762E9F" w:rsidTr="00E3742C">
        <w:tc>
          <w:tcPr>
            <w:tcW w:w="2416" w:type="dxa"/>
          </w:tcPr>
          <w:p w:rsidR="0080177E" w:rsidRPr="00762E9F" w:rsidRDefault="0080177E" w:rsidP="0080177E">
            <w:pPr>
              <w:rPr>
                <w:b/>
                <w:sz w:val="22"/>
              </w:rPr>
            </w:pPr>
            <w:r w:rsidRPr="00762E9F">
              <w:rPr>
                <w:b/>
                <w:sz w:val="22"/>
              </w:rPr>
              <w:t xml:space="preserve">Others </w:t>
            </w:r>
          </w:p>
        </w:tc>
        <w:tc>
          <w:tcPr>
            <w:tcW w:w="1867" w:type="dxa"/>
          </w:tcPr>
          <w:p w:rsidR="0080177E" w:rsidRPr="00762E9F" w:rsidRDefault="00F11D23" w:rsidP="0080177E">
            <w:pPr>
              <w:jc w:val="center"/>
              <w:rPr>
                <w:sz w:val="22"/>
              </w:rPr>
            </w:pPr>
            <w:r>
              <w:rPr>
                <w:sz w:val="22"/>
              </w:rPr>
              <w:t>3.05 (1.40-6.63)**</w:t>
            </w:r>
          </w:p>
        </w:tc>
        <w:tc>
          <w:tcPr>
            <w:tcW w:w="1896" w:type="dxa"/>
          </w:tcPr>
          <w:p w:rsidR="0080177E" w:rsidRPr="00762E9F" w:rsidRDefault="00C54DD7" w:rsidP="0080177E">
            <w:pPr>
              <w:jc w:val="center"/>
              <w:rPr>
                <w:sz w:val="22"/>
              </w:rPr>
            </w:pPr>
            <w:r>
              <w:rPr>
                <w:sz w:val="22"/>
              </w:rPr>
              <w:t>1.58 (0.74-3.34)</w:t>
            </w:r>
          </w:p>
        </w:tc>
        <w:tc>
          <w:tcPr>
            <w:tcW w:w="1868" w:type="dxa"/>
          </w:tcPr>
          <w:p w:rsidR="0080177E" w:rsidRPr="00762E9F" w:rsidRDefault="00742DC9" w:rsidP="0080177E">
            <w:pPr>
              <w:jc w:val="center"/>
              <w:rPr>
                <w:sz w:val="22"/>
              </w:rPr>
            </w:pPr>
            <w:r>
              <w:rPr>
                <w:sz w:val="22"/>
              </w:rPr>
              <w:t>0.</w:t>
            </w:r>
            <w:r w:rsidR="003B0900">
              <w:rPr>
                <w:sz w:val="22"/>
              </w:rPr>
              <w:t>72 (0.34-1.50)</w:t>
            </w:r>
          </w:p>
        </w:tc>
        <w:tc>
          <w:tcPr>
            <w:tcW w:w="2165" w:type="dxa"/>
          </w:tcPr>
          <w:p w:rsidR="0080177E" w:rsidRPr="00762E9F" w:rsidRDefault="00B7182C" w:rsidP="0080177E">
            <w:pPr>
              <w:jc w:val="center"/>
              <w:rPr>
                <w:sz w:val="22"/>
              </w:rPr>
            </w:pPr>
            <w:r>
              <w:rPr>
                <w:sz w:val="22"/>
              </w:rPr>
              <w:t>2.07 (0.94-4.56)</w:t>
            </w:r>
          </w:p>
        </w:tc>
      </w:tr>
    </w:tbl>
    <w:p w:rsidR="00A07B85" w:rsidRDefault="0054592B" w:rsidP="00BD6736">
      <w:pPr>
        <w:spacing w:after="0" w:line="240" w:lineRule="auto"/>
        <w:rPr>
          <w:b/>
          <w:i/>
          <w:sz w:val="22"/>
        </w:rPr>
      </w:pPr>
      <w:r w:rsidRPr="008001C1">
        <w:rPr>
          <w:b/>
          <w:i/>
          <w:sz w:val="22"/>
        </w:rPr>
        <w:t>Other causes (at least two of ovulatory problems, endome</w:t>
      </w:r>
      <w:r>
        <w:rPr>
          <w:b/>
          <w:i/>
          <w:sz w:val="22"/>
        </w:rPr>
        <w:t>triosis, hyperprolactinemia, tu</w:t>
      </w:r>
      <w:r w:rsidRPr="008001C1">
        <w:rPr>
          <w:b/>
          <w:i/>
          <w:sz w:val="22"/>
        </w:rPr>
        <w:t>bal factors).</w:t>
      </w:r>
      <w:r>
        <w:rPr>
          <w:b/>
          <w:i/>
          <w:sz w:val="22"/>
        </w:rPr>
        <w:t xml:space="preserve"> </w:t>
      </w:r>
    </w:p>
    <w:p w:rsidR="002F22EF" w:rsidRPr="00EA18C8" w:rsidRDefault="002F22EF" w:rsidP="00BD6736">
      <w:pPr>
        <w:spacing w:after="0" w:line="240" w:lineRule="auto"/>
      </w:pPr>
      <w:r>
        <w:rPr>
          <w:b/>
          <w:i/>
          <w:sz w:val="22"/>
        </w:rPr>
        <w:t xml:space="preserve">* </w:t>
      </w:r>
      <w:r w:rsidR="00BD6736">
        <w:rPr>
          <w:b/>
          <w:i/>
          <w:sz w:val="22"/>
        </w:rPr>
        <w:t>Significant</w:t>
      </w:r>
      <w:r>
        <w:rPr>
          <w:b/>
          <w:i/>
          <w:sz w:val="22"/>
        </w:rPr>
        <w:t xml:space="preserve"> at 0.05 </w:t>
      </w:r>
      <w:r>
        <w:rPr>
          <w:b/>
          <w:i/>
          <w:sz w:val="22"/>
        </w:rPr>
        <w:sym w:font="Symbol" w:char="F061"/>
      </w:r>
      <w:r>
        <w:rPr>
          <w:b/>
          <w:i/>
          <w:sz w:val="22"/>
        </w:rPr>
        <w:t xml:space="preserve">-level; </w:t>
      </w:r>
      <w:r w:rsidR="00BD6736">
        <w:rPr>
          <w:b/>
          <w:i/>
          <w:sz w:val="22"/>
        </w:rPr>
        <w:t xml:space="preserve">** significant at 0.01 </w:t>
      </w:r>
      <w:r w:rsidR="00BD6736">
        <w:rPr>
          <w:b/>
          <w:i/>
          <w:sz w:val="22"/>
        </w:rPr>
        <w:sym w:font="Symbol" w:char="F061"/>
      </w:r>
      <w:r w:rsidR="00BD6736">
        <w:rPr>
          <w:b/>
          <w:i/>
          <w:sz w:val="22"/>
        </w:rPr>
        <w:t xml:space="preserve">-level. </w:t>
      </w:r>
    </w:p>
    <w:p w:rsidR="00A07B85" w:rsidRDefault="00A07B85" w:rsidP="007C4C0A"/>
    <w:p w:rsidR="00C00111" w:rsidRDefault="00C00111" w:rsidP="007C4C0A"/>
    <w:p w:rsidR="00C00111" w:rsidRDefault="00C00111" w:rsidP="007C4C0A"/>
    <w:p w:rsidR="00C00111" w:rsidRDefault="00C00111" w:rsidP="007C4C0A"/>
    <w:p w:rsidR="00C00111" w:rsidRDefault="00C00111" w:rsidP="007C4C0A"/>
    <w:p w:rsidR="00C00111" w:rsidRDefault="00C00111" w:rsidP="007C4C0A"/>
    <w:p w:rsidR="00C00111" w:rsidRDefault="00C00111" w:rsidP="007C4C0A"/>
    <w:p w:rsidR="00C00111" w:rsidRDefault="00C00111" w:rsidP="007C4C0A"/>
    <w:p w:rsidR="00C00111" w:rsidRDefault="00C00111" w:rsidP="007C4C0A"/>
    <w:p w:rsidR="00C00111" w:rsidRDefault="00C00111" w:rsidP="007C4C0A"/>
    <w:p w:rsidR="00C00111" w:rsidRDefault="00C00111" w:rsidP="007C4C0A"/>
    <w:p w:rsidR="00C00111" w:rsidRDefault="00C00111" w:rsidP="007C4C0A"/>
    <w:p w:rsidR="00C00111" w:rsidRDefault="00C00111" w:rsidP="007C4C0A"/>
    <w:p w:rsidR="00C00111" w:rsidRPr="00C40F0A" w:rsidRDefault="00DF2598" w:rsidP="007C4C0A">
      <w:pPr>
        <w:rPr>
          <w:b/>
        </w:rPr>
      </w:pPr>
      <w:r>
        <w:rPr>
          <w:b/>
        </w:rPr>
        <w:lastRenderedPageBreak/>
        <w:t>Supplementary Table</w:t>
      </w:r>
      <w:r w:rsidR="005553A0">
        <w:rPr>
          <w:b/>
        </w:rPr>
        <w:t xml:space="preserve"> 3:</w:t>
      </w:r>
      <w:r w:rsidR="00C00111" w:rsidRPr="00C40F0A">
        <w:rPr>
          <w:b/>
        </w:rPr>
        <w:t xml:space="preserve"> </w:t>
      </w:r>
      <w:r w:rsidR="00D327CB">
        <w:rPr>
          <w:b/>
        </w:rPr>
        <w:t xml:space="preserve">Stepwise regression analysis </w:t>
      </w:r>
      <w:r w:rsidR="00C00111" w:rsidRPr="00C40F0A">
        <w:rPr>
          <w:b/>
        </w:rPr>
        <w:t xml:space="preserve">regression </w:t>
      </w:r>
      <w:r w:rsidR="00D327CB">
        <w:rPr>
          <w:b/>
        </w:rPr>
        <w:t xml:space="preserve">analysis for the selection </w:t>
      </w:r>
      <w:r w:rsidR="005D7E46">
        <w:rPr>
          <w:b/>
        </w:rPr>
        <w:t xml:space="preserve">of </w:t>
      </w:r>
      <w:r w:rsidR="005D7E46" w:rsidRPr="00C40F0A">
        <w:rPr>
          <w:b/>
        </w:rPr>
        <w:t>covariates</w:t>
      </w:r>
      <w:r w:rsidR="00C00111" w:rsidRPr="00C40F0A">
        <w:rPr>
          <w:b/>
        </w:rPr>
        <w:t xml:space="preserve"> </w:t>
      </w:r>
    </w:p>
    <w:tbl>
      <w:tblPr>
        <w:tblStyle w:val="TableGrid"/>
        <w:tblW w:w="10212" w:type="dxa"/>
        <w:tblInd w:w="-431" w:type="dxa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6"/>
        <w:gridCol w:w="1867"/>
        <w:gridCol w:w="1896"/>
        <w:gridCol w:w="1868"/>
        <w:gridCol w:w="2165"/>
      </w:tblGrid>
      <w:tr w:rsidR="005D7E46" w:rsidRPr="00762E9F" w:rsidTr="00C5095A">
        <w:tc>
          <w:tcPr>
            <w:tcW w:w="2416" w:type="dxa"/>
            <w:tcBorders>
              <w:bottom w:val="single" w:sz="18" w:space="0" w:color="auto"/>
            </w:tcBorders>
          </w:tcPr>
          <w:p w:rsidR="005D7E46" w:rsidRPr="00762E9F" w:rsidRDefault="005D7E46" w:rsidP="00C5095A">
            <w:pPr>
              <w:rPr>
                <w:b/>
                <w:sz w:val="22"/>
              </w:rPr>
            </w:pPr>
            <w:r w:rsidRPr="00762E9F">
              <w:rPr>
                <w:b/>
                <w:sz w:val="22"/>
              </w:rPr>
              <w:t xml:space="preserve">Variables </w:t>
            </w:r>
          </w:p>
        </w:tc>
        <w:tc>
          <w:tcPr>
            <w:tcW w:w="1867" w:type="dxa"/>
            <w:tcBorders>
              <w:bottom w:val="single" w:sz="18" w:space="0" w:color="auto"/>
            </w:tcBorders>
          </w:tcPr>
          <w:p w:rsidR="005D7E46" w:rsidRPr="00762E9F" w:rsidRDefault="005D7E46" w:rsidP="00C5095A">
            <w:pPr>
              <w:jc w:val="center"/>
              <w:rPr>
                <w:b/>
                <w:sz w:val="22"/>
              </w:rPr>
            </w:pPr>
            <w:r w:rsidRPr="00762E9F">
              <w:rPr>
                <w:b/>
                <w:sz w:val="22"/>
              </w:rPr>
              <w:t>Hypertension</w:t>
            </w:r>
          </w:p>
        </w:tc>
        <w:tc>
          <w:tcPr>
            <w:tcW w:w="1896" w:type="dxa"/>
            <w:tcBorders>
              <w:bottom w:val="single" w:sz="18" w:space="0" w:color="auto"/>
            </w:tcBorders>
          </w:tcPr>
          <w:p w:rsidR="005D7E46" w:rsidRPr="00762E9F" w:rsidRDefault="005D7E46" w:rsidP="00C5095A">
            <w:pPr>
              <w:jc w:val="center"/>
              <w:rPr>
                <w:b/>
                <w:sz w:val="22"/>
              </w:rPr>
            </w:pPr>
            <w:r w:rsidRPr="00762E9F">
              <w:rPr>
                <w:b/>
                <w:sz w:val="22"/>
              </w:rPr>
              <w:t>Hyperglycaemia</w:t>
            </w:r>
          </w:p>
        </w:tc>
        <w:tc>
          <w:tcPr>
            <w:tcW w:w="1868" w:type="dxa"/>
            <w:tcBorders>
              <w:bottom w:val="single" w:sz="18" w:space="0" w:color="auto"/>
            </w:tcBorders>
          </w:tcPr>
          <w:p w:rsidR="005D7E46" w:rsidRPr="00762E9F" w:rsidRDefault="005D7E46" w:rsidP="00C5095A">
            <w:pPr>
              <w:jc w:val="center"/>
              <w:rPr>
                <w:b/>
                <w:sz w:val="22"/>
              </w:rPr>
            </w:pPr>
            <w:r w:rsidRPr="00762E9F">
              <w:rPr>
                <w:b/>
                <w:sz w:val="22"/>
              </w:rPr>
              <w:t>Dyslipidaemia</w:t>
            </w:r>
          </w:p>
        </w:tc>
        <w:tc>
          <w:tcPr>
            <w:tcW w:w="2165" w:type="dxa"/>
            <w:tcBorders>
              <w:bottom w:val="single" w:sz="18" w:space="0" w:color="auto"/>
            </w:tcBorders>
          </w:tcPr>
          <w:p w:rsidR="005D7E46" w:rsidRPr="00762E9F" w:rsidRDefault="005D7E46" w:rsidP="00C5095A">
            <w:pPr>
              <w:jc w:val="center"/>
              <w:rPr>
                <w:b/>
                <w:sz w:val="22"/>
              </w:rPr>
            </w:pPr>
            <w:r w:rsidRPr="00762E9F">
              <w:rPr>
                <w:b/>
                <w:sz w:val="22"/>
              </w:rPr>
              <w:t>MetS</w:t>
            </w:r>
          </w:p>
        </w:tc>
      </w:tr>
      <w:tr w:rsidR="004D0F6E" w:rsidRPr="00762E9F" w:rsidTr="00C5095A">
        <w:tc>
          <w:tcPr>
            <w:tcW w:w="2416" w:type="dxa"/>
          </w:tcPr>
          <w:p w:rsidR="004D0F6E" w:rsidRPr="00762E9F" w:rsidRDefault="004D0F6E" w:rsidP="004D0F6E">
            <w:pPr>
              <w:rPr>
                <w:b/>
                <w:sz w:val="22"/>
              </w:rPr>
            </w:pPr>
            <w:r w:rsidRPr="00762E9F">
              <w:rPr>
                <w:b/>
                <w:sz w:val="22"/>
              </w:rPr>
              <w:t xml:space="preserve">Hyperprolactinemia </w:t>
            </w:r>
          </w:p>
        </w:tc>
        <w:tc>
          <w:tcPr>
            <w:tcW w:w="1867" w:type="dxa"/>
          </w:tcPr>
          <w:p w:rsidR="004D0F6E" w:rsidRPr="00762E9F" w:rsidRDefault="004D0F6E" w:rsidP="004D0F6E">
            <w:pPr>
              <w:jc w:val="center"/>
              <w:rPr>
                <w:sz w:val="22"/>
              </w:rPr>
            </w:pPr>
            <w:r>
              <w:rPr>
                <w:sz w:val="22"/>
              </w:rPr>
              <w:t>N/A</w:t>
            </w:r>
          </w:p>
        </w:tc>
        <w:tc>
          <w:tcPr>
            <w:tcW w:w="1896" w:type="dxa"/>
          </w:tcPr>
          <w:p w:rsidR="004D0F6E" w:rsidRPr="00762E9F" w:rsidRDefault="004D0F6E" w:rsidP="004D0F6E">
            <w:pPr>
              <w:jc w:val="center"/>
              <w:rPr>
                <w:sz w:val="22"/>
              </w:rPr>
            </w:pPr>
            <w:r>
              <w:rPr>
                <w:sz w:val="22"/>
              </w:rPr>
              <w:t>N/A</w:t>
            </w:r>
          </w:p>
        </w:tc>
        <w:tc>
          <w:tcPr>
            <w:tcW w:w="1868" w:type="dxa"/>
          </w:tcPr>
          <w:p w:rsidR="004D0F6E" w:rsidRPr="00762E9F" w:rsidRDefault="004D0F6E" w:rsidP="004D0F6E">
            <w:pPr>
              <w:jc w:val="center"/>
              <w:rPr>
                <w:sz w:val="22"/>
              </w:rPr>
            </w:pPr>
            <w:r>
              <w:rPr>
                <w:sz w:val="22"/>
              </w:rPr>
              <w:t>N/A</w:t>
            </w:r>
          </w:p>
        </w:tc>
        <w:tc>
          <w:tcPr>
            <w:tcW w:w="2165" w:type="dxa"/>
          </w:tcPr>
          <w:p w:rsidR="004D0F6E" w:rsidRDefault="004D0F6E" w:rsidP="004D0F6E">
            <w:pPr>
              <w:jc w:val="center"/>
            </w:pPr>
            <w:r w:rsidRPr="006C1A6A">
              <w:rPr>
                <w:sz w:val="22"/>
              </w:rPr>
              <w:t>N/A</w:t>
            </w:r>
          </w:p>
        </w:tc>
      </w:tr>
      <w:tr w:rsidR="004D0F6E" w:rsidRPr="00762E9F" w:rsidTr="00C5095A">
        <w:tc>
          <w:tcPr>
            <w:tcW w:w="2416" w:type="dxa"/>
          </w:tcPr>
          <w:p w:rsidR="004D0F6E" w:rsidRPr="00762E9F" w:rsidRDefault="004D0F6E" w:rsidP="004D0F6E">
            <w:pPr>
              <w:rPr>
                <w:b/>
                <w:sz w:val="22"/>
              </w:rPr>
            </w:pPr>
            <w:r w:rsidRPr="00762E9F">
              <w:rPr>
                <w:b/>
                <w:sz w:val="22"/>
              </w:rPr>
              <w:t xml:space="preserve">Tubal factor </w:t>
            </w:r>
          </w:p>
        </w:tc>
        <w:tc>
          <w:tcPr>
            <w:tcW w:w="1867" w:type="dxa"/>
          </w:tcPr>
          <w:p w:rsidR="004D0F6E" w:rsidRPr="00762E9F" w:rsidRDefault="004D0F6E" w:rsidP="004D0F6E">
            <w:pPr>
              <w:jc w:val="center"/>
              <w:rPr>
                <w:sz w:val="22"/>
              </w:rPr>
            </w:pPr>
            <w:r>
              <w:rPr>
                <w:sz w:val="22"/>
              </w:rPr>
              <w:t>N/A</w:t>
            </w:r>
          </w:p>
        </w:tc>
        <w:tc>
          <w:tcPr>
            <w:tcW w:w="1896" w:type="dxa"/>
          </w:tcPr>
          <w:p w:rsidR="004D0F6E" w:rsidRPr="00762E9F" w:rsidRDefault="004D0F6E" w:rsidP="004D0F6E">
            <w:pPr>
              <w:jc w:val="center"/>
              <w:rPr>
                <w:sz w:val="22"/>
              </w:rPr>
            </w:pPr>
            <w:r>
              <w:rPr>
                <w:sz w:val="22"/>
              </w:rPr>
              <w:t>2.58 (1.09-6.11)*</w:t>
            </w:r>
          </w:p>
        </w:tc>
        <w:tc>
          <w:tcPr>
            <w:tcW w:w="1868" w:type="dxa"/>
          </w:tcPr>
          <w:p w:rsidR="004D0F6E" w:rsidRPr="00762E9F" w:rsidRDefault="004D0F6E" w:rsidP="004D0F6E">
            <w:pPr>
              <w:jc w:val="center"/>
              <w:rPr>
                <w:sz w:val="22"/>
              </w:rPr>
            </w:pPr>
            <w:r>
              <w:rPr>
                <w:sz w:val="22"/>
              </w:rPr>
              <w:t>N/A</w:t>
            </w:r>
          </w:p>
        </w:tc>
        <w:tc>
          <w:tcPr>
            <w:tcW w:w="2165" w:type="dxa"/>
          </w:tcPr>
          <w:p w:rsidR="004D0F6E" w:rsidRDefault="004D0F6E" w:rsidP="004D0F6E">
            <w:pPr>
              <w:jc w:val="center"/>
            </w:pPr>
            <w:r w:rsidRPr="006C1A6A">
              <w:rPr>
                <w:sz w:val="22"/>
              </w:rPr>
              <w:t>N/A</w:t>
            </w:r>
          </w:p>
        </w:tc>
      </w:tr>
      <w:tr w:rsidR="004D0F6E" w:rsidRPr="00762E9F" w:rsidTr="00C5095A">
        <w:tc>
          <w:tcPr>
            <w:tcW w:w="2416" w:type="dxa"/>
          </w:tcPr>
          <w:p w:rsidR="004D0F6E" w:rsidRPr="00762E9F" w:rsidRDefault="004D0F6E" w:rsidP="004D0F6E">
            <w:pPr>
              <w:rPr>
                <w:b/>
                <w:sz w:val="22"/>
              </w:rPr>
            </w:pPr>
            <w:r w:rsidRPr="00762E9F">
              <w:rPr>
                <w:b/>
                <w:sz w:val="22"/>
              </w:rPr>
              <w:t>Male factor</w:t>
            </w:r>
          </w:p>
        </w:tc>
        <w:tc>
          <w:tcPr>
            <w:tcW w:w="1867" w:type="dxa"/>
          </w:tcPr>
          <w:p w:rsidR="004D0F6E" w:rsidRPr="00762E9F" w:rsidRDefault="004D0F6E" w:rsidP="004D0F6E">
            <w:pPr>
              <w:jc w:val="center"/>
              <w:rPr>
                <w:sz w:val="22"/>
              </w:rPr>
            </w:pPr>
            <w:r>
              <w:rPr>
                <w:sz w:val="22"/>
              </w:rPr>
              <w:t>3.25 (1.42-7.40)**</w:t>
            </w:r>
          </w:p>
        </w:tc>
        <w:tc>
          <w:tcPr>
            <w:tcW w:w="1896" w:type="dxa"/>
          </w:tcPr>
          <w:p w:rsidR="004D0F6E" w:rsidRPr="00762E9F" w:rsidRDefault="004D0F6E" w:rsidP="004D0F6E">
            <w:pPr>
              <w:jc w:val="center"/>
              <w:rPr>
                <w:sz w:val="22"/>
              </w:rPr>
            </w:pPr>
            <w:r>
              <w:rPr>
                <w:sz w:val="22"/>
              </w:rPr>
              <w:t>5.17 (2.10-12.70)**</w:t>
            </w:r>
          </w:p>
        </w:tc>
        <w:tc>
          <w:tcPr>
            <w:tcW w:w="1868" w:type="dxa"/>
          </w:tcPr>
          <w:p w:rsidR="004D0F6E" w:rsidRPr="00762E9F" w:rsidRDefault="004D0F6E" w:rsidP="004D0F6E">
            <w:pPr>
              <w:jc w:val="center"/>
              <w:rPr>
                <w:sz w:val="22"/>
              </w:rPr>
            </w:pPr>
            <w:r>
              <w:rPr>
                <w:sz w:val="22"/>
              </w:rPr>
              <w:t>3.94 (1.78-8.74)**</w:t>
            </w:r>
          </w:p>
        </w:tc>
        <w:tc>
          <w:tcPr>
            <w:tcW w:w="2165" w:type="dxa"/>
          </w:tcPr>
          <w:p w:rsidR="004D0F6E" w:rsidRDefault="004D0F6E" w:rsidP="004D0F6E">
            <w:pPr>
              <w:jc w:val="center"/>
            </w:pPr>
            <w:r w:rsidRPr="006C1A6A">
              <w:rPr>
                <w:sz w:val="22"/>
              </w:rPr>
              <w:t>N/A</w:t>
            </w:r>
          </w:p>
        </w:tc>
      </w:tr>
      <w:tr w:rsidR="004D0F6E" w:rsidRPr="00762E9F" w:rsidTr="00C5095A">
        <w:tc>
          <w:tcPr>
            <w:tcW w:w="2416" w:type="dxa"/>
          </w:tcPr>
          <w:p w:rsidR="004D0F6E" w:rsidRPr="00762E9F" w:rsidRDefault="004D0F6E" w:rsidP="004D0F6E">
            <w:pPr>
              <w:rPr>
                <w:b/>
                <w:sz w:val="22"/>
              </w:rPr>
            </w:pPr>
            <w:r w:rsidRPr="00762E9F">
              <w:rPr>
                <w:b/>
                <w:sz w:val="22"/>
              </w:rPr>
              <w:t>PCOS</w:t>
            </w:r>
          </w:p>
        </w:tc>
        <w:tc>
          <w:tcPr>
            <w:tcW w:w="1867" w:type="dxa"/>
          </w:tcPr>
          <w:p w:rsidR="004D0F6E" w:rsidRPr="00762E9F" w:rsidRDefault="004D0F6E" w:rsidP="004D0F6E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0.0 </w:t>
            </w:r>
          </w:p>
        </w:tc>
        <w:tc>
          <w:tcPr>
            <w:tcW w:w="1896" w:type="dxa"/>
          </w:tcPr>
          <w:p w:rsidR="004D0F6E" w:rsidRPr="00762E9F" w:rsidRDefault="004D0F6E" w:rsidP="004D0F6E">
            <w:pPr>
              <w:jc w:val="center"/>
              <w:rPr>
                <w:sz w:val="22"/>
              </w:rPr>
            </w:pPr>
            <w:r>
              <w:rPr>
                <w:sz w:val="22"/>
              </w:rPr>
              <w:t>3.69 (1.33-10.24)*</w:t>
            </w:r>
          </w:p>
        </w:tc>
        <w:tc>
          <w:tcPr>
            <w:tcW w:w="1868" w:type="dxa"/>
          </w:tcPr>
          <w:p w:rsidR="004D0F6E" w:rsidRPr="00762E9F" w:rsidRDefault="004D0F6E" w:rsidP="004D0F6E">
            <w:pPr>
              <w:jc w:val="center"/>
              <w:rPr>
                <w:sz w:val="22"/>
              </w:rPr>
            </w:pPr>
            <w:r>
              <w:rPr>
                <w:sz w:val="22"/>
              </w:rPr>
              <w:t>3.03 (1.22-7.51)*</w:t>
            </w:r>
          </w:p>
        </w:tc>
        <w:tc>
          <w:tcPr>
            <w:tcW w:w="2165" w:type="dxa"/>
          </w:tcPr>
          <w:p w:rsidR="004D0F6E" w:rsidRDefault="004D0F6E" w:rsidP="004D0F6E">
            <w:pPr>
              <w:jc w:val="center"/>
            </w:pPr>
            <w:r w:rsidRPr="006C1A6A">
              <w:rPr>
                <w:sz w:val="22"/>
              </w:rPr>
              <w:t>N/A</w:t>
            </w:r>
          </w:p>
        </w:tc>
      </w:tr>
      <w:tr w:rsidR="004D0F6E" w:rsidRPr="00762E9F" w:rsidTr="00C5095A">
        <w:tc>
          <w:tcPr>
            <w:tcW w:w="2416" w:type="dxa"/>
          </w:tcPr>
          <w:p w:rsidR="004D0F6E" w:rsidRPr="00762E9F" w:rsidRDefault="004D0F6E" w:rsidP="004D0F6E">
            <w:pPr>
              <w:rPr>
                <w:b/>
                <w:sz w:val="22"/>
              </w:rPr>
            </w:pPr>
            <w:r w:rsidRPr="00762E9F">
              <w:rPr>
                <w:b/>
                <w:sz w:val="22"/>
              </w:rPr>
              <w:t xml:space="preserve">Uterine causes </w:t>
            </w:r>
          </w:p>
        </w:tc>
        <w:tc>
          <w:tcPr>
            <w:tcW w:w="1867" w:type="dxa"/>
          </w:tcPr>
          <w:p w:rsidR="004D0F6E" w:rsidRPr="00762E9F" w:rsidRDefault="004D0F6E" w:rsidP="004D0F6E">
            <w:pPr>
              <w:jc w:val="center"/>
              <w:rPr>
                <w:sz w:val="22"/>
              </w:rPr>
            </w:pPr>
            <w:r>
              <w:rPr>
                <w:sz w:val="22"/>
              </w:rPr>
              <w:t>N/A</w:t>
            </w:r>
          </w:p>
        </w:tc>
        <w:tc>
          <w:tcPr>
            <w:tcW w:w="1896" w:type="dxa"/>
          </w:tcPr>
          <w:p w:rsidR="004D0F6E" w:rsidRPr="00762E9F" w:rsidRDefault="004D0F6E" w:rsidP="004D0F6E">
            <w:pPr>
              <w:jc w:val="center"/>
              <w:rPr>
                <w:sz w:val="22"/>
              </w:rPr>
            </w:pPr>
            <w:r>
              <w:rPr>
                <w:sz w:val="22"/>
              </w:rPr>
              <w:t>N/A</w:t>
            </w:r>
          </w:p>
        </w:tc>
        <w:tc>
          <w:tcPr>
            <w:tcW w:w="1868" w:type="dxa"/>
          </w:tcPr>
          <w:p w:rsidR="004D0F6E" w:rsidRPr="00762E9F" w:rsidRDefault="004D0F6E" w:rsidP="004D0F6E">
            <w:pPr>
              <w:jc w:val="center"/>
              <w:rPr>
                <w:sz w:val="22"/>
              </w:rPr>
            </w:pPr>
            <w:r>
              <w:rPr>
                <w:sz w:val="22"/>
              </w:rPr>
              <w:t>N/A</w:t>
            </w:r>
          </w:p>
        </w:tc>
        <w:tc>
          <w:tcPr>
            <w:tcW w:w="2165" w:type="dxa"/>
          </w:tcPr>
          <w:p w:rsidR="004D0F6E" w:rsidRDefault="004D0F6E" w:rsidP="004D0F6E">
            <w:pPr>
              <w:jc w:val="center"/>
            </w:pPr>
            <w:r w:rsidRPr="006C1A6A">
              <w:rPr>
                <w:sz w:val="22"/>
              </w:rPr>
              <w:t>N/A</w:t>
            </w:r>
          </w:p>
        </w:tc>
      </w:tr>
      <w:tr w:rsidR="004D0F6E" w:rsidRPr="00762E9F" w:rsidTr="00C5095A">
        <w:tc>
          <w:tcPr>
            <w:tcW w:w="2416" w:type="dxa"/>
          </w:tcPr>
          <w:p w:rsidR="004D0F6E" w:rsidRPr="00762E9F" w:rsidRDefault="004D0F6E" w:rsidP="004D0F6E">
            <w:pPr>
              <w:rPr>
                <w:b/>
                <w:sz w:val="22"/>
              </w:rPr>
            </w:pPr>
            <w:r w:rsidRPr="00762E9F">
              <w:rPr>
                <w:b/>
                <w:sz w:val="22"/>
              </w:rPr>
              <w:t xml:space="preserve">Unexplained cause </w:t>
            </w:r>
          </w:p>
        </w:tc>
        <w:tc>
          <w:tcPr>
            <w:tcW w:w="1867" w:type="dxa"/>
          </w:tcPr>
          <w:p w:rsidR="004D0F6E" w:rsidRPr="00762E9F" w:rsidRDefault="004D0F6E" w:rsidP="004D0F6E">
            <w:pPr>
              <w:jc w:val="center"/>
              <w:rPr>
                <w:sz w:val="22"/>
              </w:rPr>
            </w:pPr>
            <w:r>
              <w:rPr>
                <w:sz w:val="22"/>
              </w:rPr>
              <w:t>N/A</w:t>
            </w:r>
          </w:p>
        </w:tc>
        <w:tc>
          <w:tcPr>
            <w:tcW w:w="1896" w:type="dxa"/>
          </w:tcPr>
          <w:p w:rsidR="004D0F6E" w:rsidRPr="00762E9F" w:rsidRDefault="004D0F6E" w:rsidP="004D0F6E">
            <w:pPr>
              <w:jc w:val="center"/>
              <w:rPr>
                <w:sz w:val="22"/>
              </w:rPr>
            </w:pPr>
            <w:r>
              <w:rPr>
                <w:sz w:val="22"/>
              </w:rPr>
              <w:t>N/A</w:t>
            </w:r>
          </w:p>
        </w:tc>
        <w:tc>
          <w:tcPr>
            <w:tcW w:w="1868" w:type="dxa"/>
          </w:tcPr>
          <w:p w:rsidR="004D0F6E" w:rsidRPr="00762E9F" w:rsidRDefault="004D0F6E" w:rsidP="004D0F6E">
            <w:pPr>
              <w:jc w:val="center"/>
              <w:rPr>
                <w:sz w:val="22"/>
              </w:rPr>
            </w:pPr>
            <w:r>
              <w:rPr>
                <w:sz w:val="22"/>
              </w:rPr>
              <w:t>N/A</w:t>
            </w:r>
          </w:p>
        </w:tc>
        <w:tc>
          <w:tcPr>
            <w:tcW w:w="2165" w:type="dxa"/>
          </w:tcPr>
          <w:p w:rsidR="004D0F6E" w:rsidRDefault="004D0F6E" w:rsidP="004D0F6E">
            <w:pPr>
              <w:jc w:val="center"/>
            </w:pPr>
            <w:r w:rsidRPr="006C1A6A">
              <w:rPr>
                <w:sz w:val="22"/>
              </w:rPr>
              <w:t>N/A</w:t>
            </w:r>
          </w:p>
        </w:tc>
      </w:tr>
      <w:tr w:rsidR="004D0F6E" w:rsidRPr="00762E9F" w:rsidTr="00C5095A">
        <w:tc>
          <w:tcPr>
            <w:tcW w:w="2416" w:type="dxa"/>
          </w:tcPr>
          <w:p w:rsidR="004D0F6E" w:rsidRPr="00762E9F" w:rsidRDefault="004D0F6E" w:rsidP="004D0F6E">
            <w:pPr>
              <w:rPr>
                <w:b/>
                <w:sz w:val="22"/>
              </w:rPr>
            </w:pPr>
            <w:r w:rsidRPr="00762E9F">
              <w:rPr>
                <w:b/>
                <w:sz w:val="22"/>
              </w:rPr>
              <w:t xml:space="preserve">Others </w:t>
            </w:r>
          </w:p>
        </w:tc>
        <w:tc>
          <w:tcPr>
            <w:tcW w:w="1867" w:type="dxa"/>
          </w:tcPr>
          <w:p w:rsidR="004D0F6E" w:rsidRPr="00762E9F" w:rsidRDefault="004D0F6E" w:rsidP="004D0F6E">
            <w:pPr>
              <w:jc w:val="center"/>
              <w:rPr>
                <w:sz w:val="22"/>
              </w:rPr>
            </w:pPr>
            <w:r>
              <w:rPr>
                <w:sz w:val="22"/>
              </w:rPr>
              <w:t>3.57 (1.55-8.22)*</w:t>
            </w:r>
          </w:p>
        </w:tc>
        <w:tc>
          <w:tcPr>
            <w:tcW w:w="1896" w:type="dxa"/>
          </w:tcPr>
          <w:p w:rsidR="004D0F6E" w:rsidRPr="00762E9F" w:rsidRDefault="004D0F6E" w:rsidP="004D0F6E">
            <w:pPr>
              <w:jc w:val="center"/>
              <w:rPr>
                <w:sz w:val="22"/>
              </w:rPr>
            </w:pPr>
            <w:r>
              <w:rPr>
                <w:sz w:val="22"/>
              </w:rPr>
              <w:t>3.62 (1.44-9.09)**</w:t>
            </w:r>
          </w:p>
        </w:tc>
        <w:tc>
          <w:tcPr>
            <w:tcW w:w="1868" w:type="dxa"/>
          </w:tcPr>
          <w:p w:rsidR="004D0F6E" w:rsidRPr="00762E9F" w:rsidRDefault="004D0F6E" w:rsidP="004D0F6E">
            <w:pPr>
              <w:jc w:val="center"/>
              <w:rPr>
                <w:sz w:val="22"/>
              </w:rPr>
            </w:pPr>
            <w:r>
              <w:rPr>
                <w:sz w:val="22"/>
              </w:rPr>
              <w:t>N/A</w:t>
            </w:r>
          </w:p>
        </w:tc>
        <w:tc>
          <w:tcPr>
            <w:tcW w:w="2165" w:type="dxa"/>
          </w:tcPr>
          <w:p w:rsidR="004D0F6E" w:rsidRDefault="004D0F6E" w:rsidP="004D0F6E">
            <w:pPr>
              <w:jc w:val="center"/>
            </w:pPr>
            <w:r w:rsidRPr="006C1A6A">
              <w:rPr>
                <w:sz w:val="22"/>
              </w:rPr>
              <w:t>N/A</w:t>
            </w:r>
          </w:p>
        </w:tc>
      </w:tr>
    </w:tbl>
    <w:p w:rsidR="00A07697" w:rsidRPr="00EA18C8" w:rsidRDefault="00643FBB" w:rsidP="00A07697">
      <w:pPr>
        <w:spacing w:after="0" w:line="240" w:lineRule="auto"/>
      </w:pPr>
      <w:r>
        <w:rPr>
          <w:b/>
          <w:i/>
          <w:sz w:val="22"/>
        </w:rPr>
        <w:t xml:space="preserve">Other causes (at least two of </w:t>
      </w:r>
      <w:r w:rsidR="0054592B" w:rsidRPr="008001C1">
        <w:rPr>
          <w:b/>
          <w:i/>
          <w:sz w:val="22"/>
        </w:rPr>
        <w:t>ovulatory problems, endome</w:t>
      </w:r>
      <w:r w:rsidR="0054592B">
        <w:rPr>
          <w:b/>
          <w:i/>
          <w:sz w:val="22"/>
        </w:rPr>
        <w:t>triosis, hyperprolactinemia, tu</w:t>
      </w:r>
      <w:r w:rsidR="0054592B" w:rsidRPr="008001C1">
        <w:rPr>
          <w:b/>
          <w:i/>
          <w:sz w:val="22"/>
        </w:rPr>
        <w:t>bal factors).</w:t>
      </w:r>
      <w:r w:rsidR="0054592B">
        <w:rPr>
          <w:b/>
          <w:i/>
          <w:sz w:val="22"/>
        </w:rPr>
        <w:t xml:space="preserve"> </w:t>
      </w:r>
      <w:r w:rsidR="00885894">
        <w:rPr>
          <w:b/>
          <w:i/>
          <w:sz w:val="22"/>
        </w:rPr>
        <w:t>N C-not</w:t>
      </w:r>
      <w:bookmarkStart w:id="0" w:name="_GoBack"/>
      <w:bookmarkEnd w:id="0"/>
      <w:r w:rsidR="00885894">
        <w:rPr>
          <w:b/>
          <w:i/>
          <w:sz w:val="22"/>
        </w:rPr>
        <w:t xml:space="preserve"> computed. </w:t>
      </w:r>
      <w:r w:rsidR="00A07697">
        <w:rPr>
          <w:b/>
          <w:i/>
          <w:sz w:val="22"/>
        </w:rPr>
        <w:t xml:space="preserve">* Significant at 0.05 </w:t>
      </w:r>
      <w:r w:rsidR="00A07697">
        <w:rPr>
          <w:b/>
          <w:i/>
          <w:sz w:val="22"/>
        </w:rPr>
        <w:sym w:font="Symbol" w:char="F061"/>
      </w:r>
      <w:r w:rsidR="00A07697">
        <w:rPr>
          <w:b/>
          <w:i/>
          <w:sz w:val="22"/>
        </w:rPr>
        <w:t xml:space="preserve">-level; ** significant at 0.01 </w:t>
      </w:r>
      <w:r w:rsidR="00A07697">
        <w:rPr>
          <w:b/>
          <w:i/>
          <w:sz w:val="22"/>
        </w:rPr>
        <w:sym w:font="Symbol" w:char="F061"/>
      </w:r>
      <w:r w:rsidR="00A07697">
        <w:rPr>
          <w:b/>
          <w:i/>
          <w:sz w:val="22"/>
        </w:rPr>
        <w:t xml:space="preserve">-level. </w:t>
      </w:r>
    </w:p>
    <w:p w:rsidR="00C40F0A" w:rsidRDefault="00C40F0A" w:rsidP="00885894">
      <w:pPr>
        <w:spacing w:after="0" w:line="240" w:lineRule="auto"/>
      </w:pPr>
    </w:p>
    <w:p w:rsidR="00217EBC" w:rsidRDefault="00217EBC" w:rsidP="00885894">
      <w:pPr>
        <w:spacing w:after="0" w:line="240" w:lineRule="auto"/>
      </w:pPr>
    </w:p>
    <w:p w:rsidR="00217EBC" w:rsidRDefault="00217EBC" w:rsidP="00885894">
      <w:pPr>
        <w:spacing w:after="0" w:line="240" w:lineRule="auto"/>
      </w:pPr>
    </w:p>
    <w:p w:rsidR="00217EBC" w:rsidRDefault="00217EBC" w:rsidP="00885894">
      <w:pPr>
        <w:spacing w:after="0" w:line="240" w:lineRule="auto"/>
      </w:pPr>
    </w:p>
    <w:p w:rsidR="00217EBC" w:rsidRPr="005465A8" w:rsidRDefault="00217EBC" w:rsidP="00885894">
      <w:pPr>
        <w:spacing w:after="0" w:line="240" w:lineRule="auto"/>
      </w:pPr>
    </w:p>
    <w:sectPr w:rsidR="00217EBC" w:rsidRPr="005465A8" w:rsidSect="00A07B85">
      <w:pgSz w:w="12240" w:h="15840" w:code="1"/>
      <w:pgMar w:top="1440" w:right="1440" w:bottom="1440" w:left="144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G1MDC2MDY2MjS1MDVS0lEKTi0uzszPAykwrAUA+d1ZaywAAAA="/>
  </w:docVars>
  <w:rsids>
    <w:rsidRoot w:val="00723DE9"/>
    <w:rsid w:val="000070C0"/>
    <w:rsid w:val="00012BB2"/>
    <w:rsid w:val="000533F7"/>
    <w:rsid w:val="00061F23"/>
    <w:rsid w:val="00080A78"/>
    <w:rsid w:val="00085DCE"/>
    <w:rsid w:val="000906CE"/>
    <w:rsid w:val="000B3D2A"/>
    <w:rsid w:val="000C1B1C"/>
    <w:rsid w:val="000C377A"/>
    <w:rsid w:val="000C589A"/>
    <w:rsid w:val="000E39AA"/>
    <w:rsid w:val="000E472E"/>
    <w:rsid w:val="001079E0"/>
    <w:rsid w:val="00114750"/>
    <w:rsid w:val="00116767"/>
    <w:rsid w:val="00116CFB"/>
    <w:rsid w:val="00117BA6"/>
    <w:rsid w:val="001241AE"/>
    <w:rsid w:val="00140399"/>
    <w:rsid w:val="00144869"/>
    <w:rsid w:val="0014590D"/>
    <w:rsid w:val="001518AB"/>
    <w:rsid w:val="0015643B"/>
    <w:rsid w:val="0015723A"/>
    <w:rsid w:val="0016126A"/>
    <w:rsid w:val="001674D5"/>
    <w:rsid w:val="00173DD4"/>
    <w:rsid w:val="001A66D6"/>
    <w:rsid w:val="001C1111"/>
    <w:rsid w:val="001E55BA"/>
    <w:rsid w:val="001F1A61"/>
    <w:rsid w:val="001F31CC"/>
    <w:rsid w:val="001F4835"/>
    <w:rsid w:val="00211EFB"/>
    <w:rsid w:val="00217EBC"/>
    <w:rsid w:val="002602C5"/>
    <w:rsid w:val="00273B36"/>
    <w:rsid w:val="00280EE4"/>
    <w:rsid w:val="002C20F1"/>
    <w:rsid w:val="002D73B3"/>
    <w:rsid w:val="002E31FC"/>
    <w:rsid w:val="002F22EF"/>
    <w:rsid w:val="00300BAA"/>
    <w:rsid w:val="00306CF5"/>
    <w:rsid w:val="00315610"/>
    <w:rsid w:val="00330D95"/>
    <w:rsid w:val="003331BC"/>
    <w:rsid w:val="00335040"/>
    <w:rsid w:val="003469D6"/>
    <w:rsid w:val="0036120B"/>
    <w:rsid w:val="003616CA"/>
    <w:rsid w:val="00364061"/>
    <w:rsid w:val="00385415"/>
    <w:rsid w:val="003855AF"/>
    <w:rsid w:val="00386237"/>
    <w:rsid w:val="00396973"/>
    <w:rsid w:val="003B0900"/>
    <w:rsid w:val="003B6FD7"/>
    <w:rsid w:val="003C7F31"/>
    <w:rsid w:val="003E2B30"/>
    <w:rsid w:val="003E79A2"/>
    <w:rsid w:val="00417EE7"/>
    <w:rsid w:val="00437E0F"/>
    <w:rsid w:val="00467F3F"/>
    <w:rsid w:val="00472019"/>
    <w:rsid w:val="004778AB"/>
    <w:rsid w:val="00482295"/>
    <w:rsid w:val="004833FD"/>
    <w:rsid w:val="004B2E89"/>
    <w:rsid w:val="004C30E2"/>
    <w:rsid w:val="004D0F6E"/>
    <w:rsid w:val="004F5A7D"/>
    <w:rsid w:val="00500361"/>
    <w:rsid w:val="005051FA"/>
    <w:rsid w:val="005304C2"/>
    <w:rsid w:val="005402C2"/>
    <w:rsid w:val="00540F02"/>
    <w:rsid w:val="0054592B"/>
    <w:rsid w:val="005465A8"/>
    <w:rsid w:val="005553A0"/>
    <w:rsid w:val="00573D84"/>
    <w:rsid w:val="00574AD7"/>
    <w:rsid w:val="00575163"/>
    <w:rsid w:val="00584595"/>
    <w:rsid w:val="005A58E8"/>
    <w:rsid w:val="005B055A"/>
    <w:rsid w:val="005B61FE"/>
    <w:rsid w:val="005D4D75"/>
    <w:rsid w:val="005D7E46"/>
    <w:rsid w:val="005E621A"/>
    <w:rsid w:val="005F1D8B"/>
    <w:rsid w:val="005F7FAF"/>
    <w:rsid w:val="0060404C"/>
    <w:rsid w:val="00606284"/>
    <w:rsid w:val="00610F8F"/>
    <w:rsid w:val="00615010"/>
    <w:rsid w:val="006247F3"/>
    <w:rsid w:val="00643FBB"/>
    <w:rsid w:val="0066345E"/>
    <w:rsid w:val="006675FE"/>
    <w:rsid w:val="00670519"/>
    <w:rsid w:val="00671BD5"/>
    <w:rsid w:val="006767E4"/>
    <w:rsid w:val="00687341"/>
    <w:rsid w:val="0069227B"/>
    <w:rsid w:val="006A2BA7"/>
    <w:rsid w:val="006A6DBD"/>
    <w:rsid w:val="006D0168"/>
    <w:rsid w:val="006D5AA4"/>
    <w:rsid w:val="006E7D19"/>
    <w:rsid w:val="007017CB"/>
    <w:rsid w:val="00711378"/>
    <w:rsid w:val="00714B32"/>
    <w:rsid w:val="00723DE9"/>
    <w:rsid w:val="00742DC9"/>
    <w:rsid w:val="00762E9F"/>
    <w:rsid w:val="00792FBB"/>
    <w:rsid w:val="007C4C0A"/>
    <w:rsid w:val="007D0B7C"/>
    <w:rsid w:val="0080177E"/>
    <w:rsid w:val="00814B0E"/>
    <w:rsid w:val="008557B2"/>
    <w:rsid w:val="008578B4"/>
    <w:rsid w:val="0086468E"/>
    <w:rsid w:val="0086741D"/>
    <w:rsid w:val="0087350E"/>
    <w:rsid w:val="00885894"/>
    <w:rsid w:val="008B3B75"/>
    <w:rsid w:val="008F20B3"/>
    <w:rsid w:val="00911FA5"/>
    <w:rsid w:val="009213EE"/>
    <w:rsid w:val="00924805"/>
    <w:rsid w:val="00935DCB"/>
    <w:rsid w:val="00945BD8"/>
    <w:rsid w:val="00956245"/>
    <w:rsid w:val="00980581"/>
    <w:rsid w:val="00997D9F"/>
    <w:rsid w:val="009A06E1"/>
    <w:rsid w:val="009C0E65"/>
    <w:rsid w:val="009C13C7"/>
    <w:rsid w:val="009C24ED"/>
    <w:rsid w:val="009D635F"/>
    <w:rsid w:val="009D72D6"/>
    <w:rsid w:val="009E7598"/>
    <w:rsid w:val="009E7BE3"/>
    <w:rsid w:val="00A0380E"/>
    <w:rsid w:val="00A07697"/>
    <w:rsid w:val="00A07B85"/>
    <w:rsid w:val="00A5526D"/>
    <w:rsid w:val="00A643B1"/>
    <w:rsid w:val="00A704CE"/>
    <w:rsid w:val="00A938E4"/>
    <w:rsid w:val="00AB6B05"/>
    <w:rsid w:val="00AD5670"/>
    <w:rsid w:val="00AF070C"/>
    <w:rsid w:val="00AF3DC9"/>
    <w:rsid w:val="00B02C03"/>
    <w:rsid w:val="00B13DD6"/>
    <w:rsid w:val="00B200FE"/>
    <w:rsid w:val="00B266AE"/>
    <w:rsid w:val="00B27419"/>
    <w:rsid w:val="00B363A8"/>
    <w:rsid w:val="00B371C6"/>
    <w:rsid w:val="00B54C9A"/>
    <w:rsid w:val="00B6151C"/>
    <w:rsid w:val="00B7182C"/>
    <w:rsid w:val="00B72B00"/>
    <w:rsid w:val="00BB02B7"/>
    <w:rsid w:val="00BC2C0D"/>
    <w:rsid w:val="00BC332D"/>
    <w:rsid w:val="00BD0B45"/>
    <w:rsid w:val="00BD6736"/>
    <w:rsid w:val="00BF3166"/>
    <w:rsid w:val="00BF553B"/>
    <w:rsid w:val="00C00111"/>
    <w:rsid w:val="00C01615"/>
    <w:rsid w:val="00C16B44"/>
    <w:rsid w:val="00C22B40"/>
    <w:rsid w:val="00C40F0A"/>
    <w:rsid w:val="00C417CF"/>
    <w:rsid w:val="00C43A86"/>
    <w:rsid w:val="00C54DD7"/>
    <w:rsid w:val="00C65AF1"/>
    <w:rsid w:val="00C829F9"/>
    <w:rsid w:val="00CA485D"/>
    <w:rsid w:val="00CA5282"/>
    <w:rsid w:val="00CC3111"/>
    <w:rsid w:val="00CD1CD9"/>
    <w:rsid w:val="00CE0D77"/>
    <w:rsid w:val="00CE44B5"/>
    <w:rsid w:val="00CF4E30"/>
    <w:rsid w:val="00D05911"/>
    <w:rsid w:val="00D1287D"/>
    <w:rsid w:val="00D1400E"/>
    <w:rsid w:val="00D255CD"/>
    <w:rsid w:val="00D327CB"/>
    <w:rsid w:val="00D34898"/>
    <w:rsid w:val="00D44C6A"/>
    <w:rsid w:val="00D875EE"/>
    <w:rsid w:val="00D923BA"/>
    <w:rsid w:val="00DC513C"/>
    <w:rsid w:val="00DD6ACB"/>
    <w:rsid w:val="00DF2598"/>
    <w:rsid w:val="00E073F3"/>
    <w:rsid w:val="00E1385D"/>
    <w:rsid w:val="00E3742C"/>
    <w:rsid w:val="00E411C7"/>
    <w:rsid w:val="00E43102"/>
    <w:rsid w:val="00E51C79"/>
    <w:rsid w:val="00E91ED0"/>
    <w:rsid w:val="00EA18C8"/>
    <w:rsid w:val="00EA4621"/>
    <w:rsid w:val="00EC209D"/>
    <w:rsid w:val="00EE2FB3"/>
    <w:rsid w:val="00EE2FDC"/>
    <w:rsid w:val="00F11D23"/>
    <w:rsid w:val="00F24793"/>
    <w:rsid w:val="00F41A61"/>
    <w:rsid w:val="00F500BD"/>
    <w:rsid w:val="00F51BF9"/>
    <w:rsid w:val="00F7381D"/>
    <w:rsid w:val="00FA24C7"/>
    <w:rsid w:val="00FA6D14"/>
    <w:rsid w:val="00FB4879"/>
    <w:rsid w:val="00FD1A22"/>
    <w:rsid w:val="00FD6EC9"/>
    <w:rsid w:val="00FD70EA"/>
    <w:rsid w:val="00FE35EC"/>
    <w:rsid w:val="00FF26A7"/>
    <w:rsid w:val="00FF5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4BFAD85-1BE1-4F2C-9666-B1B9C7BFA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592B"/>
    <w:pPr>
      <w:spacing w:line="360" w:lineRule="auto"/>
      <w:jc w:val="both"/>
    </w:pPr>
    <w:rPr>
      <w:rFonts w:ascii="Garamond" w:hAnsi="Garamond"/>
      <w:sz w:val="24"/>
      <w:lang w:val="en-GB"/>
    </w:rPr>
  </w:style>
  <w:style w:type="paragraph" w:styleId="Heading4">
    <w:name w:val="heading 4"/>
    <w:aliases w:val="Tables"/>
    <w:basedOn w:val="Normal"/>
    <w:next w:val="Normal"/>
    <w:link w:val="Heading4Char"/>
    <w:autoRedefine/>
    <w:uiPriority w:val="9"/>
    <w:unhideWhenUsed/>
    <w:qFormat/>
    <w:rsid w:val="003E2B30"/>
    <w:pPr>
      <w:spacing w:after="0"/>
      <w:outlineLvl w:val="3"/>
    </w:pPr>
    <w:rPr>
      <w:rFonts w:cs="Times New Roman"/>
      <w:b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aliases w:val="Tables Char"/>
    <w:basedOn w:val="DefaultParagraphFont"/>
    <w:link w:val="Heading4"/>
    <w:uiPriority w:val="9"/>
    <w:rsid w:val="003E2B30"/>
    <w:rPr>
      <w:rFonts w:ascii="Times New Roman" w:hAnsi="Times New Roman" w:cs="Times New Roman"/>
      <w:b/>
      <w:sz w:val="24"/>
      <w:szCs w:val="24"/>
    </w:rPr>
  </w:style>
  <w:style w:type="table" w:styleId="TableGrid">
    <w:name w:val="Table Grid"/>
    <w:basedOn w:val="TableNormal"/>
    <w:uiPriority w:val="39"/>
    <w:rsid w:val="007C4C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Grid"/>
    <w:rsid w:val="00E073F3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2F22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658</TotalTime>
  <Pages>3</Pages>
  <Words>445</Words>
  <Characters>2542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Evans Adu</dc:creator>
  <cp:keywords/>
  <dc:description/>
  <cp:lastModifiedBy>Evans Adu</cp:lastModifiedBy>
  <cp:revision>136</cp:revision>
  <dcterms:created xsi:type="dcterms:W3CDTF">2019-08-18T10:11:00Z</dcterms:created>
  <dcterms:modified xsi:type="dcterms:W3CDTF">2020-09-14T18:07:00Z</dcterms:modified>
</cp:coreProperties>
</file>