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2B9D" w14:textId="57BC0CBF" w:rsidR="007C42F7" w:rsidRPr="00CE7DF5" w:rsidRDefault="003723B4" w:rsidP="002C717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7DF5">
        <w:rPr>
          <w:rFonts w:ascii="Times New Roman" w:hAnsi="Times New Roman" w:cs="Times New Roman"/>
          <w:b/>
          <w:bCs/>
          <w:sz w:val="20"/>
          <w:szCs w:val="20"/>
        </w:rPr>
        <w:t>Five-year psychological impact and surveillance compliance in the Australian Pancreatic Cancer Screening Program</w:t>
      </w:r>
      <w:r w:rsidR="00B82D38" w:rsidRPr="00CE7DF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C42F7" w:rsidRPr="00CE7DF5">
        <w:rPr>
          <w:rFonts w:ascii="Times New Roman" w:hAnsi="Times New Roman" w:cs="Times New Roman"/>
          <w:b/>
          <w:bCs/>
          <w:sz w:val="20"/>
          <w:szCs w:val="20"/>
        </w:rPr>
        <w:t>Familial Cancer</w:t>
      </w:r>
      <w:r w:rsidR="002C7175" w:rsidRPr="00CE7DF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7C42F7" w:rsidRPr="00CE7DF5">
        <w:rPr>
          <w:rFonts w:ascii="Times New Roman" w:hAnsi="Times New Roman" w:cs="Times New Roman"/>
          <w:b/>
          <w:bCs/>
          <w:sz w:val="20"/>
          <w:szCs w:val="20"/>
        </w:rPr>
        <w:t>Tanya M Dwarte, David K E Chan, Nick Olsen, David B Williams, Anthony J Gill</w:t>
      </w:r>
      <w:r w:rsidR="00850828" w:rsidRPr="00CE7DF5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="007C42F7" w:rsidRPr="00CE7DF5">
        <w:rPr>
          <w:rFonts w:ascii="Times New Roman" w:hAnsi="Times New Roman" w:cs="Times New Roman"/>
          <w:b/>
          <w:bCs/>
          <w:sz w:val="20"/>
          <w:szCs w:val="20"/>
        </w:rPr>
        <w:t xml:space="preserve"> Alina </w:t>
      </w:r>
      <w:proofErr w:type="spellStart"/>
      <w:r w:rsidR="007C42F7" w:rsidRPr="00CE7DF5">
        <w:rPr>
          <w:rFonts w:ascii="Times New Roman" w:hAnsi="Times New Roman" w:cs="Times New Roman"/>
          <w:b/>
          <w:bCs/>
          <w:sz w:val="20"/>
          <w:szCs w:val="20"/>
        </w:rPr>
        <w:t>Stoita</w:t>
      </w:r>
      <w:proofErr w:type="spellEnd"/>
    </w:p>
    <w:p w14:paraId="156FE152" w14:textId="77777777" w:rsidR="00850828" w:rsidRPr="00CE7DF5" w:rsidRDefault="00850828" w:rsidP="00850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39B828" w14:textId="4BA052FF" w:rsidR="00850828" w:rsidRDefault="00850828" w:rsidP="00850828">
      <w:pPr>
        <w:jc w:val="both"/>
      </w:pPr>
      <w:r w:rsidRPr="00CE7DF5">
        <w:rPr>
          <w:rFonts w:ascii="Times New Roman" w:hAnsi="Times New Roman" w:cs="Times New Roman"/>
          <w:b/>
          <w:bCs/>
          <w:sz w:val="20"/>
          <w:szCs w:val="20"/>
        </w:rPr>
        <w:t xml:space="preserve">Corresponding Author: Dr Alina Stoita, Department of Gastroenterology, </w:t>
      </w:r>
      <w:r w:rsidR="002C7175" w:rsidRPr="00CE7DF5">
        <w:rPr>
          <w:rFonts w:ascii="Times New Roman" w:hAnsi="Times New Roman" w:cs="Times New Roman"/>
          <w:b/>
          <w:bCs/>
          <w:sz w:val="20"/>
          <w:szCs w:val="20"/>
        </w:rPr>
        <w:t xml:space="preserve">St Vincent’s Hospital, </w:t>
      </w:r>
      <w:r w:rsidRPr="00CE7DF5">
        <w:rPr>
          <w:rFonts w:ascii="Times New Roman" w:hAnsi="Times New Roman" w:cs="Times New Roman"/>
          <w:b/>
          <w:bCs/>
          <w:sz w:val="20"/>
          <w:szCs w:val="20"/>
        </w:rPr>
        <w:t xml:space="preserve">Darlinghurst, NSW Australia 2010. Email: </w:t>
      </w:r>
      <w:hyperlink r:id="rId5" w:history="1">
        <w:r w:rsidRPr="00CE7DF5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alina.stoita@svha.org.au</w:t>
        </w:r>
      </w:hyperlink>
    </w:p>
    <w:p w14:paraId="0D64FED7" w14:textId="77777777" w:rsidR="00E246CA" w:rsidRPr="00CE7DF5" w:rsidRDefault="00E246CA" w:rsidP="0085082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BF2CC8" w14:textId="77777777" w:rsidR="005560BA" w:rsidRDefault="005560BA" w:rsidP="0072030A">
      <w:pPr>
        <w:pStyle w:val="TableCaption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</w:p>
    <w:p w14:paraId="643B74B7" w14:textId="65D6A685" w:rsidR="0072030A" w:rsidRPr="005F7A60" w:rsidRDefault="0072030A" w:rsidP="0072030A">
      <w:pPr>
        <w:pStyle w:val="TableCaption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5F7A60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S1</w:t>
      </w:r>
      <w:r w:rsidRPr="005F7A60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Pr="005F7A60">
        <w:rPr>
          <w:rFonts w:ascii="Times New Roman" w:hAnsi="Times New Roman" w:cs="Times New Roman"/>
          <w:i w:val="0"/>
          <w:iCs w:val="0"/>
          <w:sz w:val="20"/>
          <w:szCs w:val="20"/>
        </w:rPr>
        <w:t>Summary of Impact of Event Scale scores using generalized linear mixed model analyses</w:t>
      </w:r>
    </w:p>
    <w:tbl>
      <w:tblPr>
        <w:tblStyle w:val="TableGrid"/>
        <w:tblW w:w="5421" w:type="pct"/>
        <w:tblLayout w:type="fixed"/>
        <w:tblLook w:val="0000" w:firstRow="0" w:lastRow="0" w:firstColumn="0" w:lastColumn="0" w:noHBand="0" w:noVBand="0"/>
        <w:tblCaption w:val="Impact of Events, summary of results for all scales"/>
      </w:tblPr>
      <w:tblGrid>
        <w:gridCol w:w="2689"/>
        <w:gridCol w:w="3542"/>
        <w:gridCol w:w="3544"/>
      </w:tblGrid>
      <w:tr w:rsidR="0072030A" w:rsidRPr="0019186B" w14:paraId="10284207" w14:textId="77777777" w:rsidTr="00B26B40">
        <w:tc>
          <w:tcPr>
            <w:tcW w:w="2689" w:type="dxa"/>
          </w:tcPr>
          <w:p w14:paraId="57F98AB0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Impact of Event Scale</w:t>
            </w:r>
          </w:p>
        </w:tc>
        <w:tc>
          <w:tcPr>
            <w:tcW w:w="7086" w:type="dxa"/>
            <w:gridSpan w:val="2"/>
          </w:tcPr>
          <w:p w14:paraId="1B4A6598" w14:textId="77777777" w:rsidR="0072030A" w:rsidRPr="005F7A60" w:rsidRDefault="0072030A" w:rsidP="00B26B40">
            <w:pPr>
              <w:pStyle w:val="Comp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Marginal Mean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  <m:acc>
                <m:acc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μ</m:t>
                  </m:r>
                </m:e>
              </m:acc>
            </m:oMath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HPD CI)</w:t>
            </w:r>
          </w:p>
        </w:tc>
      </w:tr>
      <w:tr w:rsidR="0072030A" w:rsidRPr="0019186B" w14:paraId="31322CDA" w14:textId="77777777" w:rsidTr="00B26B40">
        <w:tc>
          <w:tcPr>
            <w:tcW w:w="2689" w:type="dxa"/>
          </w:tcPr>
          <w:p w14:paraId="7379B6CB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Intrusion</w:t>
            </w:r>
          </w:p>
        </w:tc>
        <w:tc>
          <w:tcPr>
            <w:tcW w:w="3542" w:type="dxa"/>
          </w:tcPr>
          <w:p w14:paraId="1F66890D" w14:textId="77777777" w:rsidR="0072030A" w:rsidRPr="005F7A60" w:rsidRDefault="0072030A" w:rsidP="00B26B40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Available case analysis</w:t>
            </w:r>
          </w:p>
        </w:tc>
        <w:tc>
          <w:tcPr>
            <w:tcW w:w="3544" w:type="dxa"/>
          </w:tcPr>
          <w:p w14:paraId="3BA48294" w14:textId="77777777" w:rsidR="0072030A" w:rsidRPr="005F7A60" w:rsidRDefault="0072030A" w:rsidP="00B26B40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imputation</w:t>
            </w:r>
          </w:p>
        </w:tc>
      </w:tr>
      <w:tr w:rsidR="0072030A" w:rsidRPr="0019186B" w14:paraId="5F983207" w14:textId="77777777" w:rsidTr="00B26B40">
        <w:tc>
          <w:tcPr>
            <w:tcW w:w="2689" w:type="dxa"/>
          </w:tcPr>
          <w:p w14:paraId="6CEF6CCD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3542" w:type="dxa"/>
            <w:vAlign w:val="bottom"/>
          </w:tcPr>
          <w:p w14:paraId="382DEADC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8.19 (4.59 to 11.83)</w:t>
            </w:r>
          </w:p>
        </w:tc>
        <w:tc>
          <w:tcPr>
            <w:tcW w:w="3544" w:type="dxa"/>
          </w:tcPr>
          <w:p w14:paraId="5497D376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7.69 (4.20 to 11.17)</w:t>
            </w:r>
          </w:p>
        </w:tc>
      </w:tr>
      <w:tr w:rsidR="0072030A" w:rsidRPr="0019186B" w14:paraId="7D5F28E7" w14:textId="77777777" w:rsidTr="00B26B40">
        <w:tc>
          <w:tcPr>
            <w:tcW w:w="2689" w:type="dxa"/>
          </w:tcPr>
          <w:p w14:paraId="6CC4206A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1-Month</w:t>
            </w:r>
          </w:p>
        </w:tc>
        <w:tc>
          <w:tcPr>
            <w:tcW w:w="3542" w:type="dxa"/>
            <w:vAlign w:val="bottom"/>
          </w:tcPr>
          <w:p w14:paraId="3B1C7599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5.02 (0.61 to 8.25) </w:t>
            </w:r>
          </w:p>
        </w:tc>
        <w:tc>
          <w:tcPr>
            <w:tcW w:w="3544" w:type="dxa"/>
          </w:tcPr>
          <w:p w14:paraId="4DD8486C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4.07 (0.53 to 7.62)</w:t>
            </w:r>
          </w:p>
        </w:tc>
      </w:tr>
      <w:tr w:rsidR="0072030A" w:rsidRPr="0019186B" w14:paraId="5774BAE1" w14:textId="77777777" w:rsidTr="00B26B40">
        <w:tc>
          <w:tcPr>
            <w:tcW w:w="2689" w:type="dxa"/>
          </w:tcPr>
          <w:p w14:paraId="46B125AC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1-Year</w:t>
            </w:r>
          </w:p>
        </w:tc>
        <w:tc>
          <w:tcPr>
            <w:tcW w:w="3542" w:type="dxa"/>
            <w:vAlign w:val="bottom"/>
          </w:tcPr>
          <w:p w14:paraId="14FF05CA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5.46 (1.29 to 8.80) </w:t>
            </w:r>
          </w:p>
        </w:tc>
        <w:tc>
          <w:tcPr>
            <w:tcW w:w="3544" w:type="dxa"/>
          </w:tcPr>
          <w:p w14:paraId="168DC2BE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3.86 (0.32 to 7.39)</w:t>
            </w:r>
          </w:p>
        </w:tc>
      </w:tr>
      <w:tr w:rsidR="0072030A" w:rsidRPr="0019186B" w14:paraId="10729191" w14:textId="77777777" w:rsidTr="00B26B40">
        <w:tc>
          <w:tcPr>
            <w:tcW w:w="2689" w:type="dxa"/>
          </w:tcPr>
          <w:p w14:paraId="34322AFF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5-Years</w:t>
            </w:r>
          </w:p>
        </w:tc>
        <w:tc>
          <w:tcPr>
            <w:tcW w:w="3542" w:type="dxa"/>
            <w:vAlign w:val="bottom"/>
          </w:tcPr>
          <w:p w14:paraId="03A849A3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6.32 (2.13 to 9.87)</w:t>
            </w:r>
          </w:p>
        </w:tc>
        <w:tc>
          <w:tcPr>
            <w:tcW w:w="3544" w:type="dxa"/>
          </w:tcPr>
          <w:p w14:paraId="6A1DB340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4.23 (0.67 to 7.80)</w:t>
            </w:r>
          </w:p>
        </w:tc>
      </w:tr>
      <w:tr w:rsidR="0072030A" w:rsidRPr="0019186B" w14:paraId="2017A3F0" w14:textId="77777777" w:rsidTr="00B26B40">
        <w:tc>
          <w:tcPr>
            <w:tcW w:w="2689" w:type="dxa"/>
          </w:tcPr>
          <w:p w14:paraId="1647300F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Avoidance</w:t>
            </w:r>
          </w:p>
        </w:tc>
        <w:tc>
          <w:tcPr>
            <w:tcW w:w="3542" w:type="dxa"/>
            <w:vAlign w:val="bottom"/>
          </w:tcPr>
          <w:p w14:paraId="440B74C2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68B10FE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030A" w:rsidRPr="0019186B" w14:paraId="3FBBE627" w14:textId="77777777" w:rsidTr="00B26B40">
        <w:tc>
          <w:tcPr>
            <w:tcW w:w="2689" w:type="dxa"/>
          </w:tcPr>
          <w:p w14:paraId="45F8E27D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3542" w:type="dxa"/>
            <w:vAlign w:val="bottom"/>
          </w:tcPr>
          <w:p w14:paraId="7815A701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9.22 (3.68 to 14.11)</w:t>
            </w:r>
          </w:p>
        </w:tc>
        <w:tc>
          <w:tcPr>
            <w:tcW w:w="3544" w:type="dxa"/>
          </w:tcPr>
          <w:p w14:paraId="71B4CA25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8.75 (3.87 to 13.63)</w:t>
            </w:r>
          </w:p>
        </w:tc>
      </w:tr>
      <w:tr w:rsidR="0072030A" w:rsidRPr="0019186B" w14:paraId="30F6E4B6" w14:textId="77777777" w:rsidTr="00B26B40">
        <w:tc>
          <w:tcPr>
            <w:tcW w:w="2689" w:type="dxa"/>
          </w:tcPr>
          <w:p w14:paraId="2679319F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1-Month</w:t>
            </w:r>
          </w:p>
        </w:tc>
        <w:tc>
          <w:tcPr>
            <w:tcW w:w="3542" w:type="dxa"/>
            <w:vAlign w:val="bottom"/>
          </w:tcPr>
          <w:p w14:paraId="1271773B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6.19 (0.73 to 11.20) </w:t>
            </w:r>
          </w:p>
        </w:tc>
        <w:tc>
          <w:tcPr>
            <w:tcW w:w="3544" w:type="dxa"/>
          </w:tcPr>
          <w:p w14:paraId="25F7DD70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5.29 (0.37 to 10.21)</w:t>
            </w:r>
          </w:p>
        </w:tc>
      </w:tr>
      <w:tr w:rsidR="0072030A" w:rsidRPr="0019186B" w14:paraId="73E15A55" w14:textId="77777777" w:rsidTr="00B26B40">
        <w:tc>
          <w:tcPr>
            <w:tcW w:w="2689" w:type="dxa"/>
          </w:tcPr>
          <w:p w14:paraId="0AB0D77D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1-Year</w:t>
            </w:r>
          </w:p>
        </w:tc>
        <w:tc>
          <w:tcPr>
            <w:tcW w:w="3542" w:type="dxa"/>
            <w:vAlign w:val="bottom"/>
          </w:tcPr>
          <w:p w14:paraId="3D4780D2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6.58 (1.12 to 11.93) </w:t>
            </w:r>
          </w:p>
        </w:tc>
        <w:tc>
          <w:tcPr>
            <w:tcW w:w="3544" w:type="dxa"/>
          </w:tcPr>
          <w:p w14:paraId="7B25CAC8" w14:textId="51131A6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4.65 (</w:t>
            </w:r>
            <w:r w:rsidR="00952730" w:rsidRPr="00952730">
              <w:rPr>
                <w:rFonts w:ascii="Times New Roman" w:hAnsi="Times New Roman" w:cs="Times New Roman"/>
                <w:sz w:val="20"/>
                <w:szCs w:val="20"/>
              </w:rPr>
              <w:t>-0.26</w:t>
            </w:r>
            <w:r w:rsidR="0095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proofErr w:type="gramStart"/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9.56)</w:t>
            </w:r>
            <w:r w:rsidRPr="005F7A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72030A" w:rsidRPr="0019186B" w14:paraId="103E869E" w14:textId="77777777" w:rsidTr="00B26B40">
        <w:tc>
          <w:tcPr>
            <w:tcW w:w="2689" w:type="dxa"/>
          </w:tcPr>
          <w:p w14:paraId="27535C80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5-Years</w:t>
            </w:r>
          </w:p>
        </w:tc>
        <w:tc>
          <w:tcPr>
            <w:tcW w:w="3542" w:type="dxa"/>
            <w:vAlign w:val="bottom"/>
          </w:tcPr>
          <w:p w14:paraId="44106A73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8.58 (2.95 to 13.70) </w:t>
            </w:r>
          </w:p>
        </w:tc>
        <w:tc>
          <w:tcPr>
            <w:tcW w:w="3544" w:type="dxa"/>
          </w:tcPr>
          <w:p w14:paraId="44D09059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5.59 (0.62 to 10.56)</w:t>
            </w:r>
          </w:p>
        </w:tc>
      </w:tr>
      <w:tr w:rsidR="0072030A" w:rsidRPr="0019186B" w14:paraId="7E75005A" w14:textId="77777777" w:rsidTr="00B26B40">
        <w:tc>
          <w:tcPr>
            <w:tcW w:w="2689" w:type="dxa"/>
          </w:tcPr>
          <w:p w14:paraId="49BF1E89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542" w:type="dxa"/>
            <w:vAlign w:val="bottom"/>
          </w:tcPr>
          <w:p w14:paraId="44033E05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6F0DE6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030A" w:rsidRPr="0019186B" w14:paraId="73FFB2B5" w14:textId="77777777" w:rsidTr="00B26B40">
        <w:tc>
          <w:tcPr>
            <w:tcW w:w="2689" w:type="dxa"/>
          </w:tcPr>
          <w:p w14:paraId="699B67B1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3542" w:type="dxa"/>
            <w:vAlign w:val="bottom"/>
          </w:tcPr>
          <w:p w14:paraId="09E5D9D4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18.65 (9.68 to 25.60)</w:t>
            </w:r>
          </w:p>
        </w:tc>
        <w:tc>
          <w:tcPr>
            <w:tcW w:w="3544" w:type="dxa"/>
          </w:tcPr>
          <w:p w14:paraId="51E25C67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17.72 (10.48 to 24.96)</w:t>
            </w:r>
          </w:p>
        </w:tc>
      </w:tr>
      <w:tr w:rsidR="0072030A" w:rsidRPr="0019186B" w14:paraId="4DE83D09" w14:textId="77777777" w:rsidTr="00B26B40">
        <w:tc>
          <w:tcPr>
            <w:tcW w:w="2689" w:type="dxa"/>
          </w:tcPr>
          <w:p w14:paraId="3377BB0C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1-Month</w:t>
            </w:r>
          </w:p>
        </w:tc>
        <w:tc>
          <w:tcPr>
            <w:tcW w:w="3542" w:type="dxa"/>
            <w:vAlign w:val="bottom"/>
          </w:tcPr>
          <w:p w14:paraId="134F876A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12.56 (4.32 to 20.16)</w:t>
            </w:r>
          </w:p>
        </w:tc>
        <w:tc>
          <w:tcPr>
            <w:tcW w:w="3544" w:type="dxa"/>
          </w:tcPr>
          <w:p w14:paraId="6D0AAEFE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10.96 (3.66 to 18.27)</w:t>
            </w:r>
          </w:p>
        </w:tc>
      </w:tr>
      <w:tr w:rsidR="0072030A" w:rsidRPr="0019186B" w14:paraId="6BB33E02" w14:textId="77777777" w:rsidTr="00B26B40">
        <w:tc>
          <w:tcPr>
            <w:tcW w:w="2689" w:type="dxa"/>
          </w:tcPr>
          <w:p w14:paraId="617A585C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1-Year</w:t>
            </w:r>
          </w:p>
        </w:tc>
        <w:tc>
          <w:tcPr>
            <w:tcW w:w="3542" w:type="dxa"/>
            <w:vAlign w:val="bottom"/>
          </w:tcPr>
          <w:p w14:paraId="2D9CB650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13.58 (5.29 to 20.90) </w:t>
            </w:r>
          </w:p>
        </w:tc>
        <w:tc>
          <w:tcPr>
            <w:tcW w:w="3544" w:type="dxa"/>
          </w:tcPr>
          <w:p w14:paraId="700ADC53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10.35 (3.07 to 17.63)</w:t>
            </w:r>
          </w:p>
        </w:tc>
      </w:tr>
      <w:tr w:rsidR="0072030A" w:rsidRPr="0019186B" w14:paraId="7135A3D7" w14:textId="77777777" w:rsidTr="00B26B40">
        <w:tc>
          <w:tcPr>
            <w:tcW w:w="2689" w:type="dxa"/>
          </w:tcPr>
          <w:p w14:paraId="565EB542" w14:textId="77777777" w:rsidR="0072030A" w:rsidRPr="005F7A60" w:rsidRDefault="0072030A" w:rsidP="00B26B40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5-Years</w:t>
            </w:r>
          </w:p>
        </w:tc>
        <w:tc>
          <w:tcPr>
            <w:tcW w:w="3542" w:type="dxa"/>
            <w:vAlign w:val="bottom"/>
          </w:tcPr>
          <w:p w14:paraId="0A5C796D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16.17 (7.73 to 23.64)</w:t>
            </w:r>
          </w:p>
        </w:tc>
        <w:tc>
          <w:tcPr>
            <w:tcW w:w="3544" w:type="dxa"/>
          </w:tcPr>
          <w:p w14:paraId="18AAF2E9" w14:textId="77777777" w:rsidR="0072030A" w:rsidRPr="005F7A60" w:rsidRDefault="0072030A" w:rsidP="00B26B40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7A60">
              <w:rPr>
                <w:rFonts w:ascii="Times New Roman" w:hAnsi="Times New Roman" w:cs="Times New Roman"/>
                <w:sz w:val="20"/>
                <w:szCs w:val="20"/>
              </w:rPr>
              <w:t>11.57 (4.22 to 18.92)</w:t>
            </w:r>
          </w:p>
        </w:tc>
      </w:tr>
    </w:tbl>
    <w:p w14:paraId="31DB6F16" w14:textId="77777777" w:rsidR="0072030A" w:rsidRPr="005F7A60" w:rsidRDefault="0072030A" w:rsidP="007203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7A6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F7A60">
        <w:rPr>
          <w:rFonts w:ascii="Times New Roman" w:hAnsi="Times New Roman" w:cs="Times New Roman"/>
          <w:sz w:val="20"/>
          <w:szCs w:val="20"/>
        </w:rPr>
        <w:t xml:space="preserve"> 95% HDP CI exceeded the lower limit</w:t>
      </w:r>
    </w:p>
    <w:p w14:paraId="4A415BC2" w14:textId="77777777" w:rsidR="0072030A" w:rsidRPr="005F7A60" w:rsidRDefault="0072030A" w:rsidP="0072030A">
      <w:pPr>
        <w:pStyle w:val="Footer"/>
        <w:jc w:val="both"/>
        <w:rPr>
          <w:rFonts w:ascii="Times New Roman" w:hAnsi="Times New Roman" w:cs="Times New Roman"/>
          <w:sz w:val="20"/>
          <w:szCs w:val="20"/>
        </w:rPr>
      </w:pPr>
      <w:r w:rsidRPr="005F7A60">
        <w:rPr>
          <w:rFonts w:ascii="Times New Roman" w:hAnsi="Times New Roman" w:cs="Times New Roman"/>
          <w:sz w:val="20"/>
          <w:szCs w:val="20"/>
        </w:rPr>
        <w:t>Abbreviations: CI, confidence interval; HPD, highest posterior density</w:t>
      </w:r>
    </w:p>
    <w:p w14:paraId="3556A09A" w14:textId="5F51C7D4" w:rsidR="0072030A" w:rsidRDefault="0072030A">
      <w:pPr>
        <w:spacing w:line="278" w:lineRule="auto"/>
      </w:pPr>
      <w:r>
        <w:br w:type="page"/>
      </w:r>
    </w:p>
    <w:p w14:paraId="4A02C7B6" w14:textId="72C7D760" w:rsidR="0072030A" w:rsidRPr="00F245D8" w:rsidRDefault="0072030A" w:rsidP="0072030A">
      <w:pPr>
        <w:pStyle w:val="TableCaption"/>
        <w:spacing w:after="0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F245D8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S2</w:t>
      </w:r>
      <w:r w:rsidRPr="00F245D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Estimated Marginal Means for Negative and Positive Psychological Consequences Questionnaire</w:t>
      </w:r>
      <w:r w:rsidRPr="00F245D8" w:rsidDel="000976C0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F245D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scores using generalized linear mixed model analyses </w:t>
      </w:r>
    </w:p>
    <w:tbl>
      <w:tblPr>
        <w:tblStyle w:val="TableGrid"/>
        <w:tblpPr w:leftFromText="180" w:rightFromText="180" w:vertAnchor="page" w:horzAnchor="margin" w:tblpXSpec="center" w:tblpY="2121"/>
        <w:tblW w:w="5700" w:type="pct"/>
        <w:tblLayout w:type="fixed"/>
        <w:tblLook w:val="0000" w:firstRow="0" w:lastRow="0" w:firstColumn="0" w:lastColumn="0" w:noHBand="0" w:noVBand="0"/>
      </w:tblPr>
      <w:tblGrid>
        <w:gridCol w:w="1599"/>
        <w:gridCol w:w="2116"/>
        <w:gridCol w:w="2334"/>
        <w:gridCol w:w="2174"/>
        <w:gridCol w:w="2055"/>
      </w:tblGrid>
      <w:tr w:rsidR="00080A24" w:rsidRPr="00F245D8" w14:paraId="395A6961" w14:textId="77777777" w:rsidTr="00080A24">
        <w:tc>
          <w:tcPr>
            <w:tcW w:w="1599" w:type="dxa"/>
            <w:vMerge w:val="restart"/>
          </w:tcPr>
          <w:p w14:paraId="3D422A05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 Consequences Questionnaire</w:t>
            </w:r>
          </w:p>
        </w:tc>
        <w:tc>
          <w:tcPr>
            <w:tcW w:w="8679" w:type="dxa"/>
            <w:gridSpan w:val="4"/>
          </w:tcPr>
          <w:p w14:paraId="2E52CB9F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 Marginal Mean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μ</m:t>
                  </m:r>
                </m:e>
              </m:acc>
            </m:oMath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HPD CI)</w:t>
            </w:r>
          </w:p>
        </w:tc>
      </w:tr>
      <w:tr w:rsidR="00080A24" w:rsidRPr="00F245D8" w14:paraId="0814C190" w14:textId="77777777" w:rsidTr="00080A24">
        <w:tc>
          <w:tcPr>
            <w:tcW w:w="1599" w:type="dxa"/>
            <w:vMerge/>
          </w:tcPr>
          <w:p w14:paraId="5C89872D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50" w:type="dxa"/>
            <w:gridSpan w:val="2"/>
          </w:tcPr>
          <w:p w14:paraId="2313BA7E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Negative PCQ</w:t>
            </w:r>
          </w:p>
        </w:tc>
        <w:tc>
          <w:tcPr>
            <w:tcW w:w="4229" w:type="dxa"/>
            <w:gridSpan w:val="2"/>
          </w:tcPr>
          <w:p w14:paraId="46E631E4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Positive PCQ</w:t>
            </w:r>
          </w:p>
        </w:tc>
      </w:tr>
      <w:tr w:rsidR="00080A24" w:rsidRPr="00F245D8" w14:paraId="33A010BD" w14:textId="77777777" w:rsidTr="00080A24">
        <w:tc>
          <w:tcPr>
            <w:tcW w:w="1599" w:type="dxa"/>
            <w:vAlign w:val="bottom"/>
          </w:tcPr>
          <w:p w14:paraId="1F525A9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Emotional</w:t>
            </w:r>
          </w:p>
        </w:tc>
        <w:tc>
          <w:tcPr>
            <w:tcW w:w="2116" w:type="dxa"/>
          </w:tcPr>
          <w:p w14:paraId="356A7CA5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Available case analysis</w:t>
            </w:r>
          </w:p>
        </w:tc>
        <w:tc>
          <w:tcPr>
            <w:tcW w:w="2334" w:type="dxa"/>
          </w:tcPr>
          <w:p w14:paraId="513C9058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imputation</w:t>
            </w:r>
          </w:p>
        </w:tc>
        <w:tc>
          <w:tcPr>
            <w:tcW w:w="2174" w:type="dxa"/>
          </w:tcPr>
          <w:p w14:paraId="1B7A67F9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Available case analysis</w:t>
            </w:r>
          </w:p>
        </w:tc>
        <w:tc>
          <w:tcPr>
            <w:tcW w:w="2055" w:type="dxa"/>
          </w:tcPr>
          <w:p w14:paraId="41F3736E" w14:textId="77777777" w:rsidR="00080A24" w:rsidRPr="00F245D8" w:rsidRDefault="00080A24" w:rsidP="00080A24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Multiple imputation</w:t>
            </w:r>
          </w:p>
        </w:tc>
      </w:tr>
      <w:tr w:rsidR="00080A24" w:rsidRPr="00F245D8" w14:paraId="38508F66" w14:textId="77777777" w:rsidTr="00080A24">
        <w:tc>
          <w:tcPr>
            <w:tcW w:w="1599" w:type="dxa"/>
            <w:vAlign w:val="bottom"/>
          </w:tcPr>
          <w:p w14:paraId="1EAEEAF8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2116" w:type="dxa"/>
          </w:tcPr>
          <w:p w14:paraId="3778EA6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1.36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-0.88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3.61)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34C682F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1.48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-0.52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3.47)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3E9ADAA7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</w:tcPr>
          <w:p w14:paraId="55C316D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A24" w:rsidRPr="00F245D8" w14:paraId="2DA675E9" w14:textId="77777777" w:rsidTr="00080A24">
        <w:tc>
          <w:tcPr>
            <w:tcW w:w="1599" w:type="dxa"/>
            <w:vAlign w:val="bottom"/>
          </w:tcPr>
          <w:p w14:paraId="059A0C9B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1-Month</w:t>
            </w:r>
          </w:p>
        </w:tc>
        <w:tc>
          <w:tcPr>
            <w:tcW w:w="2116" w:type="dxa"/>
          </w:tcPr>
          <w:p w14:paraId="01E253E7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0.60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-2.13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2.41)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62B9843B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0.40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-1.62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2.43)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0212B7F0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10.97 (8.28 to 13.99)</w:t>
            </w:r>
          </w:p>
        </w:tc>
        <w:tc>
          <w:tcPr>
            <w:tcW w:w="2055" w:type="dxa"/>
          </w:tcPr>
          <w:p w14:paraId="232716E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10.82 (8.67 to 12.97)</w:t>
            </w:r>
          </w:p>
        </w:tc>
      </w:tr>
      <w:tr w:rsidR="00080A24" w:rsidRPr="00F245D8" w14:paraId="6F57E4C6" w14:textId="77777777" w:rsidTr="00080A24">
        <w:tc>
          <w:tcPr>
            <w:tcW w:w="1599" w:type="dxa"/>
            <w:vAlign w:val="bottom"/>
          </w:tcPr>
          <w:p w14:paraId="66063BE4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1-Year</w:t>
            </w:r>
          </w:p>
        </w:tc>
        <w:tc>
          <w:tcPr>
            <w:tcW w:w="2116" w:type="dxa"/>
          </w:tcPr>
          <w:p w14:paraId="1834884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0.88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-1.50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3.01)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325CB53B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0.26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-1.77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2.29)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29A15D12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12.11 (9.40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2055" w:type="dxa"/>
          </w:tcPr>
          <w:p w14:paraId="2E7C3DB4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12.08 (9.93 to 14.23)</w:t>
            </w:r>
          </w:p>
        </w:tc>
      </w:tr>
      <w:tr w:rsidR="00080A24" w:rsidRPr="00F245D8" w14:paraId="2143812F" w14:textId="77777777" w:rsidTr="00080A24">
        <w:tc>
          <w:tcPr>
            <w:tcW w:w="1599" w:type="dxa"/>
            <w:vAlign w:val="bottom"/>
          </w:tcPr>
          <w:p w14:paraId="19F07D96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5-Years</w:t>
            </w:r>
          </w:p>
        </w:tc>
        <w:tc>
          <w:tcPr>
            <w:tcW w:w="2116" w:type="dxa"/>
          </w:tcPr>
          <w:p w14:paraId="3A0EAE7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1.25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-1.17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3.40)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6049112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0.07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-1.98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2.11)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6E240F42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13.84 (11.06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2055" w:type="dxa"/>
          </w:tcPr>
          <w:p w14:paraId="786A4E1C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13.35 (11.12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gramEnd"/>
          </w:p>
        </w:tc>
      </w:tr>
      <w:tr w:rsidR="00080A24" w:rsidRPr="00F245D8" w14:paraId="44B78DB3" w14:textId="77777777" w:rsidTr="00080A24">
        <w:tc>
          <w:tcPr>
            <w:tcW w:w="1599" w:type="dxa"/>
          </w:tcPr>
          <w:p w14:paraId="35BFA90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Physical</w:t>
            </w:r>
          </w:p>
        </w:tc>
        <w:tc>
          <w:tcPr>
            <w:tcW w:w="2116" w:type="dxa"/>
          </w:tcPr>
          <w:p w14:paraId="14C4AA9E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14:paraId="57D23BE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14:paraId="3750D1D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328F763B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0A24" w:rsidRPr="00F245D8" w14:paraId="24D322D7" w14:textId="77777777" w:rsidTr="00080A24">
        <w:tc>
          <w:tcPr>
            <w:tcW w:w="1599" w:type="dxa"/>
          </w:tcPr>
          <w:p w14:paraId="50C3E4D1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2116" w:type="dxa"/>
          </w:tcPr>
          <w:p w14:paraId="062E0922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-1.66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-4.66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1.09)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2F2123B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-1.59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-3.81 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0.63)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74" w:type="dxa"/>
          </w:tcPr>
          <w:p w14:paraId="2563C619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</w:tcPr>
          <w:p w14:paraId="7FB383C5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A24" w:rsidRPr="00F245D8" w14:paraId="2BBAB3FF" w14:textId="77777777" w:rsidTr="00080A24">
        <w:tc>
          <w:tcPr>
            <w:tcW w:w="1599" w:type="dxa"/>
            <w:vAlign w:val="bottom"/>
          </w:tcPr>
          <w:p w14:paraId="52EC58C3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1-Month</w:t>
            </w:r>
          </w:p>
        </w:tc>
        <w:tc>
          <w:tcPr>
            <w:tcW w:w="2116" w:type="dxa"/>
          </w:tcPr>
          <w:p w14:paraId="501615B1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-2.30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-5.59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0.48)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7A4B13DE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-2.65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-4.92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74" w:type="dxa"/>
          </w:tcPr>
          <w:p w14:paraId="2D46336C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3.38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7.14)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055" w:type="dxa"/>
          </w:tcPr>
          <w:p w14:paraId="792F6ECD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3.23 (0.32 to 6.15)</w:t>
            </w:r>
          </w:p>
        </w:tc>
      </w:tr>
      <w:tr w:rsidR="00080A24" w:rsidRPr="00F245D8" w14:paraId="6E6977EB" w14:textId="77777777" w:rsidTr="00080A24">
        <w:tc>
          <w:tcPr>
            <w:tcW w:w="1599" w:type="dxa"/>
            <w:vAlign w:val="bottom"/>
          </w:tcPr>
          <w:p w14:paraId="34980B7D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1-Year</w:t>
            </w:r>
          </w:p>
        </w:tc>
        <w:tc>
          <w:tcPr>
            <w:tcW w:w="2116" w:type="dxa"/>
          </w:tcPr>
          <w:p w14:paraId="47FD89A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-2.05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-5.61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0.53)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6497DF2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-2.60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-4.85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74" w:type="dxa"/>
          </w:tcPr>
          <w:p w14:paraId="3158E08B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3.33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7.18)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055" w:type="dxa"/>
          </w:tcPr>
          <w:p w14:paraId="39AAF443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3.37 (0.46 to 6.28)</w:t>
            </w:r>
          </w:p>
        </w:tc>
      </w:tr>
      <w:tr w:rsidR="00080A24" w:rsidRPr="00F245D8" w14:paraId="4CB6AABD" w14:textId="77777777" w:rsidTr="00080A24">
        <w:tc>
          <w:tcPr>
            <w:tcW w:w="1599" w:type="dxa"/>
            <w:vAlign w:val="bottom"/>
          </w:tcPr>
          <w:p w14:paraId="5F2A5A72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5-Years</w:t>
            </w:r>
          </w:p>
        </w:tc>
        <w:tc>
          <w:tcPr>
            <w:tcW w:w="2116" w:type="dxa"/>
          </w:tcPr>
          <w:p w14:paraId="76DCACC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-1.43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-4.87 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1.25)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0ADDB85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-2.82 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-5.12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  <w:r w:rsidRPr="00F245D8" w:rsidDel="00397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14:paraId="76F6D911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5.81 (1.89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2055" w:type="dxa"/>
          </w:tcPr>
          <w:p w14:paraId="76F2691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5.89 (2.92 to 8.87)</w:t>
            </w:r>
          </w:p>
        </w:tc>
      </w:tr>
      <w:tr w:rsidR="00080A24" w:rsidRPr="00F245D8" w14:paraId="133D6FBC" w14:textId="77777777" w:rsidTr="00080A24">
        <w:tc>
          <w:tcPr>
            <w:tcW w:w="1599" w:type="dxa"/>
          </w:tcPr>
          <w:p w14:paraId="16C0F997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2116" w:type="dxa"/>
          </w:tcPr>
          <w:p w14:paraId="0433E309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14:paraId="55998731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14:paraId="7DE4421B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38C907C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0A24" w:rsidRPr="00F245D8" w14:paraId="0C558EF7" w14:textId="77777777" w:rsidTr="00080A24">
        <w:tc>
          <w:tcPr>
            <w:tcW w:w="1599" w:type="dxa"/>
            <w:vAlign w:val="bottom"/>
          </w:tcPr>
          <w:p w14:paraId="36F4497A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2116" w:type="dxa"/>
          </w:tcPr>
          <w:p w14:paraId="54B3A06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-1.95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-9.55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0.24)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0A1DED3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-1.92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-3.99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0.16)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74" w:type="dxa"/>
          </w:tcPr>
          <w:p w14:paraId="3921D6E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</w:tcPr>
          <w:p w14:paraId="623E552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A24" w:rsidRPr="00F245D8" w14:paraId="694C5AF8" w14:textId="77777777" w:rsidTr="00080A24">
        <w:tc>
          <w:tcPr>
            <w:tcW w:w="1599" w:type="dxa"/>
            <w:vAlign w:val="bottom"/>
          </w:tcPr>
          <w:p w14:paraId="495A4C62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1-Month</w:t>
            </w:r>
          </w:p>
        </w:tc>
        <w:tc>
          <w:tcPr>
            <w:tcW w:w="2116" w:type="dxa"/>
          </w:tcPr>
          <w:p w14:paraId="28311D5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-2.27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-9.65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0.13)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7F3FBFB0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-2.55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-4.64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74" w:type="dxa"/>
          </w:tcPr>
          <w:p w14:paraId="4BA9B36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1.69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-0.72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4.10)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055" w:type="dxa"/>
          </w:tcPr>
          <w:p w14:paraId="485468FC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1.72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-0.34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3.77)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080A24" w:rsidRPr="00F245D8" w14:paraId="42D40972" w14:textId="77777777" w:rsidTr="00080A24">
        <w:tc>
          <w:tcPr>
            <w:tcW w:w="1599" w:type="dxa"/>
            <w:vAlign w:val="bottom"/>
          </w:tcPr>
          <w:p w14:paraId="314ACA9D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1-Year</w:t>
            </w:r>
          </w:p>
        </w:tc>
        <w:tc>
          <w:tcPr>
            <w:tcW w:w="2116" w:type="dxa"/>
          </w:tcPr>
          <w:p w14:paraId="1D4BBFCE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-1.82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-9.27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0.59)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7E0A0259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-2.26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-4.38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74" w:type="dxa"/>
          </w:tcPr>
          <w:p w14:paraId="6108F93B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1.72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-0.58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4.35)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055" w:type="dxa"/>
          </w:tcPr>
          <w:p w14:paraId="304E31A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1.95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-0.11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4.01)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080A24" w:rsidRPr="00F245D8" w14:paraId="587D5733" w14:textId="77777777" w:rsidTr="00080A24">
        <w:tc>
          <w:tcPr>
            <w:tcW w:w="1599" w:type="dxa"/>
            <w:vAlign w:val="bottom"/>
          </w:tcPr>
          <w:p w14:paraId="5B7B2737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5-Years</w:t>
            </w:r>
          </w:p>
        </w:tc>
        <w:tc>
          <w:tcPr>
            <w:tcW w:w="2116" w:type="dxa"/>
          </w:tcPr>
          <w:p w14:paraId="1E9C49CA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-1.37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-8.87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0.98)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334" w:type="dxa"/>
          </w:tcPr>
          <w:p w14:paraId="6CC797EE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-2.83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-5.04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74" w:type="dxa"/>
          </w:tcPr>
          <w:p w14:paraId="401C8597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3.35 (1.03 to 5.98)</w:t>
            </w:r>
          </w:p>
        </w:tc>
        <w:tc>
          <w:tcPr>
            <w:tcW w:w="2055" w:type="dxa"/>
          </w:tcPr>
          <w:p w14:paraId="213DBCB6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3.60 (1.54 to 5.66)</w:t>
            </w:r>
          </w:p>
        </w:tc>
      </w:tr>
      <w:tr w:rsidR="00080A24" w:rsidRPr="00F245D8" w14:paraId="4AE80226" w14:textId="77777777" w:rsidTr="00080A24">
        <w:tc>
          <w:tcPr>
            <w:tcW w:w="1599" w:type="dxa"/>
          </w:tcPr>
          <w:p w14:paraId="5B872B7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16" w:type="dxa"/>
          </w:tcPr>
          <w:p w14:paraId="6B9C9D85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14:paraId="7253F737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4" w:type="dxa"/>
          </w:tcPr>
          <w:p w14:paraId="1A3FFB95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23A34DA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80A24" w:rsidRPr="00F245D8" w14:paraId="13898971" w14:textId="77777777" w:rsidTr="00080A24">
        <w:tc>
          <w:tcPr>
            <w:tcW w:w="1599" w:type="dxa"/>
            <w:vAlign w:val="bottom"/>
          </w:tcPr>
          <w:p w14:paraId="41A741E6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2116" w:type="dxa"/>
          </w:tcPr>
          <w:p w14:paraId="4897E314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2.85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-1.76 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7.00)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05EF5DE5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3.06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-0.69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6.81)</w:t>
            </w: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4AF1D5A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55" w:type="dxa"/>
          </w:tcPr>
          <w:p w14:paraId="3A9F7CF5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A24" w:rsidRPr="00F245D8" w14:paraId="6832DB39" w14:textId="77777777" w:rsidTr="00080A24">
        <w:tc>
          <w:tcPr>
            <w:tcW w:w="1599" w:type="dxa"/>
            <w:vAlign w:val="bottom"/>
          </w:tcPr>
          <w:p w14:paraId="1E6A5DA3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1-Month</w:t>
            </w:r>
          </w:p>
        </w:tc>
        <w:tc>
          <w:tcPr>
            <w:tcW w:w="2116" w:type="dxa"/>
          </w:tcPr>
          <w:p w14:paraId="719708C8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1.44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-3.34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5.62)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4A38E74D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1.04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-2.74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4.81)</w:t>
            </w: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040E5E8D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18.28 (14.03 to 23.14)</w:t>
            </w:r>
          </w:p>
        </w:tc>
        <w:tc>
          <w:tcPr>
            <w:tcW w:w="2055" w:type="dxa"/>
          </w:tcPr>
          <w:p w14:paraId="364DF814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17.57 (13.73 to 21.41)</w:t>
            </w:r>
          </w:p>
        </w:tc>
      </w:tr>
      <w:tr w:rsidR="00080A24" w:rsidRPr="00F245D8" w14:paraId="5E7F5336" w14:textId="77777777" w:rsidTr="00080A24">
        <w:tc>
          <w:tcPr>
            <w:tcW w:w="1599" w:type="dxa"/>
            <w:vAlign w:val="bottom"/>
          </w:tcPr>
          <w:p w14:paraId="0211103F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1-Year</w:t>
            </w:r>
          </w:p>
        </w:tc>
        <w:tc>
          <w:tcPr>
            <w:tcW w:w="2116" w:type="dxa"/>
          </w:tcPr>
          <w:p w14:paraId="63A901F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2.04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-2.10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7.08)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65BE8DEC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1.06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-2.73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4.85)</w:t>
            </w: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5A5771FF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19.27 (14.89 to 23.78)</w:t>
            </w:r>
          </w:p>
        </w:tc>
        <w:tc>
          <w:tcPr>
            <w:tcW w:w="2055" w:type="dxa"/>
          </w:tcPr>
          <w:p w14:paraId="67BD269D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18.82 (14.95 to 22.68)</w:t>
            </w:r>
          </w:p>
        </w:tc>
      </w:tr>
      <w:tr w:rsidR="00080A24" w:rsidRPr="00F245D8" w14:paraId="4504A708" w14:textId="77777777" w:rsidTr="00080A24">
        <w:tc>
          <w:tcPr>
            <w:tcW w:w="1599" w:type="dxa"/>
            <w:vAlign w:val="bottom"/>
          </w:tcPr>
          <w:p w14:paraId="55A83A53" w14:textId="77777777" w:rsidR="00080A24" w:rsidRPr="00F245D8" w:rsidRDefault="00080A24" w:rsidP="00080A24">
            <w:pPr>
              <w:pStyle w:val="Compac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5-Years</w:t>
            </w:r>
          </w:p>
        </w:tc>
        <w:tc>
          <w:tcPr>
            <w:tcW w:w="2116" w:type="dxa"/>
          </w:tcPr>
          <w:p w14:paraId="31D257B9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3.08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-1.93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6.94)</w:t>
            </w:r>
            <w:r w:rsidRPr="00F245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334" w:type="dxa"/>
          </w:tcPr>
          <w:p w14:paraId="6D7C1850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0.52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-3.34</w:t>
            </w: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gramStart"/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4.38)</w:t>
            </w:r>
            <w:r w:rsidRPr="00F24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2174" w:type="dxa"/>
          </w:tcPr>
          <w:p w14:paraId="4CBDB989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23.27 (18.62 to 28.00)</w:t>
            </w:r>
          </w:p>
        </w:tc>
        <w:tc>
          <w:tcPr>
            <w:tcW w:w="2055" w:type="dxa"/>
          </w:tcPr>
          <w:p w14:paraId="25839C01" w14:textId="77777777" w:rsidR="00080A24" w:rsidRPr="00F245D8" w:rsidRDefault="00080A24" w:rsidP="00080A24">
            <w:pPr>
              <w:pStyle w:val="Comp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45D8">
              <w:rPr>
                <w:rFonts w:ascii="Times New Roman" w:hAnsi="Times New Roman" w:cs="Times New Roman"/>
                <w:sz w:val="20"/>
                <w:szCs w:val="20"/>
              </w:rPr>
              <w:t>22.27 (18.35 to 26.18)</w:t>
            </w:r>
          </w:p>
        </w:tc>
      </w:tr>
    </w:tbl>
    <w:p w14:paraId="5B8B9D0E" w14:textId="77777777" w:rsidR="0072030A" w:rsidRPr="00F245D8" w:rsidRDefault="0072030A" w:rsidP="0072030A">
      <w:pPr>
        <w:pStyle w:val="TableCaption"/>
        <w:spacing w:after="0"/>
        <w:rPr>
          <w:rFonts w:ascii="Times New Roman" w:hAnsi="Times New Roman" w:cs="Times New Roman"/>
          <w:sz w:val="10"/>
          <w:szCs w:val="10"/>
        </w:rPr>
      </w:pPr>
    </w:p>
    <w:p w14:paraId="1614F93B" w14:textId="77777777" w:rsidR="0072030A" w:rsidRPr="00F245D8" w:rsidRDefault="0072030A" w:rsidP="007203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45D8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F245D8">
        <w:rPr>
          <w:rFonts w:ascii="Times New Roman" w:hAnsi="Times New Roman" w:cs="Times New Roman"/>
          <w:sz w:val="20"/>
          <w:szCs w:val="20"/>
        </w:rPr>
        <w:t xml:space="preserve"> 95% HDP CI exceeded the lower limit</w:t>
      </w:r>
    </w:p>
    <w:p w14:paraId="3DAA096D" w14:textId="77777777" w:rsidR="0072030A" w:rsidRPr="00F245D8" w:rsidRDefault="0072030A" w:rsidP="007203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45D8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F245D8">
        <w:rPr>
          <w:rFonts w:ascii="Times New Roman" w:hAnsi="Times New Roman" w:cs="Times New Roman"/>
          <w:sz w:val="20"/>
          <w:szCs w:val="20"/>
        </w:rPr>
        <w:t xml:space="preserve"> Estimated marginal mean and 95% HPD CI exceeded the lower limit </w:t>
      </w:r>
    </w:p>
    <w:p w14:paraId="3F386EE4" w14:textId="77777777" w:rsidR="0072030A" w:rsidRPr="00F245D8" w:rsidRDefault="0072030A" w:rsidP="007203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45D8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F245D8">
        <w:rPr>
          <w:rFonts w:ascii="Times New Roman" w:hAnsi="Times New Roman" w:cs="Times New Roman"/>
          <w:sz w:val="20"/>
          <w:szCs w:val="20"/>
        </w:rPr>
        <w:t xml:space="preserve"> 95% HPD CI exceeded the upper limit</w:t>
      </w:r>
    </w:p>
    <w:p w14:paraId="730307ED" w14:textId="77777777" w:rsidR="0072030A" w:rsidRPr="00F245D8" w:rsidRDefault="0072030A" w:rsidP="007203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540CE7" w14:textId="77777777" w:rsidR="0072030A" w:rsidRPr="00F245D8" w:rsidRDefault="0072030A" w:rsidP="0072030A">
      <w:pPr>
        <w:pStyle w:val="Foot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245D8">
        <w:rPr>
          <w:rFonts w:ascii="Times New Roman" w:hAnsi="Times New Roman" w:cs="Times New Roman"/>
          <w:sz w:val="20"/>
          <w:szCs w:val="20"/>
        </w:rPr>
        <w:t xml:space="preserve">Abbreviations: CI, confidence interval; EUS, endoscopic ultrasound; FPC, Familial Pancreatic Cancer; HPD, highest posterior density; MRI, Magnetic resonance imaging; PDAC, pancreatic ductal adenocarcinoma; </w:t>
      </w:r>
      <w:proofErr w:type="spellStart"/>
      <w:r w:rsidRPr="00F245D8">
        <w:rPr>
          <w:rFonts w:ascii="Times New Roman" w:hAnsi="Times New Roman" w:cs="Times New Roman"/>
          <w:sz w:val="20"/>
          <w:szCs w:val="20"/>
        </w:rPr>
        <w:t>PHx</w:t>
      </w:r>
      <w:proofErr w:type="spellEnd"/>
      <w:r w:rsidRPr="00F245D8">
        <w:rPr>
          <w:rFonts w:ascii="Times New Roman" w:hAnsi="Times New Roman" w:cs="Times New Roman"/>
          <w:sz w:val="20"/>
          <w:szCs w:val="20"/>
        </w:rPr>
        <w:t>, personal history</w:t>
      </w:r>
    </w:p>
    <w:p w14:paraId="5F6BEA27" w14:textId="77777777" w:rsidR="009A1A8B" w:rsidRDefault="009A1A8B"/>
    <w:sectPr w:rsidR="009A1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B50"/>
    <w:multiLevelType w:val="hybridMultilevel"/>
    <w:tmpl w:val="F99EA8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1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0A"/>
    <w:rsid w:val="00080A24"/>
    <w:rsid w:val="001D775E"/>
    <w:rsid w:val="002B4A94"/>
    <w:rsid w:val="002C06D9"/>
    <w:rsid w:val="002C7175"/>
    <w:rsid w:val="003723B4"/>
    <w:rsid w:val="00384832"/>
    <w:rsid w:val="005560BA"/>
    <w:rsid w:val="00597A0A"/>
    <w:rsid w:val="005A0B48"/>
    <w:rsid w:val="005F3101"/>
    <w:rsid w:val="0072030A"/>
    <w:rsid w:val="00767019"/>
    <w:rsid w:val="007C42F7"/>
    <w:rsid w:val="00837552"/>
    <w:rsid w:val="00846F60"/>
    <w:rsid w:val="00850828"/>
    <w:rsid w:val="008A3EA6"/>
    <w:rsid w:val="008F64E7"/>
    <w:rsid w:val="00952730"/>
    <w:rsid w:val="009A1A8B"/>
    <w:rsid w:val="00A10E07"/>
    <w:rsid w:val="00A6100D"/>
    <w:rsid w:val="00B25D01"/>
    <w:rsid w:val="00B40298"/>
    <w:rsid w:val="00B67249"/>
    <w:rsid w:val="00B82D38"/>
    <w:rsid w:val="00C046B2"/>
    <w:rsid w:val="00C65C8C"/>
    <w:rsid w:val="00CE7DF5"/>
    <w:rsid w:val="00D07519"/>
    <w:rsid w:val="00DC5EEB"/>
    <w:rsid w:val="00E246CA"/>
    <w:rsid w:val="00EE70CD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9E15"/>
  <w15:chartTrackingRefBased/>
  <w15:docId w15:val="{3AA4A72B-EF87-4A69-B6B7-B5B6C3A3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0A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AU"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AU"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AU"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AU"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AU"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TW"/>
    </w:rPr>
  </w:style>
  <w:style w:type="character" w:customStyle="1" w:styleId="TitleChar">
    <w:name w:val="Title Char"/>
    <w:basedOn w:val="DefaultParagraphFont"/>
    <w:link w:val="Title"/>
    <w:uiPriority w:val="10"/>
    <w:rsid w:val="0072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72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30A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en-AU" w:eastAsia="zh-TW"/>
    </w:rPr>
  </w:style>
  <w:style w:type="character" w:customStyle="1" w:styleId="QuoteChar">
    <w:name w:val="Quote Char"/>
    <w:basedOn w:val="DefaultParagraphFont"/>
    <w:link w:val="Quote"/>
    <w:uiPriority w:val="29"/>
    <w:rsid w:val="00720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30A"/>
    <w:pPr>
      <w:spacing w:line="278" w:lineRule="auto"/>
      <w:ind w:left="720"/>
      <w:contextualSpacing/>
    </w:pPr>
    <w:rPr>
      <w:rFonts w:eastAsiaTheme="minorEastAsia"/>
      <w:sz w:val="24"/>
      <w:szCs w:val="24"/>
      <w:lang w:val="en-AU" w:eastAsia="zh-TW"/>
    </w:rPr>
  </w:style>
  <w:style w:type="character" w:styleId="IntenseEmphasis">
    <w:name w:val="Intense Emphasis"/>
    <w:basedOn w:val="DefaultParagraphFont"/>
    <w:uiPriority w:val="21"/>
    <w:qFormat/>
    <w:rsid w:val="00720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val="en-AU"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30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2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0A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2030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BodyText"/>
    <w:qFormat/>
    <w:rsid w:val="0072030A"/>
    <w:pPr>
      <w:spacing w:before="36" w:after="36" w:line="240" w:lineRule="auto"/>
    </w:pPr>
    <w:rPr>
      <w:sz w:val="24"/>
      <w:szCs w:val="24"/>
    </w:rPr>
  </w:style>
  <w:style w:type="paragraph" w:customStyle="1" w:styleId="TableCaption">
    <w:name w:val="Table Caption"/>
    <w:basedOn w:val="Caption"/>
    <w:rsid w:val="0072030A"/>
    <w:pPr>
      <w:keepNext/>
      <w:spacing w:after="120"/>
    </w:pPr>
    <w:rPr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03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030A"/>
    <w:rPr>
      <w:rFonts w:eastAsiaTheme="minorHAns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030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uiPriority w:val="99"/>
    <w:unhideWhenUsed/>
    <w:rsid w:val="007C4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na.stoita@svha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Chan</dc:creator>
  <cp:keywords/>
  <dc:description/>
  <cp:lastModifiedBy>Tanya Dwarte</cp:lastModifiedBy>
  <cp:revision>3</cp:revision>
  <dcterms:created xsi:type="dcterms:W3CDTF">2025-09-28T05:34:00Z</dcterms:created>
  <dcterms:modified xsi:type="dcterms:W3CDTF">2025-09-28T05:40:00Z</dcterms:modified>
</cp:coreProperties>
</file>