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5BA1" w14:textId="77777777" w:rsidR="00A9598D" w:rsidRPr="00A9598D" w:rsidRDefault="009D3C58" w:rsidP="009D3C58">
      <w:pPr>
        <w:rPr>
          <w:rFonts w:ascii="Open Sans" w:hAnsi="Open Sans"/>
          <w:sz w:val="24"/>
          <w:szCs w:val="24"/>
        </w:rPr>
      </w:pPr>
      <w:r w:rsidRPr="00A9598D">
        <w:rPr>
          <w:rFonts w:ascii="Open Sans" w:hAnsi="Open Sans"/>
          <w:sz w:val="24"/>
          <w:szCs w:val="24"/>
        </w:rPr>
        <w:t xml:space="preserve">Additional </w:t>
      </w:r>
      <w:r w:rsidR="00A9598D">
        <w:rPr>
          <w:rFonts w:ascii="Open Sans" w:hAnsi="Open Sans"/>
          <w:sz w:val="24"/>
          <w:szCs w:val="24"/>
        </w:rPr>
        <w:t>File 1</w:t>
      </w:r>
      <w:r w:rsidR="009B5833">
        <w:rPr>
          <w:rFonts w:ascii="Open Sans" w:hAnsi="Open Sans"/>
          <w:sz w:val="24"/>
          <w:szCs w:val="24"/>
        </w:rPr>
        <w:t xml:space="preserve">. </w:t>
      </w:r>
    </w:p>
    <w:p w14:paraId="1C87DA33" w14:textId="5FC55FFB" w:rsidR="009D3C58" w:rsidRPr="00A9598D" w:rsidRDefault="007109B5" w:rsidP="009D3C58">
      <w:pPr>
        <w:rPr>
          <w:rFonts w:ascii="Open Sans" w:hAnsi="Open Sans"/>
          <w:sz w:val="20"/>
          <w:szCs w:val="20"/>
        </w:rPr>
      </w:pPr>
      <w:r>
        <w:rPr>
          <w:rFonts w:ascii="Open Sans" w:hAnsi="Open Sans"/>
          <w:b/>
          <w:sz w:val="24"/>
          <w:szCs w:val="24"/>
        </w:rPr>
        <w:t>Table 3</w:t>
      </w:r>
      <w:r w:rsidR="009D3C58" w:rsidRPr="00A9598D">
        <w:rPr>
          <w:rFonts w:ascii="Open Sans" w:hAnsi="Open Sans"/>
          <w:b/>
          <w:sz w:val="24"/>
          <w:szCs w:val="24"/>
        </w:rPr>
        <w:t>. Summarize information from 12 chosen studies</w:t>
      </w:r>
    </w:p>
    <w:tbl>
      <w:tblPr>
        <w:tblpPr w:leftFromText="180" w:rightFromText="180" w:vertAnchor="page" w:horzAnchor="margin" w:tblpXSpec="center" w:tblpY="2598"/>
        <w:tblW w:w="14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48"/>
        <w:gridCol w:w="1560"/>
        <w:gridCol w:w="2870"/>
        <w:gridCol w:w="884"/>
        <w:gridCol w:w="814"/>
        <w:gridCol w:w="639"/>
        <w:gridCol w:w="842"/>
        <w:gridCol w:w="814"/>
        <w:gridCol w:w="951"/>
        <w:gridCol w:w="737"/>
      </w:tblGrid>
      <w:tr w:rsidR="009D3C58" w:rsidRPr="00A9598D" w14:paraId="7600296C" w14:textId="77777777" w:rsidTr="00A9598D">
        <w:trPr>
          <w:trHeight w:val="522"/>
        </w:trPr>
        <w:tc>
          <w:tcPr>
            <w:tcW w:w="1951" w:type="dxa"/>
            <w:vMerge w:val="restart"/>
            <w:shd w:val="clear" w:color="auto" w:fill="auto"/>
            <w:noWrap/>
            <w:vAlign w:val="center"/>
            <w:hideMark/>
          </w:tcPr>
          <w:p w14:paraId="22CA9E89" w14:textId="77777777" w:rsidR="009D3C58" w:rsidRPr="00A9598D" w:rsidRDefault="009D3C58" w:rsidP="00A9598D">
            <w:pPr>
              <w:jc w:val="center"/>
              <w:rPr>
                <w:rFonts w:ascii="Open Sans" w:hAnsi="Open Sans"/>
                <w:b/>
                <w:sz w:val="18"/>
                <w:szCs w:val="18"/>
              </w:rPr>
            </w:pPr>
          </w:p>
          <w:p w14:paraId="5230B699" w14:textId="77777777" w:rsidR="009D3C58" w:rsidRPr="00A9598D" w:rsidRDefault="009D3C58" w:rsidP="00A9598D">
            <w:pPr>
              <w:jc w:val="center"/>
              <w:rPr>
                <w:rFonts w:ascii="Open Sans" w:hAnsi="Open Sans"/>
                <w:b/>
                <w:sz w:val="18"/>
                <w:szCs w:val="18"/>
              </w:rPr>
            </w:pPr>
            <w:r w:rsidRPr="00A9598D">
              <w:rPr>
                <w:rFonts w:ascii="Open Sans" w:hAnsi="Open Sans"/>
                <w:b/>
                <w:sz w:val="18"/>
                <w:szCs w:val="18"/>
              </w:rPr>
              <w:t>Authors</w:t>
            </w:r>
          </w:p>
          <w:p w14:paraId="31D9FAB4" w14:textId="77777777" w:rsidR="009D3C58" w:rsidRPr="00A9598D" w:rsidRDefault="009D3C58" w:rsidP="00A9598D">
            <w:pPr>
              <w:jc w:val="center"/>
              <w:rPr>
                <w:rFonts w:ascii="Open Sans" w:hAnsi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2738D2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b/>
                <w:bCs/>
                <w:color w:val="000000"/>
                <w:sz w:val="18"/>
                <w:szCs w:val="18"/>
              </w:rPr>
              <w:t>Published year</w:t>
            </w:r>
          </w:p>
        </w:tc>
        <w:tc>
          <w:tcPr>
            <w:tcW w:w="1148" w:type="dxa"/>
            <w:vMerge w:val="restart"/>
            <w:shd w:val="clear" w:color="auto" w:fill="auto"/>
            <w:noWrap/>
            <w:vAlign w:val="center"/>
            <w:hideMark/>
          </w:tcPr>
          <w:p w14:paraId="75FBE39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B58104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Timing</w:t>
            </w:r>
          </w:p>
        </w:tc>
        <w:tc>
          <w:tcPr>
            <w:tcW w:w="2870" w:type="dxa"/>
            <w:vMerge w:val="restart"/>
            <w:shd w:val="clear" w:color="auto" w:fill="auto"/>
            <w:noWrap/>
            <w:vAlign w:val="center"/>
            <w:hideMark/>
          </w:tcPr>
          <w:p w14:paraId="5C75FCA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Costing tools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356AE36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Base Currency ($USD)</w:t>
            </w:r>
          </w:p>
        </w:tc>
        <w:tc>
          <w:tcPr>
            <w:tcW w:w="4797" w:type="dxa"/>
            <w:gridSpan w:val="6"/>
            <w:shd w:val="clear" w:color="auto" w:fill="auto"/>
            <w:vAlign w:val="center"/>
            <w:hideMark/>
          </w:tcPr>
          <w:p w14:paraId="60A35BA8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Component cost</w:t>
            </w:r>
          </w:p>
        </w:tc>
      </w:tr>
      <w:tr w:rsidR="009D3C58" w:rsidRPr="00A9598D" w14:paraId="3792CE13" w14:textId="77777777" w:rsidTr="00A9598D">
        <w:trPr>
          <w:trHeight w:val="1225"/>
        </w:trPr>
        <w:tc>
          <w:tcPr>
            <w:tcW w:w="1951" w:type="dxa"/>
            <w:vMerge/>
            <w:vAlign w:val="center"/>
            <w:hideMark/>
          </w:tcPr>
          <w:p w14:paraId="7F421BE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365181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14:paraId="0CE185D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2D7BFD3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vMerge/>
            <w:vAlign w:val="center"/>
            <w:hideMark/>
          </w:tcPr>
          <w:p w14:paraId="69E6E920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5A8A6AE8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0B3430E8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6C44F9F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Labor Cost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2D364FB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179D41B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Indirect Medical Cost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06EE538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Overhead Cost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0076AA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Capital Cost</w:t>
            </w:r>
          </w:p>
        </w:tc>
      </w:tr>
      <w:tr w:rsidR="009D3C58" w:rsidRPr="00A9598D" w14:paraId="7A8DC507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15F88719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Benson J, et. al [11]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63832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56AC3EEC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Malawi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F6BB0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May to June, 2010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1C71C67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savings, excel-based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3D7DC02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1B20209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A8E9E2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0C56874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6E90765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3719201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9F080E5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</w:tr>
      <w:tr w:rsidR="009D3C58" w:rsidRPr="00A9598D" w14:paraId="7ECCF32A" w14:textId="77777777" w:rsidTr="00A9598D">
        <w:trPr>
          <w:trHeight w:val="1045"/>
        </w:trPr>
        <w:tc>
          <w:tcPr>
            <w:tcW w:w="1951" w:type="dxa"/>
            <w:shd w:val="clear" w:color="auto" w:fill="auto"/>
            <w:vAlign w:val="center"/>
            <w:hideMark/>
          </w:tcPr>
          <w:p w14:paraId="2BCC96B4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proofErr w:type="gramStart"/>
            <w:r w:rsidRPr="00A9598D">
              <w:rPr>
                <w:rFonts w:ascii="Open Sans" w:hAnsi="Open Sans"/>
                <w:sz w:val="18"/>
                <w:szCs w:val="18"/>
              </w:rPr>
              <w:t>Ilboudo ,</w:t>
            </w:r>
            <w:proofErr w:type="gramEnd"/>
            <w:r w:rsidRPr="00A9598D">
              <w:rPr>
                <w:rFonts w:ascii="Open Sans" w:hAnsi="Open Sans"/>
                <w:sz w:val="18"/>
                <w:szCs w:val="18"/>
              </w:rPr>
              <w:t xml:space="preserve"> et. al [22]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BE464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389B68F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Ouagadougou, Burkina Faso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177F2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April 2010 to 2011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49762C2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Excel spreadsheet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58888F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71FC5448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83A507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702D6D8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19D073F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6CFEB2E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222741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</w:tr>
      <w:tr w:rsidR="009D3C58" w:rsidRPr="00A9598D" w14:paraId="091B0B72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17999DC8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Benson J, et. al [23]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46AE1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6191772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95FCD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June to September, 2010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2911E235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savings, excel-based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E1FC8C5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14660C4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29F1CA0C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3BE1086C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430CFDD0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6471E19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FE82D33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</w:tr>
      <w:tr w:rsidR="009D3C58" w:rsidRPr="00A9598D" w14:paraId="4E0298B9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6D92C916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Johnston HB, et. al [24]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39456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3729714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Bangladesh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EC060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June to August, 2008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38B0858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Excel spreadsheet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6FF41F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69937EB8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5A7143B1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463EB7E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6F21707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70E40F0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822116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</w:tr>
      <w:tr w:rsidR="009D3C58" w:rsidRPr="00A9598D" w14:paraId="3DF84A40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54A9D83C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Prada E, et. al [25]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D9464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3469A20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Colombia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7AB685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January to April, 2012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25B8F871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bookmarkStart w:id="0" w:name="_Hlk56587378"/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Post-Abortion Care Costing Methodology (PACCM)</w:t>
            </w:r>
            <w:bookmarkEnd w:id="0"/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41FBEA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10E1B79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E4D6BD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3B2F936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2B362D3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587127D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81237E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</w:tr>
      <w:tr w:rsidR="009D3C58" w:rsidRPr="00A9598D" w14:paraId="7C87807B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79455A34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Vlassoff M, et. al [10]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A27EB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18E510A0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Ethiopia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BB7642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00B49B4C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Post-Abortion Care Costing Methodology (PACCM)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BB65381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0CAE4BB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159C68C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2C6BF3E5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44785B5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5855E5B3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259DD30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</w:tr>
      <w:tr w:rsidR="009D3C58" w:rsidRPr="00A9598D" w14:paraId="2B2E2034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7558ED3C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Lince-Deroche N, et. al [17]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920F0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51587A7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Senegal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5EA36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September 2016 to January 2017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2BAFC2D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Post-Abortion Care Costing Methodology (PACCM)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0D3A2A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2214B37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0F36D12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4502799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0B0081F0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D857801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4599175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</w:tr>
      <w:tr w:rsidR="009D3C58" w:rsidRPr="00A9598D" w14:paraId="21CE8447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2396378B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Baynes C, et. al [20]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DDA25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55AAC5F1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Tanzania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788792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June to September, 2017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11F5976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Excel spreadsheet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5BEEA98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583A9352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5A32A34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63AEC99C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43795850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13DCB75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AB30B8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</w:tr>
      <w:tr w:rsidR="009D3C58" w:rsidRPr="00A9598D" w14:paraId="5A9BB7F3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0AB554CA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Koontz SL, et. al [9]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827750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4D281F2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El Salvador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74065B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February to November, 1999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1C8A5CE5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Modified Ipas cost model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31A8101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2AD3C59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19506E4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3DA46A2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6788F60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0C53CD5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5F9C8D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</w:tr>
      <w:tr w:rsidR="009D3C58" w:rsidRPr="00A9598D" w14:paraId="7E368CF6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22ECD42C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Vlassoff M, et. al [18]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946F3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437BFCB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Rwanda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9A7051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April to May, 2012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6DD38E9E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Post-Abortion Care Costing Methodology (PACCM)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813304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432F9E0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14CF7AD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76A9732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5DB4B86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79140C3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1261D16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</w:tr>
      <w:tr w:rsidR="009D3C58" w:rsidRPr="00A9598D" w14:paraId="5F7E0D8F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0DCAAD82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lastRenderedPageBreak/>
              <w:t>Vlassoff M, et. al [21]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6F1CA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48AC31DA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Uganda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014E9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August to November, 2010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7A30BAE3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Post-Abortion Care Costing Methodology (PACCM)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A7E93F8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24FF748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72613F0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0AD7E78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17DA244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6AF53EC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F33562F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</w:tr>
      <w:tr w:rsidR="009D3C58" w:rsidRPr="00A9598D" w14:paraId="00953FC8" w14:textId="77777777" w:rsidTr="00A9598D">
        <w:trPr>
          <w:trHeight w:val="522"/>
        </w:trPr>
        <w:tc>
          <w:tcPr>
            <w:tcW w:w="1951" w:type="dxa"/>
            <w:shd w:val="clear" w:color="auto" w:fill="auto"/>
            <w:vAlign w:val="center"/>
            <w:hideMark/>
          </w:tcPr>
          <w:p w14:paraId="01DB018B" w14:textId="77777777" w:rsidR="009D3C58" w:rsidRPr="00A9598D" w:rsidRDefault="009D3C58" w:rsidP="00C3128C">
            <w:pPr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Paul M, et. al [7]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D6D5C3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</w:pPr>
            <w:r w:rsidRPr="00A9598D">
              <w:rPr>
                <w:rFonts w:ascii="Open Sans" w:eastAsia="Times New Roman" w:hAnsi="Open Sans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14:paraId="51D37062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8B4894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Jun to July, 2012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756C1B99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excel-based, Modified Delphi approach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F6BA183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6F1FEBD7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6A77B5C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523453C2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3C7E236D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4E21E04B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4A672F8" w14:textId="77777777" w:rsidR="009D3C58" w:rsidRPr="00A9598D" w:rsidRDefault="009D3C58" w:rsidP="00A95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9598D">
              <w:rPr>
                <w:rFonts w:eastAsia="Times New Roman" w:cs="Calibri"/>
                <w:color w:val="000000"/>
                <w:sz w:val="18"/>
                <w:szCs w:val="18"/>
              </w:rPr>
              <w:t>-</w:t>
            </w:r>
          </w:p>
        </w:tc>
      </w:tr>
    </w:tbl>
    <w:p w14:paraId="708EDEB5" w14:textId="77777777" w:rsidR="00F37AEB" w:rsidRDefault="00F37AEB" w:rsidP="009D3C58">
      <w:pPr>
        <w:rPr>
          <w:b/>
          <w:sz w:val="24"/>
          <w:szCs w:val="24"/>
        </w:rPr>
      </w:pPr>
    </w:p>
    <w:p w14:paraId="65A5888C" w14:textId="58E65BA9" w:rsidR="009D3C58" w:rsidRDefault="00A9598D">
      <w:r w:rsidRPr="00DC602C">
        <w:rPr>
          <w:rFonts w:ascii="Open Sans" w:hAnsi="Open Sans"/>
          <w:sz w:val="24"/>
          <w:szCs w:val="24"/>
        </w:rPr>
        <w:t xml:space="preserve">Table </w:t>
      </w:r>
      <w:r w:rsidR="00F37AEB">
        <w:rPr>
          <w:rFonts w:ascii="Open Sans" w:hAnsi="Open Sans"/>
          <w:sz w:val="24"/>
          <w:szCs w:val="24"/>
        </w:rPr>
        <w:t>3</w:t>
      </w:r>
      <w:r w:rsidRPr="00DC602C">
        <w:rPr>
          <w:rFonts w:ascii="Open Sans" w:hAnsi="Open Sans"/>
          <w:sz w:val="24"/>
          <w:szCs w:val="24"/>
        </w:rPr>
        <w:t xml:space="preserve"> shows that the component cost reported were varied across the studies</w:t>
      </w:r>
      <w:r>
        <w:rPr>
          <w:rFonts w:ascii="Open Sans" w:hAnsi="Open Sans"/>
          <w:sz w:val="24"/>
          <w:szCs w:val="24"/>
        </w:rPr>
        <w:t xml:space="preserve">.  </w:t>
      </w:r>
    </w:p>
    <w:sectPr w:rsidR="009D3C58" w:rsidSect="009D3C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6C1A" w14:textId="77777777" w:rsidR="00236E07" w:rsidRDefault="00236E07" w:rsidP="00236E07">
      <w:pPr>
        <w:spacing w:after="0" w:line="240" w:lineRule="auto"/>
      </w:pPr>
      <w:r>
        <w:separator/>
      </w:r>
    </w:p>
  </w:endnote>
  <w:endnote w:type="continuationSeparator" w:id="0">
    <w:p w14:paraId="31A16A3B" w14:textId="77777777" w:rsidR="00236E07" w:rsidRDefault="00236E07" w:rsidP="0023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66A9" w14:textId="77777777" w:rsidR="00236E07" w:rsidRDefault="00236E07" w:rsidP="00236E07">
      <w:pPr>
        <w:spacing w:after="0" w:line="240" w:lineRule="auto"/>
      </w:pPr>
      <w:r>
        <w:separator/>
      </w:r>
    </w:p>
  </w:footnote>
  <w:footnote w:type="continuationSeparator" w:id="0">
    <w:p w14:paraId="19BD9677" w14:textId="77777777" w:rsidR="00236E07" w:rsidRDefault="00236E07" w:rsidP="00236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58"/>
    <w:rsid w:val="00236E07"/>
    <w:rsid w:val="00532D2E"/>
    <w:rsid w:val="007109B5"/>
    <w:rsid w:val="007F0F4D"/>
    <w:rsid w:val="0094706B"/>
    <w:rsid w:val="009B5833"/>
    <w:rsid w:val="009D3C58"/>
    <w:rsid w:val="00A9598D"/>
    <w:rsid w:val="00B75C78"/>
    <w:rsid w:val="00C3128C"/>
    <w:rsid w:val="00E0290E"/>
    <w:rsid w:val="00E33793"/>
    <w:rsid w:val="00E845FE"/>
    <w:rsid w:val="00F35A72"/>
    <w:rsid w:val="00F3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379D"/>
  <w15:chartTrackingRefBased/>
  <w15:docId w15:val="{32E07856-5B06-4407-A6CC-70D6FE93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2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6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6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D3C4-F330-4DB1-AE8E-3512F149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Estro Dariatno, Sihaloho, Ibnu Habibie, Fariza Zahra, Kamilah, Yodi Christiani</dc:creator>
  <cp:keywords/>
  <dc:description/>
  <cp:lastModifiedBy>Ibnu Habibie</cp:lastModifiedBy>
  <cp:revision>8</cp:revision>
  <dcterms:created xsi:type="dcterms:W3CDTF">2021-02-10T06:49:00Z</dcterms:created>
  <dcterms:modified xsi:type="dcterms:W3CDTF">2021-07-29T04:28:00Z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http://www.zotero.org/styles/bmc-health-services-research</vt:lpwstr>
  </property>
  <property fmtid="{D5CDD505-2E9C-101B-9397-08002B2CF9AE}" pid="9" name="Mendeley Recent Style Name 3_1">
    <vt:lpwstr>BMC Health Services Research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http://www.zotero.org/styles/journal-of-affective-disorders</vt:lpwstr>
  </property>
  <property fmtid="{D5CDD505-2E9C-101B-9397-08002B2CF9AE}" pid="17" name="Mendeley Recent Style Name 7_1">
    <vt:lpwstr>Journal of Affective Disorders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</Properties>
</file>