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68292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584BEA63" w14:textId="77777777" w:rsidR="00F00784" w:rsidRDefault="00F00784" w:rsidP="00F00784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7C4AF8FE" wp14:editId="633F3523">
            <wp:extent cx="5731510" cy="5930265"/>
            <wp:effectExtent l="0" t="0" r="2540" b="0"/>
            <wp:docPr id="8" name="图片 8" descr="白色的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白色的地图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3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BBF83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upplemental Figure 1. </w:t>
      </w:r>
      <w:r>
        <w:rPr>
          <w:rFonts w:ascii="Times New Roman" w:hAnsi="Times New Roman"/>
          <w:sz w:val="20"/>
          <w:szCs w:val="20"/>
        </w:rPr>
        <w:t xml:space="preserve">LASSO analysis of prognosis associated ALL </w:t>
      </w:r>
      <w:r>
        <w:rPr>
          <w:rFonts w:ascii="Times New Roman" w:hAnsi="Times New Roman"/>
          <w:b/>
          <w:bCs/>
          <w:sz w:val="20"/>
          <w:szCs w:val="20"/>
        </w:rPr>
        <w:t>(A)</w:t>
      </w:r>
      <w:r>
        <w:rPr>
          <w:rFonts w:ascii="Times New Roman" w:hAnsi="Times New Roman"/>
          <w:sz w:val="20"/>
          <w:szCs w:val="20"/>
        </w:rPr>
        <w:t>, AA</w:t>
      </w:r>
      <w:r>
        <w:rPr>
          <w:rFonts w:ascii="Times New Roman" w:hAnsi="Times New Roman"/>
          <w:b/>
          <w:bCs/>
          <w:sz w:val="20"/>
          <w:szCs w:val="20"/>
        </w:rPr>
        <w:t xml:space="preserve"> (B)</w:t>
      </w:r>
      <w:r>
        <w:rPr>
          <w:rFonts w:ascii="Times New Roman" w:hAnsi="Times New Roman"/>
          <w:sz w:val="20"/>
          <w:szCs w:val="20"/>
        </w:rPr>
        <w:t>, AD</w:t>
      </w:r>
      <w:r>
        <w:rPr>
          <w:rFonts w:ascii="Times New Roman" w:hAnsi="Times New Roman"/>
          <w:b/>
          <w:bCs/>
          <w:sz w:val="20"/>
          <w:szCs w:val="20"/>
        </w:rPr>
        <w:t xml:space="preserve"> (C)</w:t>
      </w:r>
      <w:r>
        <w:rPr>
          <w:rFonts w:ascii="Times New Roman" w:hAnsi="Times New Roman"/>
          <w:sz w:val="20"/>
          <w:szCs w:val="20"/>
        </w:rPr>
        <w:t xml:space="preserve">, AP </w:t>
      </w:r>
      <w:r>
        <w:rPr>
          <w:rFonts w:ascii="Times New Roman" w:hAnsi="Times New Roman"/>
          <w:b/>
          <w:bCs/>
          <w:sz w:val="20"/>
          <w:szCs w:val="20"/>
        </w:rPr>
        <w:t>(D)</w:t>
      </w:r>
      <w:r>
        <w:rPr>
          <w:rFonts w:ascii="Times New Roman" w:hAnsi="Times New Roman"/>
          <w:sz w:val="20"/>
          <w:szCs w:val="20"/>
        </w:rPr>
        <w:t>, AT</w:t>
      </w:r>
      <w:r>
        <w:rPr>
          <w:rFonts w:ascii="Times New Roman" w:hAnsi="Times New Roman"/>
          <w:b/>
          <w:bCs/>
          <w:sz w:val="20"/>
          <w:szCs w:val="20"/>
        </w:rPr>
        <w:t xml:space="preserve"> (E)</w:t>
      </w:r>
      <w:r>
        <w:rPr>
          <w:rFonts w:ascii="Times New Roman" w:hAnsi="Times New Roman"/>
          <w:sz w:val="20"/>
          <w:szCs w:val="20"/>
        </w:rPr>
        <w:t xml:space="preserve">, ES </w:t>
      </w:r>
      <w:r>
        <w:rPr>
          <w:rFonts w:ascii="Times New Roman" w:hAnsi="Times New Roman"/>
          <w:b/>
          <w:bCs/>
          <w:sz w:val="20"/>
          <w:szCs w:val="20"/>
        </w:rPr>
        <w:t>(F)</w:t>
      </w:r>
      <w:r>
        <w:rPr>
          <w:rFonts w:ascii="Times New Roman" w:hAnsi="Times New Roman"/>
          <w:sz w:val="20"/>
          <w:szCs w:val="20"/>
        </w:rPr>
        <w:t xml:space="preserve">, ME </w:t>
      </w:r>
      <w:r>
        <w:rPr>
          <w:rFonts w:ascii="Times New Roman" w:hAnsi="Times New Roman"/>
          <w:b/>
          <w:bCs/>
          <w:sz w:val="20"/>
          <w:szCs w:val="20"/>
        </w:rPr>
        <w:t>(G)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and</w:t>
      </w:r>
      <w:r>
        <w:rPr>
          <w:rFonts w:ascii="Times New Roman" w:hAnsi="Times New Roman"/>
          <w:sz w:val="20"/>
          <w:szCs w:val="20"/>
        </w:rPr>
        <w:t xml:space="preserve"> RI</w:t>
      </w:r>
      <w:r>
        <w:rPr>
          <w:rFonts w:ascii="Times New Roman" w:hAnsi="Times New Roman"/>
          <w:b/>
          <w:bCs/>
          <w:sz w:val="20"/>
          <w:szCs w:val="20"/>
        </w:rPr>
        <w:t xml:space="preserve"> (H)</w:t>
      </w:r>
      <w:r>
        <w:rPr>
          <w:rFonts w:ascii="Times New Roman" w:hAnsi="Times New Roman"/>
          <w:sz w:val="20"/>
          <w:szCs w:val="20"/>
        </w:rPr>
        <w:t xml:space="preserve"> events. ALL, all AS events; AA, alternative acceptor; AD, alternative donor site; AP, alternative promoter; AT, alternative terminator; ME, mutually exclusive exons; ES, exon skip; RI, retained intron.</w:t>
      </w:r>
    </w:p>
    <w:p w14:paraId="079F05D8" w14:textId="77777777" w:rsidR="00F00784" w:rsidRDefault="00F00784" w:rsidP="00F00784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AE66C24" wp14:editId="44CF4E2F">
            <wp:extent cx="5731510" cy="3368040"/>
            <wp:effectExtent l="0" t="0" r="2540" b="3810"/>
            <wp:docPr id="9" name="图片 9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FEFAE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 xml:space="preserve">upplemental Figure 2. </w:t>
      </w:r>
      <w:r>
        <w:rPr>
          <w:rFonts w:ascii="Times New Roman" w:hAnsi="Times New Roman"/>
          <w:sz w:val="20"/>
          <w:szCs w:val="20"/>
        </w:rPr>
        <w:t xml:space="preserve">Construction of risk score AD </w:t>
      </w:r>
      <w:r>
        <w:rPr>
          <w:rFonts w:ascii="Times New Roman" w:hAnsi="Times New Roman"/>
          <w:b/>
          <w:bCs/>
          <w:sz w:val="20"/>
          <w:szCs w:val="20"/>
        </w:rPr>
        <w:t>(A)</w:t>
      </w:r>
      <w:r>
        <w:rPr>
          <w:rFonts w:ascii="Times New Roman" w:hAnsi="Times New Roman"/>
          <w:sz w:val="20"/>
          <w:szCs w:val="20"/>
        </w:rPr>
        <w:t>, AP</w:t>
      </w:r>
      <w:r>
        <w:rPr>
          <w:rFonts w:ascii="Times New Roman" w:hAnsi="Times New Roman"/>
          <w:b/>
          <w:bCs/>
          <w:sz w:val="20"/>
          <w:szCs w:val="20"/>
        </w:rPr>
        <w:t xml:space="preserve"> (B)</w:t>
      </w:r>
      <w:r>
        <w:rPr>
          <w:rFonts w:ascii="Times New Roman" w:hAnsi="Times New Roman"/>
          <w:sz w:val="20"/>
          <w:szCs w:val="20"/>
        </w:rPr>
        <w:t xml:space="preserve">, AT </w:t>
      </w:r>
      <w:r>
        <w:rPr>
          <w:rFonts w:ascii="Times New Roman" w:hAnsi="Times New Roman"/>
          <w:b/>
          <w:bCs/>
          <w:sz w:val="20"/>
          <w:szCs w:val="20"/>
        </w:rPr>
        <w:t>(C)</w:t>
      </w:r>
      <w:r>
        <w:rPr>
          <w:rFonts w:ascii="Times New Roman" w:hAnsi="Times New Roman"/>
          <w:sz w:val="20"/>
          <w:szCs w:val="20"/>
        </w:rPr>
        <w:t xml:space="preserve">, ES </w:t>
      </w:r>
      <w:r>
        <w:rPr>
          <w:rFonts w:ascii="Times New Roman" w:hAnsi="Times New Roman"/>
          <w:b/>
          <w:bCs/>
          <w:sz w:val="20"/>
          <w:szCs w:val="20"/>
        </w:rPr>
        <w:t>(D)</w:t>
      </w:r>
      <w:r>
        <w:rPr>
          <w:rFonts w:ascii="Times New Roman" w:hAnsi="Times New Roman"/>
          <w:sz w:val="20"/>
          <w:szCs w:val="20"/>
        </w:rPr>
        <w:t xml:space="preserve">, ME </w:t>
      </w:r>
      <w:r>
        <w:rPr>
          <w:rFonts w:ascii="Times New Roman" w:hAnsi="Times New Roman"/>
          <w:b/>
          <w:bCs/>
          <w:sz w:val="20"/>
          <w:szCs w:val="20"/>
        </w:rPr>
        <w:t>(E)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and</w:t>
      </w:r>
      <w:r>
        <w:rPr>
          <w:rFonts w:ascii="Times New Roman" w:hAnsi="Times New Roman"/>
          <w:sz w:val="20"/>
          <w:szCs w:val="20"/>
        </w:rPr>
        <w:t xml:space="preserve"> RI</w:t>
      </w:r>
      <w:r>
        <w:rPr>
          <w:rFonts w:ascii="Times New Roman" w:hAnsi="Times New Roman"/>
          <w:b/>
          <w:bCs/>
          <w:sz w:val="20"/>
          <w:szCs w:val="20"/>
        </w:rPr>
        <w:t xml:space="preserve"> (F)</w:t>
      </w:r>
      <w:r>
        <w:rPr>
          <w:rFonts w:ascii="Times New Roman" w:hAnsi="Times New Roman"/>
          <w:sz w:val="20"/>
          <w:szCs w:val="20"/>
        </w:rPr>
        <w:t xml:space="preserve"> models for AML. AD, alternative donor site; AP, alternative promoter; AT, alternative terminator; ME, mutually exclusive exons; ES, exon skip; RI, retained intron.</w:t>
      </w:r>
    </w:p>
    <w:p w14:paraId="4A8AD99A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4BCAB84B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3B0CFCCC" w14:textId="77777777" w:rsidR="00F00784" w:rsidRDefault="00F00784" w:rsidP="00F00784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37D022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784"/>
    <w:rsid w:val="005C0D39"/>
    <w:rsid w:val="0070406C"/>
    <w:rsid w:val="00724754"/>
    <w:rsid w:val="00C321FA"/>
    <w:rsid w:val="00EB4A2D"/>
    <w:rsid w:val="00F00784"/>
    <w:rsid w:val="00FE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E43A0"/>
  <w15:chartTrackingRefBased/>
  <w15:docId w15:val="{11E4B93B-A028-4ABA-A378-281A7BC11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784"/>
    <w:pPr>
      <w:spacing w:after="0" w:line="240" w:lineRule="auto"/>
    </w:pPr>
    <w:rPr>
      <w:rFonts w:eastAsiaTheme="minorEastAsia" w:cs="Times New Roma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7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7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7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7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7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78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78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78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78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7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7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7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7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7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7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7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7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0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78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0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784"/>
    <w:pPr>
      <w:spacing w:before="160" w:after="160" w:line="278" w:lineRule="auto"/>
      <w:jc w:val="center"/>
    </w:pPr>
    <w:rPr>
      <w:rFonts w:eastAsia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07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784"/>
    <w:pPr>
      <w:spacing w:after="160" w:line="278" w:lineRule="auto"/>
      <w:ind w:left="720"/>
      <w:contextualSpacing/>
    </w:pPr>
    <w:rPr>
      <w:rFonts w:eastAsia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07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7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7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516</Characters>
  <Application>Microsoft Office Word</Application>
  <DocSecurity>0</DocSecurity>
  <Lines>9</Lines>
  <Paragraphs>5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2025-10-16T06:37:00Z</dcterms:created>
  <dcterms:modified xsi:type="dcterms:W3CDTF">2025-10-16T06:37:00Z</dcterms:modified>
</cp:coreProperties>
</file>