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82A31" w14:textId="77777777" w:rsidR="009D78EC" w:rsidRPr="008546DA" w:rsidRDefault="008C66FC" w:rsidP="00DD7B86">
      <w:pPr>
        <w:spacing w:before="100" w:beforeAutospacing="1" w:after="100" w:afterAutospacing="1"/>
        <w:jc w:val="center"/>
        <w:rPr>
          <w:szCs w:val="24"/>
        </w:rPr>
      </w:pPr>
      <w:r w:rsidRPr="008546DA">
        <w:rPr>
          <w:szCs w:val="24"/>
        </w:rPr>
        <w:t>Supporting Information for</w:t>
      </w:r>
    </w:p>
    <w:p w14:paraId="370166E4" w14:textId="77777777" w:rsidR="000B0C5D" w:rsidRDefault="000B0C5D" w:rsidP="0071668D">
      <w:pPr>
        <w:spacing w:before="100" w:beforeAutospacing="1" w:after="100" w:afterAutospacing="1"/>
        <w:jc w:val="center"/>
        <w:rPr>
          <w:b/>
          <w:szCs w:val="24"/>
        </w:rPr>
      </w:pPr>
      <w:r w:rsidRPr="000B0C5D">
        <w:rPr>
          <w:b/>
          <w:szCs w:val="24"/>
        </w:rPr>
        <w:t>DAMV: A Symbiotic Fingerprint of AMV Unveiled from the Deep Atlantic</w:t>
      </w:r>
    </w:p>
    <w:p w14:paraId="3F3EC167" w14:textId="52E5730B" w:rsidR="0071668D" w:rsidRPr="008546DA" w:rsidRDefault="0071668D" w:rsidP="0071668D">
      <w:pPr>
        <w:spacing w:before="100" w:beforeAutospacing="1" w:after="100" w:afterAutospacing="1"/>
        <w:jc w:val="center"/>
        <w:rPr>
          <w:szCs w:val="24"/>
          <w:lang w:eastAsia="zh-CN"/>
        </w:rPr>
      </w:pPr>
      <w:proofErr w:type="spellStart"/>
      <w:r w:rsidRPr="008546DA">
        <w:rPr>
          <w:szCs w:val="24"/>
        </w:rPr>
        <w:t>Jiajun</w:t>
      </w:r>
      <w:proofErr w:type="spellEnd"/>
      <w:r w:rsidRPr="008546DA">
        <w:rPr>
          <w:szCs w:val="24"/>
        </w:rPr>
        <w:t xml:space="preserve"> Yang</w:t>
      </w:r>
      <w:r w:rsidRPr="008546DA">
        <w:rPr>
          <w:szCs w:val="24"/>
          <w:vertAlign w:val="superscript"/>
        </w:rPr>
        <w:t>1</w:t>
      </w:r>
      <w:r w:rsidRPr="008546DA">
        <w:rPr>
          <w:szCs w:val="24"/>
        </w:rPr>
        <w:t xml:space="preserve">, </w:t>
      </w:r>
      <w:proofErr w:type="spellStart"/>
      <w:r w:rsidRPr="008546DA">
        <w:rPr>
          <w:szCs w:val="24"/>
        </w:rPr>
        <w:t>Jianping</w:t>
      </w:r>
      <w:proofErr w:type="spellEnd"/>
      <w:r w:rsidRPr="008546DA">
        <w:rPr>
          <w:szCs w:val="24"/>
        </w:rPr>
        <w:t xml:space="preserve"> Li</w:t>
      </w:r>
      <w:r w:rsidRPr="008546DA">
        <w:rPr>
          <w:szCs w:val="24"/>
          <w:vertAlign w:val="superscript"/>
        </w:rPr>
        <w:t>1,2</w:t>
      </w:r>
      <w:r w:rsidRPr="008546DA">
        <w:rPr>
          <w:szCs w:val="24"/>
        </w:rPr>
        <w:t xml:space="preserve">, </w:t>
      </w:r>
      <w:proofErr w:type="spellStart"/>
      <w:r w:rsidRPr="008546DA">
        <w:rPr>
          <w:szCs w:val="24"/>
        </w:rPr>
        <w:t>Qirong</w:t>
      </w:r>
      <w:proofErr w:type="spellEnd"/>
      <w:r w:rsidRPr="008546DA">
        <w:rPr>
          <w:szCs w:val="24"/>
        </w:rPr>
        <w:t xml:space="preserve"> An</w:t>
      </w:r>
      <w:r w:rsidRPr="008546DA">
        <w:rPr>
          <w:szCs w:val="24"/>
          <w:vertAlign w:val="superscript"/>
        </w:rPr>
        <w:t>1</w:t>
      </w:r>
      <w:r w:rsidR="00C3090E" w:rsidRPr="008546DA">
        <w:rPr>
          <w:szCs w:val="24"/>
          <w:vertAlign w:val="superscript"/>
        </w:rPr>
        <w:t>,2</w:t>
      </w:r>
      <w:r w:rsidR="000B0C5D" w:rsidRPr="001C6929">
        <w:t xml:space="preserve">, and </w:t>
      </w:r>
      <w:r w:rsidR="000B0C5D" w:rsidRPr="002435EF">
        <w:rPr>
          <w:bCs/>
        </w:rPr>
        <w:t>Leon Hermanson</w:t>
      </w:r>
      <w:r w:rsidR="000B0C5D">
        <w:rPr>
          <w:vertAlign w:val="superscript"/>
        </w:rPr>
        <w:t>3</w:t>
      </w:r>
    </w:p>
    <w:p w14:paraId="1D5DC3CE" w14:textId="15D9021C" w:rsidR="00DD7B86" w:rsidRPr="00F837CC" w:rsidRDefault="00DD7B86" w:rsidP="00F837CC">
      <w:pPr>
        <w:widowControl w:val="0"/>
        <w:spacing w:before="120" w:line="480" w:lineRule="auto"/>
        <w:jc w:val="both"/>
        <w:rPr>
          <w:sz w:val="21"/>
          <w:szCs w:val="21"/>
        </w:rPr>
      </w:pPr>
      <w:r w:rsidRPr="00F837CC">
        <w:rPr>
          <w:sz w:val="21"/>
          <w:szCs w:val="21"/>
          <w:vertAlign w:val="superscript"/>
        </w:rPr>
        <w:t>1</w:t>
      </w:r>
      <w:r w:rsidRPr="00F837CC">
        <w:rPr>
          <w:sz w:val="21"/>
          <w:szCs w:val="21"/>
        </w:rPr>
        <w:t xml:space="preserve"> Frontiers Science Center for Deep Ocean Multi-spheres and Earth System (DOMES)/</w:t>
      </w:r>
      <w:r w:rsidR="00034848">
        <w:rPr>
          <w:sz w:val="21"/>
          <w:szCs w:val="21"/>
        </w:rPr>
        <w:t xml:space="preserve"> </w:t>
      </w:r>
      <w:r w:rsidRPr="00F837CC">
        <w:rPr>
          <w:sz w:val="21"/>
          <w:szCs w:val="21"/>
        </w:rPr>
        <w:t>Key Laboratory of Physical Oceanography/</w:t>
      </w:r>
      <w:r w:rsidR="00034848">
        <w:rPr>
          <w:sz w:val="21"/>
          <w:szCs w:val="21"/>
        </w:rPr>
        <w:t xml:space="preserve"> </w:t>
      </w:r>
      <w:r w:rsidRPr="00F837CC">
        <w:rPr>
          <w:sz w:val="21"/>
          <w:szCs w:val="21"/>
        </w:rPr>
        <w:t>Academy of the Future Ocean/</w:t>
      </w:r>
      <w:r w:rsidR="00034848">
        <w:rPr>
          <w:sz w:val="21"/>
          <w:szCs w:val="21"/>
        </w:rPr>
        <w:t xml:space="preserve"> </w:t>
      </w:r>
      <w:r w:rsidRPr="00F837CC">
        <w:rPr>
          <w:sz w:val="21"/>
          <w:szCs w:val="21"/>
        </w:rPr>
        <w:t>College of Oceanic and Atmospheric Sciences, Ocean University of China, Qingdao 266100, China.</w:t>
      </w:r>
    </w:p>
    <w:p w14:paraId="312D6BEF" w14:textId="77777777" w:rsidR="00DD7B86" w:rsidRPr="00F837CC" w:rsidRDefault="00DD7B86" w:rsidP="00F837CC">
      <w:pPr>
        <w:widowControl w:val="0"/>
        <w:spacing w:before="120" w:line="480" w:lineRule="auto"/>
        <w:jc w:val="both"/>
        <w:rPr>
          <w:sz w:val="21"/>
          <w:szCs w:val="21"/>
        </w:rPr>
      </w:pPr>
      <w:r w:rsidRPr="00F837CC">
        <w:rPr>
          <w:sz w:val="21"/>
          <w:szCs w:val="21"/>
          <w:vertAlign w:val="superscript"/>
        </w:rPr>
        <w:t>2</w:t>
      </w:r>
      <w:r w:rsidRPr="00F837CC">
        <w:rPr>
          <w:sz w:val="21"/>
          <w:szCs w:val="21"/>
        </w:rPr>
        <w:t xml:space="preserve"> </w:t>
      </w:r>
      <w:proofErr w:type="spellStart"/>
      <w:r w:rsidRPr="00F837CC">
        <w:rPr>
          <w:sz w:val="21"/>
          <w:szCs w:val="21"/>
        </w:rPr>
        <w:t>Laoshan</w:t>
      </w:r>
      <w:proofErr w:type="spellEnd"/>
      <w:r w:rsidRPr="00F837CC">
        <w:rPr>
          <w:sz w:val="21"/>
          <w:szCs w:val="21"/>
        </w:rPr>
        <w:t xml:space="preserve"> Laboratory, Qingdao 266237, China.</w:t>
      </w:r>
    </w:p>
    <w:p w14:paraId="46B5C142" w14:textId="0BCDA204" w:rsidR="00DD7B86" w:rsidRPr="00F837CC" w:rsidRDefault="00DD7B86" w:rsidP="00F837CC">
      <w:pPr>
        <w:widowControl w:val="0"/>
        <w:spacing w:before="120" w:line="480" w:lineRule="auto"/>
        <w:jc w:val="both"/>
        <w:rPr>
          <w:sz w:val="21"/>
          <w:szCs w:val="21"/>
        </w:rPr>
      </w:pPr>
      <w:r w:rsidRPr="00F837CC">
        <w:rPr>
          <w:sz w:val="21"/>
          <w:szCs w:val="21"/>
          <w:vertAlign w:val="superscript"/>
        </w:rPr>
        <w:t>3</w:t>
      </w:r>
      <w:r w:rsidRPr="00F837CC">
        <w:rPr>
          <w:sz w:val="21"/>
          <w:szCs w:val="21"/>
        </w:rPr>
        <w:t xml:space="preserve"> Met Office Hadley Centre, Exeter, UK.</w:t>
      </w:r>
    </w:p>
    <w:p w14:paraId="6ACD322A" w14:textId="77777777" w:rsidR="00DD7B86" w:rsidRPr="00DD7B86" w:rsidRDefault="00DD7B86" w:rsidP="00DD7B86">
      <w:pPr>
        <w:widowControl w:val="0"/>
        <w:spacing w:before="120" w:line="360" w:lineRule="auto"/>
        <w:jc w:val="both"/>
        <w:rPr>
          <w:szCs w:val="24"/>
        </w:rPr>
      </w:pPr>
    </w:p>
    <w:p w14:paraId="5C690949" w14:textId="2F8CC6DC" w:rsidR="008546DA" w:rsidRPr="008546DA" w:rsidRDefault="008546DA" w:rsidP="00DD7B86">
      <w:pPr>
        <w:widowControl w:val="0"/>
        <w:spacing w:before="120"/>
        <w:jc w:val="both"/>
        <w:rPr>
          <w:rFonts w:eastAsia="宋体"/>
          <w:kern w:val="2"/>
          <w:szCs w:val="24"/>
          <w:lang w:eastAsia="zh-CN"/>
        </w:rPr>
      </w:pPr>
      <w:r w:rsidRPr="008546DA">
        <w:rPr>
          <w:kern w:val="2"/>
          <w:szCs w:val="24"/>
          <w:lang w:eastAsia="zh-CN"/>
        </w:rPr>
        <w:t xml:space="preserve">Corresponding author: </w:t>
      </w:r>
      <w:proofErr w:type="spellStart"/>
      <w:r w:rsidRPr="008546DA">
        <w:rPr>
          <w:rFonts w:eastAsia="宋体"/>
          <w:kern w:val="2"/>
          <w:szCs w:val="24"/>
          <w:lang w:eastAsia="zh-CN"/>
        </w:rPr>
        <w:t>Jianping</w:t>
      </w:r>
      <w:proofErr w:type="spellEnd"/>
      <w:r w:rsidRPr="008546DA">
        <w:rPr>
          <w:rFonts w:eastAsia="宋体"/>
          <w:kern w:val="2"/>
          <w:szCs w:val="24"/>
          <w:lang w:eastAsia="zh-CN"/>
        </w:rPr>
        <w:t xml:space="preserve"> Li</w:t>
      </w:r>
      <w:r w:rsidRPr="008546DA">
        <w:rPr>
          <w:kern w:val="2"/>
          <w:szCs w:val="24"/>
          <w:lang w:eastAsia="zh-CN"/>
        </w:rPr>
        <w:t xml:space="preserve"> (</w:t>
      </w:r>
      <w:r w:rsidR="009E583A" w:rsidRPr="00716B14">
        <w:rPr>
          <w:rStyle w:val="affff"/>
          <w:u w:val="none"/>
        </w:rPr>
        <w:t>ljp@ouc.edu.cn</w:t>
      </w:r>
      <w:r w:rsidR="009E583A">
        <w:rPr>
          <w:rStyle w:val="affff"/>
          <w:rFonts w:ascii="宋体" w:eastAsia="宋体" w:hAnsi="宋体" w:cs="宋体" w:hint="eastAsia"/>
          <w:u w:val="none"/>
          <w:lang w:eastAsia="zh-CN"/>
        </w:rPr>
        <w:t>)</w:t>
      </w:r>
    </w:p>
    <w:p w14:paraId="449613C8" w14:textId="77777777" w:rsidR="008546DA" w:rsidRPr="008546DA" w:rsidRDefault="008546DA" w:rsidP="008546DA">
      <w:pPr>
        <w:spacing w:before="100" w:beforeAutospacing="1" w:after="100" w:afterAutospacing="1"/>
        <w:rPr>
          <w:szCs w:val="24"/>
        </w:rPr>
      </w:pPr>
    </w:p>
    <w:p w14:paraId="4C81A677" w14:textId="77777777" w:rsidR="009D78EC" w:rsidRPr="0053072A" w:rsidRDefault="008C66FC">
      <w:pPr>
        <w:rPr>
          <w:b/>
          <w:szCs w:val="24"/>
        </w:rPr>
      </w:pPr>
      <w:r w:rsidRPr="008546DA">
        <w:rPr>
          <w:b/>
          <w:szCs w:val="24"/>
        </w:rPr>
        <w:t xml:space="preserve">Contents of this file </w:t>
      </w:r>
    </w:p>
    <w:p w14:paraId="24DBEFA9" w14:textId="67A4C090" w:rsidR="0053072A" w:rsidRDefault="008C66FC" w:rsidP="0053072A">
      <w:pPr>
        <w:ind w:left="720"/>
        <w:rPr>
          <w:szCs w:val="24"/>
        </w:rPr>
      </w:pPr>
      <w:r w:rsidRPr="008546DA">
        <w:rPr>
          <w:szCs w:val="24"/>
        </w:rPr>
        <w:t xml:space="preserve">Figures </w:t>
      </w:r>
      <w:r w:rsidR="00487B2A">
        <w:rPr>
          <w:szCs w:val="24"/>
        </w:rPr>
        <w:t>S</w:t>
      </w:r>
      <w:r w:rsidRPr="008546DA">
        <w:rPr>
          <w:szCs w:val="24"/>
        </w:rPr>
        <w:t xml:space="preserve">1 to </w:t>
      </w:r>
      <w:r w:rsidR="00487B2A">
        <w:rPr>
          <w:szCs w:val="24"/>
        </w:rPr>
        <w:t>S</w:t>
      </w:r>
      <w:r w:rsidR="00371A93">
        <w:rPr>
          <w:szCs w:val="24"/>
        </w:rPr>
        <w:t>8</w:t>
      </w:r>
    </w:p>
    <w:p w14:paraId="76CD7CC4" w14:textId="2142AC9E" w:rsidR="0060786B" w:rsidRPr="0060786B" w:rsidRDefault="0060786B" w:rsidP="0053072A">
      <w:pPr>
        <w:ind w:left="720"/>
        <w:rPr>
          <w:rFonts w:eastAsia="DengXian"/>
          <w:szCs w:val="24"/>
          <w:lang w:eastAsia="zh-CN"/>
        </w:rPr>
      </w:pPr>
      <w:r>
        <w:rPr>
          <w:rFonts w:eastAsia="DengXian" w:hint="eastAsia"/>
          <w:szCs w:val="24"/>
          <w:lang w:eastAsia="zh-CN"/>
        </w:rPr>
        <w:t>T</w:t>
      </w:r>
      <w:r>
        <w:rPr>
          <w:rFonts w:eastAsia="DengXian"/>
          <w:szCs w:val="24"/>
          <w:lang w:eastAsia="zh-CN"/>
        </w:rPr>
        <w:t xml:space="preserve">ables </w:t>
      </w:r>
      <w:r w:rsidR="00487B2A">
        <w:rPr>
          <w:rFonts w:eastAsia="DengXian"/>
          <w:szCs w:val="24"/>
          <w:lang w:eastAsia="zh-CN"/>
        </w:rPr>
        <w:t>S</w:t>
      </w:r>
      <w:r>
        <w:rPr>
          <w:rFonts w:eastAsia="DengXian"/>
          <w:szCs w:val="24"/>
          <w:lang w:eastAsia="zh-CN"/>
        </w:rPr>
        <w:t xml:space="preserve">1 to </w:t>
      </w:r>
      <w:r w:rsidR="00487B2A">
        <w:rPr>
          <w:rFonts w:eastAsia="DengXian"/>
          <w:szCs w:val="24"/>
          <w:lang w:eastAsia="zh-CN"/>
        </w:rPr>
        <w:t>S</w:t>
      </w:r>
      <w:r w:rsidR="00120445">
        <w:rPr>
          <w:rFonts w:eastAsia="DengXian"/>
          <w:szCs w:val="24"/>
          <w:lang w:eastAsia="zh-CN"/>
        </w:rPr>
        <w:t>3</w:t>
      </w:r>
    </w:p>
    <w:p w14:paraId="2485E45D" w14:textId="77777777" w:rsidR="009D78EC" w:rsidRPr="008546DA" w:rsidRDefault="008C66FC">
      <w:pPr>
        <w:spacing w:before="100" w:beforeAutospacing="1" w:after="100" w:afterAutospacing="1"/>
        <w:rPr>
          <w:b/>
          <w:szCs w:val="24"/>
        </w:rPr>
      </w:pPr>
      <w:r w:rsidRPr="008546DA">
        <w:rPr>
          <w:b/>
          <w:bCs/>
          <w:szCs w:val="24"/>
        </w:rPr>
        <w:t>Introduction</w:t>
      </w:r>
      <w:r w:rsidRPr="008546DA">
        <w:rPr>
          <w:b/>
          <w:szCs w:val="24"/>
        </w:rPr>
        <w:t xml:space="preserve"> </w:t>
      </w:r>
    </w:p>
    <w:p w14:paraId="7CF342D3" w14:textId="1DDFA433" w:rsidR="00120445" w:rsidRDefault="008546DA" w:rsidP="00120445">
      <w:pPr>
        <w:spacing w:before="100" w:beforeAutospacing="1" w:after="100" w:afterAutospacing="1" w:line="360" w:lineRule="auto"/>
        <w:ind w:firstLineChars="100" w:firstLine="240"/>
        <w:jc w:val="both"/>
      </w:pPr>
      <w:r w:rsidRPr="008546DA">
        <w:rPr>
          <w:rFonts w:eastAsia="DengXian"/>
          <w:szCs w:val="24"/>
          <w:lang w:eastAsia="zh-CN"/>
        </w:rPr>
        <w:t xml:space="preserve">This Supporting Information contains </w:t>
      </w:r>
      <w:r w:rsidR="0060786B">
        <w:rPr>
          <w:rFonts w:eastAsia="DengXian"/>
          <w:szCs w:val="24"/>
          <w:lang w:eastAsia="zh-CN"/>
        </w:rPr>
        <w:t>f</w:t>
      </w:r>
      <w:r w:rsidRPr="008546DA">
        <w:rPr>
          <w:rFonts w:eastAsia="DengXian"/>
          <w:szCs w:val="24"/>
          <w:lang w:eastAsia="zh-CN"/>
        </w:rPr>
        <w:t xml:space="preserve">igures </w:t>
      </w:r>
      <w:r w:rsidR="0060786B">
        <w:rPr>
          <w:rFonts w:eastAsia="DengXian"/>
          <w:szCs w:val="24"/>
          <w:lang w:eastAsia="zh-CN"/>
        </w:rPr>
        <w:t xml:space="preserve">and tables </w:t>
      </w:r>
      <w:r w:rsidRPr="008546DA">
        <w:rPr>
          <w:rFonts w:eastAsia="DengXian"/>
          <w:szCs w:val="24"/>
          <w:lang w:eastAsia="zh-CN"/>
        </w:rPr>
        <w:t>supporting the results discussed in the manuscript.</w:t>
      </w:r>
      <w:r w:rsidR="0053072A">
        <w:rPr>
          <w:rFonts w:eastAsia="DengXian"/>
          <w:szCs w:val="24"/>
          <w:lang w:eastAsia="zh-CN"/>
        </w:rPr>
        <w:t xml:space="preserve"> In this section, </w:t>
      </w:r>
      <w:r w:rsidR="00120445">
        <w:rPr>
          <w:rFonts w:eastAsia="DengXian"/>
          <w:szCs w:val="24"/>
          <w:lang w:eastAsia="zh-CN"/>
        </w:rPr>
        <w:t xml:space="preserve">the SVD1 results derived from the observation is shown in Figure S1. And </w:t>
      </w:r>
      <w:r w:rsidR="0053072A">
        <w:rPr>
          <w:rFonts w:eastAsia="DengXian"/>
          <w:szCs w:val="24"/>
          <w:lang w:eastAsia="zh-CN"/>
        </w:rPr>
        <w:t xml:space="preserve">we discuss </w:t>
      </w:r>
      <w:r w:rsidR="000B0C5D">
        <w:rPr>
          <w:rFonts w:eastAsia="DengXian" w:hint="eastAsia"/>
          <w:szCs w:val="24"/>
          <w:lang w:eastAsia="zh-CN"/>
        </w:rPr>
        <w:t>the</w:t>
      </w:r>
      <w:r w:rsidR="000B0C5D">
        <w:rPr>
          <w:rFonts w:eastAsia="DengXian"/>
          <w:szCs w:val="24"/>
          <w:lang w:eastAsia="zh-CN"/>
        </w:rPr>
        <w:t xml:space="preserve"> </w:t>
      </w:r>
      <w:r w:rsidR="000B0C5D">
        <w:rPr>
          <w:rFonts w:eastAsia="DengXian" w:hint="eastAsia"/>
          <w:szCs w:val="24"/>
          <w:lang w:eastAsia="zh-CN"/>
        </w:rPr>
        <w:t>robust</w:t>
      </w:r>
      <w:r w:rsidR="000B0C5D">
        <w:rPr>
          <w:rFonts w:eastAsia="DengXian"/>
          <w:szCs w:val="24"/>
          <w:lang w:eastAsia="zh-CN"/>
        </w:rPr>
        <w:t xml:space="preserve"> SVD1 representing AMV-DAMV </w:t>
      </w:r>
      <w:r w:rsidR="000B0C5D">
        <w:rPr>
          <w:rFonts w:eastAsia="DengXian" w:hint="eastAsia"/>
          <w:szCs w:val="24"/>
          <w:lang w:eastAsia="zh-CN"/>
        </w:rPr>
        <w:t>coupling</w:t>
      </w:r>
      <w:r w:rsidR="000B0C5D">
        <w:rPr>
          <w:rFonts w:eastAsia="DengXian"/>
          <w:szCs w:val="24"/>
          <w:lang w:eastAsia="zh-CN"/>
        </w:rPr>
        <w:t xml:space="preserve"> </w:t>
      </w:r>
      <w:r w:rsidR="000B0C5D">
        <w:rPr>
          <w:rFonts w:eastAsia="DengXian" w:hint="eastAsia"/>
          <w:szCs w:val="24"/>
          <w:lang w:eastAsia="zh-CN"/>
        </w:rPr>
        <w:t>at</w:t>
      </w:r>
      <w:r w:rsidR="000B0C5D">
        <w:rPr>
          <w:rFonts w:eastAsia="DengXian"/>
          <w:szCs w:val="24"/>
          <w:lang w:eastAsia="zh-CN"/>
        </w:rPr>
        <w:t xml:space="preserve"> </w:t>
      </w:r>
      <w:r w:rsidR="000B0C5D">
        <w:rPr>
          <w:rFonts w:eastAsia="DengXian" w:hint="eastAsia"/>
          <w:szCs w:val="24"/>
          <w:lang w:eastAsia="zh-CN"/>
        </w:rPr>
        <w:t>adjacent</w:t>
      </w:r>
      <w:r w:rsidR="000B0C5D">
        <w:rPr>
          <w:rFonts w:eastAsia="DengXian"/>
          <w:szCs w:val="24"/>
          <w:lang w:eastAsia="zh-CN"/>
        </w:rPr>
        <w:t xml:space="preserve"> </w:t>
      </w:r>
      <w:r w:rsidR="000B0C5D">
        <w:rPr>
          <w:rFonts w:eastAsia="DengXian" w:hint="eastAsia"/>
          <w:szCs w:val="24"/>
          <w:lang w:eastAsia="zh-CN"/>
        </w:rPr>
        <w:t>depths</w:t>
      </w:r>
      <w:r w:rsidR="000B0C5D">
        <w:rPr>
          <w:rFonts w:eastAsia="DengXian"/>
          <w:szCs w:val="24"/>
          <w:lang w:eastAsia="zh-CN"/>
        </w:rPr>
        <w:t xml:space="preserve"> </w:t>
      </w:r>
      <w:r w:rsidR="000B0C5D">
        <w:rPr>
          <w:rFonts w:eastAsia="DengXian" w:hint="eastAsia"/>
          <w:szCs w:val="24"/>
          <w:lang w:eastAsia="zh-CN"/>
        </w:rPr>
        <w:t>spanning</w:t>
      </w:r>
      <w:r w:rsidR="000B0C5D">
        <w:rPr>
          <w:rFonts w:eastAsia="DengXian"/>
          <w:szCs w:val="24"/>
          <w:lang w:eastAsia="zh-CN"/>
        </w:rPr>
        <w:t xml:space="preserve"> </w:t>
      </w:r>
      <w:r w:rsidR="000B0C5D">
        <w:rPr>
          <w:rFonts w:eastAsia="DengXian" w:hint="eastAsia"/>
          <w:szCs w:val="24"/>
          <w:lang w:eastAsia="zh-CN"/>
        </w:rPr>
        <w:t>from</w:t>
      </w:r>
      <w:r w:rsidR="000B0C5D">
        <w:rPr>
          <w:rFonts w:eastAsia="DengXian"/>
          <w:szCs w:val="24"/>
          <w:lang w:eastAsia="zh-CN"/>
        </w:rPr>
        <w:t xml:space="preserve"> 2</w:t>
      </w:r>
      <w:r w:rsidR="000B0C5D">
        <w:rPr>
          <w:rFonts w:eastAsia="DengXian" w:hint="eastAsia"/>
          <w:szCs w:val="24"/>
          <w:lang w:eastAsia="zh-CN"/>
        </w:rPr>
        <w:t>,</w:t>
      </w:r>
      <w:r w:rsidR="000B0C5D">
        <w:rPr>
          <w:rFonts w:eastAsia="DengXian"/>
          <w:szCs w:val="24"/>
          <w:lang w:eastAsia="zh-CN"/>
        </w:rPr>
        <w:t>500 m to 3,500 m in deep sea potential temperature field</w:t>
      </w:r>
      <w:r w:rsidR="0053072A">
        <w:rPr>
          <w:rFonts w:eastAsia="DengXian"/>
          <w:szCs w:val="24"/>
          <w:lang w:eastAsia="zh-CN"/>
        </w:rPr>
        <w:t xml:space="preserve"> in Figure</w:t>
      </w:r>
      <w:r w:rsidR="00120445">
        <w:rPr>
          <w:rFonts w:eastAsia="DengXian"/>
          <w:szCs w:val="24"/>
          <w:lang w:eastAsia="zh-CN"/>
        </w:rPr>
        <w:t>s</w:t>
      </w:r>
      <w:r w:rsidR="0053072A">
        <w:rPr>
          <w:rFonts w:eastAsia="DengXian"/>
          <w:szCs w:val="24"/>
          <w:lang w:eastAsia="zh-CN"/>
        </w:rPr>
        <w:t xml:space="preserve"> </w:t>
      </w:r>
      <w:r w:rsidR="00487B2A">
        <w:rPr>
          <w:rFonts w:eastAsia="DengXian"/>
          <w:szCs w:val="24"/>
          <w:lang w:eastAsia="zh-CN"/>
        </w:rPr>
        <w:t>S</w:t>
      </w:r>
      <w:r w:rsidR="00120445">
        <w:rPr>
          <w:rFonts w:eastAsia="DengXian"/>
          <w:szCs w:val="24"/>
          <w:lang w:eastAsia="zh-CN"/>
        </w:rPr>
        <w:t>2-3</w:t>
      </w:r>
      <w:r w:rsidR="000B0C5D">
        <w:rPr>
          <w:rFonts w:eastAsia="DengXian"/>
          <w:szCs w:val="24"/>
          <w:lang w:eastAsia="zh-CN"/>
        </w:rPr>
        <w:t xml:space="preserve"> and their detailed statistical similarities in Table </w:t>
      </w:r>
      <w:r w:rsidR="00487B2A">
        <w:rPr>
          <w:rFonts w:eastAsia="DengXian"/>
          <w:szCs w:val="24"/>
          <w:lang w:eastAsia="zh-CN"/>
        </w:rPr>
        <w:t>S</w:t>
      </w:r>
      <w:r w:rsidR="000B0C5D">
        <w:rPr>
          <w:rFonts w:eastAsia="DengXian"/>
          <w:szCs w:val="24"/>
          <w:lang w:eastAsia="zh-CN"/>
        </w:rPr>
        <w:t>1</w:t>
      </w:r>
      <w:r w:rsidR="00A00CD5">
        <w:t xml:space="preserve">. </w:t>
      </w:r>
      <w:r w:rsidR="00120445">
        <w:t xml:space="preserve">Figure S4 points out that the above-mentioned AMV-DAMV coupling still exists after </w:t>
      </w:r>
      <w:r w:rsidR="00120445" w:rsidRPr="00120445">
        <w:t>a quadratic fit removal</w:t>
      </w:r>
      <w:r w:rsidR="00120445">
        <w:t xml:space="preserve">, indicating that their coupling is robust across different detrend methods. To draw a more robust and reliable conclusion, we introduce the AMV sub-ensemble, as </w:t>
      </w:r>
      <w:r w:rsidR="000B0C5D">
        <w:t xml:space="preserve">Table </w:t>
      </w:r>
      <w:r w:rsidR="00487B2A">
        <w:t>S</w:t>
      </w:r>
      <w:r w:rsidR="000B0C5D">
        <w:t xml:space="preserve">2 </w:t>
      </w:r>
      <w:r w:rsidR="00120445">
        <w:t>indicates, to reproduce the SVD analysis and improve the robustness of AMV-DAMV coupling in a multi-model ensemble way</w:t>
      </w:r>
      <w:r w:rsidR="00371A93">
        <w:t xml:space="preserve"> (Figure S5).</w:t>
      </w:r>
      <w:r w:rsidR="00120445">
        <w:t xml:space="preserve"> </w:t>
      </w:r>
      <w:r w:rsidR="00371A93">
        <w:t xml:space="preserve">Then, </w:t>
      </w:r>
      <w:r w:rsidR="00371A93">
        <w:t>Table S</w:t>
      </w:r>
      <w:r w:rsidR="00371A93">
        <w:t>3</w:t>
      </w:r>
      <w:r w:rsidR="00120445">
        <w:t xml:space="preserve"> </w:t>
      </w:r>
      <w:r w:rsidR="000B0C5D">
        <w:t xml:space="preserve">demonstrates the robust time delay features between AMV and DAMV in reanalysis and multi-model simulations in details, pointing to form a robust asymmetric temporal loop. </w:t>
      </w:r>
      <w:r w:rsidR="00371A93">
        <w:t xml:space="preserve">And Figure S6 shows the lead-lag </w:t>
      </w:r>
      <w:r w:rsidR="00371A93">
        <w:lastRenderedPageBreak/>
        <w:t xml:space="preserve">correlation maps when DAMV leading (lagging) SST 7 (30) years, verifying that the DAMV could be served as a deep-ocean </w:t>
      </w:r>
      <w:r w:rsidR="00371A93">
        <w:rPr>
          <w:rFonts w:hint="eastAsia"/>
          <w:lang w:eastAsia="zh-CN"/>
        </w:rPr>
        <w:t xml:space="preserve">symbiotic </w:t>
      </w:r>
      <w:r w:rsidR="00371A93">
        <w:t xml:space="preserve">fingerprint </w:t>
      </w:r>
      <w:r w:rsidR="00371A93">
        <w:rPr>
          <w:rFonts w:hint="eastAsia"/>
          <w:lang w:eastAsia="zh-CN"/>
        </w:rPr>
        <w:t xml:space="preserve">of the </w:t>
      </w:r>
      <w:r w:rsidR="00371A93">
        <w:rPr>
          <w:lang w:eastAsia="zh-CN"/>
        </w:rPr>
        <w:t>AMV</w:t>
      </w:r>
      <w:r w:rsidR="00371A93">
        <w:rPr>
          <w:rFonts w:hint="eastAsia"/>
          <w:lang w:eastAsia="zh-CN"/>
        </w:rPr>
        <w:t xml:space="preserve"> in spatial </w:t>
      </w:r>
      <w:r w:rsidR="00371A93">
        <w:rPr>
          <w:lang w:eastAsia="zh-CN"/>
        </w:rPr>
        <w:t xml:space="preserve">pattern. </w:t>
      </w:r>
      <w:r w:rsidR="00A00CD5">
        <w:t xml:space="preserve">Figure </w:t>
      </w:r>
      <w:r w:rsidR="00487B2A">
        <w:t>S</w:t>
      </w:r>
      <w:r w:rsidR="00371A93">
        <w:t>7</w:t>
      </w:r>
      <w:r w:rsidR="00A00CD5">
        <w:t xml:space="preserve"> </w:t>
      </w:r>
      <w:r w:rsidR="00487B2A" w:rsidRPr="00487B2A">
        <w:t>identifies the</w:t>
      </w:r>
      <w:r w:rsidR="00487B2A">
        <w:t>ir</w:t>
      </w:r>
      <w:r w:rsidR="00487B2A" w:rsidRPr="00487B2A">
        <w:t xml:space="preserve"> strong coupling and </w:t>
      </w:r>
      <w:r w:rsidR="00487B2A">
        <w:t>time delay characteristics</w:t>
      </w:r>
      <w:r w:rsidR="00487B2A" w:rsidRPr="00487B2A">
        <w:t xml:space="preserve"> between AMV and DAMV in the Atlantic zonal-mean sea potential temperature profile, </w:t>
      </w:r>
      <w:r w:rsidR="00487B2A">
        <w:t>further proving both are</w:t>
      </w:r>
      <w:r w:rsidR="00487B2A" w:rsidRPr="00487B2A">
        <w:t xml:space="preserve"> mutually compatible</w:t>
      </w:r>
      <w:r w:rsidR="00A00CD5">
        <w:t>. As for the Figur</w:t>
      </w:r>
      <w:r w:rsidR="00487B2A">
        <w:t>e</w:t>
      </w:r>
      <w:r w:rsidR="00A00CD5">
        <w:t xml:space="preserve"> S</w:t>
      </w:r>
      <w:r w:rsidR="00371A93">
        <w:t>8</w:t>
      </w:r>
      <w:r w:rsidR="00A00CD5">
        <w:t xml:space="preserve">, it shows </w:t>
      </w:r>
      <w:r w:rsidR="0022647D">
        <w:t xml:space="preserve">the </w:t>
      </w:r>
      <w:r w:rsidR="00487B2A">
        <w:t xml:space="preserve">ocean heat transport and its decomposition result </w:t>
      </w:r>
      <w:r w:rsidR="0022647D">
        <w:t xml:space="preserve">in the </w:t>
      </w:r>
      <w:r w:rsidR="00487B2A">
        <w:t>MRI</w:t>
      </w:r>
      <w:r w:rsidR="00B1567A">
        <w:t>-ESM</w:t>
      </w:r>
      <w:r w:rsidR="00487B2A">
        <w:t>2-0</w:t>
      </w:r>
      <w:r w:rsidR="00B1567A">
        <w:t>,</w:t>
      </w:r>
      <w:r w:rsidR="0022647D">
        <w:t xml:space="preserve"> enhancing the robustness of </w:t>
      </w:r>
      <w:r w:rsidR="00487B2A">
        <w:t>conclusion that</w:t>
      </w:r>
      <w:r w:rsidR="00487B2A" w:rsidRPr="00487B2A">
        <w:t xml:space="preserve"> </w:t>
      </w:r>
      <w:r w:rsidR="00487B2A">
        <w:t>temperature-induced component of</w:t>
      </w:r>
      <w:r w:rsidR="00487B2A" w:rsidRPr="00487B2A">
        <w:t xml:space="preserve"> ocean heat transport</w:t>
      </w:r>
      <w:r w:rsidR="00487B2A">
        <w:t xml:space="preserve"> plays a dominant role in the lead</w:t>
      </w:r>
      <w:r w:rsidR="008811D3">
        <w:t>-</w:t>
      </w:r>
      <w:r w:rsidR="00487B2A">
        <w:t xml:space="preserve"> lag correlation between the AMV and DAMV.</w:t>
      </w:r>
    </w:p>
    <w:p w14:paraId="7A47EF00" w14:textId="3B421FF9" w:rsidR="00725533" w:rsidRPr="0022647D" w:rsidRDefault="00120445" w:rsidP="00120445">
      <w:r>
        <w:br w:type="page"/>
      </w:r>
    </w:p>
    <w:p w14:paraId="1B578587" w14:textId="77777777" w:rsidR="00725533" w:rsidRPr="008546DA" w:rsidRDefault="00725533" w:rsidP="00725533">
      <w:pPr>
        <w:spacing w:before="100" w:beforeAutospacing="1" w:after="100" w:afterAutospacing="1"/>
        <w:jc w:val="center"/>
        <w:rPr>
          <w:rFonts w:eastAsia="DengXian"/>
          <w:szCs w:val="24"/>
          <w:lang w:eastAsia="zh-CN"/>
        </w:rPr>
      </w:pPr>
      <w:r>
        <w:rPr>
          <w:rFonts w:eastAsia="DengXian"/>
          <w:noProof/>
          <w:szCs w:val="24"/>
          <w:lang w:eastAsia="zh-CN"/>
        </w:rPr>
        <w:lastRenderedPageBreak/>
        <w:drawing>
          <wp:inline distT="0" distB="0" distL="0" distR="0" wp14:anchorId="28E667E8" wp14:editId="7E8A5547">
            <wp:extent cx="4503600" cy="6090771"/>
            <wp:effectExtent l="0" t="0" r="5080" b="5715"/>
            <wp:docPr id="6746528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652832"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03600" cy="6090771"/>
                    </a:xfrm>
                    <a:prstGeom prst="rect">
                      <a:avLst/>
                    </a:prstGeom>
                  </pic:spPr>
                </pic:pic>
              </a:graphicData>
            </a:graphic>
          </wp:inline>
        </w:drawing>
      </w:r>
    </w:p>
    <w:p w14:paraId="3C645C36" w14:textId="14F55758" w:rsidR="008546DA" w:rsidRPr="0022647D" w:rsidRDefault="00725533" w:rsidP="000E2873">
      <w:pPr>
        <w:jc w:val="both"/>
      </w:pPr>
      <w:r w:rsidRPr="00725533">
        <w:rPr>
          <w:b/>
          <w:bCs/>
        </w:rPr>
        <w:t>Figure S1. The leading SVD1 mode of the covariance between the SST and DSPT in the Atlantic Ocean derived from observation.</w:t>
      </w:r>
      <w:r w:rsidRPr="00725533">
        <w:t xml:space="preserve"> The homogeneous covariance maps for (a) SST and (b) DSPT, along with the heterogeneous covariance maps for (c) SST and (d) DSPT. Crosses indicate regions significant at the 95% confidence level based on the effective number of degrees of freedom. Continents are masked in taupe, submarine topography shallower than 3,000 m is shaded in gray, and that deeper than 3,000 m deep is shaded in dark gray. (e) The </w:t>
      </w:r>
      <w:r w:rsidR="00740605">
        <w:t xml:space="preserve">annual mean </w:t>
      </w:r>
      <w:r w:rsidRPr="00725533">
        <w:t>time series of normalized expansion coefficients for principal component of SVD1 (PC1) of SST (</w:t>
      </w:r>
      <w:r w:rsidR="00740605" w:rsidRPr="00725533">
        <w:t>dashed</w:t>
      </w:r>
      <w:r w:rsidRPr="00725533">
        <w:t xml:space="preserve"> red line), PC1 of DSPT (</w:t>
      </w:r>
      <w:r w:rsidR="00740605" w:rsidRPr="00725533">
        <w:t xml:space="preserve">dashed </w:t>
      </w:r>
      <w:r w:rsidRPr="00725533">
        <w:t>blue line), the AMV index (</w:t>
      </w:r>
      <w:r w:rsidR="00740605" w:rsidRPr="00725533">
        <w:t>solid</w:t>
      </w:r>
      <w:r w:rsidR="00740605" w:rsidRPr="00740605">
        <w:t xml:space="preserve"> </w:t>
      </w:r>
      <w:r w:rsidRPr="00725533">
        <w:t>red line), and the DAMV index (</w:t>
      </w:r>
      <w:r w:rsidR="00740605" w:rsidRPr="00725533">
        <w:t xml:space="preserve">solid </w:t>
      </w:r>
      <w:r w:rsidRPr="00725533">
        <w:t xml:space="preserve">blue line). The SVD1 mode accounts for </w:t>
      </w:r>
      <w:r w:rsidR="000E2873">
        <w:t>27</w:t>
      </w:r>
      <w:r w:rsidRPr="00725533">
        <w:t>.</w:t>
      </w:r>
      <w:r w:rsidR="000E2873">
        <w:t>37</w:t>
      </w:r>
      <w:r w:rsidRPr="00725533">
        <w:t>% of the squared covariance fraction (SCF).</w:t>
      </w:r>
      <w:r>
        <w:br w:type="page"/>
      </w:r>
    </w:p>
    <w:p w14:paraId="7B48A198" w14:textId="77777777" w:rsidR="00D038D2" w:rsidRDefault="00D038D2" w:rsidP="00E96645">
      <w:pPr>
        <w:pStyle w:val="SMHeading"/>
        <w:jc w:val="center"/>
      </w:pPr>
      <w:bookmarkStart w:id="0" w:name="_Hlk143678186"/>
      <w:r>
        <w:rPr>
          <w:noProof/>
        </w:rPr>
        <w:lastRenderedPageBreak/>
        <w:drawing>
          <wp:inline distT="0" distB="0" distL="0" distR="0" wp14:anchorId="4EE8E7A8" wp14:editId="503FE8B7">
            <wp:extent cx="4860000" cy="2651431"/>
            <wp:effectExtent l="0" t="0" r="4445" b="3175"/>
            <wp:docPr id="9606381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38115"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60000" cy="2651431"/>
                    </a:xfrm>
                    <a:prstGeom prst="rect">
                      <a:avLst/>
                    </a:prstGeom>
                  </pic:spPr>
                </pic:pic>
              </a:graphicData>
            </a:graphic>
          </wp:inline>
        </w:drawing>
      </w:r>
    </w:p>
    <w:p w14:paraId="0BA928A9" w14:textId="071E1832" w:rsidR="008546DA" w:rsidRPr="00E96645" w:rsidRDefault="00D038D2" w:rsidP="008A49AC">
      <w:pPr>
        <w:jc w:val="both"/>
        <w:rPr>
          <w:szCs w:val="24"/>
        </w:rPr>
      </w:pPr>
      <w:r w:rsidRPr="00D038D2">
        <w:rPr>
          <w:b/>
          <w:bCs/>
        </w:rPr>
        <w:t>Figure S</w:t>
      </w:r>
      <w:r w:rsidRPr="00D038D2">
        <w:rPr>
          <w:rFonts w:hint="eastAsia"/>
          <w:b/>
          <w:bCs/>
          <w:lang w:eastAsia="zh-CN"/>
        </w:rPr>
        <w:t>2</w:t>
      </w:r>
      <w:r w:rsidRPr="00D038D2">
        <w:rPr>
          <w:b/>
          <w:bCs/>
        </w:rPr>
        <w:t xml:space="preserve">. </w:t>
      </w:r>
      <w:r w:rsidR="00E96645" w:rsidRPr="005105EB">
        <w:rPr>
          <w:b/>
        </w:rPr>
        <w:t xml:space="preserve">The coupling between AMV and DAMV </w:t>
      </w:r>
      <w:r w:rsidR="00083931">
        <w:rPr>
          <w:b/>
        </w:rPr>
        <w:t>in an</w:t>
      </w:r>
      <w:r w:rsidR="00E96645">
        <w:rPr>
          <w:b/>
        </w:rPr>
        <w:t xml:space="preserve"> </w:t>
      </w:r>
      <w:r w:rsidR="008A49AC">
        <w:rPr>
          <w:b/>
        </w:rPr>
        <w:t>average</w:t>
      </w:r>
      <w:r w:rsidR="00E96645">
        <w:rPr>
          <w:b/>
        </w:rPr>
        <w:t xml:space="preserve"> </w:t>
      </w:r>
      <w:r w:rsidR="008A49AC">
        <w:rPr>
          <w:b/>
        </w:rPr>
        <w:t>depth range from 2,500 m to 3,500 m</w:t>
      </w:r>
      <w:r w:rsidR="00E96645" w:rsidRPr="005105EB">
        <w:rPr>
          <w:b/>
        </w:rPr>
        <w:t>.</w:t>
      </w:r>
      <w:r w:rsidR="00E96645" w:rsidRPr="00A90F77">
        <w:t xml:space="preserve"> </w:t>
      </w:r>
      <w:r w:rsidR="00083931" w:rsidRPr="00083931">
        <w:t>The correlation maps for (a) AMV index and average DSPT, (b) DAMV index and average DSPT. Crosses indicate regions significant at the 95% confidence level based on the effective number of degrees of freedom. Continents are masked in taupe, submarine topography shallower than 3,000 m is shaded in gray, and that deeper than 3,000 m deep is shaded in dark gray.</w:t>
      </w:r>
    </w:p>
    <w:p w14:paraId="4DCBE72F" w14:textId="3CAE81BB" w:rsidR="00330E47" w:rsidRPr="00E109C6" w:rsidRDefault="00E96645" w:rsidP="00E109C6">
      <w:pPr>
        <w:pStyle w:val="SMHeading"/>
        <w:jc w:val="center"/>
        <w:rPr>
          <w:b w:val="0"/>
        </w:rPr>
      </w:pPr>
      <w:r w:rsidRPr="00AE5330">
        <w:rPr>
          <w:rFonts w:eastAsia="DengXian"/>
          <w:noProof/>
          <w:color w:val="5B9BD5" w:themeColor="accent1"/>
          <w:lang w:eastAsia="zh-CN"/>
        </w:rPr>
        <w:lastRenderedPageBreak/>
        <w:drawing>
          <wp:inline distT="0" distB="0" distL="0" distR="0" wp14:anchorId="25B6D764" wp14:editId="15DCFEC6">
            <wp:extent cx="5408129" cy="5358883"/>
            <wp:effectExtent l="0" t="0" r="2540" b="635"/>
            <wp:docPr id="221876169" name="图片 221876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76169" name="图片 2218761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8129" cy="5358883"/>
                    </a:xfrm>
                    <a:prstGeom prst="rect">
                      <a:avLst/>
                    </a:prstGeom>
                  </pic:spPr>
                </pic:pic>
              </a:graphicData>
            </a:graphic>
          </wp:inline>
        </w:drawing>
      </w:r>
      <w:bookmarkStart w:id="1" w:name="OLE_LINK12"/>
      <w:bookmarkStart w:id="2" w:name="OLE_LINK13"/>
      <w:bookmarkEnd w:id="0"/>
    </w:p>
    <w:p w14:paraId="5BDF8172" w14:textId="048EF759" w:rsidR="00330E47" w:rsidRPr="00D41A26" w:rsidRDefault="00330E47" w:rsidP="00FE1E0C">
      <w:pPr>
        <w:pStyle w:val="SMHeading"/>
        <w:jc w:val="both"/>
        <w:rPr>
          <w:b w:val="0"/>
          <w:color w:val="000000" w:themeColor="text1"/>
        </w:rPr>
      </w:pPr>
      <w:r w:rsidRPr="00D41A26">
        <w:rPr>
          <w:color w:val="000000" w:themeColor="text1"/>
        </w:rPr>
        <w:t>Figure S</w:t>
      </w:r>
      <w:r w:rsidR="00F630C2" w:rsidRPr="00D41A26">
        <w:rPr>
          <w:color w:val="000000" w:themeColor="text1"/>
        </w:rPr>
        <w:t>3</w:t>
      </w:r>
      <w:r w:rsidRPr="00D41A26">
        <w:rPr>
          <w:color w:val="000000" w:themeColor="text1"/>
        </w:rPr>
        <w:t xml:space="preserve">. The leading SVD1 mode between SST and DSPT in close layers at the depths spanning from 2,500 m to 3,500 m in observation. </w:t>
      </w:r>
      <w:r w:rsidRPr="00D41A26">
        <w:rPr>
          <w:b w:val="0"/>
          <w:color w:val="000000" w:themeColor="text1"/>
        </w:rPr>
        <w:t xml:space="preserve">The homogeneous covariance maps for SST coupling with (a) 2691 m, (c) 2978 m, (e) 3269 m, and (g) 3563 m. And (b), (d), (f), and (h) are the same, but for DSPT in close layer around 3,000 m. Crosses </w:t>
      </w:r>
      <w:r w:rsidRPr="00D41A26">
        <w:rPr>
          <w:rFonts w:hint="eastAsia"/>
          <w:b w:val="0"/>
          <w:color w:val="000000" w:themeColor="text1"/>
        </w:rPr>
        <w:t xml:space="preserve">indicate regions </w:t>
      </w:r>
      <w:r w:rsidRPr="00D41A26">
        <w:rPr>
          <w:b w:val="0"/>
          <w:color w:val="000000" w:themeColor="text1"/>
        </w:rPr>
        <w:t xml:space="preserve">significant at the 95% confidence level based on the effective number of degrees of freedom. Continents are masked in taupe, submarine topography </w:t>
      </w:r>
      <w:r w:rsidRPr="00D41A26">
        <w:rPr>
          <w:rFonts w:hint="eastAsia"/>
          <w:b w:val="0"/>
          <w:color w:val="000000" w:themeColor="text1"/>
        </w:rPr>
        <w:t>shallower</w:t>
      </w:r>
      <w:r w:rsidRPr="00D41A26">
        <w:rPr>
          <w:b w:val="0"/>
          <w:color w:val="000000" w:themeColor="text1"/>
        </w:rPr>
        <w:t xml:space="preserve"> than 3,000 m is </w:t>
      </w:r>
      <w:r w:rsidRPr="00D41A26">
        <w:rPr>
          <w:rFonts w:hint="eastAsia"/>
          <w:b w:val="0"/>
          <w:color w:val="000000" w:themeColor="text1"/>
        </w:rPr>
        <w:t>shad</w:t>
      </w:r>
      <w:r w:rsidRPr="00D41A26">
        <w:rPr>
          <w:b w:val="0"/>
          <w:color w:val="000000" w:themeColor="text1"/>
        </w:rPr>
        <w:t xml:space="preserve">ed in gray, and that </w:t>
      </w:r>
      <w:r w:rsidRPr="00D41A26">
        <w:rPr>
          <w:rFonts w:hint="eastAsia"/>
          <w:b w:val="0"/>
          <w:color w:val="000000" w:themeColor="text1"/>
        </w:rPr>
        <w:t>deeper</w:t>
      </w:r>
      <w:r w:rsidRPr="00D41A26">
        <w:rPr>
          <w:b w:val="0"/>
          <w:color w:val="000000" w:themeColor="text1"/>
        </w:rPr>
        <w:t xml:space="preserve"> than 3,000 m deep is </w:t>
      </w:r>
      <w:r w:rsidRPr="00D41A26">
        <w:rPr>
          <w:rFonts w:hint="eastAsia"/>
          <w:b w:val="0"/>
          <w:color w:val="000000" w:themeColor="text1"/>
        </w:rPr>
        <w:t>shad</w:t>
      </w:r>
      <w:r w:rsidRPr="00D41A26">
        <w:rPr>
          <w:b w:val="0"/>
          <w:color w:val="000000" w:themeColor="text1"/>
        </w:rPr>
        <w:t>ed in dark gray. (</w:t>
      </w:r>
      <w:proofErr w:type="spellStart"/>
      <w:r w:rsidRPr="00D41A26">
        <w:rPr>
          <w:b w:val="0"/>
          <w:color w:val="000000" w:themeColor="text1"/>
        </w:rPr>
        <w:t>i</w:t>
      </w:r>
      <w:proofErr w:type="spellEnd"/>
      <w:r w:rsidRPr="00D41A26">
        <w:rPr>
          <w:b w:val="0"/>
          <w:color w:val="000000" w:themeColor="text1"/>
        </w:rPr>
        <w:t xml:space="preserve">) The 9-year lowpass filtered time series of normalized expansion coefficients for PC1 of SST (red lines), PC1 of DSPT (blue lines), the AMV index (dashed red line), and the DAMV index (dashed blue line). The average of SVD1 mode accounts for </w:t>
      </w:r>
      <w:r w:rsidR="00B23E00">
        <w:rPr>
          <w:b w:val="0"/>
          <w:color w:val="000000" w:themeColor="text1"/>
        </w:rPr>
        <w:t>24</w:t>
      </w:r>
      <w:r w:rsidRPr="00D41A26">
        <w:rPr>
          <w:b w:val="0"/>
          <w:color w:val="000000" w:themeColor="text1"/>
        </w:rPr>
        <w:t>.</w:t>
      </w:r>
      <w:r w:rsidR="00B23E00">
        <w:rPr>
          <w:b w:val="0"/>
          <w:color w:val="000000" w:themeColor="text1"/>
        </w:rPr>
        <w:t>66</w:t>
      </w:r>
      <w:r w:rsidRPr="00D41A26">
        <w:rPr>
          <w:b w:val="0"/>
          <w:color w:val="000000" w:themeColor="text1"/>
        </w:rPr>
        <w:t>% of the squared covariance fraction.</w:t>
      </w:r>
    </w:p>
    <w:p w14:paraId="0DC008A8" w14:textId="4A02156D" w:rsidR="00330E47" w:rsidRPr="00D41A26" w:rsidRDefault="00330E47" w:rsidP="00330E47">
      <w:pPr>
        <w:rPr>
          <w:b/>
        </w:rPr>
      </w:pPr>
      <w:r>
        <w:rPr>
          <w:b/>
        </w:rPr>
        <w:br w:type="page"/>
      </w:r>
    </w:p>
    <w:p w14:paraId="45C5036E" w14:textId="2270C919" w:rsidR="00F32D1A" w:rsidRPr="0060786B" w:rsidRDefault="0060786B" w:rsidP="00FE1E0C">
      <w:pPr>
        <w:pStyle w:val="SMHeading"/>
        <w:jc w:val="both"/>
        <w:rPr>
          <w:b w:val="0"/>
        </w:rPr>
      </w:pPr>
      <w:r w:rsidRPr="0060786B">
        <w:lastRenderedPageBreak/>
        <w:t xml:space="preserve">Table </w:t>
      </w:r>
      <w:r w:rsidR="00487B2A">
        <w:t>S</w:t>
      </w:r>
      <w:r w:rsidRPr="0060786B">
        <w:t>1</w:t>
      </w:r>
      <w:r w:rsidR="00F25875">
        <w:t>.</w:t>
      </w:r>
      <w:r>
        <w:rPr>
          <w:rFonts w:eastAsia="DengXian" w:hint="eastAsia"/>
          <w:lang w:eastAsia="zh-CN"/>
        </w:rPr>
        <w:t xml:space="preserve"> </w:t>
      </w:r>
      <w:r w:rsidRPr="0060786B">
        <w:t>The similarities of SVD</w:t>
      </w:r>
      <w:r>
        <w:t>1</w:t>
      </w:r>
      <w:r w:rsidRPr="0060786B">
        <w:t xml:space="preserve"> results derived from the </w:t>
      </w:r>
      <w:r>
        <w:t xml:space="preserve">different </w:t>
      </w:r>
      <w:r w:rsidRPr="0060786B">
        <w:t>DSPT field spanning from 2,500 m to 3,500 m.</w:t>
      </w:r>
      <w:r>
        <w:t xml:space="preserve"> </w:t>
      </w:r>
      <w:r w:rsidR="00986E02">
        <w:rPr>
          <w:b w:val="0"/>
        </w:rPr>
        <w:t>A</w:t>
      </w:r>
      <w:r w:rsidR="00986E02" w:rsidRPr="00A9420E">
        <w:rPr>
          <w:b w:val="0"/>
        </w:rPr>
        <w:t>sterisk (*)</w:t>
      </w:r>
      <w:r w:rsidRPr="0060786B">
        <w:rPr>
          <w:b w:val="0"/>
        </w:rPr>
        <w:t xml:space="preserve"> represents the correlation coefficients are significant at the 95% confidence level based on the effective number of degrees of freedom (in the </w:t>
      </w:r>
      <w:r w:rsidR="00FE1E0C">
        <w:rPr>
          <w:b w:val="0"/>
        </w:rPr>
        <w:t>third</w:t>
      </w:r>
      <w:r w:rsidRPr="0060786B">
        <w:rPr>
          <w:b w:val="0"/>
        </w:rPr>
        <w:t xml:space="preserve"> column) and the large-lag standard error (in the last column).</w:t>
      </w:r>
    </w:p>
    <w:tbl>
      <w:tblPr>
        <w:tblW w:w="8505" w:type="dxa"/>
        <w:tblCellMar>
          <w:left w:w="0" w:type="dxa"/>
          <w:right w:w="0" w:type="dxa"/>
        </w:tblCellMar>
        <w:tblLook w:val="0420" w:firstRow="1" w:lastRow="0" w:firstColumn="0" w:lastColumn="0" w:noHBand="0" w:noVBand="1"/>
      </w:tblPr>
      <w:tblGrid>
        <w:gridCol w:w="1699"/>
        <w:gridCol w:w="1699"/>
        <w:gridCol w:w="1709"/>
        <w:gridCol w:w="1699"/>
        <w:gridCol w:w="1699"/>
      </w:tblGrid>
      <w:tr w:rsidR="0060786B" w:rsidRPr="0060786B" w14:paraId="09AB031F" w14:textId="77777777" w:rsidTr="0060786B">
        <w:trPr>
          <w:trHeight w:val="454"/>
        </w:trPr>
        <w:tc>
          <w:tcPr>
            <w:tcW w:w="170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bookmarkEnd w:id="1"/>
          <w:bookmarkEnd w:id="2"/>
          <w:p w14:paraId="3FFE0FA9" w14:textId="77777777"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Depths</w:t>
            </w:r>
          </w:p>
        </w:tc>
        <w:tc>
          <w:tcPr>
            <w:tcW w:w="1701" w:type="dxa"/>
            <w:tcBorders>
              <w:top w:val="single" w:sz="8" w:space="0" w:color="000000"/>
              <w:left w:val="nil"/>
              <w:bottom w:val="single" w:sz="8" w:space="0" w:color="000000"/>
              <w:right w:val="nil"/>
            </w:tcBorders>
            <w:shd w:val="clear" w:color="auto" w:fill="auto"/>
            <w:tcMar>
              <w:top w:w="56" w:type="dxa"/>
              <w:left w:w="112" w:type="dxa"/>
              <w:bottom w:w="56" w:type="dxa"/>
              <w:right w:w="112" w:type="dxa"/>
            </w:tcMar>
            <w:vAlign w:val="center"/>
            <w:hideMark/>
          </w:tcPr>
          <w:p w14:paraId="10ABA8DB" w14:textId="77777777"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Spatial Pattern</w:t>
            </w:r>
          </w:p>
        </w:tc>
        <w:tc>
          <w:tcPr>
            <w:tcW w:w="1701" w:type="dxa"/>
            <w:tcBorders>
              <w:top w:val="single" w:sz="8" w:space="0" w:color="000000"/>
              <w:left w:val="nil"/>
              <w:bottom w:val="single" w:sz="8" w:space="0" w:color="000000"/>
              <w:right w:val="nil"/>
            </w:tcBorders>
            <w:shd w:val="clear" w:color="auto" w:fill="auto"/>
            <w:tcMar>
              <w:top w:w="56" w:type="dxa"/>
              <w:left w:w="112" w:type="dxa"/>
              <w:bottom w:w="56" w:type="dxa"/>
              <w:right w:w="112" w:type="dxa"/>
            </w:tcMar>
            <w:vAlign w:val="center"/>
            <w:hideMark/>
          </w:tcPr>
          <w:p w14:paraId="24798099" w14:textId="77777777" w:rsidR="0060786B" w:rsidRPr="0060786B" w:rsidRDefault="0060786B" w:rsidP="0060786B">
            <w:pPr>
              <w:jc w:val="center"/>
              <w:rPr>
                <w:rFonts w:ascii="Arial" w:eastAsia="宋体" w:hAnsi="Arial" w:cs="Arial"/>
                <w:szCs w:val="24"/>
                <w:lang w:eastAsia="zh-CN"/>
              </w:rPr>
            </w:pPr>
            <m:oMathPara>
              <m:oMathParaPr>
                <m:jc m:val="centerGroup"/>
              </m:oMathParaPr>
              <m:oMath>
                <m:r>
                  <m:rPr>
                    <m:sty m:val="p"/>
                  </m:rPr>
                  <w:rPr>
                    <w:rFonts w:ascii="Cambria Math" w:eastAsia="微软雅黑" w:hAnsi="Cambria Math"/>
                    <w:color w:val="000000"/>
                    <w:kern w:val="24"/>
                    <w:szCs w:val="24"/>
                    <w:lang w:eastAsia="zh-CN"/>
                  </w:rPr>
                  <m:t>R</m:t>
                </m:r>
                <m:d>
                  <m:dPr>
                    <m:ctrlPr>
                      <w:rPr>
                        <w:rFonts w:ascii="Cambria Math" w:eastAsia="微软雅黑" w:hAnsi="Cambria Math" w:cs="宋体"/>
                        <w:i/>
                        <w:iCs/>
                        <w:color w:val="000000"/>
                        <w:kern w:val="24"/>
                        <w:szCs w:val="24"/>
                        <w:lang w:eastAsia="zh-CN"/>
                      </w:rPr>
                    </m:ctrlPr>
                  </m:dPr>
                  <m:e>
                    <m:r>
                      <w:rPr>
                        <w:rFonts w:ascii="Cambria Math" w:eastAsia="微软雅黑" w:hAnsi="Cambria Math"/>
                        <w:color w:val="000000"/>
                        <w:kern w:val="24"/>
                        <w:szCs w:val="24"/>
                        <w:lang w:eastAsia="zh-CN"/>
                      </w:rPr>
                      <m:t>PC1,Index</m:t>
                    </m:r>
                  </m:e>
                </m:d>
              </m:oMath>
            </m:oMathPara>
          </w:p>
        </w:tc>
        <w:tc>
          <w:tcPr>
            <w:tcW w:w="1701" w:type="dxa"/>
            <w:tcBorders>
              <w:top w:val="single" w:sz="8" w:space="0" w:color="000000"/>
              <w:left w:val="nil"/>
              <w:bottom w:val="single" w:sz="8" w:space="0" w:color="000000"/>
              <w:right w:val="nil"/>
            </w:tcBorders>
            <w:shd w:val="clear" w:color="auto" w:fill="auto"/>
            <w:tcMar>
              <w:top w:w="56" w:type="dxa"/>
              <w:left w:w="112" w:type="dxa"/>
              <w:bottom w:w="56" w:type="dxa"/>
              <w:right w:w="112" w:type="dxa"/>
            </w:tcMar>
            <w:vAlign w:val="center"/>
            <w:hideMark/>
          </w:tcPr>
          <w:p w14:paraId="64473968" w14:textId="77777777" w:rsidR="0060786B" w:rsidRPr="0060786B" w:rsidRDefault="0060786B" w:rsidP="0060786B">
            <w:pPr>
              <w:jc w:val="center"/>
              <w:rPr>
                <w:rFonts w:ascii="Arial" w:eastAsia="宋体" w:hAnsi="Arial" w:cs="Arial"/>
                <w:szCs w:val="24"/>
                <w:lang w:eastAsia="zh-CN"/>
              </w:rPr>
            </w:pPr>
            <w:r w:rsidRPr="0060786B">
              <w:rPr>
                <w:rFonts w:eastAsia="宋体"/>
                <w:color w:val="000000"/>
                <w:kern w:val="24"/>
                <w:szCs w:val="24"/>
                <w:lang w:eastAsia="zh-CN"/>
              </w:rPr>
              <w:t>SCF</w:t>
            </w:r>
          </w:p>
        </w:tc>
        <w:tc>
          <w:tcPr>
            <w:tcW w:w="1701" w:type="dxa"/>
            <w:tcBorders>
              <w:top w:val="single" w:sz="8" w:space="0" w:color="000000"/>
              <w:left w:val="nil"/>
              <w:bottom w:val="single" w:sz="8" w:space="0" w:color="000000"/>
              <w:right w:val="nil"/>
            </w:tcBorders>
            <w:shd w:val="clear" w:color="auto" w:fill="auto"/>
            <w:tcMar>
              <w:top w:w="56" w:type="dxa"/>
              <w:left w:w="112" w:type="dxa"/>
              <w:bottom w:w="56" w:type="dxa"/>
              <w:right w:w="112" w:type="dxa"/>
            </w:tcMar>
            <w:vAlign w:val="center"/>
            <w:hideMark/>
          </w:tcPr>
          <w:p w14:paraId="1B724418" w14:textId="77777777"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R</w:t>
            </w:r>
          </w:p>
        </w:tc>
      </w:tr>
      <w:tr w:rsidR="0060786B" w:rsidRPr="0060786B" w14:paraId="5F0A715E" w14:textId="77777777" w:rsidTr="0060786B">
        <w:trPr>
          <w:trHeight w:val="454"/>
        </w:trPr>
        <w:tc>
          <w:tcPr>
            <w:tcW w:w="1701" w:type="dxa"/>
            <w:vMerge w:val="restart"/>
            <w:tcBorders>
              <w:top w:val="single" w:sz="8" w:space="0" w:color="000000"/>
              <w:left w:val="nil"/>
              <w:bottom w:val="nil"/>
              <w:right w:val="nil"/>
            </w:tcBorders>
            <w:shd w:val="clear" w:color="auto" w:fill="auto"/>
            <w:tcMar>
              <w:top w:w="56" w:type="dxa"/>
              <w:left w:w="112" w:type="dxa"/>
              <w:bottom w:w="56" w:type="dxa"/>
              <w:right w:w="112" w:type="dxa"/>
            </w:tcMar>
            <w:vAlign w:val="center"/>
            <w:hideMark/>
          </w:tcPr>
          <w:p w14:paraId="00A36ACC" w14:textId="77777777"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2691 m</w:t>
            </w:r>
          </w:p>
        </w:tc>
        <w:tc>
          <w:tcPr>
            <w:tcW w:w="1701" w:type="dxa"/>
            <w:tcBorders>
              <w:top w:val="single" w:sz="8" w:space="0" w:color="000000"/>
              <w:left w:val="nil"/>
              <w:bottom w:val="nil"/>
              <w:right w:val="nil"/>
            </w:tcBorders>
            <w:shd w:val="clear" w:color="auto" w:fill="auto"/>
            <w:tcMar>
              <w:top w:w="56" w:type="dxa"/>
              <w:left w:w="112" w:type="dxa"/>
              <w:bottom w:w="56" w:type="dxa"/>
              <w:right w:w="112" w:type="dxa"/>
            </w:tcMar>
            <w:vAlign w:val="center"/>
            <w:hideMark/>
          </w:tcPr>
          <w:p w14:paraId="1844BFDF" w14:textId="464C6441"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AMV</w:t>
            </w:r>
            <w:r w:rsidR="00B95EA8">
              <w:rPr>
                <w:rFonts w:eastAsia="黑体"/>
                <w:color w:val="000000"/>
                <w:kern w:val="24"/>
                <w:szCs w:val="24"/>
                <w:lang w:eastAsia="zh-CN"/>
              </w:rPr>
              <w:t>-like</w:t>
            </w:r>
          </w:p>
        </w:tc>
        <w:tc>
          <w:tcPr>
            <w:tcW w:w="1701" w:type="dxa"/>
            <w:tcBorders>
              <w:top w:val="single" w:sz="8" w:space="0" w:color="000000"/>
              <w:left w:val="nil"/>
              <w:bottom w:val="nil"/>
              <w:right w:val="nil"/>
            </w:tcBorders>
            <w:shd w:val="clear" w:color="auto" w:fill="auto"/>
            <w:tcMar>
              <w:top w:w="56" w:type="dxa"/>
              <w:left w:w="112" w:type="dxa"/>
              <w:bottom w:w="56" w:type="dxa"/>
              <w:right w:w="112" w:type="dxa"/>
            </w:tcMar>
            <w:vAlign w:val="center"/>
            <w:hideMark/>
          </w:tcPr>
          <w:p w14:paraId="2081847D" w14:textId="09CBEAE6" w:rsidR="0060786B" w:rsidRPr="0060786B" w:rsidRDefault="0060786B" w:rsidP="0060786B">
            <w:pPr>
              <w:jc w:val="center"/>
              <w:rPr>
                <w:rFonts w:ascii="Arial" w:eastAsia="宋体" w:hAnsi="Arial" w:cs="Arial"/>
                <w:szCs w:val="24"/>
                <w:lang w:eastAsia="zh-CN"/>
              </w:rPr>
            </w:pPr>
            <m:oMath>
              <m:r>
                <w:rPr>
                  <w:rFonts w:ascii="Cambria Math" w:eastAsia="微软雅黑" w:hAnsi="Cambria Math"/>
                  <w:color w:val="000000"/>
                  <w:kern w:val="24"/>
                  <w:szCs w:val="24"/>
                  <w:lang w:eastAsia="zh-CN"/>
                </w:rPr>
                <m:t>0.</m:t>
              </m:r>
              <w:bookmarkStart w:id="3" w:name="OLE_LINK8"/>
              <m:r>
                <w:rPr>
                  <w:rFonts w:ascii="Cambria Math" w:eastAsia="微软雅黑" w:hAnsi="Cambria Math"/>
                  <w:color w:val="000000"/>
                  <w:kern w:val="24"/>
                  <w:szCs w:val="24"/>
                  <w:lang w:eastAsia="zh-CN"/>
                </w:rPr>
                <m:t>87</m:t>
              </m:r>
            </m:oMath>
            <w:r w:rsidRPr="0060786B">
              <w:rPr>
                <w:rFonts w:eastAsia="黑体"/>
                <w:color w:val="000000"/>
                <w:kern w:val="24"/>
                <w:szCs w:val="24"/>
                <w:lang w:eastAsia="zh-CN"/>
              </w:rPr>
              <w:t>*</w:t>
            </w:r>
            <w:bookmarkEnd w:id="3"/>
          </w:p>
        </w:tc>
        <w:tc>
          <w:tcPr>
            <w:tcW w:w="1701" w:type="dxa"/>
            <w:vMerge w:val="restart"/>
            <w:tcBorders>
              <w:top w:val="single" w:sz="8" w:space="0" w:color="000000"/>
              <w:left w:val="nil"/>
              <w:bottom w:val="nil"/>
              <w:right w:val="nil"/>
            </w:tcBorders>
            <w:shd w:val="clear" w:color="auto" w:fill="auto"/>
            <w:tcMar>
              <w:top w:w="103" w:type="dxa"/>
              <w:left w:w="206" w:type="dxa"/>
              <w:bottom w:w="103" w:type="dxa"/>
              <w:right w:w="206" w:type="dxa"/>
            </w:tcMar>
            <w:vAlign w:val="center"/>
            <w:hideMark/>
          </w:tcPr>
          <w:p w14:paraId="23C4706A" w14:textId="3FE7DA4D" w:rsidR="0060786B" w:rsidRPr="0060786B" w:rsidRDefault="00E109C6" w:rsidP="0060786B">
            <w:pPr>
              <w:jc w:val="center"/>
              <w:rPr>
                <w:rFonts w:ascii="Arial" w:eastAsia="宋体" w:hAnsi="Arial" w:cs="Arial"/>
                <w:szCs w:val="24"/>
                <w:lang w:eastAsia="zh-CN"/>
              </w:rPr>
            </w:pPr>
            <w:r>
              <w:rPr>
                <w:rFonts w:eastAsia="宋体"/>
                <w:color w:val="000000"/>
                <w:kern w:val="24"/>
                <w:szCs w:val="24"/>
                <w:lang w:eastAsia="zh-CN"/>
              </w:rPr>
              <w:t>23</w:t>
            </w:r>
            <w:r w:rsidR="0060786B" w:rsidRPr="0060786B">
              <w:rPr>
                <w:rFonts w:eastAsia="宋体"/>
                <w:color w:val="000000"/>
                <w:kern w:val="24"/>
                <w:szCs w:val="24"/>
                <w:lang w:eastAsia="zh-CN"/>
              </w:rPr>
              <w:t>.</w:t>
            </w:r>
            <w:r>
              <w:rPr>
                <w:rFonts w:eastAsia="宋体"/>
                <w:color w:val="000000"/>
                <w:kern w:val="24"/>
                <w:szCs w:val="24"/>
                <w:lang w:eastAsia="zh-CN"/>
              </w:rPr>
              <w:t>92</w:t>
            </w:r>
            <w:r w:rsidR="0060786B" w:rsidRPr="0060786B">
              <w:rPr>
                <w:rFonts w:eastAsia="宋体"/>
                <w:color w:val="000000"/>
                <w:kern w:val="24"/>
                <w:szCs w:val="24"/>
                <w:lang w:eastAsia="zh-CN"/>
              </w:rPr>
              <w:t>%</w:t>
            </w:r>
          </w:p>
        </w:tc>
        <w:tc>
          <w:tcPr>
            <w:tcW w:w="1701" w:type="dxa"/>
            <w:vMerge w:val="restart"/>
            <w:tcBorders>
              <w:top w:val="single" w:sz="8" w:space="0" w:color="000000"/>
              <w:left w:val="nil"/>
              <w:bottom w:val="nil"/>
              <w:right w:val="nil"/>
            </w:tcBorders>
            <w:shd w:val="clear" w:color="auto" w:fill="auto"/>
            <w:tcMar>
              <w:top w:w="103" w:type="dxa"/>
              <w:left w:w="206" w:type="dxa"/>
              <w:bottom w:w="103" w:type="dxa"/>
              <w:right w:w="206" w:type="dxa"/>
            </w:tcMar>
            <w:vAlign w:val="center"/>
            <w:hideMark/>
          </w:tcPr>
          <w:p w14:paraId="421948CB" w14:textId="24FE9D21" w:rsidR="0060786B" w:rsidRPr="0060786B" w:rsidRDefault="0060786B" w:rsidP="0060786B">
            <w:pPr>
              <w:jc w:val="center"/>
              <w:rPr>
                <w:rFonts w:ascii="Arial" w:eastAsia="宋体" w:hAnsi="Arial" w:cs="Arial"/>
                <w:szCs w:val="24"/>
                <w:lang w:eastAsia="zh-CN"/>
              </w:rPr>
            </w:pPr>
            <w:r w:rsidRPr="0060786B">
              <w:rPr>
                <w:rFonts w:eastAsia="宋体"/>
                <w:color w:val="000000"/>
                <w:kern w:val="24"/>
                <w:szCs w:val="24"/>
                <w:lang w:eastAsia="zh-CN"/>
              </w:rPr>
              <w:t>0.</w:t>
            </w:r>
            <w:r w:rsidR="00E109C6">
              <w:rPr>
                <w:rFonts w:eastAsia="宋体"/>
                <w:color w:val="000000"/>
                <w:kern w:val="24"/>
                <w:szCs w:val="24"/>
                <w:lang w:eastAsia="zh-CN"/>
              </w:rPr>
              <w:t>78</w:t>
            </w:r>
            <w:r w:rsidR="00FE1E0C" w:rsidRPr="0060786B">
              <w:rPr>
                <w:rFonts w:eastAsia="黑体"/>
                <w:color w:val="000000"/>
                <w:kern w:val="24"/>
                <w:szCs w:val="24"/>
                <w:lang w:eastAsia="zh-CN"/>
              </w:rPr>
              <w:t>*</w:t>
            </w:r>
          </w:p>
        </w:tc>
      </w:tr>
      <w:tr w:rsidR="0060786B" w:rsidRPr="0060786B" w14:paraId="0734623F" w14:textId="77777777" w:rsidTr="0060786B">
        <w:trPr>
          <w:trHeight w:val="454"/>
        </w:trPr>
        <w:tc>
          <w:tcPr>
            <w:tcW w:w="1701" w:type="dxa"/>
            <w:vMerge/>
            <w:tcBorders>
              <w:top w:val="single" w:sz="8" w:space="0" w:color="000000"/>
              <w:left w:val="nil"/>
              <w:bottom w:val="nil"/>
              <w:right w:val="nil"/>
            </w:tcBorders>
            <w:vAlign w:val="center"/>
            <w:hideMark/>
          </w:tcPr>
          <w:p w14:paraId="2EAC0E99" w14:textId="77777777" w:rsidR="0060786B" w:rsidRPr="0060786B" w:rsidRDefault="0060786B" w:rsidP="0060786B">
            <w:pPr>
              <w:jc w:val="center"/>
              <w:rPr>
                <w:rFonts w:ascii="Arial" w:eastAsia="宋体" w:hAnsi="Arial" w:cs="Arial"/>
                <w:szCs w:val="24"/>
                <w:lang w:eastAsia="zh-CN"/>
              </w:rPr>
            </w:pPr>
          </w:p>
        </w:tc>
        <w:tc>
          <w:tcPr>
            <w:tcW w:w="1701" w:type="dxa"/>
            <w:tcBorders>
              <w:top w:val="nil"/>
              <w:left w:val="nil"/>
              <w:bottom w:val="nil"/>
              <w:right w:val="nil"/>
            </w:tcBorders>
            <w:shd w:val="clear" w:color="auto" w:fill="auto"/>
            <w:tcMar>
              <w:top w:w="56" w:type="dxa"/>
              <w:left w:w="112" w:type="dxa"/>
              <w:bottom w:w="56" w:type="dxa"/>
              <w:right w:w="112" w:type="dxa"/>
            </w:tcMar>
            <w:vAlign w:val="center"/>
            <w:hideMark/>
          </w:tcPr>
          <w:p w14:paraId="19B8C931" w14:textId="301CB642"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DAMV</w:t>
            </w:r>
            <w:r w:rsidR="00B95EA8">
              <w:rPr>
                <w:rFonts w:eastAsia="黑体"/>
                <w:color w:val="000000"/>
                <w:kern w:val="24"/>
                <w:szCs w:val="24"/>
                <w:lang w:eastAsia="zh-CN"/>
              </w:rPr>
              <w:t>-like</w:t>
            </w:r>
          </w:p>
        </w:tc>
        <w:tc>
          <w:tcPr>
            <w:tcW w:w="1701" w:type="dxa"/>
            <w:tcBorders>
              <w:top w:val="nil"/>
              <w:left w:val="nil"/>
              <w:bottom w:val="nil"/>
              <w:right w:val="nil"/>
            </w:tcBorders>
            <w:shd w:val="clear" w:color="auto" w:fill="auto"/>
            <w:tcMar>
              <w:top w:w="56" w:type="dxa"/>
              <w:left w:w="112" w:type="dxa"/>
              <w:bottom w:w="56" w:type="dxa"/>
              <w:right w:w="112" w:type="dxa"/>
            </w:tcMar>
            <w:vAlign w:val="center"/>
            <w:hideMark/>
          </w:tcPr>
          <w:p w14:paraId="610B2CD3" w14:textId="43305286" w:rsidR="0060786B" w:rsidRPr="0060786B" w:rsidRDefault="0060786B" w:rsidP="0060786B">
            <w:pPr>
              <w:jc w:val="center"/>
              <w:rPr>
                <w:rFonts w:ascii="Arial" w:eastAsia="宋体" w:hAnsi="Arial" w:cs="Arial"/>
                <w:szCs w:val="24"/>
                <w:lang w:eastAsia="zh-CN"/>
              </w:rPr>
            </w:pPr>
            <m:oMath>
              <m:r>
                <w:rPr>
                  <w:rFonts w:ascii="Cambria Math" w:eastAsia="微软雅黑" w:hAnsi="Cambria Math"/>
                  <w:color w:val="000000"/>
                  <w:kern w:val="24"/>
                  <w:szCs w:val="24"/>
                  <w:lang w:eastAsia="zh-CN"/>
                </w:rPr>
                <m:t>0.87</m:t>
              </m:r>
            </m:oMath>
            <w:r w:rsidRPr="0060786B">
              <w:rPr>
                <w:rFonts w:eastAsia="黑体"/>
                <w:color w:val="000000"/>
                <w:kern w:val="24"/>
                <w:szCs w:val="24"/>
                <w:lang w:eastAsia="zh-CN"/>
              </w:rPr>
              <w:t>*</w:t>
            </w:r>
          </w:p>
        </w:tc>
        <w:tc>
          <w:tcPr>
            <w:tcW w:w="1701" w:type="dxa"/>
            <w:vMerge/>
            <w:tcBorders>
              <w:top w:val="single" w:sz="8" w:space="0" w:color="000000"/>
              <w:left w:val="nil"/>
              <w:bottom w:val="nil"/>
              <w:right w:val="nil"/>
            </w:tcBorders>
            <w:vAlign w:val="center"/>
            <w:hideMark/>
          </w:tcPr>
          <w:p w14:paraId="04C37432" w14:textId="77777777" w:rsidR="0060786B" w:rsidRPr="0060786B" w:rsidRDefault="0060786B" w:rsidP="0060786B">
            <w:pPr>
              <w:jc w:val="center"/>
              <w:rPr>
                <w:rFonts w:ascii="Arial" w:eastAsia="宋体" w:hAnsi="Arial" w:cs="Arial"/>
                <w:szCs w:val="24"/>
                <w:lang w:eastAsia="zh-CN"/>
              </w:rPr>
            </w:pPr>
          </w:p>
        </w:tc>
        <w:tc>
          <w:tcPr>
            <w:tcW w:w="1701" w:type="dxa"/>
            <w:vMerge/>
            <w:tcBorders>
              <w:top w:val="single" w:sz="8" w:space="0" w:color="000000"/>
              <w:left w:val="nil"/>
              <w:bottom w:val="nil"/>
              <w:right w:val="nil"/>
            </w:tcBorders>
            <w:vAlign w:val="center"/>
            <w:hideMark/>
          </w:tcPr>
          <w:p w14:paraId="594D57F6" w14:textId="77777777" w:rsidR="0060786B" w:rsidRPr="0060786B" w:rsidRDefault="0060786B" w:rsidP="0060786B">
            <w:pPr>
              <w:jc w:val="center"/>
              <w:rPr>
                <w:rFonts w:ascii="Arial" w:eastAsia="宋体" w:hAnsi="Arial" w:cs="Arial"/>
                <w:szCs w:val="24"/>
                <w:lang w:eastAsia="zh-CN"/>
              </w:rPr>
            </w:pPr>
          </w:p>
        </w:tc>
      </w:tr>
      <w:tr w:rsidR="0060786B" w:rsidRPr="0060786B" w14:paraId="3AE810C1" w14:textId="77777777" w:rsidTr="0060786B">
        <w:trPr>
          <w:trHeight w:val="454"/>
        </w:trPr>
        <w:tc>
          <w:tcPr>
            <w:tcW w:w="1701" w:type="dxa"/>
            <w:vMerge w:val="restart"/>
            <w:tcBorders>
              <w:top w:val="nil"/>
              <w:left w:val="nil"/>
              <w:bottom w:val="nil"/>
              <w:right w:val="nil"/>
            </w:tcBorders>
            <w:shd w:val="clear" w:color="auto" w:fill="auto"/>
            <w:tcMar>
              <w:top w:w="103" w:type="dxa"/>
              <w:left w:w="206" w:type="dxa"/>
              <w:bottom w:w="103" w:type="dxa"/>
              <w:right w:w="206" w:type="dxa"/>
            </w:tcMar>
            <w:vAlign w:val="center"/>
            <w:hideMark/>
          </w:tcPr>
          <w:p w14:paraId="7FA9B13F" w14:textId="77777777"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2978 m</w:t>
            </w:r>
          </w:p>
        </w:tc>
        <w:tc>
          <w:tcPr>
            <w:tcW w:w="1701" w:type="dxa"/>
            <w:tcBorders>
              <w:top w:val="nil"/>
              <w:left w:val="nil"/>
              <w:bottom w:val="nil"/>
              <w:right w:val="nil"/>
            </w:tcBorders>
            <w:shd w:val="clear" w:color="auto" w:fill="auto"/>
            <w:tcMar>
              <w:top w:w="56" w:type="dxa"/>
              <w:left w:w="112" w:type="dxa"/>
              <w:bottom w:w="56" w:type="dxa"/>
              <w:right w:w="112" w:type="dxa"/>
            </w:tcMar>
            <w:vAlign w:val="center"/>
            <w:hideMark/>
          </w:tcPr>
          <w:p w14:paraId="2C01BE17" w14:textId="118B44CF"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AMV</w:t>
            </w:r>
            <w:r w:rsidR="00B95EA8">
              <w:rPr>
                <w:rFonts w:eastAsia="黑体"/>
                <w:color w:val="000000"/>
                <w:kern w:val="24"/>
                <w:szCs w:val="24"/>
                <w:lang w:eastAsia="zh-CN"/>
              </w:rPr>
              <w:t>-like</w:t>
            </w:r>
          </w:p>
        </w:tc>
        <w:tc>
          <w:tcPr>
            <w:tcW w:w="1701" w:type="dxa"/>
            <w:tcBorders>
              <w:top w:val="nil"/>
              <w:left w:val="nil"/>
              <w:bottom w:val="nil"/>
              <w:right w:val="nil"/>
            </w:tcBorders>
            <w:shd w:val="clear" w:color="auto" w:fill="auto"/>
            <w:tcMar>
              <w:top w:w="56" w:type="dxa"/>
              <w:left w:w="112" w:type="dxa"/>
              <w:bottom w:w="56" w:type="dxa"/>
              <w:right w:w="112" w:type="dxa"/>
            </w:tcMar>
            <w:vAlign w:val="center"/>
            <w:hideMark/>
          </w:tcPr>
          <w:p w14:paraId="59E64A1A" w14:textId="49D483C6" w:rsidR="0060786B" w:rsidRPr="0060786B" w:rsidRDefault="0060786B" w:rsidP="0060786B">
            <w:pPr>
              <w:jc w:val="center"/>
              <w:rPr>
                <w:rFonts w:ascii="Arial" w:eastAsia="宋体" w:hAnsi="Arial" w:cs="Arial"/>
                <w:szCs w:val="24"/>
                <w:lang w:eastAsia="zh-CN"/>
              </w:rPr>
            </w:pPr>
            <m:oMath>
              <m:r>
                <w:rPr>
                  <w:rFonts w:ascii="Cambria Math" w:eastAsia="微软雅黑" w:hAnsi="Cambria Math"/>
                  <w:color w:val="000000"/>
                  <w:kern w:val="24"/>
                  <w:szCs w:val="24"/>
                  <w:lang w:eastAsia="zh-CN"/>
                </w:rPr>
                <m:t>0.85</m:t>
              </m:r>
            </m:oMath>
            <w:r w:rsidRPr="0060786B">
              <w:rPr>
                <w:rFonts w:eastAsia="黑体"/>
                <w:color w:val="000000"/>
                <w:kern w:val="24"/>
                <w:szCs w:val="24"/>
                <w:lang w:eastAsia="zh-CN"/>
              </w:rPr>
              <w:t>*</w:t>
            </w:r>
          </w:p>
        </w:tc>
        <w:tc>
          <w:tcPr>
            <w:tcW w:w="1701" w:type="dxa"/>
            <w:vMerge w:val="restart"/>
            <w:tcBorders>
              <w:top w:val="nil"/>
              <w:left w:val="nil"/>
              <w:bottom w:val="nil"/>
              <w:right w:val="nil"/>
            </w:tcBorders>
            <w:shd w:val="clear" w:color="auto" w:fill="auto"/>
            <w:tcMar>
              <w:top w:w="103" w:type="dxa"/>
              <w:left w:w="206" w:type="dxa"/>
              <w:bottom w:w="103" w:type="dxa"/>
              <w:right w:w="206" w:type="dxa"/>
            </w:tcMar>
            <w:vAlign w:val="center"/>
            <w:hideMark/>
          </w:tcPr>
          <w:p w14:paraId="72B5A7CD" w14:textId="160C1035" w:rsidR="0060786B" w:rsidRPr="0060786B" w:rsidRDefault="00E109C6" w:rsidP="0060786B">
            <w:pPr>
              <w:jc w:val="center"/>
              <w:rPr>
                <w:rFonts w:ascii="Arial" w:eastAsia="宋体" w:hAnsi="Arial" w:cs="Arial"/>
                <w:szCs w:val="24"/>
                <w:lang w:eastAsia="zh-CN"/>
              </w:rPr>
            </w:pPr>
            <w:r>
              <w:rPr>
                <w:rFonts w:eastAsia="宋体"/>
                <w:color w:val="000000"/>
                <w:kern w:val="24"/>
                <w:szCs w:val="24"/>
                <w:lang w:eastAsia="zh-CN"/>
              </w:rPr>
              <w:t>26</w:t>
            </w:r>
            <w:r w:rsidR="0060786B" w:rsidRPr="0060786B">
              <w:rPr>
                <w:rFonts w:eastAsia="宋体"/>
                <w:color w:val="000000"/>
                <w:kern w:val="24"/>
                <w:szCs w:val="24"/>
                <w:lang w:eastAsia="zh-CN"/>
              </w:rPr>
              <w:t>.</w:t>
            </w:r>
            <w:r>
              <w:rPr>
                <w:rFonts w:eastAsia="宋体"/>
                <w:color w:val="000000"/>
                <w:kern w:val="24"/>
                <w:szCs w:val="24"/>
                <w:lang w:eastAsia="zh-CN"/>
              </w:rPr>
              <w:t>58</w:t>
            </w:r>
            <w:r w:rsidR="0060786B" w:rsidRPr="0060786B">
              <w:rPr>
                <w:rFonts w:eastAsia="宋体"/>
                <w:color w:val="000000"/>
                <w:kern w:val="24"/>
                <w:szCs w:val="24"/>
                <w:lang w:eastAsia="zh-CN"/>
              </w:rPr>
              <w:t>%</w:t>
            </w:r>
          </w:p>
        </w:tc>
        <w:tc>
          <w:tcPr>
            <w:tcW w:w="1701" w:type="dxa"/>
            <w:vMerge w:val="restart"/>
            <w:tcBorders>
              <w:top w:val="nil"/>
              <w:left w:val="nil"/>
              <w:bottom w:val="nil"/>
              <w:right w:val="nil"/>
            </w:tcBorders>
            <w:shd w:val="clear" w:color="auto" w:fill="auto"/>
            <w:tcMar>
              <w:top w:w="103" w:type="dxa"/>
              <w:left w:w="206" w:type="dxa"/>
              <w:bottom w:w="103" w:type="dxa"/>
              <w:right w:w="206" w:type="dxa"/>
            </w:tcMar>
            <w:vAlign w:val="center"/>
            <w:hideMark/>
          </w:tcPr>
          <w:p w14:paraId="3DF353F1" w14:textId="2D205843"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0.</w:t>
            </w:r>
            <w:r w:rsidR="00E109C6">
              <w:rPr>
                <w:rFonts w:eastAsia="黑体"/>
                <w:color w:val="000000"/>
                <w:kern w:val="24"/>
                <w:szCs w:val="24"/>
                <w:lang w:eastAsia="zh-CN"/>
              </w:rPr>
              <w:t>78</w:t>
            </w:r>
            <w:r w:rsidR="00FE1E0C" w:rsidRPr="0060786B">
              <w:rPr>
                <w:rFonts w:eastAsia="黑体"/>
                <w:color w:val="000000"/>
                <w:kern w:val="24"/>
                <w:szCs w:val="24"/>
                <w:lang w:eastAsia="zh-CN"/>
              </w:rPr>
              <w:t>*</w:t>
            </w:r>
          </w:p>
        </w:tc>
      </w:tr>
      <w:tr w:rsidR="0060786B" w:rsidRPr="0060786B" w14:paraId="01AEF41B" w14:textId="77777777" w:rsidTr="0060786B">
        <w:trPr>
          <w:trHeight w:val="454"/>
        </w:trPr>
        <w:tc>
          <w:tcPr>
            <w:tcW w:w="1701" w:type="dxa"/>
            <w:vMerge/>
            <w:tcBorders>
              <w:top w:val="nil"/>
              <w:left w:val="nil"/>
              <w:bottom w:val="nil"/>
              <w:right w:val="nil"/>
            </w:tcBorders>
            <w:vAlign w:val="center"/>
            <w:hideMark/>
          </w:tcPr>
          <w:p w14:paraId="73D78B89" w14:textId="77777777" w:rsidR="0060786B" w:rsidRPr="0060786B" w:rsidRDefault="0060786B" w:rsidP="0060786B">
            <w:pPr>
              <w:jc w:val="center"/>
              <w:rPr>
                <w:rFonts w:ascii="Arial" w:eastAsia="宋体" w:hAnsi="Arial" w:cs="Arial"/>
                <w:szCs w:val="24"/>
                <w:lang w:eastAsia="zh-CN"/>
              </w:rPr>
            </w:pPr>
          </w:p>
        </w:tc>
        <w:tc>
          <w:tcPr>
            <w:tcW w:w="1701" w:type="dxa"/>
            <w:tcBorders>
              <w:top w:val="nil"/>
              <w:left w:val="nil"/>
              <w:bottom w:val="nil"/>
              <w:right w:val="nil"/>
            </w:tcBorders>
            <w:shd w:val="clear" w:color="auto" w:fill="auto"/>
            <w:tcMar>
              <w:top w:w="56" w:type="dxa"/>
              <w:left w:w="112" w:type="dxa"/>
              <w:bottom w:w="56" w:type="dxa"/>
              <w:right w:w="112" w:type="dxa"/>
            </w:tcMar>
            <w:vAlign w:val="center"/>
            <w:hideMark/>
          </w:tcPr>
          <w:p w14:paraId="2F10F54A" w14:textId="26DB827B"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DAMV</w:t>
            </w:r>
            <w:r w:rsidR="00B95EA8">
              <w:rPr>
                <w:rFonts w:eastAsia="黑体"/>
                <w:color w:val="000000"/>
                <w:kern w:val="24"/>
                <w:szCs w:val="24"/>
                <w:lang w:eastAsia="zh-CN"/>
              </w:rPr>
              <w:t>-like</w:t>
            </w:r>
          </w:p>
        </w:tc>
        <w:tc>
          <w:tcPr>
            <w:tcW w:w="1701" w:type="dxa"/>
            <w:tcBorders>
              <w:top w:val="nil"/>
              <w:left w:val="nil"/>
              <w:bottom w:val="nil"/>
              <w:right w:val="nil"/>
            </w:tcBorders>
            <w:shd w:val="clear" w:color="auto" w:fill="auto"/>
            <w:tcMar>
              <w:top w:w="56" w:type="dxa"/>
              <w:left w:w="112" w:type="dxa"/>
              <w:bottom w:w="56" w:type="dxa"/>
              <w:right w:w="112" w:type="dxa"/>
            </w:tcMar>
            <w:vAlign w:val="center"/>
            <w:hideMark/>
          </w:tcPr>
          <w:p w14:paraId="389EEEBA" w14:textId="63EC57BA" w:rsidR="0060786B" w:rsidRPr="0060786B" w:rsidRDefault="0060786B" w:rsidP="0060786B">
            <w:pPr>
              <w:jc w:val="center"/>
              <w:rPr>
                <w:rFonts w:ascii="Arial" w:eastAsia="宋体" w:hAnsi="Arial" w:cs="Arial"/>
                <w:szCs w:val="24"/>
                <w:lang w:eastAsia="zh-CN"/>
              </w:rPr>
            </w:pPr>
            <m:oMath>
              <m:r>
                <w:rPr>
                  <w:rFonts w:ascii="Cambria Math" w:eastAsia="微软雅黑" w:hAnsi="Cambria Math"/>
                  <w:color w:val="000000"/>
                  <w:kern w:val="24"/>
                  <w:szCs w:val="24"/>
                  <w:lang w:eastAsia="zh-CN"/>
                </w:rPr>
                <m:t>0.94</m:t>
              </m:r>
            </m:oMath>
            <w:r w:rsidRPr="0060786B">
              <w:rPr>
                <w:rFonts w:eastAsia="黑体"/>
                <w:color w:val="000000"/>
                <w:kern w:val="24"/>
                <w:szCs w:val="24"/>
                <w:lang w:eastAsia="zh-CN"/>
              </w:rPr>
              <w:t>*</w:t>
            </w:r>
          </w:p>
        </w:tc>
        <w:tc>
          <w:tcPr>
            <w:tcW w:w="1701" w:type="dxa"/>
            <w:vMerge/>
            <w:tcBorders>
              <w:top w:val="nil"/>
              <w:left w:val="nil"/>
              <w:bottom w:val="nil"/>
              <w:right w:val="nil"/>
            </w:tcBorders>
            <w:vAlign w:val="center"/>
            <w:hideMark/>
          </w:tcPr>
          <w:p w14:paraId="44391D0D" w14:textId="77777777" w:rsidR="0060786B" w:rsidRPr="0060786B" w:rsidRDefault="0060786B" w:rsidP="0060786B">
            <w:pPr>
              <w:jc w:val="center"/>
              <w:rPr>
                <w:rFonts w:ascii="Arial" w:eastAsia="宋体" w:hAnsi="Arial" w:cs="Arial"/>
                <w:szCs w:val="24"/>
                <w:lang w:eastAsia="zh-CN"/>
              </w:rPr>
            </w:pPr>
          </w:p>
        </w:tc>
        <w:tc>
          <w:tcPr>
            <w:tcW w:w="1701" w:type="dxa"/>
            <w:vMerge/>
            <w:tcBorders>
              <w:top w:val="nil"/>
              <w:left w:val="nil"/>
              <w:bottom w:val="nil"/>
              <w:right w:val="nil"/>
            </w:tcBorders>
            <w:vAlign w:val="center"/>
            <w:hideMark/>
          </w:tcPr>
          <w:p w14:paraId="5E1C6080" w14:textId="77777777" w:rsidR="0060786B" w:rsidRPr="0060786B" w:rsidRDefault="0060786B" w:rsidP="0060786B">
            <w:pPr>
              <w:jc w:val="center"/>
              <w:rPr>
                <w:rFonts w:ascii="Arial" w:eastAsia="宋体" w:hAnsi="Arial" w:cs="Arial"/>
                <w:szCs w:val="24"/>
                <w:lang w:eastAsia="zh-CN"/>
              </w:rPr>
            </w:pPr>
          </w:p>
        </w:tc>
      </w:tr>
      <w:tr w:rsidR="0060786B" w:rsidRPr="0060786B" w14:paraId="6C1F6F3D" w14:textId="77777777" w:rsidTr="0060786B">
        <w:trPr>
          <w:trHeight w:val="454"/>
        </w:trPr>
        <w:tc>
          <w:tcPr>
            <w:tcW w:w="1701" w:type="dxa"/>
            <w:vMerge w:val="restart"/>
            <w:tcBorders>
              <w:top w:val="nil"/>
              <w:left w:val="nil"/>
              <w:bottom w:val="nil"/>
              <w:right w:val="nil"/>
            </w:tcBorders>
            <w:shd w:val="clear" w:color="auto" w:fill="auto"/>
            <w:tcMar>
              <w:top w:w="103" w:type="dxa"/>
              <w:left w:w="206" w:type="dxa"/>
              <w:bottom w:w="103" w:type="dxa"/>
              <w:right w:w="206" w:type="dxa"/>
            </w:tcMar>
            <w:vAlign w:val="center"/>
            <w:hideMark/>
          </w:tcPr>
          <w:p w14:paraId="2FD76EF9" w14:textId="77777777"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3269 m</w:t>
            </w:r>
          </w:p>
        </w:tc>
        <w:tc>
          <w:tcPr>
            <w:tcW w:w="1701" w:type="dxa"/>
            <w:tcBorders>
              <w:top w:val="nil"/>
              <w:left w:val="nil"/>
              <w:bottom w:val="nil"/>
              <w:right w:val="nil"/>
            </w:tcBorders>
            <w:shd w:val="clear" w:color="auto" w:fill="auto"/>
            <w:tcMar>
              <w:top w:w="56" w:type="dxa"/>
              <w:left w:w="112" w:type="dxa"/>
              <w:bottom w:w="56" w:type="dxa"/>
              <w:right w:w="112" w:type="dxa"/>
            </w:tcMar>
            <w:vAlign w:val="center"/>
            <w:hideMark/>
          </w:tcPr>
          <w:p w14:paraId="76C92504" w14:textId="4E2974E3"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AMV</w:t>
            </w:r>
            <w:r w:rsidR="00B95EA8">
              <w:rPr>
                <w:rFonts w:eastAsia="黑体"/>
                <w:color w:val="000000"/>
                <w:kern w:val="24"/>
                <w:szCs w:val="24"/>
                <w:lang w:eastAsia="zh-CN"/>
              </w:rPr>
              <w:t>-like</w:t>
            </w:r>
          </w:p>
        </w:tc>
        <w:tc>
          <w:tcPr>
            <w:tcW w:w="1701" w:type="dxa"/>
            <w:tcBorders>
              <w:top w:val="nil"/>
              <w:left w:val="nil"/>
              <w:bottom w:val="nil"/>
              <w:right w:val="nil"/>
            </w:tcBorders>
            <w:shd w:val="clear" w:color="auto" w:fill="auto"/>
            <w:tcMar>
              <w:top w:w="56" w:type="dxa"/>
              <w:left w:w="112" w:type="dxa"/>
              <w:bottom w:w="56" w:type="dxa"/>
              <w:right w:w="112" w:type="dxa"/>
            </w:tcMar>
            <w:vAlign w:val="center"/>
            <w:hideMark/>
          </w:tcPr>
          <w:p w14:paraId="1D9E0424" w14:textId="31FC1241" w:rsidR="0060786B" w:rsidRPr="0060786B" w:rsidRDefault="0060786B" w:rsidP="0060786B">
            <w:pPr>
              <w:jc w:val="center"/>
              <w:rPr>
                <w:rFonts w:ascii="Arial" w:eastAsia="宋体" w:hAnsi="Arial" w:cs="Arial"/>
                <w:szCs w:val="24"/>
                <w:lang w:eastAsia="zh-CN"/>
              </w:rPr>
            </w:pPr>
            <m:oMath>
              <m:r>
                <w:rPr>
                  <w:rFonts w:ascii="Cambria Math" w:eastAsia="微软雅黑" w:hAnsi="Cambria Math"/>
                  <w:color w:val="000000"/>
                  <w:kern w:val="24"/>
                  <w:szCs w:val="24"/>
                  <w:lang w:eastAsia="zh-CN"/>
                </w:rPr>
                <m:t>0.89</m:t>
              </m:r>
            </m:oMath>
            <w:r w:rsidRPr="0060786B">
              <w:rPr>
                <w:rFonts w:eastAsia="黑体"/>
                <w:color w:val="000000"/>
                <w:kern w:val="24"/>
                <w:szCs w:val="24"/>
                <w:lang w:eastAsia="zh-CN"/>
              </w:rPr>
              <w:t>*</w:t>
            </w:r>
          </w:p>
        </w:tc>
        <w:tc>
          <w:tcPr>
            <w:tcW w:w="1701" w:type="dxa"/>
            <w:vMerge w:val="restart"/>
            <w:tcBorders>
              <w:top w:val="nil"/>
              <w:left w:val="nil"/>
              <w:bottom w:val="nil"/>
              <w:right w:val="nil"/>
            </w:tcBorders>
            <w:shd w:val="clear" w:color="auto" w:fill="auto"/>
            <w:tcMar>
              <w:top w:w="103" w:type="dxa"/>
              <w:left w:w="206" w:type="dxa"/>
              <w:bottom w:w="103" w:type="dxa"/>
              <w:right w:w="206" w:type="dxa"/>
            </w:tcMar>
            <w:vAlign w:val="center"/>
            <w:hideMark/>
          </w:tcPr>
          <w:p w14:paraId="52118BF4" w14:textId="2C821C1A" w:rsidR="0060786B" w:rsidRPr="0060786B" w:rsidRDefault="00E109C6" w:rsidP="0060786B">
            <w:pPr>
              <w:jc w:val="center"/>
              <w:rPr>
                <w:rFonts w:ascii="Arial" w:eastAsia="宋体" w:hAnsi="Arial" w:cs="Arial"/>
                <w:szCs w:val="24"/>
                <w:lang w:eastAsia="zh-CN"/>
              </w:rPr>
            </w:pPr>
            <w:r>
              <w:rPr>
                <w:rFonts w:eastAsia="宋体"/>
                <w:color w:val="000000"/>
                <w:kern w:val="24"/>
                <w:szCs w:val="24"/>
                <w:lang w:eastAsia="zh-CN"/>
              </w:rPr>
              <w:t>26</w:t>
            </w:r>
            <w:r w:rsidR="0060786B" w:rsidRPr="0060786B">
              <w:rPr>
                <w:rFonts w:eastAsia="宋体"/>
                <w:color w:val="000000"/>
                <w:kern w:val="24"/>
                <w:szCs w:val="24"/>
                <w:lang w:eastAsia="zh-CN"/>
              </w:rPr>
              <w:t>.6</w:t>
            </w:r>
            <w:r>
              <w:rPr>
                <w:rFonts w:eastAsia="宋体"/>
                <w:color w:val="000000"/>
                <w:kern w:val="24"/>
                <w:szCs w:val="24"/>
                <w:lang w:eastAsia="zh-CN"/>
              </w:rPr>
              <w:t>5</w:t>
            </w:r>
            <w:r w:rsidR="0060786B" w:rsidRPr="0060786B">
              <w:rPr>
                <w:rFonts w:eastAsia="宋体"/>
                <w:color w:val="000000"/>
                <w:kern w:val="24"/>
                <w:szCs w:val="24"/>
                <w:lang w:eastAsia="zh-CN"/>
              </w:rPr>
              <w:t>%</w:t>
            </w:r>
          </w:p>
        </w:tc>
        <w:tc>
          <w:tcPr>
            <w:tcW w:w="1701" w:type="dxa"/>
            <w:vMerge w:val="restart"/>
            <w:tcBorders>
              <w:top w:val="nil"/>
              <w:left w:val="nil"/>
              <w:bottom w:val="nil"/>
              <w:right w:val="nil"/>
            </w:tcBorders>
            <w:shd w:val="clear" w:color="auto" w:fill="auto"/>
            <w:tcMar>
              <w:top w:w="103" w:type="dxa"/>
              <w:left w:w="206" w:type="dxa"/>
              <w:bottom w:w="103" w:type="dxa"/>
              <w:right w:w="206" w:type="dxa"/>
            </w:tcMar>
            <w:vAlign w:val="center"/>
            <w:hideMark/>
          </w:tcPr>
          <w:p w14:paraId="0632F64C" w14:textId="0991A60F"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0.</w:t>
            </w:r>
            <w:r w:rsidR="00E109C6">
              <w:rPr>
                <w:rFonts w:eastAsia="黑体"/>
                <w:color w:val="000000"/>
                <w:kern w:val="24"/>
                <w:szCs w:val="24"/>
                <w:lang w:eastAsia="zh-CN"/>
              </w:rPr>
              <w:t>76</w:t>
            </w:r>
            <w:r w:rsidR="00FE1E0C" w:rsidRPr="0060786B">
              <w:rPr>
                <w:rFonts w:eastAsia="黑体"/>
                <w:color w:val="000000"/>
                <w:kern w:val="24"/>
                <w:szCs w:val="24"/>
                <w:lang w:eastAsia="zh-CN"/>
              </w:rPr>
              <w:t>*</w:t>
            </w:r>
          </w:p>
        </w:tc>
      </w:tr>
      <w:tr w:rsidR="0060786B" w:rsidRPr="0060786B" w14:paraId="2622CB59" w14:textId="77777777" w:rsidTr="0060786B">
        <w:trPr>
          <w:trHeight w:val="454"/>
        </w:trPr>
        <w:tc>
          <w:tcPr>
            <w:tcW w:w="1701" w:type="dxa"/>
            <w:vMerge/>
            <w:tcBorders>
              <w:top w:val="nil"/>
              <w:left w:val="nil"/>
              <w:right w:val="nil"/>
            </w:tcBorders>
            <w:vAlign w:val="center"/>
            <w:hideMark/>
          </w:tcPr>
          <w:p w14:paraId="0CFB68C1" w14:textId="77777777" w:rsidR="0060786B" w:rsidRPr="0060786B" w:rsidRDefault="0060786B" w:rsidP="0060786B">
            <w:pPr>
              <w:jc w:val="center"/>
              <w:rPr>
                <w:rFonts w:ascii="Arial" w:eastAsia="宋体" w:hAnsi="Arial" w:cs="Arial"/>
                <w:szCs w:val="24"/>
                <w:lang w:eastAsia="zh-CN"/>
              </w:rPr>
            </w:pPr>
          </w:p>
        </w:tc>
        <w:tc>
          <w:tcPr>
            <w:tcW w:w="1701" w:type="dxa"/>
            <w:tcBorders>
              <w:top w:val="nil"/>
              <w:left w:val="nil"/>
              <w:right w:val="nil"/>
            </w:tcBorders>
            <w:shd w:val="clear" w:color="auto" w:fill="auto"/>
            <w:tcMar>
              <w:top w:w="56" w:type="dxa"/>
              <w:left w:w="112" w:type="dxa"/>
              <w:bottom w:w="56" w:type="dxa"/>
              <w:right w:w="112" w:type="dxa"/>
            </w:tcMar>
            <w:vAlign w:val="center"/>
            <w:hideMark/>
          </w:tcPr>
          <w:p w14:paraId="23EE75AD" w14:textId="2775F7E4"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DAMV</w:t>
            </w:r>
            <w:r w:rsidR="00B95EA8">
              <w:rPr>
                <w:rFonts w:eastAsia="黑体"/>
                <w:color w:val="000000"/>
                <w:kern w:val="24"/>
                <w:szCs w:val="24"/>
                <w:lang w:eastAsia="zh-CN"/>
              </w:rPr>
              <w:t>-like</w:t>
            </w:r>
          </w:p>
        </w:tc>
        <w:tc>
          <w:tcPr>
            <w:tcW w:w="1701" w:type="dxa"/>
            <w:tcBorders>
              <w:top w:val="nil"/>
              <w:left w:val="nil"/>
              <w:right w:val="nil"/>
            </w:tcBorders>
            <w:shd w:val="clear" w:color="auto" w:fill="auto"/>
            <w:tcMar>
              <w:top w:w="56" w:type="dxa"/>
              <w:left w:w="112" w:type="dxa"/>
              <w:bottom w:w="56" w:type="dxa"/>
              <w:right w:w="112" w:type="dxa"/>
            </w:tcMar>
            <w:vAlign w:val="center"/>
            <w:hideMark/>
          </w:tcPr>
          <w:p w14:paraId="0E254538" w14:textId="0ECACC39" w:rsidR="0060786B" w:rsidRPr="0060786B" w:rsidRDefault="0060786B" w:rsidP="0060786B">
            <w:pPr>
              <w:jc w:val="center"/>
              <w:rPr>
                <w:rFonts w:ascii="Arial" w:eastAsia="宋体" w:hAnsi="Arial" w:cs="Arial"/>
                <w:szCs w:val="24"/>
                <w:lang w:eastAsia="zh-CN"/>
              </w:rPr>
            </w:pPr>
            <m:oMath>
              <m:r>
                <w:rPr>
                  <w:rFonts w:ascii="Cambria Math" w:eastAsia="微软雅黑" w:hAnsi="Cambria Math"/>
                  <w:color w:val="000000"/>
                  <w:kern w:val="24"/>
                  <w:szCs w:val="24"/>
                  <w:lang w:eastAsia="zh-CN"/>
                </w:rPr>
                <m:t>0.86</m:t>
              </m:r>
            </m:oMath>
            <w:r w:rsidRPr="0060786B">
              <w:rPr>
                <w:rFonts w:eastAsia="黑体"/>
                <w:color w:val="000000"/>
                <w:kern w:val="24"/>
                <w:szCs w:val="24"/>
                <w:lang w:eastAsia="zh-CN"/>
              </w:rPr>
              <w:t>*</w:t>
            </w:r>
          </w:p>
        </w:tc>
        <w:tc>
          <w:tcPr>
            <w:tcW w:w="1701" w:type="dxa"/>
            <w:vMerge/>
            <w:tcBorders>
              <w:top w:val="nil"/>
              <w:left w:val="nil"/>
              <w:right w:val="nil"/>
            </w:tcBorders>
            <w:vAlign w:val="center"/>
            <w:hideMark/>
          </w:tcPr>
          <w:p w14:paraId="46DD20E1" w14:textId="77777777" w:rsidR="0060786B" w:rsidRPr="0060786B" w:rsidRDefault="0060786B" w:rsidP="0060786B">
            <w:pPr>
              <w:jc w:val="center"/>
              <w:rPr>
                <w:rFonts w:ascii="Arial" w:eastAsia="宋体" w:hAnsi="Arial" w:cs="Arial"/>
                <w:szCs w:val="24"/>
                <w:lang w:eastAsia="zh-CN"/>
              </w:rPr>
            </w:pPr>
          </w:p>
        </w:tc>
        <w:tc>
          <w:tcPr>
            <w:tcW w:w="1701" w:type="dxa"/>
            <w:vMerge/>
            <w:tcBorders>
              <w:top w:val="nil"/>
              <w:left w:val="nil"/>
              <w:right w:val="nil"/>
            </w:tcBorders>
            <w:vAlign w:val="center"/>
            <w:hideMark/>
          </w:tcPr>
          <w:p w14:paraId="2C431FAC" w14:textId="77777777" w:rsidR="0060786B" w:rsidRPr="0060786B" w:rsidRDefault="0060786B" w:rsidP="0060786B">
            <w:pPr>
              <w:jc w:val="center"/>
              <w:rPr>
                <w:rFonts w:ascii="Arial" w:eastAsia="宋体" w:hAnsi="Arial" w:cs="Arial"/>
                <w:szCs w:val="24"/>
                <w:lang w:eastAsia="zh-CN"/>
              </w:rPr>
            </w:pPr>
          </w:p>
        </w:tc>
      </w:tr>
      <w:tr w:rsidR="0060786B" w:rsidRPr="0060786B" w14:paraId="222059CC" w14:textId="77777777" w:rsidTr="0060786B">
        <w:trPr>
          <w:trHeight w:val="454"/>
        </w:trPr>
        <w:tc>
          <w:tcPr>
            <w:tcW w:w="1701" w:type="dxa"/>
            <w:vMerge w:val="restart"/>
            <w:tcBorders>
              <w:top w:val="nil"/>
              <w:left w:val="nil"/>
              <w:bottom w:val="single" w:sz="8" w:space="0" w:color="000000"/>
              <w:right w:val="nil"/>
            </w:tcBorders>
            <w:shd w:val="clear" w:color="auto" w:fill="auto"/>
            <w:tcMar>
              <w:top w:w="103" w:type="dxa"/>
              <w:left w:w="206" w:type="dxa"/>
              <w:bottom w:w="103" w:type="dxa"/>
              <w:right w:w="206" w:type="dxa"/>
            </w:tcMar>
            <w:vAlign w:val="center"/>
            <w:hideMark/>
          </w:tcPr>
          <w:p w14:paraId="1FDFE236" w14:textId="77777777"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3563 m</w:t>
            </w:r>
          </w:p>
        </w:tc>
        <w:tc>
          <w:tcPr>
            <w:tcW w:w="1701" w:type="dxa"/>
            <w:tcBorders>
              <w:top w:val="nil"/>
              <w:left w:val="nil"/>
              <w:bottom w:val="nil"/>
              <w:right w:val="nil"/>
            </w:tcBorders>
            <w:shd w:val="clear" w:color="auto" w:fill="auto"/>
            <w:tcMar>
              <w:top w:w="56" w:type="dxa"/>
              <w:left w:w="112" w:type="dxa"/>
              <w:bottom w:w="56" w:type="dxa"/>
              <w:right w:w="112" w:type="dxa"/>
            </w:tcMar>
            <w:vAlign w:val="center"/>
            <w:hideMark/>
          </w:tcPr>
          <w:p w14:paraId="6AF5F307" w14:textId="73B3ADFB"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AMV</w:t>
            </w:r>
            <w:r w:rsidR="00B95EA8">
              <w:rPr>
                <w:rFonts w:eastAsia="黑体"/>
                <w:color w:val="000000"/>
                <w:kern w:val="24"/>
                <w:szCs w:val="24"/>
                <w:lang w:eastAsia="zh-CN"/>
              </w:rPr>
              <w:t>-like</w:t>
            </w:r>
          </w:p>
        </w:tc>
        <w:tc>
          <w:tcPr>
            <w:tcW w:w="1701" w:type="dxa"/>
            <w:tcBorders>
              <w:top w:val="nil"/>
              <w:left w:val="nil"/>
              <w:bottom w:val="nil"/>
              <w:right w:val="nil"/>
            </w:tcBorders>
            <w:shd w:val="clear" w:color="auto" w:fill="auto"/>
            <w:tcMar>
              <w:top w:w="56" w:type="dxa"/>
              <w:left w:w="112" w:type="dxa"/>
              <w:bottom w:w="56" w:type="dxa"/>
              <w:right w:w="112" w:type="dxa"/>
            </w:tcMar>
            <w:vAlign w:val="center"/>
            <w:hideMark/>
          </w:tcPr>
          <w:p w14:paraId="78794355" w14:textId="6E43C721" w:rsidR="0060786B" w:rsidRPr="0060786B" w:rsidRDefault="0060786B" w:rsidP="0060786B">
            <w:pPr>
              <w:jc w:val="center"/>
              <w:rPr>
                <w:rFonts w:ascii="Arial" w:eastAsia="宋体" w:hAnsi="Arial" w:cs="Arial"/>
                <w:szCs w:val="24"/>
                <w:lang w:eastAsia="zh-CN"/>
              </w:rPr>
            </w:pPr>
            <m:oMath>
              <m:r>
                <w:rPr>
                  <w:rFonts w:ascii="Cambria Math" w:eastAsia="微软雅黑" w:hAnsi="Cambria Math"/>
                  <w:color w:val="000000"/>
                  <w:kern w:val="24"/>
                  <w:szCs w:val="24"/>
                  <w:lang w:eastAsia="zh-CN"/>
                </w:rPr>
                <m:t>0.82</m:t>
              </m:r>
            </m:oMath>
            <w:r w:rsidRPr="0060786B">
              <w:rPr>
                <w:rFonts w:eastAsia="黑体"/>
                <w:color w:val="000000"/>
                <w:kern w:val="24"/>
                <w:szCs w:val="24"/>
                <w:lang w:eastAsia="zh-CN"/>
              </w:rPr>
              <w:t>*</w:t>
            </w:r>
          </w:p>
        </w:tc>
        <w:tc>
          <w:tcPr>
            <w:tcW w:w="1701" w:type="dxa"/>
            <w:vMerge w:val="restart"/>
            <w:tcBorders>
              <w:top w:val="nil"/>
              <w:left w:val="nil"/>
              <w:bottom w:val="single" w:sz="8" w:space="0" w:color="000000"/>
              <w:right w:val="nil"/>
            </w:tcBorders>
            <w:shd w:val="clear" w:color="auto" w:fill="auto"/>
            <w:tcMar>
              <w:top w:w="103" w:type="dxa"/>
              <w:left w:w="206" w:type="dxa"/>
              <w:bottom w:w="103" w:type="dxa"/>
              <w:right w:w="206" w:type="dxa"/>
            </w:tcMar>
            <w:vAlign w:val="center"/>
            <w:hideMark/>
          </w:tcPr>
          <w:p w14:paraId="5F191461" w14:textId="4932D0A5" w:rsidR="0060786B" w:rsidRPr="0060786B" w:rsidRDefault="00E109C6" w:rsidP="0060786B">
            <w:pPr>
              <w:jc w:val="center"/>
              <w:rPr>
                <w:rFonts w:ascii="Arial" w:eastAsia="宋体" w:hAnsi="Arial" w:cs="Arial"/>
                <w:szCs w:val="24"/>
                <w:lang w:eastAsia="zh-CN"/>
              </w:rPr>
            </w:pPr>
            <w:r>
              <w:rPr>
                <w:rFonts w:eastAsia="宋体"/>
                <w:color w:val="000000"/>
                <w:kern w:val="24"/>
                <w:szCs w:val="24"/>
                <w:lang w:eastAsia="zh-CN"/>
              </w:rPr>
              <w:t>21</w:t>
            </w:r>
            <w:r w:rsidR="0060786B" w:rsidRPr="0060786B">
              <w:rPr>
                <w:rFonts w:eastAsia="宋体"/>
                <w:color w:val="000000"/>
                <w:kern w:val="24"/>
                <w:szCs w:val="24"/>
                <w:lang w:eastAsia="zh-CN"/>
              </w:rPr>
              <w:t>.4</w:t>
            </w:r>
            <w:r>
              <w:rPr>
                <w:rFonts w:eastAsia="宋体"/>
                <w:color w:val="000000"/>
                <w:kern w:val="24"/>
                <w:szCs w:val="24"/>
                <w:lang w:eastAsia="zh-CN"/>
              </w:rPr>
              <w:t>8</w:t>
            </w:r>
            <w:r w:rsidR="0060786B" w:rsidRPr="0060786B">
              <w:rPr>
                <w:rFonts w:eastAsia="宋体"/>
                <w:color w:val="000000"/>
                <w:kern w:val="24"/>
                <w:szCs w:val="24"/>
                <w:lang w:eastAsia="zh-CN"/>
              </w:rPr>
              <w:t>%</w:t>
            </w:r>
          </w:p>
        </w:tc>
        <w:tc>
          <w:tcPr>
            <w:tcW w:w="1701" w:type="dxa"/>
            <w:vMerge w:val="restart"/>
            <w:tcBorders>
              <w:top w:val="nil"/>
              <w:left w:val="nil"/>
              <w:bottom w:val="single" w:sz="8" w:space="0" w:color="000000"/>
              <w:right w:val="nil"/>
            </w:tcBorders>
            <w:shd w:val="clear" w:color="auto" w:fill="auto"/>
            <w:tcMar>
              <w:top w:w="103" w:type="dxa"/>
              <w:left w:w="206" w:type="dxa"/>
              <w:bottom w:w="103" w:type="dxa"/>
              <w:right w:w="206" w:type="dxa"/>
            </w:tcMar>
            <w:vAlign w:val="center"/>
            <w:hideMark/>
          </w:tcPr>
          <w:p w14:paraId="602FBADB" w14:textId="160D2E52"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0.</w:t>
            </w:r>
            <w:r w:rsidR="00E109C6">
              <w:rPr>
                <w:rFonts w:eastAsia="黑体"/>
                <w:color w:val="000000"/>
                <w:kern w:val="24"/>
                <w:szCs w:val="24"/>
                <w:lang w:eastAsia="zh-CN"/>
              </w:rPr>
              <w:t>7</w:t>
            </w:r>
            <w:r w:rsidRPr="0060786B">
              <w:rPr>
                <w:rFonts w:eastAsia="黑体"/>
                <w:color w:val="000000"/>
                <w:kern w:val="24"/>
                <w:szCs w:val="24"/>
                <w:lang w:eastAsia="zh-CN"/>
              </w:rPr>
              <w:t>3</w:t>
            </w:r>
            <w:r w:rsidR="00FE1E0C" w:rsidRPr="0060786B">
              <w:rPr>
                <w:rFonts w:eastAsia="黑体"/>
                <w:color w:val="000000"/>
                <w:kern w:val="24"/>
                <w:szCs w:val="24"/>
                <w:lang w:eastAsia="zh-CN"/>
              </w:rPr>
              <w:t>*</w:t>
            </w:r>
          </w:p>
        </w:tc>
      </w:tr>
      <w:tr w:rsidR="0060786B" w:rsidRPr="0060786B" w14:paraId="06DBAB83" w14:textId="77777777" w:rsidTr="0060786B">
        <w:trPr>
          <w:trHeight w:val="454"/>
        </w:trPr>
        <w:tc>
          <w:tcPr>
            <w:tcW w:w="1701" w:type="dxa"/>
            <w:vMerge/>
            <w:tcBorders>
              <w:top w:val="nil"/>
              <w:left w:val="nil"/>
              <w:bottom w:val="single" w:sz="4" w:space="0" w:color="auto"/>
              <w:right w:val="nil"/>
            </w:tcBorders>
            <w:vAlign w:val="center"/>
            <w:hideMark/>
          </w:tcPr>
          <w:p w14:paraId="4E21B2B6" w14:textId="77777777" w:rsidR="0060786B" w:rsidRPr="0060786B" w:rsidRDefault="0060786B" w:rsidP="0060786B">
            <w:pPr>
              <w:jc w:val="center"/>
              <w:rPr>
                <w:rFonts w:ascii="Arial" w:eastAsia="宋体" w:hAnsi="Arial" w:cs="Arial"/>
                <w:szCs w:val="24"/>
                <w:lang w:eastAsia="zh-CN"/>
              </w:rPr>
            </w:pPr>
          </w:p>
        </w:tc>
        <w:tc>
          <w:tcPr>
            <w:tcW w:w="1701" w:type="dxa"/>
            <w:tcBorders>
              <w:top w:val="nil"/>
              <w:left w:val="nil"/>
              <w:bottom w:val="single" w:sz="4" w:space="0" w:color="auto"/>
              <w:right w:val="nil"/>
            </w:tcBorders>
            <w:shd w:val="clear" w:color="auto" w:fill="auto"/>
            <w:tcMar>
              <w:top w:w="56" w:type="dxa"/>
              <w:left w:w="112" w:type="dxa"/>
              <w:bottom w:w="56" w:type="dxa"/>
              <w:right w:w="112" w:type="dxa"/>
            </w:tcMar>
            <w:vAlign w:val="center"/>
            <w:hideMark/>
          </w:tcPr>
          <w:p w14:paraId="7DD1D485" w14:textId="4F267350" w:rsidR="0060786B" w:rsidRPr="0060786B" w:rsidRDefault="0060786B" w:rsidP="0060786B">
            <w:pPr>
              <w:jc w:val="center"/>
              <w:rPr>
                <w:rFonts w:ascii="Arial" w:eastAsia="宋体" w:hAnsi="Arial" w:cs="Arial"/>
                <w:szCs w:val="24"/>
                <w:lang w:eastAsia="zh-CN"/>
              </w:rPr>
            </w:pPr>
            <w:r w:rsidRPr="0060786B">
              <w:rPr>
                <w:rFonts w:eastAsia="黑体"/>
                <w:color w:val="000000"/>
                <w:kern w:val="24"/>
                <w:szCs w:val="24"/>
                <w:lang w:eastAsia="zh-CN"/>
              </w:rPr>
              <w:t>DAMV</w:t>
            </w:r>
            <w:r w:rsidR="00B95EA8">
              <w:rPr>
                <w:rFonts w:eastAsia="黑体"/>
                <w:color w:val="000000"/>
                <w:kern w:val="24"/>
                <w:szCs w:val="24"/>
                <w:lang w:eastAsia="zh-CN"/>
              </w:rPr>
              <w:t>-like</w:t>
            </w:r>
          </w:p>
        </w:tc>
        <w:tc>
          <w:tcPr>
            <w:tcW w:w="1701" w:type="dxa"/>
            <w:tcBorders>
              <w:top w:val="nil"/>
              <w:left w:val="nil"/>
              <w:bottom w:val="single" w:sz="4" w:space="0" w:color="auto"/>
              <w:right w:val="nil"/>
            </w:tcBorders>
            <w:shd w:val="clear" w:color="auto" w:fill="auto"/>
            <w:tcMar>
              <w:top w:w="56" w:type="dxa"/>
              <w:left w:w="112" w:type="dxa"/>
              <w:bottom w:w="56" w:type="dxa"/>
              <w:right w:w="112" w:type="dxa"/>
            </w:tcMar>
            <w:vAlign w:val="center"/>
            <w:hideMark/>
          </w:tcPr>
          <w:p w14:paraId="75D2DB70" w14:textId="7EAF7B56" w:rsidR="0060786B" w:rsidRPr="0060786B" w:rsidRDefault="0060786B" w:rsidP="0060786B">
            <w:pPr>
              <w:jc w:val="center"/>
              <w:rPr>
                <w:rFonts w:ascii="Arial" w:eastAsia="宋体" w:hAnsi="Arial" w:cs="Arial"/>
                <w:szCs w:val="24"/>
                <w:lang w:eastAsia="zh-CN"/>
              </w:rPr>
            </w:pPr>
            <m:oMath>
              <m:r>
                <w:rPr>
                  <w:rFonts w:ascii="Cambria Math" w:eastAsia="微软雅黑" w:hAnsi="Cambria Math"/>
                  <w:color w:val="000000"/>
                  <w:kern w:val="24"/>
                  <w:szCs w:val="24"/>
                  <w:lang w:eastAsia="zh-CN"/>
                </w:rPr>
                <m:t>0.82</m:t>
              </m:r>
            </m:oMath>
            <w:r w:rsidRPr="0060786B">
              <w:rPr>
                <w:rFonts w:eastAsia="黑体"/>
                <w:color w:val="000000"/>
                <w:kern w:val="24"/>
                <w:szCs w:val="24"/>
                <w:lang w:eastAsia="zh-CN"/>
              </w:rPr>
              <w:t>*</w:t>
            </w:r>
          </w:p>
        </w:tc>
        <w:tc>
          <w:tcPr>
            <w:tcW w:w="1701" w:type="dxa"/>
            <w:vMerge/>
            <w:tcBorders>
              <w:top w:val="nil"/>
              <w:left w:val="nil"/>
              <w:bottom w:val="single" w:sz="4" w:space="0" w:color="auto"/>
              <w:right w:val="nil"/>
            </w:tcBorders>
            <w:vAlign w:val="center"/>
            <w:hideMark/>
          </w:tcPr>
          <w:p w14:paraId="353951E6" w14:textId="77777777" w:rsidR="0060786B" w:rsidRPr="0060786B" w:rsidRDefault="0060786B" w:rsidP="0060786B">
            <w:pPr>
              <w:jc w:val="center"/>
              <w:rPr>
                <w:rFonts w:ascii="Arial" w:eastAsia="宋体" w:hAnsi="Arial" w:cs="Arial"/>
                <w:sz w:val="36"/>
                <w:szCs w:val="36"/>
                <w:lang w:eastAsia="zh-CN"/>
              </w:rPr>
            </w:pPr>
          </w:p>
        </w:tc>
        <w:tc>
          <w:tcPr>
            <w:tcW w:w="1701" w:type="dxa"/>
            <w:vMerge/>
            <w:tcBorders>
              <w:top w:val="nil"/>
              <w:left w:val="nil"/>
              <w:bottom w:val="single" w:sz="4" w:space="0" w:color="auto"/>
              <w:right w:val="nil"/>
            </w:tcBorders>
            <w:vAlign w:val="center"/>
            <w:hideMark/>
          </w:tcPr>
          <w:p w14:paraId="7307A1EB" w14:textId="77777777" w:rsidR="0060786B" w:rsidRPr="0060786B" w:rsidRDefault="0060786B" w:rsidP="0060786B">
            <w:pPr>
              <w:jc w:val="center"/>
              <w:rPr>
                <w:rFonts w:ascii="Arial" w:eastAsia="宋体" w:hAnsi="Arial" w:cs="Arial"/>
                <w:sz w:val="36"/>
                <w:szCs w:val="36"/>
                <w:lang w:eastAsia="zh-CN"/>
              </w:rPr>
            </w:pPr>
          </w:p>
        </w:tc>
      </w:tr>
    </w:tbl>
    <w:p w14:paraId="72D5D6B0" w14:textId="55CD2921" w:rsidR="00D41A26" w:rsidRDefault="00D41A26">
      <w:pPr>
        <w:rPr>
          <w:szCs w:val="24"/>
        </w:rPr>
      </w:pPr>
    </w:p>
    <w:p w14:paraId="109A1839" w14:textId="77777777" w:rsidR="00D41A26" w:rsidRDefault="00D41A26" w:rsidP="00D41A26">
      <w:pPr>
        <w:pStyle w:val="SMHeading"/>
        <w:jc w:val="center"/>
        <w:rPr>
          <w:lang w:eastAsia="zh-CN"/>
        </w:rPr>
      </w:pPr>
      <w:r>
        <w:rPr>
          <w:rFonts w:eastAsia="DengXian"/>
          <w:noProof/>
          <w:lang w:eastAsia="zh-CN"/>
        </w:rPr>
        <w:lastRenderedPageBreak/>
        <w:drawing>
          <wp:inline distT="0" distB="0" distL="0" distR="0" wp14:anchorId="50381DC7" wp14:editId="00804A0E">
            <wp:extent cx="4320000" cy="6399229"/>
            <wp:effectExtent l="0" t="0" r="0" b="1905"/>
            <wp:docPr id="1753029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02992" name="图片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0000" cy="6399229"/>
                    </a:xfrm>
                    <a:prstGeom prst="rect">
                      <a:avLst/>
                    </a:prstGeom>
                  </pic:spPr>
                </pic:pic>
              </a:graphicData>
            </a:graphic>
          </wp:inline>
        </w:drawing>
      </w:r>
    </w:p>
    <w:p w14:paraId="19708EE3" w14:textId="17EBFEFD" w:rsidR="00523248" w:rsidRDefault="00D41A26" w:rsidP="008A49AC">
      <w:pPr>
        <w:jc w:val="both"/>
        <w:rPr>
          <w:szCs w:val="24"/>
        </w:rPr>
      </w:pPr>
      <w:r w:rsidRPr="00D41A26">
        <w:rPr>
          <w:b/>
          <w:bCs/>
        </w:rPr>
        <w:t>Figure S</w:t>
      </w:r>
      <w:r w:rsidR="009F0EA5">
        <w:rPr>
          <w:b/>
          <w:bCs/>
        </w:rPr>
        <w:t>4</w:t>
      </w:r>
      <w:r w:rsidRPr="00D41A26">
        <w:rPr>
          <w:b/>
          <w:bCs/>
        </w:rPr>
        <w:t xml:space="preserve">. </w:t>
      </w:r>
      <w:r w:rsidR="009F0EA5" w:rsidRPr="005105EB">
        <w:rPr>
          <w:b/>
        </w:rPr>
        <w:t>The coupling between AMV and DAMV based on their own indices</w:t>
      </w:r>
      <w:r w:rsidR="009F0EA5">
        <w:rPr>
          <w:b/>
        </w:rPr>
        <w:t xml:space="preserve"> after a quadratic fit removal for both SST and DSPT</w:t>
      </w:r>
      <w:r w:rsidR="009F0EA5" w:rsidRPr="005105EB">
        <w:rPr>
          <w:b/>
        </w:rPr>
        <w:t>.</w:t>
      </w:r>
      <w:r w:rsidR="009F0EA5" w:rsidRPr="00A90F77">
        <w:t xml:space="preserve"> The correlation maps for (a) AMV </w:t>
      </w:r>
      <w:r w:rsidR="009F0EA5">
        <w:t>i</w:t>
      </w:r>
      <w:r w:rsidR="009F0EA5" w:rsidRPr="00A90F77">
        <w:t xml:space="preserve">ndex and SST, (b) DAMV </w:t>
      </w:r>
      <w:r w:rsidR="009F0EA5">
        <w:t>i</w:t>
      </w:r>
      <w:r w:rsidR="009F0EA5" w:rsidRPr="00A90F77">
        <w:t xml:space="preserve">ndex and DSPT, (c) AMV </w:t>
      </w:r>
      <w:r w:rsidR="009F0EA5">
        <w:t>i</w:t>
      </w:r>
      <w:r w:rsidR="009F0EA5" w:rsidRPr="00A90F77">
        <w:t xml:space="preserve">ndex and DSPT, (d) DAMV </w:t>
      </w:r>
      <w:r w:rsidR="009F0EA5">
        <w:t>i</w:t>
      </w:r>
      <w:r w:rsidR="009F0EA5" w:rsidRPr="00A90F77">
        <w:t>ndex and SST. Crosses indicate regions significant at the 95% confidence level based on the effective number of degrees of freedom. Continents are masked in taupe, submarine topography shallower than 3,000 m is shaded in gray, and that deeper than 3,000 m deep is shaded in dark gray. (e) The 9-year lowpass filtered time series of AMV index (solid red line) and DAMV index (solid blue line). The annual mean time series of AMV index (dashed red line) and DAMV index (dashed blue line).</w:t>
      </w:r>
    </w:p>
    <w:p w14:paraId="41E66F8A" w14:textId="5742D1FF" w:rsidR="00F07B06" w:rsidRDefault="008A49AC">
      <w:pPr>
        <w:rPr>
          <w:szCs w:val="24"/>
        </w:rPr>
      </w:pPr>
      <w:r>
        <w:rPr>
          <w:szCs w:val="24"/>
        </w:rPr>
        <w:br w:type="page"/>
      </w:r>
    </w:p>
    <w:p w14:paraId="5B1EFCD7" w14:textId="3A8A1578" w:rsidR="00F07B06" w:rsidRPr="00523248" w:rsidRDefault="00F07B06" w:rsidP="00F07B06">
      <w:pPr>
        <w:pStyle w:val="SMHeading"/>
        <w:jc w:val="both"/>
        <w:rPr>
          <w:b w:val="0"/>
        </w:rPr>
      </w:pPr>
      <w:r w:rsidRPr="0060786B">
        <w:lastRenderedPageBreak/>
        <w:t xml:space="preserve">Table </w:t>
      </w:r>
      <w:r>
        <w:t>S2.</w:t>
      </w:r>
      <w:r>
        <w:rPr>
          <w:rFonts w:eastAsia="DengXian" w:hint="eastAsia"/>
          <w:lang w:eastAsia="zh-CN"/>
        </w:rPr>
        <w:t xml:space="preserve"> </w:t>
      </w:r>
      <w:r w:rsidRPr="00523248">
        <w:t xml:space="preserve">The </w:t>
      </w:r>
      <w:r>
        <w:t>introduction of the AMV sub-ensemble from historical run in CMIP 6</w:t>
      </w:r>
      <w:r w:rsidRPr="0060786B">
        <w:t>.</w:t>
      </w:r>
      <w:r>
        <w:t xml:space="preserve"> </w:t>
      </w:r>
    </w:p>
    <w:tbl>
      <w:tblPr>
        <w:tblW w:w="9077" w:type="dxa"/>
        <w:jc w:val="center"/>
        <w:tblCellMar>
          <w:left w:w="0" w:type="dxa"/>
          <w:right w:w="0" w:type="dxa"/>
        </w:tblCellMar>
        <w:tblLook w:val="0420" w:firstRow="1" w:lastRow="0" w:firstColumn="0" w:lastColumn="0" w:noHBand="0" w:noVBand="1"/>
      </w:tblPr>
      <w:tblGrid>
        <w:gridCol w:w="2268"/>
        <w:gridCol w:w="3402"/>
        <w:gridCol w:w="1984"/>
        <w:gridCol w:w="1423"/>
      </w:tblGrid>
      <w:tr w:rsidR="00F07B06" w:rsidRPr="00523248" w14:paraId="23A7297F" w14:textId="77777777" w:rsidTr="00F23EEF">
        <w:trPr>
          <w:trHeight w:val="615"/>
          <w:jc w:val="center"/>
        </w:trPr>
        <w:tc>
          <w:tcPr>
            <w:tcW w:w="2268" w:type="dxa"/>
            <w:tcBorders>
              <w:top w:val="single" w:sz="8" w:space="0" w:color="000000"/>
              <w:left w:val="nil"/>
              <w:bottom w:val="single" w:sz="8" w:space="0" w:color="000000"/>
              <w:right w:val="nil"/>
            </w:tcBorders>
            <w:shd w:val="clear" w:color="auto" w:fill="auto"/>
            <w:tcMar>
              <w:top w:w="71" w:type="dxa"/>
              <w:left w:w="142" w:type="dxa"/>
              <w:bottom w:w="71" w:type="dxa"/>
              <w:right w:w="142" w:type="dxa"/>
            </w:tcMar>
            <w:vAlign w:val="center"/>
            <w:hideMark/>
          </w:tcPr>
          <w:p w14:paraId="4ED6A968" w14:textId="12B9352C" w:rsidR="00F07B06" w:rsidRPr="00523248" w:rsidRDefault="00F07B06" w:rsidP="00E90C41">
            <w:pPr>
              <w:pStyle w:val="SMcaption"/>
              <w:jc w:val="center"/>
              <w:rPr>
                <w:szCs w:val="24"/>
              </w:rPr>
            </w:pPr>
            <w:r>
              <w:rPr>
                <w:szCs w:val="24"/>
              </w:rPr>
              <w:t>Model Name</w:t>
            </w:r>
          </w:p>
        </w:tc>
        <w:tc>
          <w:tcPr>
            <w:tcW w:w="3402" w:type="dxa"/>
            <w:tcBorders>
              <w:top w:val="single" w:sz="8" w:space="0" w:color="000000"/>
              <w:left w:val="nil"/>
              <w:bottom w:val="single" w:sz="8" w:space="0" w:color="000000"/>
              <w:right w:val="nil"/>
            </w:tcBorders>
            <w:shd w:val="clear" w:color="auto" w:fill="auto"/>
            <w:tcMar>
              <w:top w:w="45" w:type="dxa"/>
              <w:left w:w="89" w:type="dxa"/>
              <w:bottom w:w="45" w:type="dxa"/>
              <w:right w:w="89" w:type="dxa"/>
            </w:tcMar>
            <w:vAlign w:val="center"/>
            <w:hideMark/>
          </w:tcPr>
          <w:p w14:paraId="1C2DEACD" w14:textId="372E4A97" w:rsidR="00F07B06" w:rsidRPr="00523248" w:rsidRDefault="00F07B06" w:rsidP="00E90C41">
            <w:pPr>
              <w:pStyle w:val="SMcaption"/>
              <w:jc w:val="center"/>
              <w:rPr>
                <w:szCs w:val="24"/>
              </w:rPr>
            </w:pPr>
            <w:r>
              <w:rPr>
                <w:szCs w:val="24"/>
              </w:rPr>
              <w:t>Center/Country</w:t>
            </w:r>
          </w:p>
        </w:tc>
        <w:tc>
          <w:tcPr>
            <w:tcW w:w="1984" w:type="dxa"/>
            <w:tcBorders>
              <w:top w:val="single" w:sz="8" w:space="0" w:color="000000"/>
              <w:left w:val="nil"/>
              <w:bottom w:val="single" w:sz="8" w:space="0" w:color="000000"/>
              <w:right w:val="nil"/>
            </w:tcBorders>
            <w:shd w:val="clear" w:color="auto" w:fill="auto"/>
            <w:tcMar>
              <w:top w:w="45" w:type="dxa"/>
              <w:left w:w="89" w:type="dxa"/>
              <w:bottom w:w="45" w:type="dxa"/>
              <w:right w:w="89" w:type="dxa"/>
            </w:tcMar>
            <w:vAlign w:val="center"/>
            <w:hideMark/>
          </w:tcPr>
          <w:p w14:paraId="4F371F81" w14:textId="77777777" w:rsidR="00F07B06" w:rsidRDefault="00F07B06" w:rsidP="00E90C41">
            <w:pPr>
              <w:pStyle w:val="SMcaption"/>
              <w:jc w:val="center"/>
              <w:rPr>
                <w:szCs w:val="24"/>
                <w:lang w:eastAsia="zh-CN"/>
              </w:rPr>
            </w:pPr>
            <w:r>
              <w:rPr>
                <w:szCs w:val="24"/>
              </w:rPr>
              <w:t>H</w:t>
            </w:r>
            <w:r>
              <w:rPr>
                <w:rFonts w:hint="eastAsia"/>
                <w:szCs w:val="24"/>
                <w:lang w:eastAsia="zh-CN"/>
              </w:rPr>
              <w:t xml:space="preserve">orizontal </w:t>
            </w:r>
            <w:r>
              <w:rPr>
                <w:szCs w:val="24"/>
                <w:lang w:eastAsia="zh-CN"/>
              </w:rPr>
              <w:t>G</w:t>
            </w:r>
            <w:r>
              <w:rPr>
                <w:rFonts w:hint="eastAsia"/>
                <w:szCs w:val="24"/>
                <w:lang w:eastAsia="zh-CN"/>
              </w:rPr>
              <w:t xml:space="preserve">rid </w:t>
            </w:r>
          </w:p>
          <w:p w14:paraId="0AD5505B" w14:textId="44607AD6" w:rsidR="00F07B06" w:rsidRPr="00F07B06" w:rsidRDefault="00F07B06" w:rsidP="00E90C41">
            <w:pPr>
              <w:pStyle w:val="SMcaption"/>
              <w:jc w:val="center"/>
              <w:rPr>
                <w:rFonts w:ascii="宋体" w:eastAsia="宋体" w:hAnsi="宋体" w:cs="宋体"/>
                <w:szCs w:val="24"/>
                <w:lang w:eastAsia="zh-CN"/>
              </w:rPr>
            </w:pPr>
            <w:r>
              <w:rPr>
                <w:szCs w:val="24"/>
                <w:lang w:eastAsia="zh-CN"/>
              </w:rPr>
              <w:t>(</w:t>
            </w:r>
            <w:proofErr w:type="spellStart"/>
            <w:r>
              <w:rPr>
                <w:szCs w:val="24"/>
                <w:lang w:eastAsia="zh-CN"/>
              </w:rPr>
              <w:t>lon</w:t>
            </w:r>
            <w:r w:rsidRPr="00900291">
              <w:rPr>
                <w:rFonts w:eastAsia="宋体"/>
                <w:color w:val="000000"/>
                <w:szCs w:val="24"/>
              </w:rPr>
              <w:t>×</w:t>
            </w:r>
            <w:r>
              <w:rPr>
                <w:rFonts w:eastAsia="宋体" w:hint="eastAsia"/>
                <w:color w:val="000000"/>
                <w:szCs w:val="24"/>
                <w:lang w:eastAsia="zh-CN"/>
              </w:rPr>
              <w:t>lat</w:t>
            </w:r>
            <w:proofErr w:type="spellEnd"/>
            <w:r>
              <w:rPr>
                <w:rFonts w:hint="eastAsia"/>
                <w:szCs w:val="24"/>
                <w:lang w:eastAsia="zh-CN"/>
              </w:rPr>
              <w:t>)</w:t>
            </w:r>
          </w:p>
        </w:tc>
        <w:tc>
          <w:tcPr>
            <w:tcW w:w="1423" w:type="dxa"/>
            <w:tcBorders>
              <w:top w:val="single" w:sz="8" w:space="0" w:color="000000"/>
              <w:left w:val="nil"/>
              <w:bottom w:val="single" w:sz="8" w:space="0" w:color="000000"/>
              <w:right w:val="nil"/>
            </w:tcBorders>
            <w:shd w:val="clear" w:color="auto" w:fill="auto"/>
            <w:tcMar>
              <w:top w:w="45" w:type="dxa"/>
              <w:left w:w="89" w:type="dxa"/>
              <w:bottom w:w="45" w:type="dxa"/>
              <w:right w:w="89" w:type="dxa"/>
            </w:tcMar>
            <w:vAlign w:val="center"/>
            <w:hideMark/>
          </w:tcPr>
          <w:p w14:paraId="347856BA" w14:textId="7E767253" w:rsidR="00F07B06" w:rsidRPr="00523248" w:rsidRDefault="00F07B06" w:rsidP="00E90C41">
            <w:pPr>
              <w:pStyle w:val="SMcaption"/>
              <w:jc w:val="center"/>
              <w:rPr>
                <w:szCs w:val="24"/>
                <w:lang w:eastAsia="zh-CN"/>
              </w:rPr>
            </w:pPr>
            <w:r>
              <w:rPr>
                <w:szCs w:val="24"/>
              </w:rPr>
              <w:t>R</w:t>
            </w:r>
            <w:r w:rsidRPr="00F07B06">
              <w:rPr>
                <w:rFonts w:eastAsia="宋体"/>
                <w:szCs w:val="24"/>
                <w:lang w:eastAsia="zh-CN"/>
              </w:rPr>
              <w:t>un</w:t>
            </w:r>
            <w:r>
              <w:rPr>
                <w:rFonts w:eastAsia="宋体"/>
                <w:szCs w:val="24"/>
                <w:lang w:eastAsia="zh-CN"/>
              </w:rPr>
              <w:t xml:space="preserve"> No.</w:t>
            </w:r>
          </w:p>
        </w:tc>
      </w:tr>
      <w:tr w:rsidR="00F07B06" w:rsidRPr="00523248" w14:paraId="54B87A35" w14:textId="77777777" w:rsidTr="00F23EEF">
        <w:trPr>
          <w:trHeight w:val="680"/>
          <w:jc w:val="center"/>
        </w:trPr>
        <w:tc>
          <w:tcPr>
            <w:tcW w:w="2268" w:type="dxa"/>
            <w:tcBorders>
              <w:top w:val="single" w:sz="8" w:space="0" w:color="000000"/>
              <w:left w:val="nil"/>
              <w:bottom w:val="nil"/>
              <w:right w:val="nil"/>
            </w:tcBorders>
            <w:shd w:val="clear" w:color="auto" w:fill="auto"/>
            <w:tcMar>
              <w:top w:w="45" w:type="dxa"/>
              <w:left w:w="89" w:type="dxa"/>
              <w:bottom w:w="45" w:type="dxa"/>
              <w:right w:w="89" w:type="dxa"/>
            </w:tcMar>
            <w:vAlign w:val="center"/>
            <w:hideMark/>
          </w:tcPr>
          <w:p w14:paraId="5EEFA0B0" w14:textId="1B796D02" w:rsidR="00F07B06" w:rsidRPr="00523248" w:rsidRDefault="00F07B06" w:rsidP="00F07B06">
            <w:pPr>
              <w:pStyle w:val="SMcaption"/>
              <w:jc w:val="center"/>
              <w:rPr>
                <w:szCs w:val="24"/>
              </w:rPr>
            </w:pPr>
            <w:r w:rsidRPr="00900291">
              <w:rPr>
                <w:rFonts w:eastAsia="宋体"/>
                <w:color w:val="000000"/>
                <w:szCs w:val="24"/>
              </w:rPr>
              <w:t>ACCESS-CM2</w:t>
            </w:r>
          </w:p>
        </w:tc>
        <w:tc>
          <w:tcPr>
            <w:tcW w:w="3402" w:type="dxa"/>
            <w:tcBorders>
              <w:top w:val="single" w:sz="8" w:space="0" w:color="000000"/>
              <w:left w:val="nil"/>
              <w:bottom w:val="nil"/>
              <w:right w:val="nil"/>
            </w:tcBorders>
            <w:shd w:val="clear" w:color="auto" w:fill="auto"/>
            <w:tcMar>
              <w:top w:w="45" w:type="dxa"/>
              <w:left w:w="89" w:type="dxa"/>
              <w:bottom w:w="45" w:type="dxa"/>
              <w:right w:w="89" w:type="dxa"/>
            </w:tcMar>
            <w:vAlign w:val="center"/>
            <w:hideMark/>
          </w:tcPr>
          <w:p w14:paraId="29F45894" w14:textId="69B3D981" w:rsidR="00F07B06" w:rsidRPr="00523248" w:rsidRDefault="00F07B06" w:rsidP="00F07B06">
            <w:pPr>
              <w:pStyle w:val="SMcaption"/>
              <w:jc w:val="center"/>
              <w:rPr>
                <w:szCs w:val="24"/>
              </w:rPr>
            </w:pPr>
            <w:r w:rsidRPr="00900291">
              <w:rPr>
                <w:rFonts w:eastAsia="宋体"/>
                <w:color w:val="000000"/>
                <w:szCs w:val="24"/>
              </w:rPr>
              <w:t>CSIRO-ARCCSS / Australia</w:t>
            </w:r>
          </w:p>
        </w:tc>
        <w:tc>
          <w:tcPr>
            <w:tcW w:w="1984" w:type="dxa"/>
            <w:tcBorders>
              <w:top w:val="single" w:sz="8" w:space="0" w:color="000000"/>
              <w:left w:val="nil"/>
              <w:bottom w:val="nil"/>
              <w:right w:val="nil"/>
            </w:tcBorders>
            <w:shd w:val="clear" w:color="auto" w:fill="auto"/>
            <w:tcMar>
              <w:top w:w="45" w:type="dxa"/>
              <w:left w:w="89" w:type="dxa"/>
              <w:bottom w:w="45" w:type="dxa"/>
              <w:right w:w="89" w:type="dxa"/>
            </w:tcMar>
            <w:vAlign w:val="center"/>
            <w:hideMark/>
          </w:tcPr>
          <w:p w14:paraId="270956DF" w14:textId="6EE21F54" w:rsidR="00F07B06" w:rsidRPr="00523248" w:rsidRDefault="00F07B06" w:rsidP="00F07B06">
            <w:pPr>
              <w:pStyle w:val="SMcaption"/>
              <w:jc w:val="center"/>
              <w:rPr>
                <w:szCs w:val="24"/>
              </w:rPr>
            </w:pPr>
            <w:r w:rsidRPr="00900291">
              <w:rPr>
                <w:rFonts w:eastAsia="宋体"/>
                <w:color w:val="000000"/>
                <w:szCs w:val="24"/>
              </w:rPr>
              <w:t>360 × 300</w:t>
            </w:r>
          </w:p>
        </w:tc>
        <w:tc>
          <w:tcPr>
            <w:tcW w:w="1423" w:type="dxa"/>
            <w:tcBorders>
              <w:top w:val="single" w:sz="8" w:space="0" w:color="000000"/>
              <w:left w:val="nil"/>
              <w:bottom w:val="nil"/>
              <w:right w:val="nil"/>
            </w:tcBorders>
            <w:shd w:val="clear" w:color="auto" w:fill="auto"/>
            <w:tcMar>
              <w:top w:w="45" w:type="dxa"/>
              <w:left w:w="89" w:type="dxa"/>
              <w:bottom w:w="45" w:type="dxa"/>
              <w:right w:w="89" w:type="dxa"/>
            </w:tcMar>
            <w:vAlign w:val="center"/>
            <w:hideMark/>
          </w:tcPr>
          <w:p w14:paraId="2C56713E" w14:textId="5E9B96D1" w:rsidR="00F07B06" w:rsidRPr="00523248" w:rsidRDefault="00F07B06" w:rsidP="00F07B06">
            <w:pPr>
              <w:pStyle w:val="SMcaption"/>
              <w:jc w:val="center"/>
              <w:rPr>
                <w:szCs w:val="24"/>
              </w:rPr>
            </w:pPr>
            <w:r w:rsidRPr="00900291">
              <w:rPr>
                <w:rFonts w:eastAsia="宋体"/>
                <w:color w:val="000000"/>
                <w:szCs w:val="24"/>
              </w:rPr>
              <w:t>r2</w:t>
            </w:r>
          </w:p>
        </w:tc>
      </w:tr>
      <w:tr w:rsidR="00F07B06" w:rsidRPr="00523248" w14:paraId="4224E1BC" w14:textId="77777777" w:rsidTr="00F23EEF">
        <w:trPr>
          <w:trHeight w:val="680"/>
          <w:jc w:val="center"/>
        </w:trPr>
        <w:tc>
          <w:tcPr>
            <w:tcW w:w="2268" w:type="dxa"/>
            <w:tcBorders>
              <w:top w:val="nil"/>
              <w:left w:val="nil"/>
              <w:bottom w:val="nil"/>
              <w:right w:val="nil"/>
            </w:tcBorders>
            <w:shd w:val="clear" w:color="auto" w:fill="auto"/>
            <w:tcMar>
              <w:top w:w="45" w:type="dxa"/>
              <w:left w:w="89" w:type="dxa"/>
              <w:bottom w:w="45" w:type="dxa"/>
              <w:right w:w="89" w:type="dxa"/>
            </w:tcMar>
            <w:vAlign w:val="center"/>
            <w:hideMark/>
          </w:tcPr>
          <w:p w14:paraId="443524F6" w14:textId="1B13B822" w:rsidR="00F07B06" w:rsidRPr="00523248" w:rsidRDefault="00F07B06" w:rsidP="00F07B06">
            <w:pPr>
              <w:pStyle w:val="SMcaption"/>
              <w:jc w:val="center"/>
              <w:rPr>
                <w:szCs w:val="24"/>
              </w:rPr>
            </w:pPr>
            <w:r w:rsidRPr="00900291">
              <w:rPr>
                <w:rFonts w:eastAsia="宋体"/>
                <w:color w:val="000000"/>
                <w:szCs w:val="24"/>
              </w:rPr>
              <w:t>ACCESS-ESM1-5</w:t>
            </w:r>
          </w:p>
        </w:tc>
        <w:tc>
          <w:tcPr>
            <w:tcW w:w="3402" w:type="dxa"/>
            <w:tcBorders>
              <w:top w:val="nil"/>
              <w:left w:val="nil"/>
              <w:right w:val="nil"/>
            </w:tcBorders>
            <w:shd w:val="clear" w:color="auto" w:fill="auto"/>
            <w:tcMar>
              <w:top w:w="45" w:type="dxa"/>
              <w:left w:w="89" w:type="dxa"/>
              <w:bottom w:w="45" w:type="dxa"/>
              <w:right w:w="89" w:type="dxa"/>
            </w:tcMar>
            <w:vAlign w:val="center"/>
            <w:hideMark/>
          </w:tcPr>
          <w:p w14:paraId="45D7C5D0" w14:textId="2FB6BB11" w:rsidR="00F07B06" w:rsidRPr="00523248" w:rsidRDefault="00F07B06" w:rsidP="00F07B06">
            <w:pPr>
              <w:pStyle w:val="SMcaption"/>
              <w:jc w:val="center"/>
              <w:rPr>
                <w:szCs w:val="24"/>
              </w:rPr>
            </w:pPr>
            <w:r w:rsidRPr="00900291">
              <w:rPr>
                <w:rFonts w:eastAsia="宋体"/>
                <w:color w:val="000000"/>
                <w:szCs w:val="24"/>
              </w:rPr>
              <w:t>CSIRO / Australia</w:t>
            </w:r>
          </w:p>
        </w:tc>
        <w:tc>
          <w:tcPr>
            <w:tcW w:w="1984" w:type="dxa"/>
            <w:tcBorders>
              <w:top w:val="nil"/>
              <w:left w:val="nil"/>
              <w:bottom w:val="nil"/>
              <w:right w:val="nil"/>
            </w:tcBorders>
            <w:shd w:val="clear" w:color="auto" w:fill="auto"/>
            <w:tcMar>
              <w:top w:w="45" w:type="dxa"/>
              <w:left w:w="89" w:type="dxa"/>
              <w:bottom w:w="45" w:type="dxa"/>
              <w:right w:w="89" w:type="dxa"/>
            </w:tcMar>
            <w:vAlign w:val="center"/>
            <w:hideMark/>
          </w:tcPr>
          <w:p w14:paraId="1F06725D" w14:textId="198E2BF1" w:rsidR="00F07B06" w:rsidRPr="00523248" w:rsidRDefault="00F07B06" w:rsidP="00F07B06">
            <w:pPr>
              <w:pStyle w:val="SMcaption"/>
              <w:jc w:val="center"/>
              <w:rPr>
                <w:szCs w:val="24"/>
              </w:rPr>
            </w:pPr>
            <w:r w:rsidRPr="00900291">
              <w:rPr>
                <w:rFonts w:eastAsia="宋体"/>
                <w:color w:val="000000"/>
                <w:szCs w:val="24"/>
              </w:rPr>
              <w:t>360 × 300</w:t>
            </w:r>
          </w:p>
        </w:tc>
        <w:tc>
          <w:tcPr>
            <w:tcW w:w="1423" w:type="dxa"/>
            <w:tcBorders>
              <w:top w:val="nil"/>
              <w:left w:val="nil"/>
              <w:bottom w:val="nil"/>
              <w:right w:val="nil"/>
            </w:tcBorders>
            <w:shd w:val="clear" w:color="auto" w:fill="auto"/>
            <w:tcMar>
              <w:top w:w="45" w:type="dxa"/>
              <w:left w:w="89" w:type="dxa"/>
              <w:bottom w:w="45" w:type="dxa"/>
              <w:right w:w="89" w:type="dxa"/>
            </w:tcMar>
            <w:vAlign w:val="center"/>
            <w:hideMark/>
          </w:tcPr>
          <w:p w14:paraId="555E0D0A" w14:textId="588FF2CC" w:rsidR="00F07B06" w:rsidRPr="00523248" w:rsidRDefault="00F07B06" w:rsidP="00F07B06">
            <w:pPr>
              <w:pStyle w:val="SMcaption"/>
              <w:jc w:val="center"/>
              <w:rPr>
                <w:szCs w:val="24"/>
              </w:rPr>
            </w:pPr>
            <w:r w:rsidRPr="00900291">
              <w:rPr>
                <w:rFonts w:eastAsia="宋体"/>
                <w:color w:val="000000"/>
                <w:szCs w:val="24"/>
              </w:rPr>
              <w:t xml:space="preserve">r15 </w:t>
            </w:r>
          </w:p>
        </w:tc>
      </w:tr>
      <w:tr w:rsidR="00F07B06" w:rsidRPr="00523248" w14:paraId="3514D9CE" w14:textId="77777777" w:rsidTr="00F23EEF">
        <w:trPr>
          <w:trHeight w:val="680"/>
          <w:jc w:val="center"/>
        </w:trPr>
        <w:tc>
          <w:tcPr>
            <w:tcW w:w="2268" w:type="dxa"/>
            <w:tcBorders>
              <w:top w:val="nil"/>
              <w:left w:val="nil"/>
              <w:bottom w:val="nil"/>
              <w:right w:val="nil"/>
            </w:tcBorders>
            <w:shd w:val="clear" w:color="auto" w:fill="auto"/>
            <w:tcMar>
              <w:top w:w="71" w:type="dxa"/>
              <w:left w:w="142" w:type="dxa"/>
              <w:bottom w:w="71" w:type="dxa"/>
              <w:right w:w="142" w:type="dxa"/>
            </w:tcMar>
            <w:vAlign w:val="center"/>
            <w:hideMark/>
          </w:tcPr>
          <w:p w14:paraId="1BF4BF8B" w14:textId="49C44EB9" w:rsidR="00F07B06" w:rsidRPr="00523248" w:rsidRDefault="00F07B06" w:rsidP="00F07B06">
            <w:pPr>
              <w:pStyle w:val="SMcaption"/>
              <w:jc w:val="center"/>
              <w:rPr>
                <w:szCs w:val="24"/>
              </w:rPr>
            </w:pPr>
            <w:r w:rsidRPr="00900291">
              <w:rPr>
                <w:rFonts w:eastAsia="宋体"/>
                <w:color w:val="000000"/>
                <w:szCs w:val="24"/>
              </w:rPr>
              <w:t>CanESM5</w:t>
            </w:r>
          </w:p>
        </w:tc>
        <w:tc>
          <w:tcPr>
            <w:tcW w:w="3402" w:type="dxa"/>
            <w:tcBorders>
              <w:top w:val="nil"/>
              <w:left w:val="nil"/>
              <w:right w:val="nil"/>
            </w:tcBorders>
            <w:shd w:val="clear" w:color="auto" w:fill="auto"/>
            <w:tcMar>
              <w:top w:w="45" w:type="dxa"/>
              <w:left w:w="89" w:type="dxa"/>
              <w:bottom w:w="45" w:type="dxa"/>
              <w:right w:w="89" w:type="dxa"/>
            </w:tcMar>
            <w:vAlign w:val="center"/>
            <w:hideMark/>
          </w:tcPr>
          <w:p w14:paraId="1764ED99" w14:textId="0B0CEFA5" w:rsidR="00F07B06" w:rsidRPr="00523248" w:rsidRDefault="00F07B06" w:rsidP="00F07B06">
            <w:pPr>
              <w:pStyle w:val="SMcaption"/>
              <w:jc w:val="center"/>
              <w:rPr>
                <w:szCs w:val="24"/>
              </w:rPr>
            </w:pPr>
            <w:proofErr w:type="spellStart"/>
            <w:r w:rsidRPr="00900291">
              <w:rPr>
                <w:rFonts w:eastAsia="宋体"/>
                <w:color w:val="000000"/>
                <w:szCs w:val="24"/>
              </w:rPr>
              <w:t>CCCma</w:t>
            </w:r>
            <w:proofErr w:type="spellEnd"/>
            <w:r w:rsidRPr="00900291">
              <w:rPr>
                <w:rFonts w:eastAsia="宋体"/>
                <w:color w:val="000000"/>
                <w:szCs w:val="24"/>
              </w:rPr>
              <w:t xml:space="preserve"> / China</w:t>
            </w:r>
          </w:p>
        </w:tc>
        <w:tc>
          <w:tcPr>
            <w:tcW w:w="1984" w:type="dxa"/>
            <w:tcBorders>
              <w:top w:val="nil"/>
              <w:left w:val="nil"/>
              <w:bottom w:val="nil"/>
              <w:right w:val="nil"/>
            </w:tcBorders>
            <w:shd w:val="clear" w:color="auto" w:fill="auto"/>
            <w:tcMar>
              <w:top w:w="45" w:type="dxa"/>
              <w:left w:w="89" w:type="dxa"/>
              <w:bottom w:w="45" w:type="dxa"/>
              <w:right w:w="89" w:type="dxa"/>
            </w:tcMar>
            <w:vAlign w:val="center"/>
            <w:hideMark/>
          </w:tcPr>
          <w:p w14:paraId="75F2598C" w14:textId="0F2DC9AD" w:rsidR="00F07B06" w:rsidRPr="00523248" w:rsidRDefault="00F07B06" w:rsidP="00F07B06">
            <w:pPr>
              <w:pStyle w:val="SMcaption"/>
              <w:jc w:val="center"/>
              <w:rPr>
                <w:szCs w:val="24"/>
              </w:rPr>
            </w:pPr>
            <w:r w:rsidRPr="00900291">
              <w:rPr>
                <w:rFonts w:eastAsia="宋体"/>
                <w:color w:val="000000"/>
                <w:szCs w:val="24"/>
              </w:rPr>
              <w:t>361 × 290</w:t>
            </w:r>
          </w:p>
        </w:tc>
        <w:tc>
          <w:tcPr>
            <w:tcW w:w="1423" w:type="dxa"/>
            <w:tcBorders>
              <w:top w:val="nil"/>
              <w:left w:val="nil"/>
              <w:bottom w:val="nil"/>
              <w:right w:val="nil"/>
            </w:tcBorders>
            <w:shd w:val="clear" w:color="auto" w:fill="auto"/>
            <w:tcMar>
              <w:top w:w="45" w:type="dxa"/>
              <w:left w:w="89" w:type="dxa"/>
              <w:bottom w:w="45" w:type="dxa"/>
              <w:right w:w="89" w:type="dxa"/>
            </w:tcMar>
            <w:vAlign w:val="center"/>
            <w:hideMark/>
          </w:tcPr>
          <w:p w14:paraId="6D62518F" w14:textId="666C6DF7" w:rsidR="00F07B06" w:rsidRPr="00523248" w:rsidRDefault="00F07B06" w:rsidP="00F07B06">
            <w:pPr>
              <w:pStyle w:val="SMcaption"/>
              <w:jc w:val="center"/>
              <w:rPr>
                <w:szCs w:val="24"/>
              </w:rPr>
            </w:pPr>
            <w:r w:rsidRPr="00900291">
              <w:rPr>
                <w:rFonts w:eastAsia="宋体"/>
                <w:color w:val="000000"/>
                <w:szCs w:val="24"/>
              </w:rPr>
              <w:t>r3</w:t>
            </w:r>
          </w:p>
        </w:tc>
      </w:tr>
      <w:tr w:rsidR="00F07B06" w:rsidRPr="00523248" w14:paraId="68C2198B" w14:textId="77777777" w:rsidTr="00F23EEF">
        <w:trPr>
          <w:trHeight w:val="680"/>
          <w:jc w:val="center"/>
        </w:trPr>
        <w:tc>
          <w:tcPr>
            <w:tcW w:w="2268" w:type="dxa"/>
            <w:tcBorders>
              <w:top w:val="nil"/>
              <w:left w:val="nil"/>
              <w:bottom w:val="nil"/>
              <w:right w:val="nil"/>
            </w:tcBorders>
            <w:shd w:val="clear" w:color="auto" w:fill="auto"/>
            <w:tcMar>
              <w:top w:w="71" w:type="dxa"/>
              <w:left w:w="142" w:type="dxa"/>
              <w:bottom w:w="71" w:type="dxa"/>
              <w:right w:w="142" w:type="dxa"/>
            </w:tcMar>
            <w:vAlign w:val="center"/>
            <w:hideMark/>
          </w:tcPr>
          <w:p w14:paraId="7BF4892D" w14:textId="2FCD9803" w:rsidR="00F07B06" w:rsidRPr="00523248" w:rsidRDefault="00F07B06" w:rsidP="00F07B06">
            <w:pPr>
              <w:pStyle w:val="SMcaption"/>
              <w:jc w:val="center"/>
              <w:rPr>
                <w:szCs w:val="24"/>
              </w:rPr>
            </w:pPr>
            <w:r w:rsidRPr="00900291">
              <w:rPr>
                <w:rFonts w:eastAsia="宋体"/>
                <w:color w:val="000000"/>
                <w:szCs w:val="24"/>
              </w:rPr>
              <w:t>CNRM-CM6-1</w:t>
            </w:r>
          </w:p>
        </w:tc>
        <w:tc>
          <w:tcPr>
            <w:tcW w:w="3402" w:type="dxa"/>
            <w:tcBorders>
              <w:left w:val="nil"/>
              <w:bottom w:val="nil"/>
              <w:right w:val="nil"/>
            </w:tcBorders>
            <w:shd w:val="clear" w:color="auto" w:fill="auto"/>
            <w:tcMar>
              <w:top w:w="45" w:type="dxa"/>
              <w:left w:w="89" w:type="dxa"/>
              <w:bottom w:w="45" w:type="dxa"/>
              <w:right w:w="89" w:type="dxa"/>
            </w:tcMar>
            <w:vAlign w:val="center"/>
            <w:hideMark/>
          </w:tcPr>
          <w:p w14:paraId="6F3F7F47" w14:textId="1EE6732F" w:rsidR="00F07B06" w:rsidRPr="00523248" w:rsidRDefault="00F07B06" w:rsidP="00F07B06">
            <w:pPr>
              <w:pStyle w:val="SMcaption"/>
              <w:jc w:val="center"/>
              <w:rPr>
                <w:szCs w:val="24"/>
              </w:rPr>
            </w:pPr>
            <w:r w:rsidRPr="00900291">
              <w:rPr>
                <w:rFonts w:eastAsia="宋体"/>
                <w:color w:val="000000"/>
                <w:szCs w:val="24"/>
              </w:rPr>
              <w:t>CNRM-CERFACS / France</w:t>
            </w:r>
          </w:p>
        </w:tc>
        <w:tc>
          <w:tcPr>
            <w:tcW w:w="1984" w:type="dxa"/>
            <w:tcBorders>
              <w:top w:val="nil"/>
              <w:left w:val="nil"/>
              <w:bottom w:val="nil"/>
              <w:right w:val="nil"/>
            </w:tcBorders>
            <w:shd w:val="clear" w:color="auto" w:fill="auto"/>
            <w:tcMar>
              <w:top w:w="45" w:type="dxa"/>
              <w:left w:w="89" w:type="dxa"/>
              <w:bottom w:w="45" w:type="dxa"/>
              <w:right w:w="89" w:type="dxa"/>
            </w:tcMar>
            <w:vAlign w:val="center"/>
            <w:hideMark/>
          </w:tcPr>
          <w:p w14:paraId="6C575BE3" w14:textId="12EEBD2C" w:rsidR="00F07B06" w:rsidRPr="00523248" w:rsidRDefault="00F07B06" w:rsidP="00F07B06">
            <w:pPr>
              <w:pStyle w:val="SMcaption"/>
              <w:jc w:val="center"/>
              <w:rPr>
                <w:szCs w:val="24"/>
              </w:rPr>
            </w:pPr>
            <w:r w:rsidRPr="00900291">
              <w:rPr>
                <w:rFonts w:eastAsia="宋体"/>
                <w:color w:val="000000"/>
                <w:szCs w:val="24"/>
              </w:rPr>
              <w:t>362 × 294</w:t>
            </w:r>
          </w:p>
        </w:tc>
        <w:tc>
          <w:tcPr>
            <w:tcW w:w="1423" w:type="dxa"/>
            <w:tcBorders>
              <w:top w:val="nil"/>
              <w:left w:val="nil"/>
              <w:bottom w:val="nil"/>
              <w:right w:val="nil"/>
            </w:tcBorders>
            <w:shd w:val="clear" w:color="auto" w:fill="auto"/>
            <w:tcMar>
              <w:top w:w="45" w:type="dxa"/>
              <w:left w:w="89" w:type="dxa"/>
              <w:bottom w:w="45" w:type="dxa"/>
              <w:right w:w="89" w:type="dxa"/>
            </w:tcMar>
            <w:vAlign w:val="center"/>
            <w:hideMark/>
          </w:tcPr>
          <w:p w14:paraId="6E6CF9BD" w14:textId="728E49E5" w:rsidR="00F07B06" w:rsidRPr="00523248" w:rsidRDefault="00F07B06" w:rsidP="00F07B06">
            <w:pPr>
              <w:pStyle w:val="SMcaption"/>
              <w:jc w:val="center"/>
              <w:rPr>
                <w:szCs w:val="24"/>
              </w:rPr>
            </w:pPr>
            <w:r w:rsidRPr="00900291">
              <w:rPr>
                <w:rFonts w:eastAsia="宋体"/>
                <w:color w:val="000000"/>
                <w:szCs w:val="24"/>
              </w:rPr>
              <w:t>r2</w:t>
            </w:r>
          </w:p>
        </w:tc>
      </w:tr>
      <w:tr w:rsidR="00F07B06" w:rsidRPr="00523248" w14:paraId="52F869D9" w14:textId="77777777" w:rsidTr="00F23EEF">
        <w:trPr>
          <w:trHeight w:val="680"/>
          <w:jc w:val="center"/>
        </w:trPr>
        <w:tc>
          <w:tcPr>
            <w:tcW w:w="2268" w:type="dxa"/>
            <w:tcBorders>
              <w:top w:val="nil"/>
              <w:left w:val="nil"/>
              <w:bottom w:val="nil"/>
              <w:right w:val="nil"/>
            </w:tcBorders>
            <w:shd w:val="clear" w:color="auto" w:fill="auto"/>
            <w:tcMar>
              <w:top w:w="71" w:type="dxa"/>
              <w:left w:w="142" w:type="dxa"/>
              <w:bottom w:w="71" w:type="dxa"/>
              <w:right w:w="142" w:type="dxa"/>
            </w:tcMar>
            <w:vAlign w:val="center"/>
            <w:hideMark/>
          </w:tcPr>
          <w:p w14:paraId="795ACEB9" w14:textId="751FBBBF" w:rsidR="00F07B06" w:rsidRPr="00523248" w:rsidRDefault="00F07B06" w:rsidP="00F07B06">
            <w:pPr>
              <w:pStyle w:val="SMcaption"/>
              <w:jc w:val="center"/>
              <w:rPr>
                <w:szCs w:val="24"/>
              </w:rPr>
            </w:pPr>
            <w:r w:rsidRPr="00900291">
              <w:rPr>
                <w:rFonts w:eastAsia="宋体"/>
                <w:color w:val="000000"/>
                <w:szCs w:val="24"/>
              </w:rPr>
              <w:t>GFDL-CM4</w:t>
            </w:r>
          </w:p>
        </w:tc>
        <w:tc>
          <w:tcPr>
            <w:tcW w:w="3402" w:type="dxa"/>
            <w:tcBorders>
              <w:top w:val="nil"/>
              <w:left w:val="nil"/>
              <w:bottom w:val="nil"/>
              <w:right w:val="nil"/>
            </w:tcBorders>
            <w:shd w:val="clear" w:color="auto" w:fill="auto"/>
            <w:tcMar>
              <w:top w:w="45" w:type="dxa"/>
              <w:left w:w="89" w:type="dxa"/>
              <w:bottom w:w="45" w:type="dxa"/>
              <w:right w:w="89" w:type="dxa"/>
            </w:tcMar>
            <w:vAlign w:val="center"/>
            <w:hideMark/>
          </w:tcPr>
          <w:p w14:paraId="2BB97842" w14:textId="0E482EDE" w:rsidR="00F07B06" w:rsidRPr="00523248" w:rsidRDefault="00F07B06" w:rsidP="00F07B06">
            <w:pPr>
              <w:pStyle w:val="SMcaption"/>
              <w:jc w:val="center"/>
              <w:rPr>
                <w:szCs w:val="24"/>
              </w:rPr>
            </w:pPr>
            <w:r w:rsidRPr="00900291">
              <w:rPr>
                <w:rFonts w:eastAsia="宋体"/>
                <w:color w:val="000000"/>
                <w:szCs w:val="24"/>
              </w:rPr>
              <w:t>NOAA-GFDL / US</w:t>
            </w:r>
          </w:p>
        </w:tc>
        <w:tc>
          <w:tcPr>
            <w:tcW w:w="1984" w:type="dxa"/>
            <w:tcBorders>
              <w:top w:val="nil"/>
              <w:left w:val="nil"/>
              <w:bottom w:val="nil"/>
              <w:right w:val="nil"/>
            </w:tcBorders>
            <w:shd w:val="clear" w:color="auto" w:fill="auto"/>
            <w:tcMar>
              <w:top w:w="45" w:type="dxa"/>
              <w:left w:w="89" w:type="dxa"/>
              <w:bottom w:w="45" w:type="dxa"/>
              <w:right w:w="89" w:type="dxa"/>
            </w:tcMar>
            <w:vAlign w:val="center"/>
            <w:hideMark/>
          </w:tcPr>
          <w:p w14:paraId="1ABFDB1A" w14:textId="21A9A29E" w:rsidR="00F07B06" w:rsidRPr="00523248" w:rsidRDefault="00F07B06" w:rsidP="00F07B06">
            <w:pPr>
              <w:pStyle w:val="SMcaption"/>
              <w:jc w:val="center"/>
              <w:rPr>
                <w:szCs w:val="24"/>
              </w:rPr>
            </w:pPr>
            <w:r w:rsidRPr="00900291">
              <w:rPr>
                <w:rFonts w:eastAsia="DengXian"/>
                <w:color w:val="000000"/>
                <w:szCs w:val="24"/>
              </w:rPr>
              <w:t xml:space="preserve">1440 </w:t>
            </w:r>
            <w:r w:rsidRPr="00900291">
              <w:rPr>
                <w:rFonts w:eastAsia="宋体"/>
                <w:color w:val="000000"/>
                <w:szCs w:val="24"/>
              </w:rPr>
              <w:t>×</w:t>
            </w:r>
            <w:r w:rsidRPr="00900291">
              <w:rPr>
                <w:rFonts w:eastAsia="宋体" w:hAnsi="宋体" w:hint="eastAsia"/>
                <w:color w:val="000000"/>
                <w:szCs w:val="24"/>
              </w:rPr>
              <w:t xml:space="preserve"> 1080</w:t>
            </w:r>
          </w:p>
        </w:tc>
        <w:tc>
          <w:tcPr>
            <w:tcW w:w="1423" w:type="dxa"/>
            <w:tcBorders>
              <w:top w:val="nil"/>
              <w:left w:val="nil"/>
              <w:bottom w:val="nil"/>
              <w:right w:val="nil"/>
            </w:tcBorders>
            <w:shd w:val="clear" w:color="auto" w:fill="auto"/>
            <w:tcMar>
              <w:top w:w="45" w:type="dxa"/>
              <w:left w:w="89" w:type="dxa"/>
              <w:bottom w:w="45" w:type="dxa"/>
              <w:right w:w="89" w:type="dxa"/>
            </w:tcMar>
            <w:vAlign w:val="center"/>
            <w:hideMark/>
          </w:tcPr>
          <w:p w14:paraId="4D4541FF" w14:textId="67302362" w:rsidR="00F07B06" w:rsidRPr="00523248" w:rsidRDefault="00F07B06" w:rsidP="00F07B06">
            <w:pPr>
              <w:pStyle w:val="SMcaption"/>
              <w:jc w:val="center"/>
              <w:rPr>
                <w:szCs w:val="24"/>
              </w:rPr>
            </w:pPr>
            <w:r w:rsidRPr="00900291">
              <w:rPr>
                <w:rFonts w:eastAsia="宋体"/>
                <w:color w:val="000000"/>
                <w:szCs w:val="24"/>
              </w:rPr>
              <w:t>r1</w:t>
            </w:r>
          </w:p>
        </w:tc>
      </w:tr>
      <w:tr w:rsidR="00F07B06" w:rsidRPr="00523248" w14:paraId="247F36BA" w14:textId="77777777" w:rsidTr="00F23EEF">
        <w:trPr>
          <w:trHeight w:val="680"/>
          <w:jc w:val="center"/>
        </w:trPr>
        <w:tc>
          <w:tcPr>
            <w:tcW w:w="2268" w:type="dxa"/>
            <w:tcBorders>
              <w:top w:val="nil"/>
              <w:left w:val="nil"/>
              <w:bottom w:val="nil"/>
              <w:right w:val="nil"/>
            </w:tcBorders>
            <w:shd w:val="clear" w:color="auto" w:fill="auto"/>
            <w:tcMar>
              <w:top w:w="71" w:type="dxa"/>
              <w:left w:w="142" w:type="dxa"/>
              <w:bottom w:w="71" w:type="dxa"/>
              <w:right w:w="142" w:type="dxa"/>
            </w:tcMar>
            <w:vAlign w:val="center"/>
          </w:tcPr>
          <w:p w14:paraId="5D8C1856" w14:textId="3CCA55B9" w:rsidR="00F07B06" w:rsidRPr="00523248" w:rsidRDefault="00F07B06" w:rsidP="00F07B06">
            <w:pPr>
              <w:pStyle w:val="SMcaption"/>
              <w:jc w:val="center"/>
              <w:rPr>
                <w:szCs w:val="24"/>
              </w:rPr>
            </w:pPr>
            <w:r w:rsidRPr="00900291">
              <w:rPr>
                <w:rFonts w:eastAsia="宋体"/>
                <w:color w:val="000000"/>
                <w:szCs w:val="24"/>
              </w:rPr>
              <w:t>GISS-E2-1-G</w:t>
            </w:r>
          </w:p>
        </w:tc>
        <w:tc>
          <w:tcPr>
            <w:tcW w:w="3402" w:type="dxa"/>
            <w:tcBorders>
              <w:top w:val="nil"/>
              <w:left w:val="nil"/>
              <w:bottom w:val="nil"/>
              <w:right w:val="nil"/>
            </w:tcBorders>
            <w:shd w:val="clear" w:color="auto" w:fill="auto"/>
            <w:tcMar>
              <w:top w:w="45" w:type="dxa"/>
              <w:left w:w="89" w:type="dxa"/>
              <w:bottom w:w="45" w:type="dxa"/>
              <w:right w:w="89" w:type="dxa"/>
            </w:tcMar>
            <w:vAlign w:val="center"/>
          </w:tcPr>
          <w:p w14:paraId="628E72C2" w14:textId="39475BFF" w:rsidR="00F07B06" w:rsidRPr="00523248" w:rsidRDefault="00F07B06" w:rsidP="00F07B06">
            <w:pPr>
              <w:pStyle w:val="SMcaption"/>
              <w:jc w:val="center"/>
              <w:rPr>
                <w:szCs w:val="24"/>
              </w:rPr>
            </w:pPr>
            <w:r w:rsidRPr="00900291">
              <w:rPr>
                <w:rFonts w:eastAsia="宋体"/>
                <w:color w:val="000000"/>
                <w:szCs w:val="24"/>
              </w:rPr>
              <w:t>NASA-GISS / US</w:t>
            </w:r>
          </w:p>
        </w:tc>
        <w:tc>
          <w:tcPr>
            <w:tcW w:w="1984" w:type="dxa"/>
            <w:tcBorders>
              <w:top w:val="nil"/>
              <w:left w:val="nil"/>
              <w:bottom w:val="nil"/>
              <w:right w:val="nil"/>
            </w:tcBorders>
            <w:shd w:val="clear" w:color="auto" w:fill="auto"/>
            <w:tcMar>
              <w:top w:w="45" w:type="dxa"/>
              <w:left w:w="89" w:type="dxa"/>
              <w:bottom w:w="45" w:type="dxa"/>
              <w:right w:w="89" w:type="dxa"/>
            </w:tcMar>
            <w:vAlign w:val="center"/>
          </w:tcPr>
          <w:p w14:paraId="0DD55C50" w14:textId="01A10B8D" w:rsidR="00F07B06" w:rsidRPr="00523248" w:rsidRDefault="00F07B06" w:rsidP="00F07B06">
            <w:pPr>
              <w:pStyle w:val="SMcaption"/>
              <w:jc w:val="center"/>
              <w:rPr>
                <w:szCs w:val="24"/>
              </w:rPr>
            </w:pPr>
            <w:r w:rsidRPr="00900291">
              <w:rPr>
                <w:rFonts w:eastAsia="DengXian"/>
                <w:color w:val="000000"/>
                <w:szCs w:val="24"/>
              </w:rPr>
              <w:t xml:space="preserve">360 </w:t>
            </w:r>
            <w:r w:rsidRPr="00900291">
              <w:rPr>
                <w:rFonts w:eastAsia="宋体"/>
                <w:color w:val="000000"/>
                <w:szCs w:val="24"/>
              </w:rPr>
              <w:t>×</w:t>
            </w:r>
            <w:r w:rsidRPr="00900291">
              <w:rPr>
                <w:rFonts w:eastAsia="DengXian"/>
                <w:color w:val="000000"/>
                <w:szCs w:val="24"/>
              </w:rPr>
              <w:t>180</w:t>
            </w:r>
          </w:p>
        </w:tc>
        <w:tc>
          <w:tcPr>
            <w:tcW w:w="1423" w:type="dxa"/>
            <w:tcBorders>
              <w:top w:val="nil"/>
              <w:left w:val="nil"/>
              <w:bottom w:val="nil"/>
              <w:right w:val="nil"/>
            </w:tcBorders>
            <w:shd w:val="clear" w:color="auto" w:fill="auto"/>
            <w:tcMar>
              <w:top w:w="45" w:type="dxa"/>
              <w:left w:w="89" w:type="dxa"/>
              <w:bottom w:w="45" w:type="dxa"/>
              <w:right w:w="89" w:type="dxa"/>
            </w:tcMar>
            <w:vAlign w:val="center"/>
          </w:tcPr>
          <w:p w14:paraId="4D4328C0" w14:textId="1A44BF65" w:rsidR="00F07B06" w:rsidRPr="00523248" w:rsidRDefault="00F07B06" w:rsidP="00F07B06">
            <w:pPr>
              <w:pStyle w:val="SMcaption"/>
              <w:jc w:val="center"/>
              <w:rPr>
                <w:szCs w:val="24"/>
              </w:rPr>
            </w:pPr>
            <w:r w:rsidRPr="00900291">
              <w:rPr>
                <w:rFonts w:eastAsia="宋体"/>
                <w:color w:val="000000"/>
                <w:szCs w:val="24"/>
              </w:rPr>
              <w:t>r1</w:t>
            </w:r>
          </w:p>
        </w:tc>
      </w:tr>
      <w:tr w:rsidR="00F07B06" w:rsidRPr="00523248" w14:paraId="0EBBC448" w14:textId="77777777" w:rsidTr="00F23EEF">
        <w:trPr>
          <w:trHeight w:val="680"/>
          <w:jc w:val="center"/>
        </w:trPr>
        <w:tc>
          <w:tcPr>
            <w:tcW w:w="2268" w:type="dxa"/>
            <w:tcBorders>
              <w:top w:val="nil"/>
              <w:left w:val="nil"/>
              <w:bottom w:val="nil"/>
              <w:right w:val="nil"/>
            </w:tcBorders>
            <w:shd w:val="clear" w:color="auto" w:fill="auto"/>
            <w:tcMar>
              <w:top w:w="71" w:type="dxa"/>
              <w:left w:w="142" w:type="dxa"/>
              <w:bottom w:w="71" w:type="dxa"/>
              <w:right w:w="142" w:type="dxa"/>
            </w:tcMar>
            <w:vAlign w:val="center"/>
          </w:tcPr>
          <w:p w14:paraId="6FD438B0" w14:textId="5A6F4EBF" w:rsidR="00F07B06" w:rsidRPr="00523248" w:rsidRDefault="00F07B06" w:rsidP="00F07B06">
            <w:pPr>
              <w:pStyle w:val="SMcaption"/>
              <w:jc w:val="center"/>
              <w:rPr>
                <w:szCs w:val="24"/>
              </w:rPr>
            </w:pPr>
            <w:r w:rsidRPr="00900291">
              <w:rPr>
                <w:rFonts w:eastAsia="宋体"/>
                <w:color w:val="000000"/>
                <w:szCs w:val="24"/>
              </w:rPr>
              <w:t>INM-CM4-8</w:t>
            </w:r>
          </w:p>
        </w:tc>
        <w:tc>
          <w:tcPr>
            <w:tcW w:w="3402" w:type="dxa"/>
            <w:tcBorders>
              <w:top w:val="nil"/>
              <w:left w:val="nil"/>
              <w:bottom w:val="nil"/>
              <w:right w:val="nil"/>
            </w:tcBorders>
            <w:shd w:val="clear" w:color="auto" w:fill="auto"/>
            <w:tcMar>
              <w:top w:w="45" w:type="dxa"/>
              <w:left w:w="89" w:type="dxa"/>
              <w:bottom w:w="45" w:type="dxa"/>
              <w:right w:w="89" w:type="dxa"/>
            </w:tcMar>
            <w:vAlign w:val="center"/>
          </w:tcPr>
          <w:p w14:paraId="3B8FBA63" w14:textId="7B2CDE8C" w:rsidR="00F07B06" w:rsidRPr="00523248" w:rsidRDefault="00F07B06" w:rsidP="00F07B06">
            <w:pPr>
              <w:pStyle w:val="SMcaption"/>
              <w:jc w:val="center"/>
              <w:rPr>
                <w:szCs w:val="24"/>
              </w:rPr>
            </w:pPr>
            <w:r w:rsidRPr="00900291">
              <w:rPr>
                <w:rFonts w:eastAsia="宋体"/>
                <w:color w:val="000000"/>
                <w:szCs w:val="24"/>
              </w:rPr>
              <w:t>INM / Russia</w:t>
            </w:r>
          </w:p>
        </w:tc>
        <w:tc>
          <w:tcPr>
            <w:tcW w:w="1984" w:type="dxa"/>
            <w:tcBorders>
              <w:top w:val="nil"/>
              <w:left w:val="nil"/>
              <w:bottom w:val="nil"/>
              <w:right w:val="nil"/>
            </w:tcBorders>
            <w:shd w:val="clear" w:color="auto" w:fill="auto"/>
            <w:tcMar>
              <w:top w:w="45" w:type="dxa"/>
              <w:left w:w="89" w:type="dxa"/>
              <w:bottom w:w="45" w:type="dxa"/>
              <w:right w:w="89" w:type="dxa"/>
            </w:tcMar>
            <w:vAlign w:val="center"/>
          </w:tcPr>
          <w:p w14:paraId="13EE4AF3" w14:textId="03628B56" w:rsidR="00F07B06" w:rsidRPr="00523248" w:rsidRDefault="00F07B06" w:rsidP="00F07B06">
            <w:pPr>
              <w:pStyle w:val="SMcaption"/>
              <w:jc w:val="center"/>
              <w:rPr>
                <w:szCs w:val="24"/>
              </w:rPr>
            </w:pPr>
            <w:r w:rsidRPr="00900291">
              <w:rPr>
                <w:rFonts w:eastAsia="DengXian"/>
                <w:color w:val="000000"/>
                <w:szCs w:val="24"/>
              </w:rPr>
              <w:t xml:space="preserve">360 </w:t>
            </w:r>
            <w:r w:rsidRPr="00900291">
              <w:rPr>
                <w:rFonts w:eastAsia="宋体"/>
                <w:color w:val="000000"/>
                <w:szCs w:val="24"/>
              </w:rPr>
              <w:t>×</w:t>
            </w:r>
            <w:r w:rsidRPr="00900291">
              <w:rPr>
                <w:rFonts w:eastAsia="DengXian"/>
                <w:color w:val="000000"/>
                <w:szCs w:val="24"/>
              </w:rPr>
              <w:t>180</w:t>
            </w:r>
          </w:p>
        </w:tc>
        <w:tc>
          <w:tcPr>
            <w:tcW w:w="1423" w:type="dxa"/>
            <w:tcBorders>
              <w:top w:val="nil"/>
              <w:left w:val="nil"/>
              <w:bottom w:val="nil"/>
              <w:right w:val="nil"/>
            </w:tcBorders>
            <w:shd w:val="clear" w:color="auto" w:fill="auto"/>
            <w:tcMar>
              <w:top w:w="45" w:type="dxa"/>
              <w:left w:w="89" w:type="dxa"/>
              <w:bottom w:w="45" w:type="dxa"/>
              <w:right w:w="89" w:type="dxa"/>
            </w:tcMar>
            <w:vAlign w:val="center"/>
          </w:tcPr>
          <w:p w14:paraId="37BDFDBB" w14:textId="76881A10" w:rsidR="00F07B06" w:rsidRPr="00523248" w:rsidRDefault="00F07B06" w:rsidP="00F07B06">
            <w:pPr>
              <w:pStyle w:val="SMcaption"/>
              <w:jc w:val="center"/>
              <w:rPr>
                <w:szCs w:val="24"/>
              </w:rPr>
            </w:pPr>
            <w:r w:rsidRPr="00900291">
              <w:rPr>
                <w:rFonts w:eastAsia="宋体"/>
                <w:color w:val="000000"/>
                <w:szCs w:val="24"/>
              </w:rPr>
              <w:t>r1</w:t>
            </w:r>
          </w:p>
        </w:tc>
      </w:tr>
      <w:tr w:rsidR="00F07B06" w:rsidRPr="00523248" w14:paraId="1C79EC54" w14:textId="77777777" w:rsidTr="00F23EEF">
        <w:trPr>
          <w:trHeight w:val="680"/>
          <w:jc w:val="center"/>
        </w:trPr>
        <w:tc>
          <w:tcPr>
            <w:tcW w:w="2268" w:type="dxa"/>
            <w:tcBorders>
              <w:top w:val="nil"/>
              <w:left w:val="nil"/>
              <w:bottom w:val="nil"/>
              <w:right w:val="nil"/>
            </w:tcBorders>
            <w:shd w:val="clear" w:color="auto" w:fill="auto"/>
            <w:tcMar>
              <w:top w:w="71" w:type="dxa"/>
              <w:left w:w="142" w:type="dxa"/>
              <w:bottom w:w="71" w:type="dxa"/>
              <w:right w:w="142" w:type="dxa"/>
            </w:tcMar>
            <w:vAlign w:val="center"/>
          </w:tcPr>
          <w:p w14:paraId="7018C246" w14:textId="5E5CBE03" w:rsidR="00F07B06" w:rsidRPr="00523248" w:rsidRDefault="00F07B06" w:rsidP="00F07B06">
            <w:pPr>
              <w:pStyle w:val="SMcaption"/>
              <w:jc w:val="center"/>
              <w:rPr>
                <w:szCs w:val="24"/>
              </w:rPr>
            </w:pPr>
            <w:r w:rsidRPr="00900291">
              <w:rPr>
                <w:rFonts w:eastAsia="宋体"/>
                <w:color w:val="000000"/>
                <w:szCs w:val="24"/>
              </w:rPr>
              <w:t>MIROC6</w:t>
            </w:r>
          </w:p>
        </w:tc>
        <w:tc>
          <w:tcPr>
            <w:tcW w:w="3402" w:type="dxa"/>
            <w:tcBorders>
              <w:top w:val="nil"/>
              <w:left w:val="nil"/>
              <w:bottom w:val="nil"/>
              <w:right w:val="nil"/>
            </w:tcBorders>
            <w:shd w:val="clear" w:color="auto" w:fill="auto"/>
            <w:tcMar>
              <w:top w:w="45" w:type="dxa"/>
              <w:left w:w="89" w:type="dxa"/>
              <w:bottom w:w="45" w:type="dxa"/>
              <w:right w:w="89" w:type="dxa"/>
            </w:tcMar>
            <w:vAlign w:val="center"/>
          </w:tcPr>
          <w:p w14:paraId="00E1DEB0" w14:textId="26F27001" w:rsidR="00F07B06" w:rsidRPr="00523248" w:rsidRDefault="00F07B06" w:rsidP="00F07B06">
            <w:pPr>
              <w:pStyle w:val="SMcaption"/>
              <w:jc w:val="center"/>
              <w:rPr>
                <w:szCs w:val="24"/>
              </w:rPr>
            </w:pPr>
            <w:r w:rsidRPr="00900291">
              <w:rPr>
                <w:rFonts w:eastAsia="宋体"/>
                <w:color w:val="000000"/>
                <w:szCs w:val="24"/>
              </w:rPr>
              <w:t>MIROC / Japan</w:t>
            </w:r>
          </w:p>
        </w:tc>
        <w:tc>
          <w:tcPr>
            <w:tcW w:w="1984" w:type="dxa"/>
            <w:tcBorders>
              <w:top w:val="nil"/>
              <w:left w:val="nil"/>
              <w:bottom w:val="nil"/>
              <w:right w:val="nil"/>
            </w:tcBorders>
            <w:shd w:val="clear" w:color="auto" w:fill="auto"/>
            <w:tcMar>
              <w:top w:w="45" w:type="dxa"/>
              <w:left w:w="89" w:type="dxa"/>
              <w:bottom w:w="45" w:type="dxa"/>
              <w:right w:w="89" w:type="dxa"/>
            </w:tcMar>
            <w:vAlign w:val="center"/>
          </w:tcPr>
          <w:p w14:paraId="7428B584" w14:textId="3DBF93F4" w:rsidR="00F07B06" w:rsidRPr="00523248" w:rsidRDefault="00F07B06" w:rsidP="00F07B06">
            <w:pPr>
              <w:pStyle w:val="SMcaption"/>
              <w:jc w:val="center"/>
              <w:rPr>
                <w:szCs w:val="24"/>
              </w:rPr>
            </w:pPr>
            <w:r w:rsidRPr="00900291">
              <w:rPr>
                <w:rFonts w:eastAsia="宋体"/>
                <w:color w:val="000000"/>
                <w:szCs w:val="24"/>
              </w:rPr>
              <w:t>360 × 256</w:t>
            </w:r>
          </w:p>
        </w:tc>
        <w:tc>
          <w:tcPr>
            <w:tcW w:w="1423" w:type="dxa"/>
            <w:tcBorders>
              <w:top w:val="nil"/>
              <w:left w:val="nil"/>
              <w:bottom w:val="nil"/>
              <w:right w:val="nil"/>
            </w:tcBorders>
            <w:shd w:val="clear" w:color="auto" w:fill="auto"/>
            <w:tcMar>
              <w:top w:w="45" w:type="dxa"/>
              <w:left w:w="89" w:type="dxa"/>
              <w:bottom w:w="45" w:type="dxa"/>
              <w:right w:w="89" w:type="dxa"/>
            </w:tcMar>
            <w:vAlign w:val="center"/>
          </w:tcPr>
          <w:p w14:paraId="58C86FE8" w14:textId="799BDD51" w:rsidR="00F07B06" w:rsidRPr="00523248" w:rsidRDefault="00F07B06" w:rsidP="00F07B06">
            <w:pPr>
              <w:pStyle w:val="SMcaption"/>
              <w:jc w:val="center"/>
              <w:rPr>
                <w:szCs w:val="24"/>
              </w:rPr>
            </w:pPr>
            <w:r w:rsidRPr="00900291">
              <w:rPr>
                <w:rFonts w:eastAsia="宋体"/>
                <w:color w:val="000000"/>
                <w:szCs w:val="24"/>
              </w:rPr>
              <w:t>r4</w:t>
            </w:r>
          </w:p>
        </w:tc>
      </w:tr>
      <w:tr w:rsidR="00F07B06" w:rsidRPr="00523248" w14:paraId="5C492DE8" w14:textId="77777777" w:rsidTr="00F23EEF">
        <w:trPr>
          <w:trHeight w:val="680"/>
          <w:jc w:val="center"/>
        </w:trPr>
        <w:tc>
          <w:tcPr>
            <w:tcW w:w="2268" w:type="dxa"/>
            <w:tcBorders>
              <w:top w:val="nil"/>
              <w:left w:val="nil"/>
              <w:bottom w:val="nil"/>
              <w:right w:val="nil"/>
            </w:tcBorders>
            <w:shd w:val="clear" w:color="auto" w:fill="auto"/>
            <w:tcMar>
              <w:top w:w="71" w:type="dxa"/>
              <w:left w:w="142" w:type="dxa"/>
              <w:bottom w:w="71" w:type="dxa"/>
              <w:right w:w="142" w:type="dxa"/>
            </w:tcMar>
            <w:vAlign w:val="center"/>
          </w:tcPr>
          <w:p w14:paraId="082072BF" w14:textId="6B8658EB" w:rsidR="00F07B06" w:rsidRPr="00523248" w:rsidRDefault="00F07B06" w:rsidP="00F07B06">
            <w:pPr>
              <w:pStyle w:val="SMcaption"/>
              <w:jc w:val="center"/>
              <w:rPr>
                <w:szCs w:val="24"/>
              </w:rPr>
            </w:pPr>
            <w:r w:rsidRPr="00900291">
              <w:rPr>
                <w:rFonts w:eastAsia="宋体"/>
                <w:color w:val="000000"/>
                <w:szCs w:val="24"/>
              </w:rPr>
              <w:t>MPI-ESM1-2-HR</w:t>
            </w:r>
          </w:p>
        </w:tc>
        <w:tc>
          <w:tcPr>
            <w:tcW w:w="3402" w:type="dxa"/>
            <w:tcBorders>
              <w:top w:val="nil"/>
              <w:left w:val="nil"/>
              <w:bottom w:val="nil"/>
              <w:right w:val="nil"/>
            </w:tcBorders>
            <w:shd w:val="clear" w:color="auto" w:fill="auto"/>
            <w:tcMar>
              <w:top w:w="45" w:type="dxa"/>
              <w:left w:w="89" w:type="dxa"/>
              <w:bottom w:w="45" w:type="dxa"/>
              <w:right w:w="89" w:type="dxa"/>
            </w:tcMar>
            <w:vAlign w:val="center"/>
          </w:tcPr>
          <w:p w14:paraId="5FDEBA9D" w14:textId="1C0E302D" w:rsidR="00F07B06" w:rsidRPr="00523248" w:rsidRDefault="00F07B06" w:rsidP="00F07B06">
            <w:pPr>
              <w:pStyle w:val="SMcaption"/>
              <w:jc w:val="center"/>
              <w:rPr>
                <w:szCs w:val="24"/>
              </w:rPr>
            </w:pPr>
            <w:r w:rsidRPr="00900291">
              <w:rPr>
                <w:rFonts w:eastAsia="宋体"/>
                <w:color w:val="000000"/>
                <w:szCs w:val="24"/>
              </w:rPr>
              <w:t>MPI-M / Germany</w:t>
            </w:r>
          </w:p>
        </w:tc>
        <w:tc>
          <w:tcPr>
            <w:tcW w:w="1984" w:type="dxa"/>
            <w:tcBorders>
              <w:top w:val="nil"/>
              <w:left w:val="nil"/>
              <w:bottom w:val="nil"/>
              <w:right w:val="nil"/>
            </w:tcBorders>
            <w:shd w:val="clear" w:color="auto" w:fill="auto"/>
            <w:tcMar>
              <w:top w:w="45" w:type="dxa"/>
              <w:left w:w="89" w:type="dxa"/>
              <w:bottom w:w="45" w:type="dxa"/>
              <w:right w:w="89" w:type="dxa"/>
            </w:tcMar>
            <w:vAlign w:val="center"/>
          </w:tcPr>
          <w:p w14:paraId="7EA9FFD5" w14:textId="675AEB1D" w:rsidR="00F07B06" w:rsidRPr="00523248" w:rsidRDefault="00F07B06" w:rsidP="00F07B06">
            <w:pPr>
              <w:pStyle w:val="SMcaption"/>
              <w:jc w:val="center"/>
              <w:rPr>
                <w:szCs w:val="24"/>
              </w:rPr>
            </w:pPr>
            <w:r w:rsidRPr="00900291">
              <w:rPr>
                <w:rFonts w:eastAsia="宋体"/>
                <w:color w:val="000000"/>
                <w:szCs w:val="24"/>
              </w:rPr>
              <w:t>802 × 404</w:t>
            </w:r>
          </w:p>
        </w:tc>
        <w:tc>
          <w:tcPr>
            <w:tcW w:w="1423" w:type="dxa"/>
            <w:tcBorders>
              <w:top w:val="nil"/>
              <w:left w:val="nil"/>
              <w:bottom w:val="nil"/>
              <w:right w:val="nil"/>
            </w:tcBorders>
            <w:shd w:val="clear" w:color="auto" w:fill="auto"/>
            <w:tcMar>
              <w:top w:w="45" w:type="dxa"/>
              <w:left w:w="89" w:type="dxa"/>
              <w:bottom w:w="45" w:type="dxa"/>
              <w:right w:w="89" w:type="dxa"/>
            </w:tcMar>
            <w:vAlign w:val="center"/>
          </w:tcPr>
          <w:p w14:paraId="5AC896AC" w14:textId="25FA9D4A" w:rsidR="00F07B06" w:rsidRPr="00523248" w:rsidRDefault="00F07B06" w:rsidP="00F07B06">
            <w:pPr>
              <w:pStyle w:val="SMcaption"/>
              <w:jc w:val="center"/>
              <w:rPr>
                <w:szCs w:val="24"/>
              </w:rPr>
            </w:pPr>
            <w:r w:rsidRPr="00900291">
              <w:rPr>
                <w:rFonts w:eastAsia="宋体"/>
                <w:color w:val="000000"/>
                <w:szCs w:val="24"/>
              </w:rPr>
              <w:t>r1</w:t>
            </w:r>
          </w:p>
        </w:tc>
      </w:tr>
      <w:tr w:rsidR="00F07B06" w:rsidRPr="00523248" w14:paraId="6298E3D9" w14:textId="77777777" w:rsidTr="00F23EEF">
        <w:trPr>
          <w:trHeight w:val="680"/>
          <w:jc w:val="center"/>
        </w:trPr>
        <w:tc>
          <w:tcPr>
            <w:tcW w:w="2268" w:type="dxa"/>
            <w:tcBorders>
              <w:top w:val="nil"/>
              <w:left w:val="nil"/>
              <w:bottom w:val="nil"/>
              <w:right w:val="nil"/>
            </w:tcBorders>
            <w:shd w:val="clear" w:color="auto" w:fill="auto"/>
            <w:tcMar>
              <w:top w:w="71" w:type="dxa"/>
              <w:left w:w="142" w:type="dxa"/>
              <w:bottom w:w="71" w:type="dxa"/>
              <w:right w:w="142" w:type="dxa"/>
            </w:tcMar>
            <w:vAlign w:val="center"/>
          </w:tcPr>
          <w:p w14:paraId="7875DA17" w14:textId="1A70ECFD" w:rsidR="00F07B06" w:rsidRPr="00523248" w:rsidRDefault="00F07B06" w:rsidP="00F07B06">
            <w:pPr>
              <w:pStyle w:val="SMcaption"/>
              <w:jc w:val="center"/>
              <w:rPr>
                <w:szCs w:val="24"/>
              </w:rPr>
            </w:pPr>
            <w:r w:rsidRPr="00900291">
              <w:rPr>
                <w:rFonts w:eastAsia="宋体"/>
                <w:color w:val="000000"/>
                <w:szCs w:val="24"/>
              </w:rPr>
              <w:t>MPI-ESM1-2-LR</w:t>
            </w:r>
          </w:p>
        </w:tc>
        <w:tc>
          <w:tcPr>
            <w:tcW w:w="3402" w:type="dxa"/>
            <w:tcBorders>
              <w:top w:val="nil"/>
              <w:left w:val="nil"/>
              <w:bottom w:val="nil"/>
              <w:right w:val="nil"/>
            </w:tcBorders>
            <w:shd w:val="clear" w:color="auto" w:fill="auto"/>
            <w:tcMar>
              <w:top w:w="45" w:type="dxa"/>
              <w:left w:w="89" w:type="dxa"/>
              <w:bottom w:w="45" w:type="dxa"/>
              <w:right w:w="89" w:type="dxa"/>
            </w:tcMar>
            <w:vAlign w:val="center"/>
          </w:tcPr>
          <w:p w14:paraId="5C3C9067" w14:textId="794055DC" w:rsidR="00F07B06" w:rsidRPr="00523248" w:rsidRDefault="00F07B06" w:rsidP="00F07B06">
            <w:pPr>
              <w:pStyle w:val="SMcaption"/>
              <w:jc w:val="center"/>
              <w:rPr>
                <w:szCs w:val="24"/>
              </w:rPr>
            </w:pPr>
            <w:r w:rsidRPr="00900291">
              <w:rPr>
                <w:rFonts w:eastAsia="宋体"/>
                <w:color w:val="000000"/>
                <w:szCs w:val="24"/>
              </w:rPr>
              <w:t>MPI-M / Germany</w:t>
            </w:r>
          </w:p>
        </w:tc>
        <w:tc>
          <w:tcPr>
            <w:tcW w:w="1984" w:type="dxa"/>
            <w:tcBorders>
              <w:top w:val="nil"/>
              <w:left w:val="nil"/>
              <w:bottom w:val="nil"/>
              <w:right w:val="nil"/>
            </w:tcBorders>
            <w:shd w:val="clear" w:color="auto" w:fill="auto"/>
            <w:tcMar>
              <w:top w:w="45" w:type="dxa"/>
              <w:left w:w="89" w:type="dxa"/>
              <w:bottom w:w="45" w:type="dxa"/>
              <w:right w:w="89" w:type="dxa"/>
            </w:tcMar>
            <w:vAlign w:val="center"/>
          </w:tcPr>
          <w:p w14:paraId="1A7C966A" w14:textId="342AE2B7" w:rsidR="00F07B06" w:rsidRPr="00523248" w:rsidRDefault="00F07B06" w:rsidP="00F07B06">
            <w:pPr>
              <w:pStyle w:val="SMcaption"/>
              <w:jc w:val="center"/>
              <w:rPr>
                <w:szCs w:val="24"/>
              </w:rPr>
            </w:pPr>
            <w:r w:rsidRPr="00900291">
              <w:rPr>
                <w:rFonts w:eastAsia="宋体"/>
                <w:color w:val="000000"/>
                <w:szCs w:val="24"/>
              </w:rPr>
              <w:t>256 × 220</w:t>
            </w:r>
          </w:p>
        </w:tc>
        <w:tc>
          <w:tcPr>
            <w:tcW w:w="1423" w:type="dxa"/>
            <w:tcBorders>
              <w:top w:val="nil"/>
              <w:left w:val="nil"/>
              <w:bottom w:val="nil"/>
              <w:right w:val="nil"/>
            </w:tcBorders>
            <w:shd w:val="clear" w:color="auto" w:fill="auto"/>
            <w:tcMar>
              <w:top w:w="45" w:type="dxa"/>
              <w:left w:w="89" w:type="dxa"/>
              <w:bottom w:w="45" w:type="dxa"/>
              <w:right w:w="89" w:type="dxa"/>
            </w:tcMar>
            <w:vAlign w:val="center"/>
          </w:tcPr>
          <w:p w14:paraId="38A30F90" w14:textId="6C4861D1" w:rsidR="00F07B06" w:rsidRPr="00523248" w:rsidRDefault="00F07B06" w:rsidP="00F07B06">
            <w:pPr>
              <w:pStyle w:val="SMcaption"/>
              <w:jc w:val="center"/>
              <w:rPr>
                <w:szCs w:val="24"/>
              </w:rPr>
            </w:pPr>
            <w:r w:rsidRPr="00900291">
              <w:rPr>
                <w:rFonts w:eastAsia="宋体"/>
                <w:color w:val="000000"/>
                <w:szCs w:val="24"/>
              </w:rPr>
              <w:t>r28</w:t>
            </w:r>
          </w:p>
        </w:tc>
      </w:tr>
      <w:tr w:rsidR="00F07B06" w:rsidRPr="00523248" w14:paraId="4EE2A970" w14:textId="77777777" w:rsidTr="00F23EEF">
        <w:trPr>
          <w:trHeight w:val="680"/>
          <w:jc w:val="center"/>
        </w:trPr>
        <w:tc>
          <w:tcPr>
            <w:tcW w:w="2268" w:type="dxa"/>
            <w:tcBorders>
              <w:top w:val="nil"/>
              <w:left w:val="nil"/>
              <w:bottom w:val="single" w:sz="8" w:space="0" w:color="000000"/>
              <w:right w:val="nil"/>
            </w:tcBorders>
            <w:shd w:val="clear" w:color="auto" w:fill="auto"/>
            <w:tcMar>
              <w:top w:w="71" w:type="dxa"/>
              <w:left w:w="142" w:type="dxa"/>
              <w:bottom w:w="71" w:type="dxa"/>
              <w:right w:w="142" w:type="dxa"/>
            </w:tcMar>
            <w:vAlign w:val="center"/>
          </w:tcPr>
          <w:p w14:paraId="68794AE6" w14:textId="2FDD78E0" w:rsidR="00F07B06" w:rsidRPr="00523248" w:rsidRDefault="00F07B06" w:rsidP="00F07B06">
            <w:pPr>
              <w:pStyle w:val="SMcaption"/>
              <w:jc w:val="center"/>
              <w:rPr>
                <w:szCs w:val="24"/>
              </w:rPr>
            </w:pPr>
            <w:r w:rsidRPr="00900291">
              <w:rPr>
                <w:rFonts w:eastAsia="宋体"/>
                <w:color w:val="000000"/>
                <w:szCs w:val="24"/>
              </w:rPr>
              <w:t>MRI-ESM2-0</w:t>
            </w:r>
          </w:p>
        </w:tc>
        <w:tc>
          <w:tcPr>
            <w:tcW w:w="3402" w:type="dxa"/>
            <w:tcBorders>
              <w:top w:val="nil"/>
              <w:left w:val="nil"/>
              <w:bottom w:val="single" w:sz="8" w:space="0" w:color="000000"/>
              <w:right w:val="nil"/>
            </w:tcBorders>
            <w:shd w:val="clear" w:color="auto" w:fill="auto"/>
            <w:tcMar>
              <w:top w:w="45" w:type="dxa"/>
              <w:left w:w="89" w:type="dxa"/>
              <w:bottom w:w="45" w:type="dxa"/>
              <w:right w:w="89" w:type="dxa"/>
            </w:tcMar>
            <w:vAlign w:val="center"/>
          </w:tcPr>
          <w:p w14:paraId="103B3532" w14:textId="5E72FD12" w:rsidR="00F07B06" w:rsidRPr="00523248" w:rsidRDefault="00F07B06" w:rsidP="00F07B06">
            <w:pPr>
              <w:pStyle w:val="SMcaption"/>
              <w:jc w:val="center"/>
              <w:rPr>
                <w:szCs w:val="24"/>
              </w:rPr>
            </w:pPr>
            <w:r w:rsidRPr="00900291">
              <w:rPr>
                <w:rFonts w:eastAsia="宋体"/>
                <w:color w:val="000000"/>
                <w:szCs w:val="24"/>
              </w:rPr>
              <w:t>MRI / Japan</w:t>
            </w:r>
          </w:p>
        </w:tc>
        <w:tc>
          <w:tcPr>
            <w:tcW w:w="1984" w:type="dxa"/>
            <w:tcBorders>
              <w:top w:val="nil"/>
              <w:left w:val="nil"/>
              <w:bottom w:val="single" w:sz="8" w:space="0" w:color="000000"/>
              <w:right w:val="nil"/>
            </w:tcBorders>
            <w:shd w:val="clear" w:color="auto" w:fill="auto"/>
            <w:tcMar>
              <w:top w:w="45" w:type="dxa"/>
              <w:left w:w="89" w:type="dxa"/>
              <w:bottom w:w="45" w:type="dxa"/>
              <w:right w:w="89" w:type="dxa"/>
            </w:tcMar>
            <w:vAlign w:val="center"/>
          </w:tcPr>
          <w:p w14:paraId="4A747842" w14:textId="7C637141" w:rsidR="00F07B06" w:rsidRPr="00523248" w:rsidRDefault="00F07B06" w:rsidP="00F07B06">
            <w:pPr>
              <w:pStyle w:val="SMcaption"/>
              <w:jc w:val="center"/>
              <w:rPr>
                <w:szCs w:val="24"/>
              </w:rPr>
            </w:pPr>
            <w:r w:rsidRPr="00900291">
              <w:rPr>
                <w:rFonts w:eastAsia="DengXian"/>
                <w:color w:val="000000"/>
                <w:szCs w:val="24"/>
              </w:rPr>
              <w:t xml:space="preserve">360 </w:t>
            </w:r>
            <w:r w:rsidRPr="00900291">
              <w:rPr>
                <w:rFonts w:eastAsia="宋体"/>
                <w:color w:val="000000"/>
                <w:szCs w:val="24"/>
              </w:rPr>
              <w:t>×</w:t>
            </w:r>
            <w:r w:rsidRPr="00900291">
              <w:rPr>
                <w:rFonts w:eastAsia="DengXian"/>
                <w:color w:val="000000"/>
                <w:szCs w:val="24"/>
              </w:rPr>
              <w:t xml:space="preserve"> 364</w:t>
            </w:r>
          </w:p>
        </w:tc>
        <w:tc>
          <w:tcPr>
            <w:tcW w:w="1423" w:type="dxa"/>
            <w:tcBorders>
              <w:top w:val="nil"/>
              <w:left w:val="nil"/>
              <w:bottom w:val="single" w:sz="8" w:space="0" w:color="000000"/>
              <w:right w:val="nil"/>
            </w:tcBorders>
            <w:shd w:val="clear" w:color="auto" w:fill="auto"/>
            <w:tcMar>
              <w:top w:w="45" w:type="dxa"/>
              <w:left w:w="89" w:type="dxa"/>
              <w:bottom w:w="45" w:type="dxa"/>
              <w:right w:w="89" w:type="dxa"/>
            </w:tcMar>
            <w:vAlign w:val="center"/>
          </w:tcPr>
          <w:p w14:paraId="7136658C" w14:textId="0DFCC307" w:rsidR="00F07B06" w:rsidRPr="00523248" w:rsidRDefault="00F07B06" w:rsidP="00F07B06">
            <w:pPr>
              <w:pStyle w:val="SMcaption"/>
              <w:jc w:val="center"/>
              <w:rPr>
                <w:szCs w:val="24"/>
              </w:rPr>
            </w:pPr>
            <w:r w:rsidRPr="00900291">
              <w:rPr>
                <w:rFonts w:eastAsia="宋体"/>
                <w:color w:val="000000"/>
                <w:szCs w:val="24"/>
              </w:rPr>
              <w:t>r24</w:t>
            </w:r>
          </w:p>
        </w:tc>
      </w:tr>
    </w:tbl>
    <w:p w14:paraId="1F017EA7" w14:textId="77777777" w:rsidR="00F07B06" w:rsidRDefault="00F07B06" w:rsidP="00F07B06"/>
    <w:p w14:paraId="48393F6B" w14:textId="3FAE8C48" w:rsidR="00041B82" w:rsidRDefault="00F07B06">
      <w:r w:rsidRPr="00CE5F2E">
        <w:br w:type="page"/>
      </w:r>
    </w:p>
    <w:p w14:paraId="04894F8E" w14:textId="451EA462" w:rsidR="00041B82" w:rsidRDefault="00041B82" w:rsidP="00041B82">
      <w:pPr>
        <w:pStyle w:val="SMHeading"/>
        <w:jc w:val="center"/>
        <w:rPr>
          <w:lang w:eastAsia="zh-CN"/>
        </w:rPr>
      </w:pPr>
      <w:r>
        <w:rPr>
          <w:rFonts w:eastAsia="DengXian"/>
          <w:noProof/>
          <w:lang w:eastAsia="zh-CN"/>
        </w:rPr>
        <w:lastRenderedPageBreak/>
        <w:drawing>
          <wp:inline distT="0" distB="0" distL="0" distR="0" wp14:anchorId="4A351EB0" wp14:editId="13A973C8">
            <wp:extent cx="4680000" cy="3381779"/>
            <wp:effectExtent l="0" t="0" r="0" b="0"/>
            <wp:docPr id="17071520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52001" name="图片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0000" cy="3381779"/>
                    </a:xfrm>
                    <a:prstGeom prst="rect">
                      <a:avLst/>
                    </a:prstGeom>
                  </pic:spPr>
                </pic:pic>
              </a:graphicData>
            </a:graphic>
          </wp:inline>
        </w:drawing>
      </w:r>
    </w:p>
    <w:p w14:paraId="22BDB40F" w14:textId="38DF5645" w:rsidR="00041B82" w:rsidRPr="00041B82" w:rsidRDefault="00041B82" w:rsidP="00041B82">
      <w:pPr>
        <w:jc w:val="both"/>
        <w:rPr>
          <w:bCs/>
          <w:szCs w:val="24"/>
        </w:rPr>
      </w:pPr>
      <w:r w:rsidRPr="00D41A26">
        <w:rPr>
          <w:b/>
          <w:bCs/>
        </w:rPr>
        <w:t>Figure S</w:t>
      </w:r>
      <w:r w:rsidR="00B76AF6">
        <w:rPr>
          <w:rFonts w:hint="eastAsia"/>
          <w:b/>
          <w:bCs/>
          <w:lang w:eastAsia="zh-CN"/>
        </w:rPr>
        <w:t>5</w:t>
      </w:r>
      <w:r w:rsidRPr="00D41A26">
        <w:rPr>
          <w:b/>
          <w:bCs/>
        </w:rPr>
        <w:t xml:space="preserve">. </w:t>
      </w:r>
      <w:r w:rsidRPr="00041B82">
        <w:rPr>
          <w:b/>
        </w:rPr>
        <w:t xml:space="preserve">The leading SVD1 mode between the SST and DSPT in the Atlantic Ocean in the AMV sub-ensemble from the CMIP 6 historical runs. </w:t>
      </w:r>
      <w:r w:rsidRPr="00041B82">
        <w:rPr>
          <w:bCs/>
        </w:rPr>
        <w:t>(a) The homogeneous covariance maps for SST. (b) The homogeneous covariance maps for DSPT. And the black solid line denotes the areas are significant at the 95% confidence level. Continents are masked in taupe, submarine topography shallower than 3,000 m is shaded in gray, and that deeper than 3,000 m deep is shaded in dark gray.</w:t>
      </w:r>
    </w:p>
    <w:p w14:paraId="519EC268" w14:textId="5294F409" w:rsidR="00324A0B" w:rsidRPr="00041B82" w:rsidRDefault="00041B82">
      <w:pPr>
        <w:rPr>
          <w:rFonts w:hint="eastAsia"/>
          <w:lang w:eastAsia="zh-CN"/>
        </w:rPr>
      </w:pPr>
      <w:r>
        <w:rPr>
          <w:lang w:eastAsia="zh-CN"/>
        </w:rPr>
        <w:br w:type="page"/>
      </w:r>
    </w:p>
    <w:p w14:paraId="72A53AF1" w14:textId="3BF2A466" w:rsidR="00582AD9" w:rsidRPr="00523248" w:rsidRDefault="00523248" w:rsidP="00523248">
      <w:pPr>
        <w:pStyle w:val="SMHeading"/>
        <w:jc w:val="both"/>
        <w:rPr>
          <w:b w:val="0"/>
        </w:rPr>
      </w:pPr>
      <w:r w:rsidRPr="0060786B">
        <w:lastRenderedPageBreak/>
        <w:t xml:space="preserve">Table </w:t>
      </w:r>
      <w:r w:rsidR="00487B2A">
        <w:t>S</w:t>
      </w:r>
      <w:r w:rsidR="00F07B06">
        <w:t>3</w:t>
      </w:r>
      <w:r w:rsidR="00F25875">
        <w:t>.</w:t>
      </w:r>
      <w:r>
        <w:rPr>
          <w:rFonts w:eastAsia="DengXian" w:hint="eastAsia"/>
          <w:lang w:eastAsia="zh-CN"/>
        </w:rPr>
        <w:t xml:space="preserve"> </w:t>
      </w:r>
      <w:r w:rsidRPr="00523248">
        <w:t>The lead</w:t>
      </w:r>
      <w:r w:rsidRPr="00523248">
        <w:rPr>
          <w:rFonts w:hint="eastAsia"/>
        </w:rPr>
        <w:t>‐</w:t>
      </w:r>
      <w:r w:rsidRPr="00523248">
        <w:t xml:space="preserve">lag correlation results between the DAMV and AMV among </w:t>
      </w:r>
      <w:r w:rsidR="00D71561">
        <w:t xml:space="preserve">observation, </w:t>
      </w:r>
      <w:r w:rsidRPr="00523248">
        <w:t>reanalysis</w:t>
      </w:r>
      <w:r w:rsidR="00D71561">
        <w:t>,</w:t>
      </w:r>
      <w:r w:rsidRPr="00523248">
        <w:t xml:space="preserve"> and </w:t>
      </w:r>
      <w:r w:rsidR="00D71561" w:rsidRPr="00D71561">
        <w:t>multi-model simulations</w:t>
      </w:r>
      <w:r w:rsidRPr="0060786B">
        <w:t>.</w:t>
      </w:r>
      <w:r>
        <w:t xml:space="preserve"> </w:t>
      </w:r>
      <w:r w:rsidR="00A9420E">
        <w:rPr>
          <w:b w:val="0"/>
        </w:rPr>
        <w:t>A</w:t>
      </w:r>
      <w:r w:rsidR="00A9420E" w:rsidRPr="00A9420E">
        <w:rPr>
          <w:b w:val="0"/>
        </w:rPr>
        <w:t>sterisk (*)</w:t>
      </w:r>
      <w:r w:rsidR="00EF286A">
        <w:rPr>
          <w:b w:val="0"/>
        </w:rPr>
        <w:t xml:space="preserve"> </w:t>
      </w:r>
      <w:r w:rsidR="00A9420E">
        <w:rPr>
          <w:b w:val="0"/>
        </w:rPr>
        <w:t xml:space="preserve">and double </w:t>
      </w:r>
      <w:r w:rsidR="00A9420E" w:rsidRPr="00A9420E">
        <w:rPr>
          <w:b w:val="0"/>
        </w:rPr>
        <w:t xml:space="preserve">asterisk </w:t>
      </w:r>
      <w:r w:rsidR="00EF286A">
        <w:rPr>
          <w:b w:val="0"/>
        </w:rPr>
        <w:t>(**)</w:t>
      </w:r>
      <w:r w:rsidRPr="0060786B">
        <w:rPr>
          <w:b w:val="0"/>
        </w:rPr>
        <w:t xml:space="preserve"> represent the correlation coefficients are significant at the </w:t>
      </w:r>
      <w:r w:rsidR="00EF286A">
        <w:rPr>
          <w:b w:val="0"/>
        </w:rPr>
        <w:t>85</w:t>
      </w:r>
      <w:r w:rsidRPr="0060786B">
        <w:rPr>
          <w:b w:val="0"/>
        </w:rPr>
        <w:t>%</w:t>
      </w:r>
      <w:r w:rsidR="00A9420E">
        <w:rPr>
          <w:b w:val="0"/>
        </w:rPr>
        <w:t xml:space="preserve"> and 90% respectively,</w:t>
      </w:r>
      <w:r w:rsidRPr="0060786B">
        <w:rPr>
          <w:b w:val="0"/>
        </w:rPr>
        <w:t xml:space="preserve"> confidence level based on the effective number of degrees of freedom.</w:t>
      </w:r>
    </w:p>
    <w:tbl>
      <w:tblPr>
        <w:tblW w:w="7938" w:type="dxa"/>
        <w:jc w:val="center"/>
        <w:tblCellMar>
          <w:left w:w="0" w:type="dxa"/>
          <w:right w:w="0" w:type="dxa"/>
        </w:tblCellMar>
        <w:tblLook w:val="0420" w:firstRow="1" w:lastRow="0" w:firstColumn="0" w:lastColumn="0" w:noHBand="0" w:noVBand="1"/>
      </w:tblPr>
      <w:tblGrid>
        <w:gridCol w:w="1352"/>
        <w:gridCol w:w="1084"/>
        <w:gridCol w:w="1048"/>
        <w:gridCol w:w="1178"/>
        <w:gridCol w:w="1089"/>
        <w:gridCol w:w="1048"/>
        <w:gridCol w:w="1139"/>
      </w:tblGrid>
      <w:tr w:rsidR="00523248" w:rsidRPr="00523248" w14:paraId="708C8494" w14:textId="77777777" w:rsidTr="00426BF0">
        <w:trPr>
          <w:trHeight w:val="615"/>
          <w:jc w:val="center"/>
        </w:trPr>
        <w:tc>
          <w:tcPr>
            <w:tcW w:w="1134" w:type="dxa"/>
            <w:tcBorders>
              <w:top w:val="single" w:sz="8" w:space="0" w:color="000000"/>
              <w:left w:val="nil"/>
              <w:bottom w:val="single" w:sz="8" w:space="0" w:color="000000"/>
              <w:right w:val="nil"/>
            </w:tcBorders>
            <w:shd w:val="clear" w:color="auto" w:fill="auto"/>
            <w:tcMar>
              <w:top w:w="71" w:type="dxa"/>
              <w:left w:w="142" w:type="dxa"/>
              <w:bottom w:w="71" w:type="dxa"/>
              <w:right w:w="142" w:type="dxa"/>
            </w:tcMar>
            <w:vAlign w:val="center"/>
            <w:hideMark/>
          </w:tcPr>
          <w:p w14:paraId="2CA3BD04" w14:textId="77777777" w:rsidR="00523248" w:rsidRPr="00523248" w:rsidRDefault="00523248" w:rsidP="00426BF0">
            <w:pPr>
              <w:pStyle w:val="SMcaption"/>
              <w:jc w:val="center"/>
              <w:rPr>
                <w:szCs w:val="24"/>
              </w:rPr>
            </w:pPr>
            <w:r w:rsidRPr="00523248">
              <w:rPr>
                <w:szCs w:val="24"/>
              </w:rPr>
              <w:t>Datasets</w:t>
            </w:r>
          </w:p>
        </w:tc>
        <w:tc>
          <w:tcPr>
            <w:tcW w:w="1134" w:type="dxa"/>
            <w:tcBorders>
              <w:top w:val="single" w:sz="8" w:space="0" w:color="000000"/>
              <w:left w:val="nil"/>
              <w:bottom w:val="single" w:sz="8" w:space="0" w:color="000000"/>
              <w:right w:val="nil"/>
            </w:tcBorders>
            <w:shd w:val="clear" w:color="auto" w:fill="auto"/>
            <w:tcMar>
              <w:top w:w="45" w:type="dxa"/>
              <w:left w:w="89" w:type="dxa"/>
              <w:bottom w:w="45" w:type="dxa"/>
              <w:right w:w="89" w:type="dxa"/>
            </w:tcMar>
            <w:vAlign w:val="center"/>
            <w:hideMark/>
          </w:tcPr>
          <w:p w14:paraId="20971134" w14:textId="77777777" w:rsidR="00523248" w:rsidRPr="00523248" w:rsidRDefault="00523248" w:rsidP="00426BF0">
            <w:pPr>
              <w:pStyle w:val="SMcaption"/>
              <w:jc w:val="center"/>
              <w:rPr>
                <w:szCs w:val="24"/>
              </w:rPr>
            </w:pPr>
            <w:r w:rsidRPr="00523248">
              <w:rPr>
                <w:szCs w:val="24"/>
              </w:rPr>
              <w:t>Leading years</w:t>
            </w:r>
          </w:p>
        </w:tc>
        <w:tc>
          <w:tcPr>
            <w:tcW w:w="1134" w:type="dxa"/>
            <w:tcBorders>
              <w:top w:val="single" w:sz="8" w:space="0" w:color="000000"/>
              <w:left w:val="nil"/>
              <w:bottom w:val="single" w:sz="8" w:space="0" w:color="000000"/>
              <w:right w:val="nil"/>
            </w:tcBorders>
            <w:shd w:val="clear" w:color="auto" w:fill="auto"/>
            <w:tcMar>
              <w:top w:w="45" w:type="dxa"/>
              <w:left w:w="89" w:type="dxa"/>
              <w:bottom w:w="45" w:type="dxa"/>
              <w:right w:w="89" w:type="dxa"/>
            </w:tcMar>
            <w:vAlign w:val="center"/>
            <w:hideMark/>
          </w:tcPr>
          <w:p w14:paraId="5E7BCE0E" w14:textId="77777777" w:rsidR="00523248" w:rsidRPr="00523248" w:rsidRDefault="00000000" w:rsidP="00426BF0">
            <w:pPr>
              <w:pStyle w:val="SMcaption"/>
              <w:jc w:val="center"/>
              <w:rPr>
                <w:szCs w:val="24"/>
              </w:rPr>
            </w:pPr>
            <m:oMathPara>
              <m:oMathParaPr>
                <m:jc m:val="centerGroup"/>
              </m:oMathParaPr>
              <m:oMath>
                <m:sSub>
                  <m:sSubPr>
                    <m:ctrlPr>
                      <w:rPr>
                        <w:rFonts w:ascii="Cambria Math" w:hAnsi="Cambria Math"/>
                        <w:b/>
                        <w:bCs/>
                        <w:i/>
                        <w:iCs/>
                        <w:szCs w:val="24"/>
                      </w:rPr>
                    </m:ctrlPr>
                  </m:sSubPr>
                  <m:e>
                    <m:r>
                      <m:rPr>
                        <m:sty m:val="bi"/>
                      </m:rPr>
                      <w:rPr>
                        <w:rFonts w:ascii="Cambria Math" w:hAnsi="Cambria Math"/>
                        <w:szCs w:val="24"/>
                      </w:rPr>
                      <m:t>R</m:t>
                    </m:r>
                  </m:e>
                  <m:sub>
                    <m:r>
                      <m:rPr>
                        <m:sty m:val="bi"/>
                      </m:rPr>
                      <w:rPr>
                        <w:rFonts w:ascii="Cambria Math" w:hAnsi="Cambria Math"/>
                        <w:szCs w:val="24"/>
                      </w:rPr>
                      <m:t>max</m:t>
                    </m:r>
                  </m:sub>
                </m:sSub>
              </m:oMath>
            </m:oMathPara>
          </w:p>
        </w:tc>
        <w:tc>
          <w:tcPr>
            <w:tcW w:w="1134" w:type="dxa"/>
            <w:tcBorders>
              <w:top w:val="single" w:sz="8" w:space="0" w:color="000000"/>
              <w:left w:val="nil"/>
              <w:bottom w:val="single" w:sz="8" w:space="0" w:color="000000"/>
              <w:right w:val="nil"/>
            </w:tcBorders>
            <w:shd w:val="clear" w:color="auto" w:fill="auto"/>
            <w:tcMar>
              <w:top w:w="45" w:type="dxa"/>
              <w:left w:w="89" w:type="dxa"/>
              <w:bottom w:w="45" w:type="dxa"/>
              <w:right w:w="89" w:type="dxa"/>
            </w:tcMar>
            <w:vAlign w:val="center"/>
            <w:hideMark/>
          </w:tcPr>
          <w:p w14:paraId="4E9CEAF1" w14:textId="77777777" w:rsidR="00523248" w:rsidRPr="00523248" w:rsidRDefault="00523248" w:rsidP="00426BF0">
            <w:pPr>
              <w:pStyle w:val="SMcaption"/>
              <w:jc w:val="center"/>
              <w:rPr>
                <w:szCs w:val="24"/>
              </w:rPr>
            </w:pPr>
            <w:r w:rsidRPr="00523248">
              <w:rPr>
                <w:szCs w:val="24"/>
              </w:rPr>
              <w:t>Leading year</w:t>
            </w:r>
            <w:r>
              <w:rPr>
                <w:rFonts w:eastAsia="DengXian" w:hint="eastAsia"/>
                <w:szCs w:val="24"/>
                <w:lang w:eastAsia="zh-CN"/>
              </w:rPr>
              <w:t xml:space="preserve"> </w:t>
            </w:r>
            <w:r w:rsidRPr="00523248">
              <w:rPr>
                <w:szCs w:val="24"/>
              </w:rPr>
              <w:t>of Maximum</w:t>
            </w:r>
          </w:p>
        </w:tc>
        <w:tc>
          <w:tcPr>
            <w:tcW w:w="1134" w:type="dxa"/>
            <w:tcBorders>
              <w:top w:val="single" w:sz="8" w:space="0" w:color="000000"/>
              <w:left w:val="nil"/>
              <w:bottom w:val="single" w:sz="8" w:space="0" w:color="000000"/>
              <w:right w:val="nil"/>
            </w:tcBorders>
            <w:shd w:val="clear" w:color="auto" w:fill="auto"/>
            <w:tcMar>
              <w:top w:w="45" w:type="dxa"/>
              <w:left w:w="89" w:type="dxa"/>
              <w:bottom w:w="45" w:type="dxa"/>
              <w:right w:w="89" w:type="dxa"/>
            </w:tcMar>
            <w:vAlign w:val="center"/>
            <w:hideMark/>
          </w:tcPr>
          <w:p w14:paraId="74EE030D" w14:textId="77777777" w:rsidR="00523248" w:rsidRPr="00523248" w:rsidRDefault="00523248" w:rsidP="00426BF0">
            <w:pPr>
              <w:pStyle w:val="SMcaption"/>
              <w:jc w:val="center"/>
              <w:rPr>
                <w:szCs w:val="24"/>
              </w:rPr>
            </w:pPr>
            <w:r w:rsidRPr="00523248">
              <w:rPr>
                <w:szCs w:val="24"/>
              </w:rPr>
              <w:t>Lagging years</w:t>
            </w:r>
          </w:p>
        </w:tc>
        <w:tc>
          <w:tcPr>
            <w:tcW w:w="1134" w:type="dxa"/>
            <w:tcBorders>
              <w:top w:val="single" w:sz="8" w:space="0" w:color="000000"/>
              <w:left w:val="nil"/>
              <w:bottom w:val="single" w:sz="8" w:space="0" w:color="000000"/>
              <w:right w:val="nil"/>
            </w:tcBorders>
            <w:shd w:val="clear" w:color="auto" w:fill="auto"/>
            <w:tcMar>
              <w:top w:w="45" w:type="dxa"/>
              <w:left w:w="89" w:type="dxa"/>
              <w:bottom w:w="45" w:type="dxa"/>
              <w:right w:w="89" w:type="dxa"/>
            </w:tcMar>
            <w:vAlign w:val="center"/>
            <w:hideMark/>
          </w:tcPr>
          <w:p w14:paraId="69F81251" w14:textId="77777777" w:rsidR="00523248" w:rsidRPr="00523248" w:rsidRDefault="00000000" w:rsidP="00426BF0">
            <w:pPr>
              <w:pStyle w:val="SMcaption"/>
              <w:jc w:val="center"/>
              <w:rPr>
                <w:szCs w:val="24"/>
              </w:rPr>
            </w:pPr>
            <m:oMathPara>
              <m:oMathParaPr>
                <m:jc m:val="centerGroup"/>
              </m:oMathParaPr>
              <m:oMath>
                <m:sSub>
                  <m:sSubPr>
                    <m:ctrlPr>
                      <w:rPr>
                        <w:rFonts w:ascii="Cambria Math" w:hAnsi="Cambria Math"/>
                        <w:b/>
                        <w:bCs/>
                        <w:i/>
                        <w:iCs/>
                        <w:szCs w:val="24"/>
                      </w:rPr>
                    </m:ctrlPr>
                  </m:sSubPr>
                  <m:e>
                    <m:r>
                      <m:rPr>
                        <m:sty m:val="bi"/>
                      </m:rPr>
                      <w:rPr>
                        <w:rFonts w:ascii="Cambria Math" w:hAnsi="Cambria Math"/>
                        <w:szCs w:val="24"/>
                      </w:rPr>
                      <m:t>R</m:t>
                    </m:r>
                  </m:e>
                  <m:sub>
                    <m:r>
                      <m:rPr>
                        <m:sty m:val="bi"/>
                      </m:rPr>
                      <w:rPr>
                        <w:rFonts w:ascii="Cambria Math" w:hAnsi="Cambria Math"/>
                        <w:szCs w:val="24"/>
                      </w:rPr>
                      <m:t>min</m:t>
                    </m:r>
                  </m:sub>
                </m:sSub>
              </m:oMath>
            </m:oMathPara>
          </w:p>
        </w:tc>
        <w:tc>
          <w:tcPr>
            <w:tcW w:w="1134" w:type="dxa"/>
            <w:tcBorders>
              <w:top w:val="single" w:sz="8" w:space="0" w:color="000000"/>
              <w:left w:val="nil"/>
              <w:bottom w:val="single" w:sz="8" w:space="0" w:color="000000"/>
              <w:right w:val="nil"/>
            </w:tcBorders>
            <w:shd w:val="clear" w:color="auto" w:fill="auto"/>
            <w:tcMar>
              <w:top w:w="45" w:type="dxa"/>
              <w:left w:w="89" w:type="dxa"/>
              <w:bottom w:w="45" w:type="dxa"/>
              <w:right w:w="89" w:type="dxa"/>
            </w:tcMar>
            <w:vAlign w:val="center"/>
            <w:hideMark/>
          </w:tcPr>
          <w:p w14:paraId="6CE38C5C" w14:textId="731E8BAD" w:rsidR="00523248" w:rsidRPr="00523248" w:rsidRDefault="00523248" w:rsidP="00426BF0">
            <w:pPr>
              <w:pStyle w:val="SMcaption"/>
              <w:jc w:val="center"/>
              <w:rPr>
                <w:szCs w:val="24"/>
              </w:rPr>
            </w:pPr>
            <w:r w:rsidRPr="00523248">
              <w:rPr>
                <w:szCs w:val="24"/>
              </w:rPr>
              <w:t>Lagging year</w:t>
            </w:r>
            <w:r w:rsidR="00D71561">
              <w:rPr>
                <w:szCs w:val="24"/>
              </w:rPr>
              <w:t xml:space="preserve"> </w:t>
            </w:r>
            <w:r w:rsidRPr="00523248">
              <w:rPr>
                <w:szCs w:val="24"/>
              </w:rPr>
              <w:t>of Minimum</w:t>
            </w:r>
          </w:p>
        </w:tc>
      </w:tr>
      <w:tr w:rsidR="00523248" w:rsidRPr="00523248" w14:paraId="700A2B34" w14:textId="77777777" w:rsidTr="00426BF0">
        <w:trPr>
          <w:trHeight w:val="680"/>
          <w:jc w:val="center"/>
        </w:trPr>
        <w:tc>
          <w:tcPr>
            <w:tcW w:w="1134" w:type="dxa"/>
            <w:tcBorders>
              <w:top w:val="single" w:sz="8" w:space="0" w:color="000000"/>
              <w:left w:val="nil"/>
              <w:bottom w:val="nil"/>
              <w:right w:val="nil"/>
            </w:tcBorders>
            <w:shd w:val="clear" w:color="auto" w:fill="auto"/>
            <w:tcMar>
              <w:top w:w="45" w:type="dxa"/>
              <w:left w:w="89" w:type="dxa"/>
              <w:bottom w:w="45" w:type="dxa"/>
              <w:right w:w="89" w:type="dxa"/>
            </w:tcMar>
            <w:vAlign w:val="center"/>
            <w:hideMark/>
          </w:tcPr>
          <w:p w14:paraId="59C715FA" w14:textId="77777777" w:rsidR="00523248" w:rsidRPr="00523248" w:rsidRDefault="00523248" w:rsidP="00426BF0">
            <w:pPr>
              <w:pStyle w:val="SMcaption"/>
              <w:jc w:val="center"/>
              <w:rPr>
                <w:szCs w:val="24"/>
              </w:rPr>
            </w:pPr>
            <w:r w:rsidRPr="00523248">
              <w:rPr>
                <w:szCs w:val="24"/>
              </w:rPr>
              <w:t>Observation</w:t>
            </w:r>
          </w:p>
        </w:tc>
        <w:tc>
          <w:tcPr>
            <w:tcW w:w="1134" w:type="dxa"/>
            <w:tcBorders>
              <w:top w:val="single" w:sz="8" w:space="0" w:color="000000"/>
              <w:left w:val="nil"/>
              <w:bottom w:val="nil"/>
              <w:right w:val="nil"/>
            </w:tcBorders>
            <w:shd w:val="clear" w:color="auto" w:fill="auto"/>
            <w:tcMar>
              <w:top w:w="45" w:type="dxa"/>
              <w:left w:w="89" w:type="dxa"/>
              <w:bottom w:w="45" w:type="dxa"/>
              <w:right w:w="89" w:type="dxa"/>
            </w:tcMar>
            <w:vAlign w:val="center"/>
            <w:hideMark/>
          </w:tcPr>
          <w:p w14:paraId="45A30D88" w14:textId="77777777" w:rsidR="00523248" w:rsidRPr="00523248" w:rsidRDefault="00523248" w:rsidP="00426BF0">
            <w:pPr>
              <w:pStyle w:val="SMcaption"/>
              <w:jc w:val="center"/>
              <w:rPr>
                <w:szCs w:val="24"/>
              </w:rPr>
            </w:pPr>
            <w:r w:rsidRPr="00523248">
              <w:rPr>
                <w:szCs w:val="24"/>
              </w:rPr>
              <w:t>26-0</w:t>
            </w:r>
          </w:p>
        </w:tc>
        <w:tc>
          <w:tcPr>
            <w:tcW w:w="1134" w:type="dxa"/>
            <w:tcBorders>
              <w:top w:val="single" w:sz="8" w:space="0" w:color="000000"/>
              <w:left w:val="nil"/>
              <w:bottom w:val="nil"/>
              <w:right w:val="nil"/>
            </w:tcBorders>
            <w:shd w:val="clear" w:color="auto" w:fill="auto"/>
            <w:tcMar>
              <w:top w:w="45" w:type="dxa"/>
              <w:left w:w="89" w:type="dxa"/>
              <w:bottom w:w="45" w:type="dxa"/>
              <w:right w:w="89" w:type="dxa"/>
            </w:tcMar>
            <w:vAlign w:val="center"/>
            <w:hideMark/>
          </w:tcPr>
          <w:p w14:paraId="1B4B01F6" w14:textId="08CB5B3F" w:rsidR="00523248" w:rsidRPr="00523248" w:rsidRDefault="00523248" w:rsidP="00426BF0">
            <w:pPr>
              <w:pStyle w:val="SMcaption"/>
              <w:jc w:val="center"/>
              <w:rPr>
                <w:szCs w:val="24"/>
              </w:rPr>
            </w:pPr>
            <w:r w:rsidRPr="00523248">
              <w:rPr>
                <w:szCs w:val="24"/>
              </w:rPr>
              <w:t>0.</w:t>
            </w:r>
            <w:r w:rsidR="00432D53">
              <w:rPr>
                <w:szCs w:val="24"/>
              </w:rPr>
              <w:t>75</w:t>
            </w:r>
            <w:r w:rsidRPr="00523248">
              <w:rPr>
                <w:szCs w:val="24"/>
              </w:rPr>
              <w:t>*</w:t>
            </w:r>
            <w:r w:rsidR="00120445">
              <w:rPr>
                <w:szCs w:val="24"/>
              </w:rPr>
              <w:t>*</w:t>
            </w:r>
          </w:p>
        </w:tc>
        <w:tc>
          <w:tcPr>
            <w:tcW w:w="1134" w:type="dxa"/>
            <w:tcBorders>
              <w:top w:val="single" w:sz="8" w:space="0" w:color="000000"/>
              <w:left w:val="nil"/>
              <w:bottom w:val="nil"/>
              <w:right w:val="nil"/>
            </w:tcBorders>
            <w:shd w:val="clear" w:color="auto" w:fill="auto"/>
            <w:tcMar>
              <w:top w:w="45" w:type="dxa"/>
              <w:left w:w="89" w:type="dxa"/>
              <w:bottom w:w="45" w:type="dxa"/>
              <w:right w:w="89" w:type="dxa"/>
            </w:tcMar>
            <w:vAlign w:val="center"/>
            <w:hideMark/>
          </w:tcPr>
          <w:p w14:paraId="2796EEE5" w14:textId="77777777" w:rsidR="00523248" w:rsidRPr="00523248" w:rsidRDefault="00523248" w:rsidP="00426BF0">
            <w:pPr>
              <w:pStyle w:val="SMcaption"/>
              <w:jc w:val="center"/>
              <w:rPr>
                <w:szCs w:val="24"/>
              </w:rPr>
            </w:pPr>
            <w:r w:rsidRPr="00523248">
              <w:rPr>
                <w:szCs w:val="24"/>
              </w:rPr>
              <w:t>7</w:t>
            </w:r>
          </w:p>
        </w:tc>
        <w:tc>
          <w:tcPr>
            <w:tcW w:w="1134" w:type="dxa"/>
            <w:tcBorders>
              <w:top w:val="single" w:sz="8" w:space="0" w:color="000000"/>
              <w:left w:val="nil"/>
              <w:bottom w:val="nil"/>
              <w:right w:val="nil"/>
            </w:tcBorders>
            <w:shd w:val="clear" w:color="auto" w:fill="auto"/>
            <w:tcMar>
              <w:top w:w="45" w:type="dxa"/>
              <w:left w:w="89" w:type="dxa"/>
              <w:bottom w:w="45" w:type="dxa"/>
              <w:right w:w="89" w:type="dxa"/>
            </w:tcMar>
            <w:vAlign w:val="center"/>
            <w:hideMark/>
          </w:tcPr>
          <w:p w14:paraId="64578754" w14:textId="77777777" w:rsidR="00523248" w:rsidRPr="00523248" w:rsidRDefault="00523248" w:rsidP="00426BF0">
            <w:pPr>
              <w:pStyle w:val="SMcaption"/>
              <w:jc w:val="center"/>
              <w:rPr>
                <w:szCs w:val="24"/>
              </w:rPr>
            </w:pPr>
            <w:r w:rsidRPr="00523248">
              <w:rPr>
                <w:szCs w:val="24"/>
              </w:rPr>
              <w:t>28-32</w:t>
            </w:r>
          </w:p>
        </w:tc>
        <w:tc>
          <w:tcPr>
            <w:tcW w:w="1134" w:type="dxa"/>
            <w:tcBorders>
              <w:top w:val="single" w:sz="8" w:space="0" w:color="000000"/>
              <w:left w:val="nil"/>
              <w:bottom w:val="nil"/>
              <w:right w:val="nil"/>
            </w:tcBorders>
            <w:shd w:val="clear" w:color="auto" w:fill="auto"/>
            <w:tcMar>
              <w:top w:w="45" w:type="dxa"/>
              <w:left w:w="89" w:type="dxa"/>
              <w:bottom w:w="45" w:type="dxa"/>
              <w:right w:w="89" w:type="dxa"/>
            </w:tcMar>
            <w:vAlign w:val="center"/>
            <w:hideMark/>
          </w:tcPr>
          <w:p w14:paraId="0CEF8DF1" w14:textId="5AEF90CA" w:rsidR="00523248" w:rsidRPr="00523248" w:rsidRDefault="00523248" w:rsidP="00426BF0">
            <w:pPr>
              <w:pStyle w:val="SMcaption"/>
              <w:jc w:val="center"/>
              <w:rPr>
                <w:szCs w:val="24"/>
              </w:rPr>
            </w:pPr>
            <w:r w:rsidRPr="00523248">
              <w:rPr>
                <w:szCs w:val="24"/>
              </w:rPr>
              <w:t>-0.</w:t>
            </w:r>
            <w:r w:rsidR="00432D53">
              <w:rPr>
                <w:szCs w:val="24"/>
              </w:rPr>
              <w:t>9</w:t>
            </w:r>
            <w:r w:rsidRPr="00523248">
              <w:rPr>
                <w:szCs w:val="24"/>
              </w:rPr>
              <w:t>1*</w:t>
            </w:r>
            <w:r w:rsidR="00120445">
              <w:rPr>
                <w:szCs w:val="24"/>
              </w:rPr>
              <w:t>*</w:t>
            </w:r>
          </w:p>
        </w:tc>
        <w:tc>
          <w:tcPr>
            <w:tcW w:w="1134" w:type="dxa"/>
            <w:tcBorders>
              <w:top w:val="single" w:sz="8" w:space="0" w:color="000000"/>
              <w:left w:val="nil"/>
              <w:bottom w:val="nil"/>
              <w:right w:val="nil"/>
            </w:tcBorders>
            <w:shd w:val="clear" w:color="auto" w:fill="auto"/>
            <w:tcMar>
              <w:top w:w="45" w:type="dxa"/>
              <w:left w:w="89" w:type="dxa"/>
              <w:bottom w:w="45" w:type="dxa"/>
              <w:right w:w="89" w:type="dxa"/>
            </w:tcMar>
            <w:vAlign w:val="center"/>
            <w:hideMark/>
          </w:tcPr>
          <w:p w14:paraId="5D2503A8" w14:textId="77777777" w:rsidR="00523248" w:rsidRPr="00523248" w:rsidRDefault="00523248" w:rsidP="00426BF0">
            <w:pPr>
              <w:pStyle w:val="SMcaption"/>
              <w:jc w:val="center"/>
              <w:rPr>
                <w:szCs w:val="24"/>
              </w:rPr>
            </w:pPr>
            <w:r w:rsidRPr="00523248">
              <w:rPr>
                <w:szCs w:val="24"/>
              </w:rPr>
              <w:t>30</w:t>
            </w:r>
          </w:p>
        </w:tc>
      </w:tr>
      <w:tr w:rsidR="00523248" w:rsidRPr="00523248" w14:paraId="41BA7DAF" w14:textId="77777777" w:rsidTr="00426BF0">
        <w:trPr>
          <w:trHeight w:val="680"/>
          <w:jc w:val="center"/>
        </w:trPr>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51286EAA" w14:textId="77777777" w:rsidR="00523248" w:rsidRPr="00523248" w:rsidRDefault="00523248" w:rsidP="00426BF0">
            <w:pPr>
              <w:pStyle w:val="SMcaption"/>
              <w:jc w:val="center"/>
              <w:rPr>
                <w:szCs w:val="24"/>
              </w:rPr>
            </w:pPr>
            <w:r w:rsidRPr="00523248">
              <w:rPr>
                <w:szCs w:val="24"/>
              </w:rPr>
              <w:t>Reanalysis</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172A4481" w14:textId="77777777" w:rsidR="00523248" w:rsidRPr="00523248" w:rsidRDefault="00523248" w:rsidP="00426BF0">
            <w:pPr>
              <w:pStyle w:val="SMcaption"/>
              <w:jc w:val="center"/>
              <w:rPr>
                <w:szCs w:val="24"/>
              </w:rPr>
            </w:pPr>
            <w:r w:rsidRPr="00523248">
              <w:rPr>
                <w:szCs w:val="24"/>
              </w:rPr>
              <w:t>22-0</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4B92CD0C" w14:textId="4B01FCAB" w:rsidR="00523248" w:rsidRPr="00523248" w:rsidRDefault="00523248" w:rsidP="00426BF0">
            <w:pPr>
              <w:pStyle w:val="SMcaption"/>
              <w:jc w:val="center"/>
              <w:rPr>
                <w:szCs w:val="24"/>
              </w:rPr>
            </w:pPr>
            <w:r w:rsidRPr="00523248">
              <w:rPr>
                <w:szCs w:val="24"/>
              </w:rPr>
              <w:t>0.</w:t>
            </w:r>
            <w:r w:rsidR="00432D53">
              <w:rPr>
                <w:szCs w:val="24"/>
              </w:rPr>
              <w:t>87</w:t>
            </w:r>
            <w:r w:rsidRPr="00523248">
              <w:rPr>
                <w:szCs w:val="24"/>
              </w:rPr>
              <w:t>*</w:t>
            </w:r>
            <w:r w:rsidR="00120445">
              <w:rPr>
                <w:szCs w:val="24"/>
              </w:rPr>
              <w:t>*</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59D12A70" w14:textId="28CF7F68" w:rsidR="00523248" w:rsidRPr="00523248" w:rsidRDefault="00432D53" w:rsidP="00426BF0">
            <w:pPr>
              <w:pStyle w:val="SMcaption"/>
              <w:jc w:val="center"/>
              <w:rPr>
                <w:szCs w:val="24"/>
              </w:rPr>
            </w:pPr>
            <w:r>
              <w:rPr>
                <w:szCs w:val="24"/>
              </w:rPr>
              <w:t>7</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4855E5CD" w14:textId="77777777" w:rsidR="00523248" w:rsidRPr="00523248" w:rsidRDefault="00523248" w:rsidP="00426BF0">
            <w:pPr>
              <w:pStyle w:val="SMcaption"/>
              <w:jc w:val="center"/>
              <w:rPr>
                <w:szCs w:val="24"/>
              </w:rPr>
            </w:pPr>
            <w:r w:rsidRPr="00523248">
              <w:rPr>
                <w:szCs w:val="24"/>
              </w:rPr>
              <w:t>26-35</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225DBE85" w14:textId="17ED27C8" w:rsidR="00523248" w:rsidRPr="00523248" w:rsidRDefault="00523248" w:rsidP="00426BF0">
            <w:pPr>
              <w:pStyle w:val="SMcaption"/>
              <w:jc w:val="center"/>
              <w:rPr>
                <w:szCs w:val="24"/>
              </w:rPr>
            </w:pPr>
            <w:r w:rsidRPr="00523248">
              <w:rPr>
                <w:szCs w:val="24"/>
              </w:rPr>
              <w:t>-0.</w:t>
            </w:r>
            <w:r w:rsidR="00432D53">
              <w:rPr>
                <w:szCs w:val="24"/>
              </w:rPr>
              <w:t>7</w:t>
            </w:r>
            <w:r w:rsidRPr="00523248">
              <w:rPr>
                <w:szCs w:val="24"/>
              </w:rPr>
              <w:t>1*</w:t>
            </w:r>
            <w:r w:rsidR="00120445">
              <w:rPr>
                <w:szCs w:val="24"/>
              </w:rPr>
              <w:t>*</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0162AE04" w14:textId="257EDF07" w:rsidR="00523248" w:rsidRPr="00523248" w:rsidRDefault="00523248" w:rsidP="00426BF0">
            <w:pPr>
              <w:pStyle w:val="SMcaption"/>
              <w:jc w:val="center"/>
              <w:rPr>
                <w:szCs w:val="24"/>
              </w:rPr>
            </w:pPr>
            <w:r w:rsidRPr="00523248">
              <w:rPr>
                <w:szCs w:val="24"/>
              </w:rPr>
              <w:t>3</w:t>
            </w:r>
            <w:r w:rsidR="00432D53">
              <w:rPr>
                <w:szCs w:val="24"/>
              </w:rPr>
              <w:t>0</w:t>
            </w:r>
          </w:p>
        </w:tc>
      </w:tr>
      <w:tr w:rsidR="00523248" w:rsidRPr="00523248" w14:paraId="1DFEEA53" w14:textId="77777777" w:rsidTr="00426BF0">
        <w:trPr>
          <w:trHeight w:val="680"/>
          <w:jc w:val="center"/>
        </w:trPr>
        <w:tc>
          <w:tcPr>
            <w:tcW w:w="1134" w:type="dxa"/>
            <w:tcBorders>
              <w:top w:val="nil"/>
              <w:left w:val="nil"/>
              <w:bottom w:val="nil"/>
              <w:right w:val="nil"/>
            </w:tcBorders>
            <w:shd w:val="clear" w:color="auto" w:fill="auto"/>
            <w:tcMar>
              <w:top w:w="71" w:type="dxa"/>
              <w:left w:w="142" w:type="dxa"/>
              <w:bottom w:w="71" w:type="dxa"/>
              <w:right w:w="142" w:type="dxa"/>
            </w:tcMar>
            <w:vAlign w:val="center"/>
            <w:hideMark/>
          </w:tcPr>
          <w:p w14:paraId="2A747F30" w14:textId="77777777" w:rsidR="00523248" w:rsidRPr="00523248" w:rsidRDefault="00523248" w:rsidP="00426BF0">
            <w:pPr>
              <w:pStyle w:val="SMcaption"/>
              <w:jc w:val="center"/>
              <w:rPr>
                <w:szCs w:val="24"/>
              </w:rPr>
            </w:pPr>
            <w:r w:rsidRPr="00523248">
              <w:rPr>
                <w:szCs w:val="24"/>
              </w:rPr>
              <w:t>GFDL-ESM4</w:t>
            </w:r>
          </w:p>
        </w:tc>
        <w:tc>
          <w:tcPr>
            <w:tcW w:w="1134" w:type="dxa"/>
            <w:tcBorders>
              <w:top w:val="nil"/>
              <w:left w:val="nil"/>
              <w:bottom w:val="nil"/>
              <w:right w:val="nil"/>
              <w:tr2bl w:val="single" w:sz="8" w:space="0" w:color="000000"/>
            </w:tcBorders>
            <w:shd w:val="clear" w:color="auto" w:fill="auto"/>
            <w:tcMar>
              <w:top w:w="45" w:type="dxa"/>
              <w:left w:w="89" w:type="dxa"/>
              <w:bottom w:w="45" w:type="dxa"/>
              <w:right w:w="89" w:type="dxa"/>
            </w:tcMar>
            <w:vAlign w:val="center"/>
            <w:hideMark/>
          </w:tcPr>
          <w:p w14:paraId="524026DC" w14:textId="77777777" w:rsidR="00523248" w:rsidRPr="00523248" w:rsidRDefault="00523248" w:rsidP="00426BF0">
            <w:pPr>
              <w:pStyle w:val="SMcaption"/>
              <w:jc w:val="center"/>
              <w:rPr>
                <w:szCs w:val="24"/>
              </w:rPr>
            </w:pP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021F9846" w14:textId="77777777" w:rsidR="00523248" w:rsidRPr="00523248" w:rsidRDefault="00523248" w:rsidP="00426BF0">
            <w:pPr>
              <w:pStyle w:val="SMcaption"/>
              <w:jc w:val="center"/>
              <w:rPr>
                <w:szCs w:val="24"/>
              </w:rPr>
            </w:pPr>
            <w:r w:rsidRPr="00523248">
              <w:rPr>
                <w:szCs w:val="24"/>
              </w:rPr>
              <w:t>0.25</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11215A73" w14:textId="77777777" w:rsidR="00523248" w:rsidRPr="00523248" w:rsidRDefault="00523248" w:rsidP="00426BF0">
            <w:pPr>
              <w:pStyle w:val="SMcaption"/>
              <w:jc w:val="center"/>
              <w:rPr>
                <w:szCs w:val="24"/>
              </w:rPr>
            </w:pPr>
            <w:r w:rsidRPr="00523248">
              <w:rPr>
                <w:szCs w:val="24"/>
              </w:rPr>
              <w:t>7</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479796EA" w14:textId="77777777" w:rsidR="00523248" w:rsidRPr="00523248" w:rsidRDefault="00523248" w:rsidP="00426BF0">
            <w:pPr>
              <w:pStyle w:val="SMcaption"/>
              <w:jc w:val="center"/>
              <w:rPr>
                <w:szCs w:val="24"/>
              </w:rPr>
            </w:pPr>
            <w:r w:rsidRPr="00523248">
              <w:rPr>
                <w:szCs w:val="24"/>
              </w:rPr>
              <w:t>15-28</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1D857523" w14:textId="13CA792F" w:rsidR="00523248" w:rsidRPr="00523248" w:rsidRDefault="00523248" w:rsidP="00426BF0">
            <w:pPr>
              <w:pStyle w:val="SMcaption"/>
              <w:jc w:val="center"/>
              <w:rPr>
                <w:szCs w:val="24"/>
              </w:rPr>
            </w:pPr>
            <w:r w:rsidRPr="00523248">
              <w:rPr>
                <w:szCs w:val="24"/>
              </w:rPr>
              <w:t>-0.46*</w:t>
            </w:r>
            <w:r w:rsidR="00120445">
              <w:rPr>
                <w:szCs w:val="24"/>
              </w:rPr>
              <w:t>*</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23EB894C" w14:textId="77777777" w:rsidR="00523248" w:rsidRPr="00523248" w:rsidRDefault="00523248" w:rsidP="00426BF0">
            <w:pPr>
              <w:pStyle w:val="SMcaption"/>
              <w:jc w:val="center"/>
              <w:rPr>
                <w:szCs w:val="24"/>
              </w:rPr>
            </w:pPr>
            <w:r w:rsidRPr="00523248">
              <w:rPr>
                <w:szCs w:val="24"/>
              </w:rPr>
              <w:t>22</w:t>
            </w:r>
          </w:p>
        </w:tc>
      </w:tr>
      <w:tr w:rsidR="00523248" w:rsidRPr="00523248" w14:paraId="179E4BDA" w14:textId="77777777" w:rsidTr="00426BF0">
        <w:trPr>
          <w:trHeight w:val="680"/>
          <w:jc w:val="center"/>
        </w:trPr>
        <w:tc>
          <w:tcPr>
            <w:tcW w:w="1134" w:type="dxa"/>
            <w:tcBorders>
              <w:top w:val="nil"/>
              <w:left w:val="nil"/>
              <w:bottom w:val="nil"/>
              <w:right w:val="nil"/>
            </w:tcBorders>
            <w:shd w:val="clear" w:color="auto" w:fill="auto"/>
            <w:tcMar>
              <w:top w:w="71" w:type="dxa"/>
              <w:left w:w="142" w:type="dxa"/>
              <w:bottom w:w="71" w:type="dxa"/>
              <w:right w:w="142" w:type="dxa"/>
            </w:tcMar>
            <w:vAlign w:val="center"/>
            <w:hideMark/>
          </w:tcPr>
          <w:p w14:paraId="57703117" w14:textId="77777777" w:rsidR="00523248" w:rsidRPr="00523248" w:rsidRDefault="00523248" w:rsidP="00426BF0">
            <w:pPr>
              <w:pStyle w:val="SMcaption"/>
              <w:jc w:val="center"/>
              <w:rPr>
                <w:szCs w:val="24"/>
              </w:rPr>
            </w:pPr>
            <w:r w:rsidRPr="00523248">
              <w:rPr>
                <w:szCs w:val="24"/>
              </w:rPr>
              <w:t>GFDL-CM4</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06182F61" w14:textId="77777777" w:rsidR="00523248" w:rsidRPr="00523248" w:rsidRDefault="00523248" w:rsidP="00426BF0">
            <w:pPr>
              <w:pStyle w:val="SMcaption"/>
              <w:jc w:val="center"/>
              <w:rPr>
                <w:szCs w:val="24"/>
              </w:rPr>
            </w:pPr>
            <w:r w:rsidRPr="00523248">
              <w:rPr>
                <w:szCs w:val="24"/>
              </w:rPr>
              <w:t>8-0</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68DE3E8E" w14:textId="66D9C25B" w:rsidR="00523248" w:rsidRPr="00523248" w:rsidRDefault="00523248" w:rsidP="00426BF0">
            <w:pPr>
              <w:pStyle w:val="SMcaption"/>
              <w:jc w:val="center"/>
              <w:rPr>
                <w:szCs w:val="24"/>
              </w:rPr>
            </w:pPr>
            <w:r w:rsidRPr="00523248">
              <w:rPr>
                <w:szCs w:val="24"/>
              </w:rPr>
              <w:t>0.34*</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3112AEC5" w14:textId="77777777" w:rsidR="00523248" w:rsidRPr="00523248" w:rsidRDefault="00523248" w:rsidP="00426BF0">
            <w:pPr>
              <w:pStyle w:val="SMcaption"/>
              <w:jc w:val="center"/>
              <w:rPr>
                <w:szCs w:val="24"/>
              </w:rPr>
            </w:pPr>
            <w:r w:rsidRPr="00523248">
              <w:rPr>
                <w:szCs w:val="24"/>
              </w:rPr>
              <w:t>2</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34C78599" w14:textId="77777777" w:rsidR="00523248" w:rsidRPr="00523248" w:rsidRDefault="00523248" w:rsidP="00426BF0">
            <w:pPr>
              <w:pStyle w:val="SMcaption"/>
              <w:jc w:val="center"/>
              <w:rPr>
                <w:szCs w:val="24"/>
              </w:rPr>
            </w:pPr>
            <w:r w:rsidRPr="00523248">
              <w:rPr>
                <w:szCs w:val="24"/>
              </w:rPr>
              <w:t>18-22</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655D03BD" w14:textId="3AE0BE41" w:rsidR="00523248" w:rsidRPr="00523248" w:rsidRDefault="00523248" w:rsidP="00426BF0">
            <w:pPr>
              <w:pStyle w:val="SMcaption"/>
              <w:jc w:val="center"/>
              <w:rPr>
                <w:szCs w:val="24"/>
              </w:rPr>
            </w:pPr>
            <w:r w:rsidRPr="00523248">
              <w:rPr>
                <w:szCs w:val="24"/>
              </w:rPr>
              <w:t>-0.27*</w:t>
            </w:r>
          </w:p>
        </w:tc>
        <w:tc>
          <w:tcPr>
            <w:tcW w:w="1134" w:type="dxa"/>
            <w:tcBorders>
              <w:top w:val="nil"/>
              <w:left w:val="nil"/>
              <w:bottom w:val="nil"/>
              <w:right w:val="nil"/>
            </w:tcBorders>
            <w:shd w:val="clear" w:color="auto" w:fill="auto"/>
            <w:tcMar>
              <w:top w:w="45" w:type="dxa"/>
              <w:left w:w="89" w:type="dxa"/>
              <w:bottom w:w="45" w:type="dxa"/>
              <w:right w:w="89" w:type="dxa"/>
            </w:tcMar>
            <w:vAlign w:val="center"/>
            <w:hideMark/>
          </w:tcPr>
          <w:p w14:paraId="3C655C9A" w14:textId="77777777" w:rsidR="00523248" w:rsidRPr="00523248" w:rsidRDefault="00523248" w:rsidP="00426BF0">
            <w:pPr>
              <w:pStyle w:val="SMcaption"/>
              <w:jc w:val="center"/>
              <w:rPr>
                <w:szCs w:val="24"/>
              </w:rPr>
            </w:pPr>
            <w:r w:rsidRPr="00523248">
              <w:rPr>
                <w:szCs w:val="24"/>
              </w:rPr>
              <w:t>21</w:t>
            </w:r>
          </w:p>
        </w:tc>
      </w:tr>
      <w:tr w:rsidR="00523248" w:rsidRPr="00523248" w14:paraId="3EC7BD4F" w14:textId="77777777" w:rsidTr="00426BF0">
        <w:trPr>
          <w:trHeight w:val="680"/>
          <w:jc w:val="center"/>
        </w:trPr>
        <w:tc>
          <w:tcPr>
            <w:tcW w:w="1134" w:type="dxa"/>
            <w:tcBorders>
              <w:top w:val="nil"/>
              <w:left w:val="nil"/>
              <w:bottom w:val="single" w:sz="8" w:space="0" w:color="000000"/>
              <w:right w:val="nil"/>
            </w:tcBorders>
            <w:shd w:val="clear" w:color="auto" w:fill="auto"/>
            <w:tcMar>
              <w:top w:w="71" w:type="dxa"/>
              <w:left w:w="142" w:type="dxa"/>
              <w:bottom w:w="71" w:type="dxa"/>
              <w:right w:w="142" w:type="dxa"/>
            </w:tcMar>
            <w:vAlign w:val="center"/>
            <w:hideMark/>
          </w:tcPr>
          <w:p w14:paraId="2ED09DBF" w14:textId="77777777" w:rsidR="00523248" w:rsidRPr="00523248" w:rsidRDefault="00523248" w:rsidP="00426BF0">
            <w:pPr>
              <w:pStyle w:val="SMcaption"/>
              <w:jc w:val="center"/>
              <w:rPr>
                <w:szCs w:val="24"/>
              </w:rPr>
            </w:pPr>
            <w:r w:rsidRPr="00523248">
              <w:rPr>
                <w:szCs w:val="24"/>
              </w:rPr>
              <w:t>MRI-ESM2-0</w:t>
            </w:r>
          </w:p>
        </w:tc>
        <w:tc>
          <w:tcPr>
            <w:tcW w:w="1134" w:type="dxa"/>
            <w:tcBorders>
              <w:top w:val="nil"/>
              <w:left w:val="nil"/>
              <w:bottom w:val="single" w:sz="8" w:space="0" w:color="000000"/>
              <w:right w:val="nil"/>
            </w:tcBorders>
            <w:shd w:val="clear" w:color="auto" w:fill="auto"/>
            <w:tcMar>
              <w:top w:w="45" w:type="dxa"/>
              <w:left w:w="89" w:type="dxa"/>
              <w:bottom w:w="45" w:type="dxa"/>
              <w:right w:w="89" w:type="dxa"/>
            </w:tcMar>
            <w:vAlign w:val="center"/>
            <w:hideMark/>
          </w:tcPr>
          <w:p w14:paraId="14408108" w14:textId="77777777" w:rsidR="00523248" w:rsidRPr="00523248" w:rsidRDefault="00523248" w:rsidP="00426BF0">
            <w:pPr>
              <w:pStyle w:val="SMcaption"/>
              <w:jc w:val="center"/>
              <w:rPr>
                <w:szCs w:val="24"/>
              </w:rPr>
            </w:pPr>
            <w:r w:rsidRPr="00523248">
              <w:rPr>
                <w:szCs w:val="24"/>
              </w:rPr>
              <w:t>15-0</w:t>
            </w:r>
          </w:p>
        </w:tc>
        <w:tc>
          <w:tcPr>
            <w:tcW w:w="1134" w:type="dxa"/>
            <w:tcBorders>
              <w:top w:val="nil"/>
              <w:left w:val="nil"/>
              <w:bottom w:val="single" w:sz="8" w:space="0" w:color="000000"/>
              <w:right w:val="nil"/>
            </w:tcBorders>
            <w:shd w:val="clear" w:color="auto" w:fill="auto"/>
            <w:tcMar>
              <w:top w:w="45" w:type="dxa"/>
              <w:left w:w="89" w:type="dxa"/>
              <w:bottom w:w="45" w:type="dxa"/>
              <w:right w:w="89" w:type="dxa"/>
            </w:tcMar>
            <w:vAlign w:val="center"/>
            <w:hideMark/>
          </w:tcPr>
          <w:p w14:paraId="09A2BED1" w14:textId="59F0DFED" w:rsidR="00523248" w:rsidRPr="00523248" w:rsidRDefault="00523248" w:rsidP="00426BF0">
            <w:pPr>
              <w:pStyle w:val="SMcaption"/>
              <w:jc w:val="center"/>
              <w:rPr>
                <w:szCs w:val="24"/>
              </w:rPr>
            </w:pPr>
            <w:r w:rsidRPr="00523248">
              <w:rPr>
                <w:szCs w:val="24"/>
              </w:rPr>
              <w:t>0.38*</w:t>
            </w:r>
          </w:p>
        </w:tc>
        <w:tc>
          <w:tcPr>
            <w:tcW w:w="1134" w:type="dxa"/>
            <w:tcBorders>
              <w:top w:val="nil"/>
              <w:left w:val="nil"/>
              <w:bottom w:val="single" w:sz="8" w:space="0" w:color="000000"/>
              <w:right w:val="nil"/>
            </w:tcBorders>
            <w:shd w:val="clear" w:color="auto" w:fill="auto"/>
            <w:tcMar>
              <w:top w:w="45" w:type="dxa"/>
              <w:left w:w="89" w:type="dxa"/>
              <w:bottom w:w="45" w:type="dxa"/>
              <w:right w:w="89" w:type="dxa"/>
            </w:tcMar>
            <w:vAlign w:val="center"/>
            <w:hideMark/>
          </w:tcPr>
          <w:p w14:paraId="437F002A" w14:textId="77777777" w:rsidR="00523248" w:rsidRPr="00523248" w:rsidRDefault="00523248" w:rsidP="00426BF0">
            <w:pPr>
              <w:pStyle w:val="SMcaption"/>
              <w:jc w:val="center"/>
              <w:rPr>
                <w:szCs w:val="24"/>
              </w:rPr>
            </w:pPr>
            <w:r w:rsidRPr="00523248">
              <w:rPr>
                <w:szCs w:val="24"/>
              </w:rPr>
              <w:t>4</w:t>
            </w:r>
          </w:p>
        </w:tc>
        <w:tc>
          <w:tcPr>
            <w:tcW w:w="1134" w:type="dxa"/>
            <w:tcBorders>
              <w:top w:val="nil"/>
              <w:left w:val="nil"/>
              <w:bottom w:val="single" w:sz="8" w:space="0" w:color="000000"/>
              <w:right w:val="nil"/>
            </w:tcBorders>
            <w:shd w:val="clear" w:color="auto" w:fill="auto"/>
            <w:tcMar>
              <w:top w:w="45" w:type="dxa"/>
              <w:left w:w="89" w:type="dxa"/>
              <w:bottom w:w="45" w:type="dxa"/>
              <w:right w:w="89" w:type="dxa"/>
            </w:tcMar>
            <w:vAlign w:val="center"/>
            <w:hideMark/>
          </w:tcPr>
          <w:p w14:paraId="7A36137C" w14:textId="77777777" w:rsidR="00523248" w:rsidRPr="00523248" w:rsidRDefault="00523248" w:rsidP="00426BF0">
            <w:pPr>
              <w:pStyle w:val="SMcaption"/>
              <w:jc w:val="center"/>
              <w:rPr>
                <w:szCs w:val="24"/>
              </w:rPr>
            </w:pPr>
            <w:r w:rsidRPr="00523248">
              <w:rPr>
                <w:szCs w:val="24"/>
              </w:rPr>
              <w:t>7-22</w:t>
            </w:r>
          </w:p>
        </w:tc>
        <w:tc>
          <w:tcPr>
            <w:tcW w:w="1134" w:type="dxa"/>
            <w:tcBorders>
              <w:top w:val="nil"/>
              <w:left w:val="nil"/>
              <w:bottom w:val="single" w:sz="8" w:space="0" w:color="000000"/>
              <w:right w:val="nil"/>
            </w:tcBorders>
            <w:shd w:val="clear" w:color="auto" w:fill="auto"/>
            <w:tcMar>
              <w:top w:w="45" w:type="dxa"/>
              <w:left w:w="89" w:type="dxa"/>
              <w:bottom w:w="45" w:type="dxa"/>
              <w:right w:w="89" w:type="dxa"/>
            </w:tcMar>
            <w:vAlign w:val="center"/>
            <w:hideMark/>
          </w:tcPr>
          <w:p w14:paraId="07968026" w14:textId="375D5D21" w:rsidR="00523248" w:rsidRPr="00523248" w:rsidRDefault="00523248" w:rsidP="00426BF0">
            <w:pPr>
              <w:pStyle w:val="SMcaption"/>
              <w:jc w:val="center"/>
              <w:rPr>
                <w:szCs w:val="24"/>
              </w:rPr>
            </w:pPr>
            <w:r w:rsidRPr="00523248">
              <w:rPr>
                <w:szCs w:val="24"/>
              </w:rPr>
              <w:t>-0.30*</w:t>
            </w:r>
          </w:p>
        </w:tc>
        <w:tc>
          <w:tcPr>
            <w:tcW w:w="1134" w:type="dxa"/>
            <w:tcBorders>
              <w:top w:val="nil"/>
              <w:left w:val="nil"/>
              <w:bottom w:val="single" w:sz="8" w:space="0" w:color="000000"/>
              <w:right w:val="nil"/>
            </w:tcBorders>
            <w:shd w:val="clear" w:color="auto" w:fill="auto"/>
            <w:tcMar>
              <w:top w:w="45" w:type="dxa"/>
              <w:left w:w="89" w:type="dxa"/>
              <w:bottom w:w="45" w:type="dxa"/>
              <w:right w:w="89" w:type="dxa"/>
            </w:tcMar>
            <w:vAlign w:val="center"/>
            <w:hideMark/>
          </w:tcPr>
          <w:p w14:paraId="33BEEE46" w14:textId="77777777" w:rsidR="00523248" w:rsidRPr="00523248" w:rsidRDefault="00523248" w:rsidP="00426BF0">
            <w:pPr>
              <w:pStyle w:val="SMcaption"/>
              <w:jc w:val="center"/>
              <w:rPr>
                <w:szCs w:val="24"/>
              </w:rPr>
            </w:pPr>
            <w:r w:rsidRPr="00523248">
              <w:rPr>
                <w:szCs w:val="24"/>
              </w:rPr>
              <w:t>13</w:t>
            </w:r>
          </w:p>
        </w:tc>
      </w:tr>
    </w:tbl>
    <w:p w14:paraId="6B1927C5" w14:textId="07E2E9FA" w:rsidR="00CE5F2E" w:rsidRDefault="00CE5F2E" w:rsidP="00CE5F2E">
      <w:bookmarkStart w:id="4" w:name="_Hlk144315863"/>
    </w:p>
    <w:p w14:paraId="723E3550" w14:textId="6010444D" w:rsidR="00CE5F2E" w:rsidRDefault="00CE5F2E" w:rsidP="00CE5F2E">
      <w:pPr>
        <w:jc w:val="center"/>
        <w:rPr>
          <w:color w:val="0000CC"/>
        </w:rPr>
      </w:pPr>
      <w:r w:rsidRPr="00CE5F2E">
        <w:br w:type="page"/>
      </w:r>
      <w:r>
        <w:rPr>
          <w:rFonts w:eastAsiaTheme="minorEastAsia" w:hint="eastAsia"/>
          <w:noProof/>
        </w:rPr>
        <w:lastRenderedPageBreak/>
        <w:drawing>
          <wp:inline distT="0" distB="0" distL="0" distR="0" wp14:anchorId="0873F247" wp14:editId="63223DD2">
            <wp:extent cx="5306804" cy="2880000"/>
            <wp:effectExtent l="0" t="0" r="1905" b="3175"/>
            <wp:docPr id="1400496599" name="图片 1400496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496599" name="图片 140049659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06804" cy="2880000"/>
                    </a:xfrm>
                    <a:prstGeom prst="rect">
                      <a:avLst/>
                    </a:prstGeom>
                  </pic:spPr>
                </pic:pic>
              </a:graphicData>
            </a:graphic>
          </wp:inline>
        </w:drawing>
      </w:r>
    </w:p>
    <w:p w14:paraId="5790308D" w14:textId="1586839F" w:rsidR="00CE5F2E" w:rsidRPr="00CE5F2E" w:rsidRDefault="00CE5F2E" w:rsidP="00CE5F2E">
      <w:pPr>
        <w:jc w:val="both"/>
        <w:rPr>
          <w:bCs/>
          <w:kern w:val="32"/>
          <w:szCs w:val="24"/>
        </w:rPr>
      </w:pPr>
      <w:r w:rsidRPr="00CE5F2E">
        <w:rPr>
          <w:b/>
          <w:kern w:val="32"/>
          <w:szCs w:val="24"/>
        </w:rPr>
        <w:t>Figure S</w:t>
      </w:r>
      <w:r w:rsidR="00B76AF6">
        <w:rPr>
          <w:rFonts w:hint="eastAsia"/>
          <w:b/>
          <w:kern w:val="32"/>
          <w:szCs w:val="24"/>
          <w:lang w:eastAsia="zh-CN"/>
        </w:rPr>
        <w:t>6</w:t>
      </w:r>
      <w:r w:rsidRPr="00CE5F2E">
        <w:rPr>
          <w:b/>
          <w:kern w:val="32"/>
          <w:szCs w:val="24"/>
        </w:rPr>
        <w:t xml:space="preserve">. Lead-lag correlation maps between the DAMV and SST field. </w:t>
      </w:r>
      <w:r w:rsidRPr="00CE5F2E">
        <w:rPr>
          <w:bCs/>
          <w:kern w:val="32"/>
          <w:szCs w:val="24"/>
        </w:rPr>
        <w:t>(a) The lead correlation map about the DAMV index leading the SST anomaly 7 years.  (b) The lag correlation map about the DAMV index lagging the SST anomaly 30 years. The areas marked by crosses are significant at the 95% confidence level.</w:t>
      </w:r>
    </w:p>
    <w:p w14:paraId="3E9ADC68" w14:textId="08EB85FA" w:rsidR="00CE5F2E" w:rsidRDefault="00CE5F2E" w:rsidP="00CE5F2E">
      <w:pPr>
        <w:rPr>
          <w:color w:val="0000CC"/>
        </w:rPr>
      </w:pPr>
      <w:r>
        <w:rPr>
          <w:color w:val="0000CC"/>
        </w:rPr>
        <w:br w:type="page"/>
      </w:r>
    </w:p>
    <w:p w14:paraId="54B6A4CE" w14:textId="51A3800A" w:rsidR="00CE5F2E" w:rsidRDefault="00CE5F2E"/>
    <w:p w14:paraId="69DC1B6F" w14:textId="0649B523" w:rsidR="00AD637C" w:rsidRPr="00FA4C80" w:rsidRDefault="00FA4C80" w:rsidP="008A49AC">
      <w:pPr>
        <w:jc w:val="center"/>
        <w:rPr>
          <w:b/>
          <w:bCs/>
          <w:kern w:val="32"/>
          <w:szCs w:val="24"/>
        </w:rPr>
      </w:pPr>
      <w:r>
        <w:rPr>
          <w:b/>
          <w:noProof/>
        </w:rPr>
        <w:drawing>
          <wp:inline distT="0" distB="0" distL="0" distR="0" wp14:anchorId="76984058" wp14:editId="76F01D2E">
            <wp:extent cx="5456484" cy="3218878"/>
            <wp:effectExtent l="0" t="0" r="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CCESS_OM2.e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56484" cy="3218878"/>
                    </a:xfrm>
                    <a:prstGeom prst="rect">
                      <a:avLst/>
                    </a:prstGeom>
                  </pic:spPr>
                </pic:pic>
              </a:graphicData>
            </a:graphic>
          </wp:inline>
        </w:drawing>
      </w:r>
    </w:p>
    <w:p w14:paraId="3C15690F" w14:textId="597330E5" w:rsidR="00AD637C" w:rsidRDefault="00AD637C" w:rsidP="009E1AD3">
      <w:pPr>
        <w:pStyle w:val="SMHeading"/>
        <w:jc w:val="both"/>
        <w:rPr>
          <w:b w:val="0"/>
        </w:rPr>
      </w:pPr>
      <w:r w:rsidRPr="008546DA">
        <w:t xml:space="preserve">Figure </w:t>
      </w:r>
      <w:r w:rsidR="00487B2A">
        <w:t>S</w:t>
      </w:r>
      <w:r w:rsidR="00B76AF6">
        <w:rPr>
          <w:rFonts w:hint="eastAsia"/>
          <w:lang w:eastAsia="zh-CN"/>
        </w:rPr>
        <w:t>7</w:t>
      </w:r>
      <w:r w:rsidR="00F25875">
        <w:t>.</w:t>
      </w:r>
      <w:r w:rsidRPr="008546DA">
        <w:t xml:space="preserve"> </w:t>
      </w:r>
      <w:bookmarkEnd w:id="4"/>
      <w:r w:rsidR="002A4247" w:rsidRPr="002A4247">
        <w:t xml:space="preserve">AMV-DAMV delayed coupling signal in Atlantic zonal mean sea potential temperature profile </w:t>
      </w:r>
      <w:r w:rsidR="00BE589F">
        <w:t>across</w:t>
      </w:r>
      <w:r w:rsidR="002A4247" w:rsidRPr="002A4247">
        <w:t xml:space="preserve"> multi-model simulations. </w:t>
      </w:r>
      <w:r w:rsidR="002A4247" w:rsidRPr="002A4247">
        <w:rPr>
          <w:b w:val="0"/>
        </w:rPr>
        <w:t xml:space="preserve">(a) The correlation maps of the Atlantic zonal mean sea potential temperature with the DAMV index in the GFDL-CM4 simulation </w:t>
      </w:r>
      <w:bookmarkStart w:id="5" w:name="OLE_LINK1"/>
      <w:bookmarkStart w:id="6" w:name="OLE_LINK2"/>
      <w:r w:rsidR="002A4247" w:rsidRPr="002A4247">
        <w:rPr>
          <w:b w:val="0"/>
        </w:rPr>
        <w:t>as a function of depth and latitude.</w:t>
      </w:r>
      <w:bookmarkEnd w:id="5"/>
      <w:bookmarkEnd w:id="6"/>
      <w:r w:rsidR="002A4247" w:rsidRPr="002A4247">
        <w:rPr>
          <w:b w:val="0"/>
        </w:rPr>
        <w:t xml:space="preserve"> (b-d) The same as (a), but for lagged correlations. (e-h) and (</w:t>
      </w:r>
      <w:proofErr w:type="spellStart"/>
      <w:r w:rsidR="002A4247" w:rsidRPr="002A4247">
        <w:rPr>
          <w:b w:val="0"/>
        </w:rPr>
        <w:t>i</w:t>
      </w:r>
      <w:proofErr w:type="spellEnd"/>
      <w:r w:rsidR="002A4247" w:rsidRPr="002A4247">
        <w:rPr>
          <w:b w:val="0"/>
        </w:rPr>
        <w:t xml:space="preserve">-m) are as in (a-d), but for the GFDL-ESM4 (the second row) and MRI-ESM2-0 (the last row) respectively. In (a-m), a 9-99 years band-pass filtering is applied to the data prior to the correlation, and the areas marked by crosses are significant at the 90% confidence level based on the effective number of degrees of freedom. </w:t>
      </w:r>
      <w:r>
        <w:rPr>
          <w:b w:val="0"/>
        </w:rPr>
        <w:br w:type="page"/>
      </w:r>
    </w:p>
    <w:p w14:paraId="1C6C4855" w14:textId="487A7E1E" w:rsidR="00B02CF1" w:rsidRPr="00FA4C80" w:rsidRDefault="008870AD" w:rsidP="00B22B15">
      <w:pPr>
        <w:jc w:val="center"/>
        <w:rPr>
          <w:b/>
          <w:bCs/>
          <w:kern w:val="32"/>
          <w:szCs w:val="24"/>
        </w:rPr>
      </w:pPr>
      <w:r>
        <w:rPr>
          <w:b/>
          <w:bCs/>
          <w:noProof/>
          <w:kern w:val="32"/>
          <w:szCs w:val="24"/>
        </w:rPr>
        <w:lastRenderedPageBreak/>
        <w:drawing>
          <wp:inline distT="0" distB="0" distL="0" distR="0" wp14:anchorId="1E451B5E" wp14:editId="4F6EDA91">
            <wp:extent cx="4455309" cy="54000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_TVinMRI.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55309" cy="5400000"/>
                    </a:xfrm>
                    <a:prstGeom prst="rect">
                      <a:avLst/>
                    </a:prstGeom>
                  </pic:spPr>
                </pic:pic>
              </a:graphicData>
            </a:graphic>
          </wp:inline>
        </w:drawing>
      </w:r>
    </w:p>
    <w:p w14:paraId="458CA031" w14:textId="13507E1D" w:rsidR="00330E47" w:rsidRDefault="003A28B6" w:rsidP="009E1AD3">
      <w:pPr>
        <w:pStyle w:val="SMHeading"/>
        <w:jc w:val="both"/>
        <w:rPr>
          <w:b w:val="0"/>
        </w:rPr>
      </w:pPr>
      <w:r w:rsidRPr="003A28B6">
        <w:t xml:space="preserve">Figure </w:t>
      </w:r>
      <w:r w:rsidR="00487B2A">
        <w:t>S</w:t>
      </w:r>
      <w:r w:rsidR="00B76AF6">
        <w:rPr>
          <w:rFonts w:hint="eastAsia"/>
          <w:lang w:eastAsia="zh-CN"/>
        </w:rPr>
        <w:t>8</w:t>
      </w:r>
      <w:r w:rsidR="00F25875" w:rsidRPr="00F25875">
        <w:rPr>
          <w:b w:val="0"/>
        </w:rPr>
        <w:t xml:space="preserve">. </w:t>
      </w:r>
      <w:r w:rsidR="00986E02" w:rsidRPr="00986E02">
        <w:t>Temporal features</w:t>
      </w:r>
      <w:r w:rsidR="00F25875" w:rsidRPr="00F25875">
        <w:t xml:space="preserve"> of net meridional ocean heat transport among AMV and DAMV key regions for MRI</w:t>
      </w:r>
      <w:r w:rsidR="00F25875" w:rsidRPr="00F25875">
        <w:rPr>
          <w:rFonts w:hint="eastAsia"/>
        </w:rPr>
        <w:t>‐</w:t>
      </w:r>
      <w:r w:rsidR="00F25875" w:rsidRPr="00F25875">
        <w:t>ESM2-0.</w:t>
      </w:r>
      <w:r w:rsidR="00F25875" w:rsidRPr="00F25875">
        <w:rPr>
          <w:b w:val="0"/>
        </w:rPr>
        <w:t xml:space="preserve"> Net meridional ocean heat transport (units: PW) in (a) two key regions of AMV in the upper 200 m (north: 0°–60°N, south: 60°S–0°), and (b) two key regions of DAMV between 2500 m and 3500 m (north: 45°–60°N, south: 30°–50°S). In (a–b), red bars represent the total part of south key regions decomposed into temperature-induced component in orange solid line and velocity-induced component in red dash</w:t>
      </w:r>
      <w:r w:rsidR="00F25875" w:rsidRPr="00F25875">
        <w:rPr>
          <w:rFonts w:hint="eastAsia"/>
          <w:b w:val="0"/>
        </w:rPr>
        <w:t>‐</w:t>
      </w:r>
      <w:r w:rsidR="00F25875" w:rsidRPr="00F25875">
        <w:rPr>
          <w:b w:val="0"/>
        </w:rPr>
        <w:t>dotted line, while blue bars stand for the total part in north key regions, and purple solid line (blue dash</w:t>
      </w:r>
      <w:r w:rsidR="00F25875" w:rsidRPr="00F25875">
        <w:rPr>
          <w:rFonts w:hint="eastAsia"/>
          <w:b w:val="0"/>
        </w:rPr>
        <w:t>‐</w:t>
      </w:r>
      <w:r w:rsidR="00F25875" w:rsidRPr="00F25875">
        <w:rPr>
          <w:b w:val="0"/>
        </w:rPr>
        <w:t>dotted line) represents temperature-induced component (velocity-induced component). (c) Lead-lag correlation of net meridional ocean heat transport between the AMV North Atlantic key region and the difference between two DAMV key regions for total part in black, velocity-induced component in blue, and temperature-induced component in red. And the dashed lines denote the 90% confidence levels using the effective number of degrees of freedom. In (a–c), a 29–99 years bandpass filtering is applied to focus on the multidecadal variability.</w:t>
      </w:r>
    </w:p>
    <w:p w14:paraId="4C929936" w14:textId="134445AB" w:rsidR="00330E47" w:rsidRPr="00330E47" w:rsidRDefault="00330E47" w:rsidP="00330E47">
      <w:pPr>
        <w:rPr>
          <w:bCs/>
          <w:kern w:val="32"/>
          <w:szCs w:val="24"/>
          <w:lang w:eastAsia="zh-CN"/>
        </w:rPr>
      </w:pPr>
    </w:p>
    <w:sectPr w:rsidR="00330E47" w:rsidRPr="00330E47">
      <w:headerReference w:type="default" r:id="rId16"/>
      <w:footerReference w:type="default" r:id="rId17"/>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3CC8E" w14:textId="77777777" w:rsidR="009435B7" w:rsidRDefault="009435B7">
      <w:r>
        <w:separator/>
      </w:r>
    </w:p>
  </w:endnote>
  <w:endnote w:type="continuationSeparator" w:id="0">
    <w:p w14:paraId="72A0161A" w14:textId="77777777" w:rsidR="009435B7" w:rsidRDefault="00943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微软雅黑">
    <w:altName w:val="Microsoft YaHei"/>
    <w:panose1 w:val="020B0503020204020204"/>
    <w:charset w:val="86"/>
    <w:family w:val="swiss"/>
    <w:pitch w:val="variable"/>
    <w:sig w:usb0="80000287" w:usb1="2ACF3C50" w:usb2="00000016" w:usb3="00000000" w:csb0="0004001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2583768"/>
      <w:docPartObj>
        <w:docPartGallery w:val="Page Numbers (Bottom of Page)"/>
        <w:docPartUnique/>
      </w:docPartObj>
    </w:sdtPr>
    <w:sdtContent>
      <w:p w14:paraId="7D1A4D42" w14:textId="71798B7C" w:rsidR="00DD7B86" w:rsidRDefault="00DD7B86">
        <w:pPr>
          <w:pStyle w:val="aff6"/>
          <w:jc w:val="center"/>
        </w:pPr>
        <w:r>
          <w:fldChar w:fldCharType="begin"/>
        </w:r>
        <w:r>
          <w:instrText>PAGE   \* MERGEFORMAT</w:instrText>
        </w:r>
        <w:r>
          <w:fldChar w:fldCharType="separate"/>
        </w:r>
        <w:r>
          <w:rPr>
            <w:lang w:val="zh-CN" w:eastAsia="zh-CN"/>
          </w:rPr>
          <w:t>2</w:t>
        </w:r>
        <w:r>
          <w:fldChar w:fldCharType="end"/>
        </w:r>
      </w:p>
    </w:sdtContent>
  </w:sdt>
  <w:p w14:paraId="3D673632" w14:textId="77777777" w:rsidR="009D78EC" w:rsidRDefault="009D78EC">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6951F" w14:textId="77777777" w:rsidR="009435B7" w:rsidRDefault="009435B7">
      <w:r>
        <w:separator/>
      </w:r>
    </w:p>
  </w:footnote>
  <w:footnote w:type="continuationSeparator" w:id="0">
    <w:p w14:paraId="08ADC26E" w14:textId="77777777" w:rsidR="009435B7" w:rsidRDefault="00943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ACD0D" w14:textId="77777777" w:rsidR="009D78EC" w:rsidRDefault="009D78EC">
    <w:pPr>
      <w:jc w:val="right"/>
      <w:rPr>
        <w:sz w:val="20"/>
      </w:rPr>
    </w:pPr>
  </w:p>
  <w:p w14:paraId="25092D70" w14:textId="77777777" w:rsidR="009D78EC" w:rsidRDefault="009D78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D5AEB92"/>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DE980B9A"/>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8076CF96"/>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D7ACF18"/>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84F051A0"/>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1CA43428"/>
    <w:lvl w:ilvl="0">
      <w:start w:val="1"/>
      <w:numFmt w:val="bullet"/>
      <w:pStyle w:val="a0"/>
      <w:lvlText w:val=""/>
      <w:lvlJc w:val="left"/>
      <w:pPr>
        <w:tabs>
          <w:tab w:val="left" w:pos="360"/>
        </w:tabs>
        <w:ind w:left="360" w:hanging="360"/>
      </w:pPr>
      <w:rPr>
        <w:rFonts w:ascii="Symbol" w:hAnsi="Symbol" w:hint="default"/>
      </w:rPr>
    </w:lvl>
  </w:abstractNum>
  <w:abstractNum w:abstractNumId="10" w15:restartNumberingAfterBreak="0">
    <w:nsid w:val="4D9D4332"/>
    <w:multiLevelType w:val="multilevel"/>
    <w:tmpl w:val="4D9D433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52D508A0"/>
    <w:multiLevelType w:val="multilevel"/>
    <w:tmpl w:val="52D508A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75410DB6"/>
    <w:multiLevelType w:val="multilevel"/>
    <w:tmpl w:val="75410D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47990432">
    <w:abstractNumId w:val="3"/>
  </w:num>
  <w:num w:numId="2" w16cid:durableId="2096710252">
    <w:abstractNumId w:val="5"/>
  </w:num>
  <w:num w:numId="3" w16cid:durableId="98139470">
    <w:abstractNumId w:val="8"/>
  </w:num>
  <w:num w:numId="4" w16cid:durableId="1705204952">
    <w:abstractNumId w:val="9"/>
  </w:num>
  <w:num w:numId="5" w16cid:durableId="643199934">
    <w:abstractNumId w:val="6"/>
  </w:num>
  <w:num w:numId="6" w16cid:durableId="412237954">
    <w:abstractNumId w:val="2"/>
  </w:num>
  <w:num w:numId="7" w16cid:durableId="1101949432">
    <w:abstractNumId w:val="7"/>
  </w:num>
  <w:num w:numId="8" w16cid:durableId="459226583">
    <w:abstractNumId w:val="4"/>
  </w:num>
  <w:num w:numId="9" w16cid:durableId="97650765">
    <w:abstractNumId w:val="1"/>
  </w:num>
  <w:num w:numId="10" w16cid:durableId="174804750">
    <w:abstractNumId w:val="0"/>
  </w:num>
  <w:num w:numId="11" w16cid:durableId="838614104">
    <w:abstractNumId w:val="12"/>
  </w:num>
  <w:num w:numId="12" w16cid:durableId="210463345">
    <w:abstractNumId w:val="11"/>
  </w:num>
  <w:num w:numId="13" w16cid:durableId="9774936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F8FB569E"/>
    <w:rsid w:val="00005808"/>
    <w:rsid w:val="00015F74"/>
    <w:rsid w:val="00034848"/>
    <w:rsid w:val="00041B82"/>
    <w:rsid w:val="00043571"/>
    <w:rsid w:val="0005612E"/>
    <w:rsid w:val="00065EBD"/>
    <w:rsid w:val="00083931"/>
    <w:rsid w:val="00083B44"/>
    <w:rsid w:val="000850DC"/>
    <w:rsid w:val="00094365"/>
    <w:rsid w:val="000B0C5D"/>
    <w:rsid w:val="000B2E64"/>
    <w:rsid w:val="000C2771"/>
    <w:rsid w:val="000D0878"/>
    <w:rsid w:val="000D68BD"/>
    <w:rsid w:val="000E203E"/>
    <w:rsid w:val="000E2873"/>
    <w:rsid w:val="000F0DCE"/>
    <w:rsid w:val="00111843"/>
    <w:rsid w:val="00112C5B"/>
    <w:rsid w:val="00113908"/>
    <w:rsid w:val="00114193"/>
    <w:rsid w:val="001154E6"/>
    <w:rsid w:val="00115A38"/>
    <w:rsid w:val="0011687B"/>
    <w:rsid w:val="00120445"/>
    <w:rsid w:val="00124F82"/>
    <w:rsid w:val="001265FA"/>
    <w:rsid w:val="001278E3"/>
    <w:rsid w:val="00130743"/>
    <w:rsid w:val="00130B50"/>
    <w:rsid w:val="001402B9"/>
    <w:rsid w:val="0016337A"/>
    <w:rsid w:val="00163E94"/>
    <w:rsid w:val="00164269"/>
    <w:rsid w:val="001649E6"/>
    <w:rsid w:val="0017467A"/>
    <w:rsid w:val="001966FD"/>
    <w:rsid w:val="00197826"/>
    <w:rsid w:val="001A1BDE"/>
    <w:rsid w:val="001B675C"/>
    <w:rsid w:val="001C7B4E"/>
    <w:rsid w:val="001D525F"/>
    <w:rsid w:val="001E771E"/>
    <w:rsid w:val="001F0876"/>
    <w:rsid w:val="001F167C"/>
    <w:rsid w:val="001F3537"/>
    <w:rsid w:val="001F5E91"/>
    <w:rsid w:val="0020183F"/>
    <w:rsid w:val="00206C11"/>
    <w:rsid w:val="002077B9"/>
    <w:rsid w:val="00221C70"/>
    <w:rsid w:val="002251AF"/>
    <w:rsid w:val="0022647D"/>
    <w:rsid w:val="00227D86"/>
    <w:rsid w:val="00243B68"/>
    <w:rsid w:val="00262D72"/>
    <w:rsid w:val="002643A7"/>
    <w:rsid w:val="002800B6"/>
    <w:rsid w:val="00282D52"/>
    <w:rsid w:val="00286B6A"/>
    <w:rsid w:val="002A4247"/>
    <w:rsid w:val="002B35D4"/>
    <w:rsid w:val="002B5342"/>
    <w:rsid w:val="002C030F"/>
    <w:rsid w:val="002F3966"/>
    <w:rsid w:val="00320E2C"/>
    <w:rsid w:val="00324A0B"/>
    <w:rsid w:val="00326BEF"/>
    <w:rsid w:val="00330E47"/>
    <w:rsid w:val="00331D75"/>
    <w:rsid w:val="00355362"/>
    <w:rsid w:val="00363E44"/>
    <w:rsid w:val="00371A93"/>
    <w:rsid w:val="00395E86"/>
    <w:rsid w:val="003A28B6"/>
    <w:rsid w:val="003A2FD8"/>
    <w:rsid w:val="003B40E6"/>
    <w:rsid w:val="003C007A"/>
    <w:rsid w:val="003D246C"/>
    <w:rsid w:val="003E066D"/>
    <w:rsid w:val="003E1980"/>
    <w:rsid w:val="003F6E14"/>
    <w:rsid w:val="00405336"/>
    <w:rsid w:val="004325C9"/>
    <w:rsid w:val="00432D53"/>
    <w:rsid w:val="00440EA7"/>
    <w:rsid w:val="00441DFD"/>
    <w:rsid w:val="004568BC"/>
    <w:rsid w:val="004571D5"/>
    <w:rsid w:val="00462F1B"/>
    <w:rsid w:val="0046356B"/>
    <w:rsid w:val="00477182"/>
    <w:rsid w:val="004779CB"/>
    <w:rsid w:val="00481118"/>
    <w:rsid w:val="00487B2A"/>
    <w:rsid w:val="004934B9"/>
    <w:rsid w:val="004B2481"/>
    <w:rsid w:val="004D2A8C"/>
    <w:rsid w:val="004D62BD"/>
    <w:rsid w:val="004E42D8"/>
    <w:rsid w:val="004E7BA2"/>
    <w:rsid w:val="004F7EDF"/>
    <w:rsid w:val="005001AC"/>
    <w:rsid w:val="0051489A"/>
    <w:rsid w:val="00517016"/>
    <w:rsid w:val="00523248"/>
    <w:rsid w:val="00527D71"/>
    <w:rsid w:val="00527D84"/>
    <w:rsid w:val="0053072A"/>
    <w:rsid w:val="005314B5"/>
    <w:rsid w:val="0054432F"/>
    <w:rsid w:val="00550401"/>
    <w:rsid w:val="00552C23"/>
    <w:rsid w:val="005607DD"/>
    <w:rsid w:val="0056502D"/>
    <w:rsid w:val="00571719"/>
    <w:rsid w:val="00572DFF"/>
    <w:rsid w:val="00582AD9"/>
    <w:rsid w:val="00587C24"/>
    <w:rsid w:val="005A558C"/>
    <w:rsid w:val="005B186E"/>
    <w:rsid w:val="005B537D"/>
    <w:rsid w:val="005C6651"/>
    <w:rsid w:val="005D6D71"/>
    <w:rsid w:val="005D7405"/>
    <w:rsid w:val="005E28F8"/>
    <w:rsid w:val="005E6513"/>
    <w:rsid w:val="00601CBC"/>
    <w:rsid w:val="006052A9"/>
    <w:rsid w:val="0060786B"/>
    <w:rsid w:val="00611F9E"/>
    <w:rsid w:val="006237D4"/>
    <w:rsid w:val="00651114"/>
    <w:rsid w:val="006622CF"/>
    <w:rsid w:val="0066341D"/>
    <w:rsid w:val="00664A12"/>
    <w:rsid w:val="0066722B"/>
    <w:rsid w:val="00670299"/>
    <w:rsid w:val="0068469F"/>
    <w:rsid w:val="00684F83"/>
    <w:rsid w:val="006862D6"/>
    <w:rsid w:val="00691985"/>
    <w:rsid w:val="006962C1"/>
    <w:rsid w:val="006A1B64"/>
    <w:rsid w:val="006B03AD"/>
    <w:rsid w:val="006B5186"/>
    <w:rsid w:val="006F1777"/>
    <w:rsid w:val="006F602A"/>
    <w:rsid w:val="00705328"/>
    <w:rsid w:val="007108F5"/>
    <w:rsid w:val="00713AF2"/>
    <w:rsid w:val="00713E5B"/>
    <w:rsid w:val="007146E9"/>
    <w:rsid w:val="0071668D"/>
    <w:rsid w:val="00721AEE"/>
    <w:rsid w:val="00725533"/>
    <w:rsid w:val="007402FC"/>
    <w:rsid w:val="00740605"/>
    <w:rsid w:val="007411A1"/>
    <w:rsid w:val="007563F2"/>
    <w:rsid w:val="00756B6F"/>
    <w:rsid w:val="00764008"/>
    <w:rsid w:val="00773B93"/>
    <w:rsid w:val="007872BC"/>
    <w:rsid w:val="00795D4D"/>
    <w:rsid w:val="00797F94"/>
    <w:rsid w:val="007B58A1"/>
    <w:rsid w:val="007E77C6"/>
    <w:rsid w:val="00807D35"/>
    <w:rsid w:val="008115D9"/>
    <w:rsid w:val="00813908"/>
    <w:rsid w:val="00825950"/>
    <w:rsid w:val="00832B27"/>
    <w:rsid w:val="00834755"/>
    <w:rsid w:val="00836DF4"/>
    <w:rsid w:val="008441D2"/>
    <w:rsid w:val="008546DA"/>
    <w:rsid w:val="008811D3"/>
    <w:rsid w:val="00885C9B"/>
    <w:rsid w:val="008870AD"/>
    <w:rsid w:val="008901EF"/>
    <w:rsid w:val="008927D0"/>
    <w:rsid w:val="00896FAB"/>
    <w:rsid w:val="008A49AC"/>
    <w:rsid w:val="008C66FC"/>
    <w:rsid w:val="008C7D29"/>
    <w:rsid w:val="008D1EB5"/>
    <w:rsid w:val="008D5D2A"/>
    <w:rsid w:val="008E2CF1"/>
    <w:rsid w:val="008F08DC"/>
    <w:rsid w:val="008F5A8A"/>
    <w:rsid w:val="008F5C48"/>
    <w:rsid w:val="009055D1"/>
    <w:rsid w:val="00914B63"/>
    <w:rsid w:val="00922705"/>
    <w:rsid w:val="00924546"/>
    <w:rsid w:val="00932FE5"/>
    <w:rsid w:val="009354F3"/>
    <w:rsid w:val="00935A1A"/>
    <w:rsid w:val="009425D8"/>
    <w:rsid w:val="009435B7"/>
    <w:rsid w:val="009447DC"/>
    <w:rsid w:val="00961BA5"/>
    <w:rsid w:val="009743A9"/>
    <w:rsid w:val="00975720"/>
    <w:rsid w:val="009859A7"/>
    <w:rsid w:val="00986E02"/>
    <w:rsid w:val="009A5287"/>
    <w:rsid w:val="009B2AC5"/>
    <w:rsid w:val="009B2D73"/>
    <w:rsid w:val="009B7984"/>
    <w:rsid w:val="009C56A9"/>
    <w:rsid w:val="009D78EC"/>
    <w:rsid w:val="009E1AD3"/>
    <w:rsid w:val="009E583A"/>
    <w:rsid w:val="009F0EA5"/>
    <w:rsid w:val="009F4BED"/>
    <w:rsid w:val="009F7D93"/>
    <w:rsid w:val="00A00CD5"/>
    <w:rsid w:val="00A100E8"/>
    <w:rsid w:val="00A276DF"/>
    <w:rsid w:val="00A3084A"/>
    <w:rsid w:val="00A3403B"/>
    <w:rsid w:val="00A50033"/>
    <w:rsid w:val="00A50AFE"/>
    <w:rsid w:val="00A51A12"/>
    <w:rsid w:val="00A5628A"/>
    <w:rsid w:val="00A627D4"/>
    <w:rsid w:val="00A74DA2"/>
    <w:rsid w:val="00A92733"/>
    <w:rsid w:val="00A9420E"/>
    <w:rsid w:val="00AA76F3"/>
    <w:rsid w:val="00AC2CCC"/>
    <w:rsid w:val="00AC7DA6"/>
    <w:rsid w:val="00AD499C"/>
    <w:rsid w:val="00AD637C"/>
    <w:rsid w:val="00AE5330"/>
    <w:rsid w:val="00B02CF1"/>
    <w:rsid w:val="00B13CBF"/>
    <w:rsid w:val="00B1567A"/>
    <w:rsid w:val="00B22B15"/>
    <w:rsid w:val="00B23E00"/>
    <w:rsid w:val="00B30334"/>
    <w:rsid w:val="00B3147F"/>
    <w:rsid w:val="00B36869"/>
    <w:rsid w:val="00B43B31"/>
    <w:rsid w:val="00B47CFA"/>
    <w:rsid w:val="00B529C0"/>
    <w:rsid w:val="00B57F00"/>
    <w:rsid w:val="00B626CB"/>
    <w:rsid w:val="00B7560C"/>
    <w:rsid w:val="00B76AF6"/>
    <w:rsid w:val="00B77E40"/>
    <w:rsid w:val="00B82080"/>
    <w:rsid w:val="00B82C22"/>
    <w:rsid w:val="00B93DBA"/>
    <w:rsid w:val="00B9440A"/>
    <w:rsid w:val="00B952C1"/>
    <w:rsid w:val="00B95EA8"/>
    <w:rsid w:val="00B968D7"/>
    <w:rsid w:val="00BA3953"/>
    <w:rsid w:val="00BA77E8"/>
    <w:rsid w:val="00BB2D2A"/>
    <w:rsid w:val="00BD58CF"/>
    <w:rsid w:val="00BE589F"/>
    <w:rsid w:val="00BF1BEB"/>
    <w:rsid w:val="00BF1BF9"/>
    <w:rsid w:val="00BF630A"/>
    <w:rsid w:val="00C04CC1"/>
    <w:rsid w:val="00C071FC"/>
    <w:rsid w:val="00C22C02"/>
    <w:rsid w:val="00C27F6F"/>
    <w:rsid w:val="00C3090E"/>
    <w:rsid w:val="00C30E83"/>
    <w:rsid w:val="00C321FA"/>
    <w:rsid w:val="00C3265C"/>
    <w:rsid w:val="00C50C6D"/>
    <w:rsid w:val="00C5636A"/>
    <w:rsid w:val="00C600D9"/>
    <w:rsid w:val="00C634D7"/>
    <w:rsid w:val="00C66F6E"/>
    <w:rsid w:val="00C73E09"/>
    <w:rsid w:val="00C9088A"/>
    <w:rsid w:val="00C96B8C"/>
    <w:rsid w:val="00CA0291"/>
    <w:rsid w:val="00CB5072"/>
    <w:rsid w:val="00CC1384"/>
    <w:rsid w:val="00CD3720"/>
    <w:rsid w:val="00CE5F2E"/>
    <w:rsid w:val="00CE6242"/>
    <w:rsid w:val="00CE6EAA"/>
    <w:rsid w:val="00CF1848"/>
    <w:rsid w:val="00CF5C2F"/>
    <w:rsid w:val="00D038D2"/>
    <w:rsid w:val="00D04BCF"/>
    <w:rsid w:val="00D10134"/>
    <w:rsid w:val="00D143D9"/>
    <w:rsid w:val="00D3275A"/>
    <w:rsid w:val="00D32873"/>
    <w:rsid w:val="00D41A26"/>
    <w:rsid w:val="00D4372A"/>
    <w:rsid w:val="00D44017"/>
    <w:rsid w:val="00D60BB0"/>
    <w:rsid w:val="00D65708"/>
    <w:rsid w:val="00D71561"/>
    <w:rsid w:val="00D72A4E"/>
    <w:rsid w:val="00D8159F"/>
    <w:rsid w:val="00DB17DF"/>
    <w:rsid w:val="00DD1D04"/>
    <w:rsid w:val="00DD79D7"/>
    <w:rsid w:val="00DD7B86"/>
    <w:rsid w:val="00E109C6"/>
    <w:rsid w:val="00E20431"/>
    <w:rsid w:val="00E257C8"/>
    <w:rsid w:val="00E26491"/>
    <w:rsid w:val="00E40896"/>
    <w:rsid w:val="00E43D2D"/>
    <w:rsid w:val="00E449CB"/>
    <w:rsid w:val="00E52A8F"/>
    <w:rsid w:val="00E63760"/>
    <w:rsid w:val="00E64049"/>
    <w:rsid w:val="00E96645"/>
    <w:rsid w:val="00E9773B"/>
    <w:rsid w:val="00EC13A3"/>
    <w:rsid w:val="00EC4A08"/>
    <w:rsid w:val="00EC7C85"/>
    <w:rsid w:val="00ED69CA"/>
    <w:rsid w:val="00EE21D5"/>
    <w:rsid w:val="00EE35AB"/>
    <w:rsid w:val="00EF25A3"/>
    <w:rsid w:val="00EF286A"/>
    <w:rsid w:val="00EF6BC1"/>
    <w:rsid w:val="00F07B06"/>
    <w:rsid w:val="00F125EE"/>
    <w:rsid w:val="00F12E98"/>
    <w:rsid w:val="00F201E0"/>
    <w:rsid w:val="00F22029"/>
    <w:rsid w:val="00F23E46"/>
    <w:rsid w:val="00F23EEF"/>
    <w:rsid w:val="00F25875"/>
    <w:rsid w:val="00F3267C"/>
    <w:rsid w:val="00F32D1A"/>
    <w:rsid w:val="00F3515C"/>
    <w:rsid w:val="00F47BA3"/>
    <w:rsid w:val="00F56E67"/>
    <w:rsid w:val="00F630C2"/>
    <w:rsid w:val="00F630EA"/>
    <w:rsid w:val="00F6474F"/>
    <w:rsid w:val="00F65574"/>
    <w:rsid w:val="00F7007E"/>
    <w:rsid w:val="00F73193"/>
    <w:rsid w:val="00F74F95"/>
    <w:rsid w:val="00F80705"/>
    <w:rsid w:val="00F837CC"/>
    <w:rsid w:val="00F84328"/>
    <w:rsid w:val="00FA1481"/>
    <w:rsid w:val="00FA4C80"/>
    <w:rsid w:val="00FB1C42"/>
    <w:rsid w:val="00FB32EC"/>
    <w:rsid w:val="00FE1E0C"/>
    <w:rsid w:val="00FF04E3"/>
    <w:rsid w:val="00FF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3A859"/>
  <w15:docId w15:val="{76D053B3-F0C5-44AF-9D03-73CEA8B6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semiHidden="1" w:qFormat="1"/>
    <w:lsdException w:name="annotation text" w:semiHidden="1" w:qFormat="1"/>
    <w:lsdException w:name="header" w:semiHidden="1" w:uiPriority="99" w:qFormat="1"/>
    <w:lsdException w:name="footer" w:semiHidden="1" w:uiPriority="99" w:qFormat="1"/>
    <w:lsdException w:name="index heading" w:semiHidden="1" w:qFormat="1"/>
    <w:lsdException w:name="caption" w:semiHidden="1" w:qFormat="1"/>
    <w:lsdException w:name="table of figures" w:semiHidden="1" w:qFormat="1"/>
    <w:lsdException w:name="envelope address" w:semiHidden="1" w:qFormat="1"/>
    <w:lsdException w:name="envelope return" w:semiHidden="1" w:qFormat="1"/>
    <w:lsdException w:name="footnote reference" w:semiHidden="1"/>
    <w:lsdException w:name="annotation reference" w:semiHidden="1" w:qFormat="1"/>
    <w:lsdException w:name="line number" w:semiHidden="1"/>
    <w:lsdException w:name="page number" w:semiHidden="1" w:qFormat="1"/>
    <w:lsdException w:name="endnote reference" w:semiHidden="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semiHidden="1" w:qFormat="1"/>
    <w:lsdException w:name="Signature" w:semiHidden="1" w:qFormat="1"/>
    <w:lsdException w:name="Default Paragraph Font" w:semiHidden="1" w:uiPriority="1" w:unhideWhenUsed="1" w:qFormat="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semiHidden="1" w:qFormat="1"/>
    <w:lsdException w:name="FollowedHyperlink" w:semiHidden="1"/>
    <w:lsdException w:name="Strong" w:uiPriority="22" w:qFormat="1"/>
    <w:lsdException w:name="Emphasis"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uiPriority="99" w:qFormat="1"/>
    <w:lsdException w:name="HTML Acronym" w:semiHidden="1"/>
    <w:lsdException w:name="HTML Address" w:semiHidden="1" w:qFormat="1"/>
    <w:lsdException w:name="HTML Cite" w:semiHidden="1"/>
    <w:lsdException w:name="HTML Code" w:semiHidden="1"/>
    <w:lsdException w:name="HTML Definition" w:semiHidden="1"/>
    <w:lsdException w:name="HTML Keyboard" w:semiHidden="1"/>
    <w:lsdException w:name="HTML Preformatted" w:semiHidden="1" w:qFormat="1"/>
    <w:lsdException w:name="HTML Sample" w:semiHidden="1"/>
    <w:lsdException w:name="HTML Typewriter" w:semiHidden="1"/>
    <w:lsdException w:name="HTML Variable" w:semiHidden="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AD637C"/>
    <w:rPr>
      <w:rFonts w:eastAsia="Times New Roman"/>
      <w:sz w:val="24"/>
      <w:lang w:eastAsia="en-US"/>
    </w:rPr>
  </w:style>
  <w:style w:type="paragraph" w:styleId="1">
    <w:name w:val="heading 1"/>
    <w:basedOn w:val="a1"/>
    <w:next w:val="a1"/>
    <w:link w:val="10"/>
    <w:semiHidden/>
    <w:qFormat/>
    <w:pPr>
      <w:keepNext/>
      <w:spacing w:before="240" w:after="60"/>
      <w:outlineLvl w:val="0"/>
    </w:pPr>
    <w:rPr>
      <w:b/>
      <w:bCs/>
      <w:kern w:val="32"/>
      <w:szCs w:val="24"/>
    </w:rPr>
  </w:style>
  <w:style w:type="paragraph" w:styleId="21">
    <w:name w:val="heading 2"/>
    <w:basedOn w:val="a1"/>
    <w:next w:val="a1"/>
    <w:link w:val="22"/>
    <w:semiHidden/>
    <w:qFormat/>
    <w:pPr>
      <w:keepNext/>
      <w:spacing w:before="240" w:after="60"/>
      <w:outlineLvl w:val="1"/>
    </w:pPr>
    <w:rPr>
      <w:rFonts w:ascii="Cambria" w:hAnsi="Cambria"/>
      <w:b/>
      <w:bCs/>
      <w:i/>
      <w:iCs/>
      <w:sz w:val="28"/>
      <w:szCs w:val="28"/>
    </w:rPr>
  </w:style>
  <w:style w:type="paragraph" w:styleId="31">
    <w:name w:val="heading 3"/>
    <w:basedOn w:val="a1"/>
    <w:next w:val="a1"/>
    <w:semiHidden/>
    <w:qFormat/>
    <w:pPr>
      <w:keepNext/>
      <w:spacing w:line="480" w:lineRule="auto"/>
      <w:outlineLvl w:val="2"/>
    </w:pPr>
    <w:rPr>
      <w:rFonts w:ascii="Times" w:eastAsia="Times" w:hAnsi="Times"/>
      <w:b/>
    </w:rPr>
  </w:style>
  <w:style w:type="paragraph" w:styleId="41">
    <w:name w:val="heading 4"/>
    <w:basedOn w:val="a1"/>
    <w:next w:val="a1"/>
    <w:semiHidden/>
    <w:qFormat/>
    <w:pPr>
      <w:keepNext/>
      <w:spacing w:line="480" w:lineRule="auto"/>
      <w:outlineLvl w:val="3"/>
    </w:pPr>
    <w:rPr>
      <w:rFonts w:ascii="Times" w:hAnsi="Times"/>
      <w:b/>
      <w:color w:val="0000FF"/>
      <w:sz w:val="44"/>
    </w:rPr>
  </w:style>
  <w:style w:type="paragraph" w:styleId="51">
    <w:name w:val="heading 5"/>
    <w:basedOn w:val="a1"/>
    <w:next w:val="a1"/>
    <w:link w:val="52"/>
    <w:semiHidden/>
    <w:qFormat/>
    <w:pPr>
      <w:spacing w:before="240" w:after="60"/>
      <w:outlineLvl w:val="4"/>
    </w:pPr>
    <w:rPr>
      <w:rFonts w:ascii="Calibri" w:hAnsi="Calibri"/>
      <w:b/>
      <w:bCs/>
      <w:i/>
      <w:iCs/>
      <w:sz w:val="26"/>
      <w:szCs w:val="26"/>
    </w:rPr>
  </w:style>
  <w:style w:type="paragraph" w:styleId="6">
    <w:name w:val="heading 6"/>
    <w:basedOn w:val="a1"/>
    <w:next w:val="a1"/>
    <w:link w:val="60"/>
    <w:semiHidden/>
    <w:qFormat/>
    <w:pPr>
      <w:spacing w:before="240" w:after="60"/>
      <w:outlineLvl w:val="5"/>
    </w:pPr>
    <w:rPr>
      <w:rFonts w:ascii="Calibri" w:hAnsi="Calibri"/>
      <w:b/>
      <w:bCs/>
      <w:sz w:val="22"/>
      <w:szCs w:val="22"/>
    </w:rPr>
  </w:style>
  <w:style w:type="paragraph" w:styleId="7">
    <w:name w:val="heading 7"/>
    <w:basedOn w:val="a1"/>
    <w:next w:val="a1"/>
    <w:link w:val="70"/>
    <w:semiHidden/>
    <w:qFormat/>
    <w:pPr>
      <w:spacing w:before="240" w:after="60"/>
      <w:outlineLvl w:val="6"/>
    </w:pPr>
    <w:rPr>
      <w:rFonts w:ascii="Calibri" w:hAnsi="Calibri"/>
      <w:szCs w:val="24"/>
    </w:rPr>
  </w:style>
  <w:style w:type="paragraph" w:styleId="8">
    <w:name w:val="heading 8"/>
    <w:basedOn w:val="a1"/>
    <w:next w:val="a1"/>
    <w:link w:val="80"/>
    <w:semiHidden/>
    <w:qFormat/>
    <w:pPr>
      <w:spacing w:before="240" w:after="60"/>
      <w:outlineLvl w:val="7"/>
    </w:pPr>
    <w:rPr>
      <w:rFonts w:ascii="Calibri" w:hAnsi="Calibri"/>
      <w:i/>
      <w:iCs/>
      <w:szCs w:val="24"/>
    </w:rPr>
  </w:style>
  <w:style w:type="paragraph" w:styleId="9">
    <w:name w:val="heading 9"/>
    <w:basedOn w:val="a1"/>
    <w:next w:val="a1"/>
    <w:link w:val="90"/>
    <w:semiHidden/>
    <w:qFormat/>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paragraph" w:styleId="32">
    <w:name w:val="List 3"/>
    <w:basedOn w:val="a1"/>
    <w:semiHidden/>
    <w:qFormat/>
    <w:pPr>
      <w:ind w:left="1080" w:hanging="360"/>
      <w:contextualSpacing/>
    </w:pPr>
  </w:style>
  <w:style w:type="paragraph" w:styleId="TOC7">
    <w:name w:val="toc 7"/>
    <w:basedOn w:val="a1"/>
    <w:next w:val="a1"/>
    <w:semiHidden/>
    <w:qFormat/>
    <w:pPr>
      <w:ind w:left="1440"/>
    </w:pPr>
  </w:style>
  <w:style w:type="paragraph" w:styleId="2">
    <w:name w:val="List Number 2"/>
    <w:basedOn w:val="a1"/>
    <w:semiHidden/>
    <w:qFormat/>
    <w:pPr>
      <w:numPr>
        <w:numId w:val="1"/>
      </w:numPr>
      <w:contextualSpacing/>
    </w:pPr>
  </w:style>
  <w:style w:type="paragraph" w:styleId="a7">
    <w:name w:val="table of authorities"/>
    <w:basedOn w:val="a1"/>
    <w:next w:val="a1"/>
    <w:semiHidden/>
    <w:qFormat/>
    <w:pPr>
      <w:ind w:left="240" w:hanging="240"/>
    </w:pPr>
  </w:style>
  <w:style w:type="paragraph" w:styleId="a8">
    <w:name w:val="Note Heading"/>
    <w:basedOn w:val="a1"/>
    <w:next w:val="a1"/>
    <w:link w:val="a9"/>
    <w:semiHidden/>
    <w:qFormat/>
  </w:style>
  <w:style w:type="paragraph" w:styleId="40">
    <w:name w:val="List Bullet 4"/>
    <w:basedOn w:val="a1"/>
    <w:semiHidden/>
    <w:qFormat/>
    <w:pPr>
      <w:numPr>
        <w:numId w:val="2"/>
      </w:numPr>
      <w:contextualSpacing/>
    </w:pPr>
  </w:style>
  <w:style w:type="paragraph" w:styleId="81">
    <w:name w:val="index 8"/>
    <w:basedOn w:val="a1"/>
    <w:next w:val="a1"/>
    <w:semiHidden/>
    <w:qFormat/>
    <w:pPr>
      <w:ind w:left="1920" w:hanging="240"/>
    </w:pPr>
  </w:style>
  <w:style w:type="paragraph" w:styleId="aa">
    <w:name w:val="E-mail Signature"/>
    <w:basedOn w:val="a1"/>
    <w:link w:val="ab"/>
    <w:semiHidden/>
    <w:qFormat/>
  </w:style>
  <w:style w:type="paragraph" w:styleId="a">
    <w:name w:val="List Number"/>
    <w:basedOn w:val="a1"/>
    <w:semiHidden/>
    <w:qFormat/>
    <w:pPr>
      <w:numPr>
        <w:numId w:val="3"/>
      </w:numPr>
      <w:tabs>
        <w:tab w:val="num" w:pos="360"/>
      </w:tabs>
      <w:ind w:left="0" w:firstLine="0"/>
      <w:contextualSpacing/>
    </w:pPr>
  </w:style>
  <w:style w:type="paragraph" w:styleId="ac">
    <w:name w:val="Normal Indent"/>
    <w:basedOn w:val="a1"/>
    <w:semiHidden/>
    <w:qFormat/>
    <w:pPr>
      <w:ind w:left="720"/>
    </w:pPr>
  </w:style>
  <w:style w:type="paragraph" w:styleId="ad">
    <w:name w:val="caption"/>
    <w:basedOn w:val="a1"/>
    <w:next w:val="a1"/>
    <w:semiHidden/>
    <w:qFormat/>
    <w:rPr>
      <w:b/>
      <w:bCs/>
      <w:sz w:val="20"/>
    </w:rPr>
  </w:style>
  <w:style w:type="paragraph" w:styleId="53">
    <w:name w:val="index 5"/>
    <w:basedOn w:val="a1"/>
    <w:next w:val="a1"/>
    <w:semiHidden/>
    <w:qFormat/>
    <w:pPr>
      <w:ind w:left="1200" w:hanging="240"/>
    </w:pPr>
  </w:style>
  <w:style w:type="paragraph" w:styleId="a0">
    <w:name w:val="List Bullet"/>
    <w:basedOn w:val="a1"/>
    <w:semiHidden/>
    <w:qFormat/>
    <w:pPr>
      <w:numPr>
        <w:numId w:val="4"/>
      </w:numPr>
      <w:contextualSpacing/>
    </w:pPr>
  </w:style>
  <w:style w:type="paragraph" w:styleId="ae">
    <w:name w:val="envelope address"/>
    <w:basedOn w:val="a1"/>
    <w:semiHidden/>
    <w:qFormat/>
    <w:pPr>
      <w:framePr w:w="7920" w:h="1980" w:hRule="exact" w:hSpace="180" w:wrap="auto" w:hAnchor="page" w:xAlign="center" w:yAlign="bottom"/>
      <w:ind w:left="2880"/>
    </w:pPr>
    <w:rPr>
      <w:rFonts w:ascii="Cambria" w:hAnsi="Cambria"/>
      <w:szCs w:val="24"/>
    </w:rPr>
  </w:style>
  <w:style w:type="paragraph" w:styleId="af">
    <w:name w:val="Document Map"/>
    <w:basedOn w:val="a1"/>
    <w:link w:val="af0"/>
    <w:semiHidden/>
    <w:qFormat/>
    <w:rPr>
      <w:rFonts w:ascii="Tahoma" w:hAnsi="Tahoma" w:cs="Tahoma"/>
      <w:sz w:val="16"/>
      <w:szCs w:val="16"/>
    </w:rPr>
  </w:style>
  <w:style w:type="paragraph" w:styleId="af1">
    <w:name w:val="toa heading"/>
    <w:basedOn w:val="a1"/>
    <w:next w:val="a1"/>
    <w:semiHidden/>
    <w:qFormat/>
    <w:pPr>
      <w:spacing w:before="120"/>
    </w:pPr>
    <w:rPr>
      <w:rFonts w:ascii="Cambria" w:hAnsi="Cambria"/>
      <w:b/>
      <w:bCs/>
      <w:szCs w:val="24"/>
    </w:rPr>
  </w:style>
  <w:style w:type="paragraph" w:styleId="af2">
    <w:name w:val="annotation text"/>
    <w:basedOn w:val="a1"/>
    <w:link w:val="af3"/>
    <w:semiHidden/>
    <w:qFormat/>
    <w:rPr>
      <w:sz w:val="20"/>
    </w:rPr>
  </w:style>
  <w:style w:type="paragraph" w:styleId="61">
    <w:name w:val="index 6"/>
    <w:basedOn w:val="a1"/>
    <w:next w:val="a1"/>
    <w:semiHidden/>
    <w:qFormat/>
    <w:pPr>
      <w:ind w:left="1440" w:hanging="240"/>
    </w:pPr>
  </w:style>
  <w:style w:type="paragraph" w:styleId="af4">
    <w:name w:val="Salutation"/>
    <w:basedOn w:val="a1"/>
    <w:next w:val="a1"/>
    <w:link w:val="af5"/>
    <w:semiHidden/>
    <w:qFormat/>
  </w:style>
  <w:style w:type="paragraph" w:styleId="33">
    <w:name w:val="Body Text 3"/>
    <w:basedOn w:val="a1"/>
    <w:link w:val="34"/>
    <w:semiHidden/>
    <w:qFormat/>
    <w:pPr>
      <w:spacing w:after="120"/>
    </w:pPr>
    <w:rPr>
      <w:sz w:val="16"/>
      <w:szCs w:val="16"/>
    </w:rPr>
  </w:style>
  <w:style w:type="paragraph" w:styleId="af6">
    <w:name w:val="Closing"/>
    <w:basedOn w:val="a1"/>
    <w:link w:val="af7"/>
    <w:semiHidden/>
    <w:qFormat/>
    <w:pPr>
      <w:ind w:left="4320"/>
    </w:pPr>
  </w:style>
  <w:style w:type="paragraph" w:styleId="30">
    <w:name w:val="List Bullet 3"/>
    <w:basedOn w:val="a1"/>
    <w:semiHidden/>
    <w:qFormat/>
    <w:pPr>
      <w:numPr>
        <w:numId w:val="5"/>
      </w:numPr>
      <w:contextualSpacing/>
    </w:pPr>
  </w:style>
  <w:style w:type="paragraph" w:styleId="af8">
    <w:name w:val="Body Text"/>
    <w:basedOn w:val="a1"/>
    <w:link w:val="af9"/>
    <w:semiHidden/>
    <w:qFormat/>
    <w:pPr>
      <w:spacing w:after="120"/>
    </w:pPr>
  </w:style>
  <w:style w:type="paragraph" w:styleId="afa">
    <w:name w:val="Body Text Indent"/>
    <w:basedOn w:val="a1"/>
    <w:link w:val="afb"/>
    <w:semiHidden/>
    <w:qFormat/>
    <w:pPr>
      <w:spacing w:after="120"/>
      <w:ind w:left="360"/>
    </w:pPr>
  </w:style>
  <w:style w:type="paragraph" w:styleId="3">
    <w:name w:val="List Number 3"/>
    <w:basedOn w:val="a1"/>
    <w:semiHidden/>
    <w:qFormat/>
    <w:pPr>
      <w:numPr>
        <w:numId w:val="6"/>
      </w:numPr>
      <w:contextualSpacing/>
    </w:pPr>
  </w:style>
  <w:style w:type="paragraph" w:styleId="23">
    <w:name w:val="List 2"/>
    <w:basedOn w:val="a1"/>
    <w:semiHidden/>
    <w:qFormat/>
    <w:pPr>
      <w:ind w:left="720" w:hanging="360"/>
      <w:contextualSpacing/>
    </w:pPr>
  </w:style>
  <w:style w:type="paragraph" w:styleId="afc">
    <w:name w:val="List Continue"/>
    <w:basedOn w:val="a1"/>
    <w:semiHidden/>
    <w:qFormat/>
    <w:pPr>
      <w:spacing w:after="120"/>
      <w:ind w:left="360"/>
      <w:contextualSpacing/>
    </w:pPr>
  </w:style>
  <w:style w:type="paragraph" w:styleId="afd">
    <w:name w:val="Block Text"/>
    <w:basedOn w:val="a1"/>
    <w:semiHidden/>
    <w:qFormat/>
    <w:pPr>
      <w:spacing w:after="120"/>
      <w:ind w:left="1440" w:right="1440"/>
    </w:pPr>
  </w:style>
  <w:style w:type="paragraph" w:styleId="20">
    <w:name w:val="List Bullet 2"/>
    <w:basedOn w:val="a1"/>
    <w:semiHidden/>
    <w:qFormat/>
    <w:pPr>
      <w:numPr>
        <w:numId w:val="7"/>
      </w:numPr>
      <w:tabs>
        <w:tab w:val="clear" w:pos="720"/>
        <w:tab w:val="num" w:pos="360"/>
      </w:tabs>
      <w:ind w:left="0" w:firstLine="0"/>
      <w:contextualSpacing/>
    </w:pPr>
  </w:style>
  <w:style w:type="paragraph" w:styleId="HTML">
    <w:name w:val="HTML Address"/>
    <w:basedOn w:val="a1"/>
    <w:link w:val="HTML0"/>
    <w:semiHidden/>
    <w:qFormat/>
    <w:rPr>
      <w:i/>
      <w:iCs/>
    </w:rPr>
  </w:style>
  <w:style w:type="paragraph" w:styleId="42">
    <w:name w:val="index 4"/>
    <w:basedOn w:val="a1"/>
    <w:next w:val="a1"/>
    <w:semiHidden/>
    <w:qFormat/>
    <w:pPr>
      <w:ind w:left="960" w:hanging="240"/>
    </w:pPr>
  </w:style>
  <w:style w:type="paragraph" w:styleId="TOC5">
    <w:name w:val="toc 5"/>
    <w:basedOn w:val="a1"/>
    <w:next w:val="a1"/>
    <w:semiHidden/>
    <w:qFormat/>
    <w:pPr>
      <w:ind w:left="960"/>
    </w:pPr>
  </w:style>
  <w:style w:type="paragraph" w:styleId="TOC3">
    <w:name w:val="toc 3"/>
    <w:basedOn w:val="a1"/>
    <w:next w:val="a1"/>
    <w:semiHidden/>
    <w:qFormat/>
    <w:pPr>
      <w:ind w:left="480"/>
    </w:pPr>
  </w:style>
  <w:style w:type="paragraph" w:styleId="afe">
    <w:name w:val="Plain Text"/>
    <w:basedOn w:val="a1"/>
    <w:link w:val="aff"/>
    <w:semiHidden/>
    <w:qFormat/>
    <w:rPr>
      <w:rFonts w:ascii="Courier New" w:hAnsi="Courier New" w:cs="Courier New"/>
      <w:sz w:val="20"/>
    </w:rPr>
  </w:style>
  <w:style w:type="paragraph" w:styleId="50">
    <w:name w:val="List Bullet 5"/>
    <w:basedOn w:val="a1"/>
    <w:semiHidden/>
    <w:qFormat/>
    <w:pPr>
      <w:numPr>
        <w:numId w:val="8"/>
      </w:numPr>
      <w:contextualSpacing/>
    </w:pPr>
  </w:style>
  <w:style w:type="paragraph" w:styleId="4">
    <w:name w:val="List Number 4"/>
    <w:basedOn w:val="a1"/>
    <w:semiHidden/>
    <w:qFormat/>
    <w:pPr>
      <w:numPr>
        <w:numId w:val="9"/>
      </w:numPr>
      <w:contextualSpacing/>
    </w:pPr>
  </w:style>
  <w:style w:type="paragraph" w:styleId="TOC8">
    <w:name w:val="toc 8"/>
    <w:basedOn w:val="a1"/>
    <w:next w:val="a1"/>
    <w:semiHidden/>
    <w:qFormat/>
    <w:pPr>
      <w:ind w:left="1680"/>
    </w:pPr>
  </w:style>
  <w:style w:type="paragraph" w:styleId="35">
    <w:name w:val="index 3"/>
    <w:basedOn w:val="a1"/>
    <w:next w:val="a1"/>
    <w:semiHidden/>
    <w:qFormat/>
    <w:pPr>
      <w:ind w:left="720" w:hanging="240"/>
    </w:pPr>
  </w:style>
  <w:style w:type="paragraph" w:styleId="aff0">
    <w:name w:val="Date"/>
    <w:basedOn w:val="a1"/>
    <w:next w:val="a1"/>
    <w:link w:val="aff1"/>
    <w:semiHidden/>
    <w:qFormat/>
  </w:style>
  <w:style w:type="paragraph" w:styleId="24">
    <w:name w:val="Body Text Indent 2"/>
    <w:basedOn w:val="a1"/>
    <w:link w:val="25"/>
    <w:semiHidden/>
    <w:qFormat/>
    <w:pPr>
      <w:spacing w:after="120" w:line="480" w:lineRule="auto"/>
      <w:ind w:left="360"/>
    </w:pPr>
  </w:style>
  <w:style w:type="paragraph" w:styleId="aff2">
    <w:name w:val="endnote text"/>
    <w:basedOn w:val="a1"/>
    <w:link w:val="aff3"/>
    <w:semiHidden/>
    <w:qFormat/>
    <w:rPr>
      <w:sz w:val="20"/>
    </w:rPr>
  </w:style>
  <w:style w:type="paragraph" w:styleId="54">
    <w:name w:val="List Continue 5"/>
    <w:basedOn w:val="a1"/>
    <w:semiHidden/>
    <w:qFormat/>
    <w:pPr>
      <w:spacing w:after="120"/>
      <w:ind w:left="1800"/>
      <w:contextualSpacing/>
    </w:pPr>
  </w:style>
  <w:style w:type="paragraph" w:styleId="aff4">
    <w:name w:val="Balloon Text"/>
    <w:basedOn w:val="a1"/>
    <w:link w:val="aff5"/>
    <w:semiHidden/>
    <w:qFormat/>
    <w:rPr>
      <w:rFonts w:ascii="Tahoma" w:hAnsi="Tahoma" w:cs="Tahoma"/>
      <w:sz w:val="16"/>
      <w:szCs w:val="16"/>
    </w:rPr>
  </w:style>
  <w:style w:type="paragraph" w:styleId="aff6">
    <w:name w:val="footer"/>
    <w:basedOn w:val="a1"/>
    <w:link w:val="aff7"/>
    <w:uiPriority w:val="99"/>
    <w:qFormat/>
    <w:pPr>
      <w:tabs>
        <w:tab w:val="center" w:pos="4680"/>
        <w:tab w:val="right" w:pos="9360"/>
      </w:tabs>
    </w:pPr>
  </w:style>
  <w:style w:type="paragraph" w:styleId="aff8">
    <w:name w:val="envelope return"/>
    <w:basedOn w:val="a1"/>
    <w:semiHidden/>
    <w:qFormat/>
    <w:rPr>
      <w:rFonts w:ascii="Cambria" w:hAnsi="Cambria"/>
      <w:sz w:val="20"/>
    </w:rPr>
  </w:style>
  <w:style w:type="paragraph" w:styleId="aff9">
    <w:name w:val="header"/>
    <w:basedOn w:val="a1"/>
    <w:link w:val="affa"/>
    <w:uiPriority w:val="99"/>
    <w:qFormat/>
    <w:pPr>
      <w:tabs>
        <w:tab w:val="center" w:pos="4680"/>
        <w:tab w:val="right" w:pos="9360"/>
      </w:tabs>
    </w:pPr>
  </w:style>
  <w:style w:type="paragraph" w:styleId="affb">
    <w:name w:val="Signature"/>
    <w:basedOn w:val="a1"/>
    <w:link w:val="affc"/>
    <w:semiHidden/>
    <w:qFormat/>
    <w:pPr>
      <w:ind w:left="4320"/>
    </w:pPr>
  </w:style>
  <w:style w:type="paragraph" w:styleId="TOC1">
    <w:name w:val="toc 1"/>
    <w:basedOn w:val="a1"/>
    <w:next w:val="a1"/>
    <w:semiHidden/>
    <w:qFormat/>
  </w:style>
  <w:style w:type="paragraph" w:styleId="43">
    <w:name w:val="List Continue 4"/>
    <w:basedOn w:val="a1"/>
    <w:semiHidden/>
    <w:qFormat/>
    <w:pPr>
      <w:spacing w:after="120"/>
      <w:ind w:left="1440"/>
      <w:contextualSpacing/>
    </w:pPr>
  </w:style>
  <w:style w:type="paragraph" w:styleId="TOC4">
    <w:name w:val="toc 4"/>
    <w:basedOn w:val="a1"/>
    <w:next w:val="a1"/>
    <w:semiHidden/>
    <w:qFormat/>
    <w:pPr>
      <w:ind w:left="720"/>
    </w:pPr>
  </w:style>
  <w:style w:type="paragraph" w:styleId="affd">
    <w:name w:val="index heading"/>
    <w:basedOn w:val="a1"/>
    <w:next w:val="11"/>
    <w:semiHidden/>
    <w:qFormat/>
    <w:rPr>
      <w:rFonts w:ascii="Cambria" w:hAnsi="Cambria"/>
      <w:b/>
      <w:bCs/>
    </w:rPr>
  </w:style>
  <w:style w:type="paragraph" w:styleId="11">
    <w:name w:val="index 1"/>
    <w:basedOn w:val="a1"/>
    <w:next w:val="a1"/>
    <w:semiHidden/>
    <w:qFormat/>
    <w:pPr>
      <w:ind w:left="240" w:hanging="240"/>
    </w:pPr>
  </w:style>
  <w:style w:type="paragraph" w:styleId="affe">
    <w:name w:val="Subtitle"/>
    <w:basedOn w:val="a1"/>
    <w:next w:val="a1"/>
    <w:link w:val="afff"/>
    <w:semiHidden/>
    <w:qFormat/>
    <w:pPr>
      <w:spacing w:after="60"/>
      <w:jc w:val="center"/>
      <w:outlineLvl w:val="1"/>
    </w:pPr>
    <w:rPr>
      <w:rFonts w:ascii="Cambria" w:hAnsi="Cambria"/>
      <w:szCs w:val="24"/>
    </w:rPr>
  </w:style>
  <w:style w:type="paragraph" w:styleId="5">
    <w:name w:val="List Number 5"/>
    <w:basedOn w:val="a1"/>
    <w:semiHidden/>
    <w:qFormat/>
    <w:pPr>
      <w:numPr>
        <w:numId w:val="10"/>
      </w:numPr>
      <w:contextualSpacing/>
    </w:pPr>
  </w:style>
  <w:style w:type="paragraph" w:styleId="afff0">
    <w:name w:val="List"/>
    <w:basedOn w:val="a1"/>
    <w:semiHidden/>
    <w:qFormat/>
    <w:pPr>
      <w:ind w:left="360" w:hanging="360"/>
      <w:contextualSpacing/>
    </w:pPr>
  </w:style>
  <w:style w:type="paragraph" w:styleId="afff1">
    <w:name w:val="footnote text"/>
    <w:basedOn w:val="a1"/>
    <w:link w:val="afff2"/>
    <w:semiHidden/>
    <w:qFormat/>
    <w:rPr>
      <w:sz w:val="20"/>
    </w:rPr>
  </w:style>
  <w:style w:type="paragraph" w:styleId="TOC6">
    <w:name w:val="toc 6"/>
    <w:basedOn w:val="a1"/>
    <w:next w:val="a1"/>
    <w:semiHidden/>
    <w:qFormat/>
    <w:pPr>
      <w:ind w:left="1200"/>
    </w:pPr>
  </w:style>
  <w:style w:type="paragraph" w:styleId="55">
    <w:name w:val="List 5"/>
    <w:basedOn w:val="a1"/>
    <w:semiHidden/>
    <w:qFormat/>
    <w:pPr>
      <w:ind w:left="1800" w:hanging="360"/>
      <w:contextualSpacing/>
    </w:pPr>
  </w:style>
  <w:style w:type="paragraph" w:styleId="36">
    <w:name w:val="Body Text Indent 3"/>
    <w:basedOn w:val="a1"/>
    <w:link w:val="37"/>
    <w:semiHidden/>
    <w:qFormat/>
    <w:pPr>
      <w:spacing w:after="120"/>
      <w:ind w:left="360"/>
    </w:pPr>
    <w:rPr>
      <w:sz w:val="16"/>
      <w:szCs w:val="16"/>
    </w:rPr>
  </w:style>
  <w:style w:type="paragraph" w:styleId="71">
    <w:name w:val="index 7"/>
    <w:basedOn w:val="a1"/>
    <w:next w:val="a1"/>
    <w:semiHidden/>
    <w:qFormat/>
    <w:pPr>
      <w:ind w:left="1680" w:hanging="240"/>
    </w:pPr>
  </w:style>
  <w:style w:type="paragraph" w:styleId="91">
    <w:name w:val="index 9"/>
    <w:basedOn w:val="a1"/>
    <w:next w:val="a1"/>
    <w:semiHidden/>
    <w:qFormat/>
    <w:pPr>
      <w:ind w:left="2160" w:hanging="240"/>
    </w:pPr>
  </w:style>
  <w:style w:type="paragraph" w:styleId="afff3">
    <w:name w:val="table of figures"/>
    <w:basedOn w:val="a1"/>
    <w:next w:val="a1"/>
    <w:semiHidden/>
    <w:qFormat/>
  </w:style>
  <w:style w:type="paragraph" w:styleId="TOC2">
    <w:name w:val="toc 2"/>
    <w:basedOn w:val="a1"/>
    <w:next w:val="a1"/>
    <w:semiHidden/>
    <w:qFormat/>
    <w:pPr>
      <w:ind w:left="240"/>
    </w:pPr>
  </w:style>
  <w:style w:type="paragraph" w:styleId="TOC9">
    <w:name w:val="toc 9"/>
    <w:basedOn w:val="a1"/>
    <w:next w:val="a1"/>
    <w:semiHidden/>
    <w:qFormat/>
    <w:pPr>
      <w:ind w:left="1920"/>
    </w:pPr>
  </w:style>
  <w:style w:type="paragraph" w:styleId="26">
    <w:name w:val="Body Text 2"/>
    <w:basedOn w:val="a1"/>
    <w:link w:val="27"/>
    <w:semiHidden/>
    <w:qFormat/>
    <w:pPr>
      <w:spacing w:after="120" w:line="480" w:lineRule="auto"/>
    </w:pPr>
  </w:style>
  <w:style w:type="paragraph" w:styleId="44">
    <w:name w:val="List 4"/>
    <w:basedOn w:val="a1"/>
    <w:semiHidden/>
    <w:qFormat/>
    <w:pPr>
      <w:ind w:left="1440" w:hanging="360"/>
      <w:contextualSpacing/>
    </w:pPr>
  </w:style>
  <w:style w:type="paragraph" w:styleId="28">
    <w:name w:val="List Continue 2"/>
    <w:basedOn w:val="a1"/>
    <w:semiHidden/>
    <w:qFormat/>
    <w:pPr>
      <w:spacing w:after="120"/>
      <w:ind w:left="720"/>
      <w:contextualSpacing/>
    </w:pPr>
  </w:style>
  <w:style w:type="paragraph" w:styleId="afff4">
    <w:name w:val="Message Header"/>
    <w:basedOn w:val="a1"/>
    <w:link w:val="afff5"/>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1">
    <w:name w:val="HTML Preformatted"/>
    <w:basedOn w:val="a1"/>
    <w:link w:val="HTML2"/>
    <w:semiHidden/>
    <w:qFormat/>
    <w:rPr>
      <w:rFonts w:ascii="Courier New" w:hAnsi="Courier New" w:cs="Courier New"/>
      <w:sz w:val="20"/>
    </w:rPr>
  </w:style>
  <w:style w:type="paragraph" w:styleId="afff6">
    <w:name w:val="Normal (Web)"/>
    <w:basedOn w:val="a1"/>
    <w:uiPriority w:val="99"/>
    <w:semiHidden/>
    <w:qFormat/>
    <w:rPr>
      <w:szCs w:val="24"/>
    </w:rPr>
  </w:style>
  <w:style w:type="paragraph" w:styleId="38">
    <w:name w:val="List Continue 3"/>
    <w:basedOn w:val="a1"/>
    <w:semiHidden/>
    <w:qFormat/>
    <w:pPr>
      <w:spacing w:after="120"/>
      <w:ind w:left="1080"/>
      <w:contextualSpacing/>
    </w:pPr>
  </w:style>
  <w:style w:type="paragraph" w:styleId="29">
    <w:name w:val="index 2"/>
    <w:basedOn w:val="a1"/>
    <w:next w:val="a1"/>
    <w:semiHidden/>
    <w:qFormat/>
    <w:pPr>
      <w:ind w:left="480" w:hanging="240"/>
    </w:pPr>
  </w:style>
  <w:style w:type="paragraph" w:styleId="afff7">
    <w:name w:val="Title"/>
    <w:basedOn w:val="a1"/>
    <w:next w:val="a1"/>
    <w:link w:val="afff8"/>
    <w:semiHidden/>
    <w:qFormat/>
    <w:pPr>
      <w:spacing w:before="240" w:after="60"/>
      <w:jc w:val="center"/>
      <w:outlineLvl w:val="0"/>
    </w:pPr>
    <w:rPr>
      <w:rFonts w:ascii="Cambria" w:hAnsi="Cambria"/>
      <w:b/>
      <w:bCs/>
      <w:kern w:val="28"/>
      <w:sz w:val="32"/>
      <w:szCs w:val="32"/>
    </w:rPr>
  </w:style>
  <w:style w:type="paragraph" w:styleId="afff9">
    <w:name w:val="annotation subject"/>
    <w:basedOn w:val="af2"/>
    <w:next w:val="af2"/>
    <w:link w:val="afffa"/>
    <w:semiHidden/>
    <w:qFormat/>
    <w:rPr>
      <w:b/>
      <w:bCs/>
    </w:rPr>
  </w:style>
  <w:style w:type="paragraph" w:styleId="afffb">
    <w:name w:val="Body Text First Indent"/>
    <w:basedOn w:val="af8"/>
    <w:link w:val="afffc"/>
    <w:semiHidden/>
    <w:qFormat/>
    <w:pPr>
      <w:ind w:firstLine="210"/>
    </w:pPr>
  </w:style>
  <w:style w:type="paragraph" w:styleId="2a">
    <w:name w:val="Body Text First Indent 2"/>
    <w:basedOn w:val="afa"/>
    <w:link w:val="2b"/>
    <w:semiHidden/>
    <w:qFormat/>
    <w:pPr>
      <w:ind w:firstLine="210"/>
    </w:pPr>
  </w:style>
  <w:style w:type="character" w:styleId="afffd">
    <w:name w:val="Strong"/>
    <w:uiPriority w:val="22"/>
    <w:qFormat/>
    <w:rPr>
      <w:b/>
      <w:bCs/>
    </w:rPr>
  </w:style>
  <w:style w:type="character" w:styleId="afffe">
    <w:name w:val="page number"/>
    <w:basedOn w:val="a2"/>
    <w:semiHidden/>
    <w:qFormat/>
  </w:style>
  <w:style w:type="character" w:styleId="affff">
    <w:name w:val="Hyperlink"/>
    <w:qFormat/>
    <w:rPr>
      <w:color w:val="0000FF"/>
      <w:u w:val="single"/>
    </w:rPr>
  </w:style>
  <w:style w:type="character" w:styleId="affff0">
    <w:name w:val="annotation reference"/>
    <w:semiHidden/>
    <w:qFormat/>
    <w:rPr>
      <w:sz w:val="16"/>
      <w:szCs w:val="16"/>
    </w:rPr>
  </w:style>
  <w:style w:type="character" w:customStyle="1" w:styleId="10">
    <w:name w:val="标题 1 字符"/>
    <w:link w:val="1"/>
    <w:semiHidden/>
    <w:qFormat/>
    <w:rPr>
      <w:b/>
      <w:bCs/>
      <w:kern w:val="32"/>
      <w:sz w:val="24"/>
      <w:szCs w:val="24"/>
    </w:rPr>
  </w:style>
  <w:style w:type="character" w:customStyle="1" w:styleId="22">
    <w:name w:val="标题 2 字符"/>
    <w:link w:val="21"/>
    <w:semiHidden/>
    <w:qFormat/>
    <w:rPr>
      <w:rFonts w:ascii="Cambria" w:hAnsi="Cambria"/>
      <w:b/>
      <w:bCs/>
      <w:i/>
      <w:iCs/>
      <w:sz w:val="28"/>
      <w:szCs w:val="28"/>
    </w:rPr>
  </w:style>
  <w:style w:type="character" w:customStyle="1" w:styleId="52">
    <w:name w:val="标题 5 字符"/>
    <w:link w:val="51"/>
    <w:semiHidden/>
    <w:qFormat/>
    <w:rPr>
      <w:rFonts w:ascii="Calibri" w:hAnsi="Calibri"/>
      <w:b/>
      <w:bCs/>
      <w:i/>
      <w:iCs/>
      <w:sz w:val="26"/>
      <w:szCs w:val="26"/>
    </w:rPr>
  </w:style>
  <w:style w:type="character" w:customStyle="1" w:styleId="60">
    <w:name w:val="标题 6 字符"/>
    <w:link w:val="6"/>
    <w:semiHidden/>
    <w:qFormat/>
    <w:rPr>
      <w:rFonts w:ascii="Calibri" w:hAnsi="Calibri"/>
      <w:b/>
      <w:bCs/>
      <w:sz w:val="22"/>
      <w:szCs w:val="22"/>
    </w:rPr>
  </w:style>
  <w:style w:type="character" w:customStyle="1" w:styleId="70">
    <w:name w:val="标题 7 字符"/>
    <w:link w:val="7"/>
    <w:semiHidden/>
    <w:qFormat/>
    <w:rPr>
      <w:rFonts w:ascii="Calibri" w:hAnsi="Calibri"/>
      <w:sz w:val="24"/>
      <w:szCs w:val="24"/>
    </w:rPr>
  </w:style>
  <w:style w:type="character" w:customStyle="1" w:styleId="80">
    <w:name w:val="标题 8 字符"/>
    <w:link w:val="8"/>
    <w:semiHidden/>
    <w:qFormat/>
    <w:rPr>
      <w:rFonts w:ascii="Calibri" w:hAnsi="Calibri"/>
      <w:i/>
      <w:iCs/>
      <w:sz w:val="24"/>
      <w:szCs w:val="24"/>
    </w:rPr>
  </w:style>
  <w:style w:type="character" w:customStyle="1" w:styleId="90">
    <w:name w:val="标题 9 字符"/>
    <w:link w:val="9"/>
    <w:semiHidden/>
    <w:qFormat/>
    <w:rPr>
      <w:rFonts w:ascii="Cambria" w:hAnsi="Cambria"/>
      <w:sz w:val="22"/>
      <w:szCs w:val="22"/>
    </w:rPr>
  </w:style>
  <w:style w:type="paragraph" w:customStyle="1" w:styleId="SMHeading">
    <w:name w:val="SM Heading"/>
    <w:basedOn w:val="1"/>
    <w:qFormat/>
  </w:style>
  <w:style w:type="paragraph" w:customStyle="1" w:styleId="SMSubheading">
    <w:name w:val="SM Subheading"/>
    <w:basedOn w:val="a1"/>
    <w:qFormat/>
    <w:rPr>
      <w:u w:val="words"/>
    </w:rPr>
  </w:style>
  <w:style w:type="paragraph" w:customStyle="1" w:styleId="SMText">
    <w:name w:val="SM Text"/>
    <w:basedOn w:val="a1"/>
    <w:qFormat/>
    <w:pPr>
      <w:ind w:firstLine="480"/>
    </w:pPr>
  </w:style>
  <w:style w:type="paragraph" w:customStyle="1" w:styleId="SMcaption">
    <w:name w:val="SM caption"/>
    <w:basedOn w:val="SMText"/>
    <w:qFormat/>
    <w:pPr>
      <w:ind w:firstLine="0"/>
    </w:pPr>
  </w:style>
  <w:style w:type="character" w:customStyle="1" w:styleId="aff5">
    <w:name w:val="批注框文本 字符"/>
    <w:link w:val="aff4"/>
    <w:semiHidden/>
    <w:qFormat/>
    <w:rPr>
      <w:rFonts w:ascii="Tahoma" w:hAnsi="Tahoma" w:cs="Tahoma"/>
      <w:sz w:val="16"/>
      <w:szCs w:val="16"/>
    </w:rPr>
  </w:style>
  <w:style w:type="paragraph" w:customStyle="1" w:styleId="12">
    <w:name w:val="书目1"/>
    <w:basedOn w:val="a1"/>
    <w:next w:val="a1"/>
    <w:uiPriority w:val="37"/>
    <w:semiHidden/>
    <w:qFormat/>
  </w:style>
  <w:style w:type="character" w:customStyle="1" w:styleId="af9">
    <w:name w:val="正文文本 字符"/>
    <w:link w:val="af8"/>
    <w:semiHidden/>
    <w:qFormat/>
    <w:rPr>
      <w:sz w:val="24"/>
    </w:rPr>
  </w:style>
  <w:style w:type="character" w:customStyle="1" w:styleId="27">
    <w:name w:val="正文文本 2 字符"/>
    <w:link w:val="26"/>
    <w:semiHidden/>
    <w:qFormat/>
    <w:rPr>
      <w:sz w:val="24"/>
    </w:rPr>
  </w:style>
  <w:style w:type="character" w:customStyle="1" w:styleId="34">
    <w:name w:val="正文文本 3 字符"/>
    <w:link w:val="33"/>
    <w:semiHidden/>
    <w:qFormat/>
    <w:rPr>
      <w:sz w:val="16"/>
      <w:szCs w:val="16"/>
    </w:rPr>
  </w:style>
  <w:style w:type="character" w:customStyle="1" w:styleId="afffc">
    <w:name w:val="正文文本首行缩进 字符"/>
    <w:basedOn w:val="af9"/>
    <w:link w:val="afffb"/>
    <w:semiHidden/>
    <w:qFormat/>
    <w:rPr>
      <w:sz w:val="24"/>
    </w:rPr>
  </w:style>
  <w:style w:type="character" w:customStyle="1" w:styleId="afb">
    <w:name w:val="正文文本缩进 字符"/>
    <w:link w:val="afa"/>
    <w:semiHidden/>
    <w:qFormat/>
    <w:rPr>
      <w:sz w:val="24"/>
    </w:rPr>
  </w:style>
  <w:style w:type="character" w:customStyle="1" w:styleId="2b">
    <w:name w:val="正文文本首行缩进 2 字符"/>
    <w:basedOn w:val="afb"/>
    <w:link w:val="2a"/>
    <w:semiHidden/>
    <w:qFormat/>
    <w:rPr>
      <w:sz w:val="24"/>
    </w:rPr>
  </w:style>
  <w:style w:type="character" w:customStyle="1" w:styleId="25">
    <w:name w:val="正文文本缩进 2 字符"/>
    <w:link w:val="24"/>
    <w:semiHidden/>
    <w:qFormat/>
    <w:rPr>
      <w:sz w:val="24"/>
    </w:rPr>
  </w:style>
  <w:style w:type="character" w:customStyle="1" w:styleId="37">
    <w:name w:val="正文文本缩进 3 字符"/>
    <w:link w:val="36"/>
    <w:semiHidden/>
    <w:qFormat/>
    <w:rPr>
      <w:sz w:val="16"/>
      <w:szCs w:val="16"/>
    </w:rPr>
  </w:style>
  <w:style w:type="character" w:customStyle="1" w:styleId="af7">
    <w:name w:val="结束语 字符"/>
    <w:link w:val="af6"/>
    <w:semiHidden/>
    <w:qFormat/>
    <w:rPr>
      <w:sz w:val="24"/>
    </w:rPr>
  </w:style>
  <w:style w:type="character" w:customStyle="1" w:styleId="af3">
    <w:name w:val="批注文字 字符"/>
    <w:basedOn w:val="a2"/>
    <w:link w:val="af2"/>
    <w:semiHidden/>
    <w:qFormat/>
  </w:style>
  <w:style w:type="character" w:customStyle="1" w:styleId="afffa">
    <w:name w:val="批注主题 字符"/>
    <w:link w:val="afff9"/>
    <w:semiHidden/>
    <w:qFormat/>
    <w:rPr>
      <w:b/>
      <w:bCs/>
    </w:rPr>
  </w:style>
  <w:style w:type="character" w:customStyle="1" w:styleId="aff1">
    <w:name w:val="日期 字符"/>
    <w:link w:val="aff0"/>
    <w:semiHidden/>
    <w:qFormat/>
    <w:rPr>
      <w:sz w:val="24"/>
    </w:rPr>
  </w:style>
  <w:style w:type="character" w:customStyle="1" w:styleId="af0">
    <w:name w:val="文档结构图 字符"/>
    <w:link w:val="af"/>
    <w:semiHidden/>
    <w:qFormat/>
    <w:rPr>
      <w:rFonts w:ascii="Tahoma" w:hAnsi="Tahoma" w:cs="Tahoma"/>
      <w:sz w:val="16"/>
      <w:szCs w:val="16"/>
    </w:rPr>
  </w:style>
  <w:style w:type="character" w:customStyle="1" w:styleId="ab">
    <w:name w:val="电子邮件签名 字符"/>
    <w:link w:val="aa"/>
    <w:semiHidden/>
    <w:qFormat/>
    <w:rPr>
      <w:sz w:val="24"/>
    </w:rPr>
  </w:style>
  <w:style w:type="character" w:customStyle="1" w:styleId="aff3">
    <w:name w:val="尾注文本 字符"/>
    <w:basedOn w:val="a2"/>
    <w:link w:val="aff2"/>
    <w:semiHidden/>
    <w:qFormat/>
  </w:style>
  <w:style w:type="character" w:customStyle="1" w:styleId="aff7">
    <w:name w:val="页脚 字符"/>
    <w:link w:val="aff6"/>
    <w:uiPriority w:val="99"/>
    <w:qFormat/>
    <w:rPr>
      <w:sz w:val="24"/>
    </w:rPr>
  </w:style>
  <w:style w:type="character" w:customStyle="1" w:styleId="afff2">
    <w:name w:val="脚注文本 字符"/>
    <w:basedOn w:val="a2"/>
    <w:link w:val="afff1"/>
    <w:semiHidden/>
    <w:qFormat/>
  </w:style>
  <w:style w:type="character" w:customStyle="1" w:styleId="affa">
    <w:name w:val="页眉 字符"/>
    <w:link w:val="aff9"/>
    <w:uiPriority w:val="99"/>
    <w:qFormat/>
    <w:rPr>
      <w:sz w:val="24"/>
    </w:rPr>
  </w:style>
  <w:style w:type="character" w:customStyle="1" w:styleId="HTML0">
    <w:name w:val="HTML 地址 字符"/>
    <w:link w:val="HTML"/>
    <w:semiHidden/>
    <w:qFormat/>
    <w:rPr>
      <w:i/>
      <w:iCs/>
      <w:sz w:val="24"/>
    </w:rPr>
  </w:style>
  <w:style w:type="character" w:customStyle="1" w:styleId="HTML2">
    <w:name w:val="HTML 预设格式 字符"/>
    <w:link w:val="HTML1"/>
    <w:semiHidden/>
    <w:qFormat/>
    <w:rPr>
      <w:rFonts w:ascii="Courier New" w:hAnsi="Courier New" w:cs="Courier New"/>
    </w:rPr>
  </w:style>
  <w:style w:type="paragraph" w:styleId="affff1">
    <w:name w:val="Intense Quote"/>
    <w:basedOn w:val="a1"/>
    <w:next w:val="a1"/>
    <w:link w:val="affff2"/>
    <w:uiPriority w:val="30"/>
    <w:semiHidden/>
    <w:qFormat/>
    <w:pPr>
      <w:pBdr>
        <w:bottom w:val="single" w:sz="4" w:space="4" w:color="4F81BD"/>
      </w:pBdr>
      <w:spacing w:before="200" w:after="280"/>
      <w:ind w:left="936" w:right="936"/>
    </w:pPr>
    <w:rPr>
      <w:b/>
      <w:bCs/>
      <w:i/>
      <w:iCs/>
      <w:color w:val="4F81BD"/>
    </w:rPr>
  </w:style>
  <w:style w:type="character" w:customStyle="1" w:styleId="affff2">
    <w:name w:val="明显引用 字符"/>
    <w:link w:val="affff1"/>
    <w:uiPriority w:val="30"/>
    <w:semiHidden/>
    <w:qFormat/>
    <w:rPr>
      <w:b/>
      <w:bCs/>
      <w:i/>
      <w:iCs/>
      <w:color w:val="4F81BD"/>
      <w:sz w:val="24"/>
    </w:rPr>
  </w:style>
  <w:style w:type="paragraph" w:styleId="affff3">
    <w:name w:val="List Paragraph"/>
    <w:basedOn w:val="a1"/>
    <w:uiPriority w:val="34"/>
    <w:semiHidden/>
    <w:qFormat/>
    <w:pPr>
      <w:ind w:left="720"/>
    </w:pPr>
  </w:style>
  <w:style w:type="character" w:customStyle="1" w:styleId="a6">
    <w:name w:val="宏文本 字符"/>
    <w:link w:val="a5"/>
    <w:semiHidden/>
    <w:qFormat/>
    <w:rPr>
      <w:rFonts w:ascii="Courier New" w:hAnsi="Courier New" w:cs="Courier New"/>
      <w:lang w:val="en-US" w:eastAsia="en-US" w:bidi="ar-SA"/>
    </w:rPr>
  </w:style>
  <w:style w:type="character" w:customStyle="1" w:styleId="afff5">
    <w:name w:val="信息标题 字符"/>
    <w:link w:val="afff4"/>
    <w:semiHidden/>
    <w:qFormat/>
    <w:rPr>
      <w:rFonts w:ascii="Cambria" w:hAnsi="Cambria"/>
      <w:sz w:val="24"/>
      <w:szCs w:val="24"/>
      <w:shd w:val="pct20" w:color="auto" w:fill="auto"/>
    </w:rPr>
  </w:style>
  <w:style w:type="paragraph" w:styleId="affff4">
    <w:name w:val="No Spacing"/>
    <w:uiPriority w:val="1"/>
    <w:semiHidden/>
    <w:qFormat/>
    <w:rPr>
      <w:rFonts w:eastAsia="Times New Roman"/>
      <w:sz w:val="24"/>
      <w:lang w:eastAsia="en-US"/>
    </w:rPr>
  </w:style>
  <w:style w:type="character" w:customStyle="1" w:styleId="a9">
    <w:name w:val="注释标题 字符"/>
    <w:link w:val="a8"/>
    <w:semiHidden/>
    <w:qFormat/>
    <w:rPr>
      <w:sz w:val="24"/>
    </w:rPr>
  </w:style>
  <w:style w:type="character" w:customStyle="1" w:styleId="aff">
    <w:name w:val="纯文本 字符"/>
    <w:link w:val="afe"/>
    <w:semiHidden/>
    <w:qFormat/>
    <w:rPr>
      <w:rFonts w:ascii="Courier New" w:hAnsi="Courier New" w:cs="Courier New"/>
    </w:rPr>
  </w:style>
  <w:style w:type="paragraph" w:styleId="affff5">
    <w:name w:val="Quote"/>
    <w:basedOn w:val="a1"/>
    <w:next w:val="a1"/>
    <w:link w:val="affff6"/>
    <w:uiPriority w:val="29"/>
    <w:semiHidden/>
    <w:qFormat/>
    <w:rPr>
      <w:i/>
      <w:iCs/>
      <w:color w:val="000000"/>
    </w:rPr>
  </w:style>
  <w:style w:type="character" w:customStyle="1" w:styleId="affff6">
    <w:name w:val="引用 字符"/>
    <w:link w:val="affff5"/>
    <w:uiPriority w:val="29"/>
    <w:semiHidden/>
    <w:qFormat/>
    <w:rPr>
      <w:i/>
      <w:iCs/>
      <w:color w:val="000000"/>
      <w:sz w:val="24"/>
    </w:rPr>
  </w:style>
  <w:style w:type="character" w:customStyle="1" w:styleId="af5">
    <w:name w:val="称呼 字符"/>
    <w:link w:val="af4"/>
    <w:semiHidden/>
    <w:qFormat/>
    <w:rPr>
      <w:sz w:val="24"/>
    </w:rPr>
  </w:style>
  <w:style w:type="character" w:customStyle="1" w:styleId="affc">
    <w:name w:val="签名 字符"/>
    <w:link w:val="affb"/>
    <w:semiHidden/>
    <w:qFormat/>
    <w:rPr>
      <w:sz w:val="24"/>
    </w:rPr>
  </w:style>
  <w:style w:type="character" w:customStyle="1" w:styleId="afff">
    <w:name w:val="副标题 字符"/>
    <w:link w:val="affe"/>
    <w:semiHidden/>
    <w:qFormat/>
    <w:rPr>
      <w:rFonts w:ascii="Cambria" w:hAnsi="Cambria"/>
      <w:sz w:val="24"/>
      <w:szCs w:val="24"/>
    </w:rPr>
  </w:style>
  <w:style w:type="character" w:customStyle="1" w:styleId="afff8">
    <w:name w:val="标题 字符"/>
    <w:link w:val="afff7"/>
    <w:semiHidden/>
    <w:qFormat/>
    <w:rPr>
      <w:rFonts w:ascii="Cambria" w:hAnsi="Cambria"/>
      <w:b/>
      <w:bCs/>
      <w:kern w:val="28"/>
      <w:sz w:val="32"/>
      <w:szCs w:val="32"/>
    </w:rPr>
  </w:style>
  <w:style w:type="paragraph" w:customStyle="1" w:styleId="TOC10">
    <w:name w:val="TOC 标题1"/>
    <w:basedOn w:val="1"/>
    <w:next w:val="a1"/>
    <w:uiPriority w:val="39"/>
    <w:semiHidden/>
    <w:unhideWhenUsed/>
    <w:qFormat/>
    <w:pPr>
      <w:outlineLvl w:val="9"/>
    </w:pPr>
    <w:rPr>
      <w:rFonts w:ascii="Cambria" w:hAnsi="Cambria"/>
      <w:sz w:val="32"/>
      <w:szCs w:val="32"/>
    </w:rPr>
  </w:style>
  <w:style w:type="paragraph" w:customStyle="1" w:styleId="body-copy-normal">
    <w:name w:val="body-copy-normal"/>
    <w:basedOn w:val="a1"/>
    <w:qFormat/>
    <w:pPr>
      <w:spacing w:before="100" w:beforeAutospacing="1" w:after="100" w:afterAutospacing="1"/>
    </w:pPr>
    <w:rPr>
      <w:szCs w:val="24"/>
    </w:rPr>
  </w:style>
  <w:style w:type="paragraph" w:customStyle="1" w:styleId="body-copy-ndent">
    <w:name w:val="body-copy-ndent"/>
    <w:basedOn w:val="a1"/>
    <w:qFormat/>
    <w:pPr>
      <w:spacing w:before="100" w:beforeAutospacing="1" w:after="100" w:afterAutospacing="1"/>
    </w:pPr>
    <w:rPr>
      <w:szCs w:val="24"/>
    </w:rPr>
  </w:style>
  <w:style w:type="character" w:styleId="affff7">
    <w:name w:val="Unresolved Mention"/>
    <w:basedOn w:val="a2"/>
    <w:uiPriority w:val="99"/>
    <w:semiHidden/>
    <w:unhideWhenUsed/>
    <w:rsid w:val="009E583A"/>
    <w:rPr>
      <w:color w:val="605E5C"/>
      <w:shd w:val="clear" w:color="auto" w:fill="E1DFDD"/>
    </w:rPr>
  </w:style>
  <w:style w:type="paragraph" w:styleId="affff8">
    <w:name w:val="Revision"/>
    <w:hidden/>
    <w:uiPriority w:val="99"/>
    <w:semiHidden/>
    <w:rsid w:val="00330E47"/>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194">
      <w:bodyDiv w:val="1"/>
      <w:marLeft w:val="0"/>
      <w:marRight w:val="0"/>
      <w:marTop w:val="0"/>
      <w:marBottom w:val="0"/>
      <w:divBdr>
        <w:top w:val="none" w:sz="0" w:space="0" w:color="auto"/>
        <w:left w:val="none" w:sz="0" w:space="0" w:color="auto"/>
        <w:bottom w:val="none" w:sz="0" w:space="0" w:color="auto"/>
        <w:right w:val="none" w:sz="0" w:space="0" w:color="auto"/>
      </w:divBdr>
    </w:div>
    <w:div w:id="182059092">
      <w:bodyDiv w:val="1"/>
      <w:marLeft w:val="0"/>
      <w:marRight w:val="0"/>
      <w:marTop w:val="0"/>
      <w:marBottom w:val="0"/>
      <w:divBdr>
        <w:top w:val="none" w:sz="0" w:space="0" w:color="auto"/>
        <w:left w:val="none" w:sz="0" w:space="0" w:color="auto"/>
        <w:bottom w:val="none" w:sz="0" w:space="0" w:color="auto"/>
        <w:right w:val="none" w:sz="0" w:space="0" w:color="auto"/>
      </w:divBdr>
    </w:div>
    <w:div w:id="321199671">
      <w:bodyDiv w:val="1"/>
      <w:marLeft w:val="0"/>
      <w:marRight w:val="0"/>
      <w:marTop w:val="0"/>
      <w:marBottom w:val="0"/>
      <w:divBdr>
        <w:top w:val="none" w:sz="0" w:space="0" w:color="auto"/>
        <w:left w:val="none" w:sz="0" w:space="0" w:color="auto"/>
        <w:bottom w:val="none" w:sz="0" w:space="0" w:color="auto"/>
        <w:right w:val="none" w:sz="0" w:space="0" w:color="auto"/>
      </w:divBdr>
    </w:div>
    <w:div w:id="451288764">
      <w:bodyDiv w:val="1"/>
      <w:marLeft w:val="0"/>
      <w:marRight w:val="0"/>
      <w:marTop w:val="0"/>
      <w:marBottom w:val="0"/>
      <w:divBdr>
        <w:top w:val="none" w:sz="0" w:space="0" w:color="auto"/>
        <w:left w:val="none" w:sz="0" w:space="0" w:color="auto"/>
        <w:bottom w:val="none" w:sz="0" w:space="0" w:color="auto"/>
        <w:right w:val="none" w:sz="0" w:space="0" w:color="auto"/>
      </w:divBdr>
    </w:div>
    <w:div w:id="748503165">
      <w:bodyDiv w:val="1"/>
      <w:marLeft w:val="0"/>
      <w:marRight w:val="0"/>
      <w:marTop w:val="0"/>
      <w:marBottom w:val="0"/>
      <w:divBdr>
        <w:top w:val="none" w:sz="0" w:space="0" w:color="auto"/>
        <w:left w:val="none" w:sz="0" w:space="0" w:color="auto"/>
        <w:bottom w:val="none" w:sz="0" w:space="0" w:color="auto"/>
        <w:right w:val="none" w:sz="0" w:space="0" w:color="auto"/>
      </w:divBdr>
    </w:div>
    <w:div w:id="1001200705">
      <w:bodyDiv w:val="1"/>
      <w:marLeft w:val="0"/>
      <w:marRight w:val="0"/>
      <w:marTop w:val="0"/>
      <w:marBottom w:val="0"/>
      <w:divBdr>
        <w:top w:val="none" w:sz="0" w:space="0" w:color="auto"/>
        <w:left w:val="none" w:sz="0" w:space="0" w:color="auto"/>
        <w:bottom w:val="none" w:sz="0" w:space="0" w:color="auto"/>
        <w:right w:val="none" w:sz="0" w:space="0" w:color="auto"/>
      </w:divBdr>
    </w:div>
    <w:div w:id="1753165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88906-00F1-4B9F-A0B7-CA50C4F31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13</Pages>
  <Words>1452</Words>
  <Characters>8278</Characters>
  <Application>Microsoft Office Word</Application>
  <DocSecurity>0</DocSecurity>
  <Lines>68</Lines>
  <Paragraphs>19</Paragraphs>
  <ScaleCrop>false</ScaleCrop>
  <Company>AAAS</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Hanson;Dawit Tegbaru;Brian Sedora</dc:creator>
  <cp:lastModifiedBy>yang jiajun</cp:lastModifiedBy>
  <cp:revision>81</cp:revision>
  <cp:lastPrinted>2023-11-15T10:20:00Z</cp:lastPrinted>
  <dcterms:created xsi:type="dcterms:W3CDTF">2023-02-14T23:38:00Z</dcterms:created>
  <dcterms:modified xsi:type="dcterms:W3CDTF">2025-08-29T14:23:00Z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2052-4.6.0.7435</vt:lpwstr>
  </property>
  <property fmtid="{D5CDD505-2E9C-101B-9397-08002B2CF9AE}" pid="3" name="ICV">
    <vt:lpwstr>25A846525D3B9F157E841564FB899CE9</vt:lpwstr>
  </property>
</Properties>
</file>