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SUPPLEMENTARY APPENDIX</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Table of Contents</w:t>
      </w:r>
    </w:p>
    <w:p w:rsidR="00000000" w:rsidDel="00000000" w:rsidP="00000000" w:rsidRDefault="00000000" w:rsidRPr="00000000" w14:paraId="00000004">
      <w:pPr>
        <w:jc w:val="right"/>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Supplementary methods</w:t>
      </w:r>
    </w:p>
    <w:p w:rsidR="00000000" w:rsidDel="00000000" w:rsidP="00000000" w:rsidRDefault="00000000" w:rsidRPr="00000000" w14:paraId="000000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Search strategy for MEDLINE and EMBASE</w:t>
      </w:r>
    </w:p>
    <w:p w:rsidR="00000000" w:rsidDel="00000000" w:rsidP="00000000" w:rsidRDefault="00000000" w:rsidRPr="00000000" w14:paraId="0000000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Search strategy for CENTRAL</w:t>
      </w:r>
    </w:p>
    <w:p w:rsidR="00000000" w:rsidDel="00000000" w:rsidP="00000000" w:rsidRDefault="00000000" w:rsidRPr="00000000" w14:paraId="00000009">
      <w:pPr>
        <w:numPr>
          <w:ilvl w:val="0"/>
          <w:numId w:val="5"/>
        </w:numPr>
        <w:ind w:left="1080" w:hanging="360"/>
      </w:pPr>
      <w:r w:rsidDel="00000000" w:rsidR="00000000" w:rsidRPr="00000000">
        <w:rPr>
          <w:rtl w:val="0"/>
        </w:rPr>
        <w:t xml:space="preserve">PRSIMA checklist</w:t>
      </w:r>
    </w:p>
    <w:p w:rsidR="00000000" w:rsidDel="00000000" w:rsidP="00000000" w:rsidRDefault="00000000" w:rsidRPr="00000000" w14:paraId="000000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Table S</w:t>
      </w:r>
      <w:r w:rsidDel="00000000" w:rsidR="00000000" w:rsidRPr="00000000">
        <w:rPr>
          <w:rtl w:val="0"/>
        </w:rPr>
        <w:t xml:space="preserve">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Modified Newcastle Ottawa Scale for retrospective studies.</w:t>
      </w:r>
    </w:p>
    <w:p w:rsidR="00000000" w:rsidDel="00000000" w:rsidP="00000000" w:rsidRDefault="00000000" w:rsidRPr="00000000" w14:paraId="000000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Conversion of Newcastle-Ottawa Scale scores to overall grade of study quality</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Arial" w:cs="Arial" w:eastAsia="Arial" w:hAnsi="Arial"/>
          <w:b w:val="0"/>
          <w:i w:val="0"/>
          <w:smallCaps w:val="0"/>
          <w:strike w:val="0"/>
          <w:color w:val="2e2e2e"/>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2e2e2e"/>
          <w:sz w:val="22"/>
          <w:szCs w:val="22"/>
          <w:u w:val="none"/>
          <w:shd w:fill="auto" w:val="clear"/>
          <w:vertAlign w:val="baseline"/>
        </w:rPr>
      </w:pPr>
      <w:r w:rsidDel="00000000" w:rsidR="00000000" w:rsidRPr="00000000">
        <w:rPr>
          <w:rFonts w:ascii="Arial" w:cs="Arial" w:eastAsia="Arial" w:hAnsi="Arial"/>
          <w:b w:val="1"/>
          <w:i w:val="0"/>
          <w:smallCaps w:val="0"/>
          <w:strike w:val="0"/>
          <w:color w:val="2e2e2e"/>
          <w:sz w:val="22"/>
          <w:szCs w:val="22"/>
          <w:u w:val="none"/>
          <w:shd w:fill="auto" w:val="clear"/>
          <w:vertAlign w:val="baseline"/>
          <w:rtl w:val="0"/>
        </w:rPr>
        <w:t xml:space="preserve">Supplementary references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2e2e2e"/>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10">
      <w:pPr>
        <w:rPr>
          <w:u w:val="single"/>
        </w:rPr>
      </w:pPr>
      <w:r w:rsidDel="00000000" w:rsidR="00000000" w:rsidRPr="00000000">
        <w:rPr>
          <w:rtl w:val="0"/>
        </w:rPr>
      </w:r>
    </w:p>
    <w:p w:rsidR="00000000" w:rsidDel="00000000" w:rsidP="00000000" w:rsidRDefault="00000000" w:rsidRPr="00000000" w14:paraId="00000011">
      <w:pPr>
        <w:rPr>
          <w:u w:val="single"/>
        </w:rPr>
      </w:pPr>
      <w:r w:rsidDel="00000000" w:rsidR="00000000" w:rsidRPr="00000000">
        <w:rPr>
          <w:rtl w:val="0"/>
        </w:rPr>
      </w:r>
    </w:p>
    <w:p w:rsidR="00000000" w:rsidDel="00000000" w:rsidP="00000000" w:rsidRDefault="00000000" w:rsidRPr="00000000" w14:paraId="00000012">
      <w:pPr>
        <w:rPr>
          <w:u w:val="single"/>
        </w:rPr>
      </w:pPr>
      <w:r w:rsidDel="00000000" w:rsidR="00000000" w:rsidRPr="00000000">
        <w:rPr>
          <w:rtl w:val="0"/>
        </w:rPr>
      </w:r>
    </w:p>
    <w:p w:rsidR="00000000" w:rsidDel="00000000" w:rsidP="00000000" w:rsidRDefault="00000000" w:rsidRPr="00000000" w14:paraId="00000013">
      <w:pPr>
        <w:rPr>
          <w:u w:val="single"/>
        </w:rPr>
      </w:pPr>
      <w:r w:rsidDel="00000000" w:rsidR="00000000" w:rsidRPr="00000000">
        <w:rPr>
          <w:rtl w:val="0"/>
        </w:rPr>
      </w:r>
    </w:p>
    <w:p w:rsidR="00000000" w:rsidDel="00000000" w:rsidP="00000000" w:rsidRDefault="00000000" w:rsidRPr="00000000" w14:paraId="00000014">
      <w:pPr>
        <w:rPr>
          <w:u w:val="single"/>
        </w:rPr>
      </w:pPr>
      <w:r w:rsidDel="00000000" w:rsidR="00000000" w:rsidRPr="00000000">
        <w:rPr>
          <w:rtl w:val="0"/>
        </w:rPr>
      </w:r>
    </w:p>
    <w:p w:rsidR="00000000" w:rsidDel="00000000" w:rsidP="00000000" w:rsidRDefault="00000000" w:rsidRPr="00000000" w14:paraId="00000015">
      <w:pPr>
        <w:rPr>
          <w:u w:val="single"/>
        </w:rPr>
      </w:pPr>
      <w:r w:rsidDel="00000000" w:rsidR="00000000" w:rsidRPr="00000000">
        <w:rPr>
          <w:rtl w:val="0"/>
        </w:rPr>
      </w:r>
    </w:p>
    <w:p w:rsidR="00000000" w:rsidDel="00000000" w:rsidP="00000000" w:rsidRDefault="00000000" w:rsidRPr="00000000" w14:paraId="00000016">
      <w:pPr>
        <w:rPr>
          <w:u w:val="single"/>
        </w:rPr>
      </w:pPr>
      <w:r w:rsidDel="00000000" w:rsidR="00000000" w:rsidRPr="00000000">
        <w:rPr>
          <w:rtl w:val="0"/>
        </w:rPr>
      </w:r>
    </w:p>
    <w:p w:rsidR="00000000" w:rsidDel="00000000" w:rsidP="00000000" w:rsidRDefault="00000000" w:rsidRPr="00000000" w14:paraId="00000017">
      <w:pPr>
        <w:rPr>
          <w:u w:val="single"/>
        </w:rPr>
      </w:pPr>
      <w:r w:rsidDel="00000000" w:rsidR="00000000" w:rsidRPr="00000000">
        <w:rPr>
          <w:rtl w:val="0"/>
        </w:rPr>
      </w:r>
    </w:p>
    <w:p w:rsidR="00000000" w:rsidDel="00000000" w:rsidP="00000000" w:rsidRDefault="00000000" w:rsidRPr="00000000" w14:paraId="00000018">
      <w:pPr>
        <w:rPr>
          <w:u w:val="single"/>
        </w:rPr>
      </w:pPr>
      <w:r w:rsidDel="00000000" w:rsidR="00000000" w:rsidRPr="00000000">
        <w:rPr>
          <w:rtl w:val="0"/>
        </w:rPr>
      </w:r>
    </w:p>
    <w:p w:rsidR="00000000" w:rsidDel="00000000" w:rsidP="00000000" w:rsidRDefault="00000000" w:rsidRPr="00000000" w14:paraId="00000019">
      <w:pPr>
        <w:rPr>
          <w:u w:val="single"/>
        </w:rPr>
      </w:pPr>
      <w:r w:rsidDel="00000000" w:rsidR="00000000" w:rsidRPr="00000000">
        <w:rPr>
          <w:rtl w:val="0"/>
        </w:rPr>
      </w:r>
    </w:p>
    <w:p w:rsidR="00000000" w:rsidDel="00000000" w:rsidP="00000000" w:rsidRDefault="00000000" w:rsidRPr="00000000" w14:paraId="0000001A">
      <w:pPr>
        <w:rPr>
          <w:u w:val="single"/>
        </w:rPr>
      </w:pPr>
      <w:r w:rsidDel="00000000" w:rsidR="00000000" w:rsidRPr="00000000">
        <w:rPr>
          <w:rtl w:val="0"/>
        </w:rPr>
      </w:r>
    </w:p>
    <w:p w:rsidR="00000000" w:rsidDel="00000000" w:rsidP="00000000" w:rsidRDefault="00000000" w:rsidRPr="00000000" w14:paraId="0000001B">
      <w:pPr>
        <w:rPr>
          <w:u w:val="single"/>
        </w:rPr>
      </w:pPr>
      <w:r w:rsidDel="00000000" w:rsidR="00000000" w:rsidRPr="00000000">
        <w:rPr>
          <w:rtl w:val="0"/>
        </w:rPr>
      </w:r>
    </w:p>
    <w:p w:rsidR="00000000" w:rsidDel="00000000" w:rsidP="00000000" w:rsidRDefault="00000000" w:rsidRPr="00000000" w14:paraId="0000001C">
      <w:pPr>
        <w:rPr>
          <w:u w:val="single"/>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Supplementary methods</w:t>
      </w:r>
    </w:p>
    <w:p w:rsidR="00000000" w:rsidDel="00000000" w:rsidP="00000000" w:rsidRDefault="00000000" w:rsidRPr="00000000" w14:paraId="00000023">
      <w:pPr>
        <w:rPr>
          <w:u w:val="single"/>
        </w:rPr>
      </w:pPr>
      <w:r w:rsidDel="00000000" w:rsidR="00000000" w:rsidRPr="00000000">
        <w:rPr>
          <w:rtl w:val="0"/>
        </w:rPr>
      </w:r>
    </w:p>
    <w:p w:rsidR="00000000" w:rsidDel="00000000" w:rsidP="00000000" w:rsidRDefault="00000000" w:rsidRPr="00000000" w14:paraId="00000024">
      <w:pPr>
        <w:rPr>
          <w:u w:val="single"/>
        </w:rPr>
      </w:pPr>
      <w:r w:rsidDel="00000000" w:rsidR="00000000" w:rsidRPr="00000000">
        <w:rPr>
          <w:rtl w:val="0"/>
        </w:rPr>
      </w:r>
    </w:p>
    <w:p w:rsidR="00000000" w:rsidDel="00000000" w:rsidP="00000000" w:rsidRDefault="00000000" w:rsidRPr="00000000" w14:paraId="00000025">
      <w:pPr>
        <w:rPr>
          <w:u w:val="single"/>
        </w:rPr>
      </w:pPr>
      <w:r w:rsidDel="00000000" w:rsidR="00000000" w:rsidRPr="00000000">
        <w:rPr>
          <w:rtl w:val="0"/>
        </w:rPr>
      </w:r>
    </w:p>
    <w:p w:rsidR="00000000" w:rsidDel="00000000" w:rsidP="00000000" w:rsidRDefault="00000000" w:rsidRPr="00000000" w14:paraId="00000026">
      <w:pPr>
        <w:rPr>
          <w:u w:val="single"/>
        </w:rPr>
      </w:pPr>
      <w:r w:rsidDel="00000000" w:rsidR="00000000" w:rsidRPr="00000000">
        <w:rPr>
          <w:u w:val="single"/>
          <w:rtl w:val="0"/>
        </w:rPr>
        <w:t xml:space="preserve">Search strategy for MEDLINE and EMBASE</w:t>
      </w:r>
    </w:p>
    <w:p w:rsidR="00000000" w:rsidDel="00000000" w:rsidP="00000000" w:rsidRDefault="00000000" w:rsidRPr="00000000" w14:paraId="00000027">
      <w:pPr>
        <w:numPr>
          <w:ilvl w:val="0"/>
          <w:numId w:val="2"/>
        </w:numPr>
        <w:ind w:left="1080" w:hanging="720"/>
      </w:pPr>
      <w:r w:rsidDel="00000000" w:rsidR="00000000" w:rsidRPr="00000000">
        <w:rPr>
          <w:rtl w:val="0"/>
        </w:rPr>
        <w:t xml:space="preserve">(pelvi* adj1 (fracture* or injur*)).mp.</w:t>
      </w:r>
    </w:p>
    <w:p w:rsidR="00000000" w:rsidDel="00000000" w:rsidP="00000000" w:rsidRDefault="00000000" w:rsidRPr="00000000" w14:paraId="00000028">
      <w:pPr>
        <w:numPr>
          <w:ilvl w:val="0"/>
          <w:numId w:val="2"/>
        </w:numPr>
        <w:ind w:left="1080" w:hanging="720"/>
        <w:rPr>
          <w:u w:val="single"/>
        </w:rPr>
      </w:pPr>
      <w:r w:rsidDel="00000000" w:rsidR="00000000" w:rsidRPr="00000000">
        <w:rPr>
          <w:rtl w:val="0"/>
        </w:rPr>
        <w:t xml:space="preserve">(acetabul* adj1 (fracture* or injur*)).mp.</w:t>
      </w:r>
      <w:r w:rsidDel="00000000" w:rsidR="00000000" w:rsidRPr="00000000">
        <w:rPr>
          <w:rtl w:val="0"/>
        </w:rPr>
      </w:r>
    </w:p>
    <w:p w:rsidR="00000000" w:rsidDel="00000000" w:rsidP="00000000" w:rsidRDefault="00000000" w:rsidRPr="00000000" w14:paraId="00000029">
      <w:pPr>
        <w:numPr>
          <w:ilvl w:val="0"/>
          <w:numId w:val="2"/>
        </w:numPr>
        <w:ind w:left="1080" w:hanging="720"/>
        <w:rPr>
          <w:u w:val="single"/>
        </w:rPr>
      </w:pPr>
      <w:r w:rsidDel="00000000" w:rsidR="00000000" w:rsidRPr="00000000">
        <w:rPr>
          <w:rtl w:val="0"/>
        </w:rPr>
        <w:t xml:space="preserve">((major or multiple or poly) adj1 trauma*).mp.</w:t>
      </w:r>
      <w:r w:rsidDel="00000000" w:rsidR="00000000" w:rsidRPr="00000000">
        <w:rPr>
          <w:rtl w:val="0"/>
        </w:rPr>
      </w:r>
    </w:p>
    <w:p w:rsidR="00000000" w:rsidDel="00000000" w:rsidP="00000000" w:rsidRDefault="00000000" w:rsidRPr="00000000" w14:paraId="0000002A">
      <w:pPr>
        <w:numPr>
          <w:ilvl w:val="0"/>
          <w:numId w:val="2"/>
        </w:numPr>
        <w:ind w:left="1080" w:hanging="720"/>
        <w:rPr>
          <w:u w:val="single"/>
        </w:rPr>
      </w:pPr>
      <w:r w:rsidDel="00000000" w:rsidR="00000000" w:rsidRPr="00000000">
        <w:rPr>
          <w:rtl w:val="0"/>
        </w:rPr>
        <w:t xml:space="preserve">time factors/</w:t>
      </w:r>
      <w:r w:rsidDel="00000000" w:rsidR="00000000" w:rsidRPr="00000000">
        <w:rPr>
          <w:rtl w:val="0"/>
        </w:rPr>
      </w:r>
    </w:p>
    <w:p w:rsidR="00000000" w:rsidDel="00000000" w:rsidP="00000000" w:rsidRDefault="00000000" w:rsidRPr="00000000" w14:paraId="0000002B">
      <w:pPr>
        <w:numPr>
          <w:ilvl w:val="0"/>
          <w:numId w:val="2"/>
        </w:numPr>
        <w:ind w:left="1080" w:hanging="720"/>
        <w:rPr>
          <w:u w:val="single"/>
        </w:rPr>
      </w:pPr>
      <w:r w:rsidDel="00000000" w:rsidR="00000000" w:rsidRPr="00000000">
        <w:rPr>
          <w:rtl w:val="0"/>
        </w:rPr>
        <w:t xml:space="preserve">Fracture Fixation/ or Fracture Fixation, Internal/ or Orthopedic Fixation Devices/</w:t>
      </w:r>
      <w:r w:rsidDel="00000000" w:rsidR="00000000" w:rsidRPr="00000000">
        <w:rPr>
          <w:rtl w:val="0"/>
        </w:rPr>
      </w:r>
    </w:p>
    <w:p w:rsidR="00000000" w:rsidDel="00000000" w:rsidP="00000000" w:rsidRDefault="00000000" w:rsidRPr="00000000" w14:paraId="0000002C">
      <w:pPr>
        <w:numPr>
          <w:ilvl w:val="0"/>
          <w:numId w:val="2"/>
        </w:numPr>
        <w:ind w:left="1080" w:hanging="720"/>
        <w:rPr>
          <w:u w:val="single"/>
        </w:rPr>
      </w:pPr>
      <w:r w:rsidDel="00000000" w:rsidR="00000000" w:rsidRPr="00000000">
        <w:rPr>
          <w:rtl w:val="0"/>
        </w:rPr>
        <w:t xml:space="preserve">1 or 2</w:t>
      </w:r>
      <w:r w:rsidDel="00000000" w:rsidR="00000000" w:rsidRPr="00000000">
        <w:rPr>
          <w:rtl w:val="0"/>
        </w:rPr>
      </w:r>
    </w:p>
    <w:p w:rsidR="00000000" w:rsidDel="00000000" w:rsidP="00000000" w:rsidRDefault="00000000" w:rsidRPr="00000000" w14:paraId="0000002D">
      <w:pPr>
        <w:numPr>
          <w:ilvl w:val="0"/>
          <w:numId w:val="2"/>
        </w:numPr>
        <w:ind w:left="1080" w:hanging="720"/>
        <w:rPr>
          <w:u w:val="single"/>
        </w:rPr>
      </w:pPr>
      <w:r w:rsidDel="00000000" w:rsidR="00000000" w:rsidRPr="00000000">
        <w:rPr>
          <w:rtl w:val="0"/>
        </w:rPr>
        <w:t xml:space="preserve">4 or 5</w:t>
      </w:r>
      <w:r w:rsidDel="00000000" w:rsidR="00000000" w:rsidRPr="00000000">
        <w:rPr>
          <w:rtl w:val="0"/>
        </w:rPr>
      </w:r>
    </w:p>
    <w:p w:rsidR="00000000" w:rsidDel="00000000" w:rsidP="00000000" w:rsidRDefault="00000000" w:rsidRPr="00000000" w14:paraId="0000002E">
      <w:pPr>
        <w:numPr>
          <w:ilvl w:val="0"/>
          <w:numId w:val="2"/>
        </w:numPr>
        <w:ind w:left="1080" w:hanging="720"/>
        <w:rPr>
          <w:u w:val="single"/>
        </w:rPr>
      </w:pPr>
      <w:r w:rsidDel="00000000" w:rsidR="00000000" w:rsidRPr="00000000">
        <w:rPr>
          <w:rtl w:val="0"/>
        </w:rPr>
        <w:t xml:space="preserve">6 and 7</w:t>
      </w:r>
      <w:r w:rsidDel="00000000" w:rsidR="00000000" w:rsidRPr="00000000">
        <w:rPr>
          <w:rtl w:val="0"/>
        </w:rPr>
      </w:r>
    </w:p>
    <w:p w:rsidR="00000000" w:rsidDel="00000000" w:rsidP="00000000" w:rsidRDefault="00000000" w:rsidRPr="00000000" w14:paraId="0000002F">
      <w:pPr>
        <w:numPr>
          <w:ilvl w:val="0"/>
          <w:numId w:val="2"/>
        </w:numPr>
        <w:ind w:left="1080" w:hanging="720"/>
        <w:rPr>
          <w:u w:val="single"/>
        </w:rPr>
      </w:pPr>
      <w:r w:rsidDel="00000000" w:rsidR="00000000" w:rsidRPr="00000000">
        <w:rPr>
          <w:rtl w:val="0"/>
        </w:rPr>
        <w:t xml:space="preserve">3 and 8</w:t>
      </w:r>
      <w:r w:rsidDel="00000000" w:rsidR="00000000" w:rsidRPr="00000000">
        <w:rPr>
          <w:rtl w:val="0"/>
        </w:rPr>
      </w:r>
    </w:p>
    <w:p w:rsidR="00000000" w:rsidDel="00000000" w:rsidP="00000000" w:rsidRDefault="00000000" w:rsidRPr="00000000" w14:paraId="00000030">
      <w:pPr>
        <w:rPr>
          <w:u w:val="single"/>
        </w:rPr>
      </w:pPr>
      <w:r w:rsidDel="00000000" w:rsidR="00000000" w:rsidRPr="00000000">
        <w:rPr>
          <w:rtl w:val="0"/>
        </w:rPr>
      </w:r>
    </w:p>
    <w:p w:rsidR="00000000" w:rsidDel="00000000" w:rsidP="00000000" w:rsidRDefault="00000000" w:rsidRPr="00000000" w14:paraId="00000031">
      <w:pPr>
        <w:rPr>
          <w:u w:val="single"/>
        </w:rPr>
      </w:pPr>
      <w:r w:rsidDel="00000000" w:rsidR="00000000" w:rsidRPr="00000000">
        <w:rPr>
          <w:u w:val="single"/>
          <w:rtl w:val="0"/>
        </w:rPr>
        <w:t xml:space="preserve">Search strategy for Cochrane Center Register of Controlled Trials (CENTRAL)</w:t>
      </w:r>
    </w:p>
    <w:p w:rsidR="00000000" w:rsidDel="00000000" w:rsidP="00000000" w:rsidRDefault="00000000" w:rsidRPr="00000000" w14:paraId="00000032">
      <w:pPr>
        <w:rPr>
          <w:u w:val="single"/>
        </w:rPr>
      </w:pPr>
      <w:r w:rsidDel="00000000" w:rsidR="00000000" w:rsidRPr="00000000">
        <w:rPr>
          <w:rtl w:val="0"/>
        </w:rPr>
      </w:r>
    </w:p>
    <w:p w:rsidR="00000000" w:rsidDel="00000000" w:rsidP="00000000" w:rsidRDefault="00000000" w:rsidRPr="00000000" w14:paraId="00000033">
      <w:pPr>
        <w:numPr>
          <w:ilvl w:val="0"/>
          <w:numId w:val="3"/>
        </w:numPr>
        <w:ind w:left="720" w:hanging="360"/>
      </w:pPr>
      <w:r w:rsidDel="00000000" w:rsidR="00000000" w:rsidRPr="00000000">
        <w:rPr>
          <w:rtl w:val="0"/>
        </w:rPr>
        <w:t xml:space="preserve">MeSH descriptor: [Pelvic Bones] explode all trees</w:t>
      </w:r>
    </w:p>
    <w:p w:rsidR="00000000" w:rsidDel="00000000" w:rsidP="00000000" w:rsidRDefault="00000000" w:rsidRPr="00000000" w14:paraId="00000034">
      <w:pPr>
        <w:numPr>
          <w:ilvl w:val="0"/>
          <w:numId w:val="3"/>
        </w:numPr>
        <w:ind w:left="720" w:hanging="360"/>
      </w:pPr>
      <w:r w:rsidDel="00000000" w:rsidR="00000000" w:rsidRPr="00000000">
        <w:rPr>
          <w:rtl w:val="0"/>
        </w:rPr>
        <w:t xml:space="preserve">MeSH descriptor: [Fracture Fixation] explode all trees</w:t>
      </w:r>
    </w:p>
    <w:p w:rsidR="00000000" w:rsidDel="00000000" w:rsidP="00000000" w:rsidRDefault="00000000" w:rsidRPr="00000000" w14:paraId="00000035">
      <w:pPr>
        <w:numPr>
          <w:ilvl w:val="0"/>
          <w:numId w:val="3"/>
        </w:numPr>
        <w:ind w:left="720" w:hanging="360"/>
      </w:pPr>
      <w:r w:rsidDel="00000000" w:rsidR="00000000" w:rsidRPr="00000000">
        <w:rPr>
          <w:rtl w:val="0"/>
        </w:rPr>
        <w:t xml:space="preserve">MeSH descriptor: [Time Factors] explode all trees</w:t>
      </w:r>
    </w:p>
    <w:p w:rsidR="00000000" w:rsidDel="00000000" w:rsidP="00000000" w:rsidRDefault="00000000" w:rsidRPr="00000000" w14:paraId="00000036">
      <w:pPr>
        <w:numPr>
          <w:ilvl w:val="0"/>
          <w:numId w:val="3"/>
        </w:numPr>
        <w:ind w:left="720" w:hanging="360"/>
      </w:pPr>
      <w:r w:rsidDel="00000000" w:rsidR="00000000" w:rsidRPr="00000000">
        <w:rPr>
          <w:rtl w:val="0"/>
        </w:rPr>
        <w:t xml:space="preserve">MeSH descriptor: {Multiple Trauma} explode all trees</w:t>
      </w:r>
    </w:p>
    <w:p w:rsidR="00000000" w:rsidDel="00000000" w:rsidP="00000000" w:rsidRDefault="00000000" w:rsidRPr="00000000" w14:paraId="00000037">
      <w:pPr>
        <w:numPr>
          <w:ilvl w:val="0"/>
          <w:numId w:val="3"/>
        </w:numPr>
        <w:ind w:left="720" w:hanging="360"/>
      </w:pPr>
      <w:r w:rsidDel="00000000" w:rsidR="00000000" w:rsidRPr="00000000">
        <w:rPr>
          <w:rtl w:val="0"/>
        </w:rPr>
        <w:t xml:space="preserve">((#1 AND #2 AND #3) OR #4)</w:t>
      </w:r>
    </w:p>
    <w:p w:rsidR="00000000" w:rsidDel="00000000" w:rsidP="00000000" w:rsidRDefault="00000000" w:rsidRPr="00000000" w14:paraId="00000038">
      <w:pPr>
        <w:rPr>
          <w:u w:val="single"/>
        </w:rPr>
      </w:pPr>
      <w:r w:rsidDel="00000000" w:rsidR="00000000" w:rsidRPr="00000000">
        <w:rPr>
          <w:rtl w:val="0"/>
        </w:rPr>
      </w:r>
    </w:p>
    <w:p w:rsidR="00000000" w:rsidDel="00000000" w:rsidP="00000000" w:rsidRDefault="00000000" w:rsidRPr="00000000" w14:paraId="00000039">
      <w:pPr>
        <w:rPr>
          <w:u w:val="single"/>
        </w:rPr>
      </w:pPr>
      <w:r w:rsidDel="00000000" w:rsidR="00000000" w:rsidRPr="00000000">
        <w:rPr>
          <w:rtl w:val="0"/>
        </w:rPr>
      </w:r>
    </w:p>
    <w:p w:rsidR="00000000" w:rsidDel="00000000" w:rsidP="00000000" w:rsidRDefault="00000000" w:rsidRPr="00000000" w14:paraId="0000003A">
      <w:pPr>
        <w:rPr>
          <w:u w:val="single"/>
        </w:rPr>
      </w:pPr>
      <w:r w:rsidDel="00000000" w:rsidR="00000000" w:rsidRPr="00000000">
        <w:rPr>
          <w:rtl w:val="0"/>
        </w:rPr>
      </w:r>
    </w:p>
    <w:p w:rsidR="00000000" w:rsidDel="00000000" w:rsidP="00000000" w:rsidRDefault="00000000" w:rsidRPr="00000000" w14:paraId="0000003B">
      <w:pPr>
        <w:rPr>
          <w:u w:val="single"/>
        </w:rPr>
      </w:pPr>
      <w:r w:rsidDel="00000000" w:rsidR="00000000" w:rsidRPr="00000000">
        <w:rPr>
          <w:rtl w:val="0"/>
        </w:rPr>
      </w:r>
    </w:p>
    <w:p w:rsidR="00000000" w:rsidDel="00000000" w:rsidP="00000000" w:rsidRDefault="00000000" w:rsidRPr="00000000" w14:paraId="0000003C">
      <w:pPr>
        <w:rPr>
          <w:u w:val="single"/>
        </w:rPr>
      </w:pPr>
      <w:r w:rsidDel="00000000" w:rsidR="00000000" w:rsidRPr="00000000">
        <w:rPr>
          <w:rtl w:val="0"/>
        </w:rPr>
      </w:r>
    </w:p>
    <w:p w:rsidR="00000000" w:rsidDel="00000000" w:rsidP="00000000" w:rsidRDefault="00000000" w:rsidRPr="00000000" w14:paraId="0000003D">
      <w:pPr>
        <w:rPr>
          <w:u w:val="single"/>
        </w:rPr>
      </w:pPr>
      <w:r w:rsidDel="00000000" w:rsidR="00000000" w:rsidRPr="00000000">
        <w:rPr>
          <w:rtl w:val="0"/>
        </w:rPr>
      </w:r>
    </w:p>
    <w:p w:rsidR="00000000" w:rsidDel="00000000" w:rsidP="00000000" w:rsidRDefault="00000000" w:rsidRPr="00000000" w14:paraId="0000003E">
      <w:pPr>
        <w:rPr>
          <w:u w:val="single"/>
        </w:rPr>
      </w:pPr>
      <w:r w:rsidDel="00000000" w:rsidR="00000000" w:rsidRPr="00000000">
        <w:rPr>
          <w:rtl w:val="0"/>
        </w:rPr>
      </w:r>
    </w:p>
    <w:p w:rsidR="00000000" w:rsidDel="00000000" w:rsidP="00000000" w:rsidRDefault="00000000" w:rsidRPr="00000000" w14:paraId="0000003F">
      <w:pPr>
        <w:rPr>
          <w:u w:val="single"/>
        </w:rPr>
      </w:pPr>
      <w:r w:rsidDel="00000000" w:rsidR="00000000" w:rsidRPr="00000000">
        <w:rPr>
          <w:rtl w:val="0"/>
        </w:rPr>
      </w:r>
    </w:p>
    <w:p w:rsidR="00000000" w:rsidDel="00000000" w:rsidP="00000000" w:rsidRDefault="00000000" w:rsidRPr="00000000" w14:paraId="00000040">
      <w:pPr>
        <w:rPr>
          <w:u w:val="single"/>
        </w:rPr>
      </w:pPr>
      <w:r w:rsidDel="00000000" w:rsidR="00000000" w:rsidRPr="00000000">
        <w:rPr>
          <w:rtl w:val="0"/>
        </w:rPr>
      </w:r>
    </w:p>
    <w:p w:rsidR="00000000" w:rsidDel="00000000" w:rsidP="00000000" w:rsidRDefault="00000000" w:rsidRPr="00000000" w14:paraId="00000041">
      <w:pPr>
        <w:rPr>
          <w:u w:val="single"/>
        </w:rPr>
      </w:pPr>
      <w:r w:rsidDel="00000000" w:rsidR="00000000" w:rsidRPr="00000000">
        <w:rPr>
          <w:rtl w:val="0"/>
        </w:rPr>
      </w:r>
    </w:p>
    <w:p w:rsidR="00000000" w:rsidDel="00000000" w:rsidP="00000000" w:rsidRDefault="00000000" w:rsidRPr="00000000" w14:paraId="00000042">
      <w:pPr>
        <w:rPr>
          <w:u w:val="single"/>
        </w:rPr>
      </w:pPr>
      <w:r w:rsidDel="00000000" w:rsidR="00000000" w:rsidRPr="00000000">
        <w:rPr>
          <w:u w:val="single"/>
          <w:rtl w:val="0"/>
        </w:rPr>
        <w:t xml:space="preserve">PRISMA checklist</w:t>
      </w:r>
    </w:p>
    <w:p w:rsidR="00000000" w:rsidDel="00000000" w:rsidP="00000000" w:rsidRDefault="00000000" w:rsidRPr="00000000" w14:paraId="00000043">
      <w:pPr>
        <w:rPr>
          <w:u w:val="single"/>
        </w:rPr>
      </w:pPr>
      <w:r w:rsidDel="00000000" w:rsidR="00000000" w:rsidRPr="00000000">
        <w:rPr>
          <w:rtl w:val="0"/>
        </w:rPr>
      </w:r>
    </w:p>
    <w:p w:rsidR="00000000" w:rsidDel="00000000" w:rsidP="00000000" w:rsidRDefault="00000000" w:rsidRPr="00000000" w14:paraId="00000044">
      <w:pPr>
        <w:rPr>
          <w:u w:val="single"/>
        </w:rPr>
      </w:pPr>
      <w:r w:rsidDel="00000000" w:rsidR="00000000" w:rsidRPr="00000000">
        <w:rPr>
          <w:rtl w:val="0"/>
        </w:rPr>
      </w:r>
    </w:p>
    <w:tbl>
      <w:tblPr>
        <w:tblStyle w:val="Table1"/>
        <w:tblW w:w="13592.0" w:type="dxa"/>
        <w:jc w:val="left"/>
        <w:tblBorders>
          <w:top w:color="000000" w:space="0" w:sz="0" w:val="nil"/>
          <w:left w:color="000000" w:space="0" w:sz="0" w:val="nil"/>
          <w:bottom w:color="000000" w:space="0" w:sz="0" w:val="nil"/>
          <w:right w:color="000000" w:space="0" w:sz="0" w:val="nil"/>
        </w:tblBorders>
        <w:tblLayout w:type="fixed"/>
        <w:tblLook w:val="0000"/>
      </w:tblPr>
      <w:tblGrid>
        <w:gridCol w:w="1489"/>
        <w:gridCol w:w="587"/>
        <w:gridCol w:w="10444"/>
        <w:gridCol w:w="1072"/>
        <w:tblGridChange w:id="0">
          <w:tblGrid>
            <w:gridCol w:w="1489"/>
            <w:gridCol w:w="587"/>
            <w:gridCol w:w="10444"/>
            <w:gridCol w:w="1072"/>
          </w:tblGrid>
        </w:tblGridChange>
      </w:tblGrid>
      <w:tr>
        <w:trPr>
          <w:cantSplit w:val="0"/>
          <w:trHeight w:val="63" w:hRule="atLeast"/>
          <w:tblHeader w:val="1"/>
        </w:trPr>
        <w:tc>
          <w:tcPr>
            <w:tcBorders>
              <w:top w:color="000000" w:space="0" w:sz="5" w:val="single"/>
              <w:left w:color="000000" w:space="0" w:sz="5" w:val="single"/>
              <w:bottom w:color="ffffcc" w:space="0" w:sz="4" w:val="single"/>
              <w:right w:color="000000" w:space="0" w:sz="5" w:val="single"/>
            </w:tcBorders>
            <w:shd w:fill="63639a" w:val="clear"/>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ffff"/>
                <w:sz w:val="18"/>
                <w:szCs w:val="18"/>
                <w:u w:val="none"/>
                <w:shd w:fill="auto" w:val="clear"/>
                <w:vertAlign w:val="baseline"/>
              </w:rPr>
            </w:pPr>
            <w:r w:rsidDel="00000000" w:rsidR="00000000" w:rsidRPr="00000000">
              <w:rPr>
                <w:rFonts w:ascii="Arial" w:cs="Arial" w:eastAsia="Arial" w:hAnsi="Arial"/>
                <w:b w:val="1"/>
                <w:i w:val="0"/>
                <w:smallCaps w:val="0"/>
                <w:strike w:val="0"/>
                <w:color w:val="ffffff"/>
                <w:sz w:val="18"/>
                <w:szCs w:val="18"/>
                <w:u w:val="none"/>
                <w:shd w:fill="auto" w:val="clear"/>
                <w:vertAlign w:val="baseline"/>
                <w:rtl w:val="0"/>
              </w:rPr>
              <w:t xml:space="preserve">Section and Topic </w:t>
            </w:r>
            <w:r w:rsidDel="00000000" w:rsidR="00000000" w:rsidRPr="00000000">
              <w:rPr>
                <w:rtl w:val="0"/>
              </w:rPr>
            </w:r>
          </w:p>
        </w:tc>
        <w:tc>
          <w:tcPr>
            <w:tcBorders>
              <w:top w:color="000000" w:space="0" w:sz="5" w:val="single"/>
              <w:left w:color="000000" w:space="0" w:sz="5" w:val="single"/>
              <w:bottom w:color="ffffcc" w:space="0" w:sz="4" w:val="single"/>
              <w:right w:color="000000" w:space="0" w:sz="5" w:val="single"/>
            </w:tcBorders>
            <w:shd w:fill="63639a" w:val="clear"/>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ffffff"/>
                <w:sz w:val="18"/>
                <w:szCs w:val="18"/>
                <w:u w:val="none"/>
                <w:shd w:fill="auto" w:val="clear"/>
                <w:vertAlign w:val="baseline"/>
              </w:rPr>
            </w:pPr>
            <w:r w:rsidDel="00000000" w:rsidR="00000000" w:rsidRPr="00000000">
              <w:rPr>
                <w:rFonts w:ascii="Arial" w:cs="Arial" w:eastAsia="Arial" w:hAnsi="Arial"/>
                <w:b w:val="1"/>
                <w:i w:val="0"/>
                <w:smallCaps w:val="0"/>
                <w:strike w:val="0"/>
                <w:color w:val="ffffff"/>
                <w:sz w:val="18"/>
                <w:szCs w:val="18"/>
                <w:u w:val="none"/>
                <w:shd w:fill="auto" w:val="clear"/>
                <w:vertAlign w:val="baseline"/>
                <w:rtl w:val="0"/>
              </w:rPr>
              <w:t xml:space="preserve">Item #</w:t>
            </w:r>
          </w:p>
        </w:tc>
        <w:tc>
          <w:tcPr>
            <w:tcBorders>
              <w:top w:color="000000" w:space="0" w:sz="5" w:val="single"/>
              <w:left w:color="000000" w:space="0" w:sz="5" w:val="single"/>
              <w:bottom w:color="000000" w:space="0" w:sz="5" w:val="single"/>
              <w:right w:color="000000" w:space="0" w:sz="5" w:val="single"/>
            </w:tcBorders>
            <w:shd w:fill="63639a" w:val="clear"/>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ffff"/>
                <w:sz w:val="18"/>
                <w:szCs w:val="18"/>
                <w:u w:val="none"/>
                <w:shd w:fill="auto" w:val="clear"/>
                <w:vertAlign w:val="baseline"/>
              </w:rPr>
            </w:pPr>
            <w:r w:rsidDel="00000000" w:rsidR="00000000" w:rsidRPr="00000000">
              <w:rPr>
                <w:rFonts w:ascii="Arial" w:cs="Arial" w:eastAsia="Arial" w:hAnsi="Arial"/>
                <w:b w:val="1"/>
                <w:i w:val="0"/>
                <w:smallCaps w:val="0"/>
                <w:strike w:val="0"/>
                <w:color w:val="ffffff"/>
                <w:sz w:val="18"/>
                <w:szCs w:val="18"/>
                <w:u w:val="none"/>
                <w:shd w:fill="auto" w:val="clear"/>
                <w:vertAlign w:val="baseline"/>
                <w:rtl w:val="0"/>
              </w:rPr>
              <w:t xml:space="preserve">Checklist item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63639a" w:val="clear"/>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ffff"/>
                <w:sz w:val="18"/>
                <w:szCs w:val="18"/>
                <w:u w:val="none"/>
                <w:shd w:fill="auto" w:val="clear"/>
                <w:vertAlign w:val="baseline"/>
              </w:rPr>
            </w:pPr>
            <w:r w:rsidDel="00000000" w:rsidR="00000000" w:rsidRPr="00000000">
              <w:rPr>
                <w:rFonts w:ascii="Arial" w:cs="Arial" w:eastAsia="Arial" w:hAnsi="Arial"/>
                <w:b w:val="1"/>
                <w:i w:val="0"/>
                <w:smallCaps w:val="0"/>
                <w:strike w:val="0"/>
                <w:color w:val="ffffff"/>
                <w:sz w:val="18"/>
                <w:szCs w:val="18"/>
                <w:u w:val="none"/>
                <w:shd w:fill="auto" w:val="clear"/>
                <w:vertAlign w:val="baseline"/>
                <w:rtl w:val="0"/>
              </w:rPr>
              <w:t xml:space="preserve">Location where item is reported </w:t>
            </w:r>
            <w:r w:rsidDel="00000000" w:rsidR="00000000" w:rsidRPr="00000000">
              <w:rPr>
                <w:rtl w:val="0"/>
              </w:rPr>
            </w:r>
          </w:p>
        </w:tc>
      </w:tr>
      <w:tr>
        <w:trPr>
          <w:cantSplit w:val="0"/>
          <w:trHeight w:val="23" w:hRule="atLeast"/>
          <w:tblHeader w:val="0"/>
        </w:trPr>
        <w:tc>
          <w:tcPr>
            <w:gridSpan w:val="3"/>
            <w:tcBorders>
              <w:top w:color="000000" w:space="0" w:sz="5" w:val="single"/>
              <w:left w:color="000000" w:space="0" w:sz="5" w:val="single"/>
              <w:bottom w:color="000000" w:space="0" w:sz="5" w:val="single"/>
              <w:right w:color="000000" w:space="0" w:sz="5" w:val="single"/>
            </w:tcBorders>
            <w:shd w:fill="ffffcc" w:val="clear"/>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TITLE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cc" w:val="cle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7" w:hRule="atLeast"/>
          <w:tblHeader w:val="0"/>
        </w:trPr>
        <w:tc>
          <w:tcPr>
            <w:tcBorders>
              <w:top w:color="000000" w:space="0" w:sz="5" w:val="single"/>
              <w:left w:color="000000" w:space="0" w:sz="5" w:val="single"/>
              <w:bottom w:color="ffffcc" w:space="0" w:sz="4" w:val="single"/>
              <w:right w:color="000000" w:space="0" w:sz="5" w:val="single"/>
            </w:tcBorders>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Title </w:t>
            </w:r>
          </w:p>
        </w:tc>
        <w:tc>
          <w:tcPr>
            <w:tcBorders>
              <w:top w:color="000000" w:space="0" w:sz="5" w:val="single"/>
              <w:left w:color="000000" w:space="0" w:sz="5" w:val="single"/>
              <w:bottom w:color="ffffcc" w:space="0" w:sz="4" w:val="single"/>
              <w:right w:color="000000" w:space="0" w:sz="5" w:val="single"/>
            </w:tcBorders>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Identify the report as a systematic review.</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Page 1</w:t>
            </w:r>
            <w:r w:rsidDel="00000000" w:rsidR="00000000" w:rsidRPr="00000000">
              <w:rPr>
                <w:rtl w:val="0"/>
              </w:rPr>
            </w:r>
          </w:p>
        </w:tc>
      </w:tr>
      <w:tr>
        <w:trPr>
          <w:cantSplit w:val="0"/>
          <w:trHeight w:val="23" w:hRule="atLeast"/>
          <w:tblHeader w:val="0"/>
        </w:trPr>
        <w:tc>
          <w:tcPr>
            <w:gridSpan w:val="3"/>
            <w:tcBorders>
              <w:top w:color="000000" w:space="0" w:sz="5" w:val="single"/>
              <w:left w:color="000000" w:space="0" w:sz="5" w:val="single"/>
              <w:bottom w:color="000000" w:space="0" w:sz="5" w:val="single"/>
              <w:right w:color="000000" w:space="0" w:sz="5" w:val="single"/>
            </w:tcBorders>
            <w:shd w:fill="ffffcc" w:val="clear"/>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ABSTRACT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cc" w:val="cle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7" w:hRule="atLeast"/>
          <w:tblHeader w:val="0"/>
        </w:trPr>
        <w:tc>
          <w:tcPr>
            <w:tcBorders>
              <w:top w:color="000000" w:space="0" w:sz="5" w:val="single"/>
              <w:left w:color="000000" w:space="0" w:sz="5" w:val="single"/>
              <w:bottom w:color="ffffcc" w:space="0" w:sz="4" w:val="single"/>
              <w:right w:color="000000" w:space="0" w:sz="5" w:val="single"/>
            </w:tcBorders>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Abstract </w:t>
            </w:r>
          </w:p>
        </w:tc>
        <w:tc>
          <w:tcPr>
            <w:tcBorders>
              <w:top w:color="000000" w:space="0" w:sz="5" w:val="single"/>
              <w:left w:color="000000" w:space="0" w:sz="5" w:val="single"/>
              <w:bottom w:color="ffffcc" w:space="0" w:sz="4" w:val="single"/>
              <w:right w:color="000000" w:space="0" w:sz="5" w:val="single"/>
            </w:tcBorders>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See the PRISMA 2020 for Abstracts checklist.</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Page 1</w:t>
            </w:r>
            <w:r w:rsidDel="00000000" w:rsidR="00000000" w:rsidRPr="00000000">
              <w:rPr>
                <w:rtl w:val="0"/>
              </w:rPr>
            </w:r>
          </w:p>
        </w:tc>
      </w:tr>
      <w:tr>
        <w:trPr>
          <w:cantSplit w:val="0"/>
          <w:trHeight w:val="23" w:hRule="atLeast"/>
          <w:tblHeader w:val="0"/>
        </w:trPr>
        <w:tc>
          <w:tcPr>
            <w:gridSpan w:val="3"/>
            <w:tcBorders>
              <w:top w:color="000000" w:space="0" w:sz="5" w:val="single"/>
              <w:left w:color="000000" w:space="0" w:sz="5" w:val="single"/>
              <w:bottom w:color="000000" w:space="0" w:sz="5" w:val="single"/>
              <w:right w:color="000000" w:space="0" w:sz="5" w:val="single"/>
            </w:tcBorders>
            <w:shd w:fill="ffffcc" w:val="clear"/>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INTRODUCTION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cc" w:val="clea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Rationale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Describe the rationale for the review in the context of existing knowledge.</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0">
            <w:pPr>
              <w:widowControl w:val="0"/>
              <w:spacing w:after="40" w:before="40" w:line="240" w:lineRule="auto"/>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Page 2</w:t>
            </w:r>
            <w:r w:rsidDel="00000000" w:rsidR="00000000" w:rsidRPr="00000000">
              <w:rPr>
                <w:rtl w:val="0"/>
              </w:rPr>
            </w:r>
          </w:p>
        </w:tc>
      </w:tr>
      <w:tr>
        <w:trPr>
          <w:cantSplit w:val="0"/>
          <w:trHeight w:val="47" w:hRule="atLeast"/>
          <w:tblHeader w:val="0"/>
        </w:trPr>
        <w:tc>
          <w:tcPr>
            <w:tcBorders>
              <w:top w:color="000000" w:space="0" w:sz="5" w:val="single"/>
              <w:left w:color="000000" w:space="0" w:sz="5" w:val="single"/>
              <w:bottom w:color="ffffcc" w:space="0" w:sz="4" w:val="single"/>
              <w:right w:color="000000" w:space="0" w:sz="5" w:val="single"/>
            </w:tcBorders>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Objectives </w:t>
            </w:r>
          </w:p>
        </w:tc>
        <w:tc>
          <w:tcPr>
            <w:tcBorders>
              <w:top w:color="000000" w:space="0" w:sz="5" w:val="single"/>
              <w:left w:color="000000" w:space="0" w:sz="5" w:val="single"/>
              <w:bottom w:color="ffffcc" w:space="0" w:sz="4" w:val="single"/>
              <w:right w:color="000000" w:space="0" w:sz="5" w:val="single"/>
            </w:tcBorders>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Provide an explicit statement of the objective(s) or question(s) the review addresses.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4">
            <w:pPr>
              <w:widowControl w:val="0"/>
              <w:spacing w:after="40" w:before="40" w:line="240" w:lineRule="auto"/>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Page 2</w:t>
            </w:r>
            <w:r w:rsidDel="00000000" w:rsidR="00000000" w:rsidRPr="00000000">
              <w:rPr>
                <w:rtl w:val="0"/>
              </w:rPr>
            </w:r>
          </w:p>
        </w:tc>
      </w:tr>
      <w:tr>
        <w:trPr>
          <w:cantSplit w:val="0"/>
          <w:trHeight w:val="23" w:hRule="atLeast"/>
          <w:tblHeader w:val="0"/>
        </w:trPr>
        <w:tc>
          <w:tcPr>
            <w:gridSpan w:val="3"/>
            <w:tcBorders>
              <w:top w:color="000000" w:space="0" w:sz="5" w:val="single"/>
              <w:left w:color="000000" w:space="0" w:sz="5" w:val="single"/>
              <w:bottom w:color="000000" w:space="0" w:sz="5" w:val="single"/>
              <w:right w:color="000000" w:space="0" w:sz="5" w:val="single"/>
            </w:tcBorders>
            <w:shd w:fill="ffffcc" w:val="clear"/>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METHODS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cc" w:val="clea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Eligibility criteria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Specify the inclusion and exclusion criteria for the review and how studies were grouped for the syntheses.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C">
            <w:pPr>
              <w:widowControl w:val="0"/>
              <w:spacing w:after="40" w:before="40" w:line="240" w:lineRule="auto"/>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Page 3</w:t>
            </w:r>
            <w:r w:rsidDel="00000000" w:rsidR="00000000" w:rsidRPr="00000000">
              <w:rPr>
                <w:rtl w:val="0"/>
              </w:rPr>
            </w:r>
          </w:p>
        </w:tc>
      </w:tr>
      <w:tr>
        <w:trPr>
          <w:cantSplit w:val="0"/>
          <w:trHeight w:val="18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Information sources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6</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Specify all databases, registers, websites, organisations, reference lists and other sources searched or consulted to identify studies. Specify the date when each source was last searched or consulted.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0">
            <w:pPr>
              <w:widowControl w:val="0"/>
              <w:spacing w:after="40" w:before="40" w:line="240" w:lineRule="auto"/>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Page 2</w:t>
            </w:r>
            <w:r w:rsidDel="00000000" w:rsidR="00000000" w:rsidRPr="00000000">
              <w:rPr>
                <w:rtl w:val="0"/>
              </w:rPr>
            </w:r>
          </w:p>
        </w:tc>
      </w:tr>
      <w:tr>
        <w:trPr>
          <w:cantSplit w:val="0"/>
          <w:trHeight w:val="4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Search strategy</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7</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Present the full search strategies for all databases, registers and websites, including any filters and limits used.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Supplementary appendix</w:t>
            </w:r>
            <w:r w:rsidDel="00000000" w:rsidR="00000000" w:rsidRPr="00000000">
              <w:rPr>
                <w:rtl w:val="0"/>
              </w:rPr>
            </w:r>
          </w:p>
        </w:tc>
      </w:tr>
      <w:tr>
        <w:trPr>
          <w:cantSplit w:val="0"/>
          <w:trHeight w:val="4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Selection process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8</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8">
            <w:pPr>
              <w:widowControl w:val="0"/>
              <w:spacing w:after="40" w:before="40" w:line="240" w:lineRule="auto"/>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Page 3</w:t>
            </w:r>
            <w:r w:rsidDel="00000000" w:rsidR="00000000" w:rsidRPr="00000000">
              <w:rPr>
                <w:rtl w:val="0"/>
              </w:rPr>
            </w:r>
          </w:p>
        </w:tc>
      </w:tr>
      <w:tr>
        <w:trPr>
          <w:cantSplit w:val="0"/>
          <w:trHeight w:val="14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Data collection process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9</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C">
            <w:pPr>
              <w:widowControl w:val="0"/>
              <w:spacing w:after="40" w:before="40" w:line="240" w:lineRule="auto"/>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Page 3</w:t>
            </w:r>
            <w:r w:rsidDel="00000000" w:rsidR="00000000" w:rsidRPr="00000000">
              <w:rPr>
                <w:rtl w:val="0"/>
              </w:rPr>
            </w:r>
          </w:p>
        </w:tc>
      </w:tr>
      <w:tr>
        <w:trPr>
          <w:cantSplit w:val="0"/>
          <w:trHeight w:val="47" w:hRule="atLeast"/>
          <w:tblHeader w:val="0"/>
        </w:trPr>
        <w:tc>
          <w:tcPr>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Data items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10a</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0">
            <w:pPr>
              <w:widowControl w:val="0"/>
              <w:spacing w:after="40" w:before="40" w:line="240" w:lineRule="auto"/>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Page 3</w:t>
            </w:r>
            <w:r w:rsidDel="00000000" w:rsidR="00000000" w:rsidRPr="00000000">
              <w:rPr>
                <w:rtl w:val="0"/>
              </w:rPr>
            </w:r>
          </w:p>
        </w:tc>
      </w:tr>
      <w:tr>
        <w:trPr>
          <w:cantSplit w:val="0"/>
          <w:trHeight w:val="47"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10b</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List and define all other variables for which data were sought (e.g. participant and intervention characteristics, funding sources). Describe any assumptions made about any missing or unclear information.</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4">
            <w:pPr>
              <w:widowControl w:val="0"/>
              <w:spacing w:after="40" w:before="40" w:line="240" w:lineRule="auto"/>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Page 3</w:t>
            </w:r>
            <w:r w:rsidDel="00000000" w:rsidR="00000000" w:rsidRPr="00000000">
              <w:rPr>
                <w:rtl w:val="0"/>
              </w:rPr>
            </w:r>
          </w:p>
        </w:tc>
      </w:tr>
      <w:tr>
        <w:trPr>
          <w:cantSplit w:val="0"/>
          <w:trHeight w:val="4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Study risk of bias assessment</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Specify the methods used to assess risk of bias in the included studies, including details of the tool(s) used, how many reviewers assessed each study and whether they worked independently, and if applicable, details of automation tools used in the process.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8">
            <w:pPr>
              <w:widowControl w:val="0"/>
              <w:spacing w:after="40" w:before="40" w:line="240" w:lineRule="auto"/>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Page 3</w:t>
            </w:r>
            <w:r w:rsidDel="00000000" w:rsidR="00000000" w:rsidRPr="00000000">
              <w:rPr>
                <w:rtl w:val="0"/>
              </w:rPr>
            </w:r>
          </w:p>
        </w:tc>
      </w:tr>
      <w:tr>
        <w:trPr>
          <w:cantSplit w:val="0"/>
          <w:trHeight w:val="4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Effect measures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12</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Specify for each outcome the effect measure(s) (e.g. risk ratio, mean difference) used in the synthesis or presentation of results.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C">
            <w:pPr>
              <w:widowControl w:val="0"/>
              <w:spacing w:after="40" w:before="40" w:line="240" w:lineRule="auto"/>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Page 3, 4</w:t>
            </w:r>
            <w:r w:rsidDel="00000000" w:rsidR="00000000" w:rsidRPr="00000000">
              <w:rPr>
                <w:rtl w:val="0"/>
              </w:rPr>
            </w:r>
          </w:p>
        </w:tc>
      </w:tr>
      <w:tr>
        <w:trPr>
          <w:cantSplit w:val="0"/>
          <w:trHeight w:val="47" w:hRule="atLeast"/>
          <w:tblHeader w:val="0"/>
        </w:trPr>
        <w:tc>
          <w:tcPr>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Synthesis methods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13a</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Describe the processes used to decide which studies were eligible for each synthesis (e.g. tabulating the study intervention characteristics and comparing against the planned groups for each synthesis (item #5)).</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0">
            <w:pPr>
              <w:widowControl w:val="0"/>
              <w:spacing w:after="40" w:before="40" w:line="240" w:lineRule="auto"/>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Page 3, 4</w:t>
            </w:r>
            <w:r w:rsidDel="00000000" w:rsidR="00000000" w:rsidRPr="00000000">
              <w:rPr>
                <w:rtl w:val="0"/>
              </w:rPr>
            </w:r>
          </w:p>
        </w:tc>
      </w:tr>
      <w:tr>
        <w:trPr>
          <w:cantSplit w:val="0"/>
          <w:trHeight w:val="47"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13b</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Describe any methods required to prepare the data for presentation or synthesis, such as handling of missing summary statistics, or data conversions.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4">
            <w:pPr>
              <w:widowControl w:val="0"/>
              <w:spacing w:after="40" w:before="40" w:line="240" w:lineRule="auto"/>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Page 3, 4</w:t>
            </w:r>
            <w:r w:rsidDel="00000000" w:rsidR="00000000" w:rsidRPr="00000000">
              <w:rPr>
                <w:rtl w:val="0"/>
              </w:rPr>
            </w:r>
          </w:p>
        </w:tc>
      </w:tr>
      <w:tr>
        <w:trPr>
          <w:cantSplit w:val="0"/>
          <w:trHeight w:val="47"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13c</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Describe any methods used to tabulate or visually display results of individual studies and syntheses.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See tables and first plots</w:t>
            </w:r>
            <w:r w:rsidDel="00000000" w:rsidR="00000000" w:rsidRPr="00000000">
              <w:rPr>
                <w:rtl w:val="0"/>
              </w:rPr>
            </w:r>
          </w:p>
        </w:tc>
      </w:tr>
      <w:tr>
        <w:trPr>
          <w:cantSplit w:val="0"/>
          <w:trHeight w:val="47"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13d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Describe any methods used to synthesize results and provide a rationale for the choice(s). If meta-analysis was performed, describe the model(s), method(s) to identify the presence and extent of statistical heterogeneity, and software package(s) used.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C">
            <w:pPr>
              <w:widowControl w:val="0"/>
              <w:spacing w:after="40" w:before="40" w:line="240" w:lineRule="auto"/>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Page 3, 4</w:t>
            </w:r>
            <w:r w:rsidDel="00000000" w:rsidR="00000000" w:rsidRPr="00000000">
              <w:rPr>
                <w:rtl w:val="0"/>
              </w:rPr>
            </w:r>
          </w:p>
        </w:tc>
      </w:tr>
      <w:tr>
        <w:trPr>
          <w:cantSplit w:val="0"/>
          <w:trHeight w:val="47"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13e</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Describe any methods used to explore possible causes of heterogeneity among study results (e.g. subgroup analysis, meta-regression).</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A0">
            <w:pPr>
              <w:widowControl w:val="0"/>
              <w:spacing w:after="40" w:before="40" w:line="240" w:lineRule="auto"/>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Page 3, 4</w:t>
            </w:r>
            <w:r w:rsidDel="00000000" w:rsidR="00000000" w:rsidRPr="00000000">
              <w:rPr>
                <w:rtl w:val="0"/>
              </w:rPr>
            </w:r>
          </w:p>
        </w:tc>
      </w:tr>
      <w:tr>
        <w:trPr>
          <w:cantSplit w:val="0"/>
          <w:trHeight w:val="49"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13f</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Describe any sensitivity analyses conducted to assess robustness of the synthesized results.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w:t>
            </w:r>
            <w:r w:rsidDel="00000000" w:rsidR="00000000" w:rsidRPr="00000000">
              <w:rPr>
                <w:rtl w:val="0"/>
              </w:rPr>
            </w:r>
          </w:p>
        </w:tc>
      </w:tr>
      <w:tr>
        <w:trPr>
          <w:cantSplit w:val="0"/>
          <w:trHeight w:val="4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Reporting bias assessment</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14</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Describe any methods used to assess risk of bias due to missing results in a synthesis (arising from reporting biases).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w:t>
            </w:r>
            <w:r w:rsidDel="00000000" w:rsidR="00000000" w:rsidRPr="00000000">
              <w:rPr>
                <w:rtl w:val="0"/>
              </w:rPr>
            </w:r>
          </w:p>
        </w:tc>
      </w:tr>
      <w:tr>
        <w:trPr>
          <w:cantSplit w:val="0"/>
          <w:trHeight w:val="4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Certainty assessment</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15</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Describe any methods used to assess certainty (or confidence) in the body of evidence for an outcome.</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w:t>
            </w:r>
            <w:r w:rsidDel="00000000" w:rsidR="00000000" w:rsidRPr="00000000">
              <w:rPr>
                <w:rtl w:val="0"/>
              </w:rPr>
            </w:r>
          </w:p>
        </w:tc>
      </w:tr>
    </w:tbl>
    <w:p w:rsidR="00000000" w:rsidDel="00000000" w:rsidP="00000000" w:rsidRDefault="00000000" w:rsidRPr="00000000" w14:paraId="000000AD">
      <w:pPr>
        <w:rPr>
          <w:u w:val="single"/>
        </w:rPr>
      </w:pPr>
      <w:r w:rsidDel="00000000" w:rsidR="00000000" w:rsidRPr="00000000">
        <w:rPr>
          <w:rtl w:val="0"/>
        </w:rPr>
      </w:r>
    </w:p>
    <w:tbl>
      <w:tblPr>
        <w:tblStyle w:val="Table2"/>
        <w:tblW w:w="13619.0" w:type="dxa"/>
        <w:jc w:val="left"/>
        <w:tblBorders>
          <w:top w:color="000000" w:space="0" w:sz="0" w:val="nil"/>
          <w:left w:color="000000" w:space="0" w:sz="0" w:val="nil"/>
          <w:bottom w:color="000000" w:space="0" w:sz="0" w:val="nil"/>
          <w:right w:color="000000" w:space="0" w:sz="0" w:val="nil"/>
        </w:tblBorders>
        <w:tblLayout w:type="fixed"/>
        <w:tblLook w:val="0000"/>
      </w:tblPr>
      <w:tblGrid>
        <w:gridCol w:w="1494"/>
        <w:gridCol w:w="525"/>
        <w:gridCol w:w="10525"/>
        <w:gridCol w:w="1075"/>
        <w:tblGridChange w:id="0">
          <w:tblGrid>
            <w:gridCol w:w="1494"/>
            <w:gridCol w:w="525"/>
            <w:gridCol w:w="10525"/>
            <w:gridCol w:w="1075"/>
          </w:tblGrid>
        </w:tblGridChange>
      </w:tblGrid>
      <w:tr>
        <w:trPr>
          <w:cantSplit w:val="0"/>
          <w:trHeight w:val="30" w:hRule="atLeast"/>
          <w:tblHeader w:val="0"/>
        </w:trPr>
        <w:tc>
          <w:tcPr>
            <w:gridSpan w:val="3"/>
            <w:tcBorders>
              <w:top w:color="000000" w:space="0" w:sz="5" w:val="single"/>
              <w:left w:color="000000" w:space="0" w:sz="5" w:val="single"/>
              <w:bottom w:color="000000" w:space="0" w:sz="5" w:val="single"/>
              <w:right w:color="000000" w:space="0" w:sz="5" w:val="single"/>
            </w:tcBorders>
            <w:shd w:fill="ffffcc" w:val="clear"/>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RESULTS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cc" w:val="clea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60" w:hRule="atLeast"/>
          <w:tblHeader w:val="0"/>
        </w:trPr>
        <w:tc>
          <w:tcPr>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Study selection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16a</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Describe the results of the search and selection process, from the number of records identified in the search to the number of studies included in the review, ideally using a flow diagram.</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5">
            <w:pPr>
              <w:widowControl w:val="0"/>
              <w:spacing w:after="40" w:before="40" w:line="240" w:lineRule="auto"/>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Page 4-6 , see PRIMSA flow diagram</w:t>
            </w:r>
            <w:r w:rsidDel="00000000" w:rsidR="00000000" w:rsidRPr="00000000">
              <w:rPr>
                <w:rtl w:val="0"/>
              </w:rPr>
            </w:r>
          </w:p>
        </w:tc>
      </w:tr>
      <w:tr>
        <w:trPr>
          <w:cantSplit w:val="0"/>
          <w:trHeight w:val="60"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16b</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Cite studies that might appear to meet the inclusion criteria, but which were excluded, and explain why they were excluded.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9">
            <w:pPr>
              <w:widowControl w:val="0"/>
              <w:spacing w:after="40" w:before="40" w:line="240" w:lineRule="auto"/>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Page 4-6</w:t>
            </w:r>
            <w:r w:rsidDel="00000000" w:rsidR="00000000" w:rsidRPr="00000000">
              <w:rPr>
                <w:rtl w:val="0"/>
              </w:rPr>
            </w:r>
          </w:p>
        </w:tc>
      </w:tr>
      <w:tr>
        <w:trPr>
          <w:cantSplit w:val="0"/>
          <w:trHeight w:val="130"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Study characteristics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17</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Cite each included study and present its characteristics.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D">
            <w:pPr>
              <w:widowControl w:val="0"/>
              <w:spacing w:after="40" w:before="40" w:line="240" w:lineRule="auto"/>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Page 4, 5 and see table 1</w:t>
            </w:r>
            <w:r w:rsidDel="00000000" w:rsidR="00000000" w:rsidRPr="00000000">
              <w:rPr>
                <w:rtl w:val="0"/>
              </w:rPr>
            </w:r>
          </w:p>
        </w:tc>
      </w:tr>
      <w:tr>
        <w:trPr>
          <w:cantSplit w:val="0"/>
          <w:trHeight w:val="60"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Risk of bias in studies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18</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Present assessments of risk of bias for each included study.</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Table 1 and Table S1</w:t>
            </w:r>
            <w:r w:rsidDel="00000000" w:rsidR="00000000" w:rsidRPr="00000000">
              <w:rPr>
                <w:rtl w:val="0"/>
              </w:rPr>
            </w:r>
          </w:p>
        </w:tc>
      </w:tr>
      <w:tr>
        <w:trPr>
          <w:cantSplit w:val="0"/>
          <w:trHeight w:val="60"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Results of individual studies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19</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For all outcomes, present, for each study: (a) summary statistics for each group (where appropriate) and (b) an effect estimate and its precision (e.g. confidence/credible interval), ideally using structured tables or plots.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Page 4-6, Figure 2-4</w:t>
            </w:r>
            <w:r w:rsidDel="00000000" w:rsidR="00000000" w:rsidRPr="00000000">
              <w:rPr>
                <w:rtl w:val="0"/>
              </w:rPr>
            </w:r>
          </w:p>
        </w:tc>
      </w:tr>
      <w:tr>
        <w:trPr>
          <w:cantSplit w:val="0"/>
          <w:trHeight w:val="60" w:hRule="atLeast"/>
          <w:tblHeader w:val="0"/>
        </w:trPr>
        <w:tc>
          <w:tcPr>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Results of syntheses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20a</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For each synthesis, briefly summarise the characteristics and risk of bias among contributing studies.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Page 4-5</w:t>
            </w:r>
            <w:r w:rsidDel="00000000" w:rsidR="00000000" w:rsidRPr="00000000">
              <w:rPr>
                <w:rtl w:val="0"/>
              </w:rPr>
            </w:r>
          </w:p>
        </w:tc>
      </w:tr>
      <w:tr>
        <w:trPr>
          <w:cantSplit w:val="0"/>
          <w:trHeight w:val="256"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20b</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Page 4-6,  figure 2-4</w:t>
            </w:r>
            <w:r w:rsidDel="00000000" w:rsidR="00000000" w:rsidRPr="00000000">
              <w:rPr>
                <w:rtl w:val="0"/>
              </w:rPr>
            </w:r>
          </w:p>
        </w:tc>
      </w:tr>
      <w:tr>
        <w:trPr>
          <w:cantSplit w:val="0"/>
          <w:trHeight w:val="60"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20c</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Present results of all investigations of possible causes of heterogeneity among study results.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Page 4-6</w:t>
            </w:r>
            <w:r w:rsidDel="00000000" w:rsidR="00000000" w:rsidRPr="00000000">
              <w:rPr>
                <w:rtl w:val="0"/>
              </w:rPr>
            </w:r>
          </w:p>
        </w:tc>
      </w:tr>
      <w:tr>
        <w:trPr>
          <w:cantSplit w:val="0"/>
          <w:trHeight w:val="60"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20d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Present results of all sensitivity analyses conducted to assess the robustness of the synthesized results.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w:t>
            </w:r>
            <w:r w:rsidDel="00000000" w:rsidR="00000000" w:rsidRPr="00000000">
              <w:rPr>
                <w:rtl w:val="0"/>
              </w:rPr>
            </w:r>
          </w:p>
        </w:tc>
      </w:tr>
      <w:tr>
        <w:trPr>
          <w:cantSplit w:val="0"/>
          <w:trHeight w:val="60"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Reporting biases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Present assessments of risk of bias due to missing results (arising from reporting biases) for each synthesis assessed.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w:t>
            </w:r>
            <w:r w:rsidDel="00000000" w:rsidR="00000000" w:rsidRPr="00000000">
              <w:rPr>
                <w:rtl w:val="0"/>
              </w:rPr>
            </w:r>
          </w:p>
        </w:tc>
      </w:tr>
      <w:tr>
        <w:trPr>
          <w:cantSplit w:val="0"/>
          <w:trHeight w:val="60"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Certainty of evidence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22</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Present assessments of certainty (or confidence) in the body of evidence for each outcome assessed.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Table 1</w:t>
            </w:r>
            <w:r w:rsidDel="00000000" w:rsidR="00000000" w:rsidRPr="00000000">
              <w:rPr>
                <w:rtl w:val="0"/>
              </w:rPr>
            </w:r>
          </w:p>
        </w:tc>
      </w:tr>
      <w:tr>
        <w:trPr>
          <w:cantSplit w:val="0"/>
          <w:trHeight w:val="30" w:hRule="atLeast"/>
          <w:tblHeader w:val="0"/>
        </w:trPr>
        <w:tc>
          <w:tcPr>
            <w:gridSpan w:val="3"/>
            <w:tcBorders>
              <w:top w:color="000000" w:space="0" w:sz="5" w:val="single"/>
              <w:left w:color="000000" w:space="0" w:sz="5" w:val="single"/>
              <w:bottom w:color="000000" w:space="0" w:sz="5" w:val="single"/>
              <w:right w:color="000000" w:space="0" w:sz="5" w:val="single"/>
            </w:tcBorders>
            <w:shd w:fill="ffffcc" w:val="clear"/>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DISCUSSION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cc" w:val="clea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60" w:hRule="atLeast"/>
          <w:tblHeader w:val="0"/>
        </w:trPr>
        <w:tc>
          <w:tcPr>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Discussion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23a</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Provide a general interpretation of the results in the context of other evidence.</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Page 6, 7</w:t>
            </w:r>
            <w:r w:rsidDel="00000000" w:rsidR="00000000" w:rsidRPr="00000000">
              <w:rPr>
                <w:rtl w:val="0"/>
              </w:rPr>
            </w:r>
          </w:p>
        </w:tc>
      </w:tr>
      <w:tr>
        <w:trPr>
          <w:cantSplit w:val="0"/>
          <w:trHeight w:val="60"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23b</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Discuss any limitations of the evidence included in the review.</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Page 10</w:t>
            </w:r>
            <w:r w:rsidDel="00000000" w:rsidR="00000000" w:rsidRPr="00000000">
              <w:rPr>
                <w:rtl w:val="0"/>
              </w:rPr>
            </w:r>
          </w:p>
        </w:tc>
      </w:tr>
      <w:tr>
        <w:trPr>
          <w:cantSplit w:val="0"/>
          <w:trHeight w:val="60"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5" w:val="single"/>
              <w:left w:color="000000" w:space="0" w:sz="5" w:val="single"/>
              <w:bottom w:color="000000" w:space="0" w:sz="4" w:val="single"/>
              <w:right w:color="000000" w:space="0" w:sz="5" w:val="single"/>
            </w:tcBorders>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23c</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Discuss any limitations of the review processes used.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Page 10</w:t>
            </w:r>
            <w:r w:rsidDel="00000000" w:rsidR="00000000" w:rsidRPr="00000000">
              <w:rPr>
                <w:rtl w:val="0"/>
              </w:rPr>
            </w:r>
          </w:p>
        </w:tc>
      </w:tr>
      <w:tr>
        <w:trPr>
          <w:cantSplit w:val="0"/>
          <w:trHeight w:val="60"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5" w:val="single"/>
              <w:bottom w:color="000000" w:space="0" w:sz="4" w:val="single"/>
              <w:right w:color="000000" w:space="0" w:sz="4" w:val="single"/>
            </w:tcBorders>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23d</w:t>
            </w:r>
          </w:p>
        </w:tc>
        <w:tc>
          <w:tcPr>
            <w:tcBorders>
              <w:top w:color="000000" w:space="0" w:sz="5" w:val="single"/>
              <w:left w:color="000000" w:space="0" w:sz="4" w:val="single"/>
              <w:bottom w:color="000000" w:space="0" w:sz="5" w:val="single"/>
              <w:right w:color="000000" w:space="0" w:sz="5" w:val="single"/>
            </w:tcBorders>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Discuss implications of the results for practice, policy, and future research.</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Page 8, 9, 10</w:t>
            </w:r>
            <w:r w:rsidDel="00000000" w:rsidR="00000000" w:rsidRPr="00000000">
              <w:rPr>
                <w:rtl w:val="0"/>
              </w:rPr>
            </w:r>
          </w:p>
        </w:tc>
      </w:tr>
      <w:tr>
        <w:trPr>
          <w:cantSplit w:val="0"/>
          <w:trHeight w:val="30" w:hRule="atLeast"/>
          <w:tblHeader w:val="0"/>
        </w:trPr>
        <w:tc>
          <w:tcPr>
            <w:gridSpan w:val="3"/>
            <w:tcBorders>
              <w:top w:color="000000" w:space="0" w:sz="5" w:val="single"/>
              <w:left w:color="000000" w:space="0" w:sz="5" w:val="single"/>
              <w:bottom w:color="000000" w:space="0" w:sz="5" w:val="single"/>
              <w:right w:color="000000" w:space="0" w:sz="5" w:val="single"/>
            </w:tcBorders>
            <w:shd w:fill="ffffcc" w:val="clear"/>
            <w:vAlign w:val="cente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OTHER INFORMATION</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cc" w:val="clea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60" w:hRule="atLeast"/>
          <w:tblHeader w:val="0"/>
        </w:trPr>
        <w:tc>
          <w:tcPr>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Registration and protocol</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24a</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Provide registration information for the review, including register name and registration number, or state that the review was not registered.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Not registered</w:t>
            </w:r>
            <w:r w:rsidDel="00000000" w:rsidR="00000000" w:rsidRPr="00000000">
              <w:rPr>
                <w:rtl w:val="0"/>
              </w:rPr>
            </w:r>
          </w:p>
        </w:tc>
      </w:tr>
      <w:tr>
        <w:trPr>
          <w:cantSplit w:val="0"/>
          <w:trHeight w:val="72"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24b</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Indicate where the review protocol can be accessed, or state that a protocol was not prepared.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Prepared, available on request</w:t>
            </w:r>
            <w:r w:rsidDel="00000000" w:rsidR="00000000" w:rsidRPr="00000000">
              <w:rPr>
                <w:rtl w:val="0"/>
              </w:rPr>
            </w:r>
          </w:p>
        </w:tc>
      </w:tr>
      <w:tr>
        <w:trPr>
          <w:cantSplit w:val="0"/>
          <w:trHeight w:val="60"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24c</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Describe and explain any amendments to information provided at registration or in the protocol.</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none</w:t>
            </w:r>
            <w:r w:rsidDel="00000000" w:rsidR="00000000" w:rsidRPr="00000000">
              <w:rPr>
                <w:rtl w:val="0"/>
              </w:rPr>
            </w:r>
          </w:p>
        </w:tc>
      </w:tr>
      <w:tr>
        <w:trPr>
          <w:cantSplit w:val="0"/>
          <w:trHeight w:val="60"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Support</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25</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Describe sources of financial or non-financial support for the review, and the role of the funders or sponsors in the review.</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None</w:t>
            </w:r>
            <w:r w:rsidDel="00000000" w:rsidR="00000000" w:rsidRPr="00000000">
              <w:rPr>
                <w:rtl w:val="0"/>
              </w:rPr>
            </w:r>
          </w:p>
        </w:tc>
      </w:tr>
      <w:tr>
        <w:trPr>
          <w:cantSplit w:val="0"/>
          <w:trHeight w:val="60"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Competing interests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26</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Declare any competing interests of review authors.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None</w:t>
            </w:r>
            <w:r w:rsidDel="00000000" w:rsidR="00000000" w:rsidRPr="00000000">
              <w:rPr>
                <w:rtl w:val="0"/>
              </w:rPr>
            </w:r>
          </w:p>
        </w:tc>
      </w:tr>
      <w:tr>
        <w:trPr>
          <w:cantSplit w:val="0"/>
          <w:trHeight w:val="276"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Availability of data, code and other materials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27</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Report which of the following are publicly available and where they can be found: template data collection forms; data extracted from included studies; data used for all analyses; analytic code; any other materials used in the review.</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All materials</w:t>
            </w:r>
            <w:r w:rsidDel="00000000" w:rsidR="00000000" w:rsidRPr="00000000">
              <w:rPr>
                <w:rtl w:val="0"/>
              </w:rPr>
            </w:r>
          </w:p>
        </w:tc>
      </w:tr>
    </w:tbl>
    <w:p w:rsidR="00000000" w:rsidDel="00000000" w:rsidP="00000000" w:rsidRDefault="00000000" w:rsidRPr="00000000" w14:paraId="0000010E">
      <w:pPr>
        <w:rPr>
          <w:u w:val="single"/>
        </w:rPr>
      </w:pPr>
      <w:r w:rsidDel="00000000" w:rsidR="00000000" w:rsidRPr="00000000">
        <w:rPr>
          <w:rtl w:val="0"/>
        </w:rPr>
      </w:r>
    </w:p>
    <w:p w:rsidR="00000000" w:rsidDel="00000000" w:rsidP="00000000" w:rsidRDefault="00000000" w:rsidRPr="00000000" w14:paraId="0000010F">
      <w:pPr>
        <w:rPr>
          <w:u w:val="single"/>
        </w:rPr>
      </w:pPr>
      <w:r w:rsidDel="00000000" w:rsidR="00000000" w:rsidRPr="00000000">
        <w:rPr>
          <w:rtl w:val="0"/>
        </w:rPr>
      </w:r>
    </w:p>
    <w:p w:rsidR="00000000" w:rsidDel="00000000" w:rsidP="00000000" w:rsidRDefault="00000000" w:rsidRPr="00000000" w14:paraId="00000110">
      <w:pPr>
        <w:rPr>
          <w:u w:val="single"/>
        </w:rPr>
      </w:pPr>
      <w:r w:rsidDel="00000000" w:rsidR="00000000" w:rsidRPr="00000000">
        <w:rPr>
          <w:rtl w:val="0"/>
        </w:rPr>
      </w:r>
    </w:p>
    <w:p w:rsidR="00000000" w:rsidDel="00000000" w:rsidP="00000000" w:rsidRDefault="00000000" w:rsidRPr="00000000" w14:paraId="00000111">
      <w:pPr>
        <w:rPr>
          <w:u w:val="single"/>
        </w:rPr>
      </w:pPr>
      <w:r w:rsidDel="00000000" w:rsidR="00000000" w:rsidRPr="00000000">
        <w:rPr>
          <w:rtl w:val="0"/>
        </w:rPr>
      </w:r>
    </w:p>
    <w:p w:rsidR="00000000" w:rsidDel="00000000" w:rsidP="00000000" w:rsidRDefault="00000000" w:rsidRPr="00000000" w14:paraId="00000112">
      <w:pPr>
        <w:rPr>
          <w:u w:val="single"/>
        </w:rPr>
      </w:pPr>
      <w:r w:rsidDel="00000000" w:rsidR="00000000" w:rsidRPr="00000000">
        <w:rPr>
          <w:rtl w:val="0"/>
        </w:rPr>
      </w:r>
    </w:p>
    <w:p w:rsidR="00000000" w:rsidDel="00000000" w:rsidP="00000000" w:rsidRDefault="00000000" w:rsidRPr="00000000" w14:paraId="00000113">
      <w:pPr>
        <w:rPr>
          <w:u w:val="single"/>
        </w:rPr>
      </w:pPr>
      <w:r w:rsidDel="00000000" w:rsidR="00000000" w:rsidRPr="00000000">
        <w:rPr>
          <w:rtl w:val="0"/>
        </w:rPr>
      </w:r>
    </w:p>
    <w:p w:rsidR="00000000" w:rsidDel="00000000" w:rsidP="00000000" w:rsidRDefault="00000000" w:rsidRPr="00000000" w14:paraId="00000114">
      <w:pPr>
        <w:rPr>
          <w:u w:val="single"/>
        </w:rPr>
      </w:pPr>
      <w:r w:rsidDel="00000000" w:rsidR="00000000" w:rsidRPr="00000000">
        <w:rPr>
          <w:rtl w:val="0"/>
        </w:rPr>
      </w:r>
    </w:p>
    <w:p w:rsidR="00000000" w:rsidDel="00000000" w:rsidP="00000000" w:rsidRDefault="00000000" w:rsidRPr="00000000" w14:paraId="00000115">
      <w:pPr>
        <w:rPr>
          <w:u w:val="single"/>
        </w:rPr>
      </w:pPr>
      <w:r w:rsidDel="00000000" w:rsidR="00000000" w:rsidRPr="00000000">
        <w:rPr>
          <w:rtl w:val="0"/>
        </w:rPr>
      </w:r>
    </w:p>
    <w:p w:rsidR="00000000" w:rsidDel="00000000" w:rsidP="00000000" w:rsidRDefault="00000000" w:rsidRPr="00000000" w14:paraId="00000116">
      <w:pPr>
        <w:rPr>
          <w:u w:val="single"/>
        </w:rPr>
      </w:pPr>
      <w:r w:rsidDel="00000000" w:rsidR="00000000" w:rsidRPr="00000000">
        <w:rPr>
          <w:rtl w:val="0"/>
        </w:rPr>
      </w:r>
    </w:p>
    <w:p w:rsidR="00000000" w:rsidDel="00000000" w:rsidP="00000000" w:rsidRDefault="00000000" w:rsidRPr="00000000" w14:paraId="00000117">
      <w:pPr>
        <w:rPr>
          <w:u w:val="single"/>
        </w:rPr>
      </w:pPr>
      <w:r w:rsidDel="00000000" w:rsidR="00000000" w:rsidRPr="00000000">
        <w:rPr>
          <w:rtl w:val="0"/>
        </w:rPr>
      </w:r>
    </w:p>
    <w:p w:rsidR="00000000" w:rsidDel="00000000" w:rsidP="00000000" w:rsidRDefault="00000000" w:rsidRPr="00000000" w14:paraId="00000118">
      <w:pPr>
        <w:rPr>
          <w:u w:val="single"/>
        </w:rPr>
      </w:pPr>
      <w:r w:rsidDel="00000000" w:rsidR="00000000" w:rsidRPr="00000000">
        <w:rPr>
          <w:rtl w:val="0"/>
        </w:rPr>
      </w:r>
    </w:p>
    <w:p w:rsidR="00000000" w:rsidDel="00000000" w:rsidP="00000000" w:rsidRDefault="00000000" w:rsidRPr="00000000" w14:paraId="00000119">
      <w:pPr>
        <w:rPr>
          <w:u w:val="single"/>
        </w:rPr>
      </w:pPr>
      <w:r w:rsidDel="00000000" w:rsidR="00000000" w:rsidRPr="00000000">
        <w:rPr>
          <w:rtl w:val="0"/>
        </w:rPr>
      </w:r>
    </w:p>
    <w:p w:rsidR="00000000" w:rsidDel="00000000" w:rsidP="00000000" w:rsidRDefault="00000000" w:rsidRPr="00000000" w14:paraId="0000011A">
      <w:pPr>
        <w:rPr>
          <w:u w:val="single"/>
        </w:rPr>
      </w:pPr>
      <w:r w:rsidDel="00000000" w:rsidR="00000000" w:rsidRPr="00000000">
        <w:rPr>
          <w:rtl w:val="0"/>
        </w:rPr>
      </w:r>
    </w:p>
    <w:p w:rsidR="00000000" w:rsidDel="00000000" w:rsidP="00000000" w:rsidRDefault="00000000" w:rsidRPr="00000000" w14:paraId="0000011B">
      <w:pPr>
        <w:rPr>
          <w:u w:val="singl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D">
      <w:pPr>
        <w:rPr>
          <w:u w:val="single"/>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u w:val="single"/>
        </w:rPr>
      </w:pPr>
      <w:r w:rsidDel="00000000" w:rsidR="00000000" w:rsidRPr="00000000">
        <w:rPr>
          <w:rtl w:val="0"/>
        </w:rPr>
      </w:r>
    </w:p>
    <w:p w:rsidR="00000000" w:rsidDel="00000000" w:rsidP="00000000" w:rsidRDefault="00000000" w:rsidRPr="00000000" w14:paraId="00000127">
      <w:pPr>
        <w:rPr>
          <w:u w:val="single"/>
        </w:rPr>
      </w:pPr>
      <w:r w:rsidDel="00000000" w:rsidR="00000000" w:rsidRPr="00000000">
        <w:rPr>
          <w:rtl w:val="0"/>
        </w:rPr>
      </w:r>
    </w:p>
    <w:p w:rsidR="00000000" w:rsidDel="00000000" w:rsidP="00000000" w:rsidRDefault="00000000" w:rsidRPr="00000000" w14:paraId="00000128">
      <w:pPr>
        <w:rPr>
          <w:u w:val="single"/>
        </w:rPr>
      </w:pPr>
      <w:r w:rsidDel="00000000" w:rsidR="00000000" w:rsidRPr="00000000">
        <w:rPr>
          <w:rtl w:val="0"/>
        </w:rPr>
      </w:r>
    </w:p>
    <w:p w:rsidR="00000000" w:rsidDel="00000000" w:rsidP="00000000" w:rsidRDefault="00000000" w:rsidRPr="00000000" w14:paraId="00000129">
      <w:pPr>
        <w:rPr>
          <w:u w:val="single"/>
        </w:rPr>
      </w:pPr>
      <w:r w:rsidDel="00000000" w:rsidR="00000000" w:rsidRPr="00000000">
        <w:rPr>
          <w:rtl w:val="0"/>
        </w:rPr>
      </w:r>
    </w:p>
    <w:p w:rsidR="00000000" w:rsidDel="00000000" w:rsidP="00000000" w:rsidRDefault="00000000" w:rsidRPr="00000000" w14:paraId="0000012A">
      <w:pPr>
        <w:rPr>
          <w:color w:val="2e2e2e"/>
          <w:u w:val="single"/>
        </w:rPr>
      </w:pPr>
      <w:r w:rsidDel="00000000" w:rsidR="00000000" w:rsidRPr="00000000">
        <w:rPr>
          <w:u w:val="single"/>
          <w:rtl w:val="0"/>
        </w:rPr>
        <w:t xml:space="preserve">Table S1 : </w:t>
      </w:r>
      <w:r w:rsidDel="00000000" w:rsidR="00000000" w:rsidRPr="00000000">
        <w:rPr>
          <w:color w:val="2e2e2e"/>
          <w:u w:val="single"/>
          <w:rtl w:val="0"/>
        </w:rPr>
        <w:t xml:space="preserve">Breakdown of Newcastle-Ottawa Scale grading for included studies. </w:t>
      </w:r>
    </w:p>
    <w:p w:rsidR="00000000" w:rsidDel="00000000" w:rsidP="00000000" w:rsidRDefault="00000000" w:rsidRPr="00000000" w14:paraId="0000012B">
      <w:pPr>
        <w:rPr>
          <w:b w:val="1"/>
          <w:u w:val="single"/>
        </w:rPr>
      </w:pPr>
      <w:r w:rsidDel="00000000" w:rsidR="00000000" w:rsidRPr="00000000">
        <w:rPr>
          <w:rtl w:val="0"/>
        </w:rPr>
      </w:r>
    </w:p>
    <w:tbl>
      <w:tblPr>
        <w:tblStyle w:val="Table3"/>
        <w:tblW w:w="10846.0" w:type="dxa"/>
        <w:jc w:val="left"/>
        <w:tblInd w:w="-1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7"/>
        <w:gridCol w:w="559"/>
        <w:gridCol w:w="559"/>
        <w:gridCol w:w="559"/>
        <w:gridCol w:w="561"/>
        <w:gridCol w:w="1679"/>
        <w:gridCol w:w="699"/>
        <w:gridCol w:w="698"/>
        <w:gridCol w:w="562"/>
        <w:gridCol w:w="1838"/>
        <w:gridCol w:w="1565"/>
        <w:tblGridChange w:id="0">
          <w:tblGrid>
            <w:gridCol w:w="1567"/>
            <w:gridCol w:w="559"/>
            <w:gridCol w:w="559"/>
            <w:gridCol w:w="559"/>
            <w:gridCol w:w="561"/>
            <w:gridCol w:w="1679"/>
            <w:gridCol w:w="699"/>
            <w:gridCol w:w="698"/>
            <w:gridCol w:w="562"/>
            <w:gridCol w:w="1838"/>
            <w:gridCol w:w="1565"/>
          </w:tblGrid>
        </w:tblGridChange>
      </w:tblGrid>
      <w:tr>
        <w:trPr>
          <w:cantSplit w:val="0"/>
          <w:trHeight w:val="149"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12C">
            <w:pPr>
              <w:widowControl w:val="0"/>
              <w:spacing w:line="240" w:lineRule="auto"/>
              <w:rPr>
                <w:b w:val="1"/>
              </w:rPr>
            </w:pPr>
            <w:r w:rsidDel="00000000" w:rsidR="00000000" w:rsidRPr="00000000">
              <w:rPr>
                <w:b w:val="1"/>
                <w:rtl w:val="0"/>
              </w:rPr>
              <w:t xml:space="preserve">Studies</w:t>
            </w:r>
          </w:p>
        </w:tc>
        <w:tc>
          <w:tcPr>
            <w:gridSpan w:val="4"/>
            <w:shd w:fill="auto" w:val="clear"/>
            <w:tcMar>
              <w:top w:w="100.0" w:type="dxa"/>
              <w:left w:w="100.0" w:type="dxa"/>
              <w:bottom w:w="100.0" w:type="dxa"/>
              <w:right w:w="100.0" w:type="dxa"/>
            </w:tcMar>
          </w:tcPr>
          <w:p w:rsidR="00000000" w:rsidDel="00000000" w:rsidP="00000000" w:rsidRDefault="00000000" w:rsidRPr="00000000" w14:paraId="0000012D">
            <w:pPr>
              <w:widowControl w:val="0"/>
              <w:spacing w:line="240" w:lineRule="auto"/>
              <w:rPr>
                <w:b w:val="1"/>
              </w:rPr>
            </w:pPr>
            <w:r w:rsidDel="00000000" w:rsidR="00000000" w:rsidRPr="00000000">
              <w:rPr>
                <w:b w:val="1"/>
                <w:rtl w:val="0"/>
              </w:rPr>
              <w:t xml:space="preserve">Selection domains</w:t>
            </w:r>
          </w:p>
        </w:tc>
        <w:tc>
          <w:tcPr>
            <w:shd w:fill="auto" w:val="clear"/>
            <w:tcMar>
              <w:top w:w="100.0" w:type="dxa"/>
              <w:left w:w="100.0" w:type="dxa"/>
              <w:bottom w:w="100.0" w:type="dxa"/>
              <w:right w:w="100.0" w:type="dxa"/>
            </w:tcMar>
          </w:tcPr>
          <w:p w:rsidR="00000000" w:rsidDel="00000000" w:rsidP="00000000" w:rsidRDefault="00000000" w:rsidRPr="00000000" w14:paraId="00000131">
            <w:pPr>
              <w:widowControl w:val="0"/>
              <w:spacing w:line="240" w:lineRule="auto"/>
              <w:rPr>
                <w:b w:val="1"/>
              </w:rPr>
            </w:pPr>
            <w:r w:rsidDel="00000000" w:rsidR="00000000" w:rsidRPr="00000000">
              <w:rPr>
                <w:b w:val="1"/>
                <w:rtl w:val="0"/>
              </w:rPr>
              <w:t xml:space="preserve">Comparability domain</w:t>
            </w:r>
          </w:p>
        </w:tc>
        <w:tc>
          <w:tcPr>
            <w:gridSpan w:val="3"/>
            <w:shd w:fill="auto" w:val="clear"/>
            <w:tcMar>
              <w:top w:w="100.0" w:type="dxa"/>
              <w:left w:w="100.0" w:type="dxa"/>
              <w:bottom w:w="100.0" w:type="dxa"/>
              <w:right w:w="100.0" w:type="dxa"/>
            </w:tcMar>
          </w:tcPr>
          <w:p w:rsidR="00000000" w:rsidDel="00000000" w:rsidP="00000000" w:rsidRDefault="00000000" w:rsidRPr="00000000" w14:paraId="00000132">
            <w:pPr>
              <w:widowControl w:val="0"/>
              <w:spacing w:line="240" w:lineRule="auto"/>
              <w:rPr>
                <w:b w:val="1"/>
              </w:rPr>
            </w:pPr>
            <w:r w:rsidDel="00000000" w:rsidR="00000000" w:rsidRPr="00000000">
              <w:rPr>
                <w:b w:val="1"/>
                <w:rtl w:val="0"/>
              </w:rPr>
              <w:t xml:space="preserve">Exposure/Outcome domains</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135">
            <w:pPr>
              <w:widowControl w:val="0"/>
              <w:spacing w:line="240" w:lineRule="auto"/>
              <w:rPr>
                <w:b w:val="1"/>
              </w:rPr>
            </w:pPr>
            <w:r w:rsidDel="00000000" w:rsidR="00000000" w:rsidRPr="00000000">
              <w:rPr>
                <w:b w:val="1"/>
                <w:rtl w:val="0"/>
              </w:rPr>
              <w:t xml:space="preserve">Total Score</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136">
            <w:pPr>
              <w:widowControl w:val="0"/>
              <w:spacing w:line="240" w:lineRule="auto"/>
              <w:rPr>
                <w:b w:val="1"/>
              </w:rPr>
            </w:pPr>
            <w:r w:rsidDel="00000000" w:rsidR="00000000" w:rsidRPr="00000000">
              <w:rPr>
                <w:b w:val="1"/>
                <w:rtl w:val="0"/>
              </w:rPr>
              <w:t xml:space="preserve">Overall quality</w:t>
            </w:r>
          </w:p>
        </w:tc>
      </w:tr>
      <w:tr>
        <w:trPr>
          <w:cantSplit w:val="0"/>
          <w:trHeight w:val="149"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8">
            <w:pPr>
              <w:widowControl w:val="0"/>
              <w:spacing w:line="240" w:lineRule="auto"/>
              <w:rPr>
                <w:b w:val="1"/>
              </w:rPr>
            </w:pPr>
            <w:r w:rsidDel="00000000" w:rsidR="00000000" w:rsidRPr="00000000">
              <w:rPr>
                <w:b w:val="1"/>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39">
            <w:pPr>
              <w:widowControl w:val="0"/>
              <w:spacing w:line="240" w:lineRule="auto"/>
              <w:rPr>
                <w:b w:val="1"/>
              </w:rPr>
            </w:pPr>
            <w:r w:rsidDel="00000000" w:rsidR="00000000" w:rsidRPr="00000000">
              <w:rPr>
                <w:b w:val="1"/>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3A">
            <w:pPr>
              <w:widowControl w:val="0"/>
              <w:spacing w:line="240" w:lineRule="auto"/>
              <w:rPr>
                <w:b w:val="1"/>
              </w:rPr>
            </w:pPr>
            <w:r w:rsidDel="00000000" w:rsidR="00000000" w:rsidRPr="00000000">
              <w:rPr>
                <w:b w:val="1"/>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3B">
            <w:pPr>
              <w:widowControl w:val="0"/>
              <w:spacing w:line="240" w:lineRule="auto"/>
              <w:rPr>
                <w:b w:val="1"/>
              </w:rPr>
            </w:pPr>
            <w:r w:rsidDel="00000000" w:rsidR="00000000" w:rsidRPr="00000000">
              <w:rPr>
                <w:b w:val="1"/>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3C">
            <w:pPr>
              <w:widowControl w:val="0"/>
              <w:spacing w:line="240" w:lineRule="auto"/>
              <w:rPr>
                <w:b w:val="1"/>
              </w:rPr>
            </w:pPr>
            <w:r w:rsidDel="00000000" w:rsidR="00000000" w:rsidRPr="00000000">
              <w:rPr>
                <w:b w:val="1"/>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13D">
            <w:pPr>
              <w:widowControl w:val="0"/>
              <w:spacing w:line="240" w:lineRule="auto"/>
              <w:rPr>
                <w:b w:val="1"/>
              </w:rPr>
            </w:pPr>
            <w:r w:rsidDel="00000000" w:rsidR="00000000" w:rsidRPr="00000000">
              <w:rPr>
                <w:b w:val="1"/>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13E">
            <w:pPr>
              <w:widowControl w:val="0"/>
              <w:spacing w:line="240" w:lineRule="auto"/>
              <w:rPr>
                <w:b w:val="1"/>
              </w:rPr>
            </w:pPr>
            <w:r w:rsidDel="00000000" w:rsidR="00000000" w:rsidRPr="00000000">
              <w:rPr>
                <w:b w:val="1"/>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13F">
            <w:pPr>
              <w:widowControl w:val="0"/>
              <w:spacing w:line="240" w:lineRule="auto"/>
              <w:rPr>
                <w:b w:val="1"/>
              </w:rPr>
            </w:pPr>
            <w:r w:rsidDel="00000000" w:rsidR="00000000" w:rsidRPr="00000000">
              <w:rPr>
                <w:b w:val="1"/>
                <w:rtl w:val="0"/>
              </w:rPr>
              <w:t xml:space="preserve">8</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2">
            <w:pPr>
              <w:widowControl w:val="0"/>
              <w:spacing w:line="240" w:lineRule="auto"/>
              <w:rPr/>
            </w:pPr>
            <w:r w:rsidDel="00000000" w:rsidR="00000000" w:rsidRPr="00000000">
              <w:rPr>
                <w:rtl w:val="0"/>
              </w:rPr>
              <w:t xml:space="preserve">Goldstein et al </w:t>
            </w:r>
          </w:p>
        </w:tc>
        <w:tc>
          <w:tcPr>
            <w:shd w:fill="auto" w:val="clear"/>
            <w:tcMar>
              <w:top w:w="100.0" w:type="dxa"/>
              <w:left w:w="100.0" w:type="dxa"/>
              <w:bottom w:w="100.0" w:type="dxa"/>
              <w:right w:w="100.0" w:type="dxa"/>
            </w:tcMar>
          </w:tcPr>
          <w:p w:rsidR="00000000" w:rsidDel="00000000" w:rsidP="00000000" w:rsidRDefault="00000000" w:rsidRPr="00000000" w14:paraId="00000143">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44">
            <w:pPr>
              <w:widowControl w:val="0"/>
              <w:spacing w:line="240" w:lineRule="auto"/>
              <w:rPr/>
            </w:pPr>
            <w:r w:rsidDel="00000000" w:rsidR="00000000" w:rsidRPr="00000000">
              <w:rPr>
                <w:rtl w:val="0"/>
              </w:rPr>
              <w:t xml:space="preserve">0</w:t>
            </w:r>
          </w:p>
        </w:tc>
        <w:tc>
          <w:tcPr>
            <w:shd w:fill="auto" w:val="clear"/>
            <w:tcMar>
              <w:top w:w="100.0" w:type="dxa"/>
              <w:left w:w="100.0" w:type="dxa"/>
              <w:bottom w:w="100.0" w:type="dxa"/>
              <w:right w:w="100.0" w:type="dxa"/>
            </w:tcMar>
          </w:tcPr>
          <w:p w:rsidR="00000000" w:rsidDel="00000000" w:rsidP="00000000" w:rsidRDefault="00000000" w:rsidRPr="00000000" w14:paraId="00000145">
            <w:pPr>
              <w:widowControl w:val="0"/>
              <w:spacing w:line="240" w:lineRule="auto"/>
              <w:rPr/>
            </w:pPr>
            <w:r w:rsidDel="00000000" w:rsidR="00000000" w:rsidRPr="00000000">
              <w:rPr>
                <w:rtl w:val="0"/>
              </w:rPr>
              <w:t xml:space="preserve">0</w:t>
            </w:r>
          </w:p>
        </w:tc>
        <w:tc>
          <w:tcPr>
            <w:shd w:fill="auto" w:val="clear"/>
            <w:tcMar>
              <w:top w:w="100.0" w:type="dxa"/>
              <w:left w:w="100.0" w:type="dxa"/>
              <w:bottom w:w="100.0" w:type="dxa"/>
              <w:right w:w="100.0" w:type="dxa"/>
            </w:tcMar>
          </w:tcPr>
          <w:p w:rsidR="00000000" w:rsidDel="00000000" w:rsidP="00000000" w:rsidRDefault="00000000" w:rsidRPr="00000000" w14:paraId="00000146">
            <w:pPr>
              <w:widowControl w:val="0"/>
              <w:spacing w:line="240" w:lineRule="auto"/>
              <w:rPr/>
            </w:pPr>
            <w:r w:rsidDel="00000000" w:rsidR="00000000" w:rsidRPr="00000000">
              <w:rPr>
                <w:rtl w:val="0"/>
              </w:rPr>
              <w:t xml:space="preserve">0</w:t>
            </w:r>
          </w:p>
        </w:tc>
        <w:tc>
          <w:tcPr>
            <w:shd w:fill="auto" w:val="clear"/>
            <w:tcMar>
              <w:top w:w="100.0" w:type="dxa"/>
              <w:left w:w="100.0" w:type="dxa"/>
              <w:bottom w:w="100.0" w:type="dxa"/>
              <w:right w:w="100.0" w:type="dxa"/>
            </w:tcMar>
          </w:tcPr>
          <w:p w:rsidR="00000000" w:rsidDel="00000000" w:rsidP="00000000" w:rsidRDefault="00000000" w:rsidRPr="00000000" w14:paraId="00000147">
            <w:pPr>
              <w:widowControl w:val="0"/>
              <w:spacing w:line="240" w:lineRule="auto"/>
              <w:rPr/>
            </w:pPr>
            <w:r w:rsidDel="00000000" w:rsidR="00000000" w:rsidRPr="00000000">
              <w:rPr>
                <w:rtl w:val="0"/>
              </w:rPr>
              <w:t xml:space="preserve">0</w:t>
            </w:r>
          </w:p>
        </w:tc>
        <w:tc>
          <w:tcPr>
            <w:shd w:fill="auto" w:val="clear"/>
            <w:tcMar>
              <w:top w:w="100.0" w:type="dxa"/>
              <w:left w:w="100.0" w:type="dxa"/>
              <w:bottom w:w="100.0" w:type="dxa"/>
              <w:right w:w="100.0" w:type="dxa"/>
            </w:tcMar>
          </w:tcPr>
          <w:p w:rsidR="00000000" w:rsidDel="00000000" w:rsidP="00000000" w:rsidRDefault="00000000" w:rsidRPr="00000000" w14:paraId="00000148">
            <w:pPr>
              <w:widowControl w:val="0"/>
              <w:spacing w:line="240" w:lineRule="auto"/>
              <w:rPr/>
            </w:pPr>
            <w:r w:rsidDel="00000000" w:rsidR="00000000" w:rsidRPr="00000000">
              <w:rPr>
                <w:rtl w:val="0"/>
              </w:rPr>
              <w:t xml:space="preserve">0</w:t>
            </w:r>
          </w:p>
        </w:tc>
        <w:tc>
          <w:tcPr>
            <w:shd w:fill="auto" w:val="clear"/>
            <w:tcMar>
              <w:top w:w="100.0" w:type="dxa"/>
              <w:left w:w="100.0" w:type="dxa"/>
              <w:bottom w:w="100.0" w:type="dxa"/>
              <w:right w:w="100.0" w:type="dxa"/>
            </w:tcMar>
          </w:tcPr>
          <w:p w:rsidR="00000000" w:rsidDel="00000000" w:rsidP="00000000" w:rsidRDefault="00000000" w:rsidRPr="00000000" w14:paraId="00000149">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4A">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4B">
            <w:pPr>
              <w:widowControl w:val="0"/>
              <w:spacing w:line="240" w:lineRule="auto"/>
              <w:rPr/>
            </w:pPr>
            <w:r w:rsidDel="00000000" w:rsidR="00000000" w:rsidRPr="00000000">
              <w:rPr>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4C">
            <w:pPr>
              <w:widowControl w:val="0"/>
              <w:spacing w:line="240" w:lineRule="auto"/>
              <w:rPr>
                <w:b w:val="1"/>
                <w:color w:val="ff0000"/>
              </w:rPr>
            </w:pPr>
            <w:r w:rsidDel="00000000" w:rsidR="00000000" w:rsidRPr="00000000">
              <w:rPr>
                <w:b w:val="1"/>
                <w:color w:val="ff0000"/>
                <w:rtl w:val="0"/>
              </w:rPr>
              <w:t xml:space="preserve">Poor</w:t>
            </w:r>
          </w:p>
        </w:tc>
      </w:tr>
      <w:tr>
        <w:trPr>
          <w:cantSplit w:val="0"/>
          <w:trHeight w:val="4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D">
            <w:pPr>
              <w:widowControl w:val="0"/>
              <w:spacing w:line="240" w:lineRule="auto"/>
              <w:rPr/>
            </w:pPr>
            <w:r w:rsidDel="00000000" w:rsidR="00000000" w:rsidRPr="00000000">
              <w:rPr>
                <w:rtl w:val="0"/>
              </w:rPr>
              <w:t xml:space="preserve">Scalea et al</w:t>
            </w:r>
          </w:p>
        </w:tc>
        <w:tc>
          <w:tcPr>
            <w:shd w:fill="auto" w:val="clear"/>
            <w:tcMar>
              <w:top w:w="100.0" w:type="dxa"/>
              <w:left w:w="100.0" w:type="dxa"/>
              <w:bottom w:w="100.0" w:type="dxa"/>
              <w:right w:w="100.0" w:type="dxa"/>
            </w:tcMar>
          </w:tcPr>
          <w:p w:rsidR="00000000" w:rsidDel="00000000" w:rsidP="00000000" w:rsidRDefault="00000000" w:rsidRPr="00000000" w14:paraId="0000014E">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4F">
            <w:pPr>
              <w:widowControl w:val="0"/>
              <w:spacing w:line="240" w:lineRule="auto"/>
              <w:rPr/>
            </w:pPr>
            <w:r w:rsidDel="00000000" w:rsidR="00000000" w:rsidRPr="00000000">
              <w:rPr>
                <w:rtl w:val="0"/>
              </w:rPr>
              <w:t xml:space="preserve">0</w:t>
            </w:r>
          </w:p>
        </w:tc>
        <w:tc>
          <w:tcPr>
            <w:shd w:fill="auto" w:val="clear"/>
            <w:tcMar>
              <w:top w:w="100.0" w:type="dxa"/>
              <w:left w:w="100.0" w:type="dxa"/>
              <w:bottom w:w="100.0" w:type="dxa"/>
              <w:right w:w="100.0" w:type="dxa"/>
            </w:tcMar>
          </w:tcPr>
          <w:p w:rsidR="00000000" w:rsidDel="00000000" w:rsidP="00000000" w:rsidRDefault="00000000" w:rsidRPr="00000000" w14:paraId="00000150">
            <w:pPr>
              <w:widowControl w:val="0"/>
              <w:spacing w:line="240" w:lineRule="auto"/>
              <w:rPr/>
            </w:pPr>
            <w:r w:rsidDel="00000000" w:rsidR="00000000" w:rsidRPr="00000000">
              <w:rPr>
                <w:rtl w:val="0"/>
              </w:rPr>
              <w:t xml:space="preserve">0</w:t>
            </w:r>
          </w:p>
        </w:tc>
        <w:tc>
          <w:tcPr>
            <w:shd w:fill="auto" w:val="clear"/>
            <w:tcMar>
              <w:top w:w="100.0" w:type="dxa"/>
              <w:left w:w="100.0" w:type="dxa"/>
              <w:bottom w:w="100.0" w:type="dxa"/>
              <w:right w:w="100.0" w:type="dxa"/>
            </w:tcMar>
          </w:tcPr>
          <w:p w:rsidR="00000000" w:rsidDel="00000000" w:rsidP="00000000" w:rsidRDefault="00000000" w:rsidRPr="00000000" w14:paraId="00000151">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52">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53">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54">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55">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56">
            <w:pPr>
              <w:widowControl w:val="0"/>
              <w:spacing w:line="240" w:lineRule="auto"/>
              <w:rPr/>
            </w:pPr>
            <w:r w:rsidDel="00000000" w:rsidR="00000000" w:rsidRPr="00000000">
              <w:rPr>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157">
            <w:pPr>
              <w:widowControl w:val="0"/>
              <w:spacing w:line="240" w:lineRule="auto"/>
              <w:rPr>
                <w:b w:val="1"/>
                <w:color w:val="ffc000"/>
              </w:rPr>
            </w:pPr>
            <w:r w:rsidDel="00000000" w:rsidR="00000000" w:rsidRPr="00000000">
              <w:rPr>
                <w:b w:val="1"/>
                <w:color w:val="ffc000"/>
                <w:rtl w:val="0"/>
              </w:rPr>
              <w:t xml:space="preserve">Fair</w:t>
            </w:r>
          </w:p>
        </w:tc>
      </w:tr>
      <w:tr>
        <w:trPr>
          <w:cantSplit w:val="0"/>
          <w:trHeight w:val="4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8">
            <w:pPr>
              <w:widowControl w:val="0"/>
              <w:spacing w:line="240" w:lineRule="auto"/>
              <w:rPr/>
            </w:pPr>
            <w:r w:rsidDel="00000000" w:rsidR="00000000" w:rsidRPr="00000000">
              <w:rPr>
                <w:rtl w:val="0"/>
              </w:rPr>
              <w:t xml:space="preserve">Plaisier et al</w:t>
            </w:r>
          </w:p>
        </w:tc>
        <w:tc>
          <w:tcPr>
            <w:shd w:fill="auto" w:val="clear"/>
            <w:tcMar>
              <w:top w:w="100.0" w:type="dxa"/>
              <w:left w:w="100.0" w:type="dxa"/>
              <w:bottom w:w="100.0" w:type="dxa"/>
              <w:right w:w="100.0" w:type="dxa"/>
            </w:tcMar>
          </w:tcPr>
          <w:p w:rsidR="00000000" w:rsidDel="00000000" w:rsidP="00000000" w:rsidRDefault="00000000" w:rsidRPr="00000000" w14:paraId="00000159">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5A">
            <w:pPr>
              <w:widowControl w:val="0"/>
              <w:spacing w:line="240" w:lineRule="auto"/>
              <w:rPr/>
            </w:pPr>
            <w:r w:rsidDel="00000000" w:rsidR="00000000" w:rsidRPr="00000000">
              <w:rPr>
                <w:rtl w:val="0"/>
              </w:rPr>
              <w:t xml:space="preserve">0</w:t>
            </w:r>
          </w:p>
        </w:tc>
        <w:tc>
          <w:tcPr>
            <w:shd w:fill="auto" w:val="clear"/>
            <w:tcMar>
              <w:top w:w="100.0" w:type="dxa"/>
              <w:left w:w="100.0" w:type="dxa"/>
              <w:bottom w:w="100.0" w:type="dxa"/>
              <w:right w:w="100.0" w:type="dxa"/>
            </w:tcMar>
          </w:tcPr>
          <w:p w:rsidR="00000000" w:rsidDel="00000000" w:rsidP="00000000" w:rsidRDefault="00000000" w:rsidRPr="00000000" w14:paraId="0000015B">
            <w:pPr>
              <w:widowControl w:val="0"/>
              <w:spacing w:line="240" w:lineRule="auto"/>
              <w:rPr/>
            </w:pPr>
            <w:r w:rsidDel="00000000" w:rsidR="00000000" w:rsidRPr="00000000">
              <w:rPr>
                <w:rtl w:val="0"/>
              </w:rPr>
              <w:t xml:space="preserve">0</w:t>
            </w:r>
          </w:p>
        </w:tc>
        <w:tc>
          <w:tcPr>
            <w:shd w:fill="auto" w:val="clear"/>
            <w:tcMar>
              <w:top w:w="100.0" w:type="dxa"/>
              <w:left w:w="100.0" w:type="dxa"/>
              <w:bottom w:w="100.0" w:type="dxa"/>
              <w:right w:w="100.0" w:type="dxa"/>
            </w:tcMar>
          </w:tcPr>
          <w:p w:rsidR="00000000" w:rsidDel="00000000" w:rsidP="00000000" w:rsidRDefault="00000000" w:rsidRPr="00000000" w14:paraId="0000015C">
            <w:pPr>
              <w:widowControl w:val="0"/>
              <w:spacing w:line="240" w:lineRule="auto"/>
              <w:rPr/>
            </w:pPr>
            <w:r w:rsidDel="00000000" w:rsidR="00000000" w:rsidRPr="00000000">
              <w:rPr>
                <w:rtl w:val="0"/>
              </w:rPr>
              <w:t xml:space="preserve">0</w:t>
            </w:r>
          </w:p>
        </w:tc>
        <w:tc>
          <w:tcPr>
            <w:shd w:fill="auto" w:val="clear"/>
            <w:tcMar>
              <w:top w:w="100.0" w:type="dxa"/>
              <w:left w:w="100.0" w:type="dxa"/>
              <w:bottom w:w="100.0" w:type="dxa"/>
              <w:right w:w="100.0" w:type="dxa"/>
            </w:tcMar>
          </w:tcPr>
          <w:p w:rsidR="00000000" w:rsidDel="00000000" w:rsidP="00000000" w:rsidRDefault="00000000" w:rsidRPr="00000000" w14:paraId="0000015D">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5E">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5F">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60">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61">
            <w:pPr>
              <w:widowControl w:val="0"/>
              <w:spacing w:line="240" w:lineRule="auto"/>
              <w:rPr/>
            </w:pPr>
            <w:r w:rsidDel="00000000" w:rsidR="00000000" w:rsidRPr="00000000">
              <w:rPr>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162">
            <w:pPr>
              <w:widowControl w:val="0"/>
              <w:spacing w:line="240" w:lineRule="auto"/>
              <w:rPr>
                <w:b w:val="1"/>
                <w:color w:val="ffc000"/>
              </w:rPr>
            </w:pPr>
            <w:r w:rsidDel="00000000" w:rsidR="00000000" w:rsidRPr="00000000">
              <w:rPr>
                <w:b w:val="1"/>
                <w:color w:val="ffc000"/>
                <w:rtl w:val="0"/>
              </w:rPr>
              <w:t xml:space="preserve">Fair</w:t>
            </w:r>
          </w:p>
        </w:tc>
      </w:tr>
      <w:tr>
        <w:trPr>
          <w:cantSplit w:val="0"/>
          <w:trHeight w:val="4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3">
            <w:pPr>
              <w:widowControl w:val="0"/>
              <w:spacing w:line="240" w:lineRule="auto"/>
              <w:rPr/>
            </w:pPr>
            <w:r w:rsidDel="00000000" w:rsidR="00000000" w:rsidRPr="00000000">
              <w:rPr>
                <w:rtl w:val="0"/>
              </w:rPr>
              <w:t xml:space="preserve">Connor et al</w:t>
            </w:r>
          </w:p>
        </w:tc>
        <w:tc>
          <w:tcPr>
            <w:shd w:fill="auto" w:val="clear"/>
            <w:tcMar>
              <w:top w:w="100.0" w:type="dxa"/>
              <w:left w:w="100.0" w:type="dxa"/>
              <w:bottom w:w="100.0" w:type="dxa"/>
              <w:right w:w="100.0" w:type="dxa"/>
            </w:tcMar>
          </w:tcPr>
          <w:p w:rsidR="00000000" w:rsidDel="00000000" w:rsidP="00000000" w:rsidRDefault="00000000" w:rsidRPr="00000000" w14:paraId="00000164">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65">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66">
            <w:pPr>
              <w:widowControl w:val="0"/>
              <w:spacing w:line="240" w:lineRule="auto"/>
              <w:rPr/>
            </w:pPr>
            <w:r w:rsidDel="00000000" w:rsidR="00000000" w:rsidRPr="00000000">
              <w:rPr>
                <w:rtl w:val="0"/>
              </w:rPr>
              <w:t xml:space="preserve">0</w:t>
            </w:r>
          </w:p>
        </w:tc>
        <w:tc>
          <w:tcPr>
            <w:shd w:fill="auto" w:val="clear"/>
            <w:tcMar>
              <w:top w:w="100.0" w:type="dxa"/>
              <w:left w:w="100.0" w:type="dxa"/>
              <w:bottom w:w="100.0" w:type="dxa"/>
              <w:right w:w="100.0" w:type="dxa"/>
            </w:tcMar>
          </w:tcPr>
          <w:p w:rsidR="00000000" w:rsidDel="00000000" w:rsidP="00000000" w:rsidRDefault="00000000" w:rsidRPr="00000000" w14:paraId="00000167">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68">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69">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6A">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6B">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6C">
            <w:pPr>
              <w:widowControl w:val="0"/>
              <w:spacing w:line="240" w:lineRule="auto"/>
              <w:rPr/>
            </w:pPr>
            <w:r w:rsidDel="00000000" w:rsidR="00000000" w:rsidRPr="00000000">
              <w:rPr>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16D">
            <w:pPr>
              <w:widowControl w:val="0"/>
              <w:spacing w:line="240" w:lineRule="auto"/>
              <w:rPr>
                <w:b w:val="1"/>
                <w:color w:val="00b0f0"/>
              </w:rPr>
            </w:pPr>
            <w:r w:rsidDel="00000000" w:rsidR="00000000" w:rsidRPr="00000000">
              <w:rPr>
                <w:b w:val="1"/>
                <w:color w:val="00b0f0"/>
                <w:rtl w:val="0"/>
              </w:rPr>
              <w:t xml:space="preserve">Good</w:t>
            </w:r>
          </w:p>
        </w:tc>
      </w:tr>
      <w:tr>
        <w:trPr>
          <w:cantSplit w:val="0"/>
          <w:trHeight w:val="4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E">
            <w:pPr>
              <w:widowControl w:val="0"/>
              <w:spacing w:line="240" w:lineRule="auto"/>
              <w:rPr/>
            </w:pPr>
            <w:r w:rsidDel="00000000" w:rsidR="00000000" w:rsidRPr="00000000">
              <w:rPr>
                <w:rtl w:val="0"/>
              </w:rPr>
              <w:t xml:space="preserve">Vallier et al</w:t>
            </w:r>
          </w:p>
        </w:tc>
        <w:tc>
          <w:tcPr>
            <w:shd w:fill="auto" w:val="clear"/>
            <w:tcMar>
              <w:top w:w="100.0" w:type="dxa"/>
              <w:left w:w="100.0" w:type="dxa"/>
              <w:bottom w:w="100.0" w:type="dxa"/>
              <w:right w:w="100.0" w:type="dxa"/>
            </w:tcMar>
          </w:tcPr>
          <w:p w:rsidR="00000000" w:rsidDel="00000000" w:rsidP="00000000" w:rsidRDefault="00000000" w:rsidRPr="00000000" w14:paraId="0000016F">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70">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71">
            <w:pPr>
              <w:widowControl w:val="0"/>
              <w:spacing w:line="240" w:lineRule="auto"/>
              <w:rPr/>
            </w:pPr>
            <w:r w:rsidDel="00000000" w:rsidR="00000000" w:rsidRPr="00000000">
              <w:rPr>
                <w:rtl w:val="0"/>
              </w:rPr>
              <w:t xml:space="preserve">0</w:t>
            </w:r>
          </w:p>
        </w:tc>
        <w:tc>
          <w:tcPr>
            <w:shd w:fill="auto" w:val="clear"/>
            <w:tcMar>
              <w:top w:w="100.0" w:type="dxa"/>
              <w:left w:w="100.0" w:type="dxa"/>
              <w:bottom w:w="100.0" w:type="dxa"/>
              <w:right w:w="100.0" w:type="dxa"/>
            </w:tcMar>
          </w:tcPr>
          <w:p w:rsidR="00000000" w:rsidDel="00000000" w:rsidP="00000000" w:rsidRDefault="00000000" w:rsidRPr="00000000" w14:paraId="00000172">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73">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74">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75">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77">
            <w:pPr>
              <w:widowControl w:val="0"/>
              <w:spacing w:line="240" w:lineRule="auto"/>
              <w:rPr/>
            </w:pPr>
            <w:r w:rsidDel="00000000" w:rsidR="00000000" w:rsidRPr="00000000">
              <w:rPr>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178">
            <w:pPr>
              <w:widowControl w:val="0"/>
              <w:spacing w:line="240" w:lineRule="auto"/>
              <w:rPr>
                <w:b w:val="1"/>
                <w:color w:val="00b0f0"/>
              </w:rPr>
            </w:pPr>
            <w:r w:rsidDel="00000000" w:rsidR="00000000" w:rsidRPr="00000000">
              <w:rPr>
                <w:b w:val="1"/>
                <w:color w:val="00b0f0"/>
                <w:rtl w:val="0"/>
              </w:rPr>
              <w:t xml:space="preserve">Good</w:t>
            </w:r>
          </w:p>
        </w:tc>
      </w:tr>
      <w:tr>
        <w:trPr>
          <w:cantSplit w:val="0"/>
          <w:trHeight w:val="4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9">
            <w:pPr>
              <w:widowControl w:val="0"/>
              <w:spacing w:line="240" w:lineRule="auto"/>
              <w:rPr/>
            </w:pPr>
            <w:r w:rsidDel="00000000" w:rsidR="00000000" w:rsidRPr="00000000">
              <w:rPr>
                <w:rtl w:val="0"/>
              </w:rPr>
              <w:t xml:space="preserve">Enninghorst et al</w:t>
            </w:r>
          </w:p>
        </w:tc>
        <w:tc>
          <w:tcPr>
            <w:shd w:fill="auto" w:val="clear"/>
            <w:tcMar>
              <w:top w:w="100.0" w:type="dxa"/>
              <w:left w:w="100.0" w:type="dxa"/>
              <w:bottom w:w="100.0" w:type="dxa"/>
              <w:right w:w="100.0" w:type="dxa"/>
            </w:tcMar>
          </w:tcPr>
          <w:p w:rsidR="00000000" w:rsidDel="00000000" w:rsidP="00000000" w:rsidRDefault="00000000" w:rsidRPr="00000000" w14:paraId="0000017A">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7B">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7C">
            <w:pPr>
              <w:widowControl w:val="0"/>
              <w:spacing w:line="240" w:lineRule="auto"/>
              <w:rPr/>
            </w:pPr>
            <w:r w:rsidDel="00000000" w:rsidR="00000000" w:rsidRPr="00000000">
              <w:rPr>
                <w:rtl w:val="0"/>
              </w:rPr>
              <w:t xml:space="preserve">0</w:t>
            </w:r>
          </w:p>
        </w:tc>
        <w:tc>
          <w:tcPr>
            <w:shd w:fill="auto" w:val="clear"/>
            <w:tcMar>
              <w:top w:w="100.0" w:type="dxa"/>
              <w:left w:w="100.0" w:type="dxa"/>
              <w:bottom w:w="100.0" w:type="dxa"/>
              <w:right w:w="100.0" w:type="dxa"/>
            </w:tcMar>
          </w:tcPr>
          <w:p w:rsidR="00000000" w:rsidDel="00000000" w:rsidP="00000000" w:rsidRDefault="00000000" w:rsidRPr="00000000" w14:paraId="0000017D">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7E">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7F">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80">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81">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82">
            <w:pPr>
              <w:widowControl w:val="0"/>
              <w:spacing w:line="240" w:lineRule="auto"/>
              <w:rPr/>
            </w:pPr>
            <w:r w:rsidDel="00000000" w:rsidR="00000000" w:rsidRPr="00000000">
              <w:rPr>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183">
            <w:pPr>
              <w:widowControl w:val="0"/>
              <w:spacing w:line="240" w:lineRule="auto"/>
              <w:rPr>
                <w:b w:val="1"/>
                <w:color w:val="00b0f0"/>
              </w:rPr>
            </w:pPr>
            <w:r w:rsidDel="00000000" w:rsidR="00000000" w:rsidRPr="00000000">
              <w:rPr>
                <w:b w:val="1"/>
                <w:color w:val="00b0f0"/>
                <w:rtl w:val="0"/>
              </w:rPr>
              <w:t xml:space="preserve">Good</w:t>
            </w:r>
          </w:p>
        </w:tc>
      </w:tr>
      <w:tr>
        <w:trPr>
          <w:cantSplit w:val="0"/>
          <w:trHeight w:val="4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4">
            <w:pPr>
              <w:widowControl w:val="0"/>
              <w:spacing w:line="240" w:lineRule="auto"/>
              <w:rPr/>
            </w:pPr>
            <w:r w:rsidDel="00000000" w:rsidR="00000000" w:rsidRPr="00000000">
              <w:rPr>
                <w:rtl w:val="0"/>
              </w:rPr>
              <w:t xml:space="preserve">Vallier et al</w:t>
            </w:r>
          </w:p>
        </w:tc>
        <w:tc>
          <w:tcPr>
            <w:shd w:fill="auto" w:val="clear"/>
            <w:tcMar>
              <w:top w:w="100.0" w:type="dxa"/>
              <w:left w:w="100.0" w:type="dxa"/>
              <w:bottom w:w="100.0" w:type="dxa"/>
              <w:right w:w="100.0" w:type="dxa"/>
            </w:tcMar>
          </w:tcPr>
          <w:p w:rsidR="00000000" w:rsidDel="00000000" w:rsidP="00000000" w:rsidRDefault="00000000" w:rsidRPr="00000000" w14:paraId="00000185">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86">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87">
            <w:pPr>
              <w:widowControl w:val="0"/>
              <w:spacing w:line="240" w:lineRule="auto"/>
              <w:rPr/>
            </w:pPr>
            <w:r w:rsidDel="00000000" w:rsidR="00000000" w:rsidRPr="00000000">
              <w:rPr>
                <w:rtl w:val="0"/>
              </w:rPr>
              <w:t xml:space="preserve">0</w:t>
            </w:r>
          </w:p>
        </w:tc>
        <w:tc>
          <w:tcPr>
            <w:shd w:fill="auto" w:val="clear"/>
            <w:tcMar>
              <w:top w:w="100.0" w:type="dxa"/>
              <w:left w:w="100.0" w:type="dxa"/>
              <w:bottom w:w="100.0" w:type="dxa"/>
              <w:right w:w="100.0" w:type="dxa"/>
            </w:tcMar>
          </w:tcPr>
          <w:p w:rsidR="00000000" w:rsidDel="00000000" w:rsidP="00000000" w:rsidRDefault="00000000" w:rsidRPr="00000000" w14:paraId="00000188">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89">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8A">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8C">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8D">
            <w:pPr>
              <w:widowControl w:val="0"/>
              <w:spacing w:line="240" w:lineRule="auto"/>
              <w:rPr/>
            </w:pPr>
            <w:r w:rsidDel="00000000" w:rsidR="00000000" w:rsidRPr="00000000">
              <w:rPr>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18E">
            <w:pPr>
              <w:widowControl w:val="0"/>
              <w:spacing w:line="240" w:lineRule="auto"/>
              <w:rPr>
                <w:b w:val="1"/>
                <w:color w:val="00b0f0"/>
              </w:rPr>
            </w:pPr>
            <w:r w:rsidDel="00000000" w:rsidR="00000000" w:rsidRPr="00000000">
              <w:rPr>
                <w:b w:val="1"/>
                <w:color w:val="00b0f0"/>
                <w:rtl w:val="0"/>
              </w:rPr>
              <w:t xml:space="preserve">Good</w:t>
            </w:r>
          </w:p>
        </w:tc>
      </w:tr>
      <w:tr>
        <w:trPr>
          <w:cantSplit w:val="0"/>
          <w:trHeight w:val="4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F">
            <w:pPr>
              <w:widowControl w:val="0"/>
              <w:spacing w:line="240" w:lineRule="auto"/>
              <w:rPr/>
            </w:pPr>
            <w:r w:rsidDel="00000000" w:rsidR="00000000" w:rsidRPr="00000000">
              <w:rPr>
                <w:rtl w:val="0"/>
              </w:rPr>
              <w:t xml:space="preserve">Han et al</w:t>
            </w:r>
          </w:p>
        </w:tc>
        <w:tc>
          <w:tcPr>
            <w:shd w:fill="auto" w:val="clear"/>
            <w:tcMar>
              <w:top w:w="100.0" w:type="dxa"/>
              <w:left w:w="100.0" w:type="dxa"/>
              <w:bottom w:w="100.0" w:type="dxa"/>
              <w:right w:w="100.0" w:type="dxa"/>
            </w:tcMar>
          </w:tcPr>
          <w:p w:rsidR="00000000" w:rsidDel="00000000" w:rsidP="00000000" w:rsidRDefault="00000000" w:rsidRPr="00000000" w14:paraId="00000190">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91">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92">
            <w:pPr>
              <w:widowControl w:val="0"/>
              <w:spacing w:line="240" w:lineRule="auto"/>
              <w:rPr/>
            </w:pPr>
            <w:r w:rsidDel="00000000" w:rsidR="00000000" w:rsidRPr="00000000">
              <w:rPr>
                <w:rtl w:val="0"/>
              </w:rPr>
              <w:t xml:space="preserve">0</w:t>
            </w:r>
          </w:p>
        </w:tc>
        <w:tc>
          <w:tcPr>
            <w:shd w:fill="auto" w:val="clear"/>
            <w:tcMar>
              <w:top w:w="100.0" w:type="dxa"/>
              <w:left w:w="100.0" w:type="dxa"/>
              <w:bottom w:w="100.0" w:type="dxa"/>
              <w:right w:w="100.0" w:type="dxa"/>
            </w:tcMar>
          </w:tcPr>
          <w:p w:rsidR="00000000" w:rsidDel="00000000" w:rsidP="00000000" w:rsidRDefault="00000000" w:rsidRPr="00000000" w14:paraId="00000193">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94">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95">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96">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97">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98">
            <w:pPr>
              <w:widowControl w:val="0"/>
              <w:spacing w:line="240" w:lineRule="auto"/>
              <w:rPr/>
            </w:pPr>
            <w:r w:rsidDel="00000000" w:rsidR="00000000" w:rsidRPr="00000000">
              <w:rPr>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199">
            <w:pPr>
              <w:widowControl w:val="0"/>
              <w:spacing w:line="240" w:lineRule="auto"/>
              <w:rPr>
                <w:b w:val="1"/>
                <w:color w:val="00b0f0"/>
              </w:rPr>
            </w:pPr>
            <w:r w:rsidDel="00000000" w:rsidR="00000000" w:rsidRPr="00000000">
              <w:rPr>
                <w:b w:val="1"/>
                <w:color w:val="00b0f0"/>
                <w:rtl w:val="0"/>
              </w:rPr>
              <w:t xml:space="preserve">Good</w:t>
            </w:r>
          </w:p>
        </w:tc>
      </w:tr>
      <w:tr>
        <w:trPr>
          <w:cantSplit w:val="0"/>
          <w:trHeight w:val="4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A">
            <w:pPr>
              <w:widowControl w:val="0"/>
              <w:spacing w:line="240" w:lineRule="auto"/>
              <w:rPr/>
            </w:pPr>
            <w:r w:rsidDel="00000000" w:rsidR="00000000" w:rsidRPr="00000000">
              <w:rPr>
                <w:rtl w:val="0"/>
              </w:rPr>
              <w:t xml:space="preserve">Vallier et al</w:t>
            </w:r>
          </w:p>
        </w:tc>
        <w:tc>
          <w:tcPr>
            <w:shd w:fill="auto" w:val="clear"/>
            <w:tcMar>
              <w:top w:w="100.0" w:type="dxa"/>
              <w:left w:w="100.0" w:type="dxa"/>
              <w:bottom w:w="100.0" w:type="dxa"/>
              <w:right w:w="100.0" w:type="dxa"/>
            </w:tcMar>
          </w:tcPr>
          <w:p w:rsidR="00000000" w:rsidDel="00000000" w:rsidP="00000000" w:rsidRDefault="00000000" w:rsidRPr="00000000" w14:paraId="0000019B">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9C">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9D">
            <w:pPr>
              <w:widowControl w:val="0"/>
              <w:spacing w:line="240" w:lineRule="auto"/>
              <w:rPr/>
            </w:pPr>
            <w:r w:rsidDel="00000000" w:rsidR="00000000" w:rsidRPr="00000000">
              <w:rPr>
                <w:rtl w:val="0"/>
              </w:rPr>
              <w:t xml:space="preserve">0</w:t>
            </w:r>
          </w:p>
        </w:tc>
        <w:tc>
          <w:tcPr>
            <w:shd w:fill="auto" w:val="clear"/>
            <w:tcMar>
              <w:top w:w="100.0" w:type="dxa"/>
              <w:left w:w="100.0" w:type="dxa"/>
              <w:bottom w:w="100.0" w:type="dxa"/>
              <w:right w:w="100.0" w:type="dxa"/>
            </w:tcMar>
          </w:tcPr>
          <w:p w:rsidR="00000000" w:rsidDel="00000000" w:rsidP="00000000" w:rsidRDefault="00000000" w:rsidRPr="00000000" w14:paraId="0000019E">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9F">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A0">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A1">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A2">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A3">
            <w:pPr>
              <w:widowControl w:val="0"/>
              <w:spacing w:line="240" w:lineRule="auto"/>
              <w:rPr/>
            </w:pPr>
            <w:r w:rsidDel="00000000" w:rsidR="00000000" w:rsidRPr="00000000">
              <w:rPr>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1A4">
            <w:pPr>
              <w:widowControl w:val="0"/>
              <w:spacing w:line="240" w:lineRule="auto"/>
              <w:rPr>
                <w:b w:val="1"/>
                <w:color w:val="00b0f0"/>
              </w:rPr>
            </w:pPr>
            <w:r w:rsidDel="00000000" w:rsidR="00000000" w:rsidRPr="00000000">
              <w:rPr>
                <w:b w:val="1"/>
                <w:color w:val="00b0f0"/>
                <w:rtl w:val="0"/>
              </w:rPr>
              <w:t xml:space="preserve">Good</w:t>
            </w:r>
          </w:p>
        </w:tc>
      </w:tr>
      <w:tr>
        <w:trPr>
          <w:cantSplit w:val="0"/>
          <w:trHeight w:val="4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5">
            <w:pPr>
              <w:widowControl w:val="0"/>
              <w:spacing w:line="240" w:lineRule="auto"/>
              <w:rPr/>
            </w:pPr>
            <w:r w:rsidDel="00000000" w:rsidR="00000000" w:rsidRPr="00000000">
              <w:rPr>
                <w:rtl w:val="0"/>
              </w:rPr>
              <w:t xml:space="preserve">Acker et al</w:t>
            </w:r>
          </w:p>
        </w:tc>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A7">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A8">
            <w:pPr>
              <w:widowControl w:val="0"/>
              <w:spacing w:line="240" w:lineRule="auto"/>
              <w:rPr/>
            </w:pPr>
            <w:r w:rsidDel="00000000" w:rsidR="00000000" w:rsidRPr="00000000">
              <w:rPr>
                <w:rtl w:val="0"/>
              </w:rPr>
              <w:t xml:space="preserve">0</w:t>
            </w:r>
          </w:p>
        </w:tc>
        <w:tc>
          <w:tcPr>
            <w:shd w:fill="auto" w:val="clear"/>
            <w:tcMar>
              <w:top w:w="100.0" w:type="dxa"/>
              <w:left w:w="100.0" w:type="dxa"/>
              <w:bottom w:w="100.0" w:type="dxa"/>
              <w:right w:w="100.0" w:type="dxa"/>
            </w:tcMar>
          </w:tcPr>
          <w:p w:rsidR="00000000" w:rsidDel="00000000" w:rsidP="00000000" w:rsidRDefault="00000000" w:rsidRPr="00000000" w14:paraId="000001A9">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AA">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AB">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AC">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AD">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AE">
            <w:pPr>
              <w:widowControl w:val="0"/>
              <w:spacing w:line="240" w:lineRule="auto"/>
              <w:rPr/>
            </w:pPr>
            <w:r w:rsidDel="00000000" w:rsidR="00000000" w:rsidRPr="00000000">
              <w:rPr>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1AF">
            <w:pPr>
              <w:widowControl w:val="0"/>
              <w:spacing w:line="240" w:lineRule="auto"/>
              <w:rPr>
                <w:b w:val="1"/>
                <w:color w:val="00b0f0"/>
              </w:rPr>
            </w:pPr>
            <w:r w:rsidDel="00000000" w:rsidR="00000000" w:rsidRPr="00000000">
              <w:rPr>
                <w:b w:val="1"/>
                <w:color w:val="00b0f0"/>
                <w:rtl w:val="0"/>
              </w:rPr>
              <w:t xml:space="preserve">Good</w:t>
            </w:r>
          </w:p>
        </w:tc>
      </w:tr>
      <w:tr>
        <w:trPr>
          <w:cantSplit w:val="0"/>
          <w:trHeight w:val="4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0">
            <w:pPr>
              <w:widowControl w:val="0"/>
              <w:spacing w:line="240" w:lineRule="auto"/>
              <w:rPr/>
            </w:pPr>
            <w:r w:rsidDel="00000000" w:rsidR="00000000" w:rsidRPr="00000000">
              <w:rPr>
                <w:rtl w:val="0"/>
              </w:rPr>
              <w:t xml:space="preserve">Rojas et al</w:t>
            </w:r>
          </w:p>
        </w:tc>
        <w:tc>
          <w:tcPr>
            <w:shd w:fill="auto" w:val="clear"/>
            <w:tcMar>
              <w:top w:w="100.0" w:type="dxa"/>
              <w:left w:w="100.0" w:type="dxa"/>
              <w:bottom w:w="100.0" w:type="dxa"/>
              <w:right w:w="100.0" w:type="dxa"/>
            </w:tcMar>
          </w:tcPr>
          <w:p w:rsidR="00000000" w:rsidDel="00000000" w:rsidP="00000000" w:rsidRDefault="00000000" w:rsidRPr="00000000" w14:paraId="000001B1">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B2">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B3">
            <w:pPr>
              <w:widowControl w:val="0"/>
              <w:spacing w:line="240" w:lineRule="auto"/>
              <w:rPr/>
            </w:pPr>
            <w:r w:rsidDel="00000000" w:rsidR="00000000" w:rsidRPr="00000000">
              <w:rPr>
                <w:rtl w:val="0"/>
              </w:rPr>
              <w:t xml:space="preserve">0</w:t>
            </w:r>
          </w:p>
        </w:tc>
        <w:tc>
          <w:tcPr>
            <w:shd w:fill="auto" w:val="clear"/>
            <w:tcMar>
              <w:top w:w="100.0" w:type="dxa"/>
              <w:left w:w="100.0" w:type="dxa"/>
              <w:bottom w:w="100.0" w:type="dxa"/>
              <w:right w:w="100.0" w:type="dxa"/>
            </w:tcMar>
          </w:tcPr>
          <w:p w:rsidR="00000000" w:rsidDel="00000000" w:rsidP="00000000" w:rsidRDefault="00000000" w:rsidRPr="00000000" w14:paraId="000001B4">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B5">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B6">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B7">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B8">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B9">
            <w:pPr>
              <w:widowControl w:val="0"/>
              <w:spacing w:line="240" w:lineRule="auto"/>
              <w:rPr/>
            </w:pPr>
            <w:r w:rsidDel="00000000" w:rsidR="00000000" w:rsidRPr="00000000">
              <w:rPr>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1BA">
            <w:pPr>
              <w:widowControl w:val="0"/>
              <w:spacing w:line="240" w:lineRule="auto"/>
              <w:rPr>
                <w:b w:val="1"/>
                <w:color w:val="00b0f0"/>
              </w:rPr>
            </w:pPr>
            <w:r w:rsidDel="00000000" w:rsidR="00000000" w:rsidRPr="00000000">
              <w:rPr>
                <w:b w:val="1"/>
                <w:color w:val="00b0f0"/>
                <w:rtl w:val="0"/>
              </w:rPr>
              <w:t xml:space="preserve">Good</w:t>
            </w:r>
          </w:p>
        </w:tc>
      </w:tr>
      <w:tr>
        <w:trPr>
          <w:cantSplit w:val="0"/>
          <w:trHeight w:val="4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B">
            <w:pPr>
              <w:widowControl w:val="0"/>
              <w:spacing w:line="240" w:lineRule="auto"/>
              <w:rPr/>
            </w:pPr>
            <w:r w:rsidDel="00000000" w:rsidR="00000000" w:rsidRPr="00000000">
              <w:rPr>
                <w:rtl w:val="0"/>
              </w:rPr>
              <w:t xml:space="preserve">Taylor et al</w:t>
            </w:r>
          </w:p>
        </w:tc>
        <w:tc>
          <w:tcPr>
            <w:shd w:fill="auto" w:val="clear"/>
            <w:tcMar>
              <w:top w:w="100.0" w:type="dxa"/>
              <w:left w:w="100.0" w:type="dxa"/>
              <w:bottom w:w="100.0" w:type="dxa"/>
              <w:right w:w="100.0" w:type="dxa"/>
            </w:tcMar>
          </w:tcPr>
          <w:p w:rsidR="00000000" w:rsidDel="00000000" w:rsidP="00000000" w:rsidRDefault="00000000" w:rsidRPr="00000000" w14:paraId="000001BC">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BD">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BE">
            <w:pPr>
              <w:widowControl w:val="0"/>
              <w:spacing w:line="240" w:lineRule="auto"/>
              <w:rPr/>
            </w:pPr>
            <w:r w:rsidDel="00000000" w:rsidR="00000000" w:rsidRPr="00000000">
              <w:rPr>
                <w:rtl w:val="0"/>
              </w:rPr>
              <w:t xml:space="preserve">0</w:t>
            </w:r>
          </w:p>
        </w:tc>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C0">
            <w:pPr>
              <w:widowControl w:val="0"/>
              <w:spacing w:line="240" w:lineRule="auto"/>
              <w:rPr/>
            </w:pPr>
            <w:r w:rsidDel="00000000" w:rsidR="00000000" w:rsidRPr="00000000">
              <w:rPr>
                <w:rtl w:val="0"/>
              </w:rPr>
              <w:t xml:space="preserve">0</w:t>
            </w:r>
          </w:p>
        </w:tc>
        <w:tc>
          <w:tcPr>
            <w:shd w:fill="auto" w:val="clear"/>
            <w:tcMar>
              <w:top w:w="100.0" w:type="dxa"/>
              <w:left w:w="100.0" w:type="dxa"/>
              <w:bottom w:w="100.0" w:type="dxa"/>
              <w:right w:w="100.0" w:type="dxa"/>
            </w:tcMar>
          </w:tcPr>
          <w:p w:rsidR="00000000" w:rsidDel="00000000" w:rsidP="00000000" w:rsidRDefault="00000000" w:rsidRPr="00000000" w14:paraId="000001C1">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C2">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C3">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C4">
            <w:pPr>
              <w:widowControl w:val="0"/>
              <w:spacing w:line="240" w:lineRule="auto"/>
              <w:rPr/>
            </w:pPr>
            <w:r w:rsidDel="00000000" w:rsidR="00000000" w:rsidRPr="00000000">
              <w:rPr>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1C5">
            <w:pPr>
              <w:widowControl w:val="0"/>
              <w:spacing w:line="240" w:lineRule="auto"/>
              <w:rPr>
                <w:b w:val="1"/>
                <w:color w:val="ffc000"/>
              </w:rPr>
            </w:pPr>
            <w:r w:rsidDel="00000000" w:rsidR="00000000" w:rsidRPr="00000000">
              <w:rPr>
                <w:b w:val="1"/>
                <w:color w:val="ffc000"/>
                <w:rtl w:val="0"/>
              </w:rPr>
              <w:t xml:space="preserve">Fair</w:t>
            </w:r>
          </w:p>
        </w:tc>
      </w:tr>
    </w:tbl>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t xml:space="preserve">Conversion of Newcastle-Ottawa Scale scores to overall grade of study quality</w:t>
      </w:r>
    </w:p>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numPr>
          <w:ilvl w:val="0"/>
          <w:numId w:val="1"/>
        </w:numPr>
        <w:ind w:left="720" w:hanging="360"/>
      </w:pPr>
      <w:r w:rsidDel="00000000" w:rsidR="00000000" w:rsidRPr="00000000">
        <w:rPr>
          <w:rtl w:val="0"/>
        </w:rPr>
        <w:t xml:space="preserve">Good quality: 7-9 points</w:t>
      </w:r>
    </w:p>
    <w:p w:rsidR="00000000" w:rsidDel="00000000" w:rsidP="00000000" w:rsidRDefault="00000000" w:rsidRPr="00000000" w14:paraId="000001CC">
      <w:pPr>
        <w:numPr>
          <w:ilvl w:val="0"/>
          <w:numId w:val="1"/>
        </w:numPr>
        <w:ind w:left="720" w:hanging="360"/>
      </w:pPr>
      <w:r w:rsidDel="00000000" w:rsidR="00000000" w:rsidRPr="00000000">
        <w:rPr>
          <w:rtl w:val="0"/>
        </w:rPr>
        <w:t xml:space="preserve">Fair quality: 4-6 points</w:t>
      </w:r>
    </w:p>
    <w:p w:rsidR="00000000" w:rsidDel="00000000" w:rsidP="00000000" w:rsidRDefault="00000000" w:rsidRPr="00000000" w14:paraId="000001CD">
      <w:pPr>
        <w:numPr>
          <w:ilvl w:val="0"/>
          <w:numId w:val="1"/>
        </w:numPr>
        <w:ind w:left="720" w:hanging="360"/>
      </w:pPr>
      <w:r w:rsidDel="00000000" w:rsidR="00000000" w:rsidRPr="00000000">
        <w:rPr>
          <w:rtl w:val="0"/>
        </w:rPr>
        <w:t xml:space="preserve">Poor quality: 0-3 points</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t xml:space="preserve">Supplementary references</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sz w:val="20"/>
          <w:szCs w:val="20"/>
        </w:rPr>
      </w:pPr>
      <w:r w:rsidDel="00000000" w:rsidR="00000000" w:rsidRPr="00000000">
        <w:rPr>
          <w:sz w:val="20"/>
          <w:szCs w:val="20"/>
          <w:rtl w:val="0"/>
        </w:rPr>
        <w:t xml:space="preserve">Page MJ, McKenzie JE, Bossuyt PM, Boutron I, Hoffmann TC, Mulrow CD, et al. The PRISMA 2020 statement: an updated guideline for reporting systematic reviews. BMJ 2021;372:n71. doi: 10.1136/bmj.n71</w:t>
      </w:r>
    </w:p>
    <w:p w:rsidR="00000000" w:rsidDel="00000000" w:rsidP="00000000" w:rsidRDefault="00000000" w:rsidRPr="00000000" w14:paraId="000001E0">
      <w:pPr>
        <w:rPr>
          <w:sz w:val="20"/>
          <w:szCs w:val="20"/>
        </w:rPr>
      </w:pPr>
      <w:r w:rsidDel="00000000" w:rsidR="00000000" w:rsidRPr="00000000">
        <w:rPr>
          <w:rtl w:val="0"/>
        </w:rPr>
      </w:r>
    </w:p>
    <w:p w:rsidR="00000000" w:rsidDel="00000000" w:rsidP="00000000" w:rsidRDefault="00000000" w:rsidRPr="00000000" w14:paraId="000001E1">
      <w:pPr>
        <w:rPr>
          <w:sz w:val="20"/>
          <w:szCs w:val="20"/>
        </w:rPr>
      </w:pPr>
      <w:r w:rsidDel="00000000" w:rsidR="00000000" w:rsidRPr="00000000">
        <w:rPr>
          <w:sz w:val="20"/>
          <w:szCs w:val="20"/>
          <w:rtl w:val="0"/>
        </w:rPr>
        <w:t xml:space="preserve">GA Wells BS, D O'Connell, Peterson, V Welch, M Losos, P Tugwell. The Newcastle-Ottawa Scale (NOS) for assessing the quality of nonrandomised studies in meta-analyses. 2019. http://www.ohri.ca/programs/clinical_epidemiology/oxford.asp</w:t>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5B3358"/>
    <w:pPr>
      <w:tabs>
        <w:tab w:val="center" w:pos="4513"/>
        <w:tab w:val="right" w:pos="9026"/>
      </w:tabs>
      <w:spacing w:line="240" w:lineRule="auto"/>
    </w:pPr>
  </w:style>
  <w:style w:type="character" w:styleId="HeaderChar" w:customStyle="1">
    <w:name w:val="Header Char"/>
    <w:basedOn w:val="DefaultParagraphFont"/>
    <w:link w:val="Header"/>
    <w:uiPriority w:val="99"/>
    <w:rsid w:val="005B3358"/>
  </w:style>
  <w:style w:type="paragraph" w:styleId="Footer">
    <w:name w:val="footer"/>
    <w:basedOn w:val="Normal"/>
    <w:link w:val="FooterChar"/>
    <w:uiPriority w:val="99"/>
    <w:unhideWhenUsed w:val="1"/>
    <w:rsid w:val="005B3358"/>
    <w:pPr>
      <w:tabs>
        <w:tab w:val="center" w:pos="4513"/>
        <w:tab w:val="right" w:pos="9026"/>
      </w:tabs>
      <w:spacing w:line="240" w:lineRule="auto"/>
    </w:pPr>
  </w:style>
  <w:style w:type="character" w:styleId="FooterChar" w:customStyle="1">
    <w:name w:val="Footer Char"/>
    <w:basedOn w:val="DefaultParagraphFont"/>
    <w:link w:val="Footer"/>
    <w:uiPriority w:val="99"/>
    <w:rsid w:val="005B3358"/>
  </w:style>
  <w:style w:type="table" w:styleId="TableGrid">
    <w:name w:val="Table Grid"/>
    <w:basedOn w:val="TableNormal"/>
    <w:uiPriority w:val="39"/>
    <w:rsid w:val="00B350C5"/>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B350C5"/>
    <w:pPr>
      <w:ind w:left="720"/>
      <w:contextualSpacing w:val="1"/>
    </w:pPr>
  </w:style>
  <w:style w:type="paragraph" w:styleId="Default" w:customStyle="1">
    <w:name w:val="Default"/>
    <w:rsid w:val="00D96063"/>
    <w:pPr>
      <w:widowControl w:val="0"/>
      <w:autoSpaceDE w:val="0"/>
      <w:autoSpaceDN w:val="0"/>
      <w:adjustRightInd w:val="0"/>
      <w:spacing w:line="240" w:lineRule="auto"/>
    </w:pPr>
    <w:rPr>
      <w:rFonts w:ascii="Calibri" w:cs="Calibri" w:eastAsia="Times New Roman" w:hAnsi="Calibri"/>
      <w:color w:val="000000"/>
      <w:sz w:val="24"/>
      <w:szCs w:val="24"/>
      <w:lang w:eastAsia="en-CA" w:val="en-CA"/>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ZKwMPWHfFsEhHVuwXTZbghS7DA==">CgMxLjA4AHIhMVo5M0FNS3NiMjlPcTlGbktSM3lEdXBTNk8zc193eW0x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2022-11-19T14:12:00Z</dcterms:created>
</cp:coreProperties>
</file>