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B728E">
      <w:pPr>
        <w:spacing w:line="360" w:lineRule="auto"/>
        <w:jc w:val="center"/>
        <w:rPr>
          <w:rFonts w:ascii="Times New Roman" w:hAnsi="Times New Roman" w:cs="Times New Roman"/>
          <w:b/>
          <w:sz w:val="30"/>
          <w:szCs w:val="30"/>
        </w:rPr>
      </w:pPr>
      <w:r>
        <w:rPr>
          <w:rFonts w:ascii="Times New Roman" w:hAnsi="Times New Roman" w:eastAsia="等线" w:cs="Times New Roman"/>
          <w:b/>
          <w:sz w:val="30"/>
          <w:szCs w:val="30"/>
          <w:lang w:bidi="ar"/>
        </w:rPr>
        <w:t>Supporting Information</w:t>
      </w:r>
    </w:p>
    <w:p w14:paraId="6D0C9B72">
      <w:pPr>
        <w:adjustRightInd w:val="0"/>
        <w:snapToGrid w:val="0"/>
        <w:spacing w:line="360" w:lineRule="auto"/>
        <w:jc w:val="center"/>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Synergistic Catalysis: Sodium Perborate-Mediated Advanced Oxidation Processes Coupled with MIL-88B(Fe) for Photocatalytic Degradation of Methylene Blue</w:t>
      </w:r>
    </w:p>
    <w:p w14:paraId="724A7375">
      <w:pPr>
        <w:adjustRightInd w:val="0"/>
        <w:snapToGrid w:val="0"/>
        <w:spacing w:line="360" w:lineRule="auto"/>
        <w:jc w:val="center"/>
        <w:rPr>
          <w:rFonts w:ascii="Times New Roman" w:hAnsi="Times New Roman" w:eastAsia="宋体" w:cs="Times New Roman"/>
          <w:b/>
          <w:bCs/>
          <w:sz w:val="28"/>
          <w:szCs w:val="28"/>
        </w:rPr>
      </w:pPr>
      <w:r>
        <w:rPr>
          <w:rFonts w:ascii="Times New Roman" w:hAnsi="Times New Roman" w:cs="Times New Roman"/>
          <w:kern w:val="0"/>
          <w:sz w:val="24"/>
        </w:rPr>
        <w:t>Dongjie He,</w:t>
      </w:r>
      <w:r>
        <w:rPr>
          <w:rFonts w:hint="eastAsia" w:ascii="Times New Roman" w:hAnsi="Times New Roman" w:cs="Times New Roman"/>
          <w:kern w:val="0"/>
          <w:sz w:val="24"/>
        </w:rPr>
        <w:t xml:space="preserve"> </w:t>
      </w:r>
      <w:r>
        <w:rPr>
          <w:rFonts w:ascii="Times New Roman" w:hAnsi="Times New Roman" w:cs="Times New Roman"/>
          <w:kern w:val="0"/>
          <w:sz w:val="24"/>
        </w:rPr>
        <w:t>Xin Li,</w:t>
      </w:r>
      <w:r>
        <w:rPr>
          <w:rFonts w:hint="eastAsia" w:ascii="Times New Roman" w:hAnsi="Times New Roman" w:cs="Times New Roman"/>
          <w:kern w:val="0"/>
          <w:sz w:val="24"/>
        </w:rPr>
        <w:t xml:space="preserve"> </w:t>
      </w:r>
      <w:r>
        <w:rPr>
          <w:rFonts w:ascii="Times New Roman" w:hAnsi="Times New Roman" w:cs="Times New Roman"/>
          <w:kern w:val="0"/>
          <w:sz w:val="24"/>
        </w:rPr>
        <w:t>Nuo Xu,</w:t>
      </w:r>
      <w:r>
        <w:rPr>
          <w:rFonts w:hint="eastAsia" w:ascii="Times New Roman" w:hAnsi="Times New Roman" w:cs="Times New Roman"/>
          <w:kern w:val="0"/>
          <w:sz w:val="24"/>
        </w:rPr>
        <w:t xml:space="preserve"> </w:t>
      </w:r>
      <w:r>
        <w:rPr>
          <w:rFonts w:ascii="Times New Roman" w:hAnsi="Times New Roman" w:cs="Times New Roman"/>
          <w:kern w:val="0"/>
          <w:sz w:val="24"/>
        </w:rPr>
        <w:t>Yimeng Gu,</w:t>
      </w:r>
      <w:r>
        <w:rPr>
          <w:rFonts w:hint="eastAsia" w:ascii="Times New Roman" w:hAnsi="Times New Roman" w:cs="Times New Roman"/>
          <w:kern w:val="0"/>
          <w:sz w:val="24"/>
        </w:rPr>
        <w:t xml:space="preserve"> </w:t>
      </w:r>
      <w:r>
        <w:rPr>
          <w:rFonts w:ascii="Times New Roman" w:hAnsi="Times New Roman" w:cs="Times New Roman"/>
          <w:kern w:val="0"/>
          <w:sz w:val="24"/>
        </w:rPr>
        <w:t>Jiabo Wang, Peng He,</w:t>
      </w:r>
      <w:r>
        <w:rPr>
          <w:rFonts w:hint="eastAsia" w:ascii="Times New Roman" w:hAnsi="Times New Roman" w:cs="Times New Roman"/>
          <w:kern w:val="0"/>
          <w:sz w:val="24"/>
        </w:rPr>
        <w:t xml:space="preserve"> </w:t>
      </w:r>
      <w:r>
        <w:rPr>
          <w:rFonts w:ascii="Times New Roman" w:hAnsi="Times New Roman" w:cs="Times New Roman"/>
          <w:kern w:val="0"/>
          <w:sz w:val="24"/>
        </w:rPr>
        <w:t>Qun Liu*, Yu Zhang*</w:t>
      </w:r>
    </w:p>
    <w:p w14:paraId="2D3C4D9C">
      <w:pPr>
        <w:spacing w:line="360" w:lineRule="auto"/>
        <w:ind w:firstLine="240" w:firstLineChars="100"/>
        <w:jc w:val="both"/>
        <w:rPr>
          <w:rFonts w:ascii="Times New Roman" w:hAnsi="Times New Roman" w:cs="Times New Roman"/>
          <w:bCs/>
          <w:sz w:val="24"/>
        </w:rPr>
      </w:pPr>
      <w:r>
        <w:rPr>
          <w:rFonts w:ascii="Times New Roman" w:hAnsi="Times New Roman" w:eastAsia="等线" w:cs="Times New Roman"/>
          <w:bCs/>
          <w:sz w:val="24"/>
          <w:lang w:bidi="ar"/>
        </w:rPr>
        <w:t xml:space="preserve">School of Petrochemical Technology, Jilin </w:t>
      </w:r>
      <w:r>
        <w:rPr>
          <w:rFonts w:ascii="Times New Roman" w:hAnsi="Times New Roman" w:cs="Times New Roman"/>
          <w:kern w:val="0"/>
          <w:sz w:val="24"/>
        </w:rPr>
        <w:t>University</w:t>
      </w:r>
      <w:r>
        <w:rPr>
          <w:rFonts w:ascii="Times New Roman" w:hAnsi="Times New Roman" w:eastAsia="等线" w:cs="Times New Roman"/>
          <w:bCs/>
          <w:sz w:val="24"/>
          <w:lang w:bidi="ar"/>
        </w:rPr>
        <w:t xml:space="preserve"> of Chemical Technology, Jilin 132022, China;</w:t>
      </w:r>
    </w:p>
    <w:p w14:paraId="7D7A281E">
      <w:pPr>
        <w:spacing w:line="360" w:lineRule="auto"/>
        <w:ind w:firstLine="240" w:firstLineChars="100"/>
        <w:jc w:val="both"/>
        <w:rPr>
          <w:rFonts w:ascii="Times New Roman" w:hAnsi="Times New Roman" w:eastAsia="等线" w:cs="Times New Roman"/>
          <w:bCs/>
          <w:sz w:val="24"/>
          <w:lang w:bidi="ar"/>
        </w:rPr>
      </w:pPr>
      <w:r>
        <w:rPr>
          <w:rFonts w:ascii="Times New Roman" w:hAnsi="Times New Roman" w:eastAsia="等线" w:cs="Times New Roman"/>
          <w:bCs/>
          <w:sz w:val="24"/>
          <w:lang w:bidi="ar"/>
        </w:rPr>
        <w:t xml:space="preserve">Corresponding author </w:t>
      </w:r>
      <w:r>
        <w:rPr>
          <w:rFonts w:ascii="Times New Roman" w:hAnsi="Times New Roman" w:eastAsia="等线" w:cs="Times New Roman"/>
          <w:b/>
          <w:bCs/>
          <w:sz w:val="24"/>
          <w:lang w:bidi="ar"/>
        </w:rPr>
        <w:t>E-mail</w:t>
      </w:r>
      <w:r>
        <w:rPr>
          <w:rFonts w:ascii="Times New Roman" w:hAnsi="Times New Roman" w:eastAsia="等线" w:cs="Times New Roman"/>
          <w:bCs/>
          <w:sz w:val="24"/>
          <w:lang w:bidi="ar"/>
        </w:rPr>
        <w:t xml:space="preserve"> addresses: qunliu@jlict.edu.cn (Q. Liu), zhang99yu@jlict.edu.cn (Y. Zhang)</w:t>
      </w:r>
    </w:p>
    <w:p w14:paraId="52620DEB">
      <w:pPr>
        <w:rPr>
          <w:rFonts w:ascii="Times New Roman" w:hAnsi="Times New Roman" w:cs="Times New Roman"/>
          <w:b/>
          <w:bCs/>
          <w:sz w:val="24"/>
        </w:rPr>
      </w:pPr>
      <w:r>
        <w:rPr>
          <w:rFonts w:ascii="Times New Roman" w:hAnsi="Times New Roman" w:cs="Times New Roman"/>
          <w:b/>
          <w:bCs/>
          <w:sz w:val="24"/>
        </w:rPr>
        <w:t>Text S1. Material</w:t>
      </w:r>
    </w:p>
    <w:p w14:paraId="16BCD680">
      <w:pPr>
        <w:keepNext w:val="0"/>
        <w:keepLines w:val="0"/>
        <w:widowControl/>
        <w:suppressLineNumbers w:val="0"/>
        <w:spacing w:line="360" w:lineRule="auto"/>
        <w:ind w:firstLine="480" w:firstLineChars="200"/>
        <w:jc w:val="both"/>
        <w:rPr>
          <w:rFonts w:ascii="Times New Roman" w:hAnsi="Times New Roman" w:cs="Times New Roman"/>
          <w:sz w:val="24"/>
        </w:rPr>
      </w:pPr>
      <w:r>
        <w:rPr>
          <w:rFonts w:ascii="Times New Roman" w:hAnsi="Times New Roman" w:cs="Times New Roman"/>
          <w:sz w:val="24"/>
        </w:rPr>
        <w:t>Ferric chloride hexahydrate (FeCl</w:t>
      </w:r>
      <w:r>
        <w:rPr>
          <w:rFonts w:ascii="Times New Roman" w:hAnsi="Times New Roman" w:cs="Times New Roman"/>
          <w:sz w:val="24"/>
          <w:vertAlign w:val="subscript"/>
        </w:rPr>
        <w:t>3</w:t>
      </w:r>
      <w:r>
        <w:rPr>
          <w:rFonts w:ascii="Times New Roman" w:hAnsi="Times New Roman" w:cs="Times New Roman"/>
          <w:sz w:val="24"/>
        </w:rPr>
        <w:t>·6H</w:t>
      </w:r>
      <w:r>
        <w:rPr>
          <w:rFonts w:ascii="Times New Roman" w:hAnsi="Times New Roman" w:cs="Times New Roman"/>
          <w:sz w:val="24"/>
          <w:vertAlign w:val="subscript"/>
        </w:rPr>
        <w:t>2</w:t>
      </w:r>
      <w:r>
        <w:rPr>
          <w:rFonts w:ascii="Times New Roman" w:hAnsi="Times New Roman" w:cs="Times New Roman"/>
          <w:sz w:val="24"/>
        </w:rPr>
        <w:t>O), 1,4-benzenedicarboxylic acid (H</w:t>
      </w:r>
      <w:r>
        <w:rPr>
          <w:rFonts w:ascii="Times New Roman" w:hAnsi="Times New Roman" w:cs="Times New Roman"/>
          <w:sz w:val="24"/>
          <w:vertAlign w:val="subscript"/>
        </w:rPr>
        <w:t>2</w:t>
      </w:r>
      <w:r>
        <w:rPr>
          <w:rFonts w:ascii="Times New Roman" w:hAnsi="Times New Roman" w:cs="Times New Roman"/>
          <w:sz w:val="24"/>
        </w:rPr>
        <w:t>BDC), N,</w:t>
      </w:r>
      <w:r>
        <w:rPr>
          <w:rFonts w:hint="eastAsia" w:ascii="Times New Roman" w:hAnsi="Times New Roman" w:cs="Times New Roman"/>
          <w:sz w:val="24"/>
        </w:rPr>
        <w:t xml:space="preserve"> </w:t>
      </w:r>
      <w:r>
        <w:rPr>
          <w:rFonts w:ascii="Times New Roman" w:hAnsi="Times New Roman" w:cs="Times New Roman"/>
          <w:sz w:val="24"/>
        </w:rPr>
        <w:t>N-dimethylformamide (DMF), sodium hydroxide (NaOH), ethanol (C</w:t>
      </w:r>
      <w:r>
        <w:rPr>
          <w:rFonts w:ascii="Times New Roman" w:hAnsi="Times New Roman" w:cs="Times New Roman"/>
          <w:sz w:val="24"/>
          <w:vertAlign w:val="subscript"/>
        </w:rPr>
        <w:t>2</w:t>
      </w:r>
      <w:r>
        <w:rPr>
          <w:rFonts w:ascii="Times New Roman" w:hAnsi="Times New Roman" w:cs="Times New Roman"/>
          <w:sz w:val="24"/>
        </w:rPr>
        <w:t>H</w:t>
      </w:r>
      <w:r>
        <w:rPr>
          <w:rFonts w:ascii="Times New Roman" w:hAnsi="Times New Roman" w:cs="Times New Roman"/>
          <w:sz w:val="24"/>
          <w:vertAlign w:val="subscript"/>
        </w:rPr>
        <w:t>6</w:t>
      </w:r>
      <w:r>
        <w:rPr>
          <w:rFonts w:ascii="Times New Roman" w:hAnsi="Times New Roman" w:cs="Times New Roman"/>
          <w:sz w:val="24"/>
        </w:rPr>
        <w:t>O), Sodium perborate tetrahydrate</w:t>
      </w:r>
      <w:r>
        <w:rPr>
          <w:rFonts w:hint="eastAsia" w:ascii="Times New Roman" w:hAnsi="Times New Roman" w:cs="Times New Roman"/>
          <w:sz w:val="24"/>
        </w:rPr>
        <w:t xml:space="preserve"> </w:t>
      </w:r>
      <w:r>
        <w:rPr>
          <w:rFonts w:ascii="Times New Roman" w:hAnsi="Times New Roman" w:cs="Times New Roman"/>
          <w:sz w:val="24"/>
        </w:rPr>
        <w:t>(NaH</w:t>
      </w:r>
      <w:r>
        <w:rPr>
          <w:rFonts w:ascii="Times New Roman" w:hAnsi="Times New Roman" w:cs="Times New Roman"/>
          <w:sz w:val="24"/>
          <w:vertAlign w:val="subscript"/>
        </w:rPr>
        <w:t>4</w:t>
      </w:r>
      <w:r>
        <w:rPr>
          <w:rFonts w:ascii="Times New Roman" w:hAnsi="Times New Roman" w:cs="Times New Roman"/>
          <w:sz w:val="24"/>
        </w:rPr>
        <w:t>B</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8</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and methylene blue (MB) were purchased from Sinopharm Chemical Reagent Co., Ltd. (Beijing, China).</w:t>
      </w:r>
      <w:r>
        <w:rPr>
          <w:rFonts w:hint="eastAsia" w:ascii="Times New Roman" w:hAnsi="Times New Roman" w:cs="Times New Roman"/>
          <w:sz w:val="24"/>
        </w:rPr>
        <w:t xml:space="preserve"> </w:t>
      </w:r>
      <w:r>
        <w:rPr>
          <w:rFonts w:ascii="Times New Roman" w:hAnsi="Times New Roman" w:cs="Times New Roman"/>
          <w:sz w:val="24"/>
        </w:rPr>
        <w:t>Sodium hydroxide (NaOH) was purchased from Aladdin Reagent Co., Ltd. (Shanghai, China), and methanol (CH₃OH) was obtained from Macklin Biochemical Technology Co., Ltd. (Shanghai, China). Hydrochloric acid (HCl), tert butanol (TBA), benzoquinone (BQ),</w:t>
      </w:r>
      <w:r>
        <w:rPr>
          <w:rFonts w:hint="eastAsia" w:ascii="Times New Roman" w:hAnsi="Times New Roman" w:cs="Times New Roman"/>
          <w:sz w:val="24"/>
          <w:lang w:val="en-US" w:eastAsia="zh-CN"/>
        </w:rPr>
        <w:t xml:space="preserve"> </w:t>
      </w:r>
      <w:r>
        <w:rPr>
          <w:rFonts w:ascii="Times-Roman" w:hAnsi="Times-Roman" w:eastAsia="Times-Roman" w:cs="Times-Roman"/>
          <w:color w:val="000000"/>
          <w:kern w:val="0"/>
          <w:sz w:val="24"/>
          <w:szCs w:val="24"/>
          <w:lang w:val="en-US" w:eastAsia="zh-CN" w:bidi="ar"/>
          <w14:ligatures w14:val="standardContextual"/>
        </w:rPr>
        <w:t xml:space="preserve">sodium </w:t>
      </w:r>
      <w:r>
        <w:rPr>
          <w:rFonts w:hint="default" w:ascii="Times-Roman" w:hAnsi="Times-Roman" w:eastAsia="Times-Roman" w:cs="Times-Roman"/>
          <w:color w:val="000000"/>
          <w:kern w:val="0"/>
          <w:sz w:val="24"/>
          <w:szCs w:val="24"/>
          <w:lang w:val="en-US" w:eastAsia="zh-CN" w:bidi="ar"/>
          <w14:ligatures w14:val="standardContextual"/>
        </w:rPr>
        <w:t>azide (NaN</w:t>
      </w:r>
      <w:r>
        <w:rPr>
          <w:rFonts w:hint="default" w:ascii="Times-Roman" w:hAnsi="Times-Roman" w:eastAsia="Times-Roman" w:cs="Times-Roman"/>
          <w:color w:val="000000"/>
          <w:kern w:val="0"/>
          <w:sz w:val="16"/>
          <w:szCs w:val="16"/>
          <w:lang w:val="en-US" w:eastAsia="zh-CN" w:bidi="ar"/>
          <w14:ligatures w14:val="standardContextual"/>
        </w:rPr>
        <w:t>3</w:t>
      </w:r>
      <w:r>
        <w:rPr>
          <w:rFonts w:hint="default" w:ascii="Times-Roman" w:hAnsi="Times-Roman" w:eastAsia="Times-Roman" w:cs="Times-Roman"/>
          <w:color w:val="000000"/>
          <w:kern w:val="0"/>
          <w:sz w:val="24"/>
          <w:szCs w:val="24"/>
          <w:lang w:val="en-US" w:eastAsia="zh-CN" w:bidi="ar"/>
          <w14:ligatures w14:val="standardContextual"/>
        </w:rPr>
        <w:t>)</w:t>
      </w:r>
      <w:r>
        <w:rPr>
          <w:rFonts w:hint="eastAsia" w:ascii="Times-Roman" w:hAnsi="Times-Roman" w:eastAsia="Times-Roman" w:cs="Times-Roman"/>
          <w:color w:val="000000"/>
          <w:kern w:val="0"/>
          <w:sz w:val="24"/>
          <w:szCs w:val="24"/>
          <w:lang w:val="en-US" w:eastAsia="zh-CN" w:bidi="ar"/>
          <w14:ligatures w14:val="standardContextual"/>
        </w:rPr>
        <w:t xml:space="preserve"> </w:t>
      </w:r>
      <w:r>
        <w:rPr>
          <w:rFonts w:ascii="Times New Roman" w:hAnsi="Times New Roman" w:cs="Times New Roman"/>
          <w:sz w:val="24"/>
        </w:rPr>
        <w:t>disodium ethylenediaminete traacetic acid (EDTA-2Na),</w:t>
      </w:r>
      <w:r>
        <w:rPr>
          <w:rFonts w:hint="eastAsia" w:ascii="Times New Roman" w:hAnsi="Times New Roman" w:cs="Times New Roman"/>
          <w:sz w:val="24"/>
        </w:rPr>
        <w:t xml:space="preserve"> </w:t>
      </w:r>
      <w:r>
        <w:rPr>
          <w:rFonts w:ascii="Times New Roman" w:hAnsi="Times New Roman" w:cs="Times New Roman"/>
          <w:sz w:val="24"/>
        </w:rPr>
        <w:t>Sodium dihydrogen phosphate</w:t>
      </w:r>
      <w:r>
        <w:rPr>
          <w:rFonts w:hint="eastAsia" w:ascii="Times New Roman" w:hAnsi="Times New Roman" w:cs="Times New Roman"/>
          <w:sz w:val="24"/>
        </w:rPr>
        <w:t xml:space="preserve"> </w:t>
      </w:r>
      <w:r>
        <w:rPr>
          <w:rFonts w:ascii="Times New Roman" w:hAnsi="Times New Roman" w:cs="Times New Roman"/>
          <w:sz w:val="24"/>
        </w:rPr>
        <w:t>(NaH</w:t>
      </w:r>
      <w:r>
        <w:rPr>
          <w:rFonts w:ascii="Times New Roman" w:hAnsi="Times New Roman" w:cs="Times New Roman"/>
          <w:sz w:val="24"/>
          <w:vertAlign w:val="subscript"/>
        </w:rPr>
        <w:t>2</w:t>
      </w:r>
      <w:r>
        <w:rPr>
          <w:rFonts w:ascii="Times New Roman" w:hAnsi="Times New Roman" w:cs="Times New Roman"/>
          <w:sz w:val="24"/>
        </w:rPr>
        <w:t>PO</w:t>
      </w:r>
      <w:r>
        <w:rPr>
          <w:rFonts w:ascii="Times New Roman" w:hAnsi="Times New Roman" w:cs="Times New Roman"/>
          <w:sz w:val="24"/>
          <w:vertAlign w:val="subscript"/>
        </w:rPr>
        <w:t>4</w:t>
      </w:r>
      <w:r>
        <w:rPr>
          <w:rFonts w:ascii="Times New Roman" w:hAnsi="Times New Roman" w:cs="Times New Roman"/>
          <w:sz w:val="24"/>
        </w:rPr>
        <w:t>), anhydrous sodium sulfate</w:t>
      </w:r>
      <w:r>
        <w:rPr>
          <w:rFonts w:hint="eastAsia" w:ascii="Times New Roman" w:hAnsi="Times New Roman" w:cs="Times New Roman"/>
          <w:sz w:val="24"/>
        </w:rPr>
        <w:t xml:space="preserve"> </w:t>
      </w:r>
      <w:r>
        <w:rPr>
          <w:rFonts w:ascii="Times New Roman" w:hAnsi="Times New Roman" w:cs="Times New Roman"/>
          <w:sz w:val="24"/>
        </w:rPr>
        <w:t>(NaSO</w:t>
      </w:r>
      <w:r>
        <w:rPr>
          <w:rFonts w:ascii="Times New Roman" w:hAnsi="Times New Roman" w:cs="Times New Roman"/>
          <w:sz w:val="24"/>
          <w:vertAlign w:val="subscript"/>
        </w:rPr>
        <w:t>4</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copper nitrate</w:t>
      </w:r>
      <w:r>
        <w:rPr>
          <w:rFonts w:hint="eastAsia" w:ascii="Times New Roman" w:hAnsi="Times New Roman" w:cs="Times New Roman"/>
          <w:sz w:val="24"/>
        </w:rPr>
        <w:t xml:space="preserve"> </w:t>
      </w:r>
      <w:r>
        <w:rPr>
          <w:rFonts w:ascii="Times New Roman" w:hAnsi="Times New Roman" w:cs="Times New Roman"/>
          <w:sz w:val="24"/>
        </w:rPr>
        <w:t>(Cu(NO</w:t>
      </w:r>
      <w:r>
        <w:rPr>
          <w:rFonts w:ascii="Times New Roman" w:hAnsi="Times New Roman" w:cs="Times New Roman"/>
          <w:sz w:val="24"/>
          <w:vertAlign w:val="subscript"/>
        </w:rPr>
        <w:t>3</w:t>
      </w:r>
      <w:r>
        <w:rPr>
          <w:rFonts w:ascii="Times New Roman" w:hAnsi="Times New Roman" w:cs="Times New Roman"/>
          <w:sz w:val="24"/>
        </w:rPr>
        <w:t>)</w:t>
      </w:r>
      <w:r>
        <w:rPr>
          <w:rFonts w:ascii="Times New Roman" w:hAnsi="Times New Roman" w:cs="Times New Roman"/>
          <w:sz w:val="24"/>
          <w:vertAlign w:val="subscript"/>
        </w:rPr>
        <w:t>2</w:t>
      </w:r>
      <w:r>
        <w:rPr>
          <w:rFonts w:ascii="Times New Roman" w:hAnsi="Times New Roman" w:cs="Times New Roman"/>
          <w:sz w:val="24"/>
        </w:rPr>
        <w:t>) and potassium chloride</w:t>
      </w:r>
      <w:r>
        <w:rPr>
          <w:rFonts w:hint="eastAsia" w:ascii="Times New Roman" w:hAnsi="Times New Roman" w:cs="Times New Roman"/>
          <w:sz w:val="24"/>
        </w:rPr>
        <w:t xml:space="preserve"> </w:t>
      </w:r>
      <w:r>
        <w:rPr>
          <w:rFonts w:ascii="Times New Roman" w:hAnsi="Times New Roman" w:cs="Times New Roman"/>
          <w:sz w:val="24"/>
        </w:rPr>
        <w:t>(KCl) were purchased from Shanghai Titan Technology Co., Ltd</w:t>
      </w:r>
      <w:r>
        <w:rPr>
          <w:rFonts w:hint="eastAsia" w:ascii="Times New Roman" w:hAnsi="Times New Roman" w:cs="Times New Roman"/>
          <w:sz w:val="24"/>
          <w:lang w:val="en-US" w:eastAsia="zh-CN"/>
        </w:rPr>
        <w:t xml:space="preserve"> and </w:t>
      </w:r>
      <w:r>
        <w:rPr>
          <w:rFonts w:ascii="Times-Roman" w:hAnsi="Times-Roman" w:eastAsia="Times-Roman" w:cs="Times-Roman"/>
          <w:color w:val="000000"/>
          <w:kern w:val="0"/>
          <w:sz w:val="24"/>
          <w:szCs w:val="24"/>
          <w:lang w:val="en-US" w:eastAsia="zh-CN" w:bidi="ar"/>
          <w14:ligatures w14:val="standardContextual"/>
        </w:rPr>
        <w:t xml:space="preserve">Merck </w:t>
      </w:r>
      <w:r>
        <w:rPr>
          <w:rFonts w:hint="default" w:ascii="Times-Roman" w:hAnsi="Times-Roman" w:eastAsia="Times-Roman" w:cs="Times-Roman"/>
          <w:color w:val="000000"/>
          <w:kern w:val="0"/>
          <w:sz w:val="24"/>
          <w:szCs w:val="24"/>
          <w:lang w:val="en-US" w:eastAsia="zh-CN" w:bidi="ar"/>
          <w14:ligatures w14:val="standardContextual"/>
        </w:rPr>
        <w:t>(Germany)</w:t>
      </w:r>
      <w:r>
        <w:rPr>
          <w:rFonts w:ascii="Times New Roman" w:hAnsi="Times New Roman" w:cs="Times New Roman"/>
          <w:sz w:val="24"/>
        </w:rPr>
        <w:t>.</w:t>
      </w:r>
    </w:p>
    <w:p w14:paraId="657DB614">
      <w:pPr>
        <w:rPr>
          <w:rFonts w:ascii="Times New Roman" w:hAnsi="Times New Roman" w:cs="Times New Roman"/>
          <w:b/>
          <w:bCs/>
          <w:sz w:val="24"/>
        </w:rPr>
      </w:pPr>
      <w:r>
        <w:rPr>
          <w:rFonts w:ascii="Times New Roman" w:hAnsi="Times New Roman" w:cs="Times New Roman"/>
          <w:b/>
          <w:bCs/>
          <w:sz w:val="24"/>
        </w:rPr>
        <w:t>Text S2. Preparation of MIL-88B(Fe)</w:t>
      </w:r>
    </w:p>
    <w:p w14:paraId="22BF0558">
      <w:pPr>
        <w:spacing w:line="360" w:lineRule="auto"/>
        <w:ind w:firstLine="241" w:firstLineChars="100"/>
        <w:jc w:val="both"/>
        <w:rPr>
          <w:rFonts w:hint="eastAsia" w:eastAsia="宋体" w:cs="Times New Roman"/>
          <w:sz w:val="24"/>
          <w:shd w:val="clear" w:color="auto" w:fill="FFFFFF"/>
        </w:rPr>
      </w:pPr>
      <w:r>
        <w:rPr>
          <w:rFonts w:hint="eastAsia" w:ascii="Times New Roman" w:hAnsi="Times New Roman" w:eastAsia="宋体" w:cs="Times New Roman"/>
          <w:b/>
          <w:bCs/>
          <w:color w:val="000000"/>
          <w:kern w:val="0"/>
          <w:sz w:val="24"/>
          <w:lang w:bidi="ar"/>
        </w:rPr>
        <w:t xml:space="preserve"> </w:t>
      </w:r>
      <w:r>
        <w:rPr>
          <w:rFonts w:ascii="Times New Roman" w:hAnsi="Times New Roman" w:eastAsia="Segoe UI" w:cs="Times New Roman"/>
          <w:sz w:val="24"/>
          <w:shd w:val="clear" w:color="auto" w:fill="FFFFFF"/>
        </w:rPr>
        <w:t>Typically, ferric chloride hexahydrate (FeCl₃·6H₂O, 2.70 g) and terephthalic acid (H₂BDC, 1.16 g) were dispersed in N,</w:t>
      </w:r>
      <w:r>
        <w:rPr>
          <w:rFonts w:hint="eastAsia" w:ascii="Times New Roman" w:hAnsi="Times New Roman" w:cs="Times New Roman"/>
          <w:sz w:val="24"/>
          <w:shd w:val="clear" w:color="auto" w:fill="FFFFFF"/>
        </w:rPr>
        <w:t xml:space="preserve"> </w:t>
      </w:r>
      <w:r>
        <w:rPr>
          <w:rFonts w:ascii="Times New Roman" w:hAnsi="Times New Roman" w:eastAsia="Segoe UI" w:cs="Times New Roman"/>
          <w:sz w:val="24"/>
          <w:shd w:val="clear" w:color="auto" w:fill="FFFFFF"/>
        </w:rPr>
        <w:t>N-dimethylformamide (DMF, 50 mL) under continuous magnetic stirring. Subsequently, NaOH solution (4 mL, 2.0 mol</w:t>
      </w:r>
      <w:r>
        <w:rPr>
          <w:rFonts w:ascii="Times New Roman" w:hAnsi="Times New Roman" w:eastAsia="宋体" w:cs="Times New Roman"/>
          <w:sz w:val="24"/>
          <w:shd w:val="clear" w:color="auto" w:fill="FFFFFF"/>
        </w:rPr>
        <w:t>·</w:t>
      </w:r>
      <w:r>
        <w:rPr>
          <w:rFonts w:ascii="Times New Roman" w:hAnsi="Times New Roman" w:eastAsia="Segoe UI" w:cs="Times New Roman"/>
          <w:sz w:val="24"/>
          <w:shd w:val="clear" w:color="auto" w:fill="FFFFFF"/>
        </w:rPr>
        <w:t>L</w:t>
      </w:r>
      <w:r>
        <w:rPr>
          <w:rFonts w:hint="eastAsia" w:eastAsia="宋体" w:cs="Times New Roman"/>
          <w:sz w:val="24"/>
          <w:shd w:val="clear" w:color="auto" w:fill="FFFFFF"/>
          <w:vertAlign w:val="superscript"/>
        </w:rPr>
        <w:t>-1</w:t>
      </w:r>
      <w:r>
        <w:rPr>
          <w:rFonts w:ascii="Times New Roman" w:hAnsi="Times New Roman" w:eastAsia="Segoe UI" w:cs="Times New Roman"/>
          <w:sz w:val="24"/>
          <w:shd w:val="clear" w:color="auto" w:fill="FFFFFF"/>
        </w:rPr>
        <w:t>) was added dropwise, and the mixture was stirred vigorously for 30 minutes. The resulting homogeneous solution was then transferred into a Teflon-lined stainles steel autoclave and heated at 100</w:t>
      </w:r>
      <w:r>
        <w:rPr>
          <w:rFonts w:hint="eastAsia" w:cs="Times New Roman"/>
          <w:sz w:val="24"/>
          <w:shd w:val="clear" w:color="auto" w:fill="FFFFFF"/>
        </w:rPr>
        <w:t xml:space="preserve"> </w:t>
      </w:r>
      <w:r>
        <w:rPr>
          <w:rFonts w:ascii="Times New Roman" w:hAnsi="Times New Roman" w:eastAsia="Segoe UI" w:cs="Times New Roman"/>
          <w:sz w:val="24"/>
          <w:shd w:val="clear" w:color="auto" w:fill="FFFFFF"/>
        </w:rPr>
        <w:t>°C for 12 hours in a convection oven.</w:t>
      </w:r>
      <w:r>
        <w:rPr>
          <w:rFonts w:hint="eastAsia" w:ascii="Times New Roman" w:hAnsi="Times New Roman" w:eastAsia="宋体" w:cs="Times New Roman"/>
          <w:sz w:val="24"/>
          <w:shd w:val="clear" w:color="auto" w:fill="FFFFFF"/>
        </w:rPr>
        <w:t xml:space="preserve"> </w:t>
      </w:r>
      <w:r>
        <w:rPr>
          <w:rFonts w:ascii="Times New Roman" w:hAnsi="Times New Roman" w:eastAsia="Segoe UI" w:cs="Times New Roman"/>
          <w:sz w:val="24"/>
          <w:shd w:val="clear" w:color="auto" w:fill="FFFFFF"/>
        </w:rPr>
        <w:t>After naturally cooling to room temperature, the product was collected by centrifugation to remove the solvent. The obtained solid powder was thoroughly washed with deionized water under continuous stirring for 12 hours to eliminate residual DMF. The product was further purified by repeated washing cycles (three times each) with ultrapure water and ethanol, followed by centrifugation. Finally, the precipitate was vacuum-dried at 80°C overnight, yielding a reddish-brown MIL-88B(Fe) powder</w:t>
      </w:r>
      <w:r>
        <w:rPr>
          <w:rFonts w:hint="eastAsia" w:eastAsia="宋体" w:cs="Times New Roman"/>
          <w:sz w:val="24"/>
          <w:shd w:val="clear" w:color="auto" w:fill="FFFFFF"/>
        </w:rPr>
        <w:t>.</w:t>
      </w:r>
    </w:p>
    <w:p w14:paraId="153CBFE9">
      <w:pPr>
        <w:spacing w:line="360" w:lineRule="auto"/>
        <w:rPr>
          <w:rFonts w:ascii="Times New Roman" w:hAnsi="Times New Roman" w:eastAsia="宋体" w:cs="Times New Roman"/>
          <w:b/>
          <w:bCs/>
          <w:kern w:val="0"/>
          <w:sz w:val="24"/>
          <w:lang w:bidi="ar"/>
        </w:rPr>
      </w:pPr>
      <w:r>
        <w:rPr>
          <w:rFonts w:ascii="Times New Roman" w:hAnsi="Times New Roman" w:eastAsia="宋体" w:cs="Times New Roman"/>
          <w:b/>
          <w:bCs/>
          <w:kern w:val="0"/>
          <w:sz w:val="24"/>
          <w:lang w:bidi="ar"/>
        </w:rPr>
        <w:t>Text S3. Characterization</w:t>
      </w:r>
    </w:p>
    <w:p w14:paraId="569B174C">
      <w:pPr>
        <w:widowControl/>
        <w:spacing w:line="360" w:lineRule="auto"/>
        <w:ind w:firstLine="240" w:firstLineChars="100"/>
        <w:jc w:val="both"/>
        <w:rPr>
          <w:rFonts w:ascii="Times New Roman" w:hAnsi="Times New Roman" w:eastAsia="等线" w:cs="Times New Roman"/>
          <w:bCs/>
          <w:sz w:val="24"/>
          <w:lang w:bidi="ar"/>
        </w:rPr>
      </w:pPr>
      <w:r>
        <w:rPr>
          <w:rFonts w:ascii="Times New Roman" w:hAnsi="Times New Roman" w:cs="Times New Roman"/>
          <w:bCs/>
          <w:iCs/>
          <w:sz w:val="24"/>
        </w:rPr>
        <w:t>The X-ray diffraction spectrum can be measured on the Empyrean Razor (Netherlands) diffractometer in the range of 5°-55°. The infrared spectrum can be tested on the Alpha Centaurt FT-IR spectrophotometer, spectroscopic analysis was conducted with a wave number range of 4000-500 cm</w:t>
      </w:r>
      <w:r>
        <w:rPr>
          <w:rFonts w:ascii="Times New Roman" w:hAnsi="Times New Roman" w:cs="Times New Roman"/>
          <w:bCs/>
          <w:iCs/>
          <w:sz w:val="24"/>
          <w:vertAlign w:val="superscript"/>
        </w:rPr>
        <w:t>-1</w:t>
      </w:r>
      <w:r>
        <w:rPr>
          <w:rFonts w:ascii="Times New Roman" w:hAnsi="Times New Roman" w:cs="Times New Roman"/>
          <w:bCs/>
          <w:iCs/>
          <w:sz w:val="24"/>
        </w:rPr>
        <w:t xml:space="preserve">. </w:t>
      </w:r>
      <w:r>
        <w:rPr>
          <w:rFonts w:ascii="Times New Roman" w:hAnsi="Times New Roman" w:eastAsia="宋体" w:cs="Times New Roman"/>
          <w:bCs/>
          <w:sz w:val="24"/>
          <w14:ligatures w14:val="none"/>
        </w:rPr>
        <w:t>N</w:t>
      </w:r>
      <w:r>
        <w:rPr>
          <w:rFonts w:ascii="Times New Roman" w:hAnsi="Times New Roman" w:eastAsia="宋体" w:cs="Times New Roman"/>
          <w:bCs/>
          <w:sz w:val="24"/>
          <w:vertAlign w:val="subscript"/>
          <w14:ligatures w14:val="none"/>
        </w:rPr>
        <w:t>2</w:t>
      </w:r>
      <w:r>
        <w:rPr>
          <w:rFonts w:ascii="Times New Roman" w:hAnsi="Times New Roman" w:eastAsia="宋体" w:cs="Times New Roman"/>
          <w:bCs/>
          <w:sz w:val="24"/>
          <w14:ligatures w14:val="none"/>
        </w:rPr>
        <w:t xml:space="preserve"> adsorption measurements were conducted on the automatic volumetric adsorption equipment (BELSORP-mini II). Prior to analysis, all samples were vacuum-degassed for 4 hours at 393K.</w:t>
      </w:r>
      <w:r>
        <w:rPr>
          <w:rFonts w:ascii="Times New Roman" w:hAnsi="Times New Roman" w:cs="Times New Roman"/>
          <w:bCs/>
          <w:sz w:val="24"/>
        </w:rPr>
        <w:t xml:space="preserve"> </w:t>
      </w:r>
      <w:r>
        <w:rPr>
          <w:rFonts w:ascii="Times New Roman" w:hAnsi="Times New Roman" w:eastAsia="宋体" w:cs="Times New Roman"/>
          <w:bCs/>
          <w:sz w:val="24"/>
          <w14:ligatures w14:val="none"/>
        </w:rPr>
        <w:t>The morphology of the material was observed using a scanning electron microscope (JSM-7610F Plus, Japan).</w:t>
      </w:r>
      <w:r>
        <w:rPr>
          <w:rFonts w:ascii="Times New Roman" w:hAnsi="Times New Roman" w:cs="Times New Roman"/>
          <w:bCs/>
          <w:sz w:val="24"/>
        </w:rPr>
        <w:t xml:space="preserve"> The surface electronic states were analyzed by X-ray photoelectron spectroscopy (XPS, Al Kα, Thermo Fisher Scientific, USA). UV-</w:t>
      </w:r>
      <w:r>
        <w:rPr>
          <w:rFonts w:hint="eastAsia" w:ascii="Times New Roman" w:hAnsi="Times New Roman" w:cs="Times New Roman"/>
          <w:bCs/>
          <w:sz w:val="24"/>
          <w:lang w:val="en-US" w:eastAsia="zh-CN"/>
        </w:rPr>
        <w:t>V</w:t>
      </w:r>
      <w:r>
        <w:rPr>
          <w:rFonts w:ascii="Times New Roman" w:hAnsi="Times New Roman" w:cs="Times New Roman"/>
          <w:bCs/>
          <w:sz w:val="24"/>
        </w:rPr>
        <w:t>isible diffuse reflectance spectroscopy (UV-</w:t>
      </w:r>
      <w:r>
        <w:rPr>
          <w:rFonts w:hint="eastAsia" w:ascii="Times New Roman" w:hAnsi="Times New Roman" w:cs="Times New Roman"/>
          <w:bCs/>
          <w:sz w:val="24"/>
          <w:lang w:val="en-US" w:eastAsia="zh-CN"/>
        </w:rPr>
        <w:t>V</w:t>
      </w:r>
      <w:r>
        <w:rPr>
          <w:rFonts w:ascii="Times New Roman" w:hAnsi="Times New Roman" w:cs="Times New Roman"/>
          <w:bCs/>
          <w:sz w:val="24"/>
        </w:rPr>
        <w:t>is DRS) was performed using BaSO₄ as a reflectance standard to determine the optical absorption properties of the material. Photoluminescence</w:t>
      </w:r>
      <w:r>
        <w:rPr>
          <w:rFonts w:hint="eastAsia" w:ascii="Times New Roman" w:hAnsi="Times New Roman" w:cs="Times New Roman"/>
          <w:bCs/>
          <w:sz w:val="24"/>
        </w:rPr>
        <w:t xml:space="preserve"> </w:t>
      </w:r>
      <w:r>
        <w:rPr>
          <w:rFonts w:ascii="Times New Roman" w:hAnsi="Times New Roman" w:cs="Times New Roman"/>
          <w:bCs/>
          <w:sz w:val="24"/>
        </w:rPr>
        <w:t>(PL)</w:t>
      </w:r>
      <w:r>
        <w:rPr>
          <w:rFonts w:hint="eastAsia" w:ascii="Times New Roman" w:hAnsi="Times New Roman" w:cs="Times New Roman"/>
          <w:bCs/>
          <w:sz w:val="24"/>
        </w:rPr>
        <w:t xml:space="preserve"> </w:t>
      </w:r>
      <w:r>
        <w:rPr>
          <w:rFonts w:ascii="Times New Roman" w:hAnsi="Times New Roman" w:cs="Times New Roman"/>
          <w:bCs/>
          <w:sz w:val="24"/>
        </w:rPr>
        <w:t>spectra were recorded on a fluorescence spectrophotometer</w:t>
      </w:r>
      <w:r>
        <w:rPr>
          <w:rFonts w:hint="eastAsia" w:ascii="Times New Roman" w:hAnsi="Times New Roman" w:cs="Times New Roman"/>
          <w:bCs/>
          <w:sz w:val="24"/>
        </w:rPr>
        <w:t xml:space="preserve"> </w:t>
      </w:r>
      <w:r>
        <w:rPr>
          <w:rFonts w:ascii="Times New Roman" w:hAnsi="Times New Roman" w:cs="Times New Roman"/>
          <w:bCs/>
          <w:sz w:val="24"/>
        </w:rPr>
        <w:t xml:space="preserve">(F-7000) with an excitation wavelength of 345 nm. </w:t>
      </w:r>
      <w:r>
        <w:rPr>
          <w:rFonts w:ascii="Times New Roman" w:hAnsi="Times New Roman" w:eastAsia="Segoe UI" w:cs="Times New Roman"/>
          <w:bCs/>
          <w:sz w:val="24"/>
          <w:shd w:val="clear" w:color="auto" w:fill="FFFFFF"/>
        </w:rPr>
        <w:t>The </w:t>
      </w:r>
      <w:r>
        <w:rPr>
          <w:rStyle w:val="21"/>
          <w:rFonts w:ascii="Times New Roman" w:hAnsi="Times New Roman" w:eastAsia="Segoe UI" w:cs="Times New Roman"/>
          <w:b w:val="0"/>
          <w:bCs/>
          <w:sz w:val="24"/>
          <w:shd w:val="clear" w:color="auto" w:fill="FFFFFF"/>
        </w:rPr>
        <w:t>electron paramagnetic resonance (EPR) spectra</w:t>
      </w:r>
      <w:r>
        <w:rPr>
          <w:rFonts w:ascii="Times New Roman" w:hAnsi="Times New Roman" w:eastAsia="Segoe UI" w:cs="Times New Roman"/>
          <w:bCs/>
          <w:sz w:val="24"/>
          <w:shd w:val="clear" w:color="auto" w:fill="FFFFFF"/>
        </w:rPr>
        <w:t> were recorded on a </w:t>
      </w:r>
      <w:r>
        <w:rPr>
          <w:rStyle w:val="21"/>
          <w:rFonts w:ascii="Times New Roman" w:hAnsi="Times New Roman" w:eastAsia="Segoe UI" w:cs="Times New Roman"/>
          <w:b w:val="0"/>
          <w:bCs/>
          <w:sz w:val="24"/>
          <w:shd w:val="clear" w:color="auto" w:fill="FFFFFF"/>
        </w:rPr>
        <w:t>Bruker ELEXSYS E500</w:t>
      </w:r>
      <w:r>
        <w:rPr>
          <w:rStyle w:val="21"/>
          <w:rFonts w:ascii="Times New Roman" w:hAnsi="Times New Roman" w:eastAsia="宋体" w:cs="Times New Roman"/>
          <w:b w:val="0"/>
          <w:bCs/>
          <w:sz w:val="24"/>
          <w:shd w:val="clear" w:color="auto" w:fill="FFFFFF"/>
        </w:rPr>
        <w:t xml:space="preserve"> </w:t>
      </w:r>
      <w:r>
        <w:rPr>
          <w:rFonts w:ascii="Times New Roman" w:hAnsi="Times New Roman" w:eastAsia="Segoe UI" w:cs="Times New Roman"/>
          <w:bCs/>
          <w:sz w:val="24"/>
          <w:shd w:val="clear" w:color="auto" w:fill="FFFFFF"/>
        </w:rPr>
        <w:t>spectrometer operating at </w:t>
      </w:r>
      <w:r>
        <w:rPr>
          <w:rStyle w:val="21"/>
          <w:rFonts w:ascii="Times New Roman" w:hAnsi="Times New Roman" w:eastAsia="Segoe UI" w:cs="Times New Roman"/>
          <w:b w:val="0"/>
          <w:bCs/>
          <w:sz w:val="24"/>
          <w:shd w:val="clear" w:color="auto" w:fill="FFFFFF"/>
        </w:rPr>
        <w:t xml:space="preserve">X-band </w:t>
      </w:r>
      <w:r>
        <w:rPr>
          <w:rFonts w:ascii="Times New Roman" w:hAnsi="Times New Roman" w:eastAsia="Segoe UI" w:cs="Times New Roman"/>
          <w:bCs/>
          <w:sz w:val="24"/>
          <w:shd w:val="clear" w:color="auto" w:fill="FFFFFF"/>
        </w:rPr>
        <w:t>under</w:t>
      </w:r>
      <w:r>
        <w:rPr>
          <w:rFonts w:ascii="Times New Roman" w:hAnsi="Times New Roman" w:eastAsia="宋体" w:cs="Times New Roman"/>
          <w:bCs/>
          <w:sz w:val="24"/>
          <w:shd w:val="clear" w:color="auto" w:fill="FFFFFF"/>
        </w:rPr>
        <w:t xml:space="preserve"> </w:t>
      </w:r>
      <w:r>
        <w:rPr>
          <w:rFonts w:ascii="Times New Roman" w:hAnsi="Times New Roman" w:eastAsia="Segoe UI" w:cs="Times New Roman"/>
          <w:bCs/>
          <w:sz w:val="24"/>
          <w:shd w:val="clear" w:color="auto" w:fill="FFFFFF"/>
        </w:rPr>
        <w:t>ambient conditions</w:t>
      </w:r>
      <w:r>
        <w:rPr>
          <w:rFonts w:ascii="Times New Roman" w:hAnsi="Times New Roman" w:eastAsia="Segoe UI" w:cs="Times New Roman"/>
          <w:bCs/>
          <w:color w:val="404040"/>
          <w:sz w:val="24"/>
          <w:shd w:val="clear" w:color="auto" w:fill="FFFFFF"/>
        </w:rPr>
        <w:t>.</w:t>
      </w:r>
      <w:r>
        <w:rPr>
          <w:rFonts w:hint="eastAsia" w:ascii="Times New Roman" w:hAnsi="Times New Roman" w:eastAsia="宋体" w:cs="Times New Roman"/>
          <w:bCs/>
          <w:color w:val="404040"/>
          <w:sz w:val="24"/>
          <w:shd w:val="clear" w:color="auto" w:fill="FFFFFF"/>
        </w:rPr>
        <w:t xml:space="preserve"> </w:t>
      </w:r>
      <w:r>
        <w:rPr>
          <w:rFonts w:ascii="Times New Roman" w:hAnsi="Times New Roman" w:cs="Times New Roman"/>
          <w:bCs/>
          <w:sz w:val="24"/>
        </w:rPr>
        <w:t>Electrochemical measurements,</w:t>
      </w:r>
      <w:r>
        <w:rPr>
          <w:rFonts w:hint="eastAsia" w:ascii="Times New Roman" w:hAnsi="Times New Roman" w:cs="Times New Roman"/>
          <w:bCs/>
          <w:sz w:val="24"/>
        </w:rPr>
        <w:t xml:space="preserve"> </w:t>
      </w:r>
      <w:r>
        <w:rPr>
          <w:rFonts w:ascii="Times New Roman" w:hAnsi="Times New Roman" w:cs="Times New Roman"/>
          <w:bCs/>
          <w:sz w:val="24"/>
        </w:rPr>
        <w:t>including electrochemical impedance spectroscopy (EIS),</w:t>
      </w:r>
      <w:r>
        <w:rPr>
          <w:rFonts w:hint="eastAsia" w:ascii="Times New Roman" w:hAnsi="Times New Roman" w:cs="Times New Roman"/>
          <w:bCs/>
          <w:sz w:val="24"/>
        </w:rPr>
        <w:t xml:space="preserve"> </w:t>
      </w:r>
      <w:r>
        <w:rPr>
          <w:rFonts w:ascii="Times New Roman" w:hAnsi="Times New Roman" w:cs="Times New Roman"/>
          <w:bCs/>
          <w:sz w:val="24"/>
        </w:rPr>
        <w:t>photocurrent response (I-t),</w:t>
      </w:r>
      <w:r>
        <w:rPr>
          <w:rFonts w:hint="eastAsia" w:ascii="Times New Roman" w:hAnsi="Times New Roman" w:cs="Times New Roman"/>
          <w:bCs/>
          <w:sz w:val="24"/>
        </w:rPr>
        <w:t xml:space="preserve"> </w:t>
      </w:r>
      <w:r>
        <w:rPr>
          <w:rFonts w:ascii="Times New Roman" w:hAnsi="Times New Roman" w:cs="Times New Roman"/>
          <w:bCs/>
          <w:sz w:val="24"/>
        </w:rPr>
        <w:t xml:space="preserve">Mott-Schottky analysis and </w:t>
      </w:r>
      <w:r>
        <w:rPr>
          <w:rFonts w:ascii="Times New Roman" w:hAnsi="Times New Roman" w:eastAsia="宋体" w:cs="Times New Roman"/>
          <w:bCs/>
          <w:color w:val="000000"/>
          <w:kern w:val="0"/>
          <w:sz w:val="24"/>
          <w:lang w:bidi="ar"/>
        </w:rPr>
        <w:t>Linear sweep cyclic voltammetry test</w:t>
      </w:r>
      <w:r>
        <w:rPr>
          <w:rFonts w:ascii="Times New Roman" w:hAnsi="Times New Roman" w:cs="Times New Roman"/>
          <w:bCs/>
          <w:color w:val="000000"/>
          <w:kern w:val="0"/>
          <w:sz w:val="24"/>
          <w:lang w:bidi="ar"/>
        </w:rPr>
        <w:t xml:space="preserve"> (LSV) </w:t>
      </w:r>
      <w:r>
        <w:rPr>
          <w:rFonts w:ascii="Times New Roman" w:hAnsi="Times New Roman" w:cs="Times New Roman"/>
          <w:bCs/>
          <w:sz w:val="24"/>
        </w:rPr>
        <w:t>were conducted using a standard three-electrode system connected to a CHI electrochemical workstation. For the preparation of the photoanode, the photocatalyst was dispersed in a Nafion solution (10 mg·mL⁻¹) and ultrasonicated for 1 h to ensure homogeneity. Subsequently, 0.2 mL of the colloidal suspension was drop-cast onto a glass substrate and dried under ambient conditions. The photoelectrochemical tests were carried out in an aqueous Na₂SO₄ electrolyte under simulated solar irradiation using a 300 W Xe lamp equipped with a 420 nm UV-cutoff filter.</w:t>
      </w:r>
    </w:p>
    <w:p w14:paraId="16D9ADA8">
      <w:pPr>
        <w:spacing w:line="276" w:lineRule="auto"/>
        <w:ind w:firstLine="220" w:firstLineChars="100"/>
        <w:jc w:val="center"/>
        <w:rPr>
          <w:rFonts w:ascii="Times New Roman" w:hAnsi="Times New Roman" w:cs="Times New Roman"/>
        </w:rPr>
      </w:pPr>
      <w:r>
        <w:rPr>
          <w:rFonts w:ascii="Times New Roman" w:hAnsi="Times New Roman" w:cs="Times New Roman"/>
        </w:rPr>
        <w:drawing>
          <wp:inline distT="0" distB="0" distL="114300" distR="114300">
            <wp:extent cx="4422140" cy="2411730"/>
            <wp:effectExtent l="0" t="0" r="12700" b="1143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4422140" cy="2411730"/>
                    </a:xfrm>
                    <a:prstGeom prst="rect">
                      <a:avLst/>
                    </a:prstGeom>
                    <a:noFill/>
                    <a:ln>
                      <a:noFill/>
                    </a:ln>
                  </pic:spPr>
                </pic:pic>
              </a:graphicData>
            </a:graphic>
          </wp:inline>
        </w:drawing>
      </w:r>
    </w:p>
    <w:p w14:paraId="37E7C0DA">
      <w:pPr>
        <w:spacing w:line="480" w:lineRule="auto"/>
        <w:jc w:val="center"/>
        <w:rPr>
          <w:rFonts w:ascii="Times New Roman" w:hAnsi="Times New Roman" w:eastAsia="宋体" w:cs="Times New Roman"/>
          <w:b/>
          <w:bCs/>
          <w:sz w:val="24"/>
        </w:rPr>
      </w:pPr>
      <w:r>
        <w:rPr>
          <w:rFonts w:ascii="Times New Roman" w:hAnsi="Times New Roman" w:cs="Times New Roman"/>
          <w:b/>
          <w:bCs/>
          <w:szCs w:val="21"/>
        </w:rPr>
        <w:t>Fig. S1.</w:t>
      </w:r>
      <w:r>
        <w:rPr>
          <w:rFonts w:hint="eastAsia" w:ascii="Times New Roman" w:hAnsi="Times New Roman" w:cs="Times New Roman"/>
          <w:b/>
          <w:bCs/>
          <w:szCs w:val="21"/>
        </w:rPr>
        <w:t xml:space="preserve"> </w:t>
      </w:r>
      <w:r>
        <w:rPr>
          <w:rFonts w:ascii="Times New Roman" w:hAnsi="Times New Roman" w:eastAsia="宋体" w:cs="Times New Roman"/>
          <w:sz w:val="24"/>
        </w:rPr>
        <w:t>EDS images of MIL-88B(Fe)</w:t>
      </w:r>
      <w:r>
        <w:rPr>
          <w:rFonts w:hint="eastAsia" w:ascii="Times New Roman" w:hAnsi="Times New Roman" w:eastAsia="宋体" w:cs="Times New Roman"/>
          <w:sz w:val="24"/>
        </w:rPr>
        <w:t>.</w:t>
      </w:r>
    </w:p>
    <w:p w14:paraId="50DE3539">
      <w:pPr>
        <w:spacing w:line="360" w:lineRule="auto"/>
        <w:ind w:firstLine="240" w:firstLineChars="100"/>
        <w:jc w:val="both"/>
        <w:rPr>
          <w:rFonts w:hint="eastAsia" w:ascii="Times New Roman" w:hAnsi="Times New Roman" w:cs="Times New Roman" w:eastAsiaTheme="minorEastAsia"/>
          <w:sz w:val="24"/>
          <w:lang w:val="en-US" w:eastAsia="zh-CN"/>
        </w:rPr>
      </w:pPr>
      <w:r>
        <w:rPr>
          <w:rFonts w:ascii="Times New Roman" w:hAnsi="Times New Roman" w:cs="Times New Roman"/>
          <w:b/>
          <w:bCs/>
          <w:sz w:val="24"/>
        </w:rPr>
        <w:t>Table S1.</w:t>
      </w:r>
      <w:r>
        <w:rPr>
          <w:rFonts w:hint="eastAsia" w:ascii="Times New Roman" w:hAnsi="Times New Roman" w:cs="Times New Roman"/>
          <w:b/>
          <w:bCs/>
          <w:sz w:val="24"/>
        </w:rPr>
        <w:t xml:space="preserve"> </w:t>
      </w:r>
      <w:r>
        <w:rPr>
          <w:rFonts w:ascii="Times New Roman" w:hAnsi="Times New Roman" w:cs="Times New Roman"/>
          <w:sz w:val="24"/>
        </w:rPr>
        <w:t>Comparison of the hotocatalytic degradation performance of MIL-88B (Fe)</w:t>
      </w:r>
      <w:r>
        <w:rPr>
          <w:rFonts w:hint="eastAsia" w:ascii="Times New Roman" w:hAnsi="Times New Roman" w:cs="Times New Roman"/>
          <w:sz w:val="24"/>
          <w:lang w:val="en-US" w:eastAsia="zh-CN"/>
        </w:rPr>
        <w:t>.</w:t>
      </w:r>
    </w:p>
    <w:tbl>
      <w:tblPr>
        <w:tblStyle w:val="18"/>
        <w:tblW w:w="8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3"/>
        <w:gridCol w:w="1523"/>
        <w:gridCol w:w="1141"/>
        <w:gridCol w:w="1161"/>
        <w:gridCol w:w="2076"/>
        <w:gridCol w:w="1311"/>
      </w:tblGrid>
      <w:tr w14:paraId="676F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602" w:type="dxa"/>
            <w:tcBorders>
              <w:top w:val="single" w:color="auto" w:sz="4" w:space="0"/>
              <w:bottom w:val="single" w:color="auto" w:sz="4" w:space="0"/>
            </w:tcBorders>
          </w:tcPr>
          <w:p w14:paraId="77ACB73A">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Photocatalysts</w:t>
            </w:r>
          </w:p>
          <w:p w14:paraId="37FE1F03">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MOF</w:t>
            </w:r>
          </w:p>
        </w:tc>
        <w:tc>
          <w:tcPr>
            <w:tcW w:w="1522" w:type="dxa"/>
            <w:tcBorders>
              <w:top w:val="single" w:color="auto" w:sz="4" w:space="0"/>
              <w:bottom w:val="single" w:color="auto" w:sz="4" w:space="0"/>
            </w:tcBorders>
          </w:tcPr>
          <w:p w14:paraId="2AF88225">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Pollutant concentration</w:t>
            </w:r>
          </w:p>
        </w:tc>
        <w:tc>
          <w:tcPr>
            <w:tcW w:w="1141" w:type="dxa"/>
            <w:tcBorders>
              <w:top w:val="single" w:color="auto" w:sz="4" w:space="0"/>
              <w:bottom w:val="single" w:color="auto" w:sz="4" w:space="0"/>
            </w:tcBorders>
          </w:tcPr>
          <w:p w14:paraId="1AA586EE">
            <w:pPr>
              <w:keepNext w:val="0"/>
              <w:keepLines w:val="0"/>
              <w:suppressLineNumbers w:val="0"/>
              <w:spacing w:before="0" w:beforeAutospacing="0" w:after="0" w:afterAutospacing="0" w:line="60" w:lineRule="auto"/>
              <w:ind w:left="0" w:right="0"/>
              <w:jc w:val="center"/>
              <w:rPr>
                <w:rFonts w:hint="default" w:ascii="Times New Roman" w:hAnsi="Times New Roman" w:cs="Times New Roman"/>
                <w:sz w:val="24"/>
              </w:rPr>
            </w:pPr>
            <w:r>
              <w:rPr>
                <w:rFonts w:hint="default" w:ascii="Times New Roman" w:hAnsi="Times New Roman" w:cs="Times New Roman"/>
                <w:sz w:val="24"/>
              </w:rPr>
              <w:t>Volume mg·L</w:t>
            </w:r>
            <w:r>
              <w:rPr>
                <w:rFonts w:hint="default" w:ascii="Times New Roman" w:hAnsi="Times New Roman" w:cs="Times New Roman"/>
                <w:sz w:val="24"/>
                <w:vertAlign w:val="superscript"/>
              </w:rPr>
              <w:t>-1</w:t>
            </w:r>
          </w:p>
        </w:tc>
        <w:tc>
          <w:tcPr>
            <w:tcW w:w="1161" w:type="dxa"/>
            <w:tcBorders>
              <w:top w:val="single" w:color="auto" w:sz="4" w:space="0"/>
              <w:bottom w:val="single" w:color="auto" w:sz="4" w:space="0"/>
            </w:tcBorders>
          </w:tcPr>
          <w:p w14:paraId="5B3628D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Oxidant addition</w:t>
            </w:r>
          </w:p>
        </w:tc>
        <w:tc>
          <w:tcPr>
            <w:tcW w:w="2077" w:type="dxa"/>
            <w:tcBorders>
              <w:top w:val="single" w:color="auto" w:sz="4" w:space="0"/>
              <w:bottom w:val="single" w:color="auto" w:sz="4" w:space="0"/>
            </w:tcBorders>
          </w:tcPr>
          <w:p w14:paraId="47CA55F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Degradation effect Time (min)</w:t>
            </w:r>
          </w:p>
        </w:tc>
        <w:tc>
          <w:tcPr>
            <w:tcW w:w="1312" w:type="dxa"/>
            <w:tcBorders>
              <w:top w:val="single" w:color="auto" w:sz="4" w:space="0"/>
              <w:bottom w:val="single" w:color="auto" w:sz="4" w:space="0"/>
            </w:tcBorders>
          </w:tcPr>
          <w:p w14:paraId="384FC61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Ref.</w:t>
            </w:r>
          </w:p>
        </w:tc>
      </w:tr>
      <w:tr w14:paraId="550F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602" w:type="dxa"/>
            <w:tcBorders>
              <w:top w:val="single" w:color="auto" w:sz="4" w:space="0"/>
            </w:tcBorders>
          </w:tcPr>
          <w:p w14:paraId="4AC65A11">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MIL-53(Fe)</w:t>
            </w:r>
          </w:p>
        </w:tc>
        <w:tc>
          <w:tcPr>
            <w:tcW w:w="1522" w:type="dxa"/>
            <w:tcBorders>
              <w:top w:val="single" w:color="auto" w:sz="4" w:space="0"/>
            </w:tcBorders>
          </w:tcPr>
          <w:p w14:paraId="367A2414">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RhB</w:t>
            </w:r>
          </w:p>
        </w:tc>
        <w:tc>
          <w:tcPr>
            <w:tcW w:w="1141" w:type="dxa"/>
            <w:tcBorders>
              <w:top w:val="single" w:color="auto" w:sz="4" w:space="0"/>
            </w:tcBorders>
          </w:tcPr>
          <w:p w14:paraId="06C6EE4F">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10</w:t>
            </w:r>
          </w:p>
        </w:tc>
        <w:tc>
          <w:tcPr>
            <w:tcW w:w="1161" w:type="dxa"/>
            <w:tcBorders>
              <w:top w:val="single" w:color="auto" w:sz="4" w:space="0"/>
            </w:tcBorders>
          </w:tcPr>
          <w:p w14:paraId="18B0F46A">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H</w:t>
            </w:r>
            <w:r>
              <w:rPr>
                <w:rFonts w:hint="default" w:ascii="Times New Roman" w:hAnsi="Times New Roman" w:cs="Times New Roman"/>
                <w:sz w:val="24"/>
                <w:vertAlign w:val="subscript"/>
              </w:rPr>
              <w:t>2</w:t>
            </w:r>
            <w:r>
              <w:rPr>
                <w:rFonts w:hint="default" w:ascii="Times New Roman" w:hAnsi="Times New Roman" w:cs="Times New Roman"/>
                <w:sz w:val="24"/>
              </w:rPr>
              <w:t>O</w:t>
            </w:r>
            <w:r>
              <w:rPr>
                <w:rFonts w:hint="default" w:ascii="Times New Roman" w:hAnsi="Times New Roman" w:cs="Times New Roman"/>
                <w:sz w:val="24"/>
                <w:vertAlign w:val="subscript"/>
              </w:rPr>
              <w:t>2</w:t>
            </w:r>
          </w:p>
        </w:tc>
        <w:tc>
          <w:tcPr>
            <w:tcW w:w="2077" w:type="dxa"/>
            <w:tcBorders>
              <w:top w:val="single" w:color="auto" w:sz="4" w:space="0"/>
            </w:tcBorders>
          </w:tcPr>
          <w:p w14:paraId="579D4453">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100% 50min</w:t>
            </w:r>
          </w:p>
        </w:tc>
        <w:tc>
          <w:tcPr>
            <w:tcW w:w="1312" w:type="dxa"/>
            <w:tcBorders>
              <w:top w:val="single" w:color="auto" w:sz="4" w:space="0"/>
            </w:tcBorders>
          </w:tcPr>
          <w:p w14:paraId="4752F85F">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&lt;EndNote&gt;&lt;Cite&gt;&lt;Author&gt;Ai&lt;/Author&gt;&lt;Year&gt;2014&lt;/Year&gt;&lt;RecNum&gt;66&lt;/RecNum&gt;&lt;DisplayText&gt;&lt;style face="superscript"&gt;1&lt;/style&gt;&lt;/DisplayText&gt;&lt;record&gt;&lt;rec-number&gt;66&lt;/rec-number&gt;&lt;foreign-keys&gt;&lt;key app="EN" db-id="0wteatwaw0005ceesdsvp2v2te0at2dr5dz0" timestamp="1746791430"&gt;66&lt;/key&gt;&lt;/foreign-keys&gt;&lt;ref-type name="Journal Article"&gt;17&lt;/ref-type&gt;&lt;contributors&gt;&lt;authors&gt;&lt;author&gt;Ai, Lunhong&lt;/author&gt;&lt;author&gt;Zhang, Caihong&lt;/author&gt;&lt;author&gt;Li, Lili&lt;/author&gt;&lt;author&gt;Jiang, Jing&lt;/author&gt;&lt;/authors&gt;&lt;/contributors&gt;&lt;titles&gt;&lt;title&gt;Iron terephthalate metal–organic framework: Revealing the effective activation of hydrogen peroxide for the degradation of organic dye under visible light irradiation&lt;/title&gt;&lt;secondary-title&gt;Applied Catalysis B: Environmental&lt;/secondary-title&gt;&lt;/titles&gt;&lt;periodical&gt;&lt;full-title&gt;Applied Catalysis B: Environmental&lt;/full-title&gt;&lt;/periodical&gt;&lt;pages&gt;191-200&lt;/pages&gt;&lt;volume&gt;148-149&lt;/volume&gt;&lt;keywords&gt;&lt;keyword&gt;Metal–organic framework&lt;/keyword&gt;&lt;keyword&gt;Heterogeneous catalysis&lt;/keyword&gt;&lt;keyword&gt;Hydrogen peroxide&lt;/keyword&gt;&lt;keyword&gt;Degradation&lt;/keyword&gt;&lt;keyword&gt;Electron transfer&lt;/keyword&gt;&lt;/keywords&gt;&lt;dates&gt;&lt;year&gt;2014&lt;/year&gt;&lt;pub-dates&gt;&lt;date&gt;2014/04/27/&lt;/date&gt;&lt;/pub-dates&gt;&lt;/dates&gt;&lt;isbn&gt;0926-3373&lt;/isbn&gt;&lt;urls&gt;&lt;related-urls&gt;&lt;url&gt;https://www.sciencedirect.com/science/article/pii/S0926337313006814&lt;/url&gt;&lt;/related-urls&gt;&lt;/urls&gt;&lt;electronic-resource-num&gt;https://doi.org/10.1016/j.apcatb.2013.10.056&lt;/electronic-resource-num&gt;&lt;/record&gt;&lt;/Cite&gt;&lt;/EndNote&gt;</w:instrText>
            </w:r>
            <w:r>
              <w:rPr>
                <w:rFonts w:hint="default" w:ascii="Times New Roman" w:hAnsi="Times New Roman" w:cs="Times New Roman"/>
                <w:sz w:val="24"/>
              </w:rPr>
              <w:fldChar w:fldCharType="separate"/>
            </w:r>
            <w:r>
              <w:rPr>
                <w:rFonts w:hint="eastAsia" w:ascii="Times New Roman" w:hAnsi="Times New Roman" w:cs="Times New Roman" w:eastAsiaTheme="minorEastAsia"/>
                <w:kern w:val="2"/>
                <w:sz w:val="24"/>
                <w:szCs w:val="24"/>
                <w:vertAlign w:val="superscript"/>
                <w:lang w:val="en-US" w:eastAsia="zh-CN" w:bidi="ar-SA"/>
                <w14:ligatures w14:val="standardContextual"/>
              </w:rPr>
              <w:t>1</w:t>
            </w:r>
            <w:r>
              <w:rPr>
                <w:rFonts w:hint="default" w:ascii="Times New Roman" w:hAnsi="Times New Roman" w:cs="Times New Roman"/>
                <w:sz w:val="24"/>
              </w:rPr>
              <w:fldChar w:fldCharType="end"/>
            </w:r>
          </w:p>
        </w:tc>
      </w:tr>
      <w:tr w14:paraId="3BA1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602" w:type="dxa"/>
          </w:tcPr>
          <w:p w14:paraId="43637981">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MIL-53(Fe)</w:t>
            </w:r>
          </w:p>
        </w:tc>
        <w:tc>
          <w:tcPr>
            <w:tcW w:w="1522" w:type="dxa"/>
          </w:tcPr>
          <w:p w14:paraId="5A39225A">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AO7</w:t>
            </w:r>
          </w:p>
        </w:tc>
        <w:tc>
          <w:tcPr>
            <w:tcW w:w="1141" w:type="dxa"/>
          </w:tcPr>
          <w:p w14:paraId="5CE7C464">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10</w:t>
            </w:r>
          </w:p>
        </w:tc>
        <w:tc>
          <w:tcPr>
            <w:tcW w:w="1161" w:type="dxa"/>
          </w:tcPr>
          <w:p w14:paraId="4266072C">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PS</w:t>
            </w:r>
          </w:p>
        </w:tc>
        <w:tc>
          <w:tcPr>
            <w:tcW w:w="2077" w:type="dxa"/>
          </w:tcPr>
          <w:p w14:paraId="5F2DEA77">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99% 90min</w:t>
            </w:r>
          </w:p>
        </w:tc>
        <w:tc>
          <w:tcPr>
            <w:tcW w:w="1312" w:type="dxa"/>
          </w:tcPr>
          <w:p w14:paraId="7F88BC01">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&lt;EndNote&gt;&lt;Cite&gt;&lt;Author&gt;Gao&lt;/Author&gt;&lt;Year&gt;2017&lt;/Year&gt;&lt;RecNum&gt;67&lt;/RecNum&gt;&lt;DisplayText&gt;&lt;style face="superscript"&gt;2&lt;/style&gt;&lt;/DisplayText&gt;&lt;record&gt;&lt;rec-number&gt;67&lt;/rec-number&gt;&lt;foreign-keys&gt;&lt;key app="EN" db-id="0wteatwaw0005ceesdsvp2v2te0at2dr5dz0" timestamp="1746791478"&gt;67&lt;/key&gt;&lt;/foreign-keys&gt;&lt;ref-type name="Journal Article"&gt;17&lt;/ref-type&gt;&lt;contributors&gt;&lt;authors&gt;&lt;author&gt;Gao, Yaowen&lt;/author&gt;&lt;author&gt;Li, Simiao&lt;/author&gt;&lt;author&gt;Li, Yixi&lt;/author&gt;&lt;author&gt;Yao, Linyu&lt;/author&gt;&lt;author&gt;Zhang, Hui&lt;/author&gt;&lt;/authors&gt;&lt;/contributors&gt;&lt;titles&gt;&lt;title&gt;Accelerated photocatalytic degradation of organic pollutant over metal-organic framework MIL-53(Fe) under visible LED light mediated by persulfate&lt;/title&gt;&lt;secondary-title&gt;Applied Catalysis B: Environmental&lt;/secondary-title&gt;&lt;/titles&gt;&lt;periodical&gt;&lt;full-title&gt;Applied Catalysis B: Environmental&lt;/full-title&gt;&lt;/periodical&gt;&lt;pages&gt;165-174&lt;/pages&gt;&lt;volume&gt;202&lt;/volume&gt;&lt;keywords&gt;&lt;keyword&gt;MOFs&lt;/keyword&gt;&lt;keyword&gt;Photocatalytic degradation&lt;/keyword&gt;&lt;keyword&gt;Visible LED light&lt;/keyword&gt;&lt;keyword&gt;Persulfate&lt;/keyword&gt;&lt;keyword&gt;Near-neutral pH&lt;/keyword&gt;&lt;/keywords&gt;&lt;dates&gt;&lt;year&gt;2017&lt;/year&gt;&lt;pub-dates&gt;&lt;date&gt;2017/03/01/&lt;/date&gt;&lt;/pub-dates&gt;&lt;/dates&gt;&lt;isbn&gt;0926-3373&lt;/isbn&gt;&lt;urls&gt;&lt;related-urls&gt;&lt;url&gt;https://www.sciencedirect.com/science/article/pii/S0926337316306774&lt;/url&gt;&lt;/related-urls&gt;&lt;/urls&gt;&lt;electronic-resource-num&gt;https://doi.org/10.1016/j.apcatb.2016.09.005&lt;/electronic-resource-num&gt;&lt;/record&gt;&lt;/Cite&gt;&lt;/EndNote&gt;</w:instrText>
            </w:r>
            <w:r>
              <w:rPr>
                <w:rFonts w:hint="default" w:ascii="Times New Roman" w:hAnsi="Times New Roman" w:cs="Times New Roman"/>
                <w:sz w:val="24"/>
              </w:rPr>
              <w:fldChar w:fldCharType="separate"/>
            </w:r>
            <w:r>
              <w:rPr>
                <w:rFonts w:hint="eastAsia" w:ascii="Times New Roman" w:hAnsi="Times New Roman" w:cs="Times New Roman" w:eastAsiaTheme="minorEastAsia"/>
                <w:kern w:val="2"/>
                <w:sz w:val="24"/>
                <w:szCs w:val="24"/>
                <w:vertAlign w:val="superscript"/>
                <w:lang w:val="en-US" w:eastAsia="zh-CN" w:bidi="ar-SA"/>
                <w14:ligatures w14:val="standardContextual"/>
              </w:rPr>
              <w:t>2</w:t>
            </w:r>
            <w:r>
              <w:rPr>
                <w:rFonts w:hint="default" w:ascii="Times New Roman" w:hAnsi="Times New Roman" w:cs="Times New Roman"/>
                <w:sz w:val="24"/>
              </w:rPr>
              <w:fldChar w:fldCharType="end"/>
            </w:r>
          </w:p>
        </w:tc>
      </w:tr>
      <w:tr w14:paraId="1AA6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602" w:type="dxa"/>
          </w:tcPr>
          <w:p w14:paraId="3D78420B">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Fe</w:t>
            </w:r>
            <w:r>
              <w:rPr>
                <w:rFonts w:hint="default" w:ascii="Times New Roman" w:hAnsi="Times New Roman" w:cs="Times New Roman"/>
                <w:sz w:val="24"/>
                <w:vertAlign w:val="superscript"/>
              </w:rPr>
              <w:t>0</w:t>
            </w:r>
            <w:r>
              <w:rPr>
                <w:rFonts w:hint="default" w:ascii="Times New Roman" w:hAnsi="Times New Roman" w:cs="Times New Roman"/>
                <w:sz w:val="24"/>
              </w:rPr>
              <w:t>@C700</w:t>
            </w:r>
          </w:p>
        </w:tc>
        <w:tc>
          <w:tcPr>
            <w:tcW w:w="1522" w:type="dxa"/>
          </w:tcPr>
          <w:p w14:paraId="498A7E8E">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CIP</w:t>
            </w:r>
          </w:p>
        </w:tc>
        <w:tc>
          <w:tcPr>
            <w:tcW w:w="1141" w:type="dxa"/>
          </w:tcPr>
          <w:p w14:paraId="6125F044">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20</w:t>
            </w:r>
          </w:p>
        </w:tc>
        <w:tc>
          <w:tcPr>
            <w:tcW w:w="1161" w:type="dxa"/>
          </w:tcPr>
          <w:p w14:paraId="077F4303">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PMS</w:t>
            </w:r>
          </w:p>
        </w:tc>
        <w:tc>
          <w:tcPr>
            <w:tcW w:w="2077" w:type="dxa"/>
          </w:tcPr>
          <w:p w14:paraId="383A898E">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75% 60min</w:t>
            </w:r>
          </w:p>
        </w:tc>
        <w:tc>
          <w:tcPr>
            <w:tcW w:w="1312" w:type="dxa"/>
          </w:tcPr>
          <w:p w14:paraId="38BBE0A8">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&lt;EndNote&gt;&lt;Cite&gt;&lt;Author&gt;Zhou&lt;/Author&gt;&lt;Year&gt;2025&lt;/Year&gt;&lt;RecNum&gt;69&lt;/RecNum&gt;&lt;DisplayText&gt;&lt;style face="superscript"&gt;3&lt;/style&gt;&lt;/DisplayText&gt;&lt;record&gt;&lt;rec-number&gt;69&lt;/rec-number&gt;&lt;foreign-keys&gt;&lt;key app="EN" db-id="0wteatwaw0005ceesdsvp2v2te0at2dr5dz0" timestamp="1746792414"&gt;69&lt;/key&gt;&lt;/foreign-keys&gt;&lt;ref-type name="Journal Article"&gt;17&lt;/ref-type&gt;&lt;contributors&gt;&lt;authors&gt;&lt;author&gt;Zhou, Jia-Qi&lt;/author&gt;&lt;author&gt;Xu, Huan-Yan&lt;/author&gt;&lt;author&gt;Li, Bo&lt;/author&gt;&lt;author&gt;Wang, Bao-Ying&lt;/author&gt;&lt;author&gt;Liu, Yue&lt;/author&gt;&lt;author&gt;Zhao, Zhi-hao&lt;/author&gt;&lt;author&gt;Zhuang, Yan-Li&lt;/author&gt;&lt;/authors&gt;&lt;/contributors&gt;&lt;titles&gt;&lt;title&gt;MOFs-derived porous carbon embedded Fe0 nanoparticles as peroxymonosulfate activator for efficient degradation of organic pollutants&lt;/title&gt;&lt;secondary-title&gt;Environmental Research&lt;/secondary-title&gt;&lt;/titles&gt;&lt;periodical&gt;&lt;full-title&gt;Environmental Research&lt;/full-title&gt;&lt;/periodical&gt;&lt;pages&gt;120790&lt;/pages&gt;&lt;volume&gt;268&lt;/volume&gt;&lt;keywords&gt;&lt;keyword&gt;MIL-101(Fe)&lt;/keyword&gt;&lt;keyword&gt;Fe@C&lt;/keyword&gt;&lt;keyword&gt;Peroxymonosulfate&lt;/keyword&gt;&lt;keyword&gt;Levofloxacin&lt;/keyword&gt;&lt;keyword&gt;Degradation pathways&lt;/keyword&gt;&lt;/keywords&gt;&lt;dates&gt;&lt;year&gt;2025&lt;/year&gt;&lt;pub-dates&gt;&lt;date&gt;2025/03/01/&lt;/date&gt;&lt;/pub-dates&gt;&lt;/dates&gt;&lt;isbn&gt;0013-9351&lt;/isbn&gt;&lt;urls&gt;&lt;related-urls&gt;&lt;url&gt;https://www.sciencedirect.com/science/article/pii/S0013935125000416&lt;/url&gt;&lt;/related-urls&gt;&lt;/urls&gt;&lt;electronic-resource-num&gt;https://doi.org/10.1016/j.envres.2025.120790&lt;/electronic-resource-num&gt;&lt;/record&gt;&lt;/Cite&gt;&lt;/EndNote&gt;</w:instrText>
            </w:r>
            <w:r>
              <w:rPr>
                <w:rFonts w:hint="default" w:ascii="Times New Roman" w:hAnsi="Times New Roman" w:cs="Times New Roman"/>
                <w:sz w:val="24"/>
              </w:rPr>
              <w:fldChar w:fldCharType="separate"/>
            </w:r>
            <w:r>
              <w:rPr>
                <w:rFonts w:hint="eastAsia" w:ascii="Times New Roman" w:hAnsi="Times New Roman" w:cs="Times New Roman" w:eastAsiaTheme="minorEastAsia"/>
                <w:kern w:val="2"/>
                <w:sz w:val="24"/>
                <w:szCs w:val="24"/>
                <w:vertAlign w:val="superscript"/>
                <w:lang w:val="en-US" w:eastAsia="zh-CN" w:bidi="ar-SA"/>
                <w14:ligatures w14:val="standardContextual"/>
              </w:rPr>
              <w:t>3</w:t>
            </w:r>
            <w:r>
              <w:rPr>
                <w:rFonts w:hint="default" w:ascii="Times New Roman" w:hAnsi="Times New Roman" w:cs="Times New Roman"/>
                <w:sz w:val="24"/>
              </w:rPr>
              <w:fldChar w:fldCharType="end"/>
            </w:r>
          </w:p>
        </w:tc>
      </w:tr>
      <w:tr w14:paraId="2837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602" w:type="dxa"/>
          </w:tcPr>
          <w:p w14:paraId="7BA017DF">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MIL-88B</w:t>
            </w:r>
          </w:p>
        </w:tc>
        <w:tc>
          <w:tcPr>
            <w:tcW w:w="1522" w:type="dxa"/>
          </w:tcPr>
          <w:p w14:paraId="47C0C41E">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IBP</w:t>
            </w:r>
          </w:p>
        </w:tc>
        <w:tc>
          <w:tcPr>
            <w:tcW w:w="1141" w:type="dxa"/>
          </w:tcPr>
          <w:p w14:paraId="49308159">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60</w:t>
            </w:r>
          </w:p>
        </w:tc>
        <w:tc>
          <w:tcPr>
            <w:tcW w:w="1161" w:type="dxa"/>
          </w:tcPr>
          <w:p w14:paraId="64DF13FD">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PS</w:t>
            </w:r>
          </w:p>
        </w:tc>
        <w:tc>
          <w:tcPr>
            <w:tcW w:w="2077" w:type="dxa"/>
          </w:tcPr>
          <w:p w14:paraId="5D0EB6E3">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 xml:space="preserve"> 94% 180min</w:t>
            </w:r>
          </w:p>
        </w:tc>
        <w:tc>
          <w:tcPr>
            <w:tcW w:w="1312" w:type="dxa"/>
          </w:tcPr>
          <w:p w14:paraId="188B0479">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&lt;EndNote&gt;&lt;Cite&gt;&lt;Author&gt;Liu&lt;/Author&gt;&lt;Year&gt;2022&lt;/Year&gt;&lt;RecNum&gt;70&lt;/RecNum&gt;&lt;DisplayText&gt;&lt;style face="superscript"&gt;4&lt;/style&gt;&lt;/DisplayText&gt;&lt;record&gt;&lt;rec-number&gt;70&lt;/rec-number&gt;&lt;foreign-keys&gt;&lt;key app="EN" db-id="0wteatwaw0005ceesdsvp2v2te0at2dr5dz0" timestamp="1746792495"&gt;70&lt;/key&gt;&lt;/foreign-keys&gt;&lt;ref-type name="Journal Article"&gt;17&lt;/ref-type&gt;&lt;contributors&gt;&lt;authors&gt;&lt;author&gt;Liu, Ning&lt;/author&gt;&lt;author&gt;Wu, Jinxing&lt;/author&gt;&lt;author&gt;Fei, Fuhao&lt;/author&gt;&lt;author&gt;Lei, Jianqiu&lt;/author&gt;&lt;author&gt;Shi, Wenyan&lt;/author&gt;&lt;author&gt;Quan, Guixiang&lt;/author&gt;&lt;author&gt;Zeng, Shuai&lt;/author&gt;&lt;author&gt;Zhang, Xiaodong&lt;/author&gt;&lt;author&gt;Tang, Liang&lt;/author&gt;&lt;/authors&gt;&lt;/contributors&gt;&lt;titles&gt;&lt;title&gt;Ibuprofen degradation by a synergism of facet-controlled MIL-88B(Fe) and persulfate under simulated visible light&lt;/title&gt;&lt;secondary-title&gt;Journal of Colloid and Interface Science&lt;/secondary-title&gt;&lt;/titles&gt;&lt;periodical&gt;&lt;full-title&gt;Journal of Colloid and Interface Science&lt;/full-title&gt;&lt;/periodical&gt;&lt;pages&gt;1-12&lt;/pages&gt;&lt;volume&gt;612&lt;/volume&gt;&lt;keywords&gt;&lt;keyword&gt;Crystallographic facet&lt;/keyword&gt;&lt;keyword&gt;MIL-88B(Fe)&lt;/keyword&gt;&lt;keyword&gt;Photocatalysis&lt;/keyword&gt;&lt;keyword&gt;Persulfate activation&lt;/keyword&gt;&lt;keyword&gt;Ibuprofen&lt;/keyword&gt;&lt;/keywords&gt;&lt;dates&gt;&lt;year&gt;2022&lt;/year&gt;&lt;pub-dates&gt;&lt;date&gt;2022/04/15/&lt;/date&gt;&lt;/pub-dates&gt;&lt;/dates&gt;&lt;isbn&gt;0021-9797&lt;/isbn&gt;&lt;urls&gt;&lt;related-urls&gt;&lt;url&gt;https://www.sciencedirect.com/science/article/pii/S0021979721022852&lt;/url&gt;&lt;/related-urls&gt;&lt;/urls&gt;&lt;electronic-resource-num&gt;https://doi.org/10.1016/j.jcis.2021.12.142&lt;/electronic-resource-num&gt;&lt;/record&gt;&lt;/Cite&gt;&lt;/EndNote&gt;</w:instrText>
            </w:r>
            <w:r>
              <w:rPr>
                <w:rFonts w:hint="default" w:ascii="Times New Roman" w:hAnsi="Times New Roman" w:cs="Times New Roman"/>
                <w:sz w:val="24"/>
              </w:rPr>
              <w:fldChar w:fldCharType="separate"/>
            </w:r>
            <w:r>
              <w:rPr>
                <w:rFonts w:hint="eastAsia" w:ascii="Times New Roman" w:hAnsi="Times New Roman" w:cs="Times New Roman" w:eastAsiaTheme="minorEastAsia"/>
                <w:kern w:val="2"/>
                <w:sz w:val="24"/>
                <w:szCs w:val="24"/>
                <w:vertAlign w:val="superscript"/>
                <w:lang w:val="en-US" w:eastAsia="zh-CN" w:bidi="ar-SA"/>
                <w14:ligatures w14:val="standardContextual"/>
              </w:rPr>
              <w:t>4</w:t>
            </w:r>
            <w:r>
              <w:rPr>
                <w:rFonts w:hint="default" w:ascii="Times New Roman" w:hAnsi="Times New Roman" w:cs="Times New Roman"/>
                <w:sz w:val="24"/>
              </w:rPr>
              <w:fldChar w:fldCharType="end"/>
            </w:r>
          </w:p>
        </w:tc>
      </w:tr>
      <w:tr w14:paraId="31A1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602" w:type="dxa"/>
          </w:tcPr>
          <w:p w14:paraId="6F675232">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FeNi-MOF</w:t>
            </w:r>
          </w:p>
        </w:tc>
        <w:tc>
          <w:tcPr>
            <w:tcW w:w="1522" w:type="dxa"/>
          </w:tcPr>
          <w:p w14:paraId="69C93F39">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MB</w:t>
            </w:r>
          </w:p>
        </w:tc>
        <w:tc>
          <w:tcPr>
            <w:tcW w:w="1141" w:type="dxa"/>
          </w:tcPr>
          <w:p w14:paraId="688B5FAC">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6.4</w:t>
            </w:r>
          </w:p>
        </w:tc>
        <w:tc>
          <w:tcPr>
            <w:tcW w:w="1161" w:type="dxa"/>
          </w:tcPr>
          <w:p w14:paraId="45E22DE3">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PMS</w:t>
            </w:r>
          </w:p>
        </w:tc>
        <w:tc>
          <w:tcPr>
            <w:tcW w:w="2077" w:type="dxa"/>
          </w:tcPr>
          <w:p w14:paraId="11074698">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99% 30min</w:t>
            </w:r>
          </w:p>
        </w:tc>
        <w:tc>
          <w:tcPr>
            <w:tcW w:w="1312" w:type="dxa"/>
          </w:tcPr>
          <w:p w14:paraId="5F2BE2A0">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&lt;EndNote&gt;&lt;Cite&gt;&lt;Author&gt;Wang&lt;/Author&gt;&lt;Year&gt;2023&lt;/Year&gt;&lt;RecNum&gt;71&lt;/RecNum&gt;&lt;DisplayText&gt;&lt;style face="superscript"&gt;5&lt;/style&gt;&lt;/DisplayText&gt;&lt;record&gt;&lt;rec-number&gt;71&lt;/rec-number&gt;&lt;foreign-keys&gt;&lt;key app="EN" db-id="0wteatwaw0005ceesdsvp2v2te0at2dr5dz0" timestamp="1746792625"&gt;71&lt;/key&gt;&lt;/foreign-keys&gt;&lt;ref-type name="Journal Article"&gt;17&lt;/ref-type&gt;&lt;contributors&gt;&lt;authors&gt;&lt;author&gt;Wang, Dengke&lt;/author&gt;&lt;author&gt;Suo, Mengjuan&lt;/author&gt;&lt;author&gt;Lai, Shiqin&lt;/author&gt;&lt;author&gt;Deng, Lanqing&lt;/author&gt;&lt;author&gt;Liu, Jiayi&lt;/author&gt;&lt;author&gt;Yang, Jun&lt;/author&gt;&lt;author&gt;Chen, Siqi&lt;/author&gt;&lt;author&gt;Wu, Mei-Feng&lt;/author&gt;&lt;author&gt;Zou, Jian-Ping&lt;/author&gt;&lt;/authors&gt;&lt;/contributors&gt;&lt;titles&gt;&lt;title&gt;Photoinduced acceleration of Fe3+/Fe2+ cycle in heterogeneous FeNi-MOFs to boost peroxodisulfate activation for organic pollutant degradation&lt;/title&gt;&lt;secondary-title&gt;Applied Catalysis B: Environmental&lt;/secondary-title&gt;&lt;/titles&gt;&lt;periodical&gt;&lt;full-title&gt;Applied Catalysis B: Environmental&lt;/full-title&gt;&lt;/periodical&gt;&lt;pages&gt;122054&lt;/pages&gt;&lt;volume&gt;321&lt;/volume&gt;&lt;keywords&gt;&lt;keyword&gt;Advanced oxidation process&lt;/keyword&gt;&lt;keyword&gt;Fe/Fe circulation&lt;/keyword&gt;&lt;keyword&gt;Persulfate&lt;/keyword&gt;&lt;keyword&gt;Metal-organic frameworks&lt;/keyword&gt;&lt;keyword&gt;Organic pollutant degradation&lt;/keyword&gt;&lt;/keywords&gt;&lt;dates&gt;&lt;year&gt;2023&lt;/year&gt;&lt;pub-dates&gt;&lt;date&gt;2023/02/01/&lt;/date&gt;&lt;/pub-dates&gt;&lt;/dates&gt;&lt;isbn&gt;0926-3373&lt;/isbn&gt;&lt;urls&gt;&lt;related-urls&gt;&lt;url&gt;https://www.sciencedirect.com/science/article/pii/S092633732200995X&lt;/url&gt;&lt;/related-urls&gt;&lt;/urls&gt;&lt;electronic-resource-num&gt;https://doi.org/10.1016/j.apcatb.2022.122054&lt;/electronic-resource-num&gt;&lt;/record&gt;&lt;/Cite&gt;&lt;/EndNote&gt;</w:instrText>
            </w:r>
            <w:r>
              <w:rPr>
                <w:rFonts w:hint="default" w:ascii="Times New Roman" w:hAnsi="Times New Roman" w:cs="Times New Roman"/>
                <w:sz w:val="24"/>
              </w:rPr>
              <w:fldChar w:fldCharType="separate"/>
            </w:r>
            <w:r>
              <w:rPr>
                <w:rFonts w:hint="eastAsia" w:ascii="Times New Roman" w:hAnsi="Times New Roman" w:cs="Times New Roman" w:eastAsiaTheme="minorEastAsia"/>
                <w:kern w:val="2"/>
                <w:sz w:val="24"/>
                <w:szCs w:val="24"/>
                <w:vertAlign w:val="superscript"/>
                <w:lang w:val="en-US" w:eastAsia="zh-CN" w:bidi="ar-SA"/>
                <w14:ligatures w14:val="standardContextual"/>
              </w:rPr>
              <w:t>5</w:t>
            </w:r>
            <w:r>
              <w:rPr>
                <w:rFonts w:hint="default" w:ascii="Times New Roman" w:hAnsi="Times New Roman" w:cs="Times New Roman"/>
                <w:sz w:val="24"/>
              </w:rPr>
              <w:fldChar w:fldCharType="end"/>
            </w:r>
          </w:p>
        </w:tc>
      </w:tr>
      <w:tr w14:paraId="137B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602" w:type="dxa"/>
          </w:tcPr>
          <w:p w14:paraId="2CA0297D">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FeNi-MOF</w:t>
            </w:r>
          </w:p>
        </w:tc>
        <w:tc>
          <w:tcPr>
            <w:tcW w:w="1522" w:type="dxa"/>
          </w:tcPr>
          <w:p w14:paraId="176476A8">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MB</w:t>
            </w:r>
          </w:p>
        </w:tc>
        <w:tc>
          <w:tcPr>
            <w:tcW w:w="1141" w:type="dxa"/>
          </w:tcPr>
          <w:p w14:paraId="0428C122">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6.4</w:t>
            </w:r>
          </w:p>
        </w:tc>
        <w:tc>
          <w:tcPr>
            <w:tcW w:w="1161" w:type="dxa"/>
          </w:tcPr>
          <w:p w14:paraId="2A85EE60">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PDS</w:t>
            </w:r>
          </w:p>
        </w:tc>
        <w:tc>
          <w:tcPr>
            <w:tcW w:w="2077" w:type="dxa"/>
          </w:tcPr>
          <w:p w14:paraId="6F16951D">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98% 30min</w:t>
            </w:r>
          </w:p>
        </w:tc>
        <w:tc>
          <w:tcPr>
            <w:tcW w:w="1312" w:type="dxa"/>
          </w:tcPr>
          <w:p w14:paraId="50637B3C">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&lt;EndNote&gt;&lt;Cite&gt;&lt;Author&gt;Wang&lt;/Author&gt;&lt;Year&gt;2023&lt;/Year&gt;&lt;RecNum&gt;71&lt;/RecNum&gt;&lt;DisplayText&gt;&lt;style face="superscript"&gt;5&lt;/style&gt;&lt;/DisplayText&gt;&lt;record&gt;&lt;rec-number&gt;71&lt;/rec-number&gt;&lt;foreign-keys&gt;&lt;key app="EN" db-id="0wteatwaw0005ceesdsvp2v2te0at2dr5dz0" timestamp="1746792625"&gt;71&lt;/key&gt;&lt;/foreign-keys&gt;&lt;ref-type name="Journal Article"&gt;17&lt;/ref-type&gt;&lt;contributors&gt;&lt;authors&gt;&lt;author&gt;Wang, Dengke&lt;/author&gt;&lt;author&gt;Suo, Mengjuan&lt;/author&gt;&lt;author&gt;Lai, Shiqin&lt;/author&gt;&lt;author&gt;Deng, Lanqing&lt;/author&gt;&lt;author&gt;Liu, Jiayi&lt;/author&gt;&lt;author&gt;Yang, Jun&lt;/author&gt;&lt;author&gt;Chen, Siqi&lt;/author&gt;&lt;author&gt;Wu, Mei-Feng&lt;/author&gt;&lt;author&gt;Zou, Jian-Ping&lt;/author&gt;&lt;/authors&gt;&lt;/contributors&gt;&lt;titles&gt;&lt;title&gt;Photoinduced acceleration of Fe3+/Fe2+ cycle in heterogeneous FeNi-MOFs to boost peroxodisulfate activation for organic pollutant degradation&lt;/title&gt;&lt;secondary-title&gt;Applied Catalysis B: Environmental&lt;/secondary-title&gt;&lt;/titles&gt;&lt;periodical&gt;&lt;full-title&gt;Applied Catalysis B: Environmental&lt;/full-title&gt;&lt;/periodical&gt;&lt;pages&gt;122054&lt;/pages&gt;&lt;volume&gt;321&lt;/volume&gt;&lt;keywords&gt;&lt;keyword&gt;Advanced oxidation process&lt;/keyword&gt;&lt;keyword&gt;Fe/Fe circulation&lt;/keyword&gt;&lt;keyword&gt;Persulfate&lt;/keyword&gt;&lt;keyword&gt;Metal-organic frameworks&lt;/keyword&gt;&lt;keyword&gt;Organic pollutant degradation&lt;/keyword&gt;&lt;/keywords&gt;&lt;dates&gt;&lt;year&gt;2023&lt;/year&gt;&lt;pub-dates&gt;&lt;date&gt;2023/02/01/&lt;/date&gt;&lt;/pub-dates&gt;&lt;/dates&gt;&lt;isbn&gt;0926-3373&lt;/isbn&gt;&lt;urls&gt;&lt;related-urls&gt;&lt;url&gt;https://www.sciencedirect.com/science/article/pii/S092633732200995X&lt;/url&gt;&lt;/related-urls&gt;&lt;/urls&gt;&lt;electronic-resource-num&gt;https://doi.org/10.1016/j.apcatb.2022.122054&lt;/electronic-resource-num&gt;&lt;/record&gt;&lt;/Cite&gt;&lt;/EndNote&gt;</w:instrText>
            </w:r>
            <w:r>
              <w:rPr>
                <w:rFonts w:hint="default" w:ascii="Times New Roman" w:hAnsi="Times New Roman" w:cs="Times New Roman"/>
                <w:sz w:val="24"/>
              </w:rPr>
              <w:fldChar w:fldCharType="separate"/>
            </w:r>
            <w:r>
              <w:rPr>
                <w:rFonts w:hint="eastAsia" w:ascii="Times New Roman" w:hAnsi="Times New Roman" w:cs="Times New Roman" w:eastAsiaTheme="minorEastAsia"/>
                <w:kern w:val="2"/>
                <w:sz w:val="24"/>
                <w:szCs w:val="24"/>
                <w:vertAlign w:val="superscript"/>
                <w:lang w:val="en-US" w:eastAsia="zh-CN" w:bidi="ar-SA"/>
                <w14:ligatures w14:val="standardContextual"/>
              </w:rPr>
              <w:t>5</w:t>
            </w:r>
            <w:r>
              <w:rPr>
                <w:rFonts w:hint="default" w:ascii="Times New Roman" w:hAnsi="Times New Roman" w:cs="Times New Roman"/>
                <w:sz w:val="24"/>
              </w:rPr>
              <w:fldChar w:fldCharType="end"/>
            </w:r>
          </w:p>
        </w:tc>
      </w:tr>
      <w:tr w14:paraId="11C9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602" w:type="dxa"/>
          </w:tcPr>
          <w:p w14:paraId="0755D0F5">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MOF1</w:t>
            </w:r>
          </w:p>
        </w:tc>
        <w:tc>
          <w:tcPr>
            <w:tcW w:w="1522" w:type="dxa"/>
          </w:tcPr>
          <w:p w14:paraId="023DF23E">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TC</w:t>
            </w:r>
          </w:p>
        </w:tc>
        <w:tc>
          <w:tcPr>
            <w:tcW w:w="1141" w:type="dxa"/>
          </w:tcPr>
          <w:p w14:paraId="1D82E095">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20</w:t>
            </w:r>
          </w:p>
        </w:tc>
        <w:tc>
          <w:tcPr>
            <w:tcW w:w="1161" w:type="dxa"/>
          </w:tcPr>
          <w:p w14:paraId="40EE867A">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bookmarkStart w:id="0" w:name="OLE_LINK4"/>
            <w:r>
              <w:rPr>
                <w:rFonts w:hint="default" w:ascii="Times New Roman" w:hAnsi="Times New Roman" w:cs="Times New Roman"/>
                <w:sz w:val="24"/>
              </w:rPr>
              <w:t>H</w:t>
            </w:r>
            <w:r>
              <w:rPr>
                <w:rFonts w:hint="default" w:ascii="Times New Roman" w:hAnsi="Times New Roman" w:cs="Times New Roman"/>
                <w:sz w:val="24"/>
                <w:vertAlign w:val="subscript"/>
              </w:rPr>
              <w:t>2</w:t>
            </w:r>
            <w:r>
              <w:rPr>
                <w:rFonts w:hint="default" w:ascii="Times New Roman" w:hAnsi="Times New Roman" w:cs="Times New Roman"/>
                <w:sz w:val="24"/>
              </w:rPr>
              <w:t>O</w:t>
            </w:r>
            <w:r>
              <w:rPr>
                <w:rFonts w:hint="default" w:ascii="Times New Roman" w:hAnsi="Times New Roman" w:cs="Times New Roman"/>
                <w:sz w:val="24"/>
                <w:vertAlign w:val="subscript"/>
              </w:rPr>
              <w:t>2</w:t>
            </w:r>
            <w:bookmarkEnd w:id="0"/>
          </w:p>
        </w:tc>
        <w:tc>
          <w:tcPr>
            <w:tcW w:w="2077" w:type="dxa"/>
          </w:tcPr>
          <w:p w14:paraId="19A9D8B4">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97% 60min</w:t>
            </w:r>
          </w:p>
        </w:tc>
        <w:tc>
          <w:tcPr>
            <w:tcW w:w="1312" w:type="dxa"/>
          </w:tcPr>
          <w:p w14:paraId="23EB37D3">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&lt;EndNote&gt;&lt;Cite&gt;&lt;Author&gt;Yue&lt;/Author&gt;&lt;Year&gt;2025&lt;/Year&gt;&lt;RecNum&gt;68&lt;/RecNum&gt;&lt;DisplayText&gt;&lt;style face="superscript"&gt;6&lt;/style&gt;&lt;/DisplayText&gt;&lt;record&gt;&lt;rec-number&gt;68&lt;/rec-number&gt;&lt;foreign-keys&gt;&lt;key app="EN" db-id="0wteatwaw0005ceesdsvp2v2te0at2dr5dz0" timestamp="1746792042"&gt;68&lt;/key&gt;&lt;/foreign-keys&gt;&lt;ref-type name="Journal Article"&gt;17&lt;/ref-type&gt;&lt;contributors&gt;&lt;authors&gt;&lt;author&gt;Yue, Tian-Cai&lt;/author&gt;&lt;author&gt;Wang, Lu-Lu&lt;/author&gt;&lt;author&gt;Li, Wei&lt;/author&gt;&lt;author&gt;Zhang, Jijie&lt;/author&gt;&lt;author&gt;Wang, Duo-Zhi&lt;/author&gt;&lt;author&gt;Bu, Xian-He&lt;/author&gt;&lt;/authors&gt;&lt;/contributors&gt;&lt;titles&gt;&lt;title&gt;Efficient degradation of tetracycline hydrochloride via Fe-MOF-Initiated Photo-Self-Fenton Catalysis&lt;/title&gt;&lt;secondary-title&gt;Separation and Purification Technology&lt;/secondary-title&gt;&lt;/titles&gt;&lt;periodical&gt;&lt;full-title&gt;Separation and Purification Technology&lt;/full-title&gt;&lt;/periodical&gt;&lt;pages&gt;132127&lt;/pages&gt;&lt;volume&gt;363&lt;/volume&gt;&lt;keywords&gt;&lt;keyword&gt;Fe-MOFs&lt;/keyword&gt;&lt;keyword&gt;Two-Electron WOR-HO&lt;/keyword&gt;&lt;keyword&gt;Photo-self-Fenton reaction&lt;/keyword&gt;&lt;keyword&gt;Tetracycline hydrochloride&lt;/keyword&gt;&lt;/keywords&gt;&lt;dates&gt;&lt;year&gt;2025&lt;/year&gt;&lt;pub-dates&gt;&lt;date&gt;2025/08/14/&lt;/date&gt;&lt;/pub-dates&gt;&lt;/dates&gt;&lt;isbn&gt;1383-5866&lt;/isbn&gt;&lt;urls&gt;&lt;related-urls&gt;&lt;url&gt;https://www.sciencedirect.com/science/article/pii/S1383586625007245&lt;/url&gt;&lt;/related-urls&gt;&lt;/urls&gt;&lt;electronic-resource-num&gt;https://doi.org/10.1016/j.seppur.2025.132127&lt;/electronic-resource-num&gt;&lt;/record&gt;&lt;/Cite&gt;&lt;/EndNote&gt;</w:instrText>
            </w:r>
            <w:r>
              <w:rPr>
                <w:rFonts w:hint="default" w:ascii="Times New Roman" w:hAnsi="Times New Roman" w:cs="Times New Roman"/>
                <w:sz w:val="24"/>
              </w:rPr>
              <w:fldChar w:fldCharType="separate"/>
            </w:r>
            <w:r>
              <w:rPr>
                <w:rFonts w:hint="eastAsia" w:ascii="Times New Roman" w:hAnsi="Times New Roman" w:cs="Times New Roman" w:eastAsiaTheme="minorEastAsia"/>
                <w:kern w:val="2"/>
                <w:sz w:val="24"/>
                <w:szCs w:val="24"/>
                <w:vertAlign w:val="superscript"/>
                <w:lang w:val="en-US" w:eastAsia="zh-CN" w:bidi="ar-SA"/>
                <w14:ligatures w14:val="standardContextual"/>
              </w:rPr>
              <w:t>6</w:t>
            </w:r>
            <w:r>
              <w:rPr>
                <w:rFonts w:hint="default" w:ascii="Times New Roman" w:hAnsi="Times New Roman" w:cs="Times New Roman"/>
                <w:sz w:val="24"/>
              </w:rPr>
              <w:fldChar w:fldCharType="end"/>
            </w:r>
          </w:p>
        </w:tc>
      </w:tr>
      <w:tr w14:paraId="39A6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602" w:type="dxa"/>
          </w:tcPr>
          <w:p w14:paraId="76E50B83">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MOF2</w:t>
            </w:r>
          </w:p>
        </w:tc>
        <w:tc>
          <w:tcPr>
            <w:tcW w:w="1522" w:type="dxa"/>
          </w:tcPr>
          <w:p w14:paraId="4BF7A73C">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TC</w:t>
            </w:r>
          </w:p>
        </w:tc>
        <w:tc>
          <w:tcPr>
            <w:tcW w:w="1141" w:type="dxa"/>
          </w:tcPr>
          <w:p w14:paraId="76D7925E">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20</w:t>
            </w:r>
          </w:p>
        </w:tc>
        <w:tc>
          <w:tcPr>
            <w:tcW w:w="1161" w:type="dxa"/>
          </w:tcPr>
          <w:p w14:paraId="47171DBA">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H</w:t>
            </w:r>
            <w:r>
              <w:rPr>
                <w:rFonts w:hint="default" w:ascii="Times New Roman" w:hAnsi="Times New Roman" w:cs="Times New Roman"/>
                <w:sz w:val="24"/>
                <w:vertAlign w:val="subscript"/>
              </w:rPr>
              <w:t>2</w:t>
            </w:r>
            <w:r>
              <w:rPr>
                <w:rFonts w:hint="default" w:ascii="Times New Roman" w:hAnsi="Times New Roman" w:cs="Times New Roman"/>
                <w:sz w:val="24"/>
              </w:rPr>
              <w:t>O</w:t>
            </w:r>
            <w:r>
              <w:rPr>
                <w:rFonts w:hint="default" w:ascii="Times New Roman" w:hAnsi="Times New Roman" w:cs="Times New Roman"/>
                <w:sz w:val="24"/>
                <w:vertAlign w:val="subscript"/>
              </w:rPr>
              <w:t>2</w:t>
            </w:r>
          </w:p>
        </w:tc>
        <w:tc>
          <w:tcPr>
            <w:tcW w:w="2077" w:type="dxa"/>
          </w:tcPr>
          <w:p w14:paraId="5CDC52E4">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86% 60min</w:t>
            </w:r>
          </w:p>
        </w:tc>
        <w:tc>
          <w:tcPr>
            <w:tcW w:w="1312" w:type="dxa"/>
          </w:tcPr>
          <w:p w14:paraId="0B64EB5E">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&lt;EndNote&gt;&lt;Cite&gt;&lt;Author&gt;Yue&lt;/Author&gt;&lt;Year&gt;2025&lt;/Year&gt;&lt;RecNum&gt;68&lt;/RecNum&gt;&lt;DisplayText&gt;&lt;style face="superscript"&gt;6&lt;/style&gt;&lt;/DisplayText&gt;&lt;record&gt;&lt;rec-number&gt;68&lt;/rec-number&gt;&lt;foreign-keys&gt;&lt;key app="EN" db-id="0wteatwaw0005ceesdsvp2v2te0at2dr5dz0" timestamp="1746792042"&gt;68&lt;/key&gt;&lt;/foreign-keys&gt;&lt;ref-type name="Journal Article"&gt;17&lt;/ref-type&gt;&lt;contributors&gt;&lt;authors&gt;&lt;author&gt;Yue, Tian-Cai&lt;/author&gt;&lt;author&gt;Wang, Lu-Lu&lt;/author&gt;&lt;author&gt;Li, Wei&lt;/author&gt;&lt;author&gt;Zhang, Jijie&lt;/author&gt;&lt;author&gt;Wang, Duo-Zhi&lt;/author&gt;&lt;author&gt;Bu, Xian-He&lt;/author&gt;&lt;/authors&gt;&lt;/contributors&gt;&lt;titles&gt;&lt;title&gt;Efficient degradation of tetracycline hydrochloride via Fe-MOF-Initiated Photo-Self-Fenton Catalysis&lt;/title&gt;&lt;secondary-title&gt;Separation and Purification Technology&lt;/secondary-title&gt;&lt;/titles&gt;&lt;periodical&gt;&lt;full-title&gt;Separation and Purification Technology&lt;/full-title&gt;&lt;/periodical&gt;&lt;pages&gt;132127&lt;/pages&gt;&lt;volume&gt;363&lt;/volume&gt;&lt;keywords&gt;&lt;keyword&gt;Fe-MOFs&lt;/keyword&gt;&lt;keyword&gt;Two-Electron WOR-HO&lt;/keyword&gt;&lt;keyword&gt;Photo-self-Fenton reaction&lt;/keyword&gt;&lt;keyword&gt;Tetracycline hydrochloride&lt;/keyword&gt;&lt;/keywords&gt;&lt;dates&gt;&lt;year&gt;2025&lt;/year&gt;&lt;pub-dates&gt;&lt;date&gt;2025/08/14/&lt;/date&gt;&lt;/pub-dates&gt;&lt;/dates&gt;&lt;isbn&gt;1383-5866&lt;/isbn&gt;&lt;urls&gt;&lt;related-urls&gt;&lt;url&gt;https://www.sciencedirect.com/science/article/pii/S1383586625007245&lt;/url&gt;&lt;/related-urls&gt;&lt;/urls&gt;&lt;electronic-resource-num&gt;https://doi.org/10.1016/j.seppur.2025.132127&lt;/electronic-resource-num&gt;&lt;/record&gt;&lt;/Cite&gt;&lt;/EndNote&gt;</w:instrText>
            </w:r>
            <w:r>
              <w:rPr>
                <w:rFonts w:hint="default" w:ascii="Times New Roman" w:hAnsi="Times New Roman" w:cs="Times New Roman"/>
                <w:sz w:val="24"/>
              </w:rPr>
              <w:fldChar w:fldCharType="separate"/>
            </w:r>
            <w:r>
              <w:rPr>
                <w:rFonts w:hint="eastAsia" w:ascii="Times New Roman" w:hAnsi="Times New Roman" w:cs="Times New Roman" w:eastAsiaTheme="minorEastAsia"/>
                <w:kern w:val="2"/>
                <w:sz w:val="24"/>
                <w:szCs w:val="24"/>
                <w:vertAlign w:val="superscript"/>
                <w:lang w:val="en-US" w:eastAsia="zh-CN" w:bidi="ar-SA"/>
                <w14:ligatures w14:val="standardContextual"/>
              </w:rPr>
              <w:t>6</w:t>
            </w:r>
            <w:r>
              <w:rPr>
                <w:rFonts w:hint="default" w:ascii="Times New Roman" w:hAnsi="Times New Roman" w:cs="Times New Roman"/>
                <w:sz w:val="24"/>
              </w:rPr>
              <w:fldChar w:fldCharType="end"/>
            </w:r>
          </w:p>
        </w:tc>
      </w:tr>
      <w:tr w14:paraId="283F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602" w:type="dxa"/>
          </w:tcPr>
          <w:p w14:paraId="387C7C43">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eastAsia" w:ascii="Times New Roman" w:hAnsi="Times New Roman" w:cs="Times New Roman"/>
                <w:sz w:val="24"/>
              </w:rPr>
              <w:t>Fe</w:t>
            </w:r>
            <w:r>
              <w:rPr>
                <w:rFonts w:hint="eastAsia" w:ascii="Times New Roman" w:hAnsi="Times New Roman" w:cs="Times New Roman"/>
                <w:sz w:val="24"/>
                <w:vertAlign w:val="superscript"/>
              </w:rPr>
              <w:t>2+</w:t>
            </w:r>
            <w:r>
              <w:rPr>
                <w:rFonts w:hint="eastAsia" w:ascii="Times New Roman" w:hAnsi="Times New Roman" w:cs="Times New Roman"/>
                <w:sz w:val="24"/>
              </w:rPr>
              <w:t>-MOF</w:t>
            </w:r>
          </w:p>
        </w:tc>
        <w:tc>
          <w:tcPr>
            <w:tcW w:w="1522" w:type="dxa"/>
          </w:tcPr>
          <w:p w14:paraId="1AB7DA9A">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eastAsia" w:ascii="Times New Roman" w:hAnsi="Times New Roman" w:cs="Times New Roman"/>
                <w:sz w:val="24"/>
              </w:rPr>
              <w:t>IMD</w:t>
            </w:r>
          </w:p>
        </w:tc>
        <w:tc>
          <w:tcPr>
            <w:tcW w:w="1141" w:type="dxa"/>
          </w:tcPr>
          <w:p w14:paraId="1A4A0BA2">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eastAsia" w:ascii="Times New Roman" w:hAnsi="Times New Roman" w:cs="Times New Roman"/>
                <w:sz w:val="24"/>
              </w:rPr>
              <w:t>180</w:t>
            </w:r>
          </w:p>
        </w:tc>
        <w:tc>
          <w:tcPr>
            <w:tcW w:w="1161" w:type="dxa"/>
          </w:tcPr>
          <w:p w14:paraId="25ACF67B">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eastAsia" w:ascii="Times New Roman" w:hAnsi="Times New Roman" w:cs="Times New Roman"/>
                <w:sz w:val="24"/>
              </w:rPr>
              <w:t>SPC</w:t>
            </w:r>
          </w:p>
        </w:tc>
        <w:tc>
          <w:tcPr>
            <w:tcW w:w="2077" w:type="dxa"/>
          </w:tcPr>
          <w:p w14:paraId="7778A219">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eastAsia" w:ascii="Times New Roman" w:hAnsi="Times New Roman" w:cs="Times New Roman"/>
                <w:sz w:val="24"/>
              </w:rPr>
              <w:t>99% 120min</w:t>
            </w:r>
          </w:p>
        </w:tc>
        <w:tc>
          <w:tcPr>
            <w:tcW w:w="1312" w:type="dxa"/>
          </w:tcPr>
          <w:p w14:paraId="69EF9BFB">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&lt;EndNote&gt;&lt;Cite&gt;&lt;Author&gt;Sablas&lt;/Author&gt;&lt;Year&gt;2020&lt;/Year&gt;&lt;RecNum&gt;122&lt;/RecNum&gt;&lt;DisplayText&gt;&lt;style face="superscript"&gt;7&lt;/style&gt;&lt;/DisplayText&gt;&lt;record&gt;&lt;rec-number&gt;122&lt;/rec-number&gt;&lt;foreign-keys&gt;&lt;key app="EN" db-id="0wteatwaw0005ceesdsvp2v2te0at2dr5dz0" timestamp="1749626411"&gt;122&lt;/key&gt;&lt;/foreign-keys&gt;&lt;ref-type name="Journal Article"&gt;17&lt;/ref-type&gt;&lt;contributors&gt;&lt;authors&gt;&lt;author&gt;Sablas, Michael M.&lt;/author&gt;&lt;author&gt;de Luna, Mark Daniel G.&lt;/author&gt;&lt;author&gt;Garcia-Segura, Sergi&lt;/author&gt;&lt;author&gt;Chen, Chiu-Wen&lt;/author&gt;&lt;author&gt;Chen, Chih-Feng&lt;/author&gt;&lt;author&gt;Dong, Cheng-Di&lt;/author&gt;&lt;/authors&gt;&lt;/contributors&gt;&lt;titles&gt;&lt;title&gt;Percarbonate mediated advanced oxidation completely degrades recalcitrant pesticide imidacloprid: Role of reactive oxygen species and transformation products&lt;/title&gt;&lt;secondary-title&gt;Separation and Purification Technology&lt;/secondary-title&gt;&lt;/titles&gt;&lt;periodical&gt;&lt;full-title&gt;Separation and Purification Technology&lt;/full-title&gt;&lt;/periodical&gt;&lt;pages&gt;117269&lt;/pages&gt;&lt;volume&gt;250&lt;/volume&gt;&lt;keywords&gt;&lt;keyword&gt;Advanced oxidation processes&lt;/keyword&gt;&lt;keyword&gt;Imidacloprid&lt;/keyword&gt;&lt;keyword&gt;Inorganic ions&lt;/keyword&gt;&lt;keyword&gt;Natural organic matter&lt;/keyword&gt;&lt;keyword&gt;Reactive oxygen species&lt;/keyword&gt;&lt;/keywords&gt;&lt;dates&gt;&lt;year&gt;2020&lt;/year&gt;&lt;pub-dates&gt;&lt;date&gt;2020/11/01/&lt;/date&gt;&lt;/pub-dates&gt;&lt;/dates&gt;&lt;isbn&gt;1383-5866&lt;/isbn&gt;&lt;urls&gt;&lt;related-urls&gt;&lt;url&gt;https://www.sciencedirect.com/science/article/pii/S1383586620317433&lt;/url&gt;&lt;/related-urls&gt;&lt;/urls&gt;&lt;electronic-resource-num&gt;https://doi.org/10.1016/j.seppur.2020.117269&lt;/electronic-resource-num&gt;&lt;/record&gt;&lt;/Cite&gt;&lt;/EndNote&gt;</w:instrText>
            </w:r>
            <w:r>
              <w:rPr>
                <w:rFonts w:hint="default" w:ascii="Times New Roman" w:hAnsi="Times New Roman" w:cs="Times New Roman"/>
                <w:sz w:val="24"/>
              </w:rPr>
              <w:fldChar w:fldCharType="separate"/>
            </w:r>
            <w:r>
              <w:rPr>
                <w:rFonts w:hint="eastAsia" w:ascii="Times New Roman" w:hAnsi="Times New Roman" w:cs="Times New Roman" w:eastAsiaTheme="minorEastAsia"/>
                <w:kern w:val="2"/>
                <w:sz w:val="24"/>
                <w:szCs w:val="24"/>
                <w:vertAlign w:val="superscript"/>
                <w:lang w:val="en-US" w:eastAsia="zh-CN" w:bidi="ar-SA"/>
                <w14:ligatures w14:val="standardContextual"/>
              </w:rPr>
              <w:t>7</w:t>
            </w:r>
            <w:r>
              <w:rPr>
                <w:rFonts w:hint="default" w:ascii="Times New Roman" w:hAnsi="Times New Roman" w:cs="Times New Roman"/>
                <w:sz w:val="24"/>
              </w:rPr>
              <w:fldChar w:fldCharType="end"/>
            </w:r>
          </w:p>
        </w:tc>
      </w:tr>
      <w:tr w14:paraId="1090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602" w:type="dxa"/>
          </w:tcPr>
          <w:p w14:paraId="337F9020">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FeCo-PB</w:t>
            </w:r>
          </w:p>
        </w:tc>
        <w:tc>
          <w:tcPr>
            <w:tcW w:w="1522" w:type="dxa"/>
          </w:tcPr>
          <w:p w14:paraId="3FC8F337">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MB</w:t>
            </w:r>
          </w:p>
        </w:tc>
        <w:tc>
          <w:tcPr>
            <w:tcW w:w="1141" w:type="dxa"/>
          </w:tcPr>
          <w:p w14:paraId="1B276BC9">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6.4</w:t>
            </w:r>
          </w:p>
        </w:tc>
        <w:tc>
          <w:tcPr>
            <w:tcW w:w="1161" w:type="dxa"/>
          </w:tcPr>
          <w:p w14:paraId="525EB996">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PMS</w:t>
            </w:r>
          </w:p>
        </w:tc>
        <w:tc>
          <w:tcPr>
            <w:tcW w:w="2077" w:type="dxa"/>
          </w:tcPr>
          <w:p w14:paraId="170298D8">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72% 30min</w:t>
            </w:r>
          </w:p>
        </w:tc>
        <w:tc>
          <w:tcPr>
            <w:tcW w:w="1312" w:type="dxa"/>
          </w:tcPr>
          <w:p w14:paraId="59AE58C7">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fldChar w:fldCharType="begin"/>
            </w:r>
            <w:r>
              <w:rPr>
                <w:rFonts w:hint="eastAsia" w:ascii="Times New Roman" w:hAnsi="Times New Roman" w:cs="Times New Roman"/>
                <w:sz w:val="24"/>
                <w:lang w:eastAsia="zh-CN"/>
              </w:rPr>
              <w:instrText xml:space="preserve"> ADDIN EN.CITE &lt;EndNote&gt;&lt;Cite&gt;&lt;Author&gt;Li&lt;/Author&gt;&lt;Year&gt;2019&lt;/Year&gt;&lt;RecNum&gt;72&lt;/RecNum&gt;&lt;DisplayText&gt;&lt;style face="superscript"&gt;8&lt;/style&gt;&lt;/DisplayText&gt;&lt;record&gt;&lt;rec-number&gt;72&lt;/rec-number&gt;&lt;foreign-keys&gt;&lt;key app="EN" db-id="0wteatwaw0005ceesdsvp2v2te0at2dr5dz0" timestamp="1746792750"&gt;72&lt;/key&gt;&lt;/foreign-keys&gt;&lt;ref-type name="Journal Article"&gt;17&lt;/ref-type&gt;&lt;contributors&gt;&lt;authors&gt;&lt;author&gt;Li, Huanxuan&lt;/author&gt;&lt;author&gt;Zhang, Jian&lt;/author&gt;&lt;author&gt;Yao, Yuze&lt;/author&gt;&lt;author&gt;Miao, Xiangrui&lt;/author&gt;&lt;author&gt;Chen, Jiale&lt;/author&gt;&lt;author&gt;Tang, Junhong&lt;/author&gt;&lt;/authors&gt;&lt;/contributors&gt;&lt;titles&gt;&lt;title&gt;Nanoporous bimetallic metal-organic framework (FeCo-BDC) as a novel catalyst for efficient removal of organic contaminants&lt;/title&gt;&lt;secondary-title&gt;Environmental Pollution&lt;/secondary-title&gt;&lt;/titles&gt;&lt;periodical&gt;&lt;full-title&gt;Environmental Pollution&lt;/full-title&gt;&lt;/periodical&gt;&lt;pages&gt;113337&lt;/pages&gt;&lt;volume&gt;255&lt;/volume&gt;&lt;keywords&gt;&lt;keyword&gt;FeCo-BDC&lt;/keyword&gt;&lt;keyword&gt;Synthesis&lt;/keyword&gt;&lt;keyword&gt;Characterization&lt;/keyword&gt;&lt;keyword&gt;Peroxymonosulfate (PMS)&lt;/keyword&gt;&lt;keyword&gt;Catalytic performance&lt;/keyword&gt;&lt;/keywords&gt;&lt;dates&gt;&lt;year&gt;2019&lt;/year&gt;&lt;pub-dates&gt;&lt;date&gt;2019/12/01/&lt;/date&gt;&lt;/pub-dates&gt;&lt;/dates&gt;&lt;isbn&gt;0269-7491&lt;/isbn&gt;&lt;urls&gt;&lt;related-urls&gt;&lt;url&gt;https://www.sciencedirect.com/science/article/pii/S0269749119335766&lt;/url&gt;&lt;/related-urls&gt;&lt;/urls&gt;&lt;electronic-resource-num&gt;https://doi.org/10.1016/j.envpol.2019.113337&lt;/electronic-resource-num&gt;&lt;/record&gt;&lt;/Cite&gt;&lt;/EndNote&gt;</w:instrText>
            </w:r>
            <w:r>
              <w:rPr>
                <w:rFonts w:hint="default" w:ascii="Times New Roman" w:hAnsi="Times New Roman" w:cs="Times New Roman"/>
                <w:sz w:val="24"/>
              </w:rPr>
              <w:fldChar w:fldCharType="separate"/>
            </w:r>
            <w:r>
              <w:rPr>
                <w:rFonts w:hint="eastAsia" w:ascii="Times New Roman" w:hAnsi="Times New Roman" w:cs="Times New Roman" w:eastAsiaTheme="minorEastAsia"/>
                <w:kern w:val="2"/>
                <w:sz w:val="24"/>
                <w:szCs w:val="24"/>
                <w:vertAlign w:val="superscript"/>
                <w:lang w:val="en-US" w:eastAsia="zh-CN" w:bidi="ar-SA"/>
                <w14:ligatures w14:val="standardContextual"/>
              </w:rPr>
              <w:t>8</w:t>
            </w:r>
            <w:r>
              <w:rPr>
                <w:rFonts w:hint="default" w:ascii="Times New Roman" w:hAnsi="Times New Roman" w:cs="Times New Roman"/>
                <w:sz w:val="24"/>
              </w:rPr>
              <w:fldChar w:fldCharType="end"/>
            </w:r>
          </w:p>
        </w:tc>
      </w:tr>
      <w:tr w14:paraId="3E07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602" w:type="dxa"/>
            <w:tcBorders>
              <w:bottom w:val="single" w:color="auto" w:sz="4" w:space="0"/>
            </w:tcBorders>
          </w:tcPr>
          <w:p w14:paraId="1C482C3C">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MIL-88B(Fe)</w:t>
            </w:r>
          </w:p>
        </w:tc>
        <w:tc>
          <w:tcPr>
            <w:tcW w:w="1522" w:type="dxa"/>
            <w:tcBorders>
              <w:bottom w:val="single" w:color="auto" w:sz="4" w:space="0"/>
            </w:tcBorders>
          </w:tcPr>
          <w:p w14:paraId="17D5C57A">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MB</w:t>
            </w:r>
          </w:p>
        </w:tc>
        <w:tc>
          <w:tcPr>
            <w:tcW w:w="1141" w:type="dxa"/>
            <w:tcBorders>
              <w:bottom w:val="single" w:color="auto" w:sz="4" w:space="0"/>
            </w:tcBorders>
          </w:tcPr>
          <w:p w14:paraId="7F059E53">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10</w:t>
            </w:r>
          </w:p>
        </w:tc>
        <w:tc>
          <w:tcPr>
            <w:tcW w:w="1161" w:type="dxa"/>
            <w:tcBorders>
              <w:bottom w:val="single" w:color="auto" w:sz="4" w:space="0"/>
            </w:tcBorders>
          </w:tcPr>
          <w:p w14:paraId="1597E186">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SPB</w:t>
            </w:r>
          </w:p>
        </w:tc>
        <w:tc>
          <w:tcPr>
            <w:tcW w:w="2077" w:type="dxa"/>
            <w:tcBorders>
              <w:bottom w:val="single" w:color="auto" w:sz="4" w:space="0"/>
            </w:tcBorders>
          </w:tcPr>
          <w:p w14:paraId="7EB37F75">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9</w:t>
            </w:r>
            <w:r>
              <w:rPr>
                <w:rFonts w:hint="eastAsia" w:ascii="Times New Roman" w:hAnsi="Times New Roman" w:cs="Times New Roman"/>
                <w:sz w:val="24"/>
              </w:rPr>
              <w:t>7</w:t>
            </w:r>
            <w:r>
              <w:rPr>
                <w:rFonts w:hint="default" w:ascii="Times New Roman" w:hAnsi="Times New Roman" w:cs="Times New Roman"/>
                <w:sz w:val="24"/>
              </w:rPr>
              <w:t>% 30min</w:t>
            </w:r>
          </w:p>
        </w:tc>
        <w:tc>
          <w:tcPr>
            <w:tcW w:w="1312" w:type="dxa"/>
            <w:tcBorders>
              <w:bottom w:val="single" w:color="auto" w:sz="4" w:space="0"/>
            </w:tcBorders>
          </w:tcPr>
          <w:p w14:paraId="472DAB08">
            <w:pPr>
              <w:keepNext w:val="0"/>
              <w:keepLines w:val="0"/>
              <w:suppressLineNumbers w:val="0"/>
              <w:spacing w:before="312" w:beforeLines="100" w:beforeAutospacing="0" w:after="0" w:afterAutospacing="0" w:line="240" w:lineRule="auto"/>
              <w:ind w:left="0" w:right="0"/>
              <w:jc w:val="center"/>
              <w:rPr>
                <w:rFonts w:hint="default" w:ascii="Times New Roman" w:hAnsi="Times New Roman" w:cs="Times New Roman"/>
                <w:sz w:val="24"/>
              </w:rPr>
            </w:pPr>
            <w:r>
              <w:rPr>
                <w:rFonts w:hint="default" w:ascii="Times New Roman" w:hAnsi="Times New Roman" w:cs="Times New Roman"/>
                <w:sz w:val="24"/>
              </w:rPr>
              <w:t>This work</w:t>
            </w:r>
          </w:p>
        </w:tc>
      </w:tr>
    </w:tbl>
    <w:p w14:paraId="350C05B7">
      <w:pPr>
        <w:spacing w:after="0" w:line="240" w:lineRule="auto"/>
        <w:rPr>
          <w:rFonts w:ascii="Times New Roman" w:hAnsi="Times New Roman" w:cs="Times New Roman"/>
        </w:rPr>
      </w:pPr>
    </w:p>
    <w:p w14:paraId="29440018">
      <w:pPr>
        <w:spacing w:after="0" w:line="240" w:lineRule="auto"/>
        <w:jc w:val="center"/>
        <w:rPr>
          <w:rFonts w:hint="eastAsia"/>
        </w:rPr>
      </w:pPr>
      <w:r>
        <w:drawing>
          <wp:inline distT="0" distB="0" distL="114300" distR="114300">
            <wp:extent cx="5453380" cy="24117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53380" cy="2411730"/>
                    </a:xfrm>
                    <a:prstGeom prst="rect">
                      <a:avLst/>
                    </a:prstGeom>
                    <a:noFill/>
                    <a:ln>
                      <a:noFill/>
                    </a:ln>
                  </pic:spPr>
                </pic:pic>
              </a:graphicData>
            </a:graphic>
          </wp:inline>
        </w:drawing>
      </w:r>
      <w:r>
        <w:rPr>
          <w:rFonts w:hint="eastAsia"/>
        </w:rPr>
        <w:t xml:space="preserve">     </w:t>
      </w:r>
      <w:r>
        <w:drawing>
          <wp:inline distT="0" distB="0" distL="114300" distR="114300">
            <wp:extent cx="4251960" cy="3239770"/>
            <wp:effectExtent l="0" t="0" r="0"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4251960" cy="3239770"/>
                    </a:xfrm>
                    <a:prstGeom prst="rect">
                      <a:avLst/>
                    </a:prstGeom>
                    <a:noFill/>
                    <a:ln>
                      <a:noFill/>
                    </a:ln>
                  </pic:spPr>
                </pic:pic>
              </a:graphicData>
            </a:graphic>
          </wp:inline>
        </w:drawing>
      </w:r>
    </w:p>
    <w:p w14:paraId="30C45E8E">
      <w:pPr>
        <w:spacing w:after="0" w:line="240" w:lineRule="auto"/>
        <w:jc w:val="center"/>
        <w:rPr>
          <w:rFonts w:hint="eastAsia"/>
        </w:rPr>
      </w:pPr>
    </w:p>
    <w:p w14:paraId="72C88A67">
      <w:pPr>
        <w:spacing w:after="0" w:line="360" w:lineRule="auto"/>
        <w:jc w:val="center"/>
        <w:rPr>
          <w:rFonts w:hint="eastAsia" w:ascii="Times New Roman" w:hAnsi="Times New Roman" w:cs="Times New Roman"/>
          <w:sz w:val="24"/>
        </w:rPr>
      </w:pPr>
      <w:r>
        <w:rPr>
          <w:rFonts w:ascii="Times New Roman" w:hAnsi="Times New Roman" w:cs="Times New Roman"/>
          <w:b/>
          <w:bCs/>
          <w:sz w:val="24"/>
        </w:rPr>
        <w:t>Fig.</w:t>
      </w:r>
      <w:r>
        <w:rPr>
          <w:rFonts w:hint="eastAsia" w:ascii="Times New Roman" w:hAnsi="Times New Roman" w:cs="Times New Roman"/>
          <w:b/>
          <w:bCs/>
          <w:sz w:val="24"/>
          <w:lang w:val="en-US" w:eastAsia="zh-CN"/>
        </w:rPr>
        <w:t xml:space="preserve"> </w:t>
      </w:r>
      <w:r>
        <w:rPr>
          <w:rFonts w:ascii="Times New Roman" w:hAnsi="Times New Roman" w:cs="Times New Roman"/>
          <w:b/>
          <w:bCs/>
          <w:sz w:val="24"/>
        </w:rPr>
        <w:t xml:space="preserve">S2. </w:t>
      </w:r>
      <w:r>
        <w:rPr>
          <w:rFonts w:ascii="Times New Roman" w:hAnsi="Times New Roman" w:cs="Times New Roman"/>
          <w:sz w:val="24"/>
        </w:rPr>
        <w:t>(a)</w:t>
      </w:r>
      <w:r>
        <w:rPr>
          <w:rFonts w:hint="eastAsia" w:ascii="Times New Roman" w:hAnsi="Times New Roman" w:cs="Times New Roman"/>
          <w:sz w:val="24"/>
        </w:rPr>
        <w:t xml:space="preserve"> </w:t>
      </w:r>
      <w:r>
        <w:rPr>
          <w:rFonts w:ascii="Times New Roman" w:hAnsi="Times New Roman" w:cs="Times New Roman"/>
          <w:sz w:val="24"/>
        </w:rPr>
        <w:t>XRD and (b)</w:t>
      </w:r>
      <w:r>
        <w:rPr>
          <w:rFonts w:hint="eastAsia" w:ascii="Times New Roman" w:hAnsi="Times New Roman" w:cs="Times New Roman"/>
          <w:sz w:val="24"/>
        </w:rPr>
        <w:t xml:space="preserve"> </w:t>
      </w:r>
      <w:r>
        <w:rPr>
          <w:rFonts w:ascii="Times New Roman" w:hAnsi="Times New Roman" w:cs="Times New Roman"/>
          <w:sz w:val="24"/>
        </w:rPr>
        <w:t>FT-IR spectra of MIL-88B (Fe) before and after photocatalysis</w:t>
      </w:r>
      <w:r>
        <w:rPr>
          <w:rFonts w:hint="eastAsia" w:ascii="Times New Roman" w:hAnsi="Times New Roman" w:cs="Times New Roman"/>
          <w:sz w:val="24"/>
        </w:rPr>
        <w:t>, (e)-(f) SEM of MIL-88B(Fe) after photocatalysis</w:t>
      </w:r>
      <w:r>
        <w:rPr>
          <w:rFonts w:ascii="Times New Roman" w:hAnsi="Times New Roman" w:cs="Times New Roman"/>
          <w:sz w:val="24"/>
        </w:rPr>
        <w:t>.</w:t>
      </w:r>
    </w:p>
    <w:p w14:paraId="12727EAB">
      <w:pPr>
        <w:spacing w:before="312" w:beforeLines="100"/>
        <w:jc w:val="center"/>
        <w:rPr>
          <w:rFonts w:ascii="Times New Roman" w:hAnsi="Times New Roman" w:cs="Times New Roman"/>
        </w:rPr>
      </w:pPr>
      <w:r>
        <w:rPr>
          <w:rFonts w:ascii="Times New Roman" w:hAnsi="Times New Roman" w:cs="Times New Roman"/>
        </w:rPr>
        <w:drawing>
          <wp:inline distT="0" distB="0" distL="114300" distR="114300">
            <wp:extent cx="5570220" cy="241173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570220" cy="2411730"/>
                    </a:xfrm>
                    <a:prstGeom prst="rect">
                      <a:avLst/>
                    </a:prstGeom>
                    <a:noFill/>
                    <a:ln>
                      <a:noFill/>
                    </a:ln>
                  </pic:spPr>
                </pic:pic>
              </a:graphicData>
            </a:graphic>
          </wp:inline>
        </w:drawing>
      </w:r>
    </w:p>
    <w:p w14:paraId="4D72134D">
      <w:pPr>
        <w:spacing w:before="312" w:beforeLines="100" w:line="360" w:lineRule="auto"/>
        <w:jc w:val="center"/>
        <w:rPr>
          <w:rFonts w:ascii="Times New Roman" w:hAnsi="Times New Roman" w:cs="Times New Roman"/>
          <w:sz w:val="24"/>
        </w:rPr>
      </w:pPr>
      <w:r>
        <w:rPr>
          <w:rFonts w:ascii="Times New Roman" w:hAnsi="Times New Roman" w:cs="Times New Roman"/>
          <w:b/>
          <w:bCs/>
          <w:sz w:val="24"/>
        </w:rPr>
        <w:t>Fig.</w:t>
      </w:r>
      <w:r>
        <w:rPr>
          <w:rFonts w:hint="eastAsia" w:ascii="Times New Roman" w:hAnsi="Times New Roman" w:cs="Times New Roman"/>
          <w:b/>
          <w:bCs/>
          <w:sz w:val="24"/>
          <w:lang w:val="en-US" w:eastAsia="zh-CN"/>
        </w:rPr>
        <w:t xml:space="preserve"> </w:t>
      </w:r>
      <w:r>
        <w:rPr>
          <w:rFonts w:ascii="Times New Roman" w:hAnsi="Times New Roman" w:cs="Times New Roman"/>
          <w:b/>
          <w:bCs/>
          <w:sz w:val="24"/>
        </w:rPr>
        <w:t>S3.</w:t>
      </w:r>
      <w:r>
        <w:rPr>
          <w:rFonts w:hint="eastAsia" w:ascii="Times New Roman" w:hAnsi="Times New Roman" w:cs="Times New Roman"/>
          <w:b/>
          <w:bCs/>
          <w:sz w:val="24"/>
        </w:rPr>
        <w:t xml:space="preserve"> </w:t>
      </w:r>
      <w:r>
        <w:rPr>
          <w:rFonts w:ascii="Times New Roman" w:hAnsi="Times New Roman" w:cs="Times New Roman"/>
          <w:sz w:val="24"/>
        </w:rPr>
        <w:t>(a) XPS spectra before and after photocatalysis MIL-88B (Fe) and</w:t>
      </w:r>
      <w:r>
        <w:rPr>
          <w:rFonts w:hint="eastAsia" w:ascii="Times New Roman" w:hAnsi="Times New Roman" w:cs="Times New Roman"/>
          <w:sz w:val="24"/>
        </w:rPr>
        <w:t xml:space="preserve"> </w:t>
      </w:r>
      <w:r>
        <w:rPr>
          <w:rFonts w:ascii="Times New Roman" w:hAnsi="Times New Roman" w:cs="Times New Roman"/>
          <w:sz w:val="24"/>
        </w:rPr>
        <w:t>(b) high resolution spectra of Fe 2p.</w:t>
      </w:r>
    </w:p>
    <w:p w14:paraId="485CDC30">
      <w:pPr>
        <w:pStyle w:val="2"/>
        <w:adjustRightInd w:val="0"/>
        <w:snapToGrid w:val="0"/>
        <w:spacing w:line="480" w:lineRule="auto"/>
        <w:jc w:val="both"/>
        <w:rPr>
          <w:rFonts w:ascii="Times New Roman" w:hAnsi="Times New Roman" w:cs="Times New Roman" w:eastAsiaTheme="minorEastAsia"/>
          <w:highlight w:val="yellow"/>
        </w:rPr>
      </w:pPr>
      <w:r>
        <w:rPr>
          <w:rFonts w:ascii="Times New Roman" w:hAnsi="Times New Roman" w:eastAsia="宋体" w:cs="Times New Roman"/>
          <w:b/>
          <w:bCs/>
          <w:i/>
          <w:iCs/>
          <w:color w:val="auto"/>
          <w:sz w:val="24"/>
          <w:szCs w:val="24"/>
        </w:rPr>
        <w:t>References</w:t>
      </w:r>
    </w:p>
    <w:p w14:paraId="370DA1C9">
      <w:pPr>
        <w:pStyle w:val="44"/>
        <w:bidi w:val="0"/>
        <w:ind w:left="720" w:hanging="720"/>
        <w:rPr>
          <w:rFonts w:hint="default" w:ascii="Times New Roman" w:hAnsi="Times New Roman" w:eastAsia="等线" w:cs="Times New Roman"/>
          <w:kern w:val="2"/>
          <w:sz w:val="24"/>
          <w:szCs w:val="24"/>
          <w:lang w:val="en-US" w:eastAsia="zh-CN" w:bidi="ar-SA"/>
          <w14:ligatures w14:val="standardContextual"/>
        </w:rPr>
      </w:pPr>
      <w:r>
        <w:rPr>
          <w:rFonts w:hint="default" w:ascii="Times New Roman" w:hAnsi="Times New Roman" w:cs="Times New Roman" w:eastAsiaTheme="minorEastAsia"/>
          <w:color w:val="0D0D0D" w:themeColor="text1" w:themeTint="F2"/>
          <w:sz w:val="24"/>
          <w:szCs w:val="24"/>
          <w:highlight w:val="yellow"/>
          <w14:textFill>
            <w14:solidFill>
              <w14:schemeClr w14:val="tx1">
                <w14:lumMod w14:val="95000"/>
                <w14:lumOff w14:val="5000"/>
              </w14:schemeClr>
            </w14:solidFill>
          </w14:textFill>
        </w:rPr>
        <w:fldChar w:fldCharType="begin"/>
      </w:r>
      <w:r>
        <w:rPr>
          <w:rFonts w:hint="default" w:ascii="Times New Roman" w:hAnsi="Times New Roman" w:cs="Times New Roman"/>
          <w:color w:val="0D0D0D" w:themeColor="text1" w:themeTint="F2"/>
          <w:sz w:val="24"/>
          <w:szCs w:val="24"/>
          <w:highlight w:val="yellow"/>
          <w14:textFill>
            <w14:solidFill>
              <w14:schemeClr w14:val="tx1">
                <w14:lumMod w14:val="95000"/>
                <w14:lumOff w14:val="5000"/>
              </w14:schemeClr>
            </w14:solidFill>
          </w14:textFill>
        </w:rPr>
        <w:instrText xml:space="preserve"> ADDIN EN.REFLIST </w:instrText>
      </w:r>
      <w:r>
        <w:rPr>
          <w:rFonts w:hint="default" w:ascii="Times New Roman" w:hAnsi="Times New Roman" w:cs="Times New Roman" w:eastAsiaTheme="minorEastAsia"/>
          <w:color w:val="0D0D0D" w:themeColor="text1" w:themeTint="F2"/>
          <w:sz w:val="24"/>
          <w:szCs w:val="24"/>
          <w:highlight w:val="yellow"/>
          <w14:textFill>
            <w14:solidFill>
              <w14:schemeClr w14:val="tx1">
                <w14:lumMod w14:val="95000"/>
                <w14:lumOff w14:val="5000"/>
              </w14:schemeClr>
            </w14:solidFill>
          </w14:textFill>
        </w:rPr>
        <w:fldChar w:fldCharType="separate"/>
      </w:r>
      <w:r>
        <w:rPr>
          <w:rFonts w:hint="default" w:ascii="Times New Roman" w:hAnsi="Times New Roman" w:eastAsia="等线" w:cs="Times New Roman"/>
          <w:kern w:val="2"/>
          <w:sz w:val="24"/>
          <w:szCs w:val="24"/>
          <w:lang w:val="en-US" w:eastAsia="zh-CN" w:bidi="ar-SA"/>
          <w14:ligatures w14:val="standardContextual"/>
        </w:rPr>
        <w:t>1.</w:t>
      </w:r>
      <w:r>
        <w:rPr>
          <w:rFonts w:hint="default" w:ascii="Times New Roman" w:hAnsi="Times New Roman" w:eastAsia="等线" w:cs="Times New Roman"/>
          <w:kern w:val="2"/>
          <w:sz w:val="24"/>
          <w:szCs w:val="24"/>
          <w:lang w:val="en-US" w:eastAsia="zh-CN" w:bidi="ar-SA"/>
          <w14:ligatures w14:val="standardContextual"/>
        </w:rPr>
        <w:tab/>
        <w:t xml:space="preserve">L. Ai, C. Zhang, L. Li and J. Jiang, </w:t>
      </w:r>
      <w:r>
        <w:rPr>
          <w:rFonts w:hint="default" w:ascii="Times New Roman" w:hAnsi="Times New Roman" w:eastAsia="等线" w:cs="Times New Roman"/>
          <w:i/>
          <w:kern w:val="2"/>
          <w:sz w:val="24"/>
          <w:szCs w:val="24"/>
          <w:lang w:val="en-US" w:eastAsia="zh-CN" w:bidi="ar-SA"/>
          <w14:ligatures w14:val="standardContextual"/>
        </w:rPr>
        <w:t>Applied Catalysis B: Environmental</w:t>
      </w:r>
      <w:r>
        <w:rPr>
          <w:rFonts w:hint="default" w:ascii="Times New Roman" w:hAnsi="Times New Roman" w:eastAsia="等线" w:cs="Times New Roman"/>
          <w:kern w:val="2"/>
          <w:sz w:val="24"/>
          <w:szCs w:val="24"/>
          <w:lang w:val="en-US" w:eastAsia="zh-CN" w:bidi="ar-SA"/>
          <w14:ligatures w14:val="standardContextual"/>
        </w:rPr>
        <w:t xml:space="preserve">, 2014, </w:t>
      </w:r>
      <w:r>
        <w:rPr>
          <w:rFonts w:hint="default" w:ascii="Times New Roman" w:hAnsi="Times New Roman" w:eastAsia="等线" w:cs="Times New Roman"/>
          <w:b/>
          <w:kern w:val="2"/>
          <w:sz w:val="24"/>
          <w:szCs w:val="24"/>
          <w:lang w:val="en-US" w:eastAsia="zh-CN" w:bidi="ar-SA"/>
          <w14:ligatures w14:val="standardContextual"/>
        </w:rPr>
        <w:t>148-149</w:t>
      </w:r>
      <w:r>
        <w:rPr>
          <w:rFonts w:hint="default" w:ascii="Times New Roman" w:hAnsi="Times New Roman" w:eastAsia="等线" w:cs="Times New Roman"/>
          <w:kern w:val="2"/>
          <w:sz w:val="24"/>
          <w:szCs w:val="24"/>
          <w:lang w:val="en-US" w:eastAsia="zh-CN" w:bidi="ar-SA"/>
          <w14:ligatures w14:val="standardContextual"/>
        </w:rPr>
        <w:t>, 191-200.</w:t>
      </w:r>
    </w:p>
    <w:p w14:paraId="2BEE5134">
      <w:pPr>
        <w:pStyle w:val="44"/>
        <w:bidi w:val="0"/>
        <w:ind w:left="720" w:hanging="720"/>
        <w:rPr>
          <w:rFonts w:hint="default" w:ascii="Times New Roman" w:hAnsi="Times New Roman" w:eastAsia="等线" w:cs="Times New Roman"/>
          <w:kern w:val="2"/>
          <w:sz w:val="24"/>
          <w:szCs w:val="24"/>
          <w:lang w:val="en-US" w:eastAsia="zh-CN" w:bidi="ar-SA"/>
          <w14:ligatures w14:val="standardContextual"/>
        </w:rPr>
      </w:pPr>
      <w:r>
        <w:rPr>
          <w:rFonts w:hint="default" w:ascii="Times New Roman" w:hAnsi="Times New Roman" w:eastAsia="等线" w:cs="Times New Roman"/>
          <w:kern w:val="2"/>
          <w:sz w:val="24"/>
          <w:szCs w:val="24"/>
          <w:lang w:val="en-US" w:eastAsia="zh-CN" w:bidi="ar-SA"/>
          <w14:ligatures w14:val="standardContextual"/>
        </w:rPr>
        <w:t>2.</w:t>
      </w:r>
      <w:r>
        <w:rPr>
          <w:rFonts w:hint="default" w:ascii="Times New Roman" w:hAnsi="Times New Roman" w:eastAsia="等线" w:cs="Times New Roman"/>
          <w:kern w:val="2"/>
          <w:sz w:val="24"/>
          <w:szCs w:val="24"/>
          <w:lang w:val="en-US" w:eastAsia="zh-CN" w:bidi="ar-SA"/>
          <w14:ligatures w14:val="standardContextual"/>
        </w:rPr>
        <w:tab/>
        <w:t xml:space="preserve">Y. Gao, S. Li, Y. Li, L. Yao and H. Zhang, </w:t>
      </w:r>
      <w:r>
        <w:rPr>
          <w:rFonts w:hint="default" w:ascii="Times New Roman" w:hAnsi="Times New Roman" w:eastAsia="等线" w:cs="Times New Roman"/>
          <w:i/>
          <w:kern w:val="2"/>
          <w:sz w:val="24"/>
          <w:szCs w:val="24"/>
          <w:lang w:val="en-US" w:eastAsia="zh-CN" w:bidi="ar-SA"/>
          <w14:ligatures w14:val="standardContextual"/>
        </w:rPr>
        <w:t>Applied Catalysis B: Environmental</w:t>
      </w:r>
      <w:r>
        <w:rPr>
          <w:rFonts w:hint="default" w:ascii="Times New Roman" w:hAnsi="Times New Roman" w:eastAsia="等线" w:cs="Times New Roman"/>
          <w:kern w:val="2"/>
          <w:sz w:val="24"/>
          <w:szCs w:val="24"/>
          <w:lang w:val="en-US" w:eastAsia="zh-CN" w:bidi="ar-SA"/>
          <w14:ligatures w14:val="standardContextual"/>
        </w:rPr>
        <w:t xml:space="preserve">, 2017, </w:t>
      </w:r>
      <w:r>
        <w:rPr>
          <w:rFonts w:hint="default" w:ascii="Times New Roman" w:hAnsi="Times New Roman" w:eastAsia="等线" w:cs="Times New Roman"/>
          <w:b/>
          <w:kern w:val="2"/>
          <w:sz w:val="24"/>
          <w:szCs w:val="24"/>
          <w:lang w:val="en-US" w:eastAsia="zh-CN" w:bidi="ar-SA"/>
          <w14:ligatures w14:val="standardContextual"/>
        </w:rPr>
        <w:t>202</w:t>
      </w:r>
      <w:r>
        <w:rPr>
          <w:rFonts w:hint="default" w:ascii="Times New Roman" w:hAnsi="Times New Roman" w:eastAsia="等线" w:cs="Times New Roman"/>
          <w:kern w:val="2"/>
          <w:sz w:val="24"/>
          <w:szCs w:val="24"/>
          <w:lang w:val="en-US" w:eastAsia="zh-CN" w:bidi="ar-SA"/>
          <w14:ligatures w14:val="standardContextual"/>
        </w:rPr>
        <w:t>, 165-174.</w:t>
      </w:r>
    </w:p>
    <w:p w14:paraId="5805617F">
      <w:pPr>
        <w:pStyle w:val="44"/>
        <w:bidi w:val="0"/>
        <w:ind w:left="720" w:hanging="720"/>
        <w:rPr>
          <w:rFonts w:hint="default" w:ascii="Times New Roman" w:hAnsi="Times New Roman" w:eastAsia="等线" w:cs="Times New Roman"/>
          <w:kern w:val="2"/>
          <w:sz w:val="24"/>
          <w:szCs w:val="24"/>
          <w:lang w:val="en-US" w:eastAsia="zh-CN" w:bidi="ar-SA"/>
          <w14:ligatures w14:val="standardContextual"/>
        </w:rPr>
      </w:pPr>
      <w:r>
        <w:rPr>
          <w:rFonts w:hint="default" w:ascii="Times New Roman" w:hAnsi="Times New Roman" w:eastAsia="等线" w:cs="Times New Roman"/>
          <w:kern w:val="2"/>
          <w:sz w:val="24"/>
          <w:szCs w:val="24"/>
          <w:lang w:val="en-US" w:eastAsia="zh-CN" w:bidi="ar-SA"/>
          <w14:ligatures w14:val="standardContextual"/>
        </w:rPr>
        <w:t>3.</w:t>
      </w:r>
      <w:r>
        <w:rPr>
          <w:rFonts w:hint="default" w:ascii="Times New Roman" w:hAnsi="Times New Roman" w:eastAsia="等线" w:cs="Times New Roman"/>
          <w:kern w:val="2"/>
          <w:sz w:val="24"/>
          <w:szCs w:val="24"/>
          <w:lang w:val="en-US" w:eastAsia="zh-CN" w:bidi="ar-SA"/>
          <w14:ligatures w14:val="standardContextual"/>
        </w:rPr>
        <w:tab/>
        <w:t xml:space="preserve">J.-Q. Zhou, H.-Y. Xu, B. Li, B.-Y. Wang, Y. Liu, Z.-h. Zhao and Y.-L. Zhuang, </w:t>
      </w:r>
      <w:r>
        <w:rPr>
          <w:rFonts w:hint="default" w:ascii="Times New Roman" w:hAnsi="Times New Roman" w:eastAsia="等线" w:cs="Times New Roman"/>
          <w:i/>
          <w:kern w:val="2"/>
          <w:sz w:val="24"/>
          <w:szCs w:val="24"/>
          <w:lang w:val="en-US" w:eastAsia="zh-CN" w:bidi="ar-SA"/>
          <w14:ligatures w14:val="standardContextual"/>
        </w:rPr>
        <w:t>Environmental Research</w:t>
      </w:r>
      <w:r>
        <w:rPr>
          <w:rFonts w:hint="default" w:ascii="Times New Roman" w:hAnsi="Times New Roman" w:eastAsia="等线" w:cs="Times New Roman"/>
          <w:kern w:val="2"/>
          <w:sz w:val="24"/>
          <w:szCs w:val="24"/>
          <w:lang w:val="en-US" w:eastAsia="zh-CN" w:bidi="ar-SA"/>
          <w14:ligatures w14:val="standardContextual"/>
        </w:rPr>
        <w:t xml:space="preserve">, 2025, </w:t>
      </w:r>
      <w:r>
        <w:rPr>
          <w:rFonts w:hint="default" w:ascii="Times New Roman" w:hAnsi="Times New Roman" w:eastAsia="等线" w:cs="Times New Roman"/>
          <w:b/>
          <w:kern w:val="2"/>
          <w:sz w:val="24"/>
          <w:szCs w:val="24"/>
          <w:lang w:val="en-US" w:eastAsia="zh-CN" w:bidi="ar-SA"/>
          <w14:ligatures w14:val="standardContextual"/>
        </w:rPr>
        <w:t>268</w:t>
      </w:r>
      <w:r>
        <w:rPr>
          <w:rFonts w:hint="default" w:ascii="Times New Roman" w:hAnsi="Times New Roman" w:eastAsia="等线" w:cs="Times New Roman"/>
          <w:kern w:val="2"/>
          <w:sz w:val="24"/>
          <w:szCs w:val="24"/>
          <w:lang w:val="en-US" w:eastAsia="zh-CN" w:bidi="ar-SA"/>
          <w14:ligatures w14:val="standardContextual"/>
        </w:rPr>
        <w:t>, 120790.</w:t>
      </w:r>
    </w:p>
    <w:p w14:paraId="4246DCAE">
      <w:pPr>
        <w:pStyle w:val="44"/>
        <w:bidi w:val="0"/>
        <w:ind w:left="720" w:hanging="720"/>
        <w:rPr>
          <w:rFonts w:hint="default" w:ascii="Times New Roman" w:hAnsi="Times New Roman" w:eastAsia="等线" w:cs="Times New Roman"/>
          <w:kern w:val="2"/>
          <w:sz w:val="24"/>
          <w:szCs w:val="24"/>
          <w:lang w:val="en-US" w:eastAsia="zh-CN" w:bidi="ar-SA"/>
          <w14:ligatures w14:val="standardContextual"/>
        </w:rPr>
      </w:pPr>
      <w:r>
        <w:rPr>
          <w:rFonts w:hint="default" w:ascii="Times New Roman" w:hAnsi="Times New Roman" w:eastAsia="等线" w:cs="Times New Roman"/>
          <w:kern w:val="2"/>
          <w:sz w:val="24"/>
          <w:szCs w:val="24"/>
          <w:lang w:val="en-US" w:eastAsia="zh-CN" w:bidi="ar-SA"/>
          <w14:ligatures w14:val="standardContextual"/>
        </w:rPr>
        <w:t>4.</w:t>
      </w:r>
      <w:r>
        <w:rPr>
          <w:rFonts w:hint="default" w:ascii="Times New Roman" w:hAnsi="Times New Roman" w:eastAsia="等线" w:cs="Times New Roman"/>
          <w:kern w:val="2"/>
          <w:sz w:val="24"/>
          <w:szCs w:val="24"/>
          <w:lang w:val="en-US" w:eastAsia="zh-CN" w:bidi="ar-SA"/>
          <w14:ligatures w14:val="standardContextual"/>
        </w:rPr>
        <w:tab/>
        <w:t xml:space="preserve">N. Liu, J. Wu, F. Fei, J. Lei, W. Shi, G. Quan, S. Zeng, X. Zhang and L. Tang, </w:t>
      </w:r>
      <w:r>
        <w:rPr>
          <w:rFonts w:hint="default" w:ascii="Times New Roman" w:hAnsi="Times New Roman" w:eastAsia="等线" w:cs="Times New Roman"/>
          <w:i/>
          <w:kern w:val="2"/>
          <w:sz w:val="24"/>
          <w:szCs w:val="24"/>
          <w:lang w:val="en-US" w:eastAsia="zh-CN" w:bidi="ar-SA"/>
          <w14:ligatures w14:val="standardContextual"/>
        </w:rPr>
        <w:t>Journal of Colloid and Interface Science</w:t>
      </w:r>
      <w:r>
        <w:rPr>
          <w:rFonts w:hint="default" w:ascii="Times New Roman" w:hAnsi="Times New Roman" w:eastAsia="等线" w:cs="Times New Roman"/>
          <w:kern w:val="2"/>
          <w:sz w:val="24"/>
          <w:szCs w:val="24"/>
          <w:lang w:val="en-US" w:eastAsia="zh-CN" w:bidi="ar-SA"/>
          <w14:ligatures w14:val="standardContextual"/>
        </w:rPr>
        <w:t xml:space="preserve">, 2022, </w:t>
      </w:r>
      <w:bookmarkStart w:id="1" w:name="_GoBack"/>
      <w:r>
        <w:rPr>
          <w:rFonts w:hint="default" w:ascii="Times New Roman" w:hAnsi="Times New Roman" w:eastAsia="等线" w:cs="Times New Roman"/>
          <w:b/>
          <w:kern w:val="2"/>
          <w:sz w:val="24"/>
          <w:szCs w:val="24"/>
          <w:lang w:val="en-US" w:eastAsia="zh-CN" w:bidi="ar-SA"/>
          <w14:ligatures w14:val="standardContextual"/>
        </w:rPr>
        <w:t>612</w:t>
      </w:r>
      <w:bookmarkEnd w:id="1"/>
      <w:r>
        <w:rPr>
          <w:rFonts w:hint="default" w:ascii="Times New Roman" w:hAnsi="Times New Roman" w:eastAsia="等线" w:cs="Times New Roman"/>
          <w:kern w:val="2"/>
          <w:sz w:val="24"/>
          <w:szCs w:val="24"/>
          <w:lang w:val="en-US" w:eastAsia="zh-CN" w:bidi="ar-SA"/>
          <w14:ligatures w14:val="standardContextual"/>
        </w:rPr>
        <w:t>, 1-12.</w:t>
      </w:r>
    </w:p>
    <w:p w14:paraId="35BCCBBC">
      <w:pPr>
        <w:pStyle w:val="44"/>
        <w:bidi w:val="0"/>
        <w:ind w:left="720" w:hanging="720"/>
        <w:rPr>
          <w:rFonts w:hint="default" w:ascii="Times New Roman" w:hAnsi="Times New Roman" w:eastAsia="等线" w:cs="Times New Roman"/>
          <w:kern w:val="2"/>
          <w:sz w:val="24"/>
          <w:szCs w:val="24"/>
          <w:lang w:val="en-US" w:eastAsia="zh-CN" w:bidi="ar-SA"/>
          <w14:ligatures w14:val="standardContextual"/>
        </w:rPr>
      </w:pPr>
      <w:r>
        <w:rPr>
          <w:rFonts w:hint="default" w:ascii="Times New Roman" w:hAnsi="Times New Roman" w:eastAsia="等线" w:cs="Times New Roman"/>
          <w:kern w:val="2"/>
          <w:sz w:val="24"/>
          <w:szCs w:val="24"/>
          <w:lang w:val="en-US" w:eastAsia="zh-CN" w:bidi="ar-SA"/>
          <w14:ligatures w14:val="standardContextual"/>
        </w:rPr>
        <w:t>5.</w:t>
      </w:r>
      <w:r>
        <w:rPr>
          <w:rFonts w:hint="default" w:ascii="Times New Roman" w:hAnsi="Times New Roman" w:eastAsia="等线" w:cs="Times New Roman"/>
          <w:kern w:val="2"/>
          <w:sz w:val="24"/>
          <w:szCs w:val="24"/>
          <w:lang w:val="en-US" w:eastAsia="zh-CN" w:bidi="ar-SA"/>
          <w14:ligatures w14:val="standardContextual"/>
        </w:rPr>
        <w:tab/>
        <w:t xml:space="preserve">D. Wang, M. Suo, S. Lai, L. Deng, J. Liu, J. Yang, S. Chen, M.-F. Wu and J.-P. Zou, </w:t>
      </w:r>
      <w:r>
        <w:rPr>
          <w:rFonts w:hint="default" w:ascii="Times New Roman" w:hAnsi="Times New Roman" w:eastAsia="等线" w:cs="Times New Roman"/>
          <w:i/>
          <w:kern w:val="2"/>
          <w:sz w:val="24"/>
          <w:szCs w:val="24"/>
          <w:lang w:val="en-US" w:eastAsia="zh-CN" w:bidi="ar-SA"/>
          <w14:ligatures w14:val="standardContextual"/>
        </w:rPr>
        <w:t>Applied Catalysis B: Environmental</w:t>
      </w:r>
      <w:r>
        <w:rPr>
          <w:rFonts w:hint="default" w:ascii="Times New Roman" w:hAnsi="Times New Roman" w:eastAsia="等线" w:cs="Times New Roman"/>
          <w:kern w:val="2"/>
          <w:sz w:val="24"/>
          <w:szCs w:val="24"/>
          <w:lang w:val="en-US" w:eastAsia="zh-CN" w:bidi="ar-SA"/>
          <w14:ligatures w14:val="standardContextual"/>
        </w:rPr>
        <w:t xml:space="preserve">, 2023, </w:t>
      </w:r>
      <w:r>
        <w:rPr>
          <w:rFonts w:hint="default" w:ascii="Times New Roman" w:hAnsi="Times New Roman" w:eastAsia="等线" w:cs="Times New Roman"/>
          <w:b/>
          <w:kern w:val="2"/>
          <w:sz w:val="24"/>
          <w:szCs w:val="24"/>
          <w:lang w:val="en-US" w:eastAsia="zh-CN" w:bidi="ar-SA"/>
          <w14:ligatures w14:val="standardContextual"/>
        </w:rPr>
        <w:t>321</w:t>
      </w:r>
      <w:r>
        <w:rPr>
          <w:rFonts w:hint="default" w:ascii="Times New Roman" w:hAnsi="Times New Roman" w:eastAsia="等线" w:cs="Times New Roman"/>
          <w:kern w:val="2"/>
          <w:sz w:val="24"/>
          <w:szCs w:val="24"/>
          <w:lang w:val="en-US" w:eastAsia="zh-CN" w:bidi="ar-SA"/>
          <w14:ligatures w14:val="standardContextual"/>
        </w:rPr>
        <w:t>, 122054.</w:t>
      </w:r>
    </w:p>
    <w:p w14:paraId="287828C5">
      <w:pPr>
        <w:pStyle w:val="44"/>
        <w:bidi w:val="0"/>
        <w:ind w:left="720" w:hanging="720"/>
        <w:rPr>
          <w:rFonts w:hint="default" w:ascii="Times New Roman" w:hAnsi="Times New Roman" w:eastAsia="等线" w:cs="Times New Roman"/>
          <w:kern w:val="2"/>
          <w:sz w:val="24"/>
          <w:szCs w:val="24"/>
          <w:lang w:val="en-US" w:eastAsia="zh-CN" w:bidi="ar-SA"/>
          <w14:ligatures w14:val="standardContextual"/>
        </w:rPr>
      </w:pPr>
      <w:r>
        <w:rPr>
          <w:rFonts w:hint="default" w:ascii="Times New Roman" w:hAnsi="Times New Roman" w:eastAsia="等线" w:cs="Times New Roman"/>
          <w:kern w:val="2"/>
          <w:sz w:val="24"/>
          <w:szCs w:val="24"/>
          <w:lang w:val="en-US" w:eastAsia="zh-CN" w:bidi="ar-SA"/>
          <w14:ligatures w14:val="standardContextual"/>
        </w:rPr>
        <w:t>6.</w:t>
      </w:r>
      <w:r>
        <w:rPr>
          <w:rFonts w:hint="default" w:ascii="Times New Roman" w:hAnsi="Times New Roman" w:eastAsia="等线" w:cs="Times New Roman"/>
          <w:kern w:val="2"/>
          <w:sz w:val="24"/>
          <w:szCs w:val="24"/>
          <w:lang w:val="en-US" w:eastAsia="zh-CN" w:bidi="ar-SA"/>
          <w14:ligatures w14:val="standardContextual"/>
        </w:rPr>
        <w:tab/>
        <w:t xml:space="preserve">T.-C. Yue, L.-L. Wang, W. Li, J. Zhang, D.-Z. Wang and X.-H. Bu, </w:t>
      </w:r>
      <w:r>
        <w:rPr>
          <w:rFonts w:hint="default" w:ascii="Times New Roman" w:hAnsi="Times New Roman" w:eastAsia="等线" w:cs="Times New Roman"/>
          <w:i/>
          <w:kern w:val="2"/>
          <w:sz w:val="24"/>
          <w:szCs w:val="24"/>
          <w:lang w:val="en-US" w:eastAsia="zh-CN" w:bidi="ar-SA"/>
          <w14:ligatures w14:val="standardContextual"/>
        </w:rPr>
        <w:t>Separation and Purification Technology</w:t>
      </w:r>
      <w:r>
        <w:rPr>
          <w:rFonts w:hint="default" w:ascii="Times New Roman" w:hAnsi="Times New Roman" w:eastAsia="等线" w:cs="Times New Roman"/>
          <w:kern w:val="2"/>
          <w:sz w:val="24"/>
          <w:szCs w:val="24"/>
          <w:lang w:val="en-US" w:eastAsia="zh-CN" w:bidi="ar-SA"/>
          <w14:ligatures w14:val="standardContextual"/>
        </w:rPr>
        <w:t xml:space="preserve">, 2025, </w:t>
      </w:r>
      <w:r>
        <w:rPr>
          <w:rFonts w:hint="default" w:ascii="Times New Roman" w:hAnsi="Times New Roman" w:eastAsia="等线" w:cs="Times New Roman"/>
          <w:b/>
          <w:kern w:val="2"/>
          <w:sz w:val="24"/>
          <w:szCs w:val="24"/>
          <w:lang w:val="en-US" w:eastAsia="zh-CN" w:bidi="ar-SA"/>
          <w14:ligatures w14:val="standardContextual"/>
        </w:rPr>
        <w:t>363</w:t>
      </w:r>
      <w:r>
        <w:rPr>
          <w:rFonts w:hint="default" w:ascii="Times New Roman" w:hAnsi="Times New Roman" w:eastAsia="等线" w:cs="Times New Roman"/>
          <w:kern w:val="2"/>
          <w:sz w:val="24"/>
          <w:szCs w:val="24"/>
          <w:lang w:val="en-US" w:eastAsia="zh-CN" w:bidi="ar-SA"/>
          <w14:ligatures w14:val="standardContextual"/>
        </w:rPr>
        <w:t>, 132127.</w:t>
      </w:r>
    </w:p>
    <w:p w14:paraId="638F4AA4">
      <w:pPr>
        <w:pStyle w:val="44"/>
        <w:bidi w:val="0"/>
        <w:ind w:left="720" w:hanging="720"/>
        <w:rPr>
          <w:rFonts w:hint="default" w:ascii="Times New Roman" w:hAnsi="Times New Roman" w:eastAsia="等线" w:cs="Times New Roman"/>
          <w:kern w:val="2"/>
          <w:sz w:val="24"/>
          <w:szCs w:val="24"/>
          <w:lang w:val="en-US" w:eastAsia="zh-CN" w:bidi="ar-SA"/>
          <w14:ligatures w14:val="standardContextual"/>
        </w:rPr>
      </w:pPr>
      <w:r>
        <w:rPr>
          <w:rFonts w:hint="default" w:ascii="Times New Roman" w:hAnsi="Times New Roman" w:eastAsia="等线" w:cs="Times New Roman"/>
          <w:kern w:val="2"/>
          <w:sz w:val="24"/>
          <w:szCs w:val="24"/>
          <w:lang w:val="en-US" w:eastAsia="zh-CN" w:bidi="ar-SA"/>
          <w14:ligatures w14:val="standardContextual"/>
        </w:rPr>
        <w:t>7.</w:t>
      </w:r>
      <w:r>
        <w:rPr>
          <w:rFonts w:hint="default" w:ascii="Times New Roman" w:hAnsi="Times New Roman" w:eastAsia="等线" w:cs="Times New Roman"/>
          <w:kern w:val="2"/>
          <w:sz w:val="24"/>
          <w:szCs w:val="24"/>
          <w:lang w:val="en-US" w:eastAsia="zh-CN" w:bidi="ar-SA"/>
          <w14:ligatures w14:val="standardContextual"/>
        </w:rPr>
        <w:tab/>
        <w:t xml:space="preserve">M. M. Sablas, M. D. G. de Luna, S. Garcia-Segura, C.-W. Chen, C.-F. Chen and C.-D. Dong, </w:t>
      </w:r>
      <w:r>
        <w:rPr>
          <w:rFonts w:hint="default" w:ascii="Times New Roman" w:hAnsi="Times New Roman" w:eastAsia="等线" w:cs="Times New Roman"/>
          <w:i/>
          <w:kern w:val="2"/>
          <w:sz w:val="24"/>
          <w:szCs w:val="24"/>
          <w:lang w:val="en-US" w:eastAsia="zh-CN" w:bidi="ar-SA"/>
          <w14:ligatures w14:val="standardContextual"/>
        </w:rPr>
        <w:t>Separation and Purification Technology</w:t>
      </w:r>
      <w:r>
        <w:rPr>
          <w:rFonts w:hint="default" w:ascii="Times New Roman" w:hAnsi="Times New Roman" w:eastAsia="等线" w:cs="Times New Roman"/>
          <w:kern w:val="2"/>
          <w:sz w:val="24"/>
          <w:szCs w:val="24"/>
          <w:lang w:val="en-US" w:eastAsia="zh-CN" w:bidi="ar-SA"/>
          <w14:ligatures w14:val="standardContextual"/>
        </w:rPr>
        <w:t xml:space="preserve">, 2020, </w:t>
      </w:r>
      <w:r>
        <w:rPr>
          <w:rFonts w:hint="default" w:ascii="Times New Roman" w:hAnsi="Times New Roman" w:eastAsia="等线" w:cs="Times New Roman"/>
          <w:b/>
          <w:kern w:val="2"/>
          <w:sz w:val="24"/>
          <w:szCs w:val="24"/>
          <w:lang w:val="en-US" w:eastAsia="zh-CN" w:bidi="ar-SA"/>
          <w14:ligatures w14:val="standardContextual"/>
        </w:rPr>
        <w:t>250</w:t>
      </w:r>
      <w:r>
        <w:rPr>
          <w:rFonts w:hint="default" w:ascii="Times New Roman" w:hAnsi="Times New Roman" w:eastAsia="等线" w:cs="Times New Roman"/>
          <w:kern w:val="2"/>
          <w:sz w:val="24"/>
          <w:szCs w:val="24"/>
          <w:lang w:val="en-US" w:eastAsia="zh-CN" w:bidi="ar-SA"/>
          <w14:ligatures w14:val="standardContextual"/>
        </w:rPr>
        <w:t>, 117269.</w:t>
      </w:r>
    </w:p>
    <w:p w14:paraId="6FC9EF04">
      <w:pPr>
        <w:pStyle w:val="44"/>
        <w:bidi w:val="0"/>
        <w:ind w:left="720" w:hanging="720"/>
        <w:rPr>
          <w:rFonts w:hint="default" w:ascii="Times New Roman" w:hAnsi="Times New Roman" w:eastAsia="等线" w:cs="Times New Roman"/>
          <w:kern w:val="2"/>
          <w:sz w:val="24"/>
          <w:szCs w:val="24"/>
          <w:lang w:val="en-US" w:eastAsia="zh-CN" w:bidi="ar-SA"/>
          <w14:ligatures w14:val="standardContextual"/>
        </w:rPr>
      </w:pPr>
      <w:r>
        <w:rPr>
          <w:rFonts w:hint="default" w:ascii="Times New Roman" w:hAnsi="Times New Roman" w:eastAsia="等线" w:cs="Times New Roman"/>
          <w:kern w:val="2"/>
          <w:sz w:val="24"/>
          <w:szCs w:val="24"/>
          <w:lang w:val="en-US" w:eastAsia="zh-CN" w:bidi="ar-SA"/>
          <w14:ligatures w14:val="standardContextual"/>
        </w:rPr>
        <w:t>8.</w:t>
      </w:r>
      <w:r>
        <w:rPr>
          <w:rFonts w:hint="default" w:ascii="Times New Roman" w:hAnsi="Times New Roman" w:eastAsia="等线" w:cs="Times New Roman"/>
          <w:kern w:val="2"/>
          <w:sz w:val="24"/>
          <w:szCs w:val="24"/>
          <w:lang w:val="en-US" w:eastAsia="zh-CN" w:bidi="ar-SA"/>
          <w14:ligatures w14:val="standardContextual"/>
        </w:rPr>
        <w:tab/>
        <w:t xml:space="preserve">H. Li, J. Zhang, Y. Yao, X. Miao, J. Chen and J. Tang, </w:t>
      </w:r>
      <w:r>
        <w:rPr>
          <w:rFonts w:hint="default" w:ascii="Times New Roman" w:hAnsi="Times New Roman" w:eastAsia="等线" w:cs="Times New Roman"/>
          <w:i/>
          <w:kern w:val="2"/>
          <w:sz w:val="24"/>
          <w:szCs w:val="24"/>
          <w:lang w:val="en-US" w:eastAsia="zh-CN" w:bidi="ar-SA"/>
          <w14:ligatures w14:val="standardContextual"/>
        </w:rPr>
        <w:t>Environmental Pollution</w:t>
      </w:r>
      <w:r>
        <w:rPr>
          <w:rFonts w:hint="default" w:ascii="Times New Roman" w:hAnsi="Times New Roman" w:eastAsia="等线" w:cs="Times New Roman"/>
          <w:kern w:val="2"/>
          <w:sz w:val="24"/>
          <w:szCs w:val="24"/>
          <w:lang w:val="en-US" w:eastAsia="zh-CN" w:bidi="ar-SA"/>
          <w14:ligatures w14:val="standardContextual"/>
        </w:rPr>
        <w:t xml:space="preserve">, 2019, </w:t>
      </w:r>
      <w:r>
        <w:rPr>
          <w:rFonts w:hint="default" w:ascii="Times New Roman" w:hAnsi="Times New Roman" w:eastAsia="等线" w:cs="Times New Roman"/>
          <w:b/>
          <w:kern w:val="2"/>
          <w:sz w:val="24"/>
          <w:szCs w:val="24"/>
          <w:lang w:val="en-US" w:eastAsia="zh-CN" w:bidi="ar-SA"/>
          <w14:ligatures w14:val="standardContextual"/>
        </w:rPr>
        <w:t>255</w:t>
      </w:r>
      <w:r>
        <w:rPr>
          <w:rFonts w:hint="default" w:ascii="Times New Roman" w:hAnsi="Times New Roman" w:eastAsia="等线" w:cs="Times New Roman"/>
          <w:kern w:val="2"/>
          <w:sz w:val="24"/>
          <w:szCs w:val="24"/>
          <w:lang w:val="en-US" w:eastAsia="zh-CN" w:bidi="ar-SA"/>
          <w14:ligatures w14:val="standardContextual"/>
        </w:rPr>
        <w:t>, 113337.</w:t>
      </w:r>
    </w:p>
    <w:p w14:paraId="61D0E8C2">
      <w:pPr>
        <w:rPr>
          <w:rFonts w:ascii="Times New Roman" w:hAnsi="Times New Roman" w:cs="Times New Roman"/>
          <w:color w:val="0D0D0D" w:themeColor="text1" w:themeTint="F2"/>
          <w:sz w:val="24"/>
          <w:highlight w:val="yellow"/>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4"/>
          <w:szCs w:val="24"/>
          <w:highlight w:val="yellow"/>
          <w14:textFill>
            <w14:solidFill>
              <w14:schemeClr w14:val="tx1">
                <w14:lumMod w14:val="95000"/>
                <w14:lumOff w14:val="5000"/>
              </w14:schemeClr>
            </w14:solidFill>
          </w14:textFill>
        </w:rPr>
        <w:fldChar w:fldCharType="end"/>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Journal of Chemistry&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teatwaw0005ceesdsvp2v2te0at2dr5dz0&quot;&gt;我的 EndNote 库&lt;record-ids&gt;&lt;item&gt;66&lt;/item&gt;&lt;item&gt;67&lt;/item&gt;&lt;item&gt;68&lt;/item&gt;&lt;item&gt;69&lt;/item&gt;&lt;item&gt;70&lt;/item&gt;&lt;item&gt;71&lt;/item&gt;&lt;item&gt;72&lt;/item&gt;&lt;item&gt;122&lt;/item&gt;&lt;/record-ids&gt;&lt;/item&gt;&lt;/Libraries&gt;"/>
  </w:docVars>
  <w:rsids>
    <w:rsidRoot w:val="00806515"/>
    <w:rsid w:val="00076126"/>
    <w:rsid w:val="0016119F"/>
    <w:rsid w:val="002314B0"/>
    <w:rsid w:val="00264A79"/>
    <w:rsid w:val="003367F0"/>
    <w:rsid w:val="003877A9"/>
    <w:rsid w:val="004A0050"/>
    <w:rsid w:val="004A4D05"/>
    <w:rsid w:val="005050DF"/>
    <w:rsid w:val="00523732"/>
    <w:rsid w:val="00535353"/>
    <w:rsid w:val="00682F59"/>
    <w:rsid w:val="007752D4"/>
    <w:rsid w:val="007E6AF3"/>
    <w:rsid w:val="00802857"/>
    <w:rsid w:val="00806515"/>
    <w:rsid w:val="008A674B"/>
    <w:rsid w:val="0092107A"/>
    <w:rsid w:val="00947571"/>
    <w:rsid w:val="00954088"/>
    <w:rsid w:val="00997140"/>
    <w:rsid w:val="00A82F11"/>
    <w:rsid w:val="00B92A2B"/>
    <w:rsid w:val="00BF4E5B"/>
    <w:rsid w:val="00CB663D"/>
    <w:rsid w:val="00CC11EA"/>
    <w:rsid w:val="00D63CFA"/>
    <w:rsid w:val="00DD18C3"/>
    <w:rsid w:val="00E563C3"/>
    <w:rsid w:val="00E71BBF"/>
    <w:rsid w:val="03D11DFD"/>
    <w:rsid w:val="05A827C4"/>
    <w:rsid w:val="12CC3E6B"/>
    <w:rsid w:val="1F7840E9"/>
    <w:rsid w:val="21C603F2"/>
    <w:rsid w:val="25543475"/>
    <w:rsid w:val="2BBD59DB"/>
    <w:rsid w:val="320A6907"/>
    <w:rsid w:val="329C14FA"/>
    <w:rsid w:val="37BC76CD"/>
    <w:rsid w:val="3BA47E18"/>
    <w:rsid w:val="3D9B3A0A"/>
    <w:rsid w:val="441C4A02"/>
    <w:rsid w:val="4C892891"/>
    <w:rsid w:val="52B71E5C"/>
    <w:rsid w:val="570953BF"/>
    <w:rsid w:val="57B32F18"/>
    <w:rsid w:val="57C5674D"/>
    <w:rsid w:val="5A035485"/>
    <w:rsid w:val="5DAC6B1A"/>
    <w:rsid w:val="6451270A"/>
    <w:rsid w:val="718E7D73"/>
    <w:rsid w:val="748F31B9"/>
    <w:rsid w:val="74CB3EB2"/>
    <w:rsid w:val="7CA80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3"/>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7"/>
    <w:semiHidden/>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 Spacing"/>
    <w:qFormat/>
    <w:uiPriority w:val="1"/>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12">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1"/>
    <w:unhideWhenUsed/>
    <w:qFormat/>
    <w:uiPriority w:val="99"/>
    <w:pPr>
      <w:widowControl/>
      <w:spacing w:after="0" w:line="240" w:lineRule="auto"/>
    </w:pPr>
    <w:rPr>
      <w:rFonts w:cs="Times New Roman"/>
      <w:kern w:val="0"/>
      <w:sz w:val="20"/>
      <w:szCs w:val="20"/>
      <w14:ligatures w14:val="none"/>
    </w:rPr>
  </w:style>
  <w:style w:type="paragraph" w:styleId="16">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Light Shading Accent 1"/>
    <w:basedOn w:val="17"/>
    <w:qFormat/>
    <w:uiPriority w:val="60"/>
    <w:rPr>
      <w:color w:val="2F5597" w:themeColor="accent1" w:themeShade="BF"/>
      <w:szCs w:val="22"/>
    </w:rPr>
    <w:tblPr>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left w:val="nil"/>
          <w:right w:val="nil"/>
          <w:insideH w:val="nil"/>
          <w:insideV w:val="nil"/>
        </w:tcBorders>
        <w:shd w:val="clear" w:color="auto" w:fill="D0DCF0" w:themeFill="accent1" w:themeFillTint="3F"/>
      </w:tcPr>
    </w:tblStylePr>
  </w:style>
  <w:style w:type="character" w:styleId="21">
    <w:name w:val="Strong"/>
    <w:basedOn w:val="20"/>
    <w:qFormat/>
    <w:uiPriority w:val="22"/>
    <w:rPr>
      <w:b/>
    </w:rPr>
  </w:style>
  <w:style w:type="character" w:customStyle="1" w:styleId="22">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6"/>
    <w:semiHidden/>
    <w:qFormat/>
    <w:uiPriority w:val="9"/>
    <w:rPr>
      <w:rFonts w:cstheme="majorBidi"/>
      <w:color w:val="2F5597" w:themeColor="accent1" w:themeShade="BF"/>
      <w:sz w:val="28"/>
      <w:szCs w:val="28"/>
    </w:rPr>
  </w:style>
  <w:style w:type="character" w:customStyle="1" w:styleId="26">
    <w:name w:val="标题 5 字符"/>
    <w:basedOn w:val="20"/>
    <w:link w:val="7"/>
    <w:semiHidden/>
    <w:qFormat/>
    <w:uiPriority w:val="9"/>
    <w:rPr>
      <w:rFonts w:cstheme="majorBidi"/>
      <w:color w:val="2F5597" w:themeColor="accent1" w:themeShade="BF"/>
      <w:sz w:val="24"/>
    </w:rPr>
  </w:style>
  <w:style w:type="character" w:customStyle="1" w:styleId="27">
    <w:name w:val="标题 6 字符"/>
    <w:basedOn w:val="20"/>
    <w:link w:val="8"/>
    <w:semiHidden/>
    <w:qFormat/>
    <w:uiPriority w:val="9"/>
    <w:rPr>
      <w:rFonts w:cstheme="majorBidi"/>
      <w:b/>
      <w:bCs/>
      <w:color w:val="2F5597" w:themeColor="accent1" w:themeShade="BF"/>
    </w:rPr>
  </w:style>
  <w:style w:type="character" w:customStyle="1" w:styleId="28">
    <w:name w:val="标题 7 字符"/>
    <w:basedOn w:val="20"/>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i/>
      <w:iCs/>
      <w:color w:val="2F5597" w:themeColor="accent1" w:themeShade="BF"/>
    </w:rPr>
  </w:style>
  <w:style w:type="character" w:customStyle="1" w:styleId="39">
    <w:name w:val="明显参考1"/>
    <w:basedOn w:val="20"/>
    <w:qFormat/>
    <w:uiPriority w:val="32"/>
    <w:rPr>
      <w:b/>
      <w:bCs/>
      <w:smallCaps/>
      <w:color w:val="2F5597" w:themeColor="accent1" w:themeShade="BF"/>
      <w:spacing w:val="5"/>
    </w:rPr>
  </w:style>
  <w:style w:type="paragraph" w:customStyle="1" w:styleId="40">
    <w:name w:val="Decimal Aligned"/>
    <w:basedOn w:val="1"/>
    <w:qFormat/>
    <w:uiPriority w:val="40"/>
    <w:pPr>
      <w:widowControl/>
      <w:tabs>
        <w:tab w:val="decimal" w:pos="360"/>
      </w:tabs>
      <w:spacing w:after="200" w:line="276" w:lineRule="auto"/>
    </w:pPr>
    <w:rPr>
      <w:rFonts w:cs="Times New Roman"/>
      <w:kern w:val="0"/>
      <w:szCs w:val="22"/>
      <w14:ligatures w14:val="none"/>
    </w:rPr>
  </w:style>
  <w:style w:type="character" w:customStyle="1" w:styleId="41">
    <w:name w:val="脚注文本 字符"/>
    <w:basedOn w:val="20"/>
    <w:link w:val="15"/>
    <w:qFormat/>
    <w:uiPriority w:val="99"/>
    <w:rPr>
      <w:rFonts w:cs="Times New Roman"/>
      <w:kern w:val="0"/>
      <w:sz w:val="20"/>
      <w:szCs w:val="20"/>
      <w14:ligatures w14:val="none"/>
    </w:rPr>
  </w:style>
  <w:style w:type="character" w:customStyle="1" w:styleId="42">
    <w:name w:val="不明显强调1"/>
    <w:basedOn w:val="20"/>
    <w:qFormat/>
    <w:uiPriority w:val="19"/>
    <w:rPr>
      <w:i/>
      <w:iCs/>
    </w:rPr>
  </w:style>
  <w:style w:type="paragraph" w:customStyle="1" w:styleId="43">
    <w:name w:val="EndNote Bibliography Title"/>
    <w:qFormat/>
    <w:uiPriority w:val="0"/>
    <w:pPr>
      <w:jc w:val="center"/>
    </w:pPr>
    <w:rPr>
      <w:rFonts w:hint="eastAsia" w:ascii="等线" w:hAnsi="等线" w:eastAsia="等线" w:cs="等线"/>
      <w:kern w:val="2"/>
      <w:sz w:val="22"/>
      <w:szCs w:val="24"/>
      <w:lang w:val="en-US" w:eastAsia="zh-CN" w:bidi="ar-SA"/>
      <w14:ligatures w14:val="standardContextual"/>
    </w:rPr>
  </w:style>
  <w:style w:type="paragraph" w:customStyle="1" w:styleId="44">
    <w:name w:val="EndNote Bibliography"/>
    <w:qFormat/>
    <w:uiPriority w:val="0"/>
    <w:pPr>
      <w:jc w:val="both"/>
    </w:pPr>
    <w:rPr>
      <w:rFonts w:hint="eastAsia" w:ascii="等线" w:hAnsi="等线" w:eastAsia="等线" w:cs="等线"/>
      <w:kern w:val="2"/>
      <w:sz w:val="22"/>
      <w:szCs w:val="24"/>
      <w:lang w:val="en-US" w:eastAsia="zh-CN" w:bidi="ar-SA"/>
      <w14:ligatures w14:val="standardContextual"/>
    </w:rPr>
  </w:style>
  <w:style w:type="character" w:customStyle="1" w:styleId="45">
    <w:name w:val="页眉 字符"/>
    <w:basedOn w:val="20"/>
    <w:link w:val="13"/>
    <w:qFormat/>
    <w:uiPriority w:val="99"/>
    <w:rPr>
      <w:rFonts w:asciiTheme="minorHAnsi" w:hAnsiTheme="minorHAnsi" w:eastAsiaTheme="minorEastAsia" w:cstheme="minorBidi"/>
      <w:kern w:val="2"/>
      <w:sz w:val="18"/>
      <w:szCs w:val="18"/>
      <w14:ligatures w14:val="standardContextual"/>
    </w:rPr>
  </w:style>
  <w:style w:type="character" w:customStyle="1" w:styleId="46">
    <w:name w:val="页脚 字符"/>
    <w:basedOn w:val="20"/>
    <w:link w:val="12"/>
    <w:qFormat/>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vert="eaVert" wrap="square" rtlCol="0"/>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48DE-573C-41AA-A2C6-C7829A25C228}">
  <ds:schemaRefs/>
</ds:datastoreItem>
</file>

<file path=docProps/app.xml><?xml version="1.0" encoding="utf-8"?>
<Properties xmlns="http://schemas.openxmlformats.org/officeDocument/2006/extended-properties" xmlns:vt="http://schemas.openxmlformats.org/officeDocument/2006/docPropsVTypes">
  <Template>Normal</Template>
  <Pages>5</Pages>
  <Words>1006</Words>
  <Characters>6137</Characters>
  <Lines>569</Lines>
  <Paragraphs>341</Paragraphs>
  <TotalTime>65</TotalTime>
  <ScaleCrop>false</ScaleCrop>
  <LinksUpToDate>false</LinksUpToDate>
  <CharactersWithSpaces>7053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2025-04-29T05:14:00Z</dcterms:created>
  <dc:creator>冬杰 贺</dc:creator>
  <cp:lastModifiedBy>美 效应</cp:lastModifiedBy>
  <dcterms:modified xsi:type="dcterms:W3CDTF">2025-09-17T13:48:18Z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eyJoZGlkIjoiZmQwYjlmYmIzOGRhM2Q3ZDJiYzdlM2U5YmI0ZTQ4NjciLCJ1c2VySWQiOiI0MzQzNjIyMzcifQ==</vt:lpwstr>
  </property>
  <property fmtid="{D5CDD505-2E9C-101B-9397-08002B2CF9AE}" pid="3" name="KSOProductBuildVer">
    <vt:lpwstr>2052-12.1.0.22175</vt:lpwstr>
  </property>
  <property fmtid="{D5CDD505-2E9C-101B-9397-08002B2CF9AE}" pid="4" name="ICV">
    <vt:lpwstr>4EE02E715346454B9FB02D804000F861_12</vt:lpwstr>
  </property>
</Properties>
</file>