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1873F4" w14:textId="77777777" w:rsidR="00917DE2" w:rsidRPr="00DF6F83" w:rsidRDefault="00917DE2" w:rsidP="00917DE2">
      <w:pPr>
        <w:pStyle w:val="TableTitle"/>
      </w:pPr>
      <w:r w:rsidRPr="00DF6F83">
        <w:t>STROBE Statement—checklist of items that should be included in reports of observational studies</w:t>
      </w:r>
    </w:p>
    <w:p w14:paraId="41253381" w14:textId="77777777" w:rsidR="00917DE2" w:rsidRPr="00DF6F83" w:rsidRDefault="00917DE2" w:rsidP="00917DE2">
      <w:pPr>
        <w:pStyle w:val="TableTitle"/>
      </w:pPr>
    </w:p>
    <w:tbl>
      <w:tblPr>
        <w:tblW w:w="0" w:type="auto"/>
        <w:tblBorders>
          <w:insideH w:val="single" w:sz="4" w:space="0" w:color="auto"/>
        </w:tblBorders>
        <w:tblLook w:val="0000" w:firstRow="0" w:lastRow="0" w:firstColumn="0" w:lastColumn="0" w:noHBand="0" w:noVBand="0"/>
      </w:tblPr>
      <w:tblGrid>
        <w:gridCol w:w="2016"/>
        <w:gridCol w:w="659"/>
        <w:gridCol w:w="6058"/>
        <w:gridCol w:w="627"/>
      </w:tblGrid>
      <w:tr w:rsidR="00917DE2" w:rsidRPr="00DF6F83" w14:paraId="7C842659" w14:textId="77777777" w:rsidTr="00E4452F">
        <w:tc>
          <w:tcPr>
            <w:tcW w:w="0" w:type="auto"/>
          </w:tcPr>
          <w:p w14:paraId="4B35A9DD" w14:textId="77777777" w:rsidR="00917DE2" w:rsidRPr="00DF6F83" w:rsidRDefault="00917DE2" w:rsidP="00E4452F">
            <w:pPr>
              <w:tabs>
                <w:tab w:val="left" w:pos="5400"/>
              </w:tabs>
              <w:rPr>
                <w:rFonts w:ascii="Times New Roman" w:hAnsi="Times New Roman" w:cs="Times New Roman"/>
                <w:sz w:val="20"/>
              </w:rPr>
            </w:pPr>
          </w:p>
        </w:tc>
        <w:tc>
          <w:tcPr>
            <w:tcW w:w="0" w:type="auto"/>
          </w:tcPr>
          <w:p w14:paraId="64C2607E" w14:textId="77777777" w:rsidR="00917DE2" w:rsidRPr="00DF6F83" w:rsidRDefault="00917DE2" w:rsidP="00E4452F">
            <w:pPr>
              <w:pStyle w:val="TableHeader"/>
              <w:tabs>
                <w:tab w:val="left" w:pos="5400"/>
              </w:tabs>
              <w:jc w:val="center"/>
              <w:rPr>
                <w:bCs/>
                <w:sz w:val="20"/>
              </w:rPr>
            </w:pPr>
            <w:r w:rsidRPr="00DF6F83">
              <w:rPr>
                <w:bCs/>
                <w:sz w:val="20"/>
              </w:rPr>
              <w:t>Item No</w:t>
            </w:r>
          </w:p>
        </w:tc>
        <w:tc>
          <w:tcPr>
            <w:tcW w:w="0" w:type="auto"/>
            <w:tcBorders>
              <w:right w:val="single" w:sz="4" w:space="0" w:color="auto"/>
            </w:tcBorders>
            <w:vAlign w:val="bottom"/>
          </w:tcPr>
          <w:p w14:paraId="0FFCC07B" w14:textId="77777777" w:rsidR="00917DE2" w:rsidRPr="00DF6F83" w:rsidRDefault="00917DE2" w:rsidP="00E4452F">
            <w:pPr>
              <w:pStyle w:val="TableHeader"/>
              <w:tabs>
                <w:tab w:val="left" w:pos="5400"/>
              </w:tabs>
              <w:jc w:val="center"/>
              <w:rPr>
                <w:bCs/>
                <w:sz w:val="20"/>
              </w:rPr>
            </w:pPr>
            <w:r w:rsidRPr="00DF6F83">
              <w:rPr>
                <w:bCs/>
                <w:sz w:val="20"/>
              </w:rPr>
              <w:t>Recommendation</w:t>
            </w:r>
          </w:p>
        </w:tc>
        <w:tc>
          <w:tcPr>
            <w:tcW w:w="0" w:type="auto"/>
            <w:tcBorders>
              <w:top w:val="nil"/>
              <w:left w:val="single" w:sz="4" w:space="0" w:color="auto"/>
              <w:bottom w:val="single" w:sz="4" w:space="0" w:color="auto"/>
            </w:tcBorders>
          </w:tcPr>
          <w:p w14:paraId="6E70E813" w14:textId="77777777" w:rsidR="00917DE2" w:rsidRPr="00DF6F83" w:rsidRDefault="00917DE2" w:rsidP="00E4452F">
            <w:pPr>
              <w:pStyle w:val="TableHeader"/>
              <w:tabs>
                <w:tab w:val="left" w:pos="5400"/>
              </w:tabs>
              <w:jc w:val="center"/>
              <w:rPr>
                <w:bCs/>
                <w:sz w:val="20"/>
              </w:rPr>
            </w:pPr>
            <w:r w:rsidRPr="00DF6F83">
              <w:rPr>
                <w:bCs/>
                <w:sz w:val="20"/>
              </w:rPr>
              <w:t xml:space="preserve">Page </w:t>
            </w:r>
            <w:r w:rsidRPr="00DF6F83">
              <w:rPr>
                <w:bCs/>
                <w:sz w:val="20"/>
              </w:rPr>
              <w:br/>
              <w:t>No</w:t>
            </w:r>
          </w:p>
        </w:tc>
      </w:tr>
      <w:tr w:rsidR="00917DE2" w:rsidRPr="00DF6F83" w14:paraId="4B824BEA" w14:textId="77777777" w:rsidTr="00E4452F">
        <w:tc>
          <w:tcPr>
            <w:tcW w:w="0" w:type="auto"/>
            <w:vMerge w:val="restart"/>
          </w:tcPr>
          <w:p w14:paraId="74C01180" w14:textId="77777777" w:rsidR="00917DE2" w:rsidRPr="00DF6F83" w:rsidRDefault="00917DE2" w:rsidP="00E4452F">
            <w:pPr>
              <w:tabs>
                <w:tab w:val="left" w:pos="5400"/>
              </w:tabs>
              <w:rPr>
                <w:rFonts w:ascii="Times New Roman" w:hAnsi="Times New Roman" w:cs="Times New Roman"/>
                <w:b/>
                <w:bCs/>
                <w:sz w:val="20"/>
              </w:rPr>
            </w:pPr>
            <w:r w:rsidRPr="00DF6F83">
              <w:rPr>
                <w:rFonts w:ascii="Times New Roman" w:hAnsi="Times New Roman" w:cs="Times New Roman"/>
                <w:b/>
                <w:sz w:val="20"/>
              </w:rPr>
              <w:t>Title and abstract</w:t>
            </w:r>
          </w:p>
        </w:tc>
        <w:tc>
          <w:tcPr>
            <w:tcW w:w="0" w:type="auto"/>
            <w:vMerge w:val="restart"/>
          </w:tcPr>
          <w:p w14:paraId="076C4E5E" w14:textId="77777777" w:rsidR="00917DE2" w:rsidRPr="00DF6F83" w:rsidRDefault="00917DE2" w:rsidP="00E4452F">
            <w:pPr>
              <w:tabs>
                <w:tab w:val="left" w:pos="5400"/>
              </w:tabs>
              <w:jc w:val="center"/>
              <w:rPr>
                <w:rFonts w:ascii="Times New Roman" w:hAnsi="Times New Roman" w:cs="Times New Roman"/>
                <w:sz w:val="20"/>
              </w:rPr>
            </w:pPr>
            <w:r w:rsidRPr="00DF6F83">
              <w:rPr>
                <w:rFonts w:ascii="Times New Roman" w:hAnsi="Times New Roman" w:cs="Times New Roman"/>
                <w:sz w:val="20"/>
              </w:rPr>
              <w:t>1</w:t>
            </w:r>
          </w:p>
        </w:tc>
        <w:tc>
          <w:tcPr>
            <w:tcW w:w="0" w:type="auto"/>
            <w:tcBorders>
              <w:right w:val="single" w:sz="4" w:space="0" w:color="auto"/>
            </w:tcBorders>
          </w:tcPr>
          <w:p w14:paraId="61073128" w14:textId="77777777" w:rsidR="00917DE2" w:rsidRPr="00DF6F83" w:rsidRDefault="00917DE2" w:rsidP="00E4452F">
            <w:pPr>
              <w:tabs>
                <w:tab w:val="left" w:pos="5400"/>
              </w:tabs>
              <w:rPr>
                <w:rFonts w:ascii="Times New Roman" w:hAnsi="Times New Roman" w:cs="Times New Roman"/>
                <w:sz w:val="20"/>
              </w:rPr>
            </w:pPr>
            <w:r w:rsidRPr="00DF6F83">
              <w:rPr>
                <w:rFonts w:ascii="Times New Roman" w:hAnsi="Times New Roman" w:cs="Times New Roman"/>
                <w:sz w:val="20"/>
              </w:rPr>
              <w:t>(</w:t>
            </w:r>
            <w:r w:rsidRPr="00DF6F83">
              <w:rPr>
                <w:rFonts w:ascii="Times New Roman" w:hAnsi="Times New Roman" w:cs="Times New Roman"/>
                <w:i/>
                <w:sz w:val="20"/>
              </w:rPr>
              <w:t>a</w:t>
            </w:r>
            <w:r w:rsidRPr="00DF6F83">
              <w:rPr>
                <w:rFonts w:ascii="Times New Roman" w:hAnsi="Times New Roman" w:cs="Times New Roman"/>
                <w:sz w:val="20"/>
              </w:rPr>
              <w:t>) The title indicates a comparative study of two methods for detecting occult blood in stool (SD BIOLINE FOB® and HEMOCCULT®)</w:t>
            </w:r>
          </w:p>
        </w:tc>
        <w:tc>
          <w:tcPr>
            <w:tcW w:w="0" w:type="auto"/>
            <w:tcBorders>
              <w:top w:val="single" w:sz="4" w:space="0" w:color="auto"/>
              <w:left w:val="single" w:sz="4" w:space="0" w:color="auto"/>
              <w:bottom w:val="single" w:sz="4" w:space="0" w:color="auto"/>
            </w:tcBorders>
          </w:tcPr>
          <w:p w14:paraId="6BF5B088" w14:textId="77777777" w:rsidR="00917DE2" w:rsidRPr="00DF6F83" w:rsidRDefault="00917DE2" w:rsidP="00E4452F">
            <w:pPr>
              <w:tabs>
                <w:tab w:val="left" w:pos="5400"/>
              </w:tabs>
              <w:rPr>
                <w:rFonts w:ascii="Times New Roman" w:hAnsi="Times New Roman" w:cs="Times New Roman"/>
                <w:sz w:val="20"/>
              </w:rPr>
            </w:pPr>
            <w:r w:rsidRPr="00DF6F83">
              <w:rPr>
                <w:rFonts w:ascii="Times New Roman" w:hAnsi="Times New Roman" w:cs="Times New Roman"/>
                <w:sz w:val="20"/>
              </w:rPr>
              <w:t>1</w:t>
            </w:r>
          </w:p>
        </w:tc>
      </w:tr>
      <w:tr w:rsidR="00917DE2" w:rsidRPr="00DF6F83" w14:paraId="5304FF83" w14:textId="77777777" w:rsidTr="00E4452F">
        <w:tc>
          <w:tcPr>
            <w:tcW w:w="0" w:type="auto"/>
            <w:vMerge/>
          </w:tcPr>
          <w:p w14:paraId="60A7293F" w14:textId="77777777" w:rsidR="00917DE2" w:rsidRPr="00DF6F83" w:rsidRDefault="00917DE2" w:rsidP="00E4452F">
            <w:pPr>
              <w:tabs>
                <w:tab w:val="left" w:pos="5400"/>
              </w:tabs>
              <w:rPr>
                <w:rFonts w:ascii="Times New Roman" w:hAnsi="Times New Roman" w:cs="Times New Roman"/>
                <w:bCs/>
                <w:sz w:val="20"/>
              </w:rPr>
            </w:pPr>
          </w:p>
        </w:tc>
        <w:tc>
          <w:tcPr>
            <w:tcW w:w="0" w:type="auto"/>
            <w:vMerge/>
          </w:tcPr>
          <w:p w14:paraId="07E63C8B" w14:textId="77777777" w:rsidR="00917DE2" w:rsidRPr="00DF6F83" w:rsidRDefault="00917DE2" w:rsidP="00E4452F">
            <w:pPr>
              <w:tabs>
                <w:tab w:val="left" w:pos="5400"/>
              </w:tabs>
              <w:jc w:val="center"/>
              <w:rPr>
                <w:rFonts w:ascii="Times New Roman" w:hAnsi="Times New Roman" w:cs="Times New Roman"/>
                <w:sz w:val="20"/>
              </w:rPr>
            </w:pPr>
          </w:p>
        </w:tc>
        <w:tc>
          <w:tcPr>
            <w:tcW w:w="0" w:type="auto"/>
            <w:tcBorders>
              <w:right w:val="single" w:sz="4" w:space="0" w:color="auto"/>
            </w:tcBorders>
          </w:tcPr>
          <w:p w14:paraId="26AD4E21" w14:textId="77777777" w:rsidR="00917DE2" w:rsidRPr="00DF6F83" w:rsidRDefault="00917DE2" w:rsidP="00E4452F">
            <w:pPr>
              <w:spacing w:line="360" w:lineRule="auto"/>
              <w:rPr>
                <w:rFonts w:ascii="Times New Roman" w:hAnsi="Times New Roman" w:cs="Times New Roman"/>
              </w:rPr>
            </w:pPr>
            <w:r w:rsidRPr="00DF6F83">
              <w:rPr>
                <w:rFonts w:ascii="Times New Roman" w:hAnsi="Times New Roman" w:cs="Times New Roman"/>
                <w:sz w:val="20"/>
              </w:rPr>
              <w:t>(</w:t>
            </w:r>
            <w:r w:rsidRPr="00DF6F83">
              <w:rPr>
                <w:rFonts w:ascii="Times New Roman" w:hAnsi="Times New Roman" w:cs="Times New Roman"/>
                <w:i/>
                <w:sz w:val="20"/>
              </w:rPr>
              <w:t>b</w:t>
            </w:r>
            <w:r w:rsidRPr="00DF6F83">
              <w:rPr>
                <w:rFonts w:ascii="Times New Roman" w:hAnsi="Times New Roman" w:cs="Times New Roman"/>
                <w:sz w:val="20"/>
              </w:rPr>
              <w:t xml:space="preserve">) </w:t>
            </w:r>
            <w:r w:rsidRPr="00DF6F83">
              <w:rPr>
                <w:rFonts w:ascii="Times New Roman" w:hAnsi="Times New Roman" w:cs="Times New Roman"/>
                <w:b/>
                <w:bCs/>
              </w:rPr>
              <w:t>Abstract</w:t>
            </w:r>
            <w:r w:rsidRPr="00DF6F83">
              <w:rPr>
                <w:rFonts w:ascii="Times New Roman" w:hAnsi="Times New Roman" w:cs="Times New Roman"/>
                <w:b/>
                <w:bCs/>
              </w:rPr>
              <w:br/>
              <w:t xml:space="preserve">Background: </w:t>
            </w:r>
            <w:r w:rsidRPr="00DF6F83">
              <w:rPr>
                <w:rFonts w:ascii="Times New Roman" w:hAnsi="Times New Roman" w:cs="Times New Roman"/>
              </w:rPr>
              <w:t>Occult blood testing (OBT) is a non-invasive method crucial for detecting microscopic gastrointestinal bleeding, often associated with colorectal cancer (CRC)—the second leading cause of cancer-related deaths worldwide. In Cameroon, CRC ranks as the second most common digestive cancer, yet no national screening strategy exists. Two main OBT methods are used: the traditional guaiac-based fecal occult blood test (gFOBT) and the immunological fecal occult blood test (iFOBT), with the latter showing higher diagnostic performance.</w:t>
            </w:r>
          </w:p>
          <w:p w14:paraId="619B1337" w14:textId="77777777" w:rsidR="00917DE2" w:rsidRPr="00DF6F83" w:rsidRDefault="00917DE2" w:rsidP="00E4452F">
            <w:pPr>
              <w:spacing w:line="360" w:lineRule="auto"/>
              <w:rPr>
                <w:rFonts w:ascii="Times New Roman" w:hAnsi="Times New Roman" w:cs="Times New Roman"/>
              </w:rPr>
            </w:pPr>
            <w:r w:rsidRPr="00DF6F83">
              <w:rPr>
                <w:rFonts w:ascii="Times New Roman" w:hAnsi="Times New Roman" w:cs="Times New Roman"/>
                <w:b/>
                <w:bCs/>
              </w:rPr>
              <w:t>Objective:</w:t>
            </w:r>
            <w:r w:rsidRPr="00DF6F83">
              <w:rPr>
                <w:rFonts w:ascii="Times New Roman" w:hAnsi="Times New Roman" w:cs="Times New Roman"/>
                <w:b/>
                <w:bCs/>
              </w:rPr>
              <w:br/>
            </w:r>
            <w:r w:rsidRPr="00DF6F83">
              <w:rPr>
                <w:rFonts w:ascii="Times New Roman" w:hAnsi="Times New Roman" w:cs="Times New Roman"/>
              </w:rPr>
              <w:t>To compare the diagnostic performance of Hemoccult® (gFOBT) and SD BIOLINE FOB® (iFOBT) for detecting occult blood in stool, using colonoscopy as the reference standard, in healthcare centers in Yaoundé and Douala.</w:t>
            </w:r>
          </w:p>
          <w:p w14:paraId="153D0CE9" w14:textId="77777777" w:rsidR="00917DE2" w:rsidRPr="00DF6F83" w:rsidRDefault="00917DE2" w:rsidP="00E4452F">
            <w:pPr>
              <w:spacing w:line="360" w:lineRule="auto"/>
              <w:rPr>
                <w:rFonts w:ascii="Times New Roman" w:hAnsi="Times New Roman" w:cs="Times New Roman"/>
              </w:rPr>
            </w:pPr>
            <w:r w:rsidRPr="00DF6F83">
              <w:rPr>
                <w:rFonts w:ascii="Times New Roman" w:hAnsi="Times New Roman" w:cs="Times New Roman"/>
                <w:b/>
                <w:bCs/>
              </w:rPr>
              <w:t>Methods:</w:t>
            </w:r>
            <w:r w:rsidRPr="00DF6F83">
              <w:rPr>
                <w:rFonts w:ascii="Times New Roman" w:hAnsi="Times New Roman" w:cs="Times New Roman"/>
                <w:b/>
                <w:bCs/>
              </w:rPr>
              <w:br/>
            </w:r>
            <w:r w:rsidRPr="00DF6F83">
              <w:rPr>
                <w:rFonts w:ascii="Times New Roman" w:hAnsi="Times New Roman" w:cs="Times New Roman"/>
              </w:rPr>
              <w:t>A cross-sectional study was conducted from November 2, 2021, to August 20, 2022, in four health facilities. Adults over 21 years scheduled for colonoscopy were enrolled. Diagnostic accuracy indicators (sensitivity, specificity) of both tests were assessed against colonoscopy results.</w:t>
            </w:r>
          </w:p>
          <w:p w14:paraId="6224F7A5" w14:textId="77777777" w:rsidR="00917DE2" w:rsidRPr="00DF6F83" w:rsidRDefault="00917DE2" w:rsidP="00E4452F">
            <w:pPr>
              <w:spacing w:line="360" w:lineRule="auto"/>
              <w:rPr>
                <w:rFonts w:ascii="Times New Roman" w:hAnsi="Times New Roman" w:cs="Times New Roman"/>
              </w:rPr>
            </w:pPr>
            <w:r w:rsidRPr="00DF6F83">
              <w:rPr>
                <w:rFonts w:ascii="Times New Roman" w:hAnsi="Times New Roman" w:cs="Times New Roman"/>
                <w:b/>
                <w:bCs/>
              </w:rPr>
              <w:t>Results:</w:t>
            </w:r>
            <w:r w:rsidRPr="00DF6F83">
              <w:rPr>
                <w:rFonts w:ascii="Times New Roman" w:hAnsi="Times New Roman" w:cs="Times New Roman"/>
                <w:b/>
                <w:bCs/>
              </w:rPr>
              <w:br/>
            </w:r>
            <w:r w:rsidRPr="00DF6F83">
              <w:rPr>
                <w:rFonts w:ascii="Times New Roman" w:hAnsi="Times New Roman" w:cs="Times New Roman"/>
              </w:rPr>
              <w:t xml:space="preserve">Of the 323 patients screened, 108 met the inclusion criteria. SD BIOLINE FOB® detected occult blood in 45.37% of cases, while Hemoccult® detected it in 31.48%. SD BIOLINE FOB® showed higher sensitivity (68%) and equal specificity (79%) compared to </w:t>
            </w:r>
            <w:r w:rsidRPr="00DF6F83">
              <w:rPr>
                <w:rFonts w:ascii="Times New Roman" w:hAnsi="Times New Roman" w:cs="Times New Roman"/>
              </w:rPr>
              <w:lastRenderedPageBreak/>
              <w:t>Hemoccult® (41% sensitivity). It also identified more anomalies such as polyps and hemorrhoidal folds.</w:t>
            </w:r>
          </w:p>
          <w:p w14:paraId="3F3D6D34" w14:textId="77777777" w:rsidR="00917DE2" w:rsidRPr="00DF6F83" w:rsidRDefault="00917DE2" w:rsidP="00E4452F">
            <w:pPr>
              <w:tabs>
                <w:tab w:val="left" w:pos="5400"/>
              </w:tabs>
              <w:rPr>
                <w:rFonts w:ascii="Times New Roman" w:hAnsi="Times New Roman" w:cs="Times New Roman"/>
                <w:sz w:val="20"/>
              </w:rPr>
            </w:pPr>
            <w:r w:rsidRPr="00DF6F83">
              <w:rPr>
                <w:rFonts w:ascii="Times New Roman" w:hAnsi="Times New Roman" w:cs="Times New Roman"/>
                <w:b/>
                <w:bCs/>
              </w:rPr>
              <w:t>Conclusion:</w:t>
            </w:r>
            <w:r w:rsidRPr="00DF6F83">
              <w:rPr>
                <w:rFonts w:ascii="Times New Roman" w:hAnsi="Times New Roman" w:cs="Times New Roman"/>
                <w:b/>
                <w:bCs/>
              </w:rPr>
              <w:br/>
            </w:r>
            <w:r w:rsidRPr="00DF6F83">
              <w:rPr>
                <w:rFonts w:ascii="Times New Roman" w:hAnsi="Times New Roman" w:cs="Times New Roman"/>
              </w:rPr>
              <w:t>SD BIOLINE FOB® outperformed Hemoccult® in sensitivity and anomaly detection, supporting its potential integration into CRC screening programs in resource-limited settings like Cameroon. Larger studies are warranted to validate these findings.</w:t>
            </w:r>
          </w:p>
        </w:tc>
        <w:tc>
          <w:tcPr>
            <w:tcW w:w="0" w:type="auto"/>
            <w:tcBorders>
              <w:top w:val="single" w:sz="4" w:space="0" w:color="auto"/>
              <w:left w:val="single" w:sz="4" w:space="0" w:color="auto"/>
              <w:bottom w:val="single" w:sz="4" w:space="0" w:color="auto"/>
            </w:tcBorders>
          </w:tcPr>
          <w:p w14:paraId="32932BD3" w14:textId="77777777" w:rsidR="00917DE2" w:rsidRPr="00DF6F83" w:rsidRDefault="00917DE2" w:rsidP="00E4452F">
            <w:pPr>
              <w:tabs>
                <w:tab w:val="left" w:pos="5400"/>
              </w:tabs>
              <w:rPr>
                <w:rFonts w:ascii="Times New Roman" w:hAnsi="Times New Roman" w:cs="Times New Roman"/>
                <w:sz w:val="20"/>
              </w:rPr>
            </w:pPr>
            <w:r w:rsidRPr="00DF6F83">
              <w:rPr>
                <w:rFonts w:ascii="Times New Roman" w:hAnsi="Times New Roman" w:cs="Times New Roman"/>
                <w:sz w:val="20"/>
              </w:rPr>
              <w:lastRenderedPageBreak/>
              <w:t>1</w:t>
            </w:r>
          </w:p>
        </w:tc>
      </w:tr>
      <w:tr w:rsidR="00917DE2" w:rsidRPr="00DF6F83" w14:paraId="6C29A7CA" w14:textId="77777777" w:rsidTr="00E4452F">
        <w:tc>
          <w:tcPr>
            <w:tcW w:w="0" w:type="auto"/>
            <w:gridSpan w:val="4"/>
          </w:tcPr>
          <w:p w14:paraId="01CB37D5" w14:textId="77777777" w:rsidR="00917DE2" w:rsidRPr="00DF6F83" w:rsidRDefault="00917DE2" w:rsidP="00E4452F">
            <w:pPr>
              <w:pStyle w:val="TableSubHead"/>
              <w:tabs>
                <w:tab w:val="left" w:pos="5400"/>
              </w:tabs>
              <w:rPr>
                <w:sz w:val="20"/>
              </w:rPr>
            </w:pPr>
            <w:r w:rsidRPr="00DF6F83">
              <w:rPr>
                <w:sz w:val="20"/>
              </w:rPr>
              <w:t>Introduction</w:t>
            </w:r>
          </w:p>
        </w:tc>
      </w:tr>
      <w:tr w:rsidR="00917DE2" w:rsidRPr="00DF6F83" w14:paraId="4CD353E0" w14:textId="77777777" w:rsidTr="00E4452F">
        <w:tc>
          <w:tcPr>
            <w:tcW w:w="0" w:type="auto"/>
          </w:tcPr>
          <w:p w14:paraId="1516E02E" w14:textId="77777777" w:rsidR="00917DE2" w:rsidRPr="00DF6F83" w:rsidRDefault="00917DE2" w:rsidP="00E4452F">
            <w:pPr>
              <w:tabs>
                <w:tab w:val="left" w:pos="5400"/>
              </w:tabs>
              <w:rPr>
                <w:rFonts w:ascii="Times New Roman" w:hAnsi="Times New Roman" w:cs="Times New Roman"/>
                <w:bCs/>
                <w:sz w:val="20"/>
              </w:rPr>
            </w:pPr>
            <w:r w:rsidRPr="00DF6F83">
              <w:rPr>
                <w:rFonts w:ascii="Times New Roman" w:hAnsi="Times New Roman" w:cs="Times New Roman"/>
                <w:bCs/>
                <w:sz w:val="20"/>
              </w:rPr>
              <w:t>Background/rationale</w:t>
            </w:r>
          </w:p>
        </w:tc>
        <w:tc>
          <w:tcPr>
            <w:tcW w:w="0" w:type="auto"/>
          </w:tcPr>
          <w:p w14:paraId="29A30F91" w14:textId="77777777" w:rsidR="00917DE2" w:rsidRPr="00DF6F83" w:rsidRDefault="00917DE2" w:rsidP="00E4452F">
            <w:pPr>
              <w:tabs>
                <w:tab w:val="left" w:pos="5400"/>
              </w:tabs>
              <w:jc w:val="center"/>
              <w:rPr>
                <w:rFonts w:ascii="Times New Roman" w:hAnsi="Times New Roman" w:cs="Times New Roman"/>
                <w:sz w:val="20"/>
              </w:rPr>
            </w:pPr>
            <w:r w:rsidRPr="00DF6F83">
              <w:rPr>
                <w:rFonts w:ascii="Times New Roman" w:hAnsi="Times New Roman" w:cs="Times New Roman"/>
                <w:sz w:val="20"/>
              </w:rPr>
              <w:t>2</w:t>
            </w:r>
          </w:p>
        </w:tc>
        <w:tc>
          <w:tcPr>
            <w:tcW w:w="0" w:type="auto"/>
            <w:tcBorders>
              <w:right w:val="single" w:sz="4" w:space="0" w:color="auto"/>
            </w:tcBorders>
          </w:tcPr>
          <w:p w14:paraId="6F98F2C2" w14:textId="77777777" w:rsidR="00917DE2" w:rsidRPr="00DF6F83" w:rsidRDefault="00917DE2" w:rsidP="00E4452F">
            <w:pPr>
              <w:tabs>
                <w:tab w:val="left" w:pos="5400"/>
              </w:tabs>
              <w:rPr>
                <w:rFonts w:ascii="Times New Roman" w:hAnsi="Times New Roman" w:cs="Times New Roman"/>
                <w:sz w:val="20"/>
              </w:rPr>
            </w:pPr>
            <w:r w:rsidRPr="00DF6F83">
              <w:rPr>
                <w:rFonts w:ascii="Times New Roman" w:hAnsi="Times New Roman" w:cs="Times New Roman"/>
                <w:sz w:val="20"/>
              </w:rPr>
              <w:t>The introduction discusses the importance of detecting occult blood in stool for early detection of colorectal cancer (CRC), the second leading cause of cancer-related deaths worldwide. It also highlights the absence of a national CRC screening program in Cameroon and the relevance of comparing two OBT methods.</w:t>
            </w:r>
          </w:p>
        </w:tc>
        <w:tc>
          <w:tcPr>
            <w:tcW w:w="0" w:type="auto"/>
            <w:tcBorders>
              <w:top w:val="single" w:sz="4" w:space="0" w:color="auto"/>
              <w:left w:val="single" w:sz="4" w:space="0" w:color="auto"/>
              <w:bottom w:val="single" w:sz="4" w:space="0" w:color="auto"/>
            </w:tcBorders>
          </w:tcPr>
          <w:p w14:paraId="59A5E872" w14:textId="77777777" w:rsidR="00917DE2" w:rsidRPr="00DF6F83" w:rsidRDefault="00917DE2" w:rsidP="00E4452F">
            <w:pPr>
              <w:tabs>
                <w:tab w:val="left" w:pos="5400"/>
              </w:tabs>
              <w:rPr>
                <w:rFonts w:ascii="Times New Roman" w:hAnsi="Times New Roman" w:cs="Times New Roman"/>
                <w:sz w:val="20"/>
              </w:rPr>
            </w:pPr>
            <w:r w:rsidRPr="00DF6F83">
              <w:rPr>
                <w:rFonts w:ascii="Times New Roman" w:hAnsi="Times New Roman" w:cs="Times New Roman"/>
                <w:sz w:val="20"/>
              </w:rPr>
              <w:t>3</w:t>
            </w:r>
          </w:p>
        </w:tc>
      </w:tr>
      <w:tr w:rsidR="00917DE2" w:rsidRPr="00DF6F83" w14:paraId="313FAE71" w14:textId="77777777" w:rsidTr="00E4452F">
        <w:tc>
          <w:tcPr>
            <w:tcW w:w="0" w:type="auto"/>
          </w:tcPr>
          <w:p w14:paraId="624598E2" w14:textId="77777777" w:rsidR="00917DE2" w:rsidRPr="00DF6F83" w:rsidRDefault="00917DE2" w:rsidP="00E4452F">
            <w:pPr>
              <w:tabs>
                <w:tab w:val="left" w:pos="5400"/>
              </w:tabs>
              <w:rPr>
                <w:rFonts w:ascii="Times New Roman" w:hAnsi="Times New Roman" w:cs="Times New Roman"/>
                <w:bCs/>
                <w:sz w:val="20"/>
              </w:rPr>
            </w:pPr>
            <w:r w:rsidRPr="00DF6F83">
              <w:rPr>
                <w:rFonts w:ascii="Times New Roman" w:hAnsi="Times New Roman" w:cs="Times New Roman"/>
                <w:bCs/>
                <w:sz w:val="20"/>
              </w:rPr>
              <w:t>Objectives</w:t>
            </w:r>
          </w:p>
        </w:tc>
        <w:tc>
          <w:tcPr>
            <w:tcW w:w="0" w:type="auto"/>
          </w:tcPr>
          <w:p w14:paraId="2306EE25" w14:textId="77777777" w:rsidR="00917DE2" w:rsidRPr="00DF6F83" w:rsidRDefault="00917DE2" w:rsidP="00E4452F">
            <w:pPr>
              <w:tabs>
                <w:tab w:val="left" w:pos="5400"/>
              </w:tabs>
              <w:jc w:val="center"/>
              <w:rPr>
                <w:rFonts w:ascii="Times New Roman" w:hAnsi="Times New Roman" w:cs="Times New Roman"/>
                <w:sz w:val="20"/>
              </w:rPr>
            </w:pPr>
            <w:r w:rsidRPr="00DF6F83">
              <w:rPr>
                <w:rFonts w:ascii="Times New Roman" w:hAnsi="Times New Roman" w:cs="Times New Roman"/>
                <w:sz w:val="20"/>
              </w:rPr>
              <w:t>3</w:t>
            </w:r>
          </w:p>
        </w:tc>
        <w:tc>
          <w:tcPr>
            <w:tcW w:w="0" w:type="auto"/>
            <w:tcBorders>
              <w:right w:val="single" w:sz="4" w:space="0" w:color="auto"/>
            </w:tcBorders>
          </w:tcPr>
          <w:p w14:paraId="5BEAC553" w14:textId="77777777" w:rsidR="00917DE2" w:rsidRPr="00DF6F83" w:rsidRDefault="00917DE2" w:rsidP="00E4452F">
            <w:pPr>
              <w:tabs>
                <w:tab w:val="left" w:pos="5400"/>
              </w:tabs>
              <w:rPr>
                <w:rFonts w:ascii="Times New Roman" w:hAnsi="Times New Roman" w:cs="Times New Roman"/>
                <w:sz w:val="20"/>
              </w:rPr>
            </w:pPr>
            <w:r w:rsidRPr="00DF6F83">
              <w:rPr>
                <w:rFonts w:ascii="Times New Roman" w:hAnsi="Times New Roman" w:cs="Times New Roman"/>
                <w:sz w:val="20"/>
              </w:rPr>
              <w:t>The objective is to compare the diagnostic performance of two fecal occult blood tests (SD BIOLINE FOB® and HEMOCCULT®) against colonoscopy results, in healthcare facilities in Yaoundé and Douala</w:t>
            </w:r>
          </w:p>
        </w:tc>
        <w:tc>
          <w:tcPr>
            <w:tcW w:w="0" w:type="auto"/>
            <w:tcBorders>
              <w:top w:val="single" w:sz="4" w:space="0" w:color="auto"/>
              <w:left w:val="single" w:sz="4" w:space="0" w:color="auto"/>
              <w:bottom w:val="single" w:sz="4" w:space="0" w:color="auto"/>
            </w:tcBorders>
          </w:tcPr>
          <w:p w14:paraId="58A0F0B8" w14:textId="77777777" w:rsidR="00917DE2" w:rsidRPr="00DF6F83" w:rsidRDefault="00917DE2" w:rsidP="00E4452F">
            <w:pPr>
              <w:tabs>
                <w:tab w:val="left" w:pos="5400"/>
              </w:tabs>
              <w:rPr>
                <w:rFonts w:ascii="Times New Roman" w:hAnsi="Times New Roman" w:cs="Times New Roman"/>
                <w:sz w:val="20"/>
              </w:rPr>
            </w:pPr>
          </w:p>
        </w:tc>
      </w:tr>
      <w:tr w:rsidR="00917DE2" w:rsidRPr="00DF6F83" w14:paraId="6034CD5D" w14:textId="77777777" w:rsidTr="00E4452F">
        <w:tc>
          <w:tcPr>
            <w:tcW w:w="0" w:type="auto"/>
            <w:gridSpan w:val="4"/>
          </w:tcPr>
          <w:p w14:paraId="7313F898" w14:textId="77777777" w:rsidR="00917DE2" w:rsidRPr="00DF6F83" w:rsidRDefault="00917DE2" w:rsidP="00E4452F">
            <w:pPr>
              <w:pStyle w:val="TableSubHead"/>
              <w:tabs>
                <w:tab w:val="left" w:pos="5400"/>
              </w:tabs>
              <w:rPr>
                <w:sz w:val="20"/>
              </w:rPr>
            </w:pPr>
            <w:r w:rsidRPr="00DF6F83">
              <w:rPr>
                <w:sz w:val="20"/>
              </w:rPr>
              <w:t>Methods</w:t>
            </w:r>
          </w:p>
        </w:tc>
      </w:tr>
      <w:tr w:rsidR="00917DE2" w:rsidRPr="00DF6F83" w14:paraId="6EC6CE46" w14:textId="77777777" w:rsidTr="00E4452F">
        <w:tc>
          <w:tcPr>
            <w:tcW w:w="0" w:type="auto"/>
          </w:tcPr>
          <w:p w14:paraId="64B74339" w14:textId="77777777" w:rsidR="00917DE2" w:rsidRPr="00DF6F83" w:rsidRDefault="00917DE2" w:rsidP="00E4452F">
            <w:pPr>
              <w:tabs>
                <w:tab w:val="left" w:pos="5400"/>
              </w:tabs>
              <w:rPr>
                <w:rFonts w:ascii="Times New Roman" w:hAnsi="Times New Roman" w:cs="Times New Roman"/>
                <w:bCs/>
                <w:sz w:val="20"/>
              </w:rPr>
            </w:pPr>
            <w:r w:rsidRPr="00DF6F83">
              <w:rPr>
                <w:rFonts w:ascii="Times New Roman" w:hAnsi="Times New Roman" w:cs="Times New Roman"/>
                <w:bCs/>
                <w:sz w:val="20"/>
              </w:rPr>
              <w:t>Study design</w:t>
            </w:r>
          </w:p>
        </w:tc>
        <w:tc>
          <w:tcPr>
            <w:tcW w:w="0" w:type="auto"/>
          </w:tcPr>
          <w:p w14:paraId="659AC4C3" w14:textId="77777777" w:rsidR="00917DE2" w:rsidRPr="00DF6F83" w:rsidRDefault="00917DE2" w:rsidP="00E4452F">
            <w:pPr>
              <w:tabs>
                <w:tab w:val="left" w:pos="5400"/>
              </w:tabs>
              <w:jc w:val="center"/>
              <w:rPr>
                <w:rFonts w:ascii="Times New Roman" w:hAnsi="Times New Roman" w:cs="Times New Roman"/>
                <w:sz w:val="20"/>
              </w:rPr>
            </w:pPr>
            <w:r w:rsidRPr="00DF6F83">
              <w:rPr>
                <w:rFonts w:ascii="Times New Roman" w:hAnsi="Times New Roman" w:cs="Times New Roman"/>
                <w:sz w:val="20"/>
              </w:rPr>
              <w:t>4</w:t>
            </w:r>
          </w:p>
        </w:tc>
        <w:tc>
          <w:tcPr>
            <w:tcW w:w="0" w:type="auto"/>
            <w:tcBorders>
              <w:right w:val="single" w:sz="4" w:space="0" w:color="auto"/>
            </w:tcBorders>
          </w:tcPr>
          <w:p w14:paraId="7D7B4B9F" w14:textId="77777777" w:rsidR="00917DE2" w:rsidRPr="00DF6F83" w:rsidRDefault="00917DE2" w:rsidP="00E4452F">
            <w:pPr>
              <w:tabs>
                <w:tab w:val="left" w:pos="5400"/>
              </w:tabs>
              <w:rPr>
                <w:rFonts w:ascii="Times New Roman" w:hAnsi="Times New Roman" w:cs="Times New Roman"/>
                <w:sz w:val="20"/>
              </w:rPr>
            </w:pPr>
            <w:r w:rsidRPr="00DF6F83">
              <w:rPr>
                <w:rFonts w:ascii="Times New Roman" w:hAnsi="Times New Roman" w:cs="Times New Roman"/>
                <w:sz w:val="20"/>
              </w:rPr>
              <w:t>The study is a cross-sectional, analytical study conducted at healthcare facilities in Yaoundé and Douala.</w:t>
            </w:r>
          </w:p>
        </w:tc>
        <w:tc>
          <w:tcPr>
            <w:tcW w:w="0" w:type="auto"/>
            <w:tcBorders>
              <w:top w:val="single" w:sz="4" w:space="0" w:color="auto"/>
              <w:left w:val="single" w:sz="4" w:space="0" w:color="auto"/>
              <w:bottom w:val="single" w:sz="4" w:space="0" w:color="auto"/>
            </w:tcBorders>
          </w:tcPr>
          <w:p w14:paraId="7E110A58" w14:textId="77777777" w:rsidR="00917DE2" w:rsidRPr="00DF6F83" w:rsidRDefault="00917DE2" w:rsidP="00E4452F">
            <w:pPr>
              <w:tabs>
                <w:tab w:val="left" w:pos="5400"/>
              </w:tabs>
              <w:rPr>
                <w:rFonts w:ascii="Times New Roman" w:hAnsi="Times New Roman" w:cs="Times New Roman"/>
                <w:sz w:val="20"/>
              </w:rPr>
            </w:pPr>
            <w:r w:rsidRPr="00DF6F83">
              <w:rPr>
                <w:rFonts w:ascii="Times New Roman" w:hAnsi="Times New Roman" w:cs="Times New Roman"/>
                <w:sz w:val="20"/>
              </w:rPr>
              <w:t>4</w:t>
            </w:r>
          </w:p>
        </w:tc>
      </w:tr>
      <w:tr w:rsidR="00917DE2" w:rsidRPr="00DF6F83" w14:paraId="48D4682D" w14:textId="77777777" w:rsidTr="00E4452F">
        <w:tc>
          <w:tcPr>
            <w:tcW w:w="0" w:type="auto"/>
          </w:tcPr>
          <w:p w14:paraId="5BE43A74" w14:textId="77777777" w:rsidR="00917DE2" w:rsidRPr="00DF6F83" w:rsidRDefault="00917DE2" w:rsidP="00E4452F">
            <w:pPr>
              <w:tabs>
                <w:tab w:val="left" w:pos="5400"/>
              </w:tabs>
              <w:rPr>
                <w:rFonts w:ascii="Times New Roman" w:hAnsi="Times New Roman" w:cs="Times New Roman"/>
                <w:bCs/>
                <w:sz w:val="20"/>
              </w:rPr>
            </w:pPr>
            <w:r w:rsidRPr="00DF6F83">
              <w:rPr>
                <w:rFonts w:ascii="Times New Roman" w:hAnsi="Times New Roman" w:cs="Times New Roman"/>
                <w:bCs/>
                <w:sz w:val="20"/>
              </w:rPr>
              <w:t>Setting</w:t>
            </w:r>
          </w:p>
        </w:tc>
        <w:tc>
          <w:tcPr>
            <w:tcW w:w="0" w:type="auto"/>
          </w:tcPr>
          <w:p w14:paraId="5DA36B0D" w14:textId="77777777" w:rsidR="00917DE2" w:rsidRPr="00DF6F83" w:rsidRDefault="00917DE2" w:rsidP="00E4452F">
            <w:pPr>
              <w:tabs>
                <w:tab w:val="left" w:pos="5400"/>
              </w:tabs>
              <w:jc w:val="center"/>
              <w:rPr>
                <w:rFonts w:ascii="Times New Roman" w:hAnsi="Times New Roman" w:cs="Times New Roman"/>
                <w:sz w:val="20"/>
              </w:rPr>
            </w:pPr>
            <w:r w:rsidRPr="00DF6F83">
              <w:rPr>
                <w:rFonts w:ascii="Times New Roman" w:hAnsi="Times New Roman" w:cs="Times New Roman"/>
                <w:sz w:val="20"/>
              </w:rPr>
              <w:t>5</w:t>
            </w:r>
          </w:p>
        </w:tc>
        <w:tc>
          <w:tcPr>
            <w:tcW w:w="0" w:type="auto"/>
            <w:tcBorders>
              <w:right w:val="single" w:sz="4" w:space="0" w:color="auto"/>
            </w:tcBorders>
          </w:tcPr>
          <w:p w14:paraId="614EB5AD" w14:textId="77777777" w:rsidR="00917DE2" w:rsidRPr="00DF6F83" w:rsidRDefault="00917DE2" w:rsidP="00E4452F">
            <w:pPr>
              <w:tabs>
                <w:tab w:val="left" w:pos="5400"/>
              </w:tabs>
              <w:rPr>
                <w:rFonts w:ascii="Times New Roman" w:hAnsi="Times New Roman" w:cs="Times New Roman"/>
                <w:sz w:val="20"/>
              </w:rPr>
            </w:pPr>
            <w:r w:rsidRPr="00DF6F83">
              <w:rPr>
                <w:rFonts w:ascii="Times New Roman" w:hAnsi="Times New Roman" w:cs="Times New Roman"/>
                <w:sz w:val="20"/>
              </w:rPr>
              <w:t>The study was conducted from November 2021 to August 2022 in four healthcare facilities in Yaoundé and Douala, Cameroon.</w:t>
            </w:r>
          </w:p>
        </w:tc>
        <w:tc>
          <w:tcPr>
            <w:tcW w:w="0" w:type="auto"/>
            <w:tcBorders>
              <w:top w:val="single" w:sz="4" w:space="0" w:color="auto"/>
              <w:left w:val="single" w:sz="4" w:space="0" w:color="auto"/>
              <w:bottom w:val="single" w:sz="4" w:space="0" w:color="auto"/>
            </w:tcBorders>
          </w:tcPr>
          <w:p w14:paraId="239C9387" w14:textId="77777777" w:rsidR="00917DE2" w:rsidRPr="00DF6F83" w:rsidRDefault="00917DE2" w:rsidP="00E4452F">
            <w:pPr>
              <w:tabs>
                <w:tab w:val="left" w:pos="5400"/>
              </w:tabs>
              <w:rPr>
                <w:rFonts w:ascii="Times New Roman" w:hAnsi="Times New Roman" w:cs="Times New Roman"/>
                <w:sz w:val="20"/>
              </w:rPr>
            </w:pPr>
            <w:r w:rsidRPr="00DF6F83">
              <w:rPr>
                <w:rFonts w:ascii="Times New Roman" w:hAnsi="Times New Roman" w:cs="Times New Roman"/>
                <w:sz w:val="20"/>
              </w:rPr>
              <w:t>4</w:t>
            </w:r>
          </w:p>
        </w:tc>
      </w:tr>
      <w:tr w:rsidR="00917DE2" w:rsidRPr="00DF6F83" w14:paraId="099CC0B6" w14:textId="77777777" w:rsidTr="00E4452F">
        <w:tc>
          <w:tcPr>
            <w:tcW w:w="0" w:type="auto"/>
            <w:vMerge w:val="restart"/>
          </w:tcPr>
          <w:p w14:paraId="17AD60CA" w14:textId="77777777" w:rsidR="00917DE2" w:rsidRPr="00DF6F83" w:rsidRDefault="00917DE2" w:rsidP="00E4452F">
            <w:pPr>
              <w:tabs>
                <w:tab w:val="left" w:pos="5400"/>
              </w:tabs>
              <w:rPr>
                <w:rFonts w:ascii="Times New Roman" w:hAnsi="Times New Roman" w:cs="Times New Roman"/>
                <w:bCs/>
                <w:sz w:val="20"/>
              </w:rPr>
            </w:pPr>
            <w:r w:rsidRPr="00DF6F83">
              <w:rPr>
                <w:rFonts w:ascii="Times New Roman" w:hAnsi="Times New Roman" w:cs="Times New Roman"/>
                <w:bCs/>
                <w:sz w:val="20"/>
              </w:rPr>
              <w:t>Participants</w:t>
            </w:r>
          </w:p>
        </w:tc>
        <w:tc>
          <w:tcPr>
            <w:tcW w:w="0" w:type="auto"/>
            <w:vMerge w:val="restart"/>
          </w:tcPr>
          <w:p w14:paraId="7166E212" w14:textId="77777777" w:rsidR="00917DE2" w:rsidRPr="00DF6F83" w:rsidRDefault="00917DE2" w:rsidP="00E4452F">
            <w:pPr>
              <w:tabs>
                <w:tab w:val="left" w:pos="5400"/>
              </w:tabs>
              <w:jc w:val="center"/>
              <w:rPr>
                <w:rFonts w:ascii="Times New Roman" w:hAnsi="Times New Roman" w:cs="Times New Roman"/>
                <w:sz w:val="20"/>
              </w:rPr>
            </w:pPr>
            <w:r w:rsidRPr="00DF6F83">
              <w:rPr>
                <w:rFonts w:ascii="Times New Roman" w:hAnsi="Times New Roman" w:cs="Times New Roman"/>
                <w:sz w:val="20"/>
              </w:rPr>
              <w:t>6</w:t>
            </w:r>
          </w:p>
        </w:tc>
        <w:tc>
          <w:tcPr>
            <w:tcW w:w="0" w:type="auto"/>
            <w:tcBorders>
              <w:right w:val="single" w:sz="4" w:space="0" w:color="auto"/>
            </w:tcBorders>
          </w:tcPr>
          <w:p w14:paraId="12FBD1B1" w14:textId="77777777" w:rsidR="00917DE2" w:rsidRPr="00DF6F83" w:rsidRDefault="00917DE2" w:rsidP="00E4452F">
            <w:pPr>
              <w:tabs>
                <w:tab w:val="left" w:pos="5400"/>
              </w:tabs>
              <w:rPr>
                <w:rFonts w:ascii="Times New Roman" w:hAnsi="Times New Roman" w:cs="Times New Roman"/>
                <w:sz w:val="20"/>
              </w:rPr>
            </w:pPr>
            <w:r w:rsidRPr="00DF6F83">
              <w:rPr>
                <w:rFonts w:ascii="Times New Roman" w:hAnsi="Times New Roman" w:cs="Times New Roman"/>
                <w:sz w:val="20"/>
              </w:rPr>
              <w:t>(</w:t>
            </w:r>
            <w:r w:rsidRPr="00DF6F83">
              <w:rPr>
                <w:rFonts w:ascii="Times New Roman" w:hAnsi="Times New Roman" w:cs="Times New Roman"/>
                <w:i/>
                <w:sz w:val="20"/>
              </w:rPr>
              <w:t>a</w:t>
            </w:r>
            <w:r w:rsidRPr="00DF6F83">
              <w:rPr>
                <w:rFonts w:ascii="Times New Roman" w:hAnsi="Times New Roman" w:cs="Times New Roman"/>
                <w:sz w:val="20"/>
              </w:rPr>
              <w:t>) Adults over 21 years of age, scheduled for colonoscopy, were included. Participants were enrolled based on informed consent.</w:t>
            </w:r>
          </w:p>
        </w:tc>
        <w:tc>
          <w:tcPr>
            <w:tcW w:w="0" w:type="auto"/>
            <w:tcBorders>
              <w:top w:val="single" w:sz="4" w:space="0" w:color="auto"/>
              <w:left w:val="single" w:sz="4" w:space="0" w:color="auto"/>
              <w:bottom w:val="single" w:sz="4" w:space="0" w:color="auto"/>
            </w:tcBorders>
          </w:tcPr>
          <w:p w14:paraId="61A81E3C" w14:textId="77777777" w:rsidR="00917DE2" w:rsidRPr="00DF6F83" w:rsidRDefault="00917DE2" w:rsidP="00E4452F">
            <w:pPr>
              <w:tabs>
                <w:tab w:val="left" w:pos="5400"/>
              </w:tabs>
              <w:rPr>
                <w:rFonts w:ascii="Times New Roman" w:hAnsi="Times New Roman" w:cs="Times New Roman"/>
                <w:sz w:val="20"/>
              </w:rPr>
            </w:pPr>
            <w:r w:rsidRPr="00DF6F83">
              <w:rPr>
                <w:rFonts w:ascii="Times New Roman" w:hAnsi="Times New Roman" w:cs="Times New Roman"/>
                <w:sz w:val="20"/>
              </w:rPr>
              <w:t>4</w:t>
            </w:r>
          </w:p>
        </w:tc>
      </w:tr>
      <w:tr w:rsidR="00917DE2" w:rsidRPr="00DF6F83" w14:paraId="04810D43" w14:textId="77777777" w:rsidTr="00E4452F">
        <w:tc>
          <w:tcPr>
            <w:tcW w:w="0" w:type="auto"/>
            <w:vMerge/>
          </w:tcPr>
          <w:p w14:paraId="5D99C295" w14:textId="77777777" w:rsidR="00917DE2" w:rsidRPr="00DF6F83" w:rsidRDefault="00917DE2" w:rsidP="00E4452F">
            <w:pPr>
              <w:tabs>
                <w:tab w:val="left" w:pos="5400"/>
              </w:tabs>
              <w:rPr>
                <w:rFonts w:ascii="Times New Roman" w:hAnsi="Times New Roman" w:cs="Times New Roman"/>
                <w:bCs/>
                <w:sz w:val="20"/>
              </w:rPr>
            </w:pPr>
            <w:bookmarkStart w:id="0" w:name="bold14" w:colFirst="0" w:colLast="0"/>
            <w:bookmarkStart w:id="1" w:name="italic15" w:colFirst="0" w:colLast="0"/>
          </w:p>
        </w:tc>
        <w:tc>
          <w:tcPr>
            <w:tcW w:w="0" w:type="auto"/>
            <w:vMerge/>
          </w:tcPr>
          <w:p w14:paraId="6ECABE5E" w14:textId="77777777" w:rsidR="00917DE2" w:rsidRPr="00DF6F83" w:rsidRDefault="00917DE2" w:rsidP="00E4452F">
            <w:pPr>
              <w:tabs>
                <w:tab w:val="left" w:pos="5400"/>
              </w:tabs>
              <w:jc w:val="center"/>
              <w:rPr>
                <w:rFonts w:ascii="Times New Roman" w:hAnsi="Times New Roman" w:cs="Times New Roman"/>
                <w:sz w:val="20"/>
              </w:rPr>
            </w:pPr>
          </w:p>
        </w:tc>
        <w:tc>
          <w:tcPr>
            <w:tcW w:w="0" w:type="auto"/>
            <w:tcBorders>
              <w:right w:val="single" w:sz="4" w:space="0" w:color="auto"/>
            </w:tcBorders>
          </w:tcPr>
          <w:p w14:paraId="72F62018" w14:textId="77777777" w:rsidR="00917DE2" w:rsidRPr="00DF6F83" w:rsidRDefault="00917DE2" w:rsidP="00E4452F">
            <w:pPr>
              <w:tabs>
                <w:tab w:val="left" w:pos="5400"/>
              </w:tabs>
              <w:rPr>
                <w:rFonts w:ascii="Times New Roman" w:hAnsi="Times New Roman" w:cs="Times New Roman"/>
                <w:sz w:val="20"/>
              </w:rPr>
            </w:pPr>
            <w:r w:rsidRPr="00DF6F83">
              <w:rPr>
                <w:rFonts w:ascii="Times New Roman" w:hAnsi="Times New Roman" w:cs="Times New Roman"/>
                <w:sz w:val="20"/>
              </w:rPr>
              <w:t>(</w:t>
            </w:r>
            <w:r w:rsidRPr="00DF6F83">
              <w:rPr>
                <w:rFonts w:ascii="Times New Roman" w:hAnsi="Times New Roman" w:cs="Times New Roman"/>
                <w:i/>
                <w:sz w:val="20"/>
              </w:rPr>
              <w:t>b</w:t>
            </w:r>
            <w:r w:rsidRPr="00DF6F83">
              <w:rPr>
                <w:rFonts w:ascii="Times New Roman" w:hAnsi="Times New Roman" w:cs="Times New Roman"/>
                <w:sz w:val="20"/>
              </w:rPr>
              <w:t>)</w:t>
            </w:r>
            <w:r w:rsidRPr="00DF6F83">
              <w:rPr>
                <w:rFonts w:ascii="Times New Roman" w:hAnsi="Times New Roman" w:cs="Times New Roman"/>
                <w:b/>
                <w:bCs/>
                <w:sz w:val="20"/>
              </w:rPr>
              <w:t xml:space="preserve"> </w:t>
            </w:r>
            <w:r w:rsidRPr="00DF6F83">
              <w:rPr>
                <w:rFonts w:ascii="Times New Roman" w:hAnsi="Times New Roman" w:cs="Times New Roman"/>
                <w:bCs/>
                <w:i/>
                <w:sz w:val="20"/>
              </w:rPr>
              <w:t>Cohort study</w:t>
            </w:r>
            <w:r w:rsidRPr="00DF6F83">
              <w:rPr>
                <w:rFonts w:ascii="Times New Roman" w:hAnsi="Times New Roman" w:cs="Times New Roman"/>
                <w:sz w:val="20"/>
              </w:rPr>
              <w:t>—</w:t>
            </w:r>
          </w:p>
          <w:p w14:paraId="673A33F9" w14:textId="77777777" w:rsidR="00917DE2" w:rsidRPr="00DF6F83" w:rsidRDefault="00917DE2" w:rsidP="00E4452F">
            <w:pPr>
              <w:tabs>
                <w:tab w:val="left" w:pos="5400"/>
              </w:tabs>
              <w:rPr>
                <w:rFonts w:ascii="Times New Roman" w:hAnsi="Times New Roman" w:cs="Times New Roman"/>
                <w:i/>
                <w:sz w:val="20"/>
              </w:rPr>
            </w:pPr>
            <w:r w:rsidRPr="00DF6F83">
              <w:rPr>
                <w:rFonts w:ascii="Times New Roman" w:hAnsi="Times New Roman" w:cs="Times New Roman"/>
                <w:bCs/>
                <w:i/>
                <w:sz w:val="20"/>
              </w:rPr>
              <w:t>Case-control study</w:t>
            </w:r>
            <w:r w:rsidRPr="00DF6F83">
              <w:rPr>
                <w:rFonts w:ascii="Times New Roman" w:hAnsi="Times New Roman" w:cs="Times New Roman"/>
                <w:sz w:val="20"/>
              </w:rPr>
              <w:t>—</w:t>
            </w:r>
          </w:p>
        </w:tc>
        <w:tc>
          <w:tcPr>
            <w:tcW w:w="0" w:type="auto"/>
            <w:tcBorders>
              <w:top w:val="single" w:sz="4" w:space="0" w:color="auto"/>
              <w:left w:val="single" w:sz="4" w:space="0" w:color="auto"/>
              <w:bottom w:val="single" w:sz="4" w:space="0" w:color="auto"/>
            </w:tcBorders>
          </w:tcPr>
          <w:p w14:paraId="3EE8D004" w14:textId="77777777" w:rsidR="00917DE2" w:rsidRPr="00DF6F83" w:rsidRDefault="00917DE2" w:rsidP="00E4452F">
            <w:pPr>
              <w:tabs>
                <w:tab w:val="left" w:pos="5400"/>
              </w:tabs>
              <w:rPr>
                <w:rFonts w:ascii="Times New Roman" w:hAnsi="Times New Roman" w:cs="Times New Roman"/>
                <w:sz w:val="20"/>
              </w:rPr>
            </w:pPr>
          </w:p>
        </w:tc>
      </w:tr>
      <w:bookmarkEnd w:id="0"/>
      <w:bookmarkEnd w:id="1"/>
      <w:tr w:rsidR="00917DE2" w:rsidRPr="00DF6F83" w14:paraId="2C51D7FF" w14:textId="77777777" w:rsidTr="00E4452F">
        <w:tc>
          <w:tcPr>
            <w:tcW w:w="0" w:type="auto"/>
          </w:tcPr>
          <w:p w14:paraId="65E674B7" w14:textId="77777777" w:rsidR="00917DE2" w:rsidRPr="00DF6F83" w:rsidRDefault="00917DE2" w:rsidP="00E4452F">
            <w:pPr>
              <w:tabs>
                <w:tab w:val="left" w:pos="5400"/>
              </w:tabs>
              <w:rPr>
                <w:rFonts w:ascii="Times New Roman" w:hAnsi="Times New Roman" w:cs="Times New Roman"/>
                <w:bCs/>
                <w:sz w:val="20"/>
              </w:rPr>
            </w:pPr>
            <w:r w:rsidRPr="00DF6F83">
              <w:rPr>
                <w:rFonts w:ascii="Times New Roman" w:hAnsi="Times New Roman" w:cs="Times New Roman"/>
                <w:bCs/>
                <w:sz w:val="20"/>
              </w:rPr>
              <w:t>Variables</w:t>
            </w:r>
          </w:p>
        </w:tc>
        <w:tc>
          <w:tcPr>
            <w:tcW w:w="0" w:type="auto"/>
          </w:tcPr>
          <w:p w14:paraId="55188538" w14:textId="77777777" w:rsidR="00917DE2" w:rsidRPr="00DF6F83" w:rsidRDefault="00917DE2" w:rsidP="00E4452F">
            <w:pPr>
              <w:tabs>
                <w:tab w:val="left" w:pos="5400"/>
              </w:tabs>
              <w:jc w:val="center"/>
              <w:rPr>
                <w:rFonts w:ascii="Times New Roman" w:hAnsi="Times New Roman" w:cs="Times New Roman"/>
                <w:sz w:val="20"/>
              </w:rPr>
            </w:pPr>
            <w:r w:rsidRPr="00DF6F83">
              <w:rPr>
                <w:rFonts w:ascii="Times New Roman" w:hAnsi="Times New Roman" w:cs="Times New Roman"/>
                <w:sz w:val="20"/>
              </w:rPr>
              <w:t>7</w:t>
            </w:r>
          </w:p>
        </w:tc>
        <w:tc>
          <w:tcPr>
            <w:tcW w:w="0" w:type="auto"/>
            <w:tcBorders>
              <w:right w:val="single" w:sz="4" w:space="0" w:color="auto"/>
            </w:tcBorders>
          </w:tcPr>
          <w:p w14:paraId="28BB8F09" w14:textId="77777777" w:rsidR="00917DE2" w:rsidRPr="00DF6F83" w:rsidRDefault="00917DE2" w:rsidP="00E4452F">
            <w:pPr>
              <w:tabs>
                <w:tab w:val="left" w:pos="5400"/>
              </w:tabs>
              <w:rPr>
                <w:rFonts w:ascii="Times New Roman" w:hAnsi="Times New Roman" w:cs="Times New Roman"/>
                <w:sz w:val="20"/>
              </w:rPr>
            </w:pPr>
            <w:r w:rsidRPr="00DF6F83">
              <w:rPr>
                <w:rFonts w:ascii="Times New Roman" w:hAnsi="Times New Roman" w:cs="Times New Roman"/>
                <w:sz w:val="20"/>
              </w:rPr>
              <w:t>Outcomes: Detection of occult blood in stool. Exposures: Hemoccult® (gFOBT) and SD BIOLINE FOB® (iFOBT). Potential confounders include age and gender. Colonoscopy was the diagnostic criterion.</w:t>
            </w:r>
          </w:p>
        </w:tc>
        <w:tc>
          <w:tcPr>
            <w:tcW w:w="0" w:type="auto"/>
            <w:tcBorders>
              <w:top w:val="single" w:sz="4" w:space="0" w:color="auto"/>
              <w:left w:val="single" w:sz="4" w:space="0" w:color="auto"/>
              <w:bottom w:val="single" w:sz="4" w:space="0" w:color="auto"/>
            </w:tcBorders>
          </w:tcPr>
          <w:p w14:paraId="3E6B1001" w14:textId="77777777" w:rsidR="00917DE2" w:rsidRPr="00DF6F83" w:rsidRDefault="00917DE2" w:rsidP="00E4452F">
            <w:pPr>
              <w:tabs>
                <w:tab w:val="left" w:pos="5400"/>
              </w:tabs>
              <w:rPr>
                <w:rFonts w:ascii="Times New Roman" w:hAnsi="Times New Roman" w:cs="Times New Roman"/>
                <w:sz w:val="20"/>
              </w:rPr>
            </w:pPr>
          </w:p>
        </w:tc>
      </w:tr>
      <w:tr w:rsidR="00917DE2" w:rsidRPr="00DF6F83" w14:paraId="1AE3136B" w14:textId="77777777" w:rsidTr="00E4452F">
        <w:trPr>
          <w:trHeight w:val="294"/>
        </w:trPr>
        <w:tc>
          <w:tcPr>
            <w:tcW w:w="0" w:type="auto"/>
          </w:tcPr>
          <w:p w14:paraId="5AD81F1C" w14:textId="77777777" w:rsidR="00917DE2" w:rsidRPr="00DF6F83" w:rsidRDefault="00917DE2" w:rsidP="00E4452F">
            <w:pPr>
              <w:tabs>
                <w:tab w:val="left" w:pos="5400"/>
              </w:tabs>
              <w:rPr>
                <w:rFonts w:ascii="Times New Roman" w:hAnsi="Times New Roman" w:cs="Times New Roman"/>
                <w:bCs/>
                <w:sz w:val="20"/>
              </w:rPr>
            </w:pPr>
            <w:r w:rsidRPr="00DF6F83">
              <w:rPr>
                <w:rFonts w:ascii="Times New Roman" w:hAnsi="Times New Roman" w:cs="Times New Roman"/>
                <w:bCs/>
                <w:sz w:val="20"/>
              </w:rPr>
              <w:t>Data sources/ measurement</w:t>
            </w:r>
          </w:p>
        </w:tc>
        <w:tc>
          <w:tcPr>
            <w:tcW w:w="0" w:type="auto"/>
          </w:tcPr>
          <w:p w14:paraId="302E6E55" w14:textId="77777777" w:rsidR="00917DE2" w:rsidRPr="00DF6F83" w:rsidRDefault="00917DE2" w:rsidP="00E4452F">
            <w:pPr>
              <w:tabs>
                <w:tab w:val="left" w:pos="5400"/>
              </w:tabs>
              <w:jc w:val="center"/>
              <w:rPr>
                <w:rFonts w:ascii="Times New Roman" w:hAnsi="Times New Roman" w:cs="Times New Roman"/>
                <w:sz w:val="20"/>
              </w:rPr>
            </w:pPr>
            <w:r w:rsidRPr="00DF6F83">
              <w:rPr>
                <w:rFonts w:ascii="Times New Roman" w:hAnsi="Times New Roman" w:cs="Times New Roman"/>
                <w:sz w:val="20"/>
              </w:rPr>
              <w:t>8</w:t>
            </w:r>
            <w:r w:rsidRPr="00DF6F83">
              <w:rPr>
                <w:rFonts w:ascii="Times New Roman" w:hAnsi="Times New Roman" w:cs="Times New Roman"/>
                <w:bCs/>
                <w:sz w:val="20"/>
              </w:rPr>
              <w:t>*</w:t>
            </w:r>
          </w:p>
        </w:tc>
        <w:tc>
          <w:tcPr>
            <w:tcW w:w="0" w:type="auto"/>
            <w:tcBorders>
              <w:right w:val="single" w:sz="4" w:space="0" w:color="auto"/>
            </w:tcBorders>
          </w:tcPr>
          <w:p w14:paraId="004B81B5" w14:textId="77777777" w:rsidR="00917DE2" w:rsidRPr="00DF6F83" w:rsidRDefault="00917DE2" w:rsidP="00E4452F">
            <w:pPr>
              <w:tabs>
                <w:tab w:val="left" w:pos="5400"/>
              </w:tabs>
              <w:rPr>
                <w:rFonts w:ascii="Times New Roman" w:hAnsi="Times New Roman" w:cs="Times New Roman"/>
                <w:sz w:val="20"/>
              </w:rPr>
            </w:pPr>
            <w:r w:rsidRPr="00DF6F83">
              <w:rPr>
                <w:rFonts w:ascii="Times New Roman" w:hAnsi="Times New Roman" w:cs="Times New Roman"/>
                <w:i/>
                <w:sz w:val="20"/>
              </w:rPr>
              <w:t xml:space="preserve"> </w:t>
            </w:r>
            <w:r w:rsidRPr="00DF6F83">
              <w:rPr>
                <w:rFonts w:ascii="Times New Roman" w:hAnsi="Times New Roman" w:cs="Times New Roman"/>
                <w:sz w:val="20"/>
              </w:rPr>
              <w:t>Data were collected from test results (Hemoccult® and SD BIOLINE FOB®) and colonoscopy reports. Both tests followed the manufacturers' procedures for measurement</w:t>
            </w:r>
          </w:p>
        </w:tc>
        <w:tc>
          <w:tcPr>
            <w:tcW w:w="0" w:type="auto"/>
            <w:tcBorders>
              <w:top w:val="single" w:sz="4" w:space="0" w:color="auto"/>
              <w:left w:val="single" w:sz="4" w:space="0" w:color="auto"/>
              <w:bottom w:val="single" w:sz="4" w:space="0" w:color="auto"/>
            </w:tcBorders>
          </w:tcPr>
          <w:p w14:paraId="6BBBB386" w14:textId="77777777" w:rsidR="00917DE2" w:rsidRPr="00DF6F83" w:rsidRDefault="00917DE2" w:rsidP="00E4452F">
            <w:pPr>
              <w:tabs>
                <w:tab w:val="left" w:pos="5400"/>
              </w:tabs>
              <w:rPr>
                <w:rFonts w:ascii="Times New Roman" w:hAnsi="Times New Roman" w:cs="Times New Roman"/>
                <w:i/>
                <w:sz w:val="20"/>
              </w:rPr>
            </w:pPr>
            <w:r w:rsidRPr="00DF6F83">
              <w:rPr>
                <w:rFonts w:ascii="Times New Roman" w:hAnsi="Times New Roman" w:cs="Times New Roman"/>
                <w:i/>
                <w:sz w:val="20"/>
              </w:rPr>
              <w:t>5</w:t>
            </w:r>
          </w:p>
        </w:tc>
      </w:tr>
      <w:tr w:rsidR="00917DE2" w:rsidRPr="00DF6F83" w14:paraId="6330BBA6" w14:textId="77777777" w:rsidTr="00E4452F">
        <w:tc>
          <w:tcPr>
            <w:tcW w:w="0" w:type="auto"/>
          </w:tcPr>
          <w:p w14:paraId="146CBBC7" w14:textId="77777777" w:rsidR="00917DE2" w:rsidRPr="00DF6F83" w:rsidRDefault="00917DE2" w:rsidP="00E4452F">
            <w:pPr>
              <w:tabs>
                <w:tab w:val="left" w:pos="5400"/>
              </w:tabs>
              <w:rPr>
                <w:rFonts w:ascii="Times New Roman" w:hAnsi="Times New Roman" w:cs="Times New Roman"/>
                <w:bCs/>
                <w:color w:val="000000"/>
                <w:sz w:val="20"/>
              </w:rPr>
            </w:pPr>
            <w:r w:rsidRPr="00DF6F83">
              <w:rPr>
                <w:rFonts w:ascii="Times New Roman" w:hAnsi="Times New Roman" w:cs="Times New Roman"/>
                <w:bCs/>
                <w:color w:val="000000"/>
                <w:sz w:val="20"/>
              </w:rPr>
              <w:t>Bias</w:t>
            </w:r>
          </w:p>
        </w:tc>
        <w:tc>
          <w:tcPr>
            <w:tcW w:w="0" w:type="auto"/>
          </w:tcPr>
          <w:p w14:paraId="2A6C74D8" w14:textId="77777777" w:rsidR="00917DE2" w:rsidRPr="00DF6F83" w:rsidRDefault="00917DE2" w:rsidP="00E4452F">
            <w:pPr>
              <w:tabs>
                <w:tab w:val="left" w:pos="5400"/>
              </w:tabs>
              <w:jc w:val="center"/>
              <w:rPr>
                <w:rFonts w:ascii="Times New Roman" w:hAnsi="Times New Roman" w:cs="Times New Roman"/>
                <w:sz w:val="20"/>
              </w:rPr>
            </w:pPr>
            <w:r w:rsidRPr="00DF6F83">
              <w:rPr>
                <w:rFonts w:ascii="Times New Roman" w:hAnsi="Times New Roman" w:cs="Times New Roman"/>
                <w:sz w:val="20"/>
              </w:rPr>
              <w:t>9</w:t>
            </w:r>
          </w:p>
        </w:tc>
        <w:tc>
          <w:tcPr>
            <w:tcW w:w="0" w:type="auto"/>
            <w:tcBorders>
              <w:right w:val="single" w:sz="4" w:space="0" w:color="auto"/>
            </w:tcBorders>
          </w:tcPr>
          <w:p w14:paraId="1DCB5B1D" w14:textId="77777777" w:rsidR="00917DE2" w:rsidRPr="00DF6F83" w:rsidRDefault="00917DE2" w:rsidP="00E4452F">
            <w:pPr>
              <w:tabs>
                <w:tab w:val="left" w:pos="5400"/>
              </w:tabs>
              <w:rPr>
                <w:rFonts w:ascii="Times New Roman" w:hAnsi="Times New Roman" w:cs="Times New Roman"/>
                <w:color w:val="000000"/>
                <w:sz w:val="20"/>
              </w:rPr>
            </w:pPr>
            <w:r w:rsidRPr="00DF6F83">
              <w:rPr>
                <w:rFonts w:ascii="Times New Roman" w:hAnsi="Times New Roman" w:cs="Times New Roman"/>
                <w:sz w:val="20"/>
                <w:szCs w:val="20"/>
              </w:rPr>
              <w:t>Several measures were taken to minimize bias. The standardized protocol and training minimized measurement bias. However, potential selection bias remained, as only patients who underwent both tests and gave consent were included. Furthermore, testing occurred under optimal laboratory conditions, which may not reflect real-world settings.</w:t>
            </w:r>
          </w:p>
        </w:tc>
        <w:tc>
          <w:tcPr>
            <w:tcW w:w="0" w:type="auto"/>
            <w:tcBorders>
              <w:top w:val="single" w:sz="4" w:space="0" w:color="auto"/>
              <w:left w:val="single" w:sz="4" w:space="0" w:color="auto"/>
              <w:bottom w:val="single" w:sz="4" w:space="0" w:color="auto"/>
            </w:tcBorders>
          </w:tcPr>
          <w:p w14:paraId="1D731671" w14:textId="77777777" w:rsidR="00917DE2" w:rsidRPr="00DF6F83" w:rsidRDefault="00917DE2" w:rsidP="00E4452F">
            <w:pPr>
              <w:tabs>
                <w:tab w:val="left" w:pos="5400"/>
              </w:tabs>
              <w:rPr>
                <w:rFonts w:ascii="Times New Roman" w:hAnsi="Times New Roman" w:cs="Times New Roman"/>
                <w:color w:val="000000"/>
                <w:sz w:val="20"/>
              </w:rPr>
            </w:pPr>
            <w:r w:rsidRPr="00DF6F83">
              <w:rPr>
                <w:rFonts w:ascii="Times New Roman" w:hAnsi="Times New Roman" w:cs="Times New Roman"/>
                <w:color w:val="000000"/>
                <w:sz w:val="20"/>
              </w:rPr>
              <w:t>5</w:t>
            </w:r>
          </w:p>
        </w:tc>
      </w:tr>
      <w:tr w:rsidR="00917DE2" w:rsidRPr="00DF6F83" w14:paraId="2AA611DC" w14:textId="77777777" w:rsidTr="00E4452F">
        <w:tc>
          <w:tcPr>
            <w:tcW w:w="0" w:type="auto"/>
          </w:tcPr>
          <w:p w14:paraId="5F9BBDE6" w14:textId="77777777" w:rsidR="00917DE2" w:rsidRPr="00DF6F83" w:rsidRDefault="00917DE2" w:rsidP="00E4452F">
            <w:pPr>
              <w:tabs>
                <w:tab w:val="left" w:pos="5400"/>
              </w:tabs>
              <w:rPr>
                <w:rFonts w:ascii="Times New Roman" w:hAnsi="Times New Roman" w:cs="Times New Roman"/>
                <w:bCs/>
                <w:sz w:val="20"/>
              </w:rPr>
            </w:pPr>
            <w:r w:rsidRPr="00DF6F83">
              <w:rPr>
                <w:rFonts w:ascii="Times New Roman" w:hAnsi="Times New Roman" w:cs="Times New Roman"/>
                <w:bCs/>
                <w:sz w:val="20"/>
              </w:rPr>
              <w:lastRenderedPageBreak/>
              <w:t>Study size</w:t>
            </w:r>
          </w:p>
        </w:tc>
        <w:tc>
          <w:tcPr>
            <w:tcW w:w="0" w:type="auto"/>
          </w:tcPr>
          <w:p w14:paraId="74D0FE49" w14:textId="77777777" w:rsidR="00917DE2" w:rsidRPr="00DF6F83" w:rsidRDefault="00917DE2" w:rsidP="00E4452F">
            <w:pPr>
              <w:tabs>
                <w:tab w:val="left" w:pos="5400"/>
              </w:tabs>
              <w:jc w:val="center"/>
              <w:rPr>
                <w:rFonts w:ascii="Times New Roman" w:hAnsi="Times New Roman" w:cs="Times New Roman"/>
                <w:sz w:val="20"/>
              </w:rPr>
            </w:pPr>
            <w:r w:rsidRPr="00DF6F83">
              <w:rPr>
                <w:rFonts w:ascii="Times New Roman" w:hAnsi="Times New Roman" w:cs="Times New Roman"/>
                <w:sz w:val="20"/>
              </w:rPr>
              <w:t>10</w:t>
            </w:r>
          </w:p>
        </w:tc>
        <w:tc>
          <w:tcPr>
            <w:tcW w:w="0" w:type="auto"/>
            <w:tcBorders>
              <w:right w:val="single" w:sz="4" w:space="0" w:color="auto"/>
            </w:tcBorders>
          </w:tcPr>
          <w:p w14:paraId="10B83FA4" w14:textId="77777777" w:rsidR="00917DE2" w:rsidRPr="00DF6F83" w:rsidRDefault="00917DE2" w:rsidP="00E4452F">
            <w:pPr>
              <w:tabs>
                <w:tab w:val="left" w:pos="5400"/>
              </w:tabs>
              <w:rPr>
                <w:rFonts w:ascii="Times New Roman" w:hAnsi="Times New Roman" w:cs="Times New Roman"/>
                <w:sz w:val="20"/>
              </w:rPr>
            </w:pPr>
            <w:r w:rsidRPr="00DF6F83">
              <w:rPr>
                <w:rFonts w:ascii="Times New Roman" w:hAnsi="Times New Roman" w:cs="Times New Roman"/>
                <w:sz w:val="20"/>
              </w:rPr>
              <w:t>323 patients were screened, and 108 met the inclusion criteria. The sample size was determined by the number of eligible patients attending the selected healthcare facilities.</w:t>
            </w:r>
          </w:p>
        </w:tc>
        <w:tc>
          <w:tcPr>
            <w:tcW w:w="0" w:type="auto"/>
            <w:tcBorders>
              <w:top w:val="single" w:sz="4" w:space="0" w:color="auto"/>
              <w:left w:val="single" w:sz="4" w:space="0" w:color="auto"/>
              <w:bottom w:val="single" w:sz="4" w:space="0" w:color="auto"/>
            </w:tcBorders>
          </w:tcPr>
          <w:p w14:paraId="076E39A5" w14:textId="77777777" w:rsidR="00917DE2" w:rsidRPr="00DF6F83" w:rsidRDefault="00917DE2" w:rsidP="00E4452F">
            <w:pPr>
              <w:tabs>
                <w:tab w:val="left" w:pos="5400"/>
              </w:tabs>
              <w:rPr>
                <w:rFonts w:ascii="Times New Roman" w:hAnsi="Times New Roman" w:cs="Times New Roman"/>
                <w:sz w:val="20"/>
              </w:rPr>
            </w:pPr>
            <w:r w:rsidRPr="00DF6F83">
              <w:rPr>
                <w:rFonts w:ascii="Times New Roman" w:hAnsi="Times New Roman" w:cs="Times New Roman"/>
                <w:sz w:val="20"/>
              </w:rPr>
              <w:t>6</w:t>
            </w:r>
          </w:p>
        </w:tc>
      </w:tr>
      <w:tr w:rsidR="00917DE2" w:rsidRPr="00DF6F83" w14:paraId="69E2A3E3" w14:textId="77777777" w:rsidTr="00E4452F">
        <w:tc>
          <w:tcPr>
            <w:tcW w:w="0" w:type="auto"/>
          </w:tcPr>
          <w:p w14:paraId="4007F120" w14:textId="77777777" w:rsidR="00917DE2" w:rsidRPr="00DF6F83" w:rsidRDefault="00917DE2" w:rsidP="00E4452F">
            <w:pPr>
              <w:tabs>
                <w:tab w:val="left" w:pos="5400"/>
              </w:tabs>
              <w:rPr>
                <w:rFonts w:ascii="Times New Roman" w:hAnsi="Times New Roman" w:cs="Times New Roman"/>
                <w:bCs/>
                <w:sz w:val="20"/>
              </w:rPr>
            </w:pPr>
            <w:r w:rsidRPr="00DF6F83">
              <w:rPr>
                <w:rFonts w:ascii="Times New Roman" w:hAnsi="Times New Roman" w:cs="Times New Roman"/>
                <w:bCs/>
                <w:sz w:val="20"/>
              </w:rPr>
              <w:t>Quantitative variables</w:t>
            </w:r>
          </w:p>
        </w:tc>
        <w:tc>
          <w:tcPr>
            <w:tcW w:w="0" w:type="auto"/>
          </w:tcPr>
          <w:p w14:paraId="0BBA280D" w14:textId="77777777" w:rsidR="00917DE2" w:rsidRPr="00DF6F83" w:rsidRDefault="00917DE2" w:rsidP="00E4452F">
            <w:pPr>
              <w:tabs>
                <w:tab w:val="left" w:pos="5400"/>
              </w:tabs>
              <w:jc w:val="center"/>
              <w:rPr>
                <w:rFonts w:ascii="Times New Roman" w:hAnsi="Times New Roman" w:cs="Times New Roman"/>
                <w:sz w:val="20"/>
              </w:rPr>
            </w:pPr>
            <w:r w:rsidRPr="00DF6F83">
              <w:rPr>
                <w:rFonts w:ascii="Times New Roman" w:hAnsi="Times New Roman" w:cs="Times New Roman"/>
                <w:sz w:val="20"/>
              </w:rPr>
              <w:t>11</w:t>
            </w:r>
          </w:p>
        </w:tc>
        <w:tc>
          <w:tcPr>
            <w:tcW w:w="0" w:type="auto"/>
            <w:tcBorders>
              <w:right w:val="single" w:sz="4" w:space="0" w:color="auto"/>
            </w:tcBorders>
          </w:tcPr>
          <w:p w14:paraId="7F9F42E0" w14:textId="77777777" w:rsidR="00917DE2" w:rsidRPr="00DF6F83" w:rsidRDefault="00917DE2" w:rsidP="00E4452F">
            <w:pPr>
              <w:tabs>
                <w:tab w:val="left" w:pos="5400"/>
              </w:tabs>
              <w:rPr>
                <w:rFonts w:ascii="Times New Roman" w:hAnsi="Times New Roman" w:cs="Times New Roman"/>
                <w:sz w:val="20"/>
              </w:rPr>
            </w:pPr>
            <w:r w:rsidRPr="00DF6F83">
              <w:rPr>
                <w:rFonts w:ascii="Times New Roman" w:hAnsi="Times New Roman" w:cs="Times New Roman"/>
                <w:sz w:val="20"/>
              </w:rPr>
              <w:t>Sensitivity and specificity were the main quantitative variables analyzed. Age was treated as a continuous variable.</w:t>
            </w:r>
          </w:p>
        </w:tc>
        <w:tc>
          <w:tcPr>
            <w:tcW w:w="0" w:type="auto"/>
            <w:tcBorders>
              <w:top w:val="single" w:sz="4" w:space="0" w:color="auto"/>
              <w:left w:val="single" w:sz="4" w:space="0" w:color="auto"/>
              <w:bottom w:val="single" w:sz="4" w:space="0" w:color="auto"/>
            </w:tcBorders>
          </w:tcPr>
          <w:p w14:paraId="1BD58882" w14:textId="77777777" w:rsidR="00917DE2" w:rsidRPr="00DF6F83" w:rsidRDefault="00917DE2" w:rsidP="00E4452F">
            <w:pPr>
              <w:tabs>
                <w:tab w:val="left" w:pos="5400"/>
              </w:tabs>
              <w:rPr>
                <w:rFonts w:ascii="Times New Roman" w:hAnsi="Times New Roman" w:cs="Times New Roman"/>
                <w:sz w:val="20"/>
              </w:rPr>
            </w:pPr>
            <w:r w:rsidRPr="00DF6F83">
              <w:rPr>
                <w:rFonts w:ascii="Times New Roman" w:hAnsi="Times New Roman" w:cs="Times New Roman"/>
                <w:sz w:val="20"/>
              </w:rPr>
              <w:t>6</w:t>
            </w:r>
          </w:p>
        </w:tc>
      </w:tr>
      <w:tr w:rsidR="00917DE2" w:rsidRPr="00DF6F83" w14:paraId="3373A92E" w14:textId="77777777" w:rsidTr="00E4452F">
        <w:tc>
          <w:tcPr>
            <w:tcW w:w="0" w:type="auto"/>
            <w:vMerge w:val="restart"/>
          </w:tcPr>
          <w:p w14:paraId="36B6324D" w14:textId="77777777" w:rsidR="00917DE2" w:rsidRPr="00DF6F83" w:rsidRDefault="00917DE2" w:rsidP="00E4452F">
            <w:pPr>
              <w:tabs>
                <w:tab w:val="left" w:pos="5400"/>
              </w:tabs>
              <w:rPr>
                <w:rFonts w:ascii="Times New Roman" w:hAnsi="Times New Roman" w:cs="Times New Roman"/>
                <w:sz w:val="20"/>
              </w:rPr>
            </w:pPr>
            <w:r w:rsidRPr="00DF6F83">
              <w:rPr>
                <w:rFonts w:ascii="Times New Roman" w:hAnsi="Times New Roman" w:cs="Times New Roman"/>
                <w:sz w:val="20"/>
              </w:rPr>
              <w:t>Statistical methods</w:t>
            </w:r>
          </w:p>
        </w:tc>
        <w:tc>
          <w:tcPr>
            <w:tcW w:w="0" w:type="auto"/>
            <w:vMerge w:val="restart"/>
          </w:tcPr>
          <w:p w14:paraId="06B490F6" w14:textId="77777777" w:rsidR="00917DE2" w:rsidRPr="00DF6F83" w:rsidRDefault="00917DE2" w:rsidP="00E4452F">
            <w:pPr>
              <w:tabs>
                <w:tab w:val="left" w:pos="5400"/>
              </w:tabs>
              <w:jc w:val="center"/>
              <w:rPr>
                <w:rFonts w:ascii="Times New Roman" w:hAnsi="Times New Roman" w:cs="Times New Roman"/>
                <w:sz w:val="20"/>
              </w:rPr>
            </w:pPr>
            <w:r w:rsidRPr="00DF6F83">
              <w:rPr>
                <w:rFonts w:ascii="Times New Roman" w:hAnsi="Times New Roman" w:cs="Times New Roman"/>
                <w:sz w:val="20"/>
              </w:rPr>
              <w:t>12</w:t>
            </w:r>
          </w:p>
        </w:tc>
        <w:tc>
          <w:tcPr>
            <w:tcW w:w="0" w:type="auto"/>
            <w:tcBorders>
              <w:right w:val="single" w:sz="4" w:space="0" w:color="auto"/>
            </w:tcBorders>
          </w:tcPr>
          <w:p w14:paraId="5829F0CD" w14:textId="77777777" w:rsidR="00917DE2" w:rsidRPr="00DF6F83" w:rsidRDefault="00917DE2" w:rsidP="00E4452F">
            <w:pPr>
              <w:tabs>
                <w:tab w:val="left" w:pos="5400"/>
              </w:tabs>
              <w:rPr>
                <w:rFonts w:ascii="Times New Roman" w:hAnsi="Times New Roman" w:cs="Times New Roman"/>
                <w:sz w:val="20"/>
              </w:rPr>
            </w:pPr>
            <w:r w:rsidRPr="00DF6F83">
              <w:rPr>
                <w:rFonts w:ascii="Times New Roman" w:hAnsi="Times New Roman" w:cs="Times New Roman"/>
                <w:sz w:val="20"/>
              </w:rPr>
              <w:t>(</w:t>
            </w:r>
            <w:r w:rsidRPr="00DF6F83">
              <w:rPr>
                <w:rFonts w:ascii="Times New Roman" w:hAnsi="Times New Roman" w:cs="Times New Roman"/>
                <w:i/>
                <w:sz w:val="20"/>
              </w:rPr>
              <w:t>a</w:t>
            </w:r>
            <w:r w:rsidRPr="00DF6F83">
              <w:rPr>
                <w:rFonts w:ascii="Times New Roman" w:hAnsi="Times New Roman" w:cs="Times New Roman"/>
                <w:sz w:val="20"/>
              </w:rPr>
              <w:t>) Sensitivity and specificity were calculated, and Chi-square tests were used for comparisons.</w:t>
            </w:r>
          </w:p>
        </w:tc>
        <w:tc>
          <w:tcPr>
            <w:tcW w:w="0" w:type="auto"/>
            <w:tcBorders>
              <w:top w:val="single" w:sz="4" w:space="0" w:color="auto"/>
              <w:left w:val="single" w:sz="4" w:space="0" w:color="auto"/>
              <w:bottom w:val="single" w:sz="4" w:space="0" w:color="auto"/>
            </w:tcBorders>
          </w:tcPr>
          <w:p w14:paraId="5C07D498" w14:textId="77777777" w:rsidR="00917DE2" w:rsidRPr="00DF6F83" w:rsidRDefault="00917DE2" w:rsidP="00E4452F">
            <w:pPr>
              <w:tabs>
                <w:tab w:val="left" w:pos="5400"/>
              </w:tabs>
              <w:rPr>
                <w:rFonts w:ascii="Times New Roman" w:hAnsi="Times New Roman" w:cs="Times New Roman"/>
                <w:sz w:val="20"/>
              </w:rPr>
            </w:pPr>
            <w:r w:rsidRPr="00DF6F83">
              <w:rPr>
                <w:rFonts w:ascii="Times New Roman" w:hAnsi="Times New Roman" w:cs="Times New Roman"/>
                <w:sz w:val="20"/>
              </w:rPr>
              <w:t>6</w:t>
            </w:r>
          </w:p>
        </w:tc>
      </w:tr>
      <w:tr w:rsidR="00917DE2" w:rsidRPr="00DF6F83" w14:paraId="79CD27BE" w14:textId="77777777" w:rsidTr="00E4452F">
        <w:tc>
          <w:tcPr>
            <w:tcW w:w="0" w:type="auto"/>
            <w:vMerge/>
          </w:tcPr>
          <w:p w14:paraId="772E1B01" w14:textId="77777777" w:rsidR="00917DE2" w:rsidRPr="00DF6F83" w:rsidRDefault="00917DE2" w:rsidP="00E4452F">
            <w:pPr>
              <w:tabs>
                <w:tab w:val="left" w:pos="5400"/>
              </w:tabs>
              <w:rPr>
                <w:rFonts w:ascii="Times New Roman" w:hAnsi="Times New Roman" w:cs="Times New Roman"/>
                <w:bCs/>
                <w:sz w:val="20"/>
              </w:rPr>
            </w:pPr>
          </w:p>
        </w:tc>
        <w:tc>
          <w:tcPr>
            <w:tcW w:w="0" w:type="auto"/>
            <w:vMerge/>
          </w:tcPr>
          <w:p w14:paraId="3ECEF8A3" w14:textId="77777777" w:rsidR="00917DE2" w:rsidRPr="00DF6F83" w:rsidRDefault="00917DE2" w:rsidP="00E4452F">
            <w:pPr>
              <w:tabs>
                <w:tab w:val="left" w:pos="5400"/>
              </w:tabs>
              <w:jc w:val="center"/>
              <w:rPr>
                <w:rFonts w:ascii="Times New Roman" w:hAnsi="Times New Roman" w:cs="Times New Roman"/>
                <w:sz w:val="20"/>
              </w:rPr>
            </w:pPr>
          </w:p>
        </w:tc>
        <w:tc>
          <w:tcPr>
            <w:tcW w:w="0" w:type="auto"/>
            <w:tcBorders>
              <w:right w:val="single" w:sz="4" w:space="0" w:color="auto"/>
            </w:tcBorders>
          </w:tcPr>
          <w:p w14:paraId="2525680C" w14:textId="77777777" w:rsidR="00917DE2" w:rsidRPr="00DF6F83" w:rsidRDefault="00917DE2" w:rsidP="00E4452F">
            <w:pPr>
              <w:tabs>
                <w:tab w:val="left" w:pos="5400"/>
              </w:tabs>
              <w:spacing w:after="0" w:line="300" w:lineRule="exact"/>
              <w:rPr>
                <w:rFonts w:ascii="Times New Roman" w:eastAsia="MS Mincho" w:hAnsi="Times New Roman" w:cs="Times New Roman"/>
                <w:sz w:val="20"/>
              </w:rPr>
            </w:pPr>
            <w:r w:rsidRPr="00DF6F83">
              <w:rPr>
                <w:rFonts w:ascii="Times New Roman" w:hAnsi="Times New Roman" w:cs="Times New Roman"/>
                <w:sz w:val="20"/>
              </w:rPr>
              <w:t>(</w:t>
            </w:r>
            <w:r w:rsidRPr="00DF6F83">
              <w:rPr>
                <w:rFonts w:ascii="Times New Roman" w:hAnsi="Times New Roman" w:cs="Times New Roman"/>
                <w:i/>
                <w:sz w:val="20"/>
              </w:rPr>
              <w:t>b</w:t>
            </w:r>
            <w:r w:rsidRPr="00DF6F83">
              <w:rPr>
                <w:rFonts w:ascii="Times New Roman" w:hAnsi="Times New Roman" w:cs="Times New Roman"/>
                <w:sz w:val="20"/>
              </w:rPr>
              <w:t xml:space="preserve">) </w:t>
            </w:r>
            <w:r w:rsidRPr="00DF6F83">
              <w:rPr>
                <w:rFonts w:ascii="Times New Roman" w:eastAsia="MS Mincho" w:hAnsi="Times New Roman" w:cs="Times New Roman"/>
                <w:sz w:val="20"/>
              </w:rPr>
              <w:t>Subgroup analyses were performed based on age and gender. Participants were categorized into two age groups: those under 50 years and those aged 50 years or older, in line with standard colorectal cancer screening guidelines. Gender-based comparisons were also conducted to assess potential differences in test performance. However, no formal statistical interaction tests were performed between these subgroup variables.</w:t>
            </w:r>
          </w:p>
        </w:tc>
        <w:tc>
          <w:tcPr>
            <w:tcW w:w="0" w:type="auto"/>
            <w:tcBorders>
              <w:top w:val="single" w:sz="4" w:space="0" w:color="auto"/>
              <w:left w:val="single" w:sz="4" w:space="0" w:color="auto"/>
              <w:bottom w:val="single" w:sz="4" w:space="0" w:color="auto"/>
            </w:tcBorders>
          </w:tcPr>
          <w:p w14:paraId="27155E3E" w14:textId="77777777" w:rsidR="00917DE2" w:rsidRPr="00DF6F83" w:rsidRDefault="00917DE2" w:rsidP="00E4452F">
            <w:pPr>
              <w:tabs>
                <w:tab w:val="left" w:pos="5400"/>
              </w:tabs>
              <w:rPr>
                <w:rFonts w:ascii="Times New Roman" w:hAnsi="Times New Roman" w:cs="Times New Roman"/>
                <w:sz w:val="20"/>
              </w:rPr>
            </w:pPr>
            <w:r w:rsidRPr="00DF6F83">
              <w:rPr>
                <w:rFonts w:ascii="Times New Roman" w:hAnsi="Times New Roman" w:cs="Times New Roman"/>
                <w:sz w:val="20"/>
              </w:rPr>
              <w:t>6</w:t>
            </w:r>
          </w:p>
        </w:tc>
      </w:tr>
      <w:tr w:rsidR="00917DE2" w:rsidRPr="00DF6F83" w14:paraId="62AF5A53" w14:textId="77777777" w:rsidTr="00E4452F">
        <w:tc>
          <w:tcPr>
            <w:tcW w:w="0" w:type="auto"/>
            <w:vMerge/>
          </w:tcPr>
          <w:p w14:paraId="4E7A9F34" w14:textId="77777777" w:rsidR="00917DE2" w:rsidRPr="00DF6F83" w:rsidRDefault="00917DE2" w:rsidP="00E4452F">
            <w:pPr>
              <w:tabs>
                <w:tab w:val="left" w:pos="5400"/>
              </w:tabs>
              <w:rPr>
                <w:rFonts w:ascii="Times New Roman" w:hAnsi="Times New Roman" w:cs="Times New Roman"/>
                <w:bCs/>
                <w:sz w:val="20"/>
              </w:rPr>
            </w:pPr>
          </w:p>
        </w:tc>
        <w:tc>
          <w:tcPr>
            <w:tcW w:w="0" w:type="auto"/>
            <w:vMerge/>
          </w:tcPr>
          <w:p w14:paraId="513A7F68" w14:textId="77777777" w:rsidR="00917DE2" w:rsidRPr="00DF6F83" w:rsidRDefault="00917DE2" w:rsidP="00E4452F">
            <w:pPr>
              <w:tabs>
                <w:tab w:val="left" w:pos="5400"/>
              </w:tabs>
              <w:jc w:val="center"/>
              <w:rPr>
                <w:rFonts w:ascii="Times New Roman" w:hAnsi="Times New Roman" w:cs="Times New Roman"/>
                <w:sz w:val="20"/>
              </w:rPr>
            </w:pPr>
          </w:p>
        </w:tc>
        <w:tc>
          <w:tcPr>
            <w:tcW w:w="0" w:type="auto"/>
            <w:tcBorders>
              <w:right w:val="single" w:sz="4" w:space="0" w:color="auto"/>
            </w:tcBorders>
          </w:tcPr>
          <w:p w14:paraId="4C3699BD" w14:textId="77777777" w:rsidR="00917DE2" w:rsidRPr="00DF6F83" w:rsidRDefault="00917DE2" w:rsidP="00E4452F">
            <w:pPr>
              <w:tabs>
                <w:tab w:val="left" w:pos="5400"/>
              </w:tabs>
              <w:rPr>
                <w:rFonts w:ascii="Times New Roman" w:hAnsi="Times New Roman" w:cs="Times New Roman"/>
                <w:sz w:val="20"/>
              </w:rPr>
            </w:pPr>
            <w:r w:rsidRPr="00DF6F83">
              <w:rPr>
                <w:rFonts w:ascii="Times New Roman" w:hAnsi="Times New Roman" w:cs="Times New Roman"/>
                <w:sz w:val="20"/>
              </w:rPr>
              <w:t>(</w:t>
            </w:r>
            <w:r w:rsidRPr="00DF6F83">
              <w:rPr>
                <w:rFonts w:ascii="Times New Roman" w:hAnsi="Times New Roman" w:cs="Times New Roman"/>
                <w:i/>
                <w:sz w:val="20"/>
              </w:rPr>
              <w:t>c</w:t>
            </w:r>
            <w:r w:rsidRPr="00DF6F83">
              <w:rPr>
                <w:rFonts w:ascii="Times New Roman" w:hAnsi="Times New Roman" w:cs="Times New Roman"/>
                <w:sz w:val="20"/>
              </w:rPr>
              <w:t>) All included participants had complete data sets for both the fecal occult blood tests and colonoscopy findings. Therefore, no missing data were reported or imputed during analysis.</w:t>
            </w:r>
          </w:p>
        </w:tc>
        <w:tc>
          <w:tcPr>
            <w:tcW w:w="0" w:type="auto"/>
            <w:tcBorders>
              <w:top w:val="single" w:sz="4" w:space="0" w:color="auto"/>
              <w:left w:val="single" w:sz="4" w:space="0" w:color="auto"/>
              <w:bottom w:val="single" w:sz="4" w:space="0" w:color="auto"/>
            </w:tcBorders>
          </w:tcPr>
          <w:p w14:paraId="65B4C325" w14:textId="77777777" w:rsidR="00917DE2" w:rsidRPr="00DF6F83" w:rsidRDefault="00917DE2" w:rsidP="00E4452F">
            <w:pPr>
              <w:tabs>
                <w:tab w:val="left" w:pos="5400"/>
              </w:tabs>
              <w:rPr>
                <w:rFonts w:ascii="Times New Roman" w:hAnsi="Times New Roman" w:cs="Times New Roman"/>
                <w:sz w:val="20"/>
              </w:rPr>
            </w:pPr>
            <w:r w:rsidRPr="00DF6F83">
              <w:rPr>
                <w:rFonts w:ascii="Times New Roman" w:hAnsi="Times New Roman" w:cs="Times New Roman"/>
                <w:sz w:val="20"/>
              </w:rPr>
              <w:t>6</w:t>
            </w:r>
          </w:p>
        </w:tc>
      </w:tr>
      <w:tr w:rsidR="00917DE2" w:rsidRPr="00DF6F83" w14:paraId="336C099F" w14:textId="77777777" w:rsidTr="00E4452F">
        <w:tc>
          <w:tcPr>
            <w:tcW w:w="0" w:type="auto"/>
            <w:vMerge/>
          </w:tcPr>
          <w:p w14:paraId="7C2913F7" w14:textId="77777777" w:rsidR="00917DE2" w:rsidRPr="00DF6F83" w:rsidRDefault="00917DE2" w:rsidP="00E4452F">
            <w:pPr>
              <w:tabs>
                <w:tab w:val="left" w:pos="5400"/>
              </w:tabs>
              <w:rPr>
                <w:rFonts w:ascii="Times New Roman" w:hAnsi="Times New Roman" w:cs="Times New Roman"/>
                <w:bCs/>
                <w:sz w:val="20"/>
              </w:rPr>
            </w:pPr>
          </w:p>
        </w:tc>
        <w:tc>
          <w:tcPr>
            <w:tcW w:w="0" w:type="auto"/>
            <w:vMerge/>
          </w:tcPr>
          <w:p w14:paraId="4EEFE78F" w14:textId="77777777" w:rsidR="00917DE2" w:rsidRPr="00DF6F83" w:rsidRDefault="00917DE2" w:rsidP="00E4452F">
            <w:pPr>
              <w:tabs>
                <w:tab w:val="left" w:pos="5400"/>
              </w:tabs>
              <w:jc w:val="center"/>
              <w:rPr>
                <w:rFonts w:ascii="Times New Roman" w:hAnsi="Times New Roman" w:cs="Times New Roman"/>
                <w:sz w:val="20"/>
              </w:rPr>
            </w:pPr>
          </w:p>
        </w:tc>
        <w:tc>
          <w:tcPr>
            <w:tcW w:w="0" w:type="auto"/>
            <w:tcBorders>
              <w:right w:val="single" w:sz="4" w:space="0" w:color="auto"/>
            </w:tcBorders>
          </w:tcPr>
          <w:p w14:paraId="64934A77" w14:textId="77777777" w:rsidR="00917DE2" w:rsidRPr="00DF6F83" w:rsidRDefault="00917DE2" w:rsidP="00E4452F">
            <w:pPr>
              <w:tabs>
                <w:tab w:val="left" w:pos="5400"/>
              </w:tabs>
              <w:spacing w:after="0" w:line="300" w:lineRule="exact"/>
              <w:rPr>
                <w:rFonts w:ascii="Times New Roman" w:eastAsia="MS Mincho" w:hAnsi="Times New Roman" w:cs="Times New Roman"/>
                <w:sz w:val="20"/>
              </w:rPr>
            </w:pPr>
            <w:r w:rsidRPr="00DF6F83">
              <w:rPr>
                <w:rFonts w:ascii="Times New Roman" w:hAnsi="Times New Roman" w:cs="Times New Roman"/>
                <w:sz w:val="20"/>
              </w:rPr>
              <w:t>(</w:t>
            </w:r>
            <w:r w:rsidRPr="00DF6F83">
              <w:rPr>
                <w:rFonts w:ascii="Times New Roman" w:hAnsi="Times New Roman" w:cs="Times New Roman"/>
                <w:i/>
                <w:sz w:val="20"/>
              </w:rPr>
              <w:t>d</w:t>
            </w:r>
            <w:r w:rsidRPr="00DF6F83">
              <w:rPr>
                <w:rFonts w:ascii="Times New Roman" w:hAnsi="Times New Roman" w:cs="Times New Roman"/>
                <w:sz w:val="20"/>
              </w:rPr>
              <w:t xml:space="preserve">) </w:t>
            </w:r>
            <w:r w:rsidRPr="00DF6F83">
              <w:rPr>
                <w:rFonts w:ascii="Times New Roman" w:eastAsia="MS Mincho" w:hAnsi="Times New Roman" w:cs="Times New Roman"/>
                <w:sz w:val="20"/>
              </w:rPr>
              <w:t>This study employed a convenience sampling strategy, enrolling all eligible patients scheduled for colonoscopy during the study period. No complex sampling weights or cluster adjustments were required in the analysis due to the non-probabilistic nature of the sampling strategy.</w:t>
            </w:r>
          </w:p>
          <w:p w14:paraId="019C9831" w14:textId="77777777" w:rsidR="00917DE2" w:rsidRPr="00DF6F83" w:rsidRDefault="00917DE2" w:rsidP="00E4452F">
            <w:pPr>
              <w:tabs>
                <w:tab w:val="left" w:pos="5400"/>
              </w:tabs>
              <w:rPr>
                <w:rFonts w:ascii="Times New Roman" w:hAnsi="Times New Roman" w:cs="Times New Roman"/>
                <w:sz w:val="20"/>
              </w:rPr>
            </w:pPr>
          </w:p>
        </w:tc>
        <w:tc>
          <w:tcPr>
            <w:tcW w:w="0" w:type="auto"/>
            <w:tcBorders>
              <w:top w:val="single" w:sz="4" w:space="0" w:color="auto"/>
              <w:left w:val="single" w:sz="4" w:space="0" w:color="auto"/>
              <w:bottom w:val="single" w:sz="4" w:space="0" w:color="auto"/>
            </w:tcBorders>
          </w:tcPr>
          <w:p w14:paraId="6F8744EC" w14:textId="77777777" w:rsidR="00917DE2" w:rsidRPr="00DF6F83" w:rsidRDefault="00917DE2" w:rsidP="00E4452F">
            <w:pPr>
              <w:tabs>
                <w:tab w:val="left" w:pos="5400"/>
              </w:tabs>
              <w:rPr>
                <w:rFonts w:ascii="Times New Roman" w:hAnsi="Times New Roman" w:cs="Times New Roman"/>
                <w:sz w:val="20"/>
              </w:rPr>
            </w:pPr>
            <w:r w:rsidRPr="00DF6F83">
              <w:rPr>
                <w:rFonts w:ascii="Times New Roman" w:hAnsi="Times New Roman" w:cs="Times New Roman"/>
                <w:sz w:val="20"/>
              </w:rPr>
              <w:t>6</w:t>
            </w:r>
          </w:p>
        </w:tc>
      </w:tr>
      <w:tr w:rsidR="00917DE2" w:rsidRPr="00DF6F83" w14:paraId="0F1F5C68" w14:textId="77777777" w:rsidTr="00E4452F">
        <w:tc>
          <w:tcPr>
            <w:tcW w:w="0" w:type="auto"/>
            <w:vMerge/>
          </w:tcPr>
          <w:p w14:paraId="52B9EFC1" w14:textId="77777777" w:rsidR="00917DE2" w:rsidRPr="00DF6F83" w:rsidRDefault="00917DE2" w:rsidP="00E4452F">
            <w:pPr>
              <w:tabs>
                <w:tab w:val="left" w:pos="5400"/>
              </w:tabs>
              <w:rPr>
                <w:rFonts w:ascii="Times New Roman" w:hAnsi="Times New Roman" w:cs="Times New Roman"/>
                <w:bCs/>
                <w:sz w:val="20"/>
              </w:rPr>
            </w:pPr>
          </w:p>
        </w:tc>
        <w:tc>
          <w:tcPr>
            <w:tcW w:w="0" w:type="auto"/>
            <w:vMerge/>
          </w:tcPr>
          <w:p w14:paraId="422F9488" w14:textId="77777777" w:rsidR="00917DE2" w:rsidRPr="00DF6F83" w:rsidRDefault="00917DE2" w:rsidP="00E4452F">
            <w:pPr>
              <w:tabs>
                <w:tab w:val="left" w:pos="5400"/>
              </w:tabs>
              <w:jc w:val="center"/>
              <w:rPr>
                <w:rFonts w:ascii="Times New Roman" w:hAnsi="Times New Roman" w:cs="Times New Roman"/>
                <w:sz w:val="20"/>
              </w:rPr>
            </w:pPr>
          </w:p>
        </w:tc>
        <w:tc>
          <w:tcPr>
            <w:tcW w:w="0" w:type="auto"/>
            <w:tcBorders>
              <w:right w:val="single" w:sz="4" w:space="0" w:color="auto"/>
            </w:tcBorders>
          </w:tcPr>
          <w:p w14:paraId="366201F2" w14:textId="77777777" w:rsidR="00917DE2" w:rsidRPr="00DF6F83" w:rsidRDefault="00917DE2" w:rsidP="00E4452F">
            <w:pPr>
              <w:tabs>
                <w:tab w:val="left" w:pos="5400"/>
              </w:tabs>
              <w:rPr>
                <w:rFonts w:ascii="Times New Roman" w:hAnsi="Times New Roman" w:cs="Times New Roman"/>
                <w:sz w:val="20"/>
              </w:rPr>
            </w:pPr>
            <w:r w:rsidRPr="00DF6F83">
              <w:rPr>
                <w:rFonts w:ascii="Times New Roman" w:hAnsi="Times New Roman" w:cs="Times New Roman"/>
                <w:sz w:val="20"/>
              </w:rPr>
              <w:t>(</w:t>
            </w:r>
            <w:r w:rsidRPr="00DF6F83">
              <w:rPr>
                <w:rFonts w:ascii="Times New Roman" w:hAnsi="Times New Roman" w:cs="Times New Roman"/>
                <w:i/>
                <w:sz w:val="20"/>
                <w:u w:val="single"/>
              </w:rPr>
              <w:t>e</w:t>
            </w:r>
            <w:r w:rsidRPr="00DF6F83">
              <w:rPr>
                <w:rFonts w:ascii="Times New Roman" w:hAnsi="Times New Roman" w:cs="Times New Roman"/>
                <w:sz w:val="20"/>
              </w:rPr>
              <w:t>) No sensitivity analyses were conducted for this study. Future studies should consider including sensitivity analyses to assess the robustness of the test performance across different assumptions or patient subgroups.</w:t>
            </w:r>
          </w:p>
        </w:tc>
        <w:tc>
          <w:tcPr>
            <w:tcW w:w="0" w:type="auto"/>
            <w:tcBorders>
              <w:top w:val="single" w:sz="4" w:space="0" w:color="auto"/>
              <w:left w:val="single" w:sz="4" w:space="0" w:color="auto"/>
              <w:bottom w:val="nil"/>
            </w:tcBorders>
          </w:tcPr>
          <w:p w14:paraId="68F160E7" w14:textId="77777777" w:rsidR="00917DE2" w:rsidRPr="00DF6F83" w:rsidRDefault="00917DE2" w:rsidP="00E4452F">
            <w:pPr>
              <w:tabs>
                <w:tab w:val="left" w:pos="5400"/>
              </w:tabs>
              <w:rPr>
                <w:rFonts w:ascii="Times New Roman" w:hAnsi="Times New Roman" w:cs="Times New Roman"/>
                <w:sz w:val="20"/>
              </w:rPr>
            </w:pPr>
            <w:r w:rsidRPr="00DF6F83">
              <w:rPr>
                <w:rFonts w:ascii="Times New Roman" w:hAnsi="Times New Roman" w:cs="Times New Roman"/>
                <w:sz w:val="20"/>
              </w:rPr>
              <w:t>6</w:t>
            </w:r>
          </w:p>
        </w:tc>
      </w:tr>
    </w:tbl>
    <w:p w14:paraId="4128B721" w14:textId="77777777" w:rsidR="00917DE2" w:rsidRPr="00DF6F83" w:rsidRDefault="00917DE2" w:rsidP="00917DE2">
      <w:pPr>
        <w:rPr>
          <w:rFonts w:ascii="Times New Roman" w:hAnsi="Times New Roman" w:cs="Times New Roman"/>
          <w:sz w:val="16"/>
          <w:szCs w:val="16"/>
        </w:rPr>
      </w:pPr>
      <w:r w:rsidRPr="00DF6F83">
        <w:rPr>
          <w:rFonts w:ascii="Times New Roman" w:hAnsi="Times New Roman" w:cs="Times New Roman"/>
          <w:sz w:val="16"/>
          <w:szCs w:val="16"/>
        </w:rPr>
        <w:t>Continued on next page</w:t>
      </w:r>
      <w:r w:rsidRPr="00DF6F83">
        <w:rPr>
          <w:rFonts w:ascii="Times New Roman" w:hAnsi="Times New Roman" w:cs="Times New Roman"/>
          <w:sz w:val="16"/>
          <w:szCs w:val="16"/>
        </w:rPr>
        <w:br w:type="page"/>
      </w:r>
    </w:p>
    <w:tbl>
      <w:tblPr>
        <w:tblW w:w="0" w:type="auto"/>
        <w:tblBorders>
          <w:insideH w:val="single" w:sz="4" w:space="0" w:color="auto"/>
        </w:tblBorders>
        <w:tblLook w:val="0000" w:firstRow="0" w:lastRow="0" w:firstColumn="0" w:lastColumn="0" w:noHBand="0" w:noVBand="0"/>
      </w:tblPr>
      <w:tblGrid>
        <w:gridCol w:w="1494"/>
        <w:gridCol w:w="516"/>
        <w:gridCol w:w="6702"/>
        <w:gridCol w:w="648"/>
      </w:tblGrid>
      <w:tr w:rsidR="00917DE2" w:rsidRPr="00DF6F83" w14:paraId="57BAEEF6" w14:textId="77777777" w:rsidTr="00E4452F">
        <w:tc>
          <w:tcPr>
            <w:tcW w:w="9576" w:type="dxa"/>
            <w:gridSpan w:val="4"/>
          </w:tcPr>
          <w:p w14:paraId="5206536A" w14:textId="77777777" w:rsidR="00917DE2" w:rsidRPr="00DF6F83" w:rsidRDefault="00917DE2" w:rsidP="00E4452F">
            <w:pPr>
              <w:pStyle w:val="TableSubHead"/>
              <w:tabs>
                <w:tab w:val="left" w:pos="5400"/>
              </w:tabs>
              <w:rPr>
                <w:sz w:val="20"/>
              </w:rPr>
            </w:pPr>
            <w:r w:rsidRPr="00DF6F83">
              <w:rPr>
                <w:sz w:val="20"/>
              </w:rPr>
              <w:lastRenderedPageBreak/>
              <w:t>Results</w:t>
            </w:r>
          </w:p>
        </w:tc>
      </w:tr>
      <w:tr w:rsidR="00917DE2" w:rsidRPr="00DF6F83" w14:paraId="49BE4CE6" w14:textId="77777777" w:rsidTr="00E4452F">
        <w:tc>
          <w:tcPr>
            <w:tcW w:w="0" w:type="auto"/>
            <w:vMerge w:val="restart"/>
          </w:tcPr>
          <w:p w14:paraId="396E2AF6" w14:textId="77777777" w:rsidR="00917DE2" w:rsidRPr="00DF6F83" w:rsidRDefault="00917DE2" w:rsidP="00E4452F">
            <w:pPr>
              <w:tabs>
                <w:tab w:val="left" w:pos="5400"/>
              </w:tabs>
              <w:rPr>
                <w:rFonts w:ascii="Times New Roman" w:hAnsi="Times New Roman" w:cs="Times New Roman"/>
                <w:bCs/>
                <w:sz w:val="20"/>
              </w:rPr>
            </w:pPr>
            <w:r w:rsidRPr="00DF6F83">
              <w:rPr>
                <w:rFonts w:ascii="Times New Roman" w:hAnsi="Times New Roman" w:cs="Times New Roman"/>
                <w:bCs/>
                <w:sz w:val="20"/>
              </w:rPr>
              <w:t>Participants</w:t>
            </w:r>
          </w:p>
        </w:tc>
        <w:tc>
          <w:tcPr>
            <w:tcW w:w="0" w:type="auto"/>
            <w:vMerge w:val="restart"/>
          </w:tcPr>
          <w:p w14:paraId="5272DFCE" w14:textId="77777777" w:rsidR="00917DE2" w:rsidRPr="00DF6F83" w:rsidRDefault="00917DE2" w:rsidP="00E4452F">
            <w:pPr>
              <w:tabs>
                <w:tab w:val="left" w:pos="5400"/>
              </w:tabs>
              <w:jc w:val="center"/>
              <w:rPr>
                <w:rFonts w:ascii="Times New Roman" w:hAnsi="Times New Roman" w:cs="Times New Roman"/>
                <w:sz w:val="20"/>
              </w:rPr>
            </w:pPr>
            <w:r w:rsidRPr="00DF6F83">
              <w:rPr>
                <w:rFonts w:ascii="Times New Roman" w:hAnsi="Times New Roman" w:cs="Times New Roman"/>
                <w:sz w:val="20"/>
              </w:rPr>
              <w:t>13</w:t>
            </w:r>
            <w:r w:rsidRPr="00DF6F83">
              <w:rPr>
                <w:rFonts w:ascii="Times New Roman" w:hAnsi="Times New Roman" w:cs="Times New Roman"/>
                <w:bCs/>
                <w:sz w:val="20"/>
              </w:rPr>
              <w:t>*</w:t>
            </w:r>
          </w:p>
        </w:tc>
        <w:tc>
          <w:tcPr>
            <w:tcW w:w="6921" w:type="dxa"/>
            <w:tcBorders>
              <w:right w:val="single" w:sz="4" w:space="0" w:color="auto"/>
            </w:tcBorders>
          </w:tcPr>
          <w:p w14:paraId="1C00C3C5" w14:textId="77777777" w:rsidR="00917DE2" w:rsidRPr="00DF6F83" w:rsidRDefault="00917DE2" w:rsidP="00E4452F">
            <w:pPr>
              <w:tabs>
                <w:tab w:val="left" w:pos="5400"/>
              </w:tabs>
              <w:rPr>
                <w:rFonts w:ascii="Times New Roman" w:hAnsi="Times New Roman" w:cs="Times New Roman"/>
                <w:sz w:val="20"/>
              </w:rPr>
            </w:pPr>
            <w:r w:rsidRPr="00DF6F83">
              <w:rPr>
                <w:rFonts w:ascii="Times New Roman" w:hAnsi="Times New Roman" w:cs="Times New Roman"/>
                <w:sz w:val="20"/>
              </w:rPr>
              <w:t>(a) 323 patients were screened; 215 were excluded, and 108 were included in the study.</w:t>
            </w:r>
          </w:p>
        </w:tc>
        <w:tc>
          <w:tcPr>
            <w:tcW w:w="658" w:type="dxa"/>
            <w:tcBorders>
              <w:top w:val="single" w:sz="4" w:space="0" w:color="auto"/>
              <w:left w:val="single" w:sz="4" w:space="0" w:color="auto"/>
              <w:bottom w:val="single" w:sz="4" w:space="0" w:color="auto"/>
            </w:tcBorders>
          </w:tcPr>
          <w:p w14:paraId="64631F8D" w14:textId="77777777" w:rsidR="00917DE2" w:rsidRPr="00DF6F83" w:rsidRDefault="00917DE2" w:rsidP="00E4452F">
            <w:pPr>
              <w:tabs>
                <w:tab w:val="left" w:pos="5400"/>
              </w:tabs>
              <w:rPr>
                <w:rFonts w:ascii="Times New Roman" w:hAnsi="Times New Roman" w:cs="Times New Roman"/>
                <w:sz w:val="20"/>
              </w:rPr>
            </w:pPr>
            <w:r w:rsidRPr="00DF6F83">
              <w:rPr>
                <w:rFonts w:ascii="Times New Roman" w:hAnsi="Times New Roman" w:cs="Times New Roman"/>
                <w:sz w:val="20"/>
              </w:rPr>
              <w:t>7</w:t>
            </w:r>
          </w:p>
        </w:tc>
      </w:tr>
      <w:tr w:rsidR="00917DE2" w:rsidRPr="00DF6F83" w14:paraId="1606E94C" w14:textId="77777777" w:rsidTr="00E4452F">
        <w:tc>
          <w:tcPr>
            <w:tcW w:w="0" w:type="auto"/>
            <w:vMerge/>
          </w:tcPr>
          <w:p w14:paraId="2498E3E1" w14:textId="77777777" w:rsidR="00917DE2" w:rsidRPr="00DF6F83" w:rsidRDefault="00917DE2" w:rsidP="00E4452F">
            <w:pPr>
              <w:tabs>
                <w:tab w:val="left" w:pos="5400"/>
              </w:tabs>
              <w:rPr>
                <w:rFonts w:ascii="Times New Roman" w:hAnsi="Times New Roman" w:cs="Times New Roman"/>
                <w:bCs/>
                <w:sz w:val="20"/>
              </w:rPr>
            </w:pPr>
          </w:p>
        </w:tc>
        <w:tc>
          <w:tcPr>
            <w:tcW w:w="0" w:type="auto"/>
            <w:vMerge/>
          </w:tcPr>
          <w:p w14:paraId="186AFDCA" w14:textId="77777777" w:rsidR="00917DE2" w:rsidRPr="00DF6F83" w:rsidRDefault="00917DE2" w:rsidP="00E4452F">
            <w:pPr>
              <w:tabs>
                <w:tab w:val="left" w:pos="5400"/>
              </w:tabs>
              <w:jc w:val="center"/>
              <w:rPr>
                <w:rFonts w:ascii="Times New Roman" w:hAnsi="Times New Roman" w:cs="Times New Roman"/>
                <w:sz w:val="20"/>
              </w:rPr>
            </w:pPr>
          </w:p>
        </w:tc>
        <w:tc>
          <w:tcPr>
            <w:tcW w:w="6921" w:type="dxa"/>
            <w:tcBorders>
              <w:right w:val="single" w:sz="4" w:space="0" w:color="auto"/>
            </w:tcBorders>
          </w:tcPr>
          <w:p w14:paraId="5B96FA0F" w14:textId="77777777" w:rsidR="00917DE2" w:rsidRPr="00DF6F83" w:rsidRDefault="00917DE2" w:rsidP="00E4452F">
            <w:pPr>
              <w:tabs>
                <w:tab w:val="left" w:pos="5400"/>
              </w:tabs>
              <w:rPr>
                <w:rFonts w:ascii="Times New Roman" w:hAnsi="Times New Roman" w:cs="Times New Roman"/>
                <w:sz w:val="20"/>
              </w:rPr>
            </w:pPr>
            <w:r w:rsidRPr="00DF6F83">
              <w:rPr>
                <w:rFonts w:ascii="Times New Roman" w:hAnsi="Times New Roman" w:cs="Times New Roman"/>
                <w:sz w:val="20"/>
              </w:rPr>
              <w:t>(b) Of the 323 patients initially screened, 215 were excluded based on pre-specified exclusion criteria. The most common reasons for exclusion were the presence of rectal bleeding, melena, incomplete clinical or test data, or refusal to provide informed consent.</w:t>
            </w:r>
          </w:p>
        </w:tc>
        <w:tc>
          <w:tcPr>
            <w:tcW w:w="658" w:type="dxa"/>
            <w:tcBorders>
              <w:top w:val="single" w:sz="4" w:space="0" w:color="auto"/>
              <w:left w:val="single" w:sz="4" w:space="0" w:color="auto"/>
              <w:bottom w:val="single" w:sz="4" w:space="0" w:color="auto"/>
            </w:tcBorders>
          </w:tcPr>
          <w:p w14:paraId="4A03FCD2" w14:textId="77777777" w:rsidR="00917DE2" w:rsidRPr="00DF6F83" w:rsidRDefault="00917DE2" w:rsidP="00E4452F">
            <w:pPr>
              <w:tabs>
                <w:tab w:val="left" w:pos="5400"/>
              </w:tabs>
              <w:rPr>
                <w:rFonts w:ascii="Times New Roman" w:hAnsi="Times New Roman" w:cs="Times New Roman"/>
                <w:sz w:val="20"/>
              </w:rPr>
            </w:pPr>
            <w:r w:rsidRPr="00DF6F83">
              <w:rPr>
                <w:rFonts w:ascii="Times New Roman" w:hAnsi="Times New Roman" w:cs="Times New Roman"/>
                <w:sz w:val="20"/>
              </w:rPr>
              <w:t>7</w:t>
            </w:r>
          </w:p>
        </w:tc>
      </w:tr>
      <w:tr w:rsidR="00917DE2" w:rsidRPr="00DF6F83" w14:paraId="4BCAC69D" w14:textId="77777777" w:rsidTr="00E4452F">
        <w:tc>
          <w:tcPr>
            <w:tcW w:w="0" w:type="auto"/>
            <w:vMerge/>
          </w:tcPr>
          <w:p w14:paraId="2230B665" w14:textId="77777777" w:rsidR="00917DE2" w:rsidRPr="00DF6F83" w:rsidRDefault="00917DE2" w:rsidP="00E4452F">
            <w:pPr>
              <w:tabs>
                <w:tab w:val="left" w:pos="5400"/>
              </w:tabs>
              <w:rPr>
                <w:rFonts w:ascii="Times New Roman" w:hAnsi="Times New Roman" w:cs="Times New Roman"/>
                <w:bCs/>
                <w:sz w:val="20"/>
              </w:rPr>
            </w:pPr>
          </w:p>
        </w:tc>
        <w:tc>
          <w:tcPr>
            <w:tcW w:w="0" w:type="auto"/>
            <w:vMerge/>
          </w:tcPr>
          <w:p w14:paraId="41D1F37E" w14:textId="77777777" w:rsidR="00917DE2" w:rsidRPr="00DF6F83" w:rsidRDefault="00917DE2" w:rsidP="00E4452F">
            <w:pPr>
              <w:tabs>
                <w:tab w:val="left" w:pos="5400"/>
              </w:tabs>
              <w:jc w:val="center"/>
              <w:rPr>
                <w:rFonts w:ascii="Times New Roman" w:hAnsi="Times New Roman" w:cs="Times New Roman"/>
                <w:sz w:val="20"/>
              </w:rPr>
            </w:pPr>
          </w:p>
        </w:tc>
        <w:tc>
          <w:tcPr>
            <w:tcW w:w="6921" w:type="dxa"/>
            <w:tcBorders>
              <w:right w:val="single" w:sz="4" w:space="0" w:color="auto"/>
            </w:tcBorders>
          </w:tcPr>
          <w:p w14:paraId="2E770875" w14:textId="77777777" w:rsidR="00917DE2" w:rsidRPr="00DF6F83" w:rsidRDefault="00917DE2" w:rsidP="00E4452F">
            <w:pPr>
              <w:tabs>
                <w:tab w:val="left" w:pos="5400"/>
              </w:tabs>
              <w:rPr>
                <w:rFonts w:ascii="Times New Roman" w:hAnsi="Times New Roman" w:cs="Times New Roman"/>
                <w:sz w:val="20"/>
              </w:rPr>
            </w:pPr>
            <w:r w:rsidRPr="00DF6F83">
              <w:rPr>
                <w:rFonts w:ascii="Times New Roman" w:hAnsi="Times New Roman" w:cs="Times New Roman"/>
                <w:sz w:val="20"/>
              </w:rPr>
              <w:t>(c) -</w:t>
            </w:r>
          </w:p>
        </w:tc>
        <w:tc>
          <w:tcPr>
            <w:tcW w:w="658" w:type="dxa"/>
            <w:tcBorders>
              <w:top w:val="single" w:sz="4" w:space="0" w:color="auto"/>
              <w:left w:val="single" w:sz="4" w:space="0" w:color="auto"/>
              <w:bottom w:val="single" w:sz="4" w:space="0" w:color="auto"/>
            </w:tcBorders>
          </w:tcPr>
          <w:p w14:paraId="278C489F" w14:textId="77777777" w:rsidR="00917DE2" w:rsidRPr="00DF6F83" w:rsidRDefault="00917DE2" w:rsidP="00E4452F">
            <w:pPr>
              <w:tabs>
                <w:tab w:val="left" w:pos="5400"/>
              </w:tabs>
              <w:rPr>
                <w:rFonts w:ascii="Times New Roman" w:hAnsi="Times New Roman" w:cs="Times New Roman"/>
                <w:sz w:val="20"/>
              </w:rPr>
            </w:pPr>
          </w:p>
        </w:tc>
      </w:tr>
      <w:tr w:rsidR="00917DE2" w:rsidRPr="00DF6F83" w14:paraId="35C8875D" w14:textId="77777777" w:rsidTr="00E4452F">
        <w:tc>
          <w:tcPr>
            <w:tcW w:w="0" w:type="auto"/>
            <w:vMerge w:val="restart"/>
          </w:tcPr>
          <w:p w14:paraId="3D32607C" w14:textId="77777777" w:rsidR="00917DE2" w:rsidRPr="00DF6F83" w:rsidRDefault="00917DE2" w:rsidP="00E4452F">
            <w:pPr>
              <w:tabs>
                <w:tab w:val="left" w:pos="5400"/>
              </w:tabs>
              <w:rPr>
                <w:rFonts w:ascii="Times New Roman" w:hAnsi="Times New Roman" w:cs="Times New Roman"/>
                <w:bCs/>
                <w:sz w:val="20"/>
              </w:rPr>
            </w:pPr>
            <w:r w:rsidRPr="00DF6F83">
              <w:rPr>
                <w:rFonts w:ascii="Times New Roman" w:hAnsi="Times New Roman" w:cs="Times New Roman"/>
                <w:bCs/>
                <w:sz w:val="20"/>
              </w:rPr>
              <w:t>Descriptive data</w:t>
            </w:r>
          </w:p>
        </w:tc>
        <w:tc>
          <w:tcPr>
            <w:tcW w:w="0" w:type="auto"/>
            <w:vMerge w:val="restart"/>
          </w:tcPr>
          <w:p w14:paraId="50AC3AA8" w14:textId="77777777" w:rsidR="00917DE2" w:rsidRPr="00DF6F83" w:rsidRDefault="00917DE2" w:rsidP="00E4452F">
            <w:pPr>
              <w:tabs>
                <w:tab w:val="left" w:pos="5400"/>
              </w:tabs>
              <w:jc w:val="center"/>
              <w:rPr>
                <w:rFonts w:ascii="Times New Roman" w:hAnsi="Times New Roman" w:cs="Times New Roman"/>
                <w:sz w:val="20"/>
              </w:rPr>
            </w:pPr>
            <w:r w:rsidRPr="00DF6F83">
              <w:rPr>
                <w:rFonts w:ascii="Times New Roman" w:hAnsi="Times New Roman" w:cs="Times New Roman"/>
                <w:sz w:val="20"/>
              </w:rPr>
              <w:t>14</w:t>
            </w:r>
            <w:r w:rsidRPr="00DF6F83">
              <w:rPr>
                <w:rFonts w:ascii="Times New Roman" w:hAnsi="Times New Roman" w:cs="Times New Roman"/>
                <w:bCs/>
                <w:sz w:val="20"/>
              </w:rPr>
              <w:t>*</w:t>
            </w:r>
          </w:p>
        </w:tc>
        <w:tc>
          <w:tcPr>
            <w:tcW w:w="6921" w:type="dxa"/>
            <w:tcBorders>
              <w:right w:val="single" w:sz="4" w:space="0" w:color="auto"/>
            </w:tcBorders>
          </w:tcPr>
          <w:p w14:paraId="7A530F0D" w14:textId="77777777" w:rsidR="00917DE2" w:rsidRPr="00DF6F83" w:rsidRDefault="00917DE2" w:rsidP="00E4452F">
            <w:pPr>
              <w:tabs>
                <w:tab w:val="left" w:pos="5400"/>
              </w:tabs>
              <w:rPr>
                <w:rFonts w:ascii="Times New Roman" w:hAnsi="Times New Roman" w:cs="Times New Roman"/>
                <w:sz w:val="20"/>
              </w:rPr>
            </w:pPr>
            <w:r w:rsidRPr="00DF6F83">
              <w:rPr>
                <w:rFonts w:ascii="Times New Roman" w:hAnsi="Times New Roman" w:cs="Times New Roman"/>
                <w:sz w:val="20"/>
              </w:rPr>
              <w:t>(a) The study population was relatively young, with 52.78% under 50 years.</w:t>
            </w:r>
          </w:p>
        </w:tc>
        <w:tc>
          <w:tcPr>
            <w:tcW w:w="658" w:type="dxa"/>
            <w:tcBorders>
              <w:top w:val="single" w:sz="4" w:space="0" w:color="auto"/>
              <w:left w:val="single" w:sz="4" w:space="0" w:color="auto"/>
              <w:bottom w:val="single" w:sz="4" w:space="0" w:color="auto"/>
            </w:tcBorders>
          </w:tcPr>
          <w:p w14:paraId="5F7565A0" w14:textId="77777777" w:rsidR="00917DE2" w:rsidRPr="00DF6F83" w:rsidRDefault="00917DE2" w:rsidP="00E4452F">
            <w:pPr>
              <w:tabs>
                <w:tab w:val="left" w:pos="5400"/>
              </w:tabs>
              <w:rPr>
                <w:rFonts w:ascii="Times New Roman" w:hAnsi="Times New Roman" w:cs="Times New Roman"/>
                <w:sz w:val="20"/>
              </w:rPr>
            </w:pPr>
            <w:r w:rsidRPr="00DF6F83">
              <w:rPr>
                <w:rFonts w:ascii="Times New Roman" w:hAnsi="Times New Roman" w:cs="Times New Roman"/>
                <w:sz w:val="20"/>
              </w:rPr>
              <w:t>7</w:t>
            </w:r>
          </w:p>
        </w:tc>
      </w:tr>
      <w:tr w:rsidR="00917DE2" w:rsidRPr="00DF6F83" w14:paraId="0D4ECEAF" w14:textId="77777777" w:rsidTr="00E4452F">
        <w:tc>
          <w:tcPr>
            <w:tcW w:w="0" w:type="auto"/>
            <w:vMerge/>
          </w:tcPr>
          <w:p w14:paraId="68FDC543" w14:textId="77777777" w:rsidR="00917DE2" w:rsidRPr="00DF6F83" w:rsidRDefault="00917DE2" w:rsidP="00E4452F">
            <w:pPr>
              <w:tabs>
                <w:tab w:val="left" w:pos="5400"/>
              </w:tabs>
              <w:rPr>
                <w:rFonts w:ascii="Times New Roman" w:hAnsi="Times New Roman" w:cs="Times New Roman"/>
                <w:bCs/>
                <w:sz w:val="20"/>
              </w:rPr>
            </w:pPr>
          </w:p>
        </w:tc>
        <w:tc>
          <w:tcPr>
            <w:tcW w:w="0" w:type="auto"/>
            <w:vMerge/>
          </w:tcPr>
          <w:p w14:paraId="6A858A4E" w14:textId="77777777" w:rsidR="00917DE2" w:rsidRPr="00DF6F83" w:rsidRDefault="00917DE2" w:rsidP="00E4452F">
            <w:pPr>
              <w:tabs>
                <w:tab w:val="left" w:pos="5400"/>
              </w:tabs>
              <w:jc w:val="center"/>
              <w:rPr>
                <w:rFonts w:ascii="Times New Roman" w:hAnsi="Times New Roman" w:cs="Times New Roman"/>
                <w:sz w:val="20"/>
              </w:rPr>
            </w:pPr>
          </w:p>
        </w:tc>
        <w:tc>
          <w:tcPr>
            <w:tcW w:w="6921" w:type="dxa"/>
            <w:tcBorders>
              <w:right w:val="single" w:sz="4" w:space="0" w:color="auto"/>
            </w:tcBorders>
          </w:tcPr>
          <w:p w14:paraId="2017D2EA" w14:textId="77777777" w:rsidR="00917DE2" w:rsidRPr="00DF6F83" w:rsidRDefault="00917DE2" w:rsidP="00E4452F">
            <w:pPr>
              <w:tabs>
                <w:tab w:val="left" w:pos="5400"/>
              </w:tabs>
              <w:rPr>
                <w:rFonts w:ascii="Times New Roman" w:hAnsi="Times New Roman" w:cs="Times New Roman"/>
                <w:sz w:val="20"/>
              </w:rPr>
            </w:pPr>
            <w:r w:rsidRPr="00DF6F83">
              <w:rPr>
                <w:rFonts w:ascii="Times New Roman" w:hAnsi="Times New Roman" w:cs="Times New Roman"/>
                <w:sz w:val="20"/>
              </w:rPr>
              <w:t>(b) Although missing data were not mentioned in the abstract, the full manuscript specifies that no data were missing among the included participants. This is detailed in the methods section to enhance transparency.</w:t>
            </w:r>
          </w:p>
        </w:tc>
        <w:tc>
          <w:tcPr>
            <w:tcW w:w="658" w:type="dxa"/>
            <w:tcBorders>
              <w:top w:val="single" w:sz="4" w:space="0" w:color="auto"/>
              <w:left w:val="single" w:sz="4" w:space="0" w:color="auto"/>
              <w:bottom w:val="single" w:sz="4" w:space="0" w:color="auto"/>
            </w:tcBorders>
          </w:tcPr>
          <w:p w14:paraId="4D032928" w14:textId="77777777" w:rsidR="00917DE2" w:rsidRPr="00DF6F83" w:rsidRDefault="00917DE2" w:rsidP="00E4452F">
            <w:pPr>
              <w:tabs>
                <w:tab w:val="left" w:pos="5400"/>
              </w:tabs>
              <w:rPr>
                <w:rFonts w:ascii="Times New Roman" w:hAnsi="Times New Roman" w:cs="Times New Roman"/>
                <w:sz w:val="20"/>
              </w:rPr>
            </w:pPr>
            <w:r w:rsidRPr="00DF6F83">
              <w:rPr>
                <w:rFonts w:ascii="Times New Roman" w:hAnsi="Times New Roman" w:cs="Times New Roman"/>
                <w:sz w:val="20"/>
              </w:rPr>
              <w:t>7</w:t>
            </w:r>
          </w:p>
        </w:tc>
      </w:tr>
      <w:tr w:rsidR="00917DE2" w:rsidRPr="00DF6F83" w14:paraId="2C2B6958" w14:textId="77777777" w:rsidTr="00E4452F">
        <w:tc>
          <w:tcPr>
            <w:tcW w:w="0" w:type="auto"/>
            <w:vMerge/>
          </w:tcPr>
          <w:p w14:paraId="235BB950" w14:textId="77777777" w:rsidR="00917DE2" w:rsidRPr="00DF6F83" w:rsidRDefault="00917DE2" w:rsidP="00E4452F">
            <w:pPr>
              <w:tabs>
                <w:tab w:val="left" w:pos="5400"/>
              </w:tabs>
              <w:rPr>
                <w:rFonts w:ascii="Times New Roman" w:hAnsi="Times New Roman" w:cs="Times New Roman"/>
                <w:bCs/>
                <w:sz w:val="20"/>
              </w:rPr>
            </w:pPr>
            <w:bookmarkStart w:id="2" w:name="bold37" w:colFirst="0" w:colLast="0"/>
            <w:bookmarkStart w:id="3" w:name="italic37" w:colFirst="0" w:colLast="0"/>
          </w:p>
        </w:tc>
        <w:tc>
          <w:tcPr>
            <w:tcW w:w="0" w:type="auto"/>
            <w:vMerge/>
          </w:tcPr>
          <w:p w14:paraId="10E0EC36" w14:textId="77777777" w:rsidR="00917DE2" w:rsidRPr="00DF6F83" w:rsidRDefault="00917DE2" w:rsidP="00E4452F">
            <w:pPr>
              <w:tabs>
                <w:tab w:val="left" w:pos="5400"/>
              </w:tabs>
              <w:jc w:val="center"/>
              <w:rPr>
                <w:rFonts w:ascii="Times New Roman" w:hAnsi="Times New Roman" w:cs="Times New Roman"/>
                <w:sz w:val="20"/>
              </w:rPr>
            </w:pPr>
          </w:p>
        </w:tc>
        <w:tc>
          <w:tcPr>
            <w:tcW w:w="6921" w:type="dxa"/>
            <w:tcBorders>
              <w:right w:val="single" w:sz="4" w:space="0" w:color="auto"/>
            </w:tcBorders>
          </w:tcPr>
          <w:p w14:paraId="1FD2854C" w14:textId="77777777" w:rsidR="00917DE2" w:rsidRPr="00DF6F83" w:rsidRDefault="00917DE2" w:rsidP="00E4452F">
            <w:pPr>
              <w:tabs>
                <w:tab w:val="left" w:pos="5400"/>
              </w:tabs>
              <w:rPr>
                <w:rFonts w:ascii="Times New Roman" w:hAnsi="Times New Roman" w:cs="Times New Roman"/>
                <w:sz w:val="20"/>
              </w:rPr>
            </w:pPr>
            <w:r w:rsidRPr="00DF6F83">
              <w:rPr>
                <w:rFonts w:ascii="Times New Roman" w:hAnsi="Times New Roman" w:cs="Times New Roman"/>
                <w:sz w:val="20"/>
              </w:rPr>
              <w:t xml:space="preserve">(c) </w:t>
            </w:r>
            <w:r w:rsidRPr="00DF6F83">
              <w:rPr>
                <w:rFonts w:ascii="Times New Roman" w:hAnsi="Times New Roman" w:cs="Times New Roman"/>
                <w:i/>
                <w:sz w:val="20"/>
              </w:rPr>
              <w:t>Cohort study</w:t>
            </w:r>
            <w:r w:rsidRPr="00DF6F83">
              <w:rPr>
                <w:rFonts w:ascii="Times New Roman" w:hAnsi="Times New Roman" w:cs="Times New Roman"/>
                <w:sz w:val="20"/>
              </w:rPr>
              <w:t>—</w:t>
            </w:r>
          </w:p>
        </w:tc>
        <w:tc>
          <w:tcPr>
            <w:tcW w:w="658" w:type="dxa"/>
            <w:tcBorders>
              <w:top w:val="single" w:sz="4" w:space="0" w:color="auto"/>
              <w:left w:val="single" w:sz="4" w:space="0" w:color="auto"/>
              <w:bottom w:val="single" w:sz="4" w:space="0" w:color="auto"/>
            </w:tcBorders>
          </w:tcPr>
          <w:p w14:paraId="6A50787E" w14:textId="77777777" w:rsidR="00917DE2" w:rsidRPr="00DF6F83" w:rsidRDefault="00917DE2" w:rsidP="00E4452F">
            <w:pPr>
              <w:tabs>
                <w:tab w:val="left" w:pos="5400"/>
              </w:tabs>
              <w:rPr>
                <w:rFonts w:ascii="Times New Roman" w:hAnsi="Times New Roman" w:cs="Times New Roman"/>
                <w:sz w:val="20"/>
              </w:rPr>
            </w:pPr>
          </w:p>
        </w:tc>
      </w:tr>
      <w:bookmarkEnd w:id="2"/>
      <w:bookmarkEnd w:id="3"/>
      <w:tr w:rsidR="00917DE2" w:rsidRPr="00DF6F83" w14:paraId="486D7438" w14:textId="77777777" w:rsidTr="00E4452F">
        <w:trPr>
          <w:trHeight w:val="295"/>
        </w:trPr>
        <w:tc>
          <w:tcPr>
            <w:tcW w:w="0" w:type="auto"/>
            <w:vMerge w:val="restart"/>
          </w:tcPr>
          <w:p w14:paraId="18751A35" w14:textId="77777777" w:rsidR="00917DE2" w:rsidRPr="00DF6F83" w:rsidRDefault="00917DE2" w:rsidP="00E4452F">
            <w:pPr>
              <w:tabs>
                <w:tab w:val="left" w:pos="5400"/>
              </w:tabs>
              <w:rPr>
                <w:rFonts w:ascii="Times New Roman" w:hAnsi="Times New Roman" w:cs="Times New Roman"/>
                <w:bCs/>
                <w:sz w:val="20"/>
              </w:rPr>
            </w:pPr>
            <w:r w:rsidRPr="00DF6F83">
              <w:rPr>
                <w:rFonts w:ascii="Times New Roman" w:hAnsi="Times New Roman" w:cs="Times New Roman"/>
                <w:bCs/>
                <w:sz w:val="20"/>
              </w:rPr>
              <w:t>Outcome data</w:t>
            </w:r>
          </w:p>
        </w:tc>
        <w:tc>
          <w:tcPr>
            <w:tcW w:w="0" w:type="auto"/>
            <w:vMerge w:val="restart"/>
          </w:tcPr>
          <w:p w14:paraId="5F7B106F" w14:textId="77777777" w:rsidR="00917DE2" w:rsidRPr="00DF6F83" w:rsidRDefault="00917DE2" w:rsidP="00E4452F">
            <w:pPr>
              <w:tabs>
                <w:tab w:val="left" w:pos="5400"/>
              </w:tabs>
              <w:jc w:val="center"/>
              <w:rPr>
                <w:rFonts w:ascii="Times New Roman" w:hAnsi="Times New Roman" w:cs="Times New Roman"/>
                <w:sz w:val="20"/>
              </w:rPr>
            </w:pPr>
            <w:r w:rsidRPr="00DF6F83">
              <w:rPr>
                <w:rFonts w:ascii="Times New Roman" w:hAnsi="Times New Roman" w:cs="Times New Roman"/>
                <w:sz w:val="20"/>
              </w:rPr>
              <w:t>15</w:t>
            </w:r>
            <w:r w:rsidRPr="00DF6F83">
              <w:rPr>
                <w:rFonts w:ascii="Times New Roman" w:hAnsi="Times New Roman" w:cs="Times New Roman"/>
                <w:bCs/>
                <w:sz w:val="20"/>
              </w:rPr>
              <w:t>*</w:t>
            </w:r>
          </w:p>
        </w:tc>
        <w:tc>
          <w:tcPr>
            <w:tcW w:w="6921" w:type="dxa"/>
            <w:tcBorders>
              <w:right w:val="single" w:sz="4" w:space="0" w:color="auto"/>
            </w:tcBorders>
          </w:tcPr>
          <w:p w14:paraId="0F326079" w14:textId="77777777" w:rsidR="00917DE2" w:rsidRPr="00DF6F83" w:rsidRDefault="00917DE2" w:rsidP="00E4452F">
            <w:pPr>
              <w:tabs>
                <w:tab w:val="left" w:pos="5400"/>
              </w:tabs>
              <w:rPr>
                <w:rFonts w:ascii="Times New Roman" w:hAnsi="Times New Roman" w:cs="Times New Roman"/>
                <w:sz w:val="20"/>
              </w:rPr>
            </w:pPr>
            <w:r w:rsidRPr="00DF6F83">
              <w:rPr>
                <w:rFonts w:ascii="Times New Roman" w:hAnsi="Times New Roman" w:cs="Times New Roman"/>
                <w:i/>
                <w:sz w:val="20"/>
              </w:rPr>
              <w:t>Cohort study</w:t>
            </w:r>
            <w:r w:rsidRPr="00DF6F83">
              <w:rPr>
                <w:rFonts w:ascii="Times New Roman" w:hAnsi="Times New Roman" w:cs="Times New Roman"/>
                <w:sz w:val="20"/>
              </w:rPr>
              <w:t>—</w:t>
            </w:r>
          </w:p>
        </w:tc>
        <w:tc>
          <w:tcPr>
            <w:tcW w:w="658" w:type="dxa"/>
            <w:tcBorders>
              <w:top w:val="single" w:sz="4" w:space="0" w:color="auto"/>
              <w:left w:val="single" w:sz="4" w:space="0" w:color="auto"/>
              <w:bottom w:val="single" w:sz="4" w:space="0" w:color="auto"/>
            </w:tcBorders>
          </w:tcPr>
          <w:p w14:paraId="1AABB5E3" w14:textId="77777777" w:rsidR="00917DE2" w:rsidRPr="00DF6F83" w:rsidRDefault="00917DE2" w:rsidP="00E4452F">
            <w:pPr>
              <w:tabs>
                <w:tab w:val="left" w:pos="5400"/>
              </w:tabs>
              <w:rPr>
                <w:rFonts w:ascii="Times New Roman" w:hAnsi="Times New Roman" w:cs="Times New Roman"/>
                <w:i/>
                <w:sz w:val="20"/>
              </w:rPr>
            </w:pPr>
          </w:p>
        </w:tc>
      </w:tr>
      <w:tr w:rsidR="00917DE2" w:rsidRPr="00DF6F83" w14:paraId="63297103" w14:textId="77777777" w:rsidTr="00E4452F">
        <w:trPr>
          <w:trHeight w:val="294"/>
        </w:trPr>
        <w:tc>
          <w:tcPr>
            <w:tcW w:w="0" w:type="auto"/>
            <w:vMerge/>
          </w:tcPr>
          <w:p w14:paraId="2A106F5F" w14:textId="77777777" w:rsidR="00917DE2" w:rsidRPr="00DF6F83" w:rsidRDefault="00917DE2" w:rsidP="00E4452F">
            <w:pPr>
              <w:tabs>
                <w:tab w:val="left" w:pos="5400"/>
              </w:tabs>
              <w:rPr>
                <w:rFonts w:ascii="Times New Roman" w:hAnsi="Times New Roman" w:cs="Times New Roman"/>
                <w:bCs/>
                <w:sz w:val="20"/>
              </w:rPr>
            </w:pPr>
          </w:p>
        </w:tc>
        <w:tc>
          <w:tcPr>
            <w:tcW w:w="0" w:type="auto"/>
            <w:vMerge/>
          </w:tcPr>
          <w:p w14:paraId="538D5FFC" w14:textId="77777777" w:rsidR="00917DE2" w:rsidRPr="00DF6F83" w:rsidRDefault="00917DE2" w:rsidP="00E4452F">
            <w:pPr>
              <w:tabs>
                <w:tab w:val="left" w:pos="5400"/>
              </w:tabs>
              <w:jc w:val="center"/>
              <w:rPr>
                <w:rFonts w:ascii="Times New Roman" w:hAnsi="Times New Roman" w:cs="Times New Roman"/>
                <w:sz w:val="20"/>
              </w:rPr>
            </w:pPr>
          </w:p>
        </w:tc>
        <w:tc>
          <w:tcPr>
            <w:tcW w:w="6921" w:type="dxa"/>
            <w:tcBorders>
              <w:right w:val="single" w:sz="4" w:space="0" w:color="auto"/>
            </w:tcBorders>
          </w:tcPr>
          <w:p w14:paraId="71A82388" w14:textId="77777777" w:rsidR="00917DE2" w:rsidRPr="00DF6F83" w:rsidRDefault="00917DE2" w:rsidP="00E4452F">
            <w:pPr>
              <w:tabs>
                <w:tab w:val="left" w:pos="5400"/>
              </w:tabs>
              <w:rPr>
                <w:rFonts w:ascii="Times New Roman" w:hAnsi="Times New Roman" w:cs="Times New Roman"/>
                <w:i/>
                <w:sz w:val="20"/>
              </w:rPr>
            </w:pPr>
            <w:r w:rsidRPr="00DF6F83">
              <w:rPr>
                <w:rFonts w:ascii="Times New Roman" w:hAnsi="Times New Roman" w:cs="Times New Roman"/>
                <w:i/>
                <w:sz w:val="20"/>
              </w:rPr>
              <w:t>Case-control study—</w:t>
            </w:r>
          </w:p>
        </w:tc>
        <w:tc>
          <w:tcPr>
            <w:tcW w:w="658" w:type="dxa"/>
            <w:tcBorders>
              <w:top w:val="single" w:sz="4" w:space="0" w:color="auto"/>
              <w:left w:val="single" w:sz="4" w:space="0" w:color="auto"/>
              <w:bottom w:val="single" w:sz="4" w:space="0" w:color="auto"/>
            </w:tcBorders>
          </w:tcPr>
          <w:p w14:paraId="5A680234" w14:textId="77777777" w:rsidR="00917DE2" w:rsidRPr="00DF6F83" w:rsidRDefault="00917DE2" w:rsidP="00E4452F">
            <w:pPr>
              <w:tabs>
                <w:tab w:val="left" w:pos="5400"/>
              </w:tabs>
              <w:rPr>
                <w:rFonts w:ascii="Times New Roman" w:hAnsi="Times New Roman" w:cs="Times New Roman"/>
                <w:i/>
                <w:sz w:val="20"/>
              </w:rPr>
            </w:pPr>
          </w:p>
        </w:tc>
      </w:tr>
      <w:tr w:rsidR="00917DE2" w:rsidRPr="00DF6F83" w14:paraId="6BCBC14B" w14:textId="77777777" w:rsidTr="00E4452F">
        <w:trPr>
          <w:trHeight w:val="294"/>
        </w:trPr>
        <w:tc>
          <w:tcPr>
            <w:tcW w:w="0" w:type="auto"/>
            <w:vMerge/>
          </w:tcPr>
          <w:p w14:paraId="47E15E0D" w14:textId="77777777" w:rsidR="00917DE2" w:rsidRPr="00DF6F83" w:rsidRDefault="00917DE2" w:rsidP="00E4452F">
            <w:pPr>
              <w:tabs>
                <w:tab w:val="left" w:pos="5400"/>
              </w:tabs>
              <w:rPr>
                <w:rFonts w:ascii="Times New Roman" w:hAnsi="Times New Roman" w:cs="Times New Roman"/>
                <w:bCs/>
                <w:sz w:val="20"/>
              </w:rPr>
            </w:pPr>
          </w:p>
        </w:tc>
        <w:tc>
          <w:tcPr>
            <w:tcW w:w="0" w:type="auto"/>
            <w:vMerge/>
          </w:tcPr>
          <w:p w14:paraId="2BE1EA05" w14:textId="77777777" w:rsidR="00917DE2" w:rsidRPr="00DF6F83" w:rsidRDefault="00917DE2" w:rsidP="00E4452F">
            <w:pPr>
              <w:tabs>
                <w:tab w:val="left" w:pos="5400"/>
              </w:tabs>
              <w:jc w:val="center"/>
              <w:rPr>
                <w:rFonts w:ascii="Times New Roman" w:hAnsi="Times New Roman" w:cs="Times New Roman"/>
                <w:sz w:val="20"/>
              </w:rPr>
            </w:pPr>
          </w:p>
        </w:tc>
        <w:tc>
          <w:tcPr>
            <w:tcW w:w="6921" w:type="dxa"/>
            <w:tcBorders>
              <w:right w:val="single" w:sz="4" w:space="0" w:color="auto"/>
            </w:tcBorders>
          </w:tcPr>
          <w:p w14:paraId="14DB9EBB" w14:textId="77777777" w:rsidR="00917DE2" w:rsidRPr="00DF6F83" w:rsidRDefault="00917DE2" w:rsidP="00E4452F">
            <w:pPr>
              <w:tabs>
                <w:tab w:val="left" w:pos="5400"/>
              </w:tabs>
              <w:rPr>
                <w:rFonts w:ascii="Times New Roman" w:hAnsi="Times New Roman" w:cs="Times New Roman"/>
                <w:i/>
                <w:sz w:val="20"/>
              </w:rPr>
            </w:pPr>
            <w:r w:rsidRPr="00DF6F83">
              <w:rPr>
                <w:rFonts w:ascii="Times New Roman" w:hAnsi="Times New Roman" w:cs="Times New Roman"/>
                <w:i/>
                <w:sz w:val="20"/>
              </w:rPr>
              <w:t>Cross-sectional study—</w:t>
            </w:r>
            <w:r w:rsidRPr="00DF6F83">
              <w:rPr>
                <w:rFonts w:ascii="Times New Roman" w:hAnsi="Times New Roman" w:cs="Times New Roman"/>
                <w:sz w:val="20"/>
              </w:rPr>
              <w:t xml:space="preserve"> SD BIOLINE FOB® detected occult blood in 45.37% of cases, while Hemoccult® detected it in 31.48%.</w:t>
            </w:r>
          </w:p>
        </w:tc>
        <w:tc>
          <w:tcPr>
            <w:tcW w:w="658" w:type="dxa"/>
            <w:tcBorders>
              <w:top w:val="single" w:sz="4" w:space="0" w:color="auto"/>
              <w:left w:val="single" w:sz="4" w:space="0" w:color="auto"/>
              <w:bottom w:val="single" w:sz="4" w:space="0" w:color="auto"/>
            </w:tcBorders>
          </w:tcPr>
          <w:p w14:paraId="48652867" w14:textId="77777777" w:rsidR="00917DE2" w:rsidRPr="00DF6F83" w:rsidRDefault="00917DE2" w:rsidP="00E4452F">
            <w:pPr>
              <w:tabs>
                <w:tab w:val="left" w:pos="5400"/>
              </w:tabs>
              <w:rPr>
                <w:rFonts w:ascii="Times New Roman" w:hAnsi="Times New Roman" w:cs="Times New Roman"/>
                <w:iCs/>
                <w:sz w:val="20"/>
              </w:rPr>
            </w:pPr>
            <w:r w:rsidRPr="00DF6F83">
              <w:rPr>
                <w:rFonts w:ascii="Times New Roman" w:hAnsi="Times New Roman" w:cs="Times New Roman"/>
                <w:iCs/>
                <w:sz w:val="20"/>
              </w:rPr>
              <w:t>8</w:t>
            </w:r>
          </w:p>
        </w:tc>
      </w:tr>
      <w:tr w:rsidR="00917DE2" w:rsidRPr="00DF6F83" w14:paraId="1D3E44B0" w14:textId="77777777" w:rsidTr="00E4452F">
        <w:tc>
          <w:tcPr>
            <w:tcW w:w="0" w:type="auto"/>
            <w:vMerge w:val="restart"/>
          </w:tcPr>
          <w:p w14:paraId="02C35E33" w14:textId="77777777" w:rsidR="00917DE2" w:rsidRPr="00DF6F83" w:rsidRDefault="00917DE2" w:rsidP="00E4452F">
            <w:pPr>
              <w:tabs>
                <w:tab w:val="left" w:pos="5400"/>
              </w:tabs>
              <w:rPr>
                <w:rFonts w:ascii="Times New Roman" w:hAnsi="Times New Roman" w:cs="Times New Roman"/>
                <w:bCs/>
                <w:sz w:val="20"/>
              </w:rPr>
            </w:pPr>
            <w:r w:rsidRPr="00DF6F83">
              <w:rPr>
                <w:rFonts w:ascii="Times New Roman" w:hAnsi="Times New Roman" w:cs="Times New Roman"/>
                <w:bCs/>
                <w:sz w:val="20"/>
              </w:rPr>
              <w:t>Main results</w:t>
            </w:r>
          </w:p>
        </w:tc>
        <w:tc>
          <w:tcPr>
            <w:tcW w:w="0" w:type="auto"/>
            <w:vMerge w:val="restart"/>
          </w:tcPr>
          <w:p w14:paraId="1C01790F" w14:textId="77777777" w:rsidR="00917DE2" w:rsidRPr="00DF6F83" w:rsidRDefault="00917DE2" w:rsidP="00E4452F">
            <w:pPr>
              <w:tabs>
                <w:tab w:val="left" w:pos="5400"/>
              </w:tabs>
              <w:jc w:val="center"/>
              <w:rPr>
                <w:rFonts w:ascii="Times New Roman" w:hAnsi="Times New Roman" w:cs="Times New Roman"/>
                <w:sz w:val="20"/>
              </w:rPr>
            </w:pPr>
            <w:r w:rsidRPr="00DF6F83">
              <w:rPr>
                <w:rFonts w:ascii="Times New Roman" w:hAnsi="Times New Roman" w:cs="Times New Roman"/>
                <w:sz w:val="20"/>
              </w:rPr>
              <w:t>16</w:t>
            </w:r>
          </w:p>
        </w:tc>
        <w:tc>
          <w:tcPr>
            <w:tcW w:w="6921" w:type="dxa"/>
            <w:tcBorders>
              <w:right w:val="single" w:sz="4" w:space="0" w:color="auto"/>
            </w:tcBorders>
          </w:tcPr>
          <w:p w14:paraId="7F8E0692" w14:textId="77777777" w:rsidR="00917DE2" w:rsidRPr="00DF6F83" w:rsidRDefault="00917DE2" w:rsidP="00E4452F">
            <w:pPr>
              <w:tabs>
                <w:tab w:val="left" w:pos="5400"/>
              </w:tabs>
              <w:rPr>
                <w:rFonts w:ascii="Times New Roman" w:hAnsi="Times New Roman" w:cs="Times New Roman"/>
                <w:sz w:val="20"/>
              </w:rPr>
            </w:pPr>
            <w:r w:rsidRPr="00DF6F83">
              <w:rPr>
                <w:rFonts w:ascii="Times New Roman" w:hAnsi="Times New Roman" w:cs="Times New Roman"/>
                <w:sz w:val="20"/>
              </w:rPr>
              <w:t>(</w:t>
            </w:r>
            <w:r w:rsidRPr="00DF6F83">
              <w:rPr>
                <w:rFonts w:ascii="Times New Roman" w:hAnsi="Times New Roman" w:cs="Times New Roman"/>
                <w:i/>
                <w:sz w:val="20"/>
              </w:rPr>
              <w:t>a</w:t>
            </w:r>
            <w:r w:rsidRPr="00DF6F83">
              <w:rPr>
                <w:rFonts w:ascii="Times New Roman" w:hAnsi="Times New Roman" w:cs="Times New Roman"/>
                <w:sz w:val="20"/>
              </w:rPr>
              <w:t>) SD BIOLINE FOB® had higher sensitivity (68%) compared to Hemoccult® (41%). Both tests had 79% specificity.</w:t>
            </w:r>
          </w:p>
        </w:tc>
        <w:tc>
          <w:tcPr>
            <w:tcW w:w="658" w:type="dxa"/>
            <w:tcBorders>
              <w:top w:val="single" w:sz="4" w:space="0" w:color="auto"/>
              <w:left w:val="single" w:sz="4" w:space="0" w:color="auto"/>
              <w:bottom w:val="single" w:sz="4" w:space="0" w:color="auto"/>
            </w:tcBorders>
          </w:tcPr>
          <w:p w14:paraId="069F02E2" w14:textId="77777777" w:rsidR="00917DE2" w:rsidRPr="00DF6F83" w:rsidRDefault="00917DE2" w:rsidP="00E4452F">
            <w:pPr>
              <w:tabs>
                <w:tab w:val="left" w:pos="5400"/>
              </w:tabs>
              <w:rPr>
                <w:rFonts w:ascii="Times New Roman" w:hAnsi="Times New Roman" w:cs="Times New Roman"/>
                <w:sz w:val="20"/>
              </w:rPr>
            </w:pPr>
            <w:r w:rsidRPr="00DF6F83">
              <w:rPr>
                <w:rFonts w:ascii="Times New Roman" w:hAnsi="Times New Roman" w:cs="Times New Roman"/>
                <w:sz w:val="20"/>
              </w:rPr>
              <w:t>8</w:t>
            </w:r>
          </w:p>
        </w:tc>
      </w:tr>
      <w:tr w:rsidR="00917DE2" w:rsidRPr="00DF6F83" w14:paraId="0BA9DB64" w14:textId="77777777" w:rsidTr="00E4452F">
        <w:tc>
          <w:tcPr>
            <w:tcW w:w="0" w:type="auto"/>
            <w:vMerge/>
          </w:tcPr>
          <w:p w14:paraId="78DDCA55" w14:textId="77777777" w:rsidR="00917DE2" w:rsidRPr="00DF6F83" w:rsidRDefault="00917DE2" w:rsidP="00E4452F">
            <w:pPr>
              <w:tabs>
                <w:tab w:val="left" w:pos="5400"/>
              </w:tabs>
              <w:rPr>
                <w:rFonts w:ascii="Times New Roman" w:hAnsi="Times New Roman" w:cs="Times New Roman"/>
                <w:bCs/>
                <w:sz w:val="20"/>
              </w:rPr>
            </w:pPr>
          </w:p>
        </w:tc>
        <w:tc>
          <w:tcPr>
            <w:tcW w:w="0" w:type="auto"/>
            <w:vMerge/>
          </w:tcPr>
          <w:p w14:paraId="6FA81A22" w14:textId="77777777" w:rsidR="00917DE2" w:rsidRPr="00DF6F83" w:rsidRDefault="00917DE2" w:rsidP="00E4452F">
            <w:pPr>
              <w:tabs>
                <w:tab w:val="left" w:pos="5400"/>
              </w:tabs>
              <w:jc w:val="center"/>
              <w:rPr>
                <w:rFonts w:ascii="Times New Roman" w:hAnsi="Times New Roman" w:cs="Times New Roman"/>
                <w:sz w:val="20"/>
              </w:rPr>
            </w:pPr>
          </w:p>
        </w:tc>
        <w:tc>
          <w:tcPr>
            <w:tcW w:w="6921" w:type="dxa"/>
            <w:tcBorders>
              <w:right w:val="single" w:sz="4" w:space="0" w:color="auto"/>
            </w:tcBorders>
          </w:tcPr>
          <w:p w14:paraId="1EFF82EA" w14:textId="77777777" w:rsidR="00917DE2" w:rsidRPr="00DF6F83" w:rsidRDefault="00917DE2" w:rsidP="00E4452F">
            <w:pPr>
              <w:tabs>
                <w:tab w:val="left" w:pos="5400"/>
              </w:tabs>
              <w:rPr>
                <w:rFonts w:ascii="Times New Roman" w:hAnsi="Times New Roman" w:cs="Times New Roman"/>
                <w:sz w:val="20"/>
              </w:rPr>
            </w:pPr>
            <w:r w:rsidRPr="00DF6F83">
              <w:rPr>
                <w:rFonts w:ascii="Times New Roman" w:hAnsi="Times New Roman" w:cs="Times New Roman"/>
                <w:sz w:val="20"/>
              </w:rPr>
              <w:t>(</w:t>
            </w:r>
            <w:r w:rsidRPr="00DF6F83">
              <w:rPr>
                <w:rFonts w:ascii="Times New Roman" w:hAnsi="Times New Roman" w:cs="Times New Roman"/>
                <w:i/>
                <w:sz w:val="20"/>
              </w:rPr>
              <w:t>b</w:t>
            </w:r>
            <w:r w:rsidRPr="00DF6F83">
              <w:rPr>
                <w:rFonts w:ascii="Times New Roman" w:hAnsi="Times New Roman" w:cs="Times New Roman"/>
                <w:sz w:val="20"/>
              </w:rPr>
              <w:t>) Age, initially a continuous variable, was categorized into two groups: &lt;50 years and ≥50 years, to reflect epidemiological thresholds relevant to colorectal cancer screening. These category boundaries are clearly reported in both the methods and results sections.</w:t>
            </w:r>
          </w:p>
        </w:tc>
        <w:tc>
          <w:tcPr>
            <w:tcW w:w="658" w:type="dxa"/>
            <w:tcBorders>
              <w:top w:val="single" w:sz="4" w:space="0" w:color="auto"/>
              <w:left w:val="single" w:sz="4" w:space="0" w:color="auto"/>
              <w:bottom w:val="single" w:sz="4" w:space="0" w:color="auto"/>
            </w:tcBorders>
          </w:tcPr>
          <w:p w14:paraId="4B4E0886" w14:textId="77777777" w:rsidR="00917DE2" w:rsidRPr="00DF6F83" w:rsidRDefault="00917DE2" w:rsidP="00E4452F">
            <w:pPr>
              <w:tabs>
                <w:tab w:val="left" w:pos="5400"/>
              </w:tabs>
              <w:rPr>
                <w:rFonts w:ascii="Times New Roman" w:hAnsi="Times New Roman" w:cs="Times New Roman"/>
                <w:sz w:val="20"/>
              </w:rPr>
            </w:pPr>
            <w:r w:rsidRPr="00DF6F83">
              <w:rPr>
                <w:rFonts w:ascii="Times New Roman" w:hAnsi="Times New Roman" w:cs="Times New Roman"/>
                <w:sz w:val="20"/>
              </w:rPr>
              <w:t>8</w:t>
            </w:r>
          </w:p>
        </w:tc>
      </w:tr>
      <w:tr w:rsidR="00917DE2" w:rsidRPr="00DF6F83" w14:paraId="587E370D" w14:textId="77777777" w:rsidTr="00E4452F">
        <w:tc>
          <w:tcPr>
            <w:tcW w:w="0" w:type="auto"/>
            <w:vMerge/>
          </w:tcPr>
          <w:p w14:paraId="0E525596" w14:textId="77777777" w:rsidR="00917DE2" w:rsidRPr="00DF6F83" w:rsidRDefault="00917DE2" w:rsidP="00E4452F">
            <w:pPr>
              <w:tabs>
                <w:tab w:val="left" w:pos="5400"/>
              </w:tabs>
              <w:rPr>
                <w:rFonts w:ascii="Times New Roman" w:hAnsi="Times New Roman" w:cs="Times New Roman"/>
                <w:bCs/>
                <w:sz w:val="20"/>
              </w:rPr>
            </w:pPr>
          </w:p>
        </w:tc>
        <w:tc>
          <w:tcPr>
            <w:tcW w:w="0" w:type="auto"/>
            <w:vMerge/>
          </w:tcPr>
          <w:p w14:paraId="07AA0F32" w14:textId="77777777" w:rsidR="00917DE2" w:rsidRPr="00DF6F83" w:rsidRDefault="00917DE2" w:rsidP="00E4452F">
            <w:pPr>
              <w:tabs>
                <w:tab w:val="left" w:pos="5400"/>
              </w:tabs>
              <w:jc w:val="center"/>
              <w:rPr>
                <w:rFonts w:ascii="Times New Roman" w:hAnsi="Times New Roman" w:cs="Times New Roman"/>
                <w:sz w:val="20"/>
              </w:rPr>
            </w:pPr>
          </w:p>
        </w:tc>
        <w:tc>
          <w:tcPr>
            <w:tcW w:w="6921" w:type="dxa"/>
            <w:tcBorders>
              <w:right w:val="single" w:sz="4" w:space="0" w:color="auto"/>
            </w:tcBorders>
          </w:tcPr>
          <w:p w14:paraId="2215B161" w14:textId="77777777" w:rsidR="00917DE2" w:rsidRPr="00DF6F83" w:rsidRDefault="00917DE2" w:rsidP="00E4452F">
            <w:pPr>
              <w:tabs>
                <w:tab w:val="left" w:pos="5400"/>
              </w:tabs>
              <w:rPr>
                <w:rFonts w:ascii="Times New Roman" w:hAnsi="Times New Roman" w:cs="Times New Roman"/>
                <w:sz w:val="20"/>
              </w:rPr>
            </w:pPr>
            <w:r w:rsidRPr="00DF6F83">
              <w:rPr>
                <w:rFonts w:ascii="Times New Roman" w:hAnsi="Times New Roman" w:cs="Times New Roman"/>
                <w:sz w:val="20"/>
              </w:rPr>
              <w:t>(</w:t>
            </w:r>
            <w:r w:rsidRPr="00DF6F83">
              <w:rPr>
                <w:rFonts w:ascii="Times New Roman" w:hAnsi="Times New Roman" w:cs="Times New Roman"/>
                <w:i/>
                <w:sz w:val="20"/>
              </w:rPr>
              <w:t>c</w:t>
            </w:r>
            <w:r w:rsidRPr="00DF6F83">
              <w:rPr>
                <w:rFonts w:ascii="Times New Roman" w:hAnsi="Times New Roman" w:cs="Times New Roman"/>
                <w:sz w:val="20"/>
              </w:rPr>
              <w:t xml:space="preserve">) </w:t>
            </w:r>
            <w:r w:rsidRPr="00DF6F83">
              <w:rPr>
                <w:rFonts w:ascii="Times New Roman" w:eastAsia="MS Mincho" w:hAnsi="Times New Roman" w:cs="Times New Roman"/>
                <w:sz w:val="20"/>
              </w:rPr>
              <w:t>Given the cross-sectional design and diagnostic focus of the study, relative risk estimates were not applicable. However, absolute test performance metrics such as sensitivity, specificity, predictive values, and Youden’s Index were calculated and reported to provide clinically meaningful interpretation.</w:t>
            </w:r>
          </w:p>
        </w:tc>
        <w:tc>
          <w:tcPr>
            <w:tcW w:w="658" w:type="dxa"/>
            <w:tcBorders>
              <w:top w:val="single" w:sz="4" w:space="0" w:color="auto"/>
              <w:left w:val="single" w:sz="4" w:space="0" w:color="auto"/>
              <w:bottom w:val="single" w:sz="4" w:space="0" w:color="auto"/>
            </w:tcBorders>
          </w:tcPr>
          <w:p w14:paraId="3542A344" w14:textId="77777777" w:rsidR="00917DE2" w:rsidRPr="00DF6F83" w:rsidRDefault="00917DE2" w:rsidP="00E4452F">
            <w:pPr>
              <w:tabs>
                <w:tab w:val="left" w:pos="5400"/>
              </w:tabs>
              <w:rPr>
                <w:rFonts w:ascii="Times New Roman" w:hAnsi="Times New Roman" w:cs="Times New Roman"/>
                <w:sz w:val="20"/>
              </w:rPr>
            </w:pPr>
            <w:r w:rsidRPr="00DF6F83">
              <w:rPr>
                <w:rFonts w:ascii="Times New Roman" w:hAnsi="Times New Roman" w:cs="Times New Roman"/>
                <w:sz w:val="20"/>
              </w:rPr>
              <w:t>8</w:t>
            </w:r>
          </w:p>
        </w:tc>
      </w:tr>
      <w:tr w:rsidR="00917DE2" w:rsidRPr="00DF6F83" w14:paraId="303489AE" w14:textId="77777777" w:rsidTr="00E4452F">
        <w:tc>
          <w:tcPr>
            <w:tcW w:w="0" w:type="auto"/>
          </w:tcPr>
          <w:p w14:paraId="7D12D545" w14:textId="77777777" w:rsidR="00917DE2" w:rsidRPr="00DF6F83" w:rsidRDefault="00917DE2" w:rsidP="00E4452F">
            <w:pPr>
              <w:tabs>
                <w:tab w:val="left" w:pos="5400"/>
              </w:tabs>
              <w:rPr>
                <w:rFonts w:ascii="Times New Roman" w:hAnsi="Times New Roman" w:cs="Times New Roman"/>
                <w:bCs/>
                <w:sz w:val="20"/>
              </w:rPr>
            </w:pPr>
            <w:r w:rsidRPr="00DF6F83">
              <w:rPr>
                <w:rFonts w:ascii="Times New Roman" w:hAnsi="Times New Roman" w:cs="Times New Roman"/>
                <w:bCs/>
                <w:sz w:val="20"/>
              </w:rPr>
              <w:t>Other analyses</w:t>
            </w:r>
          </w:p>
        </w:tc>
        <w:tc>
          <w:tcPr>
            <w:tcW w:w="0" w:type="auto"/>
          </w:tcPr>
          <w:p w14:paraId="568CB951" w14:textId="77777777" w:rsidR="00917DE2" w:rsidRPr="00DF6F83" w:rsidRDefault="00917DE2" w:rsidP="00E4452F">
            <w:pPr>
              <w:tabs>
                <w:tab w:val="left" w:pos="5400"/>
              </w:tabs>
              <w:jc w:val="center"/>
              <w:rPr>
                <w:rFonts w:ascii="Times New Roman" w:hAnsi="Times New Roman" w:cs="Times New Roman"/>
                <w:sz w:val="20"/>
              </w:rPr>
            </w:pPr>
            <w:r w:rsidRPr="00DF6F83">
              <w:rPr>
                <w:rFonts w:ascii="Times New Roman" w:hAnsi="Times New Roman" w:cs="Times New Roman"/>
                <w:sz w:val="20"/>
              </w:rPr>
              <w:t>17</w:t>
            </w:r>
          </w:p>
        </w:tc>
        <w:tc>
          <w:tcPr>
            <w:tcW w:w="6921" w:type="dxa"/>
            <w:tcBorders>
              <w:right w:val="single" w:sz="4" w:space="0" w:color="auto"/>
            </w:tcBorders>
          </w:tcPr>
          <w:p w14:paraId="6FAE3F00" w14:textId="77777777" w:rsidR="00917DE2" w:rsidRPr="00DF6F83" w:rsidRDefault="00917DE2" w:rsidP="00E4452F">
            <w:pPr>
              <w:tabs>
                <w:tab w:val="left" w:pos="5400"/>
              </w:tabs>
              <w:rPr>
                <w:rFonts w:ascii="Times New Roman" w:hAnsi="Times New Roman" w:cs="Times New Roman"/>
                <w:sz w:val="20"/>
              </w:rPr>
            </w:pPr>
            <w:r w:rsidRPr="00DF6F83">
              <w:rPr>
                <w:rFonts w:ascii="Times New Roman" w:hAnsi="Times New Roman" w:cs="Times New Roman"/>
                <w:sz w:val="20"/>
              </w:rPr>
              <w:t>As previously stated, subgroup analyses based on age and gender were performed to evaluate the consistency of test performance. However, sensitivity analyses were not conducted in this study.</w:t>
            </w:r>
          </w:p>
        </w:tc>
        <w:tc>
          <w:tcPr>
            <w:tcW w:w="658" w:type="dxa"/>
            <w:tcBorders>
              <w:top w:val="single" w:sz="4" w:space="0" w:color="auto"/>
              <w:left w:val="single" w:sz="4" w:space="0" w:color="auto"/>
              <w:bottom w:val="single" w:sz="4" w:space="0" w:color="auto"/>
            </w:tcBorders>
          </w:tcPr>
          <w:p w14:paraId="0AB3D665" w14:textId="77777777" w:rsidR="00917DE2" w:rsidRPr="00DF6F83" w:rsidRDefault="00917DE2" w:rsidP="00E4452F">
            <w:pPr>
              <w:tabs>
                <w:tab w:val="left" w:pos="5400"/>
              </w:tabs>
              <w:rPr>
                <w:rFonts w:ascii="Times New Roman" w:hAnsi="Times New Roman" w:cs="Times New Roman"/>
                <w:sz w:val="20"/>
              </w:rPr>
            </w:pPr>
            <w:r w:rsidRPr="00DF6F83">
              <w:rPr>
                <w:rFonts w:ascii="Times New Roman" w:hAnsi="Times New Roman" w:cs="Times New Roman"/>
                <w:sz w:val="20"/>
              </w:rPr>
              <w:t>8</w:t>
            </w:r>
          </w:p>
        </w:tc>
      </w:tr>
      <w:tr w:rsidR="00917DE2" w:rsidRPr="00DF6F83" w14:paraId="1513B8F2" w14:textId="77777777" w:rsidTr="00E4452F">
        <w:tc>
          <w:tcPr>
            <w:tcW w:w="9576" w:type="dxa"/>
            <w:gridSpan w:val="4"/>
          </w:tcPr>
          <w:p w14:paraId="6A929965" w14:textId="77777777" w:rsidR="00917DE2" w:rsidRPr="00DF6F83" w:rsidRDefault="00917DE2" w:rsidP="00E4452F">
            <w:pPr>
              <w:pStyle w:val="TableSubHead"/>
              <w:tabs>
                <w:tab w:val="left" w:pos="5400"/>
              </w:tabs>
              <w:rPr>
                <w:sz w:val="20"/>
              </w:rPr>
            </w:pPr>
            <w:r w:rsidRPr="00DF6F83">
              <w:rPr>
                <w:sz w:val="20"/>
              </w:rPr>
              <w:t>Discussion</w:t>
            </w:r>
          </w:p>
        </w:tc>
      </w:tr>
      <w:tr w:rsidR="00917DE2" w:rsidRPr="00DF6F83" w14:paraId="73E708B2" w14:textId="77777777" w:rsidTr="00E4452F">
        <w:tc>
          <w:tcPr>
            <w:tcW w:w="0" w:type="auto"/>
          </w:tcPr>
          <w:p w14:paraId="30AADC0E" w14:textId="77777777" w:rsidR="00917DE2" w:rsidRPr="00DF6F83" w:rsidRDefault="00917DE2" w:rsidP="00E4452F">
            <w:pPr>
              <w:tabs>
                <w:tab w:val="left" w:pos="5400"/>
              </w:tabs>
              <w:rPr>
                <w:rFonts w:ascii="Times New Roman" w:hAnsi="Times New Roman" w:cs="Times New Roman"/>
                <w:bCs/>
                <w:sz w:val="20"/>
              </w:rPr>
            </w:pPr>
            <w:r w:rsidRPr="00DF6F83">
              <w:rPr>
                <w:rFonts w:ascii="Times New Roman" w:hAnsi="Times New Roman" w:cs="Times New Roman"/>
                <w:bCs/>
                <w:sz w:val="20"/>
              </w:rPr>
              <w:t>Key results</w:t>
            </w:r>
          </w:p>
        </w:tc>
        <w:tc>
          <w:tcPr>
            <w:tcW w:w="0" w:type="auto"/>
          </w:tcPr>
          <w:p w14:paraId="25C8CB25" w14:textId="77777777" w:rsidR="00917DE2" w:rsidRPr="00DF6F83" w:rsidRDefault="00917DE2" w:rsidP="00E4452F">
            <w:pPr>
              <w:tabs>
                <w:tab w:val="left" w:pos="5400"/>
              </w:tabs>
              <w:jc w:val="center"/>
              <w:rPr>
                <w:rFonts w:ascii="Times New Roman" w:hAnsi="Times New Roman" w:cs="Times New Roman"/>
                <w:sz w:val="20"/>
              </w:rPr>
            </w:pPr>
            <w:r w:rsidRPr="00DF6F83">
              <w:rPr>
                <w:rFonts w:ascii="Times New Roman" w:hAnsi="Times New Roman" w:cs="Times New Roman"/>
                <w:sz w:val="20"/>
              </w:rPr>
              <w:t>18</w:t>
            </w:r>
          </w:p>
        </w:tc>
        <w:tc>
          <w:tcPr>
            <w:tcW w:w="6921" w:type="dxa"/>
            <w:tcBorders>
              <w:right w:val="single" w:sz="4" w:space="0" w:color="auto"/>
            </w:tcBorders>
          </w:tcPr>
          <w:p w14:paraId="23261DEA" w14:textId="77777777" w:rsidR="00917DE2" w:rsidRPr="00DF6F83" w:rsidRDefault="00917DE2" w:rsidP="00E4452F">
            <w:pPr>
              <w:tabs>
                <w:tab w:val="left" w:pos="5400"/>
              </w:tabs>
              <w:rPr>
                <w:rFonts w:ascii="Times New Roman" w:hAnsi="Times New Roman" w:cs="Times New Roman"/>
                <w:sz w:val="20"/>
              </w:rPr>
            </w:pPr>
            <w:r w:rsidRPr="00DF6F83">
              <w:rPr>
                <w:rFonts w:ascii="Times New Roman" w:hAnsi="Times New Roman" w:cs="Times New Roman"/>
                <w:sz w:val="20"/>
              </w:rPr>
              <w:t>SD BIOLINE FOB® outperformed Hemoccult® in terms of sensitivity and anomaly detection, supporting its potential use in CRC screening programs.</w:t>
            </w:r>
          </w:p>
        </w:tc>
        <w:tc>
          <w:tcPr>
            <w:tcW w:w="658" w:type="dxa"/>
            <w:tcBorders>
              <w:top w:val="single" w:sz="4" w:space="0" w:color="auto"/>
              <w:left w:val="single" w:sz="4" w:space="0" w:color="auto"/>
              <w:bottom w:val="single" w:sz="4" w:space="0" w:color="auto"/>
            </w:tcBorders>
          </w:tcPr>
          <w:p w14:paraId="08565AD3" w14:textId="77777777" w:rsidR="00917DE2" w:rsidRPr="00DF6F83" w:rsidRDefault="00917DE2" w:rsidP="00E4452F">
            <w:pPr>
              <w:tabs>
                <w:tab w:val="left" w:pos="5400"/>
              </w:tabs>
              <w:rPr>
                <w:rFonts w:ascii="Times New Roman" w:hAnsi="Times New Roman" w:cs="Times New Roman"/>
                <w:sz w:val="20"/>
              </w:rPr>
            </w:pPr>
            <w:r w:rsidRPr="00DF6F83">
              <w:rPr>
                <w:rFonts w:ascii="Times New Roman" w:hAnsi="Times New Roman" w:cs="Times New Roman"/>
                <w:sz w:val="20"/>
              </w:rPr>
              <w:t>9</w:t>
            </w:r>
          </w:p>
        </w:tc>
      </w:tr>
      <w:tr w:rsidR="00917DE2" w:rsidRPr="00DF6F83" w14:paraId="46131144" w14:textId="77777777" w:rsidTr="00E4452F">
        <w:tc>
          <w:tcPr>
            <w:tcW w:w="0" w:type="auto"/>
          </w:tcPr>
          <w:p w14:paraId="01458FC7" w14:textId="77777777" w:rsidR="00917DE2" w:rsidRPr="00DF6F83" w:rsidRDefault="00917DE2" w:rsidP="00E4452F">
            <w:pPr>
              <w:tabs>
                <w:tab w:val="left" w:pos="5400"/>
              </w:tabs>
              <w:rPr>
                <w:rFonts w:ascii="Times New Roman" w:hAnsi="Times New Roman" w:cs="Times New Roman"/>
                <w:bCs/>
                <w:sz w:val="20"/>
              </w:rPr>
            </w:pPr>
            <w:r w:rsidRPr="00DF6F83">
              <w:rPr>
                <w:rFonts w:ascii="Times New Roman" w:hAnsi="Times New Roman" w:cs="Times New Roman"/>
                <w:bCs/>
                <w:sz w:val="20"/>
              </w:rPr>
              <w:t>Limitations</w:t>
            </w:r>
          </w:p>
        </w:tc>
        <w:tc>
          <w:tcPr>
            <w:tcW w:w="0" w:type="auto"/>
          </w:tcPr>
          <w:p w14:paraId="64A96330" w14:textId="77777777" w:rsidR="00917DE2" w:rsidRPr="00DF6F83" w:rsidRDefault="00917DE2" w:rsidP="00E4452F">
            <w:pPr>
              <w:tabs>
                <w:tab w:val="left" w:pos="5400"/>
              </w:tabs>
              <w:jc w:val="center"/>
              <w:rPr>
                <w:rFonts w:ascii="Times New Roman" w:hAnsi="Times New Roman" w:cs="Times New Roman"/>
                <w:sz w:val="20"/>
              </w:rPr>
            </w:pPr>
            <w:r w:rsidRPr="00DF6F83">
              <w:rPr>
                <w:rFonts w:ascii="Times New Roman" w:hAnsi="Times New Roman" w:cs="Times New Roman"/>
                <w:sz w:val="20"/>
              </w:rPr>
              <w:t>19</w:t>
            </w:r>
          </w:p>
        </w:tc>
        <w:tc>
          <w:tcPr>
            <w:tcW w:w="6921" w:type="dxa"/>
            <w:tcBorders>
              <w:right w:val="single" w:sz="4" w:space="0" w:color="auto"/>
            </w:tcBorders>
          </w:tcPr>
          <w:p w14:paraId="514F147C" w14:textId="77777777" w:rsidR="00917DE2" w:rsidRPr="00DF6F83" w:rsidRDefault="00917DE2" w:rsidP="00E4452F">
            <w:pPr>
              <w:tabs>
                <w:tab w:val="left" w:pos="5400"/>
              </w:tabs>
              <w:rPr>
                <w:rFonts w:ascii="Times New Roman" w:hAnsi="Times New Roman" w:cs="Times New Roman"/>
                <w:sz w:val="20"/>
              </w:rPr>
            </w:pPr>
            <w:r w:rsidRPr="00DF6F83">
              <w:rPr>
                <w:rFonts w:ascii="Times New Roman" w:hAnsi="Times New Roman" w:cs="Times New Roman"/>
                <w:sz w:val="20"/>
              </w:rPr>
              <w:t>The study’s limitations include a relatively small sample size and potential selection bias, as only patients scheduled for colonoscopy were included.</w:t>
            </w:r>
          </w:p>
        </w:tc>
        <w:tc>
          <w:tcPr>
            <w:tcW w:w="658" w:type="dxa"/>
            <w:tcBorders>
              <w:top w:val="single" w:sz="4" w:space="0" w:color="auto"/>
              <w:left w:val="single" w:sz="4" w:space="0" w:color="auto"/>
              <w:bottom w:val="single" w:sz="4" w:space="0" w:color="auto"/>
            </w:tcBorders>
          </w:tcPr>
          <w:p w14:paraId="61D1BB80" w14:textId="77777777" w:rsidR="00917DE2" w:rsidRPr="00DF6F83" w:rsidRDefault="00917DE2" w:rsidP="00E4452F">
            <w:pPr>
              <w:tabs>
                <w:tab w:val="left" w:pos="5400"/>
              </w:tabs>
              <w:rPr>
                <w:rFonts w:ascii="Times New Roman" w:hAnsi="Times New Roman" w:cs="Times New Roman"/>
                <w:sz w:val="20"/>
              </w:rPr>
            </w:pPr>
            <w:r w:rsidRPr="00DF6F83">
              <w:rPr>
                <w:rFonts w:ascii="Times New Roman" w:hAnsi="Times New Roman" w:cs="Times New Roman"/>
                <w:sz w:val="20"/>
              </w:rPr>
              <w:t>10</w:t>
            </w:r>
          </w:p>
        </w:tc>
      </w:tr>
      <w:tr w:rsidR="00917DE2" w:rsidRPr="00DF6F83" w14:paraId="38E74240" w14:textId="77777777" w:rsidTr="00E4452F">
        <w:tc>
          <w:tcPr>
            <w:tcW w:w="0" w:type="auto"/>
          </w:tcPr>
          <w:p w14:paraId="648A2987" w14:textId="77777777" w:rsidR="00917DE2" w:rsidRPr="00DF6F83" w:rsidRDefault="00917DE2" w:rsidP="00E4452F">
            <w:pPr>
              <w:tabs>
                <w:tab w:val="left" w:pos="5400"/>
              </w:tabs>
              <w:rPr>
                <w:rFonts w:ascii="Times New Roman" w:hAnsi="Times New Roman" w:cs="Times New Roman"/>
                <w:bCs/>
                <w:sz w:val="20"/>
              </w:rPr>
            </w:pPr>
            <w:r w:rsidRPr="00DF6F83">
              <w:rPr>
                <w:rFonts w:ascii="Times New Roman" w:hAnsi="Times New Roman" w:cs="Times New Roman"/>
                <w:bCs/>
                <w:sz w:val="20"/>
              </w:rPr>
              <w:lastRenderedPageBreak/>
              <w:t>Interpretation</w:t>
            </w:r>
          </w:p>
        </w:tc>
        <w:tc>
          <w:tcPr>
            <w:tcW w:w="0" w:type="auto"/>
          </w:tcPr>
          <w:p w14:paraId="2368195B" w14:textId="77777777" w:rsidR="00917DE2" w:rsidRPr="00DF6F83" w:rsidRDefault="00917DE2" w:rsidP="00E4452F">
            <w:pPr>
              <w:tabs>
                <w:tab w:val="left" w:pos="5400"/>
              </w:tabs>
              <w:jc w:val="center"/>
              <w:rPr>
                <w:rFonts w:ascii="Times New Roman" w:hAnsi="Times New Roman" w:cs="Times New Roman"/>
                <w:sz w:val="20"/>
              </w:rPr>
            </w:pPr>
            <w:r w:rsidRPr="00DF6F83">
              <w:rPr>
                <w:rFonts w:ascii="Times New Roman" w:hAnsi="Times New Roman" w:cs="Times New Roman"/>
                <w:sz w:val="20"/>
              </w:rPr>
              <w:t>20</w:t>
            </w:r>
          </w:p>
        </w:tc>
        <w:tc>
          <w:tcPr>
            <w:tcW w:w="6921" w:type="dxa"/>
            <w:tcBorders>
              <w:right w:val="single" w:sz="4" w:space="0" w:color="auto"/>
            </w:tcBorders>
          </w:tcPr>
          <w:p w14:paraId="6BA16E74" w14:textId="77777777" w:rsidR="00917DE2" w:rsidRPr="00DF6F83" w:rsidRDefault="00917DE2" w:rsidP="00E4452F">
            <w:pPr>
              <w:tabs>
                <w:tab w:val="left" w:pos="5400"/>
              </w:tabs>
              <w:rPr>
                <w:rFonts w:ascii="Times New Roman" w:hAnsi="Times New Roman" w:cs="Times New Roman"/>
                <w:sz w:val="20"/>
              </w:rPr>
            </w:pPr>
            <w:r w:rsidRPr="00DF6F83">
              <w:rPr>
                <w:rFonts w:ascii="Times New Roman" w:hAnsi="Times New Roman" w:cs="Times New Roman"/>
                <w:sz w:val="20"/>
              </w:rPr>
              <w:t>SD BIOLINE FOB® showed better performance than Hemoccult® for detecting occult blood and CRC-related anomalies, but further studies are needed for validation.</w:t>
            </w:r>
          </w:p>
        </w:tc>
        <w:tc>
          <w:tcPr>
            <w:tcW w:w="658" w:type="dxa"/>
            <w:tcBorders>
              <w:top w:val="single" w:sz="4" w:space="0" w:color="auto"/>
              <w:left w:val="single" w:sz="4" w:space="0" w:color="auto"/>
              <w:bottom w:val="single" w:sz="4" w:space="0" w:color="auto"/>
            </w:tcBorders>
          </w:tcPr>
          <w:p w14:paraId="2B175366" w14:textId="77777777" w:rsidR="00917DE2" w:rsidRPr="00DF6F83" w:rsidRDefault="00917DE2" w:rsidP="00E4452F">
            <w:pPr>
              <w:tabs>
                <w:tab w:val="left" w:pos="5400"/>
              </w:tabs>
              <w:rPr>
                <w:rFonts w:ascii="Times New Roman" w:hAnsi="Times New Roman" w:cs="Times New Roman"/>
                <w:sz w:val="20"/>
              </w:rPr>
            </w:pPr>
            <w:r w:rsidRPr="00DF6F83">
              <w:rPr>
                <w:rFonts w:ascii="Times New Roman" w:hAnsi="Times New Roman" w:cs="Times New Roman"/>
                <w:sz w:val="20"/>
              </w:rPr>
              <w:t>9</w:t>
            </w:r>
          </w:p>
        </w:tc>
      </w:tr>
      <w:tr w:rsidR="00917DE2" w:rsidRPr="00DF6F83" w14:paraId="6BACA15E" w14:textId="77777777" w:rsidTr="00E4452F">
        <w:tc>
          <w:tcPr>
            <w:tcW w:w="0" w:type="auto"/>
          </w:tcPr>
          <w:p w14:paraId="1AE5750F" w14:textId="77777777" w:rsidR="00917DE2" w:rsidRPr="00DF6F83" w:rsidRDefault="00917DE2" w:rsidP="00E4452F">
            <w:pPr>
              <w:tabs>
                <w:tab w:val="left" w:pos="5400"/>
              </w:tabs>
              <w:rPr>
                <w:rFonts w:ascii="Times New Roman" w:hAnsi="Times New Roman" w:cs="Times New Roman"/>
                <w:bCs/>
                <w:sz w:val="20"/>
              </w:rPr>
            </w:pPr>
            <w:r w:rsidRPr="00DF6F83">
              <w:rPr>
                <w:rFonts w:ascii="Times New Roman" w:hAnsi="Times New Roman" w:cs="Times New Roman"/>
                <w:bCs/>
                <w:sz w:val="20"/>
              </w:rPr>
              <w:t>Generalisability</w:t>
            </w:r>
          </w:p>
        </w:tc>
        <w:tc>
          <w:tcPr>
            <w:tcW w:w="0" w:type="auto"/>
          </w:tcPr>
          <w:p w14:paraId="6FC871D3" w14:textId="77777777" w:rsidR="00917DE2" w:rsidRPr="00DF6F83" w:rsidRDefault="00917DE2" w:rsidP="00E4452F">
            <w:pPr>
              <w:tabs>
                <w:tab w:val="left" w:pos="5400"/>
              </w:tabs>
              <w:jc w:val="center"/>
              <w:rPr>
                <w:rFonts w:ascii="Times New Roman" w:hAnsi="Times New Roman" w:cs="Times New Roman"/>
                <w:sz w:val="20"/>
              </w:rPr>
            </w:pPr>
            <w:r w:rsidRPr="00DF6F83">
              <w:rPr>
                <w:rFonts w:ascii="Times New Roman" w:hAnsi="Times New Roman" w:cs="Times New Roman"/>
                <w:sz w:val="20"/>
              </w:rPr>
              <w:t>21</w:t>
            </w:r>
          </w:p>
        </w:tc>
        <w:tc>
          <w:tcPr>
            <w:tcW w:w="6921" w:type="dxa"/>
            <w:tcBorders>
              <w:right w:val="single" w:sz="4" w:space="0" w:color="auto"/>
            </w:tcBorders>
          </w:tcPr>
          <w:p w14:paraId="77C3A063" w14:textId="77777777" w:rsidR="00917DE2" w:rsidRPr="00DF6F83" w:rsidRDefault="00917DE2" w:rsidP="00E4452F">
            <w:pPr>
              <w:tabs>
                <w:tab w:val="left" w:pos="5400"/>
              </w:tabs>
              <w:rPr>
                <w:rFonts w:ascii="Times New Roman" w:hAnsi="Times New Roman" w:cs="Times New Roman"/>
                <w:sz w:val="20"/>
              </w:rPr>
            </w:pPr>
            <w:r w:rsidRPr="00DF6F83">
              <w:rPr>
                <w:rFonts w:ascii="Times New Roman" w:hAnsi="Times New Roman" w:cs="Times New Roman"/>
                <w:sz w:val="20"/>
              </w:rPr>
              <w:t>Results are applicable to low-resource settings like Cameroon, but further validation in different populations is necessary.</w:t>
            </w:r>
          </w:p>
        </w:tc>
        <w:tc>
          <w:tcPr>
            <w:tcW w:w="658" w:type="dxa"/>
            <w:tcBorders>
              <w:top w:val="single" w:sz="4" w:space="0" w:color="auto"/>
              <w:left w:val="single" w:sz="4" w:space="0" w:color="auto"/>
              <w:bottom w:val="single" w:sz="4" w:space="0" w:color="auto"/>
            </w:tcBorders>
          </w:tcPr>
          <w:p w14:paraId="26ECF62B" w14:textId="77777777" w:rsidR="00917DE2" w:rsidRPr="00DF6F83" w:rsidRDefault="00917DE2" w:rsidP="00E4452F">
            <w:pPr>
              <w:tabs>
                <w:tab w:val="left" w:pos="5400"/>
              </w:tabs>
              <w:rPr>
                <w:rFonts w:ascii="Times New Roman" w:hAnsi="Times New Roman" w:cs="Times New Roman"/>
                <w:sz w:val="20"/>
              </w:rPr>
            </w:pPr>
            <w:r w:rsidRPr="00DF6F83">
              <w:rPr>
                <w:rFonts w:ascii="Times New Roman" w:hAnsi="Times New Roman" w:cs="Times New Roman"/>
                <w:sz w:val="20"/>
              </w:rPr>
              <w:t>10</w:t>
            </w:r>
          </w:p>
        </w:tc>
      </w:tr>
      <w:tr w:rsidR="00917DE2" w:rsidRPr="00DF6F83" w14:paraId="10D70C7C" w14:textId="77777777" w:rsidTr="00E4452F">
        <w:tc>
          <w:tcPr>
            <w:tcW w:w="9576" w:type="dxa"/>
            <w:gridSpan w:val="4"/>
          </w:tcPr>
          <w:p w14:paraId="58B77381" w14:textId="77777777" w:rsidR="00917DE2" w:rsidRPr="00DF6F83" w:rsidRDefault="00917DE2" w:rsidP="00E4452F">
            <w:pPr>
              <w:pStyle w:val="TableSubHead"/>
              <w:tabs>
                <w:tab w:val="left" w:pos="5400"/>
              </w:tabs>
              <w:rPr>
                <w:sz w:val="20"/>
              </w:rPr>
            </w:pPr>
            <w:r w:rsidRPr="00DF6F83">
              <w:rPr>
                <w:sz w:val="20"/>
              </w:rPr>
              <w:t>Other information</w:t>
            </w:r>
          </w:p>
        </w:tc>
      </w:tr>
      <w:tr w:rsidR="00917DE2" w:rsidRPr="00DF6F83" w14:paraId="379E55A6" w14:textId="77777777" w:rsidTr="00E4452F">
        <w:tc>
          <w:tcPr>
            <w:tcW w:w="0" w:type="auto"/>
          </w:tcPr>
          <w:p w14:paraId="2506A4C0" w14:textId="77777777" w:rsidR="00917DE2" w:rsidRPr="00DF6F83" w:rsidRDefault="00917DE2" w:rsidP="00E4452F">
            <w:pPr>
              <w:tabs>
                <w:tab w:val="left" w:pos="5400"/>
              </w:tabs>
              <w:rPr>
                <w:rFonts w:ascii="Times New Roman" w:hAnsi="Times New Roman" w:cs="Times New Roman"/>
                <w:bCs/>
                <w:sz w:val="20"/>
              </w:rPr>
            </w:pPr>
            <w:r w:rsidRPr="00DF6F83">
              <w:rPr>
                <w:rFonts w:ascii="Times New Roman" w:hAnsi="Times New Roman" w:cs="Times New Roman"/>
                <w:bCs/>
                <w:sz w:val="20"/>
              </w:rPr>
              <w:t>Funding</w:t>
            </w:r>
          </w:p>
        </w:tc>
        <w:tc>
          <w:tcPr>
            <w:tcW w:w="0" w:type="auto"/>
          </w:tcPr>
          <w:p w14:paraId="0AEB19F8" w14:textId="77777777" w:rsidR="00917DE2" w:rsidRPr="00DF6F83" w:rsidRDefault="00917DE2" w:rsidP="00E4452F">
            <w:pPr>
              <w:tabs>
                <w:tab w:val="left" w:pos="5400"/>
              </w:tabs>
              <w:jc w:val="center"/>
              <w:rPr>
                <w:rFonts w:ascii="Times New Roman" w:hAnsi="Times New Roman" w:cs="Times New Roman"/>
                <w:sz w:val="20"/>
              </w:rPr>
            </w:pPr>
            <w:r w:rsidRPr="00DF6F83">
              <w:rPr>
                <w:rFonts w:ascii="Times New Roman" w:hAnsi="Times New Roman" w:cs="Times New Roman"/>
                <w:sz w:val="20"/>
              </w:rPr>
              <w:t>22</w:t>
            </w:r>
          </w:p>
        </w:tc>
        <w:tc>
          <w:tcPr>
            <w:tcW w:w="6921" w:type="dxa"/>
            <w:tcBorders>
              <w:right w:val="single" w:sz="4" w:space="0" w:color="auto"/>
            </w:tcBorders>
          </w:tcPr>
          <w:p w14:paraId="784FE5C1" w14:textId="77777777" w:rsidR="00917DE2" w:rsidRPr="00DF6F83" w:rsidRDefault="00917DE2" w:rsidP="00E4452F">
            <w:pPr>
              <w:tabs>
                <w:tab w:val="left" w:pos="5400"/>
              </w:tabs>
              <w:spacing w:after="0" w:line="300" w:lineRule="exact"/>
              <w:rPr>
                <w:rFonts w:ascii="Times New Roman" w:eastAsia="MS Mincho" w:hAnsi="Times New Roman" w:cs="Times New Roman"/>
                <w:sz w:val="20"/>
              </w:rPr>
            </w:pPr>
            <w:r w:rsidRPr="00DF6F83">
              <w:rPr>
                <w:rFonts w:ascii="Times New Roman" w:eastAsia="MS Mincho" w:hAnsi="Times New Roman" w:cs="Times New Roman"/>
                <w:sz w:val="20"/>
              </w:rPr>
              <w:t>Funding sources and declarations are provided in the full manuscript. This study did not receive external funding. All costs related to test kits and data collection were covered by the research team and participating institutions.</w:t>
            </w:r>
          </w:p>
          <w:p w14:paraId="2C2E12D4" w14:textId="77777777" w:rsidR="00917DE2" w:rsidRPr="00DF6F83" w:rsidRDefault="00917DE2" w:rsidP="00E4452F">
            <w:pPr>
              <w:tabs>
                <w:tab w:val="left" w:pos="5400"/>
              </w:tabs>
              <w:rPr>
                <w:rFonts w:ascii="Times New Roman" w:hAnsi="Times New Roman" w:cs="Times New Roman"/>
                <w:sz w:val="20"/>
              </w:rPr>
            </w:pPr>
          </w:p>
        </w:tc>
        <w:tc>
          <w:tcPr>
            <w:tcW w:w="658" w:type="dxa"/>
            <w:tcBorders>
              <w:top w:val="single" w:sz="4" w:space="0" w:color="auto"/>
              <w:left w:val="single" w:sz="4" w:space="0" w:color="auto"/>
              <w:bottom w:val="nil"/>
            </w:tcBorders>
          </w:tcPr>
          <w:p w14:paraId="7E951046" w14:textId="77777777" w:rsidR="00917DE2" w:rsidRPr="00DF6F83" w:rsidRDefault="00917DE2" w:rsidP="00E4452F">
            <w:pPr>
              <w:tabs>
                <w:tab w:val="left" w:pos="5400"/>
              </w:tabs>
              <w:rPr>
                <w:rFonts w:ascii="Times New Roman" w:hAnsi="Times New Roman" w:cs="Times New Roman"/>
                <w:sz w:val="20"/>
              </w:rPr>
            </w:pPr>
          </w:p>
        </w:tc>
      </w:tr>
    </w:tbl>
    <w:p w14:paraId="5048A3D6" w14:textId="77777777" w:rsidR="00917DE2" w:rsidRPr="00DF6F83" w:rsidRDefault="00917DE2" w:rsidP="00917DE2">
      <w:pPr>
        <w:pStyle w:val="TableNote"/>
        <w:tabs>
          <w:tab w:val="left" w:pos="5400"/>
        </w:tabs>
        <w:rPr>
          <w:bCs/>
          <w:sz w:val="20"/>
        </w:rPr>
      </w:pPr>
    </w:p>
    <w:p w14:paraId="0DC21D1D" w14:textId="77777777" w:rsidR="00917DE2" w:rsidRPr="00DF6F83" w:rsidRDefault="00917DE2" w:rsidP="00917DE2">
      <w:pPr>
        <w:pStyle w:val="TableNote"/>
        <w:tabs>
          <w:tab w:val="left" w:pos="5400"/>
        </w:tabs>
        <w:rPr>
          <w:sz w:val="20"/>
        </w:rPr>
      </w:pPr>
      <w:r w:rsidRPr="00DF6F83">
        <w:rPr>
          <w:bCs/>
          <w:sz w:val="20"/>
        </w:rPr>
        <w:t>*</w:t>
      </w:r>
      <w:r w:rsidRPr="00DF6F83">
        <w:rPr>
          <w:sz w:val="20"/>
        </w:rPr>
        <w:t>Give information separately for cases and controls in case-control studies and, if applicable, for exposed and unexposed groups in cohort and cross-sectional studies.</w:t>
      </w:r>
    </w:p>
    <w:p w14:paraId="6AE3A93D" w14:textId="77777777" w:rsidR="00917DE2" w:rsidRPr="00DF6F83" w:rsidRDefault="00917DE2" w:rsidP="00917DE2">
      <w:pPr>
        <w:pStyle w:val="TableNote"/>
        <w:tabs>
          <w:tab w:val="left" w:pos="5400"/>
        </w:tabs>
        <w:rPr>
          <w:sz w:val="20"/>
        </w:rPr>
      </w:pPr>
    </w:p>
    <w:p w14:paraId="3AE082D8" w14:textId="77777777" w:rsidR="00917DE2" w:rsidRPr="00DF6F83" w:rsidRDefault="00917DE2" w:rsidP="00917DE2">
      <w:pPr>
        <w:pStyle w:val="TableNote"/>
        <w:tabs>
          <w:tab w:val="left" w:pos="5400"/>
        </w:tabs>
        <w:rPr>
          <w:sz w:val="20"/>
        </w:rPr>
      </w:pPr>
      <w:r w:rsidRPr="00DF6F83">
        <w:rPr>
          <w:b/>
          <w:sz w:val="20"/>
        </w:rPr>
        <w:t>Note:</w:t>
      </w:r>
      <w:r w:rsidRPr="00DF6F83">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http://www.epidem.com/). Information on the STROBE Initiative is available at www.</w:t>
      </w:r>
      <w:smartTag w:uri="urn:schemas-microsoft-com:office:smarttags" w:element="PersonName">
        <w:r w:rsidRPr="00DF6F83">
          <w:rPr>
            <w:sz w:val="20"/>
          </w:rPr>
          <w:t>strobe</w:t>
        </w:r>
      </w:smartTag>
      <w:r w:rsidRPr="00DF6F83">
        <w:rPr>
          <w:sz w:val="20"/>
        </w:rPr>
        <w:t>-statement.org.</w:t>
      </w:r>
    </w:p>
    <w:p w14:paraId="520871B5" w14:textId="77777777" w:rsidR="00917DE2" w:rsidRPr="00DF6F83" w:rsidRDefault="00917DE2" w:rsidP="00917DE2">
      <w:pPr>
        <w:spacing w:line="360" w:lineRule="auto"/>
        <w:rPr>
          <w:rFonts w:ascii="Times New Roman" w:hAnsi="Times New Roman" w:cs="Times New Roman"/>
          <w:sz w:val="24"/>
          <w:szCs w:val="24"/>
          <w:lang w:val="en-GB"/>
        </w:rPr>
      </w:pPr>
    </w:p>
    <w:p w14:paraId="28FF1368" w14:textId="77777777" w:rsidR="00917DE2" w:rsidRPr="00DF6F83" w:rsidRDefault="00917DE2" w:rsidP="00917DE2">
      <w:pPr>
        <w:spacing w:line="360" w:lineRule="auto"/>
        <w:rPr>
          <w:rFonts w:ascii="Times New Roman" w:hAnsi="Times New Roman" w:cs="Times New Roman"/>
          <w:sz w:val="24"/>
          <w:szCs w:val="24"/>
          <w:lang w:val="en-GB"/>
        </w:rPr>
      </w:pPr>
    </w:p>
    <w:p w14:paraId="5C9850C6" w14:textId="77777777" w:rsidR="00917DE2" w:rsidRPr="00DF6F83" w:rsidRDefault="00917DE2" w:rsidP="00917DE2">
      <w:pPr>
        <w:spacing w:line="360" w:lineRule="auto"/>
        <w:rPr>
          <w:rFonts w:ascii="Times New Roman" w:hAnsi="Times New Roman" w:cs="Times New Roman"/>
          <w:sz w:val="24"/>
          <w:szCs w:val="24"/>
          <w:lang w:val="en-GB"/>
        </w:rPr>
      </w:pPr>
    </w:p>
    <w:p w14:paraId="1A9A0C13" w14:textId="77777777" w:rsidR="004E780C" w:rsidRDefault="004E780C"/>
    <w:sectPr w:rsidR="004E780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7DE2"/>
    <w:rsid w:val="002978F5"/>
    <w:rsid w:val="003852CF"/>
    <w:rsid w:val="004E780C"/>
    <w:rsid w:val="00917DE2"/>
    <w:rsid w:val="00995E51"/>
    <w:rsid w:val="00F50F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1026"/>
    <o:shapelayout v:ext="edit">
      <o:idmap v:ext="edit" data="1"/>
    </o:shapelayout>
  </w:shapeDefaults>
  <w:decimalSymbol w:val="."/>
  <w:listSeparator w:val=","/>
  <w14:docId w14:val="27CA7872"/>
  <w15:chartTrackingRefBased/>
  <w15:docId w15:val="{5E13DECE-2564-4289-A182-59D1E2A34A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17DE2"/>
    <w:pPr>
      <w:spacing w:after="200" w:line="276" w:lineRule="auto"/>
    </w:pPr>
    <w:rPr>
      <w:kern w:val="0"/>
      <w:sz w:val="22"/>
      <w:szCs w:val="22"/>
      <w14:ligatures w14:val="none"/>
    </w:rPr>
  </w:style>
  <w:style w:type="paragraph" w:styleId="Heading1">
    <w:name w:val="heading 1"/>
    <w:basedOn w:val="Normal"/>
    <w:next w:val="Normal"/>
    <w:link w:val="Heading1Char"/>
    <w:uiPriority w:val="9"/>
    <w:qFormat/>
    <w:rsid w:val="00917DE2"/>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917DE2"/>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917DE2"/>
    <w:pPr>
      <w:keepNext/>
      <w:keepLines/>
      <w:spacing w:before="160" w:after="80" w:line="278" w:lineRule="auto"/>
      <w:outlineLvl w:val="2"/>
    </w:pPr>
    <w:rPr>
      <w:rFonts w:eastAsiaTheme="majorEastAsia"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917DE2"/>
    <w:pPr>
      <w:keepNext/>
      <w:keepLines/>
      <w:spacing w:before="80" w:after="40" w:line="278" w:lineRule="auto"/>
      <w:outlineLvl w:val="3"/>
    </w:pPr>
    <w:rPr>
      <w:rFonts w:eastAsiaTheme="majorEastAsia" w:cstheme="majorBidi"/>
      <w:i/>
      <w:iCs/>
      <w:color w:val="0F4761" w:themeColor="accent1" w:themeShade="BF"/>
      <w:kern w:val="2"/>
      <w:sz w:val="24"/>
      <w:szCs w:val="24"/>
      <w14:ligatures w14:val="standardContextual"/>
    </w:rPr>
  </w:style>
  <w:style w:type="paragraph" w:styleId="Heading5">
    <w:name w:val="heading 5"/>
    <w:basedOn w:val="Normal"/>
    <w:next w:val="Normal"/>
    <w:link w:val="Heading5Char"/>
    <w:uiPriority w:val="9"/>
    <w:semiHidden/>
    <w:unhideWhenUsed/>
    <w:qFormat/>
    <w:rsid w:val="00917DE2"/>
    <w:pPr>
      <w:keepNext/>
      <w:keepLines/>
      <w:spacing w:before="80" w:after="40" w:line="278" w:lineRule="auto"/>
      <w:outlineLvl w:val="4"/>
    </w:pPr>
    <w:rPr>
      <w:rFonts w:eastAsiaTheme="majorEastAsia" w:cstheme="majorBidi"/>
      <w:color w:val="0F4761" w:themeColor="accent1" w:themeShade="BF"/>
      <w:kern w:val="2"/>
      <w:sz w:val="24"/>
      <w:szCs w:val="24"/>
      <w14:ligatures w14:val="standardContextual"/>
    </w:rPr>
  </w:style>
  <w:style w:type="paragraph" w:styleId="Heading6">
    <w:name w:val="heading 6"/>
    <w:basedOn w:val="Normal"/>
    <w:next w:val="Normal"/>
    <w:link w:val="Heading6Char"/>
    <w:uiPriority w:val="9"/>
    <w:semiHidden/>
    <w:unhideWhenUsed/>
    <w:qFormat/>
    <w:rsid w:val="00917DE2"/>
    <w:pPr>
      <w:keepNext/>
      <w:keepLines/>
      <w:spacing w:before="40" w:after="0" w:line="278" w:lineRule="auto"/>
      <w:outlineLvl w:val="5"/>
    </w:pPr>
    <w:rPr>
      <w:rFonts w:eastAsiaTheme="majorEastAsia" w:cstheme="majorBidi"/>
      <w:i/>
      <w:iCs/>
      <w:color w:val="595959" w:themeColor="text1" w:themeTint="A6"/>
      <w:kern w:val="2"/>
      <w:sz w:val="24"/>
      <w:szCs w:val="24"/>
      <w14:ligatures w14:val="standardContextual"/>
    </w:rPr>
  </w:style>
  <w:style w:type="paragraph" w:styleId="Heading7">
    <w:name w:val="heading 7"/>
    <w:basedOn w:val="Normal"/>
    <w:next w:val="Normal"/>
    <w:link w:val="Heading7Char"/>
    <w:uiPriority w:val="9"/>
    <w:semiHidden/>
    <w:unhideWhenUsed/>
    <w:qFormat/>
    <w:rsid w:val="00917DE2"/>
    <w:pPr>
      <w:keepNext/>
      <w:keepLines/>
      <w:spacing w:before="40" w:after="0" w:line="278" w:lineRule="auto"/>
      <w:outlineLvl w:val="6"/>
    </w:pPr>
    <w:rPr>
      <w:rFonts w:eastAsiaTheme="majorEastAsia" w:cstheme="majorBidi"/>
      <w:color w:val="595959" w:themeColor="text1" w:themeTint="A6"/>
      <w:kern w:val="2"/>
      <w:sz w:val="24"/>
      <w:szCs w:val="24"/>
      <w14:ligatures w14:val="standardContextual"/>
    </w:rPr>
  </w:style>
  <w:style w:type="paragraph" w:styleId="Heading8">
    <w:name w:val="heading 8"/>
    <w:basedOn w:val="Normal"/>
    <w:next w:val="Normal"/>
    <w:link w:val="Heading8Char"/>
    <w:uiPriority w:val="9"/>
    <w:semiHidden/>
    <w:unhideWhenUsed/>
    <w:qFormat/>
    <w:rsid w:val="00917DE2"/>
    <w:pPr>
      <w:keepNext/>
      <w:keepLines/>
      <w:spacing w:after="0" w:line="278" w:lineRule="auto"/>
      <w:outlineLvl w:val="7"/>
    </w:pPr>
    <w:rPr>
      <w:rFonts w:eastAsiaTheme="majorEastAsia" w:cstheme="majorBidi"/>
      <w:i/>
      <w:iCs/>
      <w:color w:val="272727" w:themeColor="text1" w:themeTint="D8"/>
      <w:kern w:val="2"/>
      <w:sz w:val="24"/>
      <w:szCs w:val="24"/>
      <w14:ligatures w14:val="standardContextual"/>
    </w:rPr>
  </w:style>
  <w:style w:type="paragraph" w:styleId="Heading9">
    <w:name w:val="heading 9"/>
    <w:basedOn w:val="Normal"/>
    <w:next w:val="Normal"/>
    <w:link w:val="Heading9Char"/>
    <w:uiPriority w:val="9"/>
    <w:semiHidden/>
    <w:unhideWhenUsed/>
    <w:qFormat/>
    <w:rsid w:val="00917DE2"/>
    <w:pPr>
      <w:keepNext/>
      <w:keepLines/>
      <w:spacing w:after="0" w:line="278" w:lineRule="auto"/>
      <w:outlineLvl w:val="8"/>
    </w:pPr>
    <w:rPr>
      <w:rFonts w:eastAsiaTheme="majorEastAsia" w:cstheme="majorBidi"/>
      <w:color w:val="272727" w:themeColor="text1" w:themeTint="D8"/>
      <w:kern w:val="2"/>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17DE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17DE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17DE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17DE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17DE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17DE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17DE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17DE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17DE2"/>
    <w:rPr>
      <w:rFonts w:eastAsiaTheme="majorEastAsia" w:cstheme="majorBidi"/>
      <w:color w:val="272727" w:themeColor="text1" w:themeTint="D8"/>
    </w:rPr>
  </w:style>
  <w:style w:type="paragraph" w:styleId="Title">
    <w:name w:val="Title"/>
    <w:basedOn w:val="Normal"/>
    <w:next w:val="Normal"/>
    <w:link w:val="TitleChar"/>
    <w:uiPriority w:val="10"/>
    <w:qFormat/>
    <w:rsid w:val="00917DE2"/>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917DE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17DE2"/>
    <w:pPr>
      <w:numPr>
        <w:ilvl w:val="1"/>
      </w:numPr>
      <w:spacing w:after="160" w:line="278" w:lineRule="auto"/>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917DE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17DE2"/>
    <w:pPr>
      <w:spacing w:before="160" w:after="160" w:line="278" w:lineRule="auto"/>
      <w:jc w:val="center"/>
    </w:pPr>
    <w:rPr>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917DE2"/>
    <w:rPr>
      <w:i/>
      <w:iCs/>
      <w:color w:val="404040" w:themeColor="text1" w:themeTint="BF"/>
    </w:rPr>
  </w:style>
  <w:style w:type="paragraph" w:styleId="ListParagraph">
    <w:name w:val="List Paragraph"/>
    <w:basedOn w:val="Normal"/>
    <w:uiPriority w:val="34"/>
    <w:qFormat/>
    <w:rsid w:val="00917DE2"/>
    <w:pPr>
      <w:spacing w:after="160" w:line="278" w:lineRule="auto"/>
      <w:ind w:left="720"/>
      <w:contextualSpacing/>
    </w:pPr>
    <w:rPr>
      <w:kern w:val="2"/>
      <w:sz w:val="24"/>
      <w:szCs w:val="24"/>
      <w14:ligatures w14:val="standardContextual"/>
    </w:rPr>
  </w:style>
  <w:style w:type="character" w:styleId="IntenseEmphasis">
    <w:name w:val="Intense Emphasis"/>
    <w:basedOn w:val="DefaultParagraphFont"/>
    <w:uiPriority w:val="21"/>
    <w:qFormat/>
    <w:rsid w:val="00917DE2"/>
    <w:rPr>
      <w:i/>
      <w:iCs/>
      <w:color w:val="0F4761" w:themeColor="accent1" w:themeShade="BF"/>
    </w:rPr>
  </w:style>
  <w:style w:type="paragraph" w:styleId="IntenseQuote">
    <w:name w:val="Intense Quote"/>
    <w:basedOn w:val="Normal"/>
    <w:next w:val="Normal"/>
    <w:link w:val="IntenseQuoteChar"/>
    <w:uiPriority w:val="30"/>
    <w:qFormat/>
    <w:rsid w:val="00917DE2"/>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917DE2"/>
    <w:rPr>
      <w:i/>
      <w:iCs/>
      <w:color w:val="0F4761" w:themeColor="accent1" w:themeShade="BF"/>
    </w:rPr>
  </w:style>
  <w:style w:type="character" w:styleId="IntenseReference">
    <w:name w:val="Intense Reference"/>
    <w:basedOn w:val="DefaultParagraphFont"/>
    <w:uiPriority w:val="32"/>
    <w:qFormat/>
    <w:rsid w:val="00917DE2"/>
    <w:rPr>
      <w:b/>
      <w:bCs/>
      <w:smallCaps/>
      <w:color w:val="0F4761" w:themeColor="accent1" w:themeShade="BF"/>
      <w:spacing w:val="5"/>
    </w:rPr>
  </w:style>
  <w:style w:type="paragraph" w:customStyle="1" w:styleId="TableNote">
    <w:name w:val="TableNote"/>
    <w:basedOn w:val="Normal"/>
    <w:rsid w:val="00917DE2"/>
    <w:pPr>
      <w:spacing w:after="0" w:line="300" w:lineRule="exact"/>
    </w:pPr>
    <w:rPr>
      <w:rFonts w:ascii="Times New Roman" w:eastAsia="Times New Roman" w:hAnsi="Times New Roman" w:cs="Times New Roman"/>
      <w:sz w:val="24"/>
      <w:szCs w:val="20"/>
      <w:lang w:val="en-GB"/>
    </w:rPr>
  </w:style>
  <w:style w:type="paragraph" w:customStyle="1" w:styleId="TableTitle">
    <w:name w:val="TableTitle"/>
    <w:basedOn w:val="Normal"/>
    <w:rsid w:val="00917DE2"/>
    <w:pPr>
      <w:spacing w:after="0" w:line="300" w:lineRule="exact"/>
    </w:pPr>
    <w:rPr>
      <w:rFonts w:ascii="Times New Roman" w:eastAsia="Times New Roman" w:hAnsi="Times New Roman" w:cs="Times New Roman"/>
      <w:sz w:val="24"/>
      <w:szCs w:val="20"/>
      <w:lang w:val="en-GB"/>
    </w:rPr>
  </w:style>
  <w:style w:type="paragraph" w:customStyle="1" w:styleId="TableHeader">
    <w:name w:val="TableHeader"/>
    <w:basedOn w:val="Normal"/>
    <w:rsid w:val="00917DE2"/>
    <w:pPr>
      <w:spacing w:before="120" w:after="0" w:line="240" w:lineRule="auto"/>
    </w:pPr>
    <w:rPr>
      <w:rFonts w:ascii="Times New Roman" w:eastAsia="Times New Roman" w:hAnsi="Times New Roman" w:cs="Times New Roman"/>
      <w:b/>
      <w:sz w:val="24"/>
      <w:szCs w:val="20"/>
      <w:lang w:val="en-GB"/>
    </w:rPr>
  </w:style>
  <w:style w:type="paragraph" w:customStyle="1" w:styleId="TableSubHead">
    <w:name w:val="TableSubHead"/>
    <w:basedOn w:val="TableHeader"/>
    <w:rsid w:val="00917DE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1312</Words>
  <Characters>7518</Characters>
  <Application>Microsoft Office Word</Application>
  <DocSecurity>0</DocSecurity>
  <Lines>208</Lines>
  <Paragraphs>101</Paragraphs>
  <ScaleCrop>false</ScaleCrop>
  <Company/>
  <LinksUpToDate>false</LinksUpToDate>
  <CharactersWithSpaces>8729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Pandey</dc:creator>
  <cp:keywords/>
  <dc:description/>
  <cp:lastModifiedBy>Rohit Pandey</cp:lastModifiedBy>
  <cp:revision>1</cp:revision>
  <dcterms:created xsi:type="dcterms:W3CDTF">2025-11-11T16:12:00Z</dcterms:created>
  <dcterms:modified xsi:type="dcterms:W3CDTF">2025-11-11T16:13:00Z</dcterms:modified>
</cp:coreProperties>
</file>