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E7152" w14:textId="1F8E235E" w:rsidR="00B514E5" w:rsidRPr="00E24A9E" w:rsidRDefault="00B514E5" w:rsidP="00B514E5">
      <w:pPr>
        <w:pStyle w:val="BATitle"/>
        <w:spacing w:before="0" w:afterLines="100" w:after="240" w:line="360" w:lineRule="auto"/>
        <w:rPr>
          <w:rFonts w:ascii="Garamond" w:hAnsi="Garamond"/>
          <w:b/>
          <w:sz w:val="40"/>
          <w:szCs w:val="40"/>
          <w:lang w:eastAsia="zh-CN"/>
        </w:rPr>
      </w:pPr>
      <w:r w:rsidRPr="00E24A9E">
        <w:rPr>
          <w:rFonts w:ascii="Garamond" w:hAnsi="Garamond"/>
          <w:b/>
          <w:sz w:val="40"/>
          <w:szCs w:val="40"/>
          <w:lang w:eastAsia="zh-CN"/>
        </w:rPr>
        <w:t>Supplementary Information</w:t>
      </w:r>
    </w:p>
    <w:p w14:paraId="38ABE9B9" w14:textId="2AEF990D" w:rsidR="00B514E5" w:rsidRPr="00E24A9E" w:rsidRDefault="00B514E5" w:rsidP="00B514E5">
      <w:pPr>
        <w:pStyle w:val="BATitle"/>
        <w:spacing w:before="0" w:afterLines="100" w:after="240" w:line="360" w:lineRule="auto"/>
        <w:rPr>
          <w:rFonts w:ascii="Garamond" w:hAnsi="Garamond"/>
          <w:b/>
          <w:sz w:val="40"/>
          <w:szCs w:val="40"/>
          <w:lang w:eastAsia="zh-CN"/>
        </w:rPr>
      </w:pPr>
      <w:r w:rsidRPr="00E24A9E">
        <w:rPr>
          <w:rFonts w:ascii="Garamond" w:hAnsi="Garamond"/>
          <w:b/>
          <w:sz w:val="40"/>
          <w:szCs w:val="40"/>
          <w:lang w:eastAsia="zh-CN"/>
        </w:rPr>
        <w:t>For</w:t>
      </w:r>
    </w:p>
    <w:p w14:paraId="4EEDAAA5" w14:textId="62DC4E12" w:rsidR="00C520B5" w:rsidRPr="00E24A9E" w:rsidRDefault="00C520B5" w:rsidP="00272DAC">
      <w:pPr>
        <w:pStyle w:val="BATitle"/>
        <w:spacing w:before="0" w:afterLines="100" w:after="240" w:line="360" w:lineRule="auto"/>
        <w:jc w:val="both"/>
        <w:rPr>
          <w:rFonts w:ascii="Garamond" w:hAnsi="Garamond"/>
          <w:sz w:val="32"/>
          <w:szCs w:val="32"/>
        </w:rPr>
      </w:pPr>
      <w:r w:rsidRPr="00E24A9E">
        <w:rPr>
          <w:rFonts w:ascii="Garamond" w:hAnsi="Garamond"/>
          <w:b/>
          <w:sz w:val="32"/>
          <w:szCs w:val="32"/>
        </w:rPr>
        <w:t xml:space="preserve">Miniaturized Electromechanical Biosensor for Preclinical Cardiac Drug Screening </w:t>
      </w:r>
    </w:p>
    <w:p w14:paraId="0EB849A5" w14:textId="28348EDA" w:rsidR="00C520B5" w:rsidRPr="00E24A9E" w:rsidRDefault="00C520B5" w:rsidP="00272DAC">
      <w:pPr>
        <w:pStyle w:val="AuthorsFull"/>
        <w:spacing w:afterLines="100" w:after="240" w:line="360" w:lineRule="auto"/>
        <w:jc w:val="both"/>
        <w:rPr>
          <w:rFonts w:ascii="Garamond" w:eastAsiaTheme="minorEastAsia" w:hAnsi="Garamond"/>
          <w:i w:val="0"/>
          <w:lang w:eastAsia="zh-CN"/>
        </w:rPr>
      </w:pPr>
      <w:proofErr w:type="spellStart"/>
      <w:r w:rsidRPr="00E24A9E">
        <w:rPr>
          <w:rFonts w:ascii="Garamond" w:eastAsiaTheme="minorEastAsia" w:hAnsi="Garamond"/>
          <w:i w:val="0"/>
          <w:lang w:eastAsia="zh-CN"/>
        </w:rPr>
        <w:t>Haolan</w:t>
      </w:r>
      <w:proofErr w:type="spellEnd"/>
      <w:r w:rsidRPr="00E24A9E">
        <w:rPr>
          <w:rFonts w:ascii="Garamond" w:eastAsiaTheme="minorEastAsia" w:hAnsi="Garamond"/>
          <w:i w:val="0"/>
          <w:lang w:eastAsia="zh-CN"/>
        </w:rPr>
        <w:t xml:space="preserve"> Sun</w:t>
      </w:r>
      <w:r w:rsidRPr="00E24A9E">
        <w:rPr>
          <w:rFonts w:ascii="Garamond" w:eastAsiaTheme="minorEastAsia" w:hAnsi="Garamond"/>
          <w:i w:val="0"/>
          <w:vertAlign w:val="superscript"/>
          <w:lang w:eastAsia="zh-CN"/>
        </w:rPr>
        <w:t>1</w:t>
      </w:r>
      <w:r w:rsidRPr="00E24A9E">
        <w:rPr>
          <w:rFonts w:ascii="Garamond" w:eastAsiaTheme="minorEastAsia" w:hAnsi="Garamond"/>
          <w:i w:val="0"/>
          <w:lang w:eastAsia="zh-CN"/>
        </w:rPr>
        <w:t xml:space="preserve">, </w:t>
      </w:r>
      <w:proofErr w:type="spellStart"/>
      <w:r w:rsidRPr="00E24A9E">
        <w:rPr>
          <w:rFonts w:ascii="Garamond" w:eastAsiaTheme="minorEastAsia" w:hAnsi="Garamond"/>
          <w:i w:val="0"/>
          <w:lang w:eastAsia="zh-CN"/>
        </w:rPr>
        <w:t>Longlong</w:t>
      </w:r>
      <w:proofErr w:type="spellEnd"/>
      <w:r w:rsidRPr="00E24A9E">
        <w:rPr>
          <w:rFonts w:ascii="Garamond" w:eastAsiaTheme="minorEastAsia" w:hAnsi="Garamond"/>
          <w:i w:val="0"/>
          <w:lang w:eastAsia="zh-CN"/>
        </w:rPr>
        <w:t xml:space="preserve"> Li</w:t>
      </w:r>
      <w:r w:rsidRPr="00E24A9E">
        <w:rPr>
          <w:rFonts w:ascii="Garamond" w:eastAsiaTheme="minorEastAsia" w:hAnsi="Garamond"/>
          <w:i w:val="0"/>
          <w:vertAlign w:val="superscript"/>
          <w:lang w:eastAsia="zh-CN"/>
        </w:rPr>
        <w:t>1</w:t>
      </w:r>
      <w:r w:rsidRPr="00E24A9E">
        <w:rPr>
          <w:rFonts w:ascii="Garamond" w:eastAsiaTheme="minorEastAsia" w:hAnsi="Garamond"/>
          <w:i w:val="0"/>
          <w:lang w:eastAsia="zh-CN"/>
        </w:rPr>
        <w:t xml:space="preserve">, </w:t>
      </w:r>
      <w:r w:rsidR="00CF5ADA" w:rsidRPr="00E24A9E">
        <w:rPr>
          <w:rFonts w:ascii="Garamond" w:eastAsiaTheme="minorEastAsia" w:hAnsi="Garamond"/>
          <w:i w:val="0"/>
          <w:lang w:eastAsia="zh-CN"/>
        </w:rPr>
        <w:t>Arunkumar Shanmugasundaram</w:t>
      </w:r>
      <w:r w:rsidR="00CF5ADA" w:rsidRPr="00E24A9E">
        <w:rPr>
          <w:rFonts w:ascii="Garamond" w:hAnsi="Garamond"/>
          <w:i w:val="0"/>
          <w:vertAlign w:val="superscript"/>
        </w:rPr>
        <w:t xml:space="preserve">1, </w:t>
      </w:r>
      <w:r w:rsidR="00CF5ADA" w:rsidRPr="00E24A9E">
        <w:rPr>
          <w:rFonts w:ascii="Garamond" w:eastAsiaTheme="minorEastAsia" w:hAnsi="Garamond"/>
          <w:i w:val="0"/>
          <w:vertAlign w:val="superscript"/>
          <w:lang w:eastAsia="zh-CN"/>
        </w:rPr>
        <w:t>3</w:t>
      </w:r>
      <w:r w:rsidR="00CF5ADA" w:rsidRPr="00E24A9E">
        <w:rPr>
          <w:rFonts w:ascii="Garamond" w:eastAsia="DengXian" w:hAnsi="Garamond"/>
          <w:i w:val="0"/>
          <w:lang w:eastAsia="zh-CN"/>
        </w:rPr>
        <w:t xml:space="preserve">, </w:t>
      </w:r>
      <w:r w:rsidRPr="00E24A9E">
        <w:rPr>
          <w:rFonts w:ascii="Garamond" w:eastAsiaTheme="minorEastAsia" w:hAnsi="Garamond"/>
          <w:i w:val="0"/>
          <w:lang w:eastAsia="zh-CN"/>
        </w:rPr>
        <w:t>Eung-Sam Kim</w:t>
      </w:r>
      <w:r w:rsidRPr="00E24A9E">
        <w:rPr>
          <w:rFonts w:ascii="Garamond" w:eastAsiaTheme="minorEastAsia" w:hAnsi="Garamond"/>
          <w:i w:val="0"/>
          <w:vertAlign w:val="superscript"/>
          <w:lang w:eastAsia="zh-CN"/>
        </w:rPr>
        <w:t>2</w:t>
      </w:r>
      <w:r w:rsidRPr="00E24A9E">
        <w:rPr>
          <w:rFonts w:ascii="Garamond" w:eastAsiaTheme="minorEastAsia" w:hAnsi="Garamond"/>
          <w:i w:val="0"/>
          <w:lang w:eastAsia="zh-CN"/>
        </w:rPr>
        <w:t>, Bong-Kee Lee</w:t>
      </w:r>
      <w:r w:rsidRPr="00E24A9E">
        <w:rPr>
          <w:rFonts w:ascii="Garamond" w:eastAsiaTheme="minorEastAsia" w:hAnsi="Garamond"/>
          <w:i w:val="0"/>
          <w:vertAlign w:val="superscript"/>
          <w:lang w:eastAsia="zh-CN"/>
        </w:rPr>
        <w:t>1</w:t>
      </w:r>
      <w:r w:rsidRPr="00E24A9E">
        <w:rPr>
          <w:rFonts w:ascii="Garamond" w:eastAsiaTheme="minorEastAsia" w:hAnsi="Garamond"/>
          <w:i w:val="0"/>
          <w:lang w:eastAsia="zh-CN"/>
        </w:rPr>
        <w:t xml:space="preserve"> and Dong-Weon Lee</w:t>
      </w:r>
      <w:r w:rsidRPr="00E24A9E">
        <w:rPr>
          <w:rFonts w:ascii="Garamond" w:hAnsi="Garamond"/>
          <w:i w:val="0"/>
          <w:vertAlign w:val="superscript"/>
        </w:rPr>
        <w:t xml:space="preserve">1, </w:t>
      </w:r>
      <w:r w:rsidRPr="00E24A9E">
        <w:rPr>
          <w:rFonts w:ascii="Garamond" w:eastAsiaTheme="minorEastAsia" w:hAnsi="Garamond"/>
          <w:i w:val="0"/>
          <w:vertAlign w:val="superscript"/>
          <w:lang w:eastAsia="zh-CN"/>
        </w:rPr>
        <w:t>3</w:t>
      </w:r>
      <w:r w:rsidRPr="00E24A9E">
        <w:rPr>
          <w:rFonts w:ascii="Garamond" w:hAnsi="Garamond"/>
          <w:i w:val="0"/>
          <w:vertAlign w:val="superscript"/>
        </w:rPr>
        <w:t>,</w:t>
      </w:r>
      <w:r w:rsidRPr="00E24A9E">
        <w:rPr>
          <w:rFonts w:ascii="Garamond" w:eastAsiaTheme="minorEastAsia" w:hAnsi="Garamond"/>
          <w:i w:val="0"/>
          <w:vertAlign w:val="superscript"/>
          <w:lang w:eastAsia="zh-CN"/>
        </w:rPr>
        <w:t xml:space="preserve"> 4</w:t>
      </w:r>
      <w:r w:rsidRPr="00E24A9E">
        <w:rPr>
          <w:rFonts w:ascii="Garamond" w:hAnsi="Garamond"/>
          <w:i w:val="0"/>
          <w:vertAlign w:val="superscript"/>
        </w:rPr>
        <w:t xml:space="preserve"> </w:t>
      </w:r>
      <w:r w:rsidRPr="00E24A9E">
        <w:rPr>
          <w:rFonts w:ascii="Garamond" w:hAnsi="Garamond"/>
          <w:i w:val="0"/>
        </w:rPr>
        <w:t>*</w:t>
      </w:r>
    </w:p>
    <w:p w14:paraId="4EEE0047" w14:textId="77777777" w:rsidR="00C520B5" w:rsidRPr="00E24A9E" w:rsidRDefault="00C520B5" w:rsidP="00272DAC">
      <w:pPr>
        <w:pStyle w:val="BCAuthorAddress"/>
        <w:spacing w:afterLines="100" w:line="360" w:lineRule="auto"/>
        <w:jc w:val="both"/>
        <w:rPr>
          <w:rFonts w:ascii="Garamond" w:hAnsi="Garamond"/>
          <w:szCs w:val="24"/>
          <w:vertAlign w:val="superscript"/>
        </w:rPr>
      </w:pPr>
    </w:p>
    <w:p w14:paraId="1B8D8C9F" w14:textId="58C65DA3" w:rsidR="00C520B5" w:rsidRPr="00E24A9E" w:rsidRDefault="00C520B5" w:rsidP="00272DAC">
      <w:pPr>
        <w:pStyle w:val="BCAuthorAddress"/>
        <w:spacing w:afterLines="100" w:line="360" w:lineRule="auto"/>
        <w:jc w:val="both"/>
        <w:rPr>
          <w:rFonts w:ascii="Garamond" w:hAnsi="Garamond"/>
          <w:szCs w:val="24"/>
        </w:rPr>
      </w:pPr>
      <w:r w:rsidRPr="00E24A9E">
        <w:rPr>
          <w:rFonts w:ascii="Garamond" w:hAnsi="Garamond"/>
          <w:szCs w:val="24"/>
          <w:vertAlign w:val="superscript"/>
        </w:rPr>
        <w:t>1</w:t>
      </w:r>
      <w:r w:rsidRPr="00E24A9E">
        <w:rPr>
          <w:rFonts w:ascii="Garamond" w:hAnsi="Garamond"/>
          <w:szCs w:val="24"/>
        </w:rPr>
        <w:t>School of Mechanical Engineering, Chonnam National University, Gwangju 61186, Republic of Korea</w:t>
      </w:r>
    </w:p>
    <w:p w14:paraId="205867A9" w14:textId="4D03123A" w:rsidR="00C520B5" w:rsidRPr="00E24A9E" w:rsidRDefault="00C520B5" w:rsidP="00272DAC">
      <w:pPr>
        <w:pStyle w:val="BCAuthorAddress"/>
        <w:spacing w:afterLines="100" w:line="360" w:lineRule="auto"/>
        <w:jc w:val="both"/>
        <w:rPr>
          <w:rFonts w:ascii="Garamond" w:hAnsi="Garamond"/>
          <w:szCs w:val="24"/>
        </w:rPr>
      </w:pPr>
      <w:r w:rsidRPr="00E24A9E">
        <w:rPr>
          <w:rFonts w:ascii="Garamond" w:hAnsi="Garamond"/>
          <w:szCs w:val="24"/>
          <w:vertAlign w:val="superscript"/>
        </w:rPr>
        <w:t>2</w:t>
      </w:r>
      <w:r w:rsidRPr="00E24A9E">
        <w:rPr>
          <w:rFonts w:ascii="Garamond" w:hAnsi="Garamond"/>
          <w:szCs w:val="24"/>
        </w:rPr>
        <w:t>School of Biological Sciences and Biotechnology, Chonnam National University, Gwangju 61186, Republic of Korea</w:t>
      </w:r>
    </w:p>
    <w:p w14:paraId="7A8D8533" w14:textId="09DF1703" w:rsidR="00C520B5" w:rsidRPr="00E24A9E" w:rsidRDefault="00C520B5" w:rsidP="00272DAC">
      <w:pPr>
        <w:pStyle w:val="BCAuthorAddress"/>
        <w:spacing w:afterLines="100" w:line="360" w:lineRule="auto"/>
        <w:jc w:val="both"/>
        <w:rPr>
          <w:rFonts w:ascii="Garamond" w:hAnsi="Garamond"/>
          <w:szCs w:val="24"/>
        </w:rPr>
      </w:pPr>
      <w:r w:rsidRPr="00E24A9E">
        <w:rPr>
          <w:rFonts w:ascii="Garamond" w:hAnsi="Garamond"/>
          <w:szCs w:val="24"/>
          <w:vertAlign w:val="superscript"/>
          <w:lang w:eastAsia="zh-CN"/>
        </w:rPr>
        <w:t>3</w:t>
      </w:r>
      <w:r w:rsidRPr="00E24A9E">
        <w:rPr>
          <w:rFonts w:ascii="Garamond" w:hAnsi="Garamond"/>
          <w:szCs w:val="24"/>
        </w:rPr>
        <w:t>Advanced Medical Device Research Center for Cardiovascular Disease, Chonnam National University, Gwangju 61186, Republic of Korea</w:t>
      </w:r>
    </w:p>
    <w:p w14:paraId="223BE852" w14:textId="4E827CB2" w:rsidR="00C520B5" w:rsidRPr="00E24A9E" w:rsidRDefault="00C520B5" w:rsidP="00272DAC">
      <w:pPr>
        <w:pStyle w:val="BCAuthorAddress"/>
        <w:spacing w:afterLines="100" w:line="360" w:lineRule="auto"/>
        <w:jc w:val="both"/>
        <w:rPr>
          <w:rFonts w:ascii="Garamond" w:eastAsia="DengXian" w:hAnsi="Garamond"/>
          <w:iCs/>
          <w:szCs w:val="24"/>
          <w:lang w:eastAsia="zh-CN"/>
        </w:rPr>
      </w:pPr>
      <w:r w:rsidRPr="00E24A9E">
        <w:rPr>
          <w:rFonts w:ascii="Garamond" w:hAnsi="Garamond"/>
          <w:szCs w:val="24"/>
          <w:vertAlign w:val="superscript"/>
          <w:lang w:eastAsia="zh-CN"/>
        </w:rPr>
        <w:t>4</w:t>
      </w:r>
      <w:r w:rsidRPr="00E24A9E">
        <w:rPr>
          <w:rFonts w:ascii="Garamond" w:eastAsia="Times New Roman" w:hAnsi="Garamond"/>
          <w:iCs/>
          <w:szCs w:val="24"/>
        </w:rPr>
        <w:t>Center for Next-Generation Sensor Research and Development, Chonnam National University, Gwangju 61186, Republic of Korea</w:t>
      </w:r>
    </w:p>
    <w:p w14:paraId="72FBCB4F" w14:textId="77777777" w:rsidR="00B514E5" w:rsidRPr="00E24A9E" w:rsidRDefault="00B514E5" w:rsidP="00B514E5">
      <w:pPr>
        <w:rPr>
          <w:rFonts w:eastAsia="DengXian"/>
          <w:lang w:eastAsia="zh-CN"/>
        </w:rPr>
      </w:pPr>
    </w:p>
    <w:p w14:paraId="6F4C4FC1" w14:textId="77777777" w:rsidR="00C520B5" w:rsidRPr="00E24A9E" w:rsidRDefault="00C520B5" w:rsidP="00272DAC">
      <w:pPr>
        <w:pStyle w:val="BCAuthorAddress"/>
        <w:spacing w:afterLines="100" w:line="360" w:lineRule="auto"/>
        <w:jc w:val="both"/>
        <w:rPr>
          <w:rFonts w:ascii="Garamond" w:hAnsi="Garamond"/>
          <w:szCs w:val="24"/>
        </w:rPr>
      </w:pPr>
      <w:r w:rsidRPr="00E24A9E">
        <w:rPr>
          <w:rFonts w:ascii="Garamond" w:hAnsi="Garamond"/>
        </w:rPr>
        <w:t>*Corresponding author. E-mail: mems@jnu.ac.kr</w:t>
      </w:r>
    </w:p>
    <w:p w14:paraId="21F8A4EA" w14:textId="77777777" w:rsidR="00F869A5" w:rsidRPr="00E24A9E" w:rsidRDefault="00F869A5" w:rsidP="00272DAC">
      <w:pPr>
        <w:spacing w:line="480" w:lineRule="auto"/>
        <w:ind w:firstLine="400"/>
        <w:jc w:val="both"/>
        <w:rPr>
          <w:rFonts w:ascii="Garamond" w:hAnsi="Garamond" w:cs="Times New Roman"/>
          <w:sz w:val="20"/>
          <w:szCs w:val="20"/>
        </w:rPr>
      </w:pPr>
    </w:p>
    <w:p w14:paraId="52021EFB" w14:textId="77777777" w:rsidR="00F869A5" w:rsidRPr="00E24A9E" w:rsidRDefault="00F869A5" w:rsidP="00272DAC">
      <w:pPr>
        <w:spacing w:line="480" w:lineRule="auto"/>
        <w:jc w:val="both"/>
        <w:rPr>
          <w:rFonts w:ascii="Garamond" w:eastAsia="DengXian" w:hAnsi="Garamond" w:cs="Times New Roman"/>
          <w:sz w:val="20"/>
          <w:szCs w:val="20"/>
          <w:lang w:eastAsia="zh-CN"/>
        </w:rPr>
      </w:pPr>
    </w:p>
    <w:p w14:paraId="5616A922" w14:textId="77777777" w:rsidR="00DE7829" w:rsidRPr="00E24A9E" w:rsidRDefault="00DE7829" w:rsidP="00272DAC">
      <w:pPr>
        <w:spacing w:line="480" w:lineRule="auto"/>
        <w:jc w:val="both"/>
        <w:rPr>
          <w:rFonts w:ascii="Garamond" w:eastAsia="DengXian" w:hAnsi="Garamond" w:cs="Times New Roman"/>
          <w:sz w:val="20"/>
          <w:szCs w:val="20"/>
          <w:lang w:eastAsia="zh-CN"/>
        </w:rPr>
      </w:pPr>
    </w:p>
    <w:p w14:paraId="6BD2D207" w14:textId="77777777" w:rsidR="00C520B5" w:rsidRPr="00E24A9E" w:rsidRDefault="00C520B5" w:rsidP="00272DAC">
      <w:pPr>
        <w:jc w:val="both"/>
        <w:rPr>
          <w:rFonts w:ascii="Garamond" w:hAnsi="Garamond" w:cs="Times New Roman"/>
        </w:rPr>
      </w:pPr>
      <w:r w:rsidRPr="00E24A9E">
        <w:rPr>
          <w:rFonts w:ascii="Garamond" w:hAnsi="Garamond" w:cs="Times New Roman"/>
        </w:rPr>
        <w:br w:type="page"/>
      </w:r>
    </w:p>
    <w:p w14:paraId="69F79C90" w14:textId="4C884D08" w:rsidR="00B514E5" w:rsidRPr="00E24A9E" w:rsidRDefault="00B514E5" w:rsidP="00B514E5">
      <w:pPr>
        <w:rPr>
          <w:rFonts w:ascii="Garamond" w:eastAsia="DengXian" w:hAnsi="Garamond" w:cs="Times New Roman"/>
          <w:b/>
          <w:bCs/>
          <w:sz w:val="32"/>
          <w:szCs w:val="32"/>
          <w:lang w:eastAsia="zh-CN"/>
        </w:rPr>
      </w:pPr>
      <w:r w:rsidRPr="00E24A9E">
        <w:rPr>
          <w:rFonts w:ascii="Garamond" w:eastAsia="DengXian" w:hAnsi="Garamond" w:cs="Times New Roman"/>
          <w:b/>
          <w:bCs/>
          <w:sz w:val="32"/>
          <w:szCs w:val="32"/>
          <w:lang w:eastAsia="zh-CN"/>
        </w:rPr>
        <w:lastRenderedPageBreak/>
        <w:t>Supplementary Figures</w:t>
      </w:r>
    </w:p>
    <w:p w14:paraId="7CE4E924" w14:textId="77777777" w:rsidR="00B514E5" w:rsidRPr="00E24A9E" w:rsidRDefault="00B514E5" w:rsidP="0096189B">
      <w:pPr>
        <w:jc w:val="center"/>
        <w:rPr>
          <w:rFonts w:ascii="Garamond" w:eastAsia="DengXian" w:hAnsi="Garamond" w:cs="Times New Roman"/>
          <w:lang w:eastAsia="zh-CN"/>
        </w:rPr>
      </w:pPr>
    </w:p>
    <w:p w14:paraId="0FC15D10" w14:textId="5B3E3786" w:rsidR="007B782C" w:rsidRPr="00E24A9E" w:rsidRDefault="008B78E8" w:rsidP="0096189B">
      <w:pPr>
        <w:jc w:val="center"/>
        <w:rPr>
          <w:rFonts w:ascii="Garamond" w:hAnsi="Garamond" w:cs="Times New Roman"/>
        </w:rPr>
      </w:pPr>
      <w:r w:rsidRPr="00E24A9E">
        <w:rPr>
          <w:rFonts w:ascii="Garamond" w:hAnsi="Garamond" w:cs="Times New Roman"/>
          <w:noProof/>
        </w:rPr>
        <w:drawing>
          <wp:inline distT="0" distB="0" distL="0" distR="0" wp14:anchorId="1C52B7F2" wp14:editId="32E68DAC">
            <wp:extent cx="5276850" cy="2038350"/>
            <wp:effectExtent l="0" t="0" r="0" b="0"/>
            <wp:docPr id="11578968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850" cy="2038350"/>
                    </a:xfrm>
                    <a:prstGeom prst="rect">
                      <a:avLst/>
                    </a:prstGeom>
                    <a:noFill/>
                    <a:ln>
                      <a:noFill/>
                    </a:ln>
                  </pic:spPr>
                </pic:pic>
              </a:graphicData>
            </a:graphic>
          </wp:inline>
        </w:drawing>
      </w:r>
    </w:p>
    <w:p w14:paraId="0BAE3583" w14:textId="7BE60CE1" w:rsidR="00A840BB" w:rsidRPr="00E24A9E" w:rsidRDefault="000F3CDD" w:rsidP="00272DAC">
      <w:pPr>
        <w:spacing w:line="360" w:lineRule="auto"/>
        <w:jc w:val="both"/>
        <w:rPr>
          <w:rFonts w:ascii="Garamond" w:eastAsia="DengXian" w:hAnsi="Garamond" w:cs="Times New Roman"/>
          <w:lang w:eastAsia="zh-CN"/>
        </w:rPr>
      </w:pPr>
      <w:r w:rsidRPr="00E24A9E">
        <w:rPr>
          <w:rFonts w:ascii="Garamond" w:hAnsi="Garamond" w:cs="Times New Roman"/>
          <w:b/>
          <w:bCs/>
        </w:rPr>
        <w:t>Fig. S</w:t>
      </w:r>
      <w:r w:rsidR="00C013D0" w:rsidRPr="00E24A9E">
        <w:rPr>
          <w:rFonts w:ascii="Garamond" w:eastAsia="DengXian" w:hAnsi="Garamond" w:cs="Times New Roman"/>
          <w:b/>
          <w:bCs/>
          <w:lang w:eastAsia="zh-CN"/>
        </w:rPr>
        <w:t>1</w:t>
      </w:r>
      <w:r w:rsidR="00E24A9E">
        <w:rPr>
          <w:rFonts w:ascii="Garamond" w:eastAsia="DengXian" w:hAnsi="Garamond" w:cs="Times New Roman"/>
          <w:b/>
          <w:bCs/>
          <w:lang w:eastAsia="zh-CN"/>
        </w:rPr>
        <w:t>.</w:t>
      </w:r>
      <w:r w:rsidRPr="00E24A9E">
        <w:rPr>
          <w:rFonts w:ascii="Garamond" w:hAnsi="Garamond" w:cs="Times New Roman"/>
        </w:rPr>
        <w:t xml:space="preserve"> </w:t>
      </w:r>
      <w:r w:rsidRPr="00E24A9E">
        <w:rPr>
          <w:rFonts w:ascii="Garamond" w:hAnsi="Garamond" w:cs="Times New Roman"/>
          <w:b/>
          <w:bCs/>
        </w:rPr>
        <w:t>Tensile testing setup for evaluating the mechanical properties of SU-8 and KMSF-1000 films.</w:t>
      </w:r>
      <w:r w:rsidRPr="00E24A9E">
        <w:rPr>
          <w:rFonts w:ascii="Garamond" w:hAnsi="Garamond" w:cs="Times New Roman"/>
        </w:rPr>
        <w:t xml:space="preserve"> </w:t>
      </w:r>
      <w:r w:rsidRPr="00E24A9E">
        <w:rPr>
          <w:rFonts w:ascii="Garamond" w:hAnsi="Garamond" w:cs="Times New Roman"/>
          <w:b/>
          <w:bCs/>
        </w:rPr>
        <w:t>a</w:t>
      </w:r>
      <w:r w:rsidRPr="00E24A9E">
        <w:rPr>
          <w:rFonts w:ascii="Garamond" w:hAnsi="Garamond" w:cs="Times New Roman"/>
        </w:rPr>
        <w:t xml:space="preserve"> Schematic illustration of the uniaxial tensile testing system, showing the loading and holding stages used to apply controlled displacement to the polymer sample. </w:t>
      </w:r>
      <w:r w:rsidRPr="00E24A9E">
        <w:rPr>
          <w:rFonts w:ascii="Garamond" w:hAnsi="Garamond" w:cs="Times New Roman"/>
          <w:b/>
          <w:bCs/>
        </w:rPr>
        <w:t>b</w:t>
      </w:r>
      <w:r w:rsidRPr="00E24A9E">
        <w:rPr>
          <w:rFonts w:ascii="Garamond" w:hAnsi="Garamond" w:cs="Times New Roman"/>
        </w:rPr>
        <w:t xml:space="preserve"> Optical image of the experimental setup, where a KMSF-1000 film is clamped between the grips and subjected to uniaxial tension.</w:t>
      </w:r>
    </w:p>
    <w:p w14:paraId="260E1CC9" w14:textId="77777777" w:rsidR="00E20CEB" w:rsidRPr="00E24A9E" w:rsidRDefault="00E20CEB" w:rsidP="00272DAC">
      <w:pPr>
        <w:jc w:val="both"/>
        <w:rPr>
          <w:rFonts w:ascii="Garamond" w:hAnsi="Garamond" w:cs="Times New Roman"/>
        </w:rPr>
      </w:pPr>
    </w:p>
    <w:p w14:paraId="59DFB0B2" w14:textId="77777777" w:rsidR="007E0D49" w:rsidRPr="00E24A9E" w:rsidRDefault="007E0D49" w:rsidP="00272DAC">
      <w:pPr>
        <w:spacing w:line="360" w:lineRule="auto"/>
        <w:jc w:val="both"/>
        <w:rPr>
          <w:rFonts w:ascii="Garamond" w:eastAsia="DengXian" w:hAnsi="Garamond" w:cs="Times New Roman"/>
          <w:b/>
          <w:bCs/>
          <w:lang w:eastAsia="zh-CN"/>
        </w:rPr>
      </w:pPr>
    </w:p>
    <w:p w14:paraId="7D69A467" w14:textId="77777777" w:rsidR="0096189B" w:rsidRPr="00E24A9E" w:rsidRDefault="0096189B">
      <w:pPr>
        <w:rPr>
          <w:rFonts w:ascii="Garamond" w:hAnsi="Garamond" w:cs="Times New Roman"/>
          <w:b/>
          <w:bCs/>
        </w:rPr>
      </w:pPr>
      <w:r w:rsidRPr="00E24A9E">
        <w:rPr>
          <w:rFonts w:ascii="Garamond" w:hAnsi="Garamond" w:cs="Times New Roman"/>
          <w:b/>
          <w:bCs/>
        </w:rPr>
        <w:br w:type="page"/>
      </w:r>
    </w:p>
    <w:p w14:paraId="73746A92" w14:textId="63278015" w:rsidR="00B86273" w:rsidRPr="00E24A9E" w:rsidRDefault="008B78E8" w:rsidP="00272DAC">
      <w:pPr>
        <w:spacing w:line="360" w:lineRule="auto"/>
        <w:jc w:val="both"/>
        <w:rPr>
          <w:rFonts w:ascii="Garamond" w:hAnsi="Garamond" w:cs="Times New Roman"/>
          <w:b/>
          <w:bCs/>
        </w:rPr>
      </w:pPr>
      <w:r w:rsidRPr="00E24A9E">
        <w:rPr>
          <w:rFonts w:ascii="Garamond" w:hAnsi="Garamond" w:cs="Times New Roman"/>
          <w:noProof/>
        </w:rPr>
        <w:lastRenderedPageBreak/>
        <w:drawing>
          <wp:inline distT="0" distB="0" distL="0" distR="0" wp14:anchorId="406BF214" wp14:editId="36AD56C5">
            <wp:extent cx="5784850" cy="3327400"/>
            <wp:effectExtent l="0" t="0" r="6350" b="6350"/>
            <wp:docPr id="1351358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4850" cy="3327400"/>
                    </a:xfrm>
                    <a:prstGeom prst="rect">
                      <a:avLst/>
                    </a:prstGeom>
                    <a:noFill/>
                    <a:ln>
                      <a:noFill/>
                    </a:ln>
                  </pic:spPr>
                </pic:pic>
              </a:graphicData>
            </a:graphic>
          </wp:inline>
        </w:drawing>
      </w:r>
    </w:p>
    <w:p w14:paraId="1699D8BF" w14:textId="731EB3D6" w:rsidR="00A840BB" w:rsidRPr="00E24A9E" w:rsidRDefault="004A0A03" w:rsidP="00272DAC">
      <w:pPr>
        <w:spacing w:line="360" w:lineRule="auto"/>
        <w:jc w:val="both"/>
        <w:rPr>
          <w:rFonts w:ascii="Garamond" w:eastAsia="DengXian" w:hAnsi="Garamond" w:cs="Times New Roman"/>
          <w:lang w:eastAsia="zh-CN"/>
        </w:rPr>
      </w:pPr>
      <w:r w:rsidRPr="00E24A9E">
        <w:rPr>
          <w:rFonts w:ascii="Garamond" w:hAnsi="Garamond" w:cs="Times New Roman"/>
          <w:b/>
          <w:bCs/>
        </w:rPr>
        <w:t>Fig</w:t>
      </w:r>
      <w:r w:rsidR="00903E7F" w:rsidRPr="00E24A9E">
        <w:rPr>
          <w:rFonts w:ascii="Garamond" w:eastAsia="DengXian" w:hAnsi="Garamond" w:cs="Times New Roman"/>
          <w:b/>
          <w:bCs/>
          <w:lang w:eastAsia="zh-CN"/>
        </w:rPr>
        <w:t>.</w:t>
      </w:r>
      <w:r w:rsidRPr="00E24A9E">
        <w:rPr>
          <w:rFonts w:ascii="Garamond" w:hAnsi="Garamond" w:cs="Times New Roman"/>
          <w:b/>
          <w:bCs/>
        </w:rPr>
        <w:t xml:space="preserve"> S</w:t>
      </w:r>
      <w:r w:rsidR="00C013D0" w:rsidRPr="00E24A9E">
        <w:rPr>
          <w:rFonts w:ascii="Garamond" w:eastAsia="DengXian" w:hAnsi="Garamond" w:cs="Times New Roman"/>
          <w:b/>
          <w:bCs/>
          <w:lang w:eastAsia="zh-CN"/>
        </w:rPr>
        <w:t>2</w:t>
      </w:r>
      <w:r w:rsidR="00E24A9E">
        <w:rPr>
          <w:rFonts w:ascii="Garamond" w:eastAsia="DengXian" w:hAnsi="Garamond" w:cs="Times New Roman"/>
          <w:b/>
          <w:bCs/>
          <w:lang w:eastAsia="zh-CN"/>
        </w:rPr>
        <w:t>.</w:t>
      </w:r>
      <w:r w:rsidRPr="00E24A9E">
        <w:rPr>
          <w:rFonts w:ascii="Garamond" w:hAnsi="Garamond" w:cs="Times New Roman"/>
          <w:b/>
          <w:bCs/>
        </w:rPr>
        <w:t xml:space="preserve"> Schematic of the water absorption testing procedure for polymer films.</w:t>
      </w:r>
      <w:r w:rsidR="00356557" w:rsidRPr="00E24A9E">
        <w:rPr>
          <w:rFonts w:ascii="Garamond" w:eastAsia="DengXian" w:hAnsi="Garamond" w:cs="Times New Roman" w:hint="eastAsia"/>
          <w:lang w:eastAsia="zh-CN"/>
        </w:rPr>
        <w:t xml:space="preserve"> </w:t>
      </w:r>
      <w:r w:rsidR="00356557" w:rsidRPr="00E24A9E">
        <w:rPr>
          <w:rFonts w:ascii="Garamond" w:eastAsia="DengXian" w:hAnsi="Garamond" w:cs="Times New Roman" w:hint="eastAsia"/>
          <w:b/>
          <w:bCs/>
          <w:lang w:eastAsia="zh-CN"/>
        </w:rPr>
        <w:t xml:space="preserve">a </w:t>
      </w:r>
      <w:r w:rsidR="00356557" w:rsidRPr="00E24A9E">
        <w:rPr>
          <w:rFonts w:ascii="Garamond" w:eastAsia="DengXian" w:hAnsi="Garamond" w:cs="Times New Roman"/>
          <w:lang w:eastAsia="zh-CN"/>
        </w:rPr>
        <w:t xml:space="preserve">Measure the </w:t>
      </w:r>
      <w:r w:rsidR="00356557" w:rsidRPr="00E24A9E">
        <w:rPr>
          <w:rFonts w:ascii="Garamond" w:eastAsia="DengXian" w:hAnsi="Garamond" w:cs="Times New Roman" w:hint="eastAsia"/>
          <w:lang w:eastAsia="zh-CN"/>
        </w:rPr>
        <w:t>weight</w:t>
      </w:r>
      <w:r w:rsidR="00356557" w:rsidRPr="00E24A9E">
        <w:rPr>
          <w:rFonts w:ascii="Garamond" w:eastAsia="DengXian" w:hAnsi="Garamond" w:cs="Times New Roman"/>
          <w:lang w:eastAsia="zh-CN"/>
        </w:rPr>
        <w:t xml:space="preserve"> of the sample before </w:t>
      </w:r>
      <w:r w:rsidR="00356557" w:rsidRPr="00E24A9E">
        <w:rPr>
          <w:rFonts w:ascii="Garamond" w:eastAsia="DengXian" w:hAnsi="Garamond" w:cs="Times New Roman" w:hint="eastAsia"/>
          <w:lang w:eastAsia="zh-CN"/>
        </w:rPr>
        <w:t xml:space="preserve">treatment. </w:t>
      </w:r>
      <w:r w:rsidR="00356557" w:rsidRPr="00E24A9E">
        <w:rPr>
          <w:rFonts w:ascii="Garamond" w:eastAsia="DengXian" w:hAnsi="Garamond" w:cs="Times New Roman" w:hint="eastAsia"/>
          <w:b/>
          <w:bCs/>
          <w:lang w:eastAsia="zh-CN"/>
        </w:rPr>
        <w:t xml:space="preserve">b </w:t>
      </w:r>
      <w:r w:rsidR="00356557" w:rsidRPr="00E24A9E">
        <w:rPr>
          <w:rFonts w:ascii="Garamond" w:eastAsia="DengXian" w:hAnsi="Garamond" w:cs="Times New Roman"/>
          <w:lang w:eastAsia="zh-CN"/>
        </w:rPr>
        <w:t>immer</w:t>
      </w:r>
      <w:r w:rsidR="00356557" w:rsidRPr="00E24A9E">
        <w:rPr>
          <w:rFonts w:ascii="Garamond" w:eastAsia="DengXian" w:hAnsi="Garamond" w:cs="Times New Roman" w:hint="eastAsia"/>
          <w:lang w:eastAsia="zh-CN"/>
        </w:rPr>
        <w:t>sing the sample</w:t>
      </w:r>
      <w:r w:rsidR="00356557" w:rsidRPr="00E24A9E">
        <w:rPr>
          <w:rFonts w:ascii="Garamond" w:eastAsia="DengXian" w:hAnsi="Garamond" w:cs="Times New Roman"/>
          <w:lang w:eastAsia="zh-CN"/>
        </w:rPr>
        <w:t xml:space="preserve"> in DI water for 24 hours.</w:t>
      </w:r>
      <w:r w:rsidR="00356557" w:rsidRPr="00E24A9E">
        <w:rPr>
          <w:rFonts w:ascii="Garamond" w:eastAsia="DengXian" w:hAnsi="Garamond" w:cs="Times New Roman" w:hint="eastAsia"/>
          <w:lang w:eastAsia="zh-CN"/>
        </w:rPr>
        <w:t xml:space="preserve"> </w:t>
      </w:r>
      <w:r w:rsidR="00356557" w:rsidRPr="00E24A9E">
        <w:rPr>
          <w:rFonts w:ascii="Garamond" w:eastAsia="DengXian" w:hAnsi="Garamond" w:cs="Times New Roman" w:hint="eastAsia"/>
          <w:b/>
          <w:bCs/>
          <w:lang w:eastAsia="zh-CN"/>
        </w:rPr>
        <w:t xml:space="preserve">c </w:t>
      </w:r>
      <w:r w:rsidR="00356557" w:rsidRPr="00E24A9E">
        <w:rPr>
          <w:rFonts w:ascii="Garamond" w:eastAsia="DengXian" w:hAnsi="Garamond" w:cs="Times New Roman"/>
          <w:lang w:eastAsia="zh-CN"/>
        </w:rPr>
        <w:t xml:space="preserve">Remove residual </w:t>
      </w:r>
      <w:r w:rsidR="00356557" w:rsidRPr="00E24A9E">
        <w:rPr>
          <w:rFonts w:ascii="Garamond" w:eastAsia="DengXian" w:hAnsi="Garamond" w:cs="Times New Roman" w:hint="eastAsia"/>
          <w:lang w:eastAsia="zh-CN"/>
        </w:rPr>
        <w:t xml:space="preserve">DI water. </w:t>
      </w:r>
      <w:r w:rsidR="00356557" w:rsidRPr="00E24A9E">
        <w:rPr>
          <w:rFonts w:ascii="Garamond" w:eastAsia="DengXian" w:hAnsi="Garamond" w:cs="Times New Roman" w:hint="eastAsia"/>
          <w:b/>
          <w:bCs/>
          <w:lang w:eastAsia="zh-CN"/>
        </w:rPr>
        <w:t xml:space="preserve">d </w:t>
      </w:r>
      <w:r w:rsidR="00356557" w:rsidRPr="00E24A9E">
        <w:rPr>
          <w:rFonts w:ascii="Garamond" w:eastAsia="DengXian" w:hAnsi="Garamond" w:cs="Times New Roman"/>
          <w:lang w:eastAsia="zh-CN"/>
        </w:rPr>
        <w:t xml:space="preserve">Measure the </w:t>
      </w:r>
      <w:r w:rsidR="00356557" w:rsidRPr="00E24A9E">
        <w:rPr>
          <w:rFonts w:ascii="Garamond" w:eastAsia="DengXian" w:hAnsi="Garamond" w:cs="Times New Roman" w:hint="eastAsia"/>
          <w:lang w:eastAsia="zh-CN"/>
        </w:rPr>
        <w:t>weight</w:t>
      </w:r>
      <w:r w:rsidR="00356557" w:rsidRPr="00E24A9E">
        <w:rPr>
          <w:rFonts w:ascii="Garamond" w:eastAsia="DengXian" w:hAnsi="Garamond" w:cs="Times New Roman"/>
          <w:lang w:eastAsia="zh-CN"/>
        </w:rPr>
        <w:t xml:space="preserve"> of the sample after processing</w:t>
      </w:r>
      <w:r w:rsidR="00356557" w:rsidRPr="00E24A9E">
        <w:rPr>
          <w:rFonts w:ascii="Garamond" w:eastAsia="DengXian" w:hAnsi="Garamond" w:cs="Times New Roman" w:hint="eastAsia"/>
          <w:lang w:eastAsia="zh-CN"/>
        </w:rPr>
        <w:t>.</w:t>
      </w:r>
    </w:p>
    <w:p w14:paraId="00E72645" w14:textId="77777777" w:rsidR="0096189B" w:rsidRPr="00E24A9E" w:rsidRDefault="0096189B" w:rsidP="00272DAC">
      <w:pPr>
        <w:spacing w:line="360" w:lineRule="auto"/>
        <w:jc w:val="both"/>
        <w:rPr>
          <w:rFonts w:ascii="Garamond" w:eastAsia="DengXian" w:hAnsi="Garamond" w:cs="Times New Roman"/>
          <w:lang w:eastAsia="zh-CN"/>
        </w:rPr>
      </w:pPr>
    </w:p>
    <w:p w14:paraId="5406B537" w14:textId="2062CFC2" w:rsidR="008B78E8" w:rsidRPr="00E24A9E" w:rsidRDefault="008B78E8" w:rsidP="00272DAC">
      <w:pPr>
        <w:jc w:val="both"/>
        <w:rPr>
          <w:rFonts w:ascii="Garamond" w:eastAsia="DengXian" w:hAnsi="Garamond" w:cs="Times New Roman"/>
          <w:color w:val="000000"/>
          <w:lang w:eastAsia="zh-CN"/>
        </w:rPr>
      </w:pPr>
      <w:r w:rsidRPr="00E24A9E">
        <w:rPr>
          <w:rFonts w:ascii="Garamond" w:eastAsia="DengXian" w:hAnsi="Garamond" w:cs="Times New Roman"/>
          <w:color w:val="000000"/>
          <w:lang w:eastAsia="zh-CN"/>
        </w:rPr>
        <w:br w:type="page"/>
      </w:r>
    </w:p>
    <w:p w14:paraId="2086A004" w14:textId="59F40ED3" w:rsidR="004A0A03" w:rsidRPr="00E24A9E" w:rsidRDefault="008B78E8" w:rsidP="00272DAC">
      <w:pPr>
        <w:jc w:val="both"/>
        <w:rPr>
          <w:rFonts w:ascii="Garamond" w:hAnsi="Garamond" w:cs="Times New Roman"/>
          <w:color w:val="000000"/>
        </w:rPr>
      </w:pPr>
      <w:r w:rsidRPr="00E24A9E">
        <w:rPr>
          <w:rFonts w:ascii="Garamond" w:hAnsi="Garamond" w:cs="Times New Roman"/>
          <w:noProof/>
        </w:rPr>
        <w:lastRenderedPageBreak/>
        <w:drawing>
          <wp:inline distT="0" distB="0" distL="0" distR="0" wp14:anchorId="16D2A1D9" wp14:editId="70E9068E">
            <wp:extent cx="5943600" cy="2260600"/>
            <wp:effectExtent l="0" t="0" r="0" b="6350"/>
            <wp:docPr id="10819781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60600"/>
                    </a:xfrm>
                    <a:prstGeom prst="rect">
                      <a:avLst/>
                    </a:prstGeom>
                    <a:noFill/>
                    <a:ln>
                      <a:noFill/>
                    </a:ln>
                  </pic:spPr>
                </pic:pic>
              </a:graphicData>
            </a:graphic>
          </wp:inline>
        </w:drawing>
      </w:r>
    </w:p>
    <w:p w14:paraId="18FAF6CD" w14:textId="43890268" w:rsidR="00A840BB" w:rsidRPr="00E24A9E" w:rsidRDefault="004A0A03" w:rsidP="00272DAC">
      <w:pPr>
        <w:spacing w:line="360" w:lineRule="auto"/>
        <w:jc w:val="both"/>
        <w:rPr>
          <w:rFonts w:ascii="Garamond" w:eastAsia="DengXian" w:hAnsi="Garamond" w:cs="Times New Roman"/>
          <w:lang w:eastAsia="zh-CN"/>
        </w:rPr>
      </w:pPr>
      <w:r w:rsidRPr="00E24A9E">
        <w:rPr>
          <w:rFonts w:ascii="Garamond" w:hAnsi="Garamond" w:cs="Times New Roman"/>
          <w:b/>
          <w:bCs/>
        </w:rPr>
        <w:t>Fig</w:t>
      </w:r>
      <w:r w:rsidR="00903E7F" w:rsidRPr="00E24A9E">
        <w:rPr>
          <w:rFonts w:ascii="Garamond" w:eastAsia="DengXian" w:hAnsi="Garamond" w:cs="Times New Roman"/>
          <w:b/>
          <w:bCs/>
          <w:lang w:eastAsia="zh-CN"/>
        </w:rPr>
        <w:t>.</w:t>
      </w:r>
      <w:r w:rsidRPr="00E24A9E">
        <w:rPr>
          <w:rFonts w:ascii="Garamond" w:hAnsi="Garamond" w:cs="Times New Roman"/>
          <w:b/>
          <w:bCs/>
        </w:rPr>
        <w:t xml:space="preserve"> S</w:t>
      </w:r>
      <w:r w:rsidR="00C013D0" w:rsidRPr="00E24A9E">
        <w:rPr>
          <w:rFonts w:ascii="Garamond" w:eastAsia="DengXian" w:hAnsi="Garamond" w:cs="Times New Roman"/>
          <w:b/>
          <w:bCs/>
          <w:lang w:eastAsia="zh-CN"/>
        </w:rPr>
        <w:t>3</w:t>
      </w:r>
      <w:r w:rsidR="00E24A9E">
        <w:rPr>
          <w:rFonts w:ascii="Garamond" w:eastAsia="DengXian" w:hAnsi="Garamond" w:cs="Times New Roman"/>
          <w:b/>
          <w:bCs/>
          <w:lang w:eastAsia="zh-CN"/>
        </w:rPr>
        <w:t>.</w:t>
      </w:r>
      <w:r w:rsidRPr="00E24A9E">
        <w:rPr>
          <w:rFonts w:ascii="Garamond" w:hAnsi="Garamond" w:cs="Times New Roman"/>
        </w:rPr>
        <w:t xml:space="preserve"> Adhesion strength measurement of polymer films on silicon substrates.</w:t>
      </w:r>
      <w:r w:rsidR="001962E9" w:rsidRPr="00E24A9E">
        <w:rPr>
          <w:rFonts w:ascii="Garamond" w:hAnsi="Garamond" w:cs="Times New Roman"/>
        </w:rPr>
        <w:t xml:space="preserve"> </w:t>
      </w:r>
      <w:r w:rsidRPr="00E24A9E">
        <w:rPr>
          <w:rFonts w:ascii="Garamond" w:hAnsi="Garamond" w:cs="Times New Roman"/>
          <w:b/>
          <w:bCs/>
        </w:rPr>
        <w:t>a</w:t>
      </w:r>
      <w:r w:rsidRPr="00E24A9E">
        <w:rPr>
          <w:rFonts w:ascii="Garamond" w:hAnsi="Garamond" w:cs="Times New Roman"/>
        </w:rPr>
        <w:t xml:space="preserve"> Schematic illustration of the pull-off test setup, in which the polymer film is bonded to a silicon substrate and subjected to vertical loading to evaluate interfacial adhesion.</w:t>
      </w:r>
      <w:r w:rsidR="001962E9" w:rsidRPr="00E24A9E">
        <w:rPr>
          <w:rFonts w:ascii="Garamond" w:hAnsi="Garamond" w:cs="Times New Roman"/>
        </w:rPr>
        <w:t xml:space="preserve"> </w:t>
      </w:r>
      <w:r w:rsidRPr="00E24A9E">
        <w:rPr>
          <w:rFonts w:ascii="Garamond" w:hAnsi="Garamond" w:cs="Times New Roman"/>
          <w:b/>
          <w:bCs/>
        </w:rPr>
        <w:t>b</w:t>
      </w:r>
      <w:r w:rsidRPr="00E24A9E">
        <w:rPr>
          <w:rFonts w:ascii="Garamond" w:hAnsi="Garamond" w:cs="Times New Roman"/>
        </w:rPr>
        <w:t xml:space="preserve"> Measured adhesion strength of SU-8 and KMSF-1000 films under different treatment conditions. KMSF-1000 exhibited significantly higher adhesion to silicon, which was maintained after UV exposure and post-cure annealing, without the need for additional adhesion promoters.</w:t>
      </w:r>
    </w:p>
    <w:p w14:paraId="1C4C8B25" w14:textId="77777777" w:rsidR="0096189B" w:rsidRPr="00E24A9E" w:rsidRDefault="0096189B" w:rsidP="00272DAC">
      <w:pPr>
        <w:spacing w:line="360" w:lineRule="auto"/>
        <w:jc w:val="both"/>
        <w:rPr>
          <w:rFonts w:ascii="Garamond" w:eastAsia="DengXian" w:hAnsi="Garamond" w:cs="Times New Roman"/>
          <w:lang w:eastAsia="zh-CN"/>
        </w:rPr>
      </w:pPr>
    </w:p>
    <w:p w14:paraId="1823D65F" w14:textId="77777777" w:rsidR="0096189B" w:rsidRPr="00E24A9E" w:rsidRDefault="0096189B" w:rsidP="00272DAC">
      <w:pPr>
        <w:spacing w:line="360" w:lineRule="auto"/>
        <w:jc w:val="both"/>
        <w:rPr>
          <w:rFonts w:ascii="Garamond" w:eastAsia="DengXian" w:hAnsi="Garamond" w:cs="Times New Roman"/>
          <w:lang w:eastAsia="zh-CN"/>
        </w:rPr>
      </w:pPr>
    </w:p>
    <w:p w14:paraId="7314498A" w14:textId="6C56253F" w:rsidR="0096189B" w:rsidRPr="00E24A9E" w:rsidRDefault="0096189B" w:rsidP="0096189B">
      <w:pPr>
        <w:rPr>
          <w:rFonts w:ascii="Garamond" w:eastAsia="DengXian" w:hAnsi="Garamond" w:cs="Times New Roman"/>
          <w:lang w:eastAsia="zh-CN"/>
        </w:rPr>
      </w:pPr>
      <w:r w:rsidRPr="00E24A9E">
        <w:rPr>
          <w:rFonts w:ascii="Garamond" w:eastAsia="DengXian" w:hAnsi="Garamond" w:cs="Times New Roman"/>
          <w:lang w:eastAsia="zh-CN"/>
        </w:rPr>
        <w:br w:type="page"/>
      </w:r>
    </w:p>
    <w:p w14:paraId="7A989CD4" w14:textId="38292F87" w:rsidR="00E20CEB" w:rsidRPr="00E24A9E" w:rsidRDefault="008B78E8" w:rsidP="00272DAC">
      <w:pPr>
        <w:spacing w:line="360" w:lineRule="auto"/>
        <w:jc w:val="both"/>
        <w:rPr>
          <w:rFonts w:ascii="Garamond" w:hAnsi="Garamond" w:cs="Times New Roman"/>
        </w:rPr>
      </w:pPr>
      <w:r w:rsidRPr="00E24A9E">
        <w:rPr>
          <w:rFonts w:ascii="Garamond" w:hAnsi="Garamond" w:cs="Times New Roman"/>
          <w:noProof/>
        </w:rPr>
        <w:lastRenderedPageBreak/>
        <w:drawing>
          <wp:inline distT="0" distB="0" distL="0" distR="0" wp14:anchorId="30186F45" wp14:editId="4F11975F">
            <wp:extent cx="5937250" cy="4559300"/>
            <wp:effectExtent l="0" t="0" r="6350" b="0"/>
            <wp:docPr id="3216287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4559300"/>
                    </a:xfrm>
                    <a:prstGeom prst="rect">
                      <a:avLst/>
                    </a:prstGeom>
                    <a:noFill/>
                    <a:ln>
                      <a:noFill/>
                    </a:ln>
                  </pic:spPr>
                </pic:pic>
              </a:graphicData>
            </a:graphic>
          </wp:inline>
        </w:drawing>
      </w:r>
    </w:p>
    <w:p w14:paraId="085A149E" w14:textId="7A2E348E" w:rsidR="00E20CEB" w:rsidRPr="00E24A9E" w:rsidRDefault="00E20CEB" w:rsidP="00272DAC">
      <w:pPr>
        <w:spacing w:line="360" w:lineRule="auto"/>
        <w:jc w:val="both"/>
        <w:rPr>
          <w:rFonts w:ascii="Garamond" w:hAnsi="Garamond" w:cs="Times New Roman"/>
        </w:rPr>
      </w:pPr>
      <w:r w:rsidRPr="00E24A9E">
        <w:rPr>
          <w:rFonts w:ascii="Garamond" w:hAnsi="Garamond" w:cs="Times New Roman"/>
          <w:b/>
          <w:bCs/>
          <w:szCs w:val="28"/>
        </w:rPr>
        <w:t>Fig</w:t>
      </w:r>
      <w:r w:rsidR="00903E7F" w:rsidRPr="00E24A9E">
        <w:rPr>
          <w:rFonts w:ascii="Garamond" w:eastAsia="DengXian" w:hAnsi="Garamond" w:cs="Times New Roman"/>
          <w:b/>
          <w:bCs/>
          <w:szCs w:val="28"/>
          <w:lang w:eastAsia="zh-CN"/>
        </w:rPr>
        <w:t>.</w:t>
      </w:r>
      <w:r w:rsidRPr="00E24A9E">
        <w:rPr>
          <w:rFonts w:ascii="Garamond" w:hAnsi="Garamond" w:cs="Times New Roman"/>
          <w:b/>
          <w:bCs/>
          <w:szCs w:val="28"/>
        </w:rPr>
        <w:t xml:space="preserve"> S</w:t>
      </w:r>
      <w:r w:rsidR="00C013D0" w:rsidRPr="00E24A9E">
        <w:rPr>
          <w:rFonts w:ascii="Garamond" w:eastAsia="DengXian" w:hAnsi="Garamond" w:cs="Times New Roman"/>
          <w:b/>
          <w:bCs/>
          <w:szCs w:val="28"/>
          <w:lang w:eastAsia="zh-CN"/>
        </w:rPr>
        <w:t>4</w:t>
      </w:r>
      <w:r w:rsidR="00E24A9E">
        <w:rPr>
          <w:rFonts w:ascii="Garamond" w:eastAsia="DengXian" w:hAnsi="Garamond" w:cs="Times New Roman"/>
          <w:b/>
          <w:bCs/>
          <w:szCs w:val="28"/>
          <w:lang w:eastAsia="zh-CN"/>
        </w:rPr>
        <w:t>.</w:t>
      </w:r>
      <w:r w:rsidRPr="00E24A9E">
        <w:rPr>
          <w:rFonts w:ascii="Garamond" w:hAnsi="Garamond" w:cs="Times New Roman"/>
          <w:b/>
          <w:bCs/>
          <w:szCs w:val="28"/>
        </w:rPr>
        <w:t xml:space="preserve"> Simulation analysis of cantilever thickness design</w:t>
      </w:r>
      <w:r w:rsidR="00356557" w:rsidRPr="00E24A9E">
        <w:rPr>
          <w:rFonts w:ascii="Garamond" w:eastAsia="DengXian" w:hAnsi="Garamond" w:cs="Times New Roman" w:hint="eastAsia"/>
          <w:b/>
          <w:bCs/>
          <w:szCs w:val="28"/>
          <w:lang w:eastAsia="zh-CN"/>
        </w:rPr>
        <w:t>.</w:t>
      </w:r>
      <w:r w:rsidRPr="00E24A9E">
        <w:rPr>
          <w:rFonts w:ascii="Garamond" w:hAnsi="Garamond" w:cs="Times New Roman"/>
          <w:szCs w:val="28"/>
        </w:rPr>
        <w:t xml:space="preserve"> </w:t>
      </w:r>
      <w:r w:rsidRPr="00E24A9E">
        <w:rPr>
          <w:rFonts w:ascii="Garamond" w:hAnsi="Garamond" w:cs="Times New Roman"/>
          <w:b/>
          <w:bCs/>
          <w:szCs w:val="28"/>
        </w:rPr>
        <w:t>a</w:t>
      </w:r>
      <w:r w:rsidRPr="00E24A9E">
        <w:rPr>
          <w:rFonts w:ascii="Garamond" w:hAnsi="Garamond" w:cs="Times New Roman"/>
          <w:szCs w:val="28"/>
        </w:rPr>
        <w:t xml:space="preserve"> </w:t>
      </w:r>
      <w:r w:rsidR="00356557" w:rsidRPr="00E24A9E">
        <w:rPr>
          <w:rFonts w:ascii="Garamond" w:eastAsia="DengXian" w:hAnsi="Garamond" w:cs="Times New Roman" w:hint="eastAsia"/>
          <w:szCs w:val="28"/>
          <w:lang w:eastAsia="zh-CN"/>
        </w:rPr>
        <w:t>R</w:t>
      </w:r>
      <w:r w:rsidRPr="00E24A9E">
        <w:rPr>
          <w:rFonts w:ascii="Garamond" w:hAnsi="Garamond" w:cs="Times New Roman"/>
          <w:szCs w:val="28"/>
        </w:rPr>
        <w:t xml:space="preserve">elationship between the spring constant and the cantilever thickness (with a cantilever length and width of 1000 </w:t>
      </w:r>
      <w:proofErr w:type="spellStart"/>
      <w:r w:rsidRPr="00E24A9E">
        <w:rPr>
          <w:rFonts w:ascii="Garamond" w:hAnsi="Garamond" w:cs="Times New Roman"/>
          <w:szCs w:val="28"/>
        </w:rPr>
        <w:t>μm</w:t>
      </w:r>
      <w:proofErr w:type="spellEnd"/>
      <w:r w:rsidRPr="00E24A9E">
        <w:rPr>
          <w:rFonts w:ascii="Garamond" w:hAnsi="Garamond" w:cs="Times New Roman"/>
          <w:szCs w:val="28"/>
        </w:rPr>
        <w:t xml:space="preserve"> and 400 </w:t>
      </w:r>
      <w:proofErr w:type="spellStart"/>
      <w:r w:rsidRPr="00E24A9E">
        <w:rPr>
          <w:rFonts w:ascii="Garamond" w:hAnsi="Garamond" w:cs="Times New Roman"/>
          <w:szCs w:val="28"/>
        </w:rPr>
        <w:t>μm</w:t>
      </w:r>
      <w:proofErr w:type="spellEnd"/>
      <w:r w:rsidRPr="00E24A9E">
        <w:rPr>
          <w:rFonts w:ascii="Garamond" w:hAnsi="Garamond" w:cs="Times New Roman"/>
          <w:szCs w:val="28"/>
        </w:rPr>
        <w:t>, respectively), showing increased stiffness with thickness</w:t>
      </w:r>
      <w:r w:rsidR="00356557" w:rsidRPr="00E24A9E">
        <w:rPr>
          <w:rFonts w:ascii="Garamond" w:eastAsia="DengXian" w:hAnsi="Garamond" w:cs="Times New Roman" w:hint="eastAsia"/>
          <w:szCs w:val="28"/>
          <w:lang w:eastAsia="zh-CN"/>
        </w:rPr>
        <w:t>.</w:t>
      </w:r>
      <w:r w:rsidRPr="00E24A9E">
        <w:rPr>
          <w:rFonts w:ascii="Garamond" w:hAnsi="Garamond" w:cs="Times New Roman"/>
          <w:szCs w:val="28"/>
        </w:rPr>
        <w:t xml:space="preserve"> </w:t>
      </w:r>
      <w:r w:rsidRPr="00E24A9E">
        <w:rPr>
          <w:rFonts w:ascii="Garamond" w:hAnsi="Garamond" w:cs="Times New Roman"/>
          <w:b/>
          <w:bCs/>
          <w:szCs w:val="28"/>
        </w:rPr>
        <w:t>b</w:t>
      </w:r>
      <w:r w:rsidRPr="00E24A9E">
        <w:rPr>
          <w:rFonts w:ascii="Garamond" w:hAnsi="Garamond" w:cs="Times New Roman"/>
          <w:szCs w:val="28"/>
        </w:rPr>
        <w:t xml:space="preserve"> </w:t>
      </w:r>
      <w:r w:rsidR="00356557" w:rsidRPr="00E24A9E">
        <w:rPr>
          <w:rFonts w:ascii="Garamond" w:eastAsia="DengXian" w:hAnsi="Garamond" w:cs="Times New Roman" w:hint="eastAsia"/>
          <w:szCs w:val="28"/>
          <w:lang w:eastAsia="zh-CN"/>
        </w:rPr>
        <w:t>S</w:t>
      </w:r>
      <w:r w:rsidRPr="00E24A9E">
        <w:rPr>
          <w:rFonts w:ascii="Garamond" w:hAnsi="Garamond" w:cs="Times New Roman"/>
          <w:szCs w:val="28"/>
        </w:rPr>
        <w:t xml:space="preserve">tress distribution on the microcantilever and the nano silicon strain sensor under a 1 </w:t>
      </w:r>
      <w:proofErr w:type="spellStart"/>
      <w:r w:rsidRPr="00E24A9E">
        <w:rPr>
          <w:rFonts w:ascii="Garamond" w:hAnsi="Garamond" w:cs="Times New Roman"/>
          <w:szCs w:val="28"/>
        </w:rPr>
        <w:t>μN</w:t>
      </w:r>
      <w:proofErr w:type="spellEnd"/>
      <w:r w:rsidRPr="00E24A9E">
        <w:rPr>
          <w:rFonts w:ascii="Garamond" w:hAnsi="Garamond" w:cs="Times New Roman"/>
          <w:szCs w:val="28"/>
        </w:rPr>
        <w:t xml:space="preserve"> load applied at the cantilever free end</w:t>
      </w:r>
      <w:r w:rsidR="00356557" w:rsidRPr="00E24A9E">
        <w:rPr>
          <w:rFonts w:ascii="Garamond" w:eastAsia="DengXian" w:hAnsi="Garamond" w:cs="Times New Roman" w:hint="eastAsia"/>
          <w:szCs w:val="28"/>
          <w:lang w:eastAsia="zh-CN"/>
        </w:rPr>
        <w:t>.</w:t>
      </w:r>
      <w:r w:rsidRPr="00E24A9E">
        <w:rPr>
          <w:rFonts w:ascii="Garamond" w:hAnsi="Garamond" w:cs="Times New Roman"/>
          <w:szCs w:val="28"/>
        </w:rPr>
        <w:t xml:space="preserve"> </w:t>
      </w:r>
      <w:r w:rsidRPr="00E24A9E">
        <w:rPr>
          <w:rFonts w:ascii="Garamond" w:hAnsi="Garamond" w:cs="Times New Roman"/>
          <w:b/>
          <w:bCs/>
          <w:szCs w:val="28"/>
        </w:rPr>
        <w:t>c</w:t>
      </w:r>
      <w:r w:rsidRPr="00E24A9E">
        <w:rPr>
          <w:rFonts w:ascii="Garamond" w:hAnsi="Garamond" w:cs="Times New Roman"/>
          <w:szCs w:val="28"/>
        </w:rPr>
        <w:t xml:space="preserve"> </w:t>
      </w:r>
      <w:r w:rsidR="00356557" w:rsidRPr="00E24A9E">
        <w:rPr>
          <w:rFonts w:ascii="Garamond" w:eastAsia="DengXian" w:hAnsi="Garamond" w:cs="Times New Roman" w:hint="eastAsia"/>
          <w:szCs w:val="28"/>
          <w:lang w:eastAsia="zh-CN"/>
        </w:rPr>
        <w:t>R</w:t>
      </w:r>
      <w:r w:rsidRPr="00E24A9E">
        <w:rPr>
          <w:rFonts w:ascii="Garamond" w:hAnsi="Garamond" w:cs="Times New Roman"/>
          <w:szCs w:val="28"/>
        </w:rPr>
        <w:t xml:space="preserve">elationship between the resistance change rate of the nano silicon sensor and the cantilever thickness under a 1 </w:t>
      </w:r>
      <w:proofErr w:type="spellStart"/>
      <w:r w:rsidRPr="00E24A9E">
        <w:rPr>
          <w:rFonts w:ascii="Garamond" w:hAnsi="Garamond" w:cs="Times New Roman"/>
          <w:szCs w:val="28"/>
        </w:rPr>
        <w:t>μN</w:t>
      </w:r>
      <w:proofErr w:type="spellEnd"/>
      <w:r w:rsidRPr="00E24A9E">
        <w:rPr>
          <w:rFonts w:ascii="Garamond" w:hAnsi="Garamond" w:cs="Times New Roman"/>
          <w:szCs w:val="28"/>
        </w:rPr>
        <w:t xml:space="preserve"> upward load, indicating decreased sensitivity with increasing thickness. </w:t>
      </w:r>
      <w:r w:rsidRPr="00E24A9E">
        <w:rPr>
          <w:rFonts w:ascii="Garamond" w:hAnsi="Garamond" w:cs="Times New Roman"/>
          <w:b/>
          <w:bCs/>
          <w:szCs w:val="28"/>
        </w:rPr>
        <w:t>d</w:t>
      </w:r>
      <w:r w:rsidRPr="00E24A9E">
        <w:rPr>
          <w:rFonts w:ascii="Garamond" w:hAnsi="Garamond" w:cs="Times New Roman"/>
          <w:szCs w:val="28"/>
        </w:rPr>
        <w:t xml:space="preserve"> Stress distribution analysis of the microcantilever using COMSOL finite element analysis, showing stress concentration near the fixed end and close to the cantilever surface.</w:t>
      </w:r>
    </w:p>
    <w:p w14:paraId="02D5936C" w14:textId="77777777" w:rsidR="00E20CEB" w:rsidRPr="00E24A9E" w:rsidRDefault="00E20CEB" w:rsidP="00272DAC">
      <w:pPr>
        <w:spacing w:line="240" w:lineRule="auto"/>
        <w:jc w:val="both"/>
        <w:rPr>
          <w:rFonts w:ascii="Garamond" w:hAnsi="Garamond" w:cs="Times New Roman"/>
        </w:rPr>
      </w:pPr>
      <w:r w:rsidRPr="00E24A9E">
        <w:rPr>
          <w:rFonts w:ascii="Garamond" w:hAnsi="Garamond" w:cs="Times New Roman"/>
        </w:rPr>
        <w:br w:type="page"/>
      </w:r>
    </w:p>
    <w:p w14:paraId="73CE4FF2" w14:textId="1E1924B6" w:rsidR="004A0A03" w:rsidRPr="00E24A9E" w:rsidRDefault="008B78E8" w:rsidP="00272DAC">
      <w:pPr>
        <w:spacing w:line="360" w:lineRule="auto"/>
        <w:jc w:val="both"/>
        <w:rPr>
          <w:rFonts w:ascii="Garamond" w:hAnsi="Garamond" w:cs="Times New Roman"/>
        </w:rPr>
      </w:pPr>
      <w:r w:rsidRPr="00E24A9E">
        <w:rPr>
          <w:rFonts w:ascii="Garamond" w:hAnsi="Garamond" w:cs="Times New Roman"/>
          <w:noProof/>
          <w:szCs w:val="28"/>
        </w:rPr>
        <w:lastRenderedPageBreak/>
        <w:drawing>
          <wp:inline distT="0" distB="0" distL="0" distR="0" wp14:anchorId="6CE044E5" wp14:editId="64E8B917">
            <wp:extent cx="5937250" cy="1517650"/>
            <wp:effectExtent l="0" t="0" r="6350" b="6350"/>
            <wp:docPr id="11847377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250" cy="1517650"/>
                    </a:xfrm>
                    <a:prstGeom prst="rect">
                      <a:avLst/>
                    </a:prstGeom>
                    <a:noFill/>
                    <a:ln>
                      <a:noFill/>
                    </a:ln>
                  </pic:spPr>
                </pic:pic>
              </a:graphicData>
            </a:graphic>
          </wp:inline>
        </w:drawing>
      </w:r>
    </w:p>
    <w:p w14:paraId="6B963B52" w14:textId="6D2B014F" w:rsidR="00904A41" w:rsidRPr="00E24A9E" w:rsidRDefault="00904A41" w:rsidP="00272DAC">
      <w:pPr>
        <w:spacing w:line="360" w:lineRule="auto"/>
        <w:jc w:val="both"/>
        <w:rPr>
          <w:rFonts w:ascii="Garamond" w:hAnsi="Garamond" w:cs="Times New Roman"/>
        </w:rPr>
      </w:pPr>
      <w:r w:rsidRPr="00E24A9E">
        <w:rPr>
          <w:rFonts w:ascii="Garamond" w:hAnsi="Garamond" w:cs="Times New Roman"/>
          <w:b/>
          <w:bCs/>
        </w:rPr>
        <w:t>Fi</w:t>
      </w:r>
      <w:r w:rsidR="00BB5AA9" w:rsidRPr="00E24A9E">
        <w:rPr>
          <w:rFonts w:ascii="Garamond" w:eastAsia="DengXian" w:hAnsi="Garamond" w:cs="Times New Roman"/>
          <w:b/>
          <w:bCs/>
          <w:lang w:eastAsia="zh-CN"/>
        </w:rPr>
        <w:t>g.</w:t>
      </w:r>
      <w:r w:rsidR="00AC4007" w:rsidRPr="00E24A9E">
        <w:rPr>
          <w:rFonts w:ascii="Garamond" w:hAnsi="Garamond" w:cs="Times New Roman"/>
          <w:b/>
          <w:bCs/>
        </w:rPr>
        <w:t xml:space="preserve"> S</w:t>
      </w:r>
      <w:r w:rsidR="00C013D0" w:rsidRPr="00E24A9E">
        <w:rPr>
          <w:rFonts w:ascii="Garamond" w:eastAsia="DengXian" w:hAnsi="Garamond" w:cs="Times New Roman"/>
          <w:b/>
          <w:bCs/>
          <w:lang w:eastAsia="zh-CN"/>
        </w:rPr>
        <w:t>5</w:t>
      </w:r>
      <w:r w:rsidR="00E24A9E">
        <w:rPr>
          <w:rFonts w:ascii="Garamond" w:eastAsia="DengXian" w:hAnsi="Garamond" w:cs="Times New Roman"/>
          <w:b/>
          <w:bCs/>
          <w:lang w:eastAsia="zh-CN"/>
        </w:rPr>
        <w:t>.</w:t>
      </w:r>
      <w:r w:rsidRPr="00E24A9E">
        <w:rPr>
          <w:rFonts w:ascii="Garamond" w:hAnsi="Garamond" w:cs="Times New Roman"/>
          <w:b/>
          <w:bCs/>
        </w:rPr>
        <w:t xml:space="preserve"> Experimental setup for characterizing the cantilever with an embedded silicon strain sensor.</w:t>
      </w:r>
      <w:r w:rsidRPr="00E24A9E">
        <w:rPr>
          <w:rFonts w:ascii="Garamond" w:hAnsi="Garamond" w:cs="Times New Roman"/>
        </w:rPr>
        <w:t xml:space="preserve"> Block diagram of the measurement system, consisting of a movement stage with probe for applying calibrated displacements, a function generator for driving inputs, a cantilever integrated with a silicon strain sensor, an IAA-100 amplifier for signal conditioning, and a National Instruments DAQ (USB-6255) for real-time acquisition. A LabVIEW-based GUI was used for visualization and data recording.</w:t>
      </w:r>
    </w:p>
    <w:p w14:paraId="15F365AB" w14:textId="35900A4B" w:rsidR="005F699A" w:rsidRPr="00E24A9E" w:rsidRDefault="005F699A" w:rsidP="00272DAC">
      <w:pPr>
        <w:jc w:val="both"/>
        <w:rPr>
          <w:rFonts w:ascii="Garamond" w:hAnsi="Garamond" w:cs="Times New Roman"/>
        </w:rPr>
      </w:pPr>
      <w:r w:rsidRPr="00E24A9E">
        <w:rPr>
          <w:rFonts w:ascii="Garamond" w:hAnsi="Garamond" w:cs="Times New Roman"/>
        </w:rPr>
        <w:br w:type="page"/>
      </w:r>
    </w:p>
    <w:p w14:paraId="1A1CE6FA" w14:textId="352D8B7A" w:rsidR="00A0007B" w:rsidRPr="00E24A9E" w:rsidRDefault="008B78E8" w:rsidP="0096189B">
      <w:pPr>
        <w:jc w:val="both"/>
        <w:rPr>
          <w:rFonts w:ascii="Garamond" w:hAnsi="Garamond" w:cs="Times New Roman"/>
          <w:color w:val="000000"/>
        </w:rPr>
      </w:pPr>
      <w:r w:rsidRPr="00E24A9E">
        <w:rPr>
          <w:rFonts w:ascii="Garamond" w:hAnsi="Garamond" w:cs="Times New Roman"/>
          <w:b/>
          <w:bCs/>
          <w:noProof/>
        </w:rPr>
        <w:lastRenderedPageBreak/>
        <w:drawing>
          <wp:inline distT="0" distB="0" distL="0" distR="0" wp14:anchorId="127F0E0A" wp14:editId="74C5D77C">
            <wp:extent cx="5950382" cy="2165350"/>
            <wp:effectExtent l="0" t="0" r="0" b="6350"/>
            <wp:docPr id="20668837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5556" cy="2167233"/>
                    </a:xfrm>
                    <a:prstGeom prst="rect">
                      <a:avLst/>
                    </a:prstGeom>
                    <a:noFill/>
                    <a:ln>
                      <a:noFill/>
                    </a:ln>
                  </pic:spPr>
                </pic:pic>
              </a:graphicData>
            </a:graphic>
          </wp:inline>
        </w:drawing>
      </w:r>
    </w:p>
    <w:p w14:paraId="1B1CB1B3" w14:textId="25DE1662" w:rsidR="00A840BB" w:rsidRPr="00E24A9E" w:rsidRDefault="00A0007B" w:rsidP="00272DAC">
      <w:pPr>
        <w:spacing w:line="360" w:lineRule="auto"/>
        <w:jc w:val="both"/>
        <w:rPr>
          <w:rFonts w:ascii="Garamond" w:eastAsia="DengXian" w:hAnsi="Garamond" w:cs="Times New Roman"/>
          <w:lang w:eastAsia="zh-CN"/>
        </w:rPr>
      </w:pPr>
      <w:r w:rsidRPr="00E24A9E">
        <w:rPr>
          <w:rFonts w:ascii="Garamond" w:hAnsi="Garamond" w:cs="Times New Roman"/>
          <w:b/>
          <w:bCs/>
        </w:rPr>
        <w:t>Fig</w:t>
      </w:r>
      <w:r w:rsidR="008B78E8" w:rsidRPr="00E24A9E">
        <w:rPr>
          <w:rFonts w:ascii="Garamond" w:eastAsia="DengXian" w:hAnsi="Garamond" w:cs="Times New Roman"/>
          <w:b/>
          <w:bCs/>
          <w:lang w:eastAsia="zh-CN"/>
        </w:rPr>
        <w:t>.</w:t>
      </w:r>
      <w:r w:rsidRPr="00E24A9E">
        <w:rPr>
          <w:rFonts w:ascii="Garamond" w:hAnsi="Garamond" w:cs="Times New Roman"/>
          <w:b/>
          <w:bCs/>
        </w:rPr>
        <w:t xml:space="preserve"> S</w:t>
      </w:r>
      <w:r w:rsidR="00C013D0" w:rsidRPr="00E24A9E">
        <w:rPr>
          <w:rFonts w:ascii="Garamond" w:eastAsia="DengXian" w:hAnsi="Garamond" w:cs="Times New Roman"/>
          <w:b/>
          <w:bCs/>
          <w:lang w:eastAsia="zh-CN"/>
        </w:rPr>
        <w:t>6</w:t>
      </w:r>
      <w:r w:rsidR="00E24A9E">
        <w:rPr>
          <w:rFonts w:ascii="Garamond" w:eastAsia="DengXian" w:hAnsi="Garamond" w:cs="Times New Roman"/>
          <w:b/>
          <w:bCs/>
          <w:lang w:eastAsia="zh-CN"/>
        </w:rPr>
        <w:t>.</w:t>
      </w:r>
      <w:r w:rsidRPr="00E24A9E">
        <w:rPr>
          <w:rFonts w:ascii="Garamond" w:hAnsi="Garamond" w:cs="Times New Roman"/>
        </w:rPr>
        <w:t xml:space="preserve"> </w:t>
      </w:r>
      <w:r w:rsidR="00663D0C" w:rsidRPr="00E24A9E">
        <w:rPr>
          <w:rFonts w:ascii="Garamond" w:hAnsi="Garamond" w:cs="Times New Roman"/>
          <w:b/>
          <w:bCs/>
        </w:rPr>
        <w:t>Simulating the deformation of a cantilever during cardiomyocyte contraction.</w:t>
      </w:r>
      <w:r w:rsidR="00663D0C" w:rsidRPr="00E24A9E">
        <w:rPr>
          <w:rFonts w:ascii="Garamond" w:eastAsia="DengXian" w:hAnsi="Garamond" w:cs="Times New Roman" w:hint="eastAsia"/>
          <w:lang w:eastAsia="zh-CN"/>
        </w:rPr>
        <w:t xml:space="preserve"> </w:t>
      </w:r>
      <w:r w:rsidRPr="00E24A9E">
        <w:rPr>
          <w:rFonts w:ascii="Garamond" w:hAnsi="Garamond" w:cs="Times New Roman"/>
          <w:b/>
          <w:bCs/>
        </w:rPr>
        <w:t>a</w:t>
      </w:r>
      <w:r w:rsidRPr="00E24A9E">
        <w:rPr>
          <w:rFonts w:ascii="Garamond" w:hAnsi="Garamond" w:cs="Times New Roman"/>
        </w:rPr>
        <w:t xml:space="preserve"> Simulation of cardiomyocyte contraction by applying alternating stress to the microcantilever surface using COMSOL finite element analysis. </w:t>
      </w:r>
      <w:r w:rsidRPr="00E24A9E">
        <w:rPr>
          <w:rFonts w:ascii="Garamond" w:hAnsi="Garamond" w:cs="Times New Roman"/>
          <w:b/>
          <w:bCs/>
        </w:rPr>
        <w:t>b</w:t>
      </w:r>
      <w:r w:rsidRPr="00E24A9E">
        <w:rPr>
          <w:rFonts w:ascii="Garamond" w:hAnsi="Garamond" w:cs="Times New Roman"/>
        </w:rPr>
        <w:t xml:space="preserve"> Linear relationship between the upward displacement of the cantilever free end and the surface-applied stress.</w:t>
      </w:r>
    </w:p>
    <w:p w14:paraId="157C78E1" w14:textId="77777777" w:rsidR="0096189B" w:rsidRPr="00E24A9E" w:rsidRDefault="0096189B">
      <w:pPr>
        <w:rPr>
          <w:rFonts w:ascii="Garamond" w:eastAsia="DengXian" w:hAnsi="Garamond" w:cs="Times New Roman"/>
          <w:color w:val="000000"/>
          <w:kern w:val="0"/>
          <w:lang w:eastAsia="zh-CN"/>
          <w14:ligatures w14:val="none"/>
        </w:rPr>
      </w:pPr>
      <w:r w:rsidRPr="00E24A9E">
        <w:rPr>
          <w:rFonts w:ascii="Garamond" w:eastAsia="DengXian" w:hAnsi="Garamond"/>
          <w:color w:val="000000"/>
          <w:lang w:eastAsia="zh-CN"/>
        </w:rPr>
        <w:br w:type="page"/>
      </w:r>
    </w:p>
    <w:p w14:paraId="3546297A" w14:textId="7340BC15" w:rsidR="009534A3" w:rsidRPr="00E24A9E" w:rsidRDefault="00CB35AB" w:rsidP="00272DAC">
      <w:pPr>
        <w:pStyle w:val="NormalWeb"/>
        <w:spacing w:line="360" w:lineRule="auto"/>
        <w:jc w:val="center"/>
        <w:rPr>
          <w:rFonts w:ascii="Garamond" w:hAnsi="Garamond"/>
          <w:color w:val="000000"/>
        </w:rPr>
      </w:pPr>
      <w:r w:rsidRPr="00E24A9E">
        <w:rPr>
          <w:rFonts w:ascii="Garamond" w:hAnsi="Garamond"/>
          <w:noProof/>
          <w:szCs w:val="28"/>
        </w:rPr>
        <w:lastRenderedPageBreak/>
        <w:drawing>
          <wp:inline distT="0" distB="0" distL="0" distR="0" wp14:anchorId="22AC3906" wp14:editId="4833CD12">
            <wp:extent cx="1879600" cy="2203450"/>
            <wp:effectExtent l="0" t="0" r="6350" b="6350"/>
            <wp:docPr id="15995875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600" cy="2203450"/>
                    </a:xfrm>
                    <a:prstGeom prst="rect">
                      <a:avLst/>
                    </a:prstGeom>
                    <a:noFill/>
                    <a:ln>
                      <a:noFill/>
                    </a:ln>
                  </pic:spPr>
                </pic:pic>
              </a:graphicData>
            </a:graphic>
          </wp:inline>
        </w:drawing>
      </w:r>
    </w:p>
    <w:p w14:paraId="0776CA95" w14:textId="540D699E" w:rsidR="009534A3" w:rsidRPr="00E24A9E" w:rsidRDefault="009534A3" w:rsidP="00272DAC">
      <w:pPr>
        <w:pStyle w:val="NormalWeb"/>
        <w:spacing w:line="360" w:lineRule="auto"/>
        <w:jc w:val="both"/>
        <w:rPr>
          <w:rFonts w:ascii="Garamond" w:hAnsi="Garamond"/>
          <w:color w:val="000000"/>
        </w:rPr>
      </w:pPr>
      <w:r w:rsidRPr="00E24A9E">
        <w:rPr>
          <w:rFonts w:ascii="Garamond" w:hAnsi="Garamond"/>
          <w:b/>
          <w:bCs/>
          <w:color w:val="000000"/>
        </w:rPr>
        <w:t>Fig</w:t>
      </w:r>
      <w:r w:rsidR="00BB5AA9" w:rsidRPr="00E24A9E">
        <w:rPr>
          <w:rFonts w:ascii="Garamond" w:eastAsia="DengXian" w:hAnsi="Garamond"/>
          <w:b/>
          <w:bCs/>
          <w:color w:val="000000"/>
          <w:lang w:eastAsia="zh-CN"/>
        </w:rPr>
        <w:t>.</w:t>
      </w:r>
      <w:r w:rsidRPr="00E24A9E">
        <w:rPr>
          <w:rFonts w:ascii="Garamond" w:hAnsi="Garamond"/>
          <w:b/>
          <w:bCs/>
          <w:color w:val="000000"/>
        </w:rPr>
        <w:t xml:space="preserve"> S</w:t>
      </w:r>
      <w:r w:rsidR="00C013D0" w:rsidRPr="00E24A9E">
        <w:rPr>
          <w:rFonts w:ascii="Garamond" w:eastAsia="DengXian" w:hAnsi="Garamond"/>
          <w:b/>
          <w:bCs/>
          <w:color w:val="000000"/>
          <w:lang w:eastAsia="zh-CN"/>
        </w:rPr>
        <w:t>7</w:t>
      </w:r>
      <w:r w:rsidR="00E24A9E">
        <w:rPr>
          <w:rFonts w:ascii="Garamond" w:eastAsia="DengXian" w:hAnsi="Garamond"/>
          <w:b/>
          <w:bCs/>
          <w:color w:val="000000"/>
          <w:lang w:eastAsia="zh-CN"/>
        </w:rPr>
        <w:t>.</w:t>
      </w:r>
      <w:r w:rsidRPr="00E24A9E">
        <w:rPr>
          <w:rFonts w:ascii="Garamond" w:hAnsi="Garamond"/>
          <w:b/>
          <w:bCs/>
          <w:color w:val="000000"/>
        </w:rPr>
        <w:t xml:space="preserve"> </w:t>
      </w:r>
      <w:r w:rsidRPr="00E24A9E">
        <w:rPr>
          <w:rFonts w:ascii="Garamond" w:hAnsi="Garamond"/>
          <w:color w:val="000000"/>
        </w:rPr>
        <w:t>Signal-to-noise ratio comparison between silicon and gold strain sensors integrated into identical microcantilevers under a fixed 1 µm displacement at the cantilever free end.</w:t>
      </w:r>
    </w:p>
    <w:p w14:paraId="65A2834C" w14:textId="77777777" w:rsidR="00A0007B" w:rsidRPr="00E24A9E" w:rsidRDefault="00A0007B" w:rsidP="00272DAC">
      <w:pPr>
        <w:jc w:val="both"/>
        <w:rPr>
          <w:rFonts w:ascii="Garamond" w:hAnsi="Garamond" w:cs="Times New Roman"/>
          <w:b/>
          <w:bCs/>
        </w:rPr>
      </w:pPr>
      <w:r w:rsidRPr="00E24A9E">
        <w:rPr>
          <w:rFonts w:ascii="Garamond" w:hAnsi="Garamond" w:cs="Times New Roman"/>
          <w:b/>
          <w:bCs/>
        </w:rPr>
        <w:br w:type="page"/>
      </w:r>
    </w:p>
    <w:p w14:paraId="6A2E969D" w14:textId="6CD58336" w:rsidR="009534A3" w:rsidRPr="00E24A9E" w:rsidRDefault="00CB35AB" w:rsidP="00272DAC">
      <w:pPr>
        <w:spacing w:line="240" w:lineRule="auto"/>
        <w:jc w:val="both"/>
        <w:rPr>
          <w:rFonts w:ascii="Garamond" w:hAnsi="Garamond" w:cs="Times New Roman"/>
        </w:rPr>
      </w:pPr>
      <w:r w:rsidRPr="00E24A9E">
        <w:rPr>
          <w:rFonts w:ascii="Garamond" w:hAnsi="Garamond" w:cs="Times New Roman"/>
          <w:noProof/>
          <w:szCs w:val="28"/>
        </w:rPr>
        <w:lastRenderedPageBreak/>
        <w:drawing>
          <wp:inline distT="0" distB="0" distL="0" distR="0" wp14:anchorId="26BCA76C" wp14:editId="08693C1D">
            <wp:extent cx="5454650" cy="2032000"/>
            <wp:effectExtent l="0" t="0" r="0" b="6350"/>
            <wp:docPr id="3300124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4650" cy="2032000"/>
                    </a:xfrm>
                    <a:prstGeom prst="rect">
                      <a:avLst/>
                    </a:prstGeom>
                    <a:noFill/>
                    <a:ln>
                      <a:noFill/>
                    </a:ln>
                  </pic:spPr>
                </pic:pic>
              </a:graphicData>
            </a:graphic>
          </wp:inline>
        </w:drawing>
      </w:r>
    </w:p>
    <w:p w14:paraId="1AAC8C98" w14:textId="2199BF32" w:rsidR="007A29B0" w:rsidRPr="00E24A9E" w:rsidRDefault="007A29B0" w:rsidP="00272DAC">
      <w:pPr>
        <w:pStyle w:val="NormalWeb"/>
        <w:spacing w:line="360" w:lineRule="auto"/>
        <w:jc w:val="both"/>
        <w:rPr>
          <w:rFonts w:ascii="Garamond" w:hAnsi="Garamond"/>
          <w:color w:val="000000"/>
        </w:rPr>
      </w:pPr>
      <w:r w:rsidRPr="00E24A9E">
        <w:rPr>
          <w:rFonts w:ascii="Garamond" w:hAnsi="Garamond"/>
          <w:b/>
          <w:bCs/>
          <w:color w:val="000000"/>
        </w:rPr>
        <w:t>Fig</w:t>
      </w:r>
      <w:r w:rsidR="00BB5AA9" w:rsidRPr="00E24A9E">
        <w:rPr>
          <w:rFonts w:ascii="Garamond" w:eastAsia="DengXian" w:hAnsi="Garamond"/>
          <w:b/>
          <w:bCs/>
          <w:color w:val="000000"/>
          <w:lang w:eastAsia="zh-CN"/>
        </w:rPr>
        <w:t>.</w:t>
      </w:r>
      <w:r w:rsidRPr="00E24A9E">
        <w:rPr>
          <w:rFonts w:ascii="Garamond" w:hAnsi="Garamond"/>
          <w:b/>
          <w:bCs/>
          <w:color w:val="000000"/>
        </w:rPr>
        <w:t xml:space="preserve"> S</w:t>
      </w:r>
      <w:r w:rsidR="00C013D0" w:rsidRPr="00E24A9E">
        <w:rPr>
          <w:rFonts w:ascii="Garamond" w:eastAsia="DengXian" w:hAnsi="Garamond"/>
          <w:b/>
          <w:bCs/>
          <w:color w:val="000000"/>
          <w:lang w:eastAsia="zh-CN"/>
        </w:rPr>
        <w:t>8</w:t>
      </w:r>
      <w:r w:rsidR="00E24A9E">
        <w:rPr>
          <w:rFonts w:ascii="Garamond" w:eastAsia="DengXian" w:hAnsi="Garamond"/>
          <w:b/>
          <w:bCs/>
          <w:color w:val="000000"/>
          <w:lang w:eastAsia="zh-CN"/>
        </w:rPr>
        <w:t>.</w:t>
      </w:r>
      <w:r w:rsidRPr="00E24A9E">
        <w:rPr>
          <w:rFonts w:ascii="Garamond" w:hAnsi="Garamond"/>
          <w:color w:val="000000"/>
        </w:rPr>
        <w:t xml:space="preserve"> Sensitivity comparison of the microcantilever with an integrated nanosilicon strain sensor before and after one week in a cell culture environment, showing no significant change.</w:t>
      </w:r>
    </w:p>
    <w:p w14:paraId="54C1DB53" w14:textId="77777777" w:rsidR="00B94C38" w:rsidRPr="00E24A9E" w:rsidRDefault="00B94C38" w:rsidP="00272DAC">
      <w:pPr>
        <w:jc w:val="both"/>
        <w:rPr>
          <w:rFonts w:ascii="Garamond" w:hAnsi="Garamond" w:cs="Times New Roman"/>
          <w:color w:val="000000"/>
        </w:rPr>
      </w:pPr>
    </w:p>
    <w:p w14:paraId="46C59B4C" w14:textId="77777777" w:rsidR="00B94C38" w:rsidRPr="00E24A9E" w:rsidRDefault="00B94C38" w:rsidP="00272DAC">
      <w:pPr>
        <w:jc w:val="both"/>
        <w:rPr>
          <w:rFonts w:ascii="Garamond" w:hAnsi="Garamond" w:cs="Times New Roman"/>
          <w:color w:val="000000"/>
        </w:rPr>
      </w:pPr>
    </w:p>
    <w:p w14:paraId="46F972D0" w14:textId="077F550A" w:rsidR="00CF235A" w:rsidRPr="00E24A9E" w:rsidRDefault="00CF235A" w:rsidP="00272DAC">
      <w:pPr>
        <w:jc w:val="both"/>
        <w:rPr>
          <w:rFonts w:ascii="Garamond" w:eastAsia="DengXian" w:hAnsi="Garamond" w:cs="Times New Roman"/>
          <w:lang w:eastAsia="zh-CN"/>
        </w:rPr>
      </w:pPr>
    </w:p>
    <w:p w14:paraId="371CB341" w14:textId="5A49BF6A" w:rsidR="001500AF" w:rsidRPr="00E24A9E" w:rsidRDefault="001500AF" w:rsidP="00272DAC">
      <w:pPr>
        <w:spacing w:line="360" w:lineRule="auto"/>
        <w:jc w:val="both"/>
        <w:rPr>
          <w:rFonts w:ascii="Garamond" w:hAnsi="Garamond" w:cs="Times New Roman"/>
        </w:rPr>
      </w:pPr>
      <w:r w:rsidRPr="00E24A9E">
        <w:rPr>
          <w:rFonts w:ascii="Garamond" w:hAnsi="Garamond" w:cs="Times New Roman"/>
          <w:b/>
          <w:bCs/>
        </w:rPr>
        <w:br w:type="page"/>
      </w:r>
    </w:p>
    <w:p w14:paraId="4AFBA8ED" w14:textId="0416B881" w:rsidR="00B94C38" w:rsidRPr="00E24A9E" w:rsidRDefault="00CB35AB" w:rsidP="00272DAC">
      <w:pPr>
        <w:spacing w:line="360" w:lineRule="auto"/>
        <w:jc w:val="both"/>
        <w:rPr>
          <w:rFonts w:ascii="Garamond" w:hAnsi="Garamond" w:cs="Times New Roman"/>
          <w:b/>
          <w:bCs/>
        </w:rPr>
      </w:pPr>
      <w:r w:rsidRPr="00E24A9E">
        <w:rPr>
          <w:rFonts w:ascii="Garamond" w:hAnsi="Garamond" w:cs="Times New Roman"/>
          <w:noProof/>
          <w:color w:val="000000"/>
        </w:rPr>
        <w:lastRenderedPageBreak/>
        <w:drawing>
          <wp:inline distT="0" distB="0" distL="0" distR="0" wp14:anchorId="48BE9337" wp14:editId="6FAAD98F">
            <wp:extent cx="5422900" cy="3359150"/>
            <wp:effectExtent l="0" t="0" r="6350" b="0"/>
            <wp:docPr id="19983135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2900" cy="3359150"/>
                    </a:xfrm>
                    <a:prstGeom prst="rect">
                      <a:avLst/>
                    </a:prstGeom>
                    <a:noFill/>
                    <a:ln>
                      <a:noFill/>
                    </a:ln>
                  </pic:spPr>
                </pic:pic>
              </a:graphicData>
            </a:graphic>
          </wp:inline>
        </w:drawing>
      </w:r>
    </w:p>
    <w:p w14:paraId="0526E714" w14:textId="2248B11D" w:rsidR="00F624EA" w:rsidRPr="00E24A9E" w:rsidRDefault="00F624EA" w:rsidP="00272DAC">
      <w:pPr>
        <w:spacing w:line="360" w:lineRule="auto"/>
        <w:jc w:val="both"/>
        <w:rPr>
          <w:rFonts w:ascii="Garamond" w:hAnsi="Garamond" w:cs="Times New Roman"/>
        </w:rPr>
      </w:pPr>
      <w:r w:rsidRPr="00E24A9E">
        <w:rPr>
          <w:rFonts w:ascii="Garamond" w:hAnsi="Garamond" w:cs="Times New Roman"/>
          <w:b/>
          <w:bCs/>
        </w:rPr>
        <w:t>Fig</w:t>
      </w:r>
      <w:r w:rsidR="00BB5AA9" w:rsidRPr="00E24A9E">
        <w:rPr>
          <w:rFonts w:ascii="Garamond" w:eastAsia="DengXian" w:hAnsi="Garamond" w:cs="Times New Roman"/>
          <w:b/>
          <w:bCs/>
          <w:lang w:eastAsia="zh-CN"/>
        </w:rPr>
        <w:t>.</w:t>
      </w:r>
      <w:r w:rsidRPr="00E24A9E">
        <w:rPr>
          <w:rFonts w:ascii="Garamond" w:hAnsi="Garamond" w:cs="Times New Roman"/>
          <w:b/>
          <w:bCs/>
        </w:rPr>
        <w:t xml:space="preserve"> S</w:t>
      </w:r>
      <w:r w:rsidR="00C013D0" w:rsidRPr="00E24A9E">
        <w:rPr>
          <w:rFonts w:ascii="Garamond" w:eastAsia="DengXian" w:hAnsi="Garamond" w:cs="Times New Roman"/>
          <w:b/>
          <w:bCs/>
          <w:lang w:eastAsia="zh-CN"/>
        </w:rPr>
        <w:t>9</w:t>
      </w:r>
      <w:r w:rsidR="00E24A9E">
        <w:rPr>
          <w:rFonts w:ascii="Garamond" w:eastAsia="DengXian" w:hAnsi="Garamond" w:cs="Times New Roman"/>
          <w:b/>
          <w:bCs/>
          <w:lang w:eastAsia="zh-CN"/>
        </w:rPr>
        <w:t>.</w:t>
      </w:r>
      <w:r w:rsidRPr="00E24A9E">
        <w:rPr>
          <w:rFonts w:ascii="Garamond" w:hAnsi="Garamond" w:cs="Times New Roman"/>
        </w:rPr>
        <w:t xml:space="preserve"> Microscopic images of cardiomyocytes cultured on the bio-platform seven days after seeding. </w:t>
      </w:r>
      <w:proofErr w:type="spellStart"/>
      <w:proofErr w:type="gramStart"/>
      <w:r w:rsidRPr="00E24A9E">
        <w:rPr>
          <w:rFonts w:ascii="Garamond" w:hAnsi="Garamond" w:cs="Times New Roman"/>
          <w:b/>
          <w:bCs/>
        </w:rPr>
        <w:t>a</w:t>
      </w:r>
      <w:proofErr w:type="spellEnd"/>
      <w:proofErr w:type="gramEnd"/>
      <w:r w:rsidRPr="00E24A9E">
        <w:rPr>
          <w:rFonts w:ascii="Garamond" w:hAnsi="Garamond" w:cs="Times New Roman"/>
        </w:rPr>
        <w:t xml:space="preserve"> Optical images of cardiomyocytes adhered to the MEA region at different magnifications. </w:t>
      </w:r>
      <w:r w:rsidRPr="00E24A9E">
        <w:rPr>
          <w:rFonts w:ascii="Garamond" w:hAnsi="Garamond" w:cs="Times New Roman"/>
          <w:b/>
          <w:bCs/>
        </w:rPr>
        <w:t>b</w:t>
      </w:r>
      <w:r w:rsidRPr="00E24A9E">
        <w:rPr>
          <w:rFonts w:ascii="Garamond" w:hAnsi="Garamond" w:cs="Times New Roman"/>
        </w:rPr>
        <w:t xml:space="preserve"> Optical images of cardiomyocytes cultured on the microcantilever integrated with the nanosilicon strain sensor, showing uniform attachment and spreading across the cantilever structures.</w:t>
      </w:r>
    </w:p>
    <w:p w14:paraId="3E7544A7" w14:textId="77777777" w:rsidR="00B94C38" w:rsidRPr="00E24A9E" w:rsidRDefault="00B94C38" w:rsidP="00272DAC">
      <w:pPr>
        <w:jc w:val="both"/>
        <w:rPr>
          <w:rFonts w:ascii="Garamond" w:hAnsi="Garamond" w:cs="Times New Roman"/>
          <w:color w:val="000000"/>
        </w:rPr>
      </w:pPr>
    </w:p>
    <w:p w14:paraId="7223BCFB" w14:textId="77777777" w:rsidR="00B94C38" w:rsidRPr="00E24A9E" w:rsidRDefault="00B94C38" w:rsidP="00272DAC">
      <w:pPr>
        <w:jc w:val="both"/>
        <w:rPr>
          <w:rFonts w:ascii="Garamond" w:hAnsi="Garamond" w:cs="Times New Roman"/>
          <w:color w:val="000000"/>
        </w:rPr>
      </w:pPr>
    </w:p>
    <w:p w14:paraId="4076F171" w14:textId="77777777" w:rsidR="00B94C38" w:rsidRPr="00E24A9E" w:rsidRDefault="00B94C38" w:rsidP="00272DAC">
      <w:pPr>
        <w:jc w:val="both"/>
        <w:rPr>
          <w:rFonts w:ascii="Garamond" w:hAnsi="Garamond" w:cs="Times New Roman"/>
          <w:color w:val="000000"/>
        </w:rPr>
      </w:pPr>
    </w:p>
    <w:p w14:paraId="1B2692D7" w14:textId="77777777" w:rsidR="00B94C38" w:rsidRPr="00E24A9E" w:rsidRDefault="00B94C38" w:rsidP="00272DAC">
      <w:pPr>
        <w:jc w:val="both"/>
        <w:rPr>
          <w:rFonts w:ascii="Garamond" w:hAnsi="Garamond" w:cs="Times New Roman"/>
          <w:color w:val="000000"/>
        </w:rPr>
      </w:pPr>
    </w:p>
    <w:p w14:paraId="62825798" w14:textId="77777777" w:rsidR="00B94C38" w:rsidRPr="00E24A9E" w:rsidRDefault="00B94C38" w:rsidP="00272DAC">
      <w:pPr>
        <w:jc w:val="both"/>
        <w:rPr>
          <w:rFonts w:ascii="Garamond" w:hAnsi="Garamond" w:cs="Times New Roman"/>
          <w:color w:val="000000"/>
        </w:rPr>
      </w:pPr>
    </w:p>
    <w:p w14:paraId="40F2C985" w14:textId="77777777" w:rsidR="00B94C38" w:rsidRPr="00E24A9E" w:rsidRDefault="00B94C38" w:rsidP="00272DAC">
      <w:pPr>
        <w:jc w:val="both"/>
        <w:rPr>
          <w:rFonts w:ascii="Garamond" w:hAnsi="Garamond" w:cs="Times New Roman"/>
          <w:color w:val="000000"/>
        </w:rPr>
      </w:pPr>
    </w:p>
    <w:p w14:paraId="086B20CD" w14:textId="77777777" w:rsidR="00B94C38" w:rsidRPr="00E24A9E" w:rsidRDefault="00B94C38" w:rsidP="00272DAC">
      <w:pPr>
        <w:jc w:val="both"/>
        <w:rPr>
          <w:rFonts w:ascii="Garamond" w:hAnsi="Garamond" w:cs="Times New Roman"/>
          <w:color w:val="000000"/>
        </w:rPr>
      </w:pPr>
    </w:p>
    <w:p w14:paraId="7E9DDA8F" w14:textId="77777777" w:rsidR="00B94C38" w:rsidRPr="00E24A9E" w:rsidRDefault="00B94C38" w:rsidP="00272DAC">
      <w:pPr>
        <w:jc w:val="both"/>
        <w:rPr>
          <w:rFonts w:ascii="Garamond" w:hAnsi="Garamond" w:cs="Times New Roman"/>
          <w:color w:val="000000"/>
        </w:rPr>
      </w:pPr>
    </w:p>
    <w:p w14:paraId="2ADF3FF5" w14:textId="77777777" w:rsidR="00B94C38" w:rsidRPr="00E24A9E" w:rsidRDefault="00B94C38" w:rsidP="00272DAC">
      <w:pPr>
        <w:jc w:val="both"/>
        <w:rPr>
          <w:rFonts w:ascii="Garamond" w:hAnsi="Garamond" w:cs="Times New Roman"/>
          <w:color w:val="000000"/>
        </w:rPr>
      </w:pPr>
    </w:p>
    <w:p w14:paraId="44685D1A" w14:textId="77FD84E7" w:rsidR="00CB35AB" w:rsidRPr="00E24A9E" w:rsidRDefault="00CB35AB" w:rsidP="00272DAC">
      <w:pPr>
        <w:jc w:val="both"/>
        <w:rPr>
          <w:rFonts w:ascii="Garamond" w:hAnsi="Garamond" w:cs="Times New Roman"/>
          <w:noProof/>
          <w:szCs w:val="28"/>
        </w:rPr>
      </w:pPr>
      <w:r w:rsidRPr="00E24A9E">
        <w:rPr>
          <w:rFonts w:ascii="Garamond" w:hAnsi="Garamond" w:cs="Times New Roman"/>
          <w:noProof/>
          <w:szCs w:val="28"/>
        </w:rPr>
        <w:br w:type="page"/>
      </w:r>
    </w:p>
    <w:p w14:paraId="53E099E9" w14:textId="5FAB45C2" w:rsidR="00B94C38" w:rsidRPr="00E24A9E" w:rsidRDefault="00CB35AB" w:rsidP="00272DAC">
      <w:pPr>
        <w:spacing w:line="360" w:lineRule="auto"/>
        <w:jc w:val="both"/>
        <w:rPr>
          <w:rFonts w:ascii="Garamond" w:hAnsi="Garamond" w:cs="Times New Roman"/>
          <w:b/>
          <w:bCs/>
        </w:rPr>
      </w:pPr>
      <w:r w:rsidRPr="00E24A9E">
        <w:rPr>
          <w:rFonts w:ascii="Garamond" w:hAnsi="Garamond" w:cs="Times New Roman"/>
          <w:b/>
          <w:bCs/>
          <w:noProof/>
        </w:rPr>
        <w:lastRenderedPageBreak/>
        <w:drawing>
          <wp:inline distT="0" distB="0" distL="0" distR="0" wp14:anchorId="3308771D" wp14:editId="2D068F0E">
            <wp:extent cx="5937250" cy="2470150"/>
            <wp:effectExtent l="0" t="0" r="6350" b="6350"/>
            <wp:docPr id="8430723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470150"/>
                    </a:xfrm>
                    <a:prstGeom prst="rect">
                      <a:avLst/>
                    </a:prstGeom>
                    <a:noFill/>
                    <a:ln>
                      <a:noFill/>
                    </a:ln>
                  </pic:spPr>
                </pic:pic>
              </a:graphicData>
            </a:graphic>
          </wp:inline>
        </w:drawing>
      </w:r>
    </w:p>
    <w:p w14:paraId="72C874A6" w14:textId="59BF781B" w:rsidR="00B94C38" w:rsidRPr="00E24A9E" w:rsidRDefault="00B94C38" w:rsidP="00272DAC">
      <w:pPr>
        <w:spacing w:line="360" w:lineRule="auto"/>
        <w:jc w:val="both"/>
        <w:rPr>
          <w:rFonts w:ascii="Garamond" w:hAnsi="Garamond" w:cs="Times New Roman"/>
          <w:color w:val="000000"/>
        </w:rPr>
      </w:pPr>
      <w:r w:rsidRPr="00E24A9E">
        <w:rPr>
          <w:rStyle w:val="Strong"/>
          <w:rFonts w:ascii="Garamond" w:hAnsi="Garamond" w:cs="Times New Roman"/>
          <w:color w:val="000000"/>
        </w:rPr>
        <w:t>Fig</w:t>
      </w:r>
      <w:r w:rsidR="00BB5AA9" w:rsidRPr="00E24A9E">
        <w:rPr>
          <w:rStyle w:val="Strong"/>
          <w:rFonts w:ascii="Garamond" w:eastAsia="DengXian" w:hAnsi="Garamond" w:cs="Times New Roman"/>
          <w:color w:val="000000"/>
          <w:lang w:eastAsia="zh-CN"/>
        </w:rPr>
        <w:t>.</w:t>
      </w:r>
      <w:r w:rsidRPr="00E24A9E">
        <w:rPr>
          <w:rStyle w:val="Strong"/>
          <w:rFonts w:ascii="Garamond" w:hAnsi="Garamond" w:cs="Times New Roman"/>
          <w:color w:val="000000"/>
        </w:rPr>
        <w:t xml:space="preserve"> S</w:t>
      </w:r>
      <w:r w:rsidR="00C013D0" w:rsidRPr="00E24A9E">
        <w:rPr>
          <w:rStyle w:val="Strong"/>
          <w:rFonts w:ascii="Garamond" w:eastAsia="DengXian" w:hAnsi="Garamond" w:cs="Times New Roman"/>
          <w:color w:val="000000"/>
          <w:lang w:eastAsia="zh-CN"/>
        </w:rPr>
        <w:t>10</w:t>
      </w:r>
      <w:r w:rsidR="00E24A9E">
        <w:rPr>
          <w:rStyle w:val="Strong"/>
          <w:rFonts w:ascii="Garamond" w:eastAsia="DengXian" w:hAnsi="Garamond" w:cs="Times New Roman"/>
          <w:color w:val="000000"/>
          <w:lang w:eastAsia="zh-CN"/>
        </w:rPr>
        <w:t>.</w:t>
      </w:r>
      <w:r w:rsidRPr="00E24A9E">
        <w:rPr>
          <w:rStyle w:val="Strong"/>
          <w:rFonts w:ascii="Garamond" w:hAnsi="Garamond" w:cs="Times New Roman"/>
          <w:color w:val="000000"/>
        </w:rPr>
        <w:t xml:space="preserve"> </w:t>
      </w:r>
      <w:r w:rsidRPr="00E24A9E">
        <w:rPr>
          <w:rStyle w:val="Strong"/>
          <w:rFonts w:ascii="Garamond" w:hAnsi="Garamond" w:cs="Times New Roman"/>
          <w:b w:val="0"/>
          <w:bCs w:val="0"/>
          <w:color w:val="000000"/>
        </w:rPr>
        <w:t>Representative recordings of NRVMs on day 3 after seeding.</w:t>
      </w:r>
      <w:r w:rsidRPr="00E24A9E">
        <w:rPr>
          <w:rStyle w:val="apple-converted-space"/>
          <w:rFonts w:ascii="Garamond" w:hAnsi="Garamond" w:cs="Times New Roman"/>
          <w:color w:val="000000"/>
        </w:rPr>
        <w:t> </w:t>
      </w:r>
      <w:r w:rsidRPr="00E24A9E">
        <w:rPr>
          <w:rFonts w:ascii="Garamond" w:hAnsi="Garamond" w:cs="Times New Roman"/>
          <w:color w:val="000000"/>
        </w:rPr>
        <w:t>Both contractile force signals from the nanosilicon strain sensor and field potential signals from the MEA were detected for the first time, showing clear temporal synchronization between electrical and mechanical activity.</w:t>
      </w:r>
    </w:p>
    <w:p w14:paraId="124303BE" w14:textId="1D4D3DE6" w:rsidR="00BB5AA9" w:rsidRPr="00E24A9E" w:rsidRDefault="00BB5AA9" w:rsidP="00272DAC">
      <w:pPr>
        <w:jc w:val="both"/>
        <w:rPr>
          <w:rFonts w:ascii="Garamond" w:eastAsia="Times New Roman" w:hAnsi="Garamond" w:cs="Times New Roman"/>
          <w:color w:val="000000"/>
          <w:kern w:val="0"/>
          <w14:ligatures w14:val="none"/>
        </w:rPr>
      </w:pPr>
      <w:r w:rsidRPr="00E24A9E">
        <w:rPr>
          <w:rFonts w:ascii="Garamond" w:hAnsi="Garamond"/>
          <w:color w:val="000000"/>
        </w:rPr>
        <w:br w:type="page"/>
      </w:r>
    </w:p>
    <w:p w14:paraId="521B9605" w14:textId="3A2E7C75" w:rsidR="00511C60" w:rsidRPr="00E24A9E" w:rsidRDefault="00CB35AB" w:rsidP="0096189B">
      <w:pPr>
        <w:jc w:val="center"/>
        <w:rPr>
          <w:rFonts w:ascii="Garamond" w:hAnsi="Garamond" w:cs="Times New Roman"/>
          <w:b/>
          <w:bCs/>
          <w:color w:val="000000"/>
        </w:rPr>
      </w:pPr>
      <w:r w:rsidRPr="00E24A9E">
        <w:rPr>
          <w:rFonts w:ascii="Garamond" w:hAnsi="Garamond" w:cs="Times New Roman"/>
          <w:noProof/>
          <w:szCs w:val="28"/>
        </w:rPr>
        <w:lastRenderedPageBreak/>
        <w:drawing>
          <wp:inline distT="0" distB="0" distL="0" distR="0" wp14:anchorId="7B11C721" wp14:editId="2E95345D">
            <wp:extent cx="4991100" cy="3810000"/>
            <wp:effectExtent l="0" t="0" r="0" b="0"/>
            <wp:docPr id="13877781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100" cy="3810000"/>
                    </a:xfrm>
                    <a:prstGeom prst="rect">
                      <a:avLst/>
                    </a:prstGeom>
                    <a:noFill/>
                    <a:ln>
                      <a:noFill/>
                    </a:ln>
                  </pic:spPr>
                </pic:pic>
              </a:graphicData>
            </a:graphic>
          </wp:inline>
        </w:drawing>
      </w:r>
    </w:p>
    <w:p w14:paraId="236981BB" w14:textId="216F8418" w:rsidR="001500AF" w:rsidRPr="00E24A9E" w:rsidRDefault="001500AF" w:rsidP="00272DAC">
      <w:pPr>
        <w:spacing w:line="360" w:lineRule="auto"/>
        <w:jc w:val="both"/>
        <w:rPr>
          <w:rFonts w:ascii="Garamond" w:eastAsia="DengXian" w:hAnsi="Garamond" w:cs="Times New Roman"/>
          <w:szCs w:val="28"/>
          <w:lang w:eastAsia="zh-CN"/>
        </w:rPr>
      </w:pPr>
      <w:r w:rsidRPr="00E24A9E">
        <w:rPr>
          <w:rFonts w:ascii="Garamond" w:hAnsi="Garamond" w:cs="Times New Roman"/>
          <w:b/>
          <w:bCs/>
          <w:szCs w:val="28"/>
        </w:rPr>
        <w:t>Fig</w:t>
      </w:r>
      <w:r w:rsidR="00BB5AA9" w:rsidRPr="00E24A9E">
        <w:rPr>
          <w:rFonts w:ascii="Garamond" w:eastAsia="DengXian" w:hAnsi="Garamond" w:cs="Times New Roman"/>
          <w:b/>
          <w:bCs/>
          <w:szCs w:val="28"/>
          <w:lang w:eastAsia="zh-CN"/>
        </w:rPr>
        <w:t>.</w:t>
      </w:r>
      <w:r w:rsidRPr="00E24A9E">
        <w:rPr>
          <w:rFonts w:ascii="Garamond" w:hAnsi="Garamond" w:cs="Times New Roman"/>
          <w:b/>
          <w:bCs/>
          <w:szCs w:val="28"/>
        </w:rPr>
        <w:t xml:space="preserve"> S1</w:t>
      </w:r>
      <w:r w:rsidR="00C013D0" w:rsidRPr="00E24A9E">
        <w:rPr>
          <w:rFonts w:ascii="Garamond" w:eastAsia="DengXian" w:hAnsi="Garamond" w:cs="Times New Roman"/>
          <w:b/>
          <w:bCs/>
          <w:szCs w:val="28"/>
          <w:lang w:eastAsia="zh-CN"/>
        </w:rPr>
        <w:t>1</w:t>
      </w:r>
      <w:r w:rsidR="00E24A9E">
        <w:rPr>
          <w:rFonts w:ascii="Garamond" w:eastAsia="DengXian" w:hAnsi="Garamond" w:cs="Times New Roman"/>
          <w:b/>
          <w:bCs/>
          <w:szCs w:val="28"/>
          <w:lang w:eastAsia="zh-CN"/>
        </w:rPr>
        <w:t>.</w:t>
      </w:r>
      <w:r w:rsidRPr="00E24A9E">
        <w:rPr>
          <w:rFonts w:ascii="Garamond" w:hAnsi="Garamond" w:cs="Times New Roman"/>
          <w:b/>
          <w:bCs/>
          <w:szCs w:val="28"/>
        </w:rPr>
        <w:t xml:space="preserve"> </w:t>
      </w:r>
      <w:r w:rsidRPr="00E24A9E">
        <w:rPr>
          <w:rFonts w:ascii="Garamond" w:hAnsi="Garamond" w:cs="Times New Roman"/>
          <w:szCs w:val="28"/>
        </w:rPr>
        <w:t xml:space="preserve">Representative field potential recordings from hiPSC-CMs at different time points after seeding. Spontaneous extracellular field potentials became detectable within 24 h, demonstrating the onset of rhythmic electrical activity. </w:t>
      </w:r>
    </w:p>
    <w:p w14:paraId="79481F95" w14:textId="55594C08" w:rsidR="001500AF" w:rsidRPr="00E24A9E" w:rsidRDefault="00BB5AA9" w:rsidP="00272DAC">
      <w:pPr>
        <w:jc w:val="both"/>
        <w:rPr>
          <w:rFonts w:ascii="Garamond" w:eastAsia="DengXian" w:hAnsi="Garamond" w:cs="Times New Roman"/>
          <w:szCs w:val="28"/>
          <w:lang w:eastAsia="zh-CN"/>
        </w:rPr>
      </w:pPr>
      <w:r w:rsidRPr="00E24A9E">
        <w:rPr>
          <w:rFonts w:ascii="Garamond" w:eastAsia="DengXian" w:hAnsi="Garamond" w:cs="Times New Roman"/>
          <w:szCs w:val="28"/>
          <w:lang w:eastAsia="zh-CN"/>
        </w:rPr>
        <w:br w:type="page"/>
      </w:r>
    </w:p>
    <w:p w14:paraId="2B16C5F7" w14:textId="16EB2681" w:rsidR="00C53D2A" w:rsidRPr="00E24A9E" w:rsidRDefault="00CB35AB" w:rsidP="00272DAC">
      <w:pPr>
        <w:spacing w:line="360" w:lineRule="auto"/>
        <w:jc w:val="both"/>
        <w:rPr>
          <w:rFonts w:ascii="Garamond" w:hAnsi="Garamond" w:cs="Times New Roman"/>
          <w:b/>
          <w:bCs/>
          <w:color w:val="000000"/>
        </w:rPr>
      </w:pPr>
      <w:r w:rsidRPr="00E24A9E">
        <w:rPr>
          <w:rFonts w:ascii="Garamond" w:hAnsi="Garamond" w:cs="Times New Roman"/>
          <w:b/>
          <w:bCs/>
          <w:noProof/>
          <w:color w:val="000000"/>
        </w:rPr>
        <w:lastRenderedPageBreak/>
        <w:drawing>
          <wp:inline distT="0" distB="0" distL="0" distR="0" wp14:anchorId="46CF3F0F" wp14:editId="576DE91F">
            <wp:extent cx="5930900" cy="2514600"/>
            <wp:effectExtent l="0" t="0" r="0" b="0"/>
            <wp:docPr id="21395562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900" cy="2514600"/>
                    </a:xfrm>
                    <a:prstGeom prst="rect">
                      <a:avLst/>
                    </a:prstGeom>
                    <a:noFill/>
                    <a:ln>
                      <a:noFill/>
                    </a:ln>
                  </pic:spPr>
                </pic:pic>
              </a:graphicData>
            </a:graphic>
          </wp:inline>
        </w:drawing>
      </w:r>
    </w:p>
    <w:p w14:paraId="2C8106F4" w14:textId="4E2B4FDB" w:rsidR="001B6F3E" w:rsidRPr="00E24A9E" w:rsidRDefault="00C53D2A" w:rsidP="00272DAC">
      <w:pPr>
        <w:spacing w:line="360" w:lineRule="auto"/>
        <w:jc w:val="both"/>
        <w:rPr>
          <w:rFonts w:ascii="Garamond" w:hAnsi="Garamond" w:cs="Times New Roman"/>
          <w:b/>
          <w:bCs/>
          <w:color w:val="000000"/>
        </w:rPr>
      </w:pPr>
      <w:r w:rsidRPr="00E24A9E">
        <w:rPr>
          <w:rStyle w:val="Strong"/>
          <w:rFonts w:ascii="Garamond" w:hAnsi="Garamond" w:cs="Times New Roman"/>
          <w:color w:val="000000"/>
        </w:rPr>
        <w:t>Fig</w:t>
      </w:r>
      <w:r w:rsidR="008A7032" w:rsidRPr="00E24A9E">
        <w:rPr>
          <w:rStyle w:val="Strong"/>
          <w:rFonts w:ascii="Garamond" w:eastAsia="DengXian" w:hAnsi="Garamond" w:cs="Times New Roman"/>
          <w:color w:val="000000"/>
          <w:lang w:eastAsia="zh-CN"/>
        </w:rPr>
        <w:t>.</w:t>
      </w:r>
      <w:r w:rsidRPr="00E24A9E">
        <w:rPr>
          <w:rStyle w:val="Strong"/>
          <w:rFonts w:ascii="Garamond" w:hAnsi="Garamond" w:cs="Times New Roman"/>
          <w:color w:val="000000"/>
        </w:rPr>
        <w:t xml:space="preserve"> S1</w:t>
      </w:r>
      <w:r w:rsidR="00C013D0" w:rsidRPr="00E24A9E">
        <w:rPr>
          <w:rStyle w:val="Strong"/>
          <w:rFonts w:ascii="Garamond" w:eastAsia="DengXian" w:hAnsi="Garamond" w:cs="Times New Roman"/>
          <w:color w:val="000000"/>
          <w:lang w:eastAsia="zh-CN"/>
        </w:rPr>
        <w:t>2</w:t>
      </w:r>
      <w:r w:rsidR="00E24A9E">
        <w:rPr>
          <w:rStyle w:val="Strong"/>
          <w:rFonts w:ascii="Garamond" w:eastAsia="DengXian" w:hAnsi="Garamond" w:cs="Times New Roman"/>
          <w:color w:val="000000"/>
          <w:lang w:eastAsia="zh-CN"/>
        </w:rPr>
        <w:t>.</w:t>
      </w:r>
      <w:r w:rsidRPr="00E24A9E">
        <w:rPr>
          <w:rStyle w:val="Strong"/>
          <w:rFonts w:ascii="Garamond" w:hAnsi="Garamond" w:cs="Times New Roman"/>
          <w:color w:val="000000"/>
        </w:rPr>
        <w:t xml:space="preserve"> Dose-dependent effects of Blebbistatin on cardiomyocyte function.</w:t>
      </w:r>
      <w:r w:rsidRPr="00E24A9E">
        <w:rPr>
          <w:rStyle w:val="apple-converted-space"/>
          <w:rFonts w:ascii="Garamond" w:hAnsi="Garamond" w:cs="Times New Roman"/>
          <w:color w:val="000000"/>
        </w:rPr>
        <w:t> </w:t>
      </w:r>
      <w:r w:rsidR="008A7032" w:rsidRPr="00E24A9E">
        <w:rPr>
          <w:rStyle w:val="apple-converted-space"/>
          <w:rFonts w:ascii="Garamond" w:eastAsia="DengXian" w:hAnsi="Garamond" w:cs="Times New Roman"/>
          <w:b/>
          <w:bCs/>
          <w:color w:val="000000"/>
          <w:lang w:eastAsia="zh-CN"/>
        </w:rPr>
        <w:t>a</w:t>
      </w:r>
      <w:r w:rsidR="008A7032" w:rsidRPr="00E24A9E">
        <w:rPr>
          <w:rStyle w:val="apple-converted-space"/>
          <w:rFonts w:ascii="Garamond" w:eastAsia="DengXian" w:hAnsi="Garamond" w:cs="Times New Roman"/>
          <w:color w:val="000000"/>
          <w:lang w:eastAsia="zh-CN"/>
        </w:rPr>
        <w:t xml:space="preserve"> </w:t>
      </w:r>
      <w:r w:rsidRPr="00E24A9E">
        <w:rPr>
          <w:rFonts w:ascii="Garamond" w:hAnsi="Garamond" w:cs="Times New Roman"/>
          <w:color w:val="000000"/>
        </w:rPr>
        <w:t xml:space="preserve">NRVMs were treated with increasing concentrations of Blebbistatin (0, 100, 500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1 </w:t>
      </w:r>
      <w:proofErr w:type="spellStart"/>
      <w:r w:rsidRPr="00E24A9E">
        <w:rPr>
          <w:rFonts w:ascii="Garamond" w:hAnsi="Garamond" w:cs="Times New Roman"/>
          <w:color w:val="000000"/>
        </w:rPr>
        <w:t>μM</w:t>
      </w:r>
      <w:proofErr w:type="spellEnd"/>
      <w:r w:rsidRPr="00E24A9E">
        <w:rPr>
          <w:rFonts w:ascii="Garamond" w:hAnsi="Garamond" w:cs="Times New Roman"/>
          <w:color w:val="000000"/>
        </w:rPr>
        <w:t xml:space="preserve">, and 5 </w:t>
      </w:r>
      <w:proofErr w:type="spellStart"/>
      <w:r w:rsidRPr="00E24A9E">
        <w:rPr>
          <w:rFonts w:ascii="Garamond" w:hAnsi="Garamond" w:cs="Times New Roman"/>
          <w:color w:val="000000"/>
        </w:rPr>
        <w:t>μM</w:t>
      </w:r>
      <w:proofErr w:type="spellEnd"/>
      <w:r w:rsidRPr="00E24A9E">
        <w:rPr>
          <w:rFonts w:ascii="Garamond" w:hAnsi="Garamond" w:cs="Times New Roman"/>
          <w:color w:val="000000"/>
        </w:rPr>
        <w:t xml:space="preserve">), </w:t>
      </w:r>
      <w:r w:rsidR="008A7032" w:rsidRPr="00E24A9E">
        <w:rPr>
          <w:rFonts w:ascii="Garamond" w:hAnsi="Garamond" w:cs="Times New Roman"/>
          <w:color w:val="000000"/>
        </w:rPr>
        <w:t xml:space="preserve">and </w:t>
      </w:r>
      <w:r w:rsidR="008A7032" w:rsidRPr="00E24A9E">
        <w:rPr>
          <w:rFonts w:ascii="Garamond" w:eastAsia="DengXian" w:hAnsi="Garamond" w:cs="Times New Roman"/>
          <w:color w:val="000000"/>
          <w:lang w:eastAsia="zh-CN"/>
        </w:rPr>
        <w:t>contractile</w:t>
      </w:r>
      <w:r w:rsidRPr="00E24A9E">
        <w:rPr>
          <w:rFonts w:ascii="Garamond" w:hAnsi="Garamond" w:cs="Times New Roman"/>
          <w:color w:val="000000"/>
        </w:rPr>
        <w:t xml:space="preserve"> force, spontaneous beat rate,</w:t>
      </w:r>
      <w:r w:rsidR="008A7032" w:rsidRPr="00E24A9E">
        <w:rPr>
          <w:rFonts w:ascii="Garamond" w:eastAsia="DengXian" w:hAnsi="Garamond" w:cs="Times New Roman"/>
          <w:color w:val="000000"/>
          <w:lang w:eastAsia="zh-CN"/>
        </w:rPr>
        <w:t xml:space="preserve"> correct </w:t>
      </w:r>
      <w:r w:rsidRPr="00E24A9E">
        <w:rPr>
          <w:rFonts w:ascii="Garamond" w:hAnsi="Garamond" w:cs="Times New Roman"/>
          <w:color w:val="000000"/>
        </w:rPr>
        <w:t>field potential duration (</w:t>
      </w:r>
      <w:proofErr w:type="spellStart"/>
      <w:r w:rsidRPr="00E24A9E">
        <w:rPr>
          <w:rFonts w:ascii="Garamond" w:hAnsi="Garamond" w:cs="Times New Roman"/>
          <w:color w:val="000000"/>
        </w:rPr>
        <w:t>FPD</w:t>
      </w:r>
      <w:r w:rsidR="008A7032" w:rsidRPr="00E24A9E">
        <w:rPr>
          <w:rFonts w:ascii="Garamond" w:eastAsia="DengXian" w:hAnsi="Garamond" w:cs="Times New Roman"/>
          <w:color w:val="000000"/>
          <w:lang w:eastAsia="zh-CN"/>
        </w:rPr>
        <w:t>c</w:t>
      </w:r>
      <w:proofErr w:type="spellEnd"/>
      <w:r w:rsidRPr="00E24A9E">
        <w:rPr>
          <w:rFonts w:ascii="Garamond" w:hAnsi="Garamond" w:cs="Times New Roman"/>
          <w:color w:val="000000"/>
        </w:rPr>
        <w:t>), and</w:t>
      </w:r>
      <w:r w:rsidR="000A479D" w:rsidRPr="00E24A9E">
        <w:rPr>
          <w:rFonts w:ascii="Garamond" w:eastAsia="DengXian" w:hAnsi="Garamond" w:cs="Times New Roman"/>
          <w:color w:val="000000"/>
          <w:lang w:eastAsia="zh-CN"/>
        </w:rPr>
        <w:t xml:space="preserve"> </w:t>
      </w:r>
      <w:r w:rsidRPr="00E24A9E">
        <w:rPr>
          <w:rFonts w:ascii="Garamond" w:hAnsi="Garamond" w:cs="Times New Roman"/>
          <w:color w:val="000000"/>
        </w:rPr>
        <w:t xml:space="preserve">field potential amplitude (FPA) were quantified. </w:t>
      </w:r>
      <w:r w:rsidR="008A7032" w:rsidRPr="00E24A9E">
        <w:rPr>
          <w:rFonts w:ascii="Garamond" w:eastAsia="DengXian" w:hAnsi="Garamond" w:cs="Times New Roman"/>
          <w:b/>
          <w:bCs/>
          <w:color w:val="000000"/>
          <w:lang w:eastAsia="zh-CN"/>
        </w:rPr>
        <w:t>b</w:t>
      </w:r>
      <w:r w:rsidR="008A7032" w:rsidRPr="00E24A9E">
        <w:rPr>
          <w:rFonts w:ascii="Garamond" w:eastAsia="DengXian" w:hAnsi="Garamond" w:cs="Times New Roman"/>
          <w:color w:val="000000"/>
          <w:lang w:eastAsia="zh-CN"/>
        </w:rPr>
        <w:t xml:space="preserve"> </w:t>
      </w:r>
      <w:proofErr w:type="gramStart"/>
      <w:r w:rsidRPr="00E24A9E">
        <w:rPr>
          <w:rFonts w:ascii="Garamond" w:hAnsi="Garamond" w:cs="Times New Roman"/>
          <w:color w:val="000000"/>
        </w:rPr>
        <w:t>The</w:t>
      </w:r>
      <w:proofErr w:type="gramEnd"/>
      <w:r w:rsidRPr="00E24A9E">
        <w:rPr>
          <w:rFonts w:ascii="Garamond" w:hAnsi="Garamond" w:cs="Times New Roman"/>
          <w:color w:val="000000"/>
        </w:rPr>
        <w:t xml:space="preserve"> corresponding dose–response relationship for contractility inhibition was derived, confirming concentration-dependent suppression of mechanical output with preserved electrophysiological activity at lower doses.</w:t>
      </w:r>
      <w:r w:rsidRPr="00E24A9E">
        <w:rPr>
          <w:rFonts w:ascii="Garamond" w:hAnsi="Garamond" w:cs="Times New Roman"/>
          <w:b/>
          <w:bCs/>
          <w:color w:val="000000"/>
        </w:rPr>
        <w:t xml:space="preserve"> </w:t>
      </w:r>
    </w:p>
    <w:p w14:paraId="7D3FE739" w14:textId="77777777" w:rsidR="001B6F3E" w:rsidRPr="00E24A9E" w:rsidRDefault="001B6F3E" w:rsidP="00272DAC">
      <w:pPr>
        <w:jc w:val="both"/>
        <w:rPr>
          <w:rFonts w:ascii="Garamond" w:hAnsi="Garamond" w:cs="Times New Roman"/>
          <w:b/>
          <w:bCs/>
          <w:color w:val="000000"/>
        </w:rPr>
      </w:pPr>
      <w:r w:rsidRPr="00E24A9E">
        <w:rPr>
          <w:rFonts w:ascii="Garamond" w:hAnsi="Garamond" w:cs="Times New Roman"/>
          <w:b/>
          <w:bCs/>
          <w:color w:val="000000"/>
        </w:rPr>
        <w:br w:type="page"/>
      </w:r>
    </w:p>
    <w:p w14:paraId="5A1E6CAC" w14:textId="58492091" w:rsidR="001B6F3E" w:rsidRPr="00E24A9E" w:rsidRDefault="00CB35AB" w:rsidP="00272DAC">
      <w:pPr>
        <w:spacing w:line="360" w:lineRule="auto"/>
        <w:jc w:val="both"/>
        <w:rPr>
          <w:rFonts w:ascii="Garamond" w:hAnsi="Garamond" w:cs="Times New Roman"/>
          <w:b/>
          <w:bCs/>
          <w:color w:val="000000"/>
        </w:rPr>
      </w:pPr>
      <w:r w:rsidRPr="00E24A9E">
        <w:rPr>
          <w:rFonts w:ascii="Garamond" w:hAnsi="Garamond" w:cs="Times New Roman"/>
          <w:b/>
          <w:bCs/>
          <w:noProof/>
          <w:color w:val="000000"/>
        </w:rPr>
        <w:lastRenderedPageBreak/>
        <w:drawing>
          <wp:inline distT="0" distB="0" distL="0" distR="0" wp14:anchorId="1BA3F2DA" wp14:editId="20C5983C">
            <wp:extent cx="5899150" cy="2343150"/>
            <wp:effectExtent l="0" t="0" r="6350" b="0"/>
            <wp:docPr id="13229864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9150" cy="2343150"/>
                    </a:xfrm>
                    <a:prstGeom prst="rect">
                      <a:avLst/>
                    </a:prstGeom>
                    <a:noFill/>
                    <a:ln>
                      <a:noFill/>
                    </a:ln>
                  </pic:spPr>
                </pic:pic>
              </a:graphicData>
            </a:graphic>
          </wp:inline>
        </w:drawing>
      </w:r>
    </w:p>
    <w:p w14:paraId="27D81027" w14:textId="6EA354CE" w:rsidR="001725D8" w:rsidRPr="00E24A9E" w:rsidRDefault="001B6F3E" w:rsidP="00272DAC">
      <w:pPr>
        <w:spacing w:line="360" w:lineRule="auto"/>
        <w:jc w:val="both"/>
        <w:rPr>
          <w:rFonts w:ascii="Garamond" w:hAnsi="Garamond" w:cs="Times New Roman"/>
          <w:color w:val="000000"/>
        </w:rPr>
      </w:pPr>
      <w:r w:rsidRPr="00E24A9E">
        <w:rPr>
          <w:rFonts w:ascii="Garamond" w:hAnsi="Garamond" w:cs="Times New Roman"/>
          <w:b/>
          <w:bCs/>
          <w:color w:val="000000"/>
        </w:rPr>
        <w:t>Fig</w:t>
      </w:r>
      <w:r w:rsidR="00E43125" w:rsidRPr="00E24A9E">
        <w:rPr>
          <w:rFonts w:ascii="Garamond" w:eastAsia="DengXian" w:hAnsi="Garamond" w:cs="Times New Roman"/>
          <w:b/>
          <w:bCs/>
          <w:color w:val="000000"/>
          <w:lang w:eastAsia="zh-CN"/>
        </w:rPr>
        <w:t>.</w:t>
      </w:r>
      <w:r w:rsidRPr="00E24A9E">
        <w:rPr>
          <w:rFonts w:ascii="Garamond" w:hAnsi="Garamond" w:cs="Times New Roman"/>
          <w:b/>
          <w:bCs/>
          <w:color w:val="000000"/>
        </w:rPr>
        <w:t xml:space="preserve"> S1</w:t>
      </w:r>
      <w:r w:rsidR="00C013D0" w:rsidRPr="00E24A9E">
        <w:rPr>
          <w:rFonts w:ascii="Garamond" w:eastAsia="DengXian" w:hAnsi="Garamond" w:cs="Times New Roman"/>
          <w:b/>
          <w:bCs/>
          <w:color w:val="000000"/>
          <w:lang w:eastAsia="zh-CN"/>
        </w:rPr>
        <w:t>3</w:t>
      </w:r>
      <w:r w:rsidR="00E24A9E">
        <w:rPr>
          <w:rFonts w:ascii="Garamond" w:eastAsia="DengXian" w:hAnsi="Garamond" w:cs="Times New Roman"/>
          <w:b/>
          <w:bCs/>
          <w:color w:val="000000"/>
          <w:lang w:eastAsia="zh-CN"/>
        </w:rPr>
        <w:t>.</w:t>
      </w:r>
      <w:r w:rsidRPr="00E24A9E">
        <w:rPr>
          <w:rFonts w:ascii="Garamond" w:hAnsi="Garamond" w:cs="Times New Roman"/>
          <w:color w:val="000000"/>
        </w:rPr>
        <w:t xml:space="preserve"> </w:t>
      </w:r>
      <w:r w:rsidRPr="00E24A9E">
        <w:rPr>
          <w:rFonts w:ascii="Garamond" w:hAnsi="Garamond" w:cs="Times New Roman"/>
          <w:b/>
          <w:bCs/>
          <w:color w:val="000000"/>
        </w:rPr>
        <w:t xml:space="preserve">Dose–response analysis of Verapamil in NRVMs. </w:t>
      </w:r>
      <w:r w:rsidR="00E43125" w:rsidRPr="00E24A9E">
        <w:rPr>
          <w:rFonts w:ascii="Garamond" w:eastAsia="DengXian" w:hAnsi="Garamond" w:cs="Times New Roman"/>
          <w:b/>
          <w:bCs/>
          <w:color w:val="000000"/>
          <w:lang w:eastAsia="zh-CN"/>
        </w:rPr>
        <w:t>a</w:t>
      </w:r>
      <w:r w:rsidR="00E43125" w:rsidRPr="00E24A9E">
        <w:rPr>
          <w:rFonts w:ascii="Garamond" w:eastAsia="DengXian" w:hAnsi="Garamond" w:cs="Times New Roman"/>
          <w:color w:val="000000"/>
          <w:lang w:eastAsia="zh-CN"/>
        </w:rPr>
        <w:t xml:space="preserve"> </w:t>
      </w:r>
      <w:r w:rsidRPr="00E24A9E">
        <w:rPr>
          <w:rFonts w:ascii="Garamond" w:hAnsi="Garamond" w:cs="Times New Roman"/>
          <w:color w:val="000000"/>
        </w:rPr>
        <w:t xml:space="preserve">Bar graphs showing the effects of increasing concentrations of Verapamil (0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100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500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1 µM, and 5 µM) on </w:t>
      </w:r>
      <w:r w:rsidR="00E43125" w:rsidRPr="00E24A9E">
        <w:rPr>
          <w:rFonts w:ascii="Garamond" w:eastAsia="DengXian" w:hAnsi="Garamond" w:cs="Times New Roman"/>
          <w:color w:val="000000"/>
          <w:lang w:eastAsia="zh-CN"/>
        </w:rPr>
        <w:t xml:space="preserve"> </w:t>
      </w:r>
      <w:r w:rsidRPr="00E24A9E">
        <w:rPr>
          <w:rFonts w:ascii="Garamond" w:hAnsi="Garamond" w:cs="Times New Roman"/>
          <w:color w:val="000000"/>
        </w:rPr>
        <w:t xml:space="preserve">contraction force, spontaneous beat rate, </w:t>
      </w:r>
      <w:r w:rsidR="00E43125" w:rsidRPr="00E24A9E">
        <w:rPr>
          <w:rFonts w:ascii="Garamond" w:eastAsia="DengXian" w:hAnsi="Garamond" w:cs="Times New Roman"/>
          <w:color w:val="000000"/>
          <w:lang w:eastAsia="zh-CN"/>
        </w:rPr>
        <w:t xml:space="preserve">correct </w:t>
      </w:r>
      <w:r w:rsidRPr="00E24A9E">
        <w:rPr>
          <w:rFonts w:ascii="Garamond" w:hAnsi="Garamond" w:cs="Times New Roman"/>
          <w:color w:val="000000"/>
        </w:rPr>
        <w:t>field potential duration (</w:t>
      </w:r>
      <w:proofErr w:type="spellStart"/>
      <w:r w:rsidRPr="00E24A9E">
        <w:rPr>
          <w:rFonts w:ascii="Garamond" w:hAnsi="Garamond" w:cs="Times New Roman"/>
          <w:color w:val="000000"/>
        </w:rPr>
        <w:t>FPD</w:t>
      </w:r>
      <w:r w:rsidR="00E43125" w:rsidRPr="00E24A9E">
        <w:rPr>
          <w:rFonts w:ascii="Garamond" w:eastAsia="DengXian" w:hAnsi="Garamond" w:cs="Times New Roman"/>
          <w:color w:val="000000"/>
          <w:lang w:eastAsia="zh-CN"/>
        </w:rPr>
        <w:t>c</w:t>
      </w:r>
      <w:proofErr w:type="spellEnd"/>
      <w:r w:rsidRPr="00E24A9E">
        <w:rPr>
          <w:rFonts w:ascii="Garamond" w:hAnsi="Garamond" w:cs="Times New Roman"/>
          <w:color w:val="000000"/>
        </w:rPr>
        <w:t xml:space="preserve">), and field potential amplitude (FPA). </w:t>
      </w:r>
      <w:r w:rsidR="00E43125" w:rsidRPr="00E24A9E">
        <w:rPr>
          <w:rFonts w:ascii="Garamond" w:eastAsia="DengXian" w:hAnsi="Garamond" w:cs="Times New Roman"/>
          <w:b/>
          <w:bCs/>
          <w:color w:val="000000"/>
          <w:lang w:eastAsia="zh-CN"/>
        </w:rPr>
        <w:t>b</w:t>
      </w:r>
      <w:r w:rsidR="00E43125" w:rsidRPr="00E24A9E">
        <w:rPr>
          <w:rFonts w:ascii="Garamond" w:eastAsia="DengXian" w:hAnsi="Garamond" w:cs="Times New Roman"/>
          <w:color w:val="000000"/>
          <w:lang w:eastAsia="zh-CN"/>
        </w:rPr>
        <w:t xml:space="preserve"> </w:t>
      </w:r>
      <w:r w:rsidRPr="00E24A9E">
        <w:rPr>
          <w:rFonts w:ascii="Garamond" w:hAnsi="Garamond" w:cs="Times New Roman"/>
          <w:color w:val="000000"/>
        </w:rPr>
        <w:t>Verapamil produced a concentration-dependent suppression of contraction force and beat rate, accompanied by a reduction in FPA and shortening of FPD, consistent with blockade of L-type Ca</w:t>
      </w:r>
      <w:r w:rsidR="009B543A" w:rsidRPr="00E24A9E">
        <w:rPr>
          <w:rFonts w:ascii="Garamond" w:hAnsi="Garamond" w:cs="Times New Roman"/>
          <w:color w:val="000000"/>
          <w:vertAlign w:val="superscript"/>
        </w:rPr>
        <w:t>2+</w:t>
      </w:r>
      <w:r w:rsidRPr="00E24A9E">
        <w:rPr>
          <w:rFonts w:ascii="Garamond" w:hAnsi="Garamond" w:cs="Times New Roman"/>
          <w:color w:val="000000"/>
        </w:rPr>
        <w:t xml:space="preserve"> channels and impaired calcium-dependent excitation–contraction coupling.</w:t>
      </w:r>
    </w:p>
    <w:p w14:paraId="7350DD0D" w14:textId="77777777" w:rsidR="001725D8" w:rsidRPr="00E24A9E" w:rsidRDefault="001725D8" w:rsidP="00272DAC">
      <w:pPr>
        <w:jc w:val="both"/>
        <w:rPr>
          <w:rFonts w:ascii="Garamond" w:hAnsi="Garamond" w:cs="Times New Roman"/>
          <w:color w:val="000000"/>
        </w:rPr>
      </w:pPr>
      <w:r w:rsidRPr="00E24A9E">
        <w:rPr>
          <w:rFonts w:ascii="Garamond" w:hAnsi="Garamond" w:cs="Times New Roman"/>
          <w:color w:val="000000"/>
        </w:rPr>
        <w:br w:type="page"/>
      </w:r>
    </w:p>
    <w:p w14:paraId="66644B4A" w14:textId="54FA586D" w:rsidR="001725D8" w:rsidRPr="00E24A9E" w:rsidRDefault="00CB35AB" w:rsidP="00272DAC">
      <w:pPr>
        <w:spacing w:line="360" w:lineRule="auto"/>
        <w:jc w:val="both"/>
        <w:rPr>
          <w:rFonts w:ascii="Garamond" w:hAnsi="Garamond" w:cs="Times New Roman"/>
          <w:b/>
          <w:bCs/>
          <w:color w:val="000000"/>
        </w:rPr>
      </w:pPr>
      <w:r w:rsidRPr="00E24A9E">
        <w:rPr>
          <w:rFonts w:ascii="Garamond" w:hAnsi="Garamond" w:cs="Times New Roman"/>
          <w:b/>
          <w:bCs/>
          <w:noProof/>
          <w:color w:val="000000"/>
        </w:rPr>
        <w:lastRenderedPageBreak/>
        <w:drawing>
          <wp:inline distT="0" distB="0" distL="0" distR="0" wp14:anchorId="7C1FF06B" wp14:editId="6A963D96">
            <wp:extent cx="5937250" cy="2489200"/>
            <wp:effectExtent l="0" t="0" r="6350" b="6350"/>
            <wp:docPr id="21228930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2489200"/>
                    </a:xfrm>
                    <a:prstGeom prst="rect">
                      <a:avLst/>
                    </a:prstGeom>
                    <a:noFill/>
                    <a:ln>
                      <a:noFill/>
                    </a:ln>
                  </pic:spPr>
                </pic:pic>
              </a:graphicData>
            </a:graphic>
          </wp:inline>
        </w:drawing>
      </w:r>
    </w:p>
    <w:p w14:paraId="5AF8BD26" w14:textId="0AF95149" w:rsidR="00F33DFC" w:rsidRPr="00E24A9E" w:rsidRDefault="001725D8" w:rsidP="00272DAC">
      <w:pPr>
        <w:spacing w:line="360" w:lineRule="auto"/>
        <w:jc w:val="both"/>
        <w:rPr>
          <w:rFonts w:ascii="Garamond" w:hAnsi="Garamond" w:cs="Times New Roman"/>
          <w:color w:val="000000"/>
        </w:rPr>
      </w:pPr>
      <w:r w:rsidRPr="00E24A9E">
        <w:rPr>
          <w:rFonts w:ascii="Garamond" w:hAnsi="Garamond" w:cs="Times New Roman"/>
          <w:b/>
          <w:bCs/>
          <w:color w:val="000000"/>
        </w:rPr>
        <w:t>Fig</w:t>
      </w:r>
      <w:r w:rsidR="00CF1114" w:rsidRPr="00E24A9E">
        <w:rPr>
          <w:rFonts w:ascii="Garamond" w:eastAsia="DengXian" w:hAnsi="Garamond" w:cs="Times New Roman"/>
          <w:b/>
          <w:bCs/>
          <w:color w:val="000000"/>
          <w:lang w:eastAsia="zh-CN"/>
        </w:rPr>
        <w:t>.</w:t>
      </w:r>
      <w:r w:rsidRPr="00E24A9E">
        <w:rPr>
          <w:rFonts w:ascii="Garamond" w:hAnsi="Garamond" w:cs="Times New Roman"/>
          <w:b/>
          <w:bCs/>
          <w:color w:val="000000"/>
        </w:rPr>
        <w:t xml:space="preserve"> S1</w:t>
      </w:r>
      <w:r w:rsidR="00C013D0" w:rsidRPr="00E24A9E">
        <w:rPr>
          <w:rFonts w:ascii="Garamond" w:eastAsia="DengXian" w:hAnsi="Garamond" w:cs="Times New Roman"/>
          <w:b/>
          <w:bCs/>
          <w:color w:val="000000"/>
          <w:lang w:eastAsia="zh-CN"/>
        </w:rPr>
        <w:t>4</w:t>
      </w:r>
      <w:r w:rsidR="00E24A9E">
        <w:rPr>
          <w:rFonts w:ascii="Garamond" w:eastAsia="DengXian" w:hAnsi="Garamond" w:cs="Times New Roman"/>
          <w:b/>
          <w:bCs/>
          <w:color w:val="000000"/>
          <w:lang w:eastAsia="zh-CN"/>
        </w:rPr>
        <w:t>.</w:t>
      </w:r>
      <w:r w:rsidRPr="00E24A9E">
        <w:rPr>
          <w:rFonts w:ascii="Garamond" w:hAnsi="Garamond" w:cs="Times New Roman"/>
          <w:b/>
          <w:bCs/>
          <w:color w:val="000000"/>
        </w:rPr>
        <w:t xml:space="preserve"> Dose-dependent effects of astemizole on cardiomyocyte contractile and electrophysiological properties. </w:t>
      </w:r>
      <w:r w:rsidR="00CF1114" w:rsidRPr="00E24A9E">
        <w:rPr>
          <w:rFonts w:ascii="Garamond" w:eastAsia="DengXian" w:hAnsi="Garamond" w:cs="Times New Roman"/>
          <w:b/>
          <w:bCs/>
          <w:color w:val="000000"/>
          <w:lang w:eastAsia="zh-CN"/>
        </w:rPr>
        <w:t>a</w:t>
      </w:r>
      <w:r w:rsidR="00CF1114" w:rsidRPr="00E24A9E">
        <w:rPr>
          <w:rFonts w:ascii="Garamond" w:eastAsia="DengXian" w:hAnsi="Garamond" w:cs="Times New Roman"/>
          <w:color w:val="000000"/>
          <w:lang w:eastAsia="zh-CN"/>
        </w:rPr>
        <w:t xml:space="preserve"> </w:t>
      </w:r>
      <w:r w:rsidRPr="00E24A9E">
        <w:rPr>
          <w:rFonts w:ascii="Garamond" w:hAnsi="Garamond" w:cs="Times New Roman"/>
          <w:color w:val="000000"/>
        </w:rPr>
        <w:t>Bar graphs show quantitative changes in contractile force,</w:t>
      </w:r>
      <w:r w:rsidR="00CF1114" w:rsidRPr="00E24A9E">
        <w:rPr>
          <w:rFonts w:ascii="Garamond" w:eastAsia="DengXian" w:hAnsi="Garamond" w:cs="Times New Roman"/>
          <w:color w:val="000000"/>
          <w:lang w:eastAsia="zh-CN"/>
        </w:rPr>
        <w:t xml:space="preserve"> </w:t>
      </w:r>
      <w:r w:rsidRPr="00E24A9E">
        <w:rPr>
          <w:rFonts w:ascii="Garamond" w:hAnsi="Garamond" w:cs="Times New Roman"/>
          <w:color w:val="000000"/>
        </w:rPr>
        <w:t>spontaneous beat rate,</w:t>
      </w:r>
      <w:r w:rsidR="00CF1114" w:rsidRPr="00E24A9E">
        <w:rPr>
          <w:rFonts w:ascii="Garamond" w:eastAsia="DengXian" w:hAnsi="Garamond" w:cs="Times New Roman"/>
          <w:color w:val="000000"/>
          <w:lang w:eastAsia="zh-CN"/>
        </w:rPr>
        <w:t xml:space="preserve"> correct</w:t>
      </w:r>
      <w:r w:rsidRPr="00E24A9E">
        <w:rPr>
          <w:rFonts w:ascii="Garamond" w:hAnsi="Garamond" w:cs="Times New Roman"/>
          <w:color w:val="000000"/>
        </w:rPr>
        <w:t xml:space="preserve"> field potential duration (</w:t>
      </w:r>
      <w:proofErr w:type="spellStart"/>
      <w:r w:rsidRPr="00E24A9E">
        <w:rPr>
          <w:rFonts w:ascii="Garamond" w:hAnsi="Garamond" w:cs="Times New Roman"/>
          <w:color w:val="000000"/>
        </w:rPr>
        <w:t>FPD</w:t>
      </w:r>
      <w:r w:rsidR="00CF1114" w:rsidRPr="00E24A9E">
        <w:rPr>
          <w:rFonts w:ascii="Garamond" w:eastAsia="DengXian" w:hAnsi="Garamond" w:cs="Times New Roman"/>
          <w:color w:val="000000"/>
          <w:lang w:eastAsia="zh-CN"/>
        </w:rPr>
        <w:t>c</w:t>
      </w:r>
      <w:proofErr w:type="spellEnd"/>
      <w:r w:rsidRPr="00E24A9E">
        <w:rPr>
          <w:rFonts w:ascii="Garamond" w:hAnsi="Garamond" w:cs="Times New Roman"/>
          <w:color w:val="000000"/>
        </w:rPr>
        <w:t xml:space="preserve">), and field potential amplitude (FPA) following treatment with increasing concentrations of astemizole (10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to 5 µM). </w:t>
      </w:r>
      <w:r w:rsidR="00CF1114" w:rsidRPr="00E24A9E">
        <w:rPr>
          <w:rFonts w:ascii="Garamond" w:eastAsia="DengXian" w:hAnsi="Garamond" w:cs="Times New Roman"/>
          <w:b/>
          <w:bCs/>
          <w:color w:val="000000"/>
          <w:lang w:eastAsia="zh-CN"/>
        </w:rPr>
        <w:t xml:space="preserve">b </w:t>
      </w:r>
      <w:r w:rsidRPr="00E24A9E">
        <w:rPr>
          <w:rFonts w:ascii="Garamond" w:hAnsi="Garamond" w:cs="Times New Roman"/>
          <w:color w:val="000000"/>
        </w:rPr>
        <w:t xml:space="preserve">Astemizole induced progressive FPD prolongation at low doses, consistent with hERG channel blockade, while higher concentrations additionally reduced contractile force and FPA, reflecting downstream disruption of depolarization and calcium handling. Beat rate showed modest but variable changes across concentrations. </w:t>
      </w:r>
    </w:p>
    <w:p w14:paraId="48FCC5B6" w14:textId="77777777" w:rsidR="00F33DFC" w:rsidRPr="00E24A9E" w:rsidRDefault="00F33DFC" w:rsidP="00272DAC">
      <w:pPr>
        <w:jc w:val="both"/>
        <w:rPr>
          <w:rFonts w:ascii="Garamond" w:hAnsi="Garamond" w:cs="Times New Roman"/>
          <w:color w:val="000000"/>
        </w:rPr>
      </w:pPr>
      <w:r w:rsidRPr="00E24A9E">
        <w:rPr>
          <w:rFonts w:ascii="Garamond" w:hAnsi="Garamond" w:cs="Times New Roman"/>
          <w:color w:val="000000"/>
        </w:rPr>
        <w:br w:type="page"/>
      </w:r>
    </w:p>
    <w:p w14:paraId="31CDA52D" w14:textId="33ACEDD3" w:rsidR="00F33DFC" w:rsidRPr="00E24A9E" w:rsidRDefault="00CB35AB" w:rsidP="00272DAC">
      <w:pPr>
        <w:spacing w:line="360" w:lineRule="auto"/>
        <w:jc w:val="both"/>
        <w:rPr>
          <w:rFonts w:ascii="Garamond" w:hAnsi="Garamond" w:cs="Times New Roman"/>
          <w:color w:val="000000"/>
        </w:rPr>
      </w:pPr>
      <w:r w:rsidRPr="00E24A9E">
        <w:rPr>
          <w:rFonts w:ascii="Garamond" w:hAnsi="Garamond" w:cs="Times New Roman"/>
          <w:noProof/>
          <w:color w:val="000000"/>
        </w:rPr>
        <w:lastRenderedPageBreak/>
        <w:drawing>
          <wp:inline distT="0" distB="0" distL="0" distR="0" wp14:anchorId="365FF636" wp14:editId="1A23CDAE">
            <wp:extent cx="5943600" cy="2501900"/>
            <wp:effectExtent l="0" t="0" r="0" b="0"/>
            <wp:docPr id="20559283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noFill/>
                    <a:ln>
                      <a:noFill/>
                    </a:ln>
                  </pic:spPr>
                </pic:pic>
              </a:graphicData>
            </a:graphic>
          </wp:inline>
        </w:drawing>
      </w:r>
    </w:p>
    <w:p w14:paraId="2BDDFB43" w14:textId="19B006F5" w:rsidR="00F33DFC" w:rsidRPr="00E24A9E" w:rsidRDefault="00F33DFC" w:rsidP="00272DAC">
      <w:pPr>
        <w:spacing w:line="360" w:lineRule="auto"/>
        <w:jc w:val="both"/>
        <w:rPr>
          <w:rFonts w:ascii="Garamond" w:hAnsi="Garamond" w:cs="Times New Roman"/>
          <w:b/>
          <w:bCs/>
          <w:color w:val="000000"/>
        </w:rPr>
      </w:pPr>
      <w:r w:rsidRPr="00E24A9E">
        <w:rPr>
          <w:rStyle w:val="Strong"/>
          <w:rFonts w:ascii="Garamond" w:hAnsi="Garamond" w:cs="Times New Roman"/>
          <w:color w:val="000000"/>
        </w:rPr>
        <w:t>Fig</w:t>
      </w:r>
      <w:r w:rsidR="00CF1114" w:rsidRPr="00E24A9E">
        <w:rPr>
          <w:rStyle w:val="Strong"/>
          <w:rFonts w:ascii="Garamond" w:eastAsia="DengXian" w:hAnsi="Garamond" w:cs="Times New Roman"/>
          <w:color w:val="000000"/>
          <w:lang w:eastAsia="zh-CN"/>
        </w:rPr>
        <w:t>.</w:t>
      </w:r>
      <w:r w:rsidRPr="00E24A9E">
        <w:rPr>
          <w:rStyle w:val="Strong"/>
          <w:rFonts w:ascii="Garamond" w:hAnsi="Garamond" w:cs="Times New Roman"/>
          <w:color w:val="000000"/>
        </w:rPr>
        <w:t xml:space="preserve"> S1</w:t>
      </w:r>
      <w:r w:rsidR="00C013D0" w:rsidRPr="00E24A9E">
        <w:rPr>
          <w:rStyle w:val="Strong"/>
          <w:rFonts w:ascii="Garamond" w:eastAsia="DengXian" w:hAnsi="Garamond" w:cs="Times New Roman"/>
          <w:color w:val="000000"/>
          <w:lang w:eastAsia="zh-CN"/>
        </w:rPr>
        <w:t>5</w:t>
      </w:r>
      <w:r w:rsidR="00E24A9E">
        <w:rPr>
          <w:rStyle w:val="Strong"/>
          <w:rFonts w:ascii="Garamond" w:eastAsia="DengXian" w:hAnsi="Garamond" w:cs="Times New Roman"/>
          <w:color w:val="000000"/>
          <w:lang w:eastAsia="zh-CN"/>
        </w:rPr>
        <w:t>.</w:t>
      </w:r>
      <w:r w:rsidRPr="00E24A9E">
        <w:rPr>
          <w:rStyle w:val="Strong"/>
          <w:rFonts w:ascii="Garamond" w:hAnsi="Garamond" w:cs="Times New Roman"/>
          <w:color w:val="000000"/>
        </w:rPr>
        <w:t xml:space="preserve"> Dose-dependent effects of Blebbistatin on cardiomyocyte function.</w:t>
      </w:r>
      <w:r w:rsidRPr="00E24A9E">
        <w:rPr>
          <w:rStyle w:val="apple-converted-space"/>
          <w:rFonts w:ascii="Garamond" w:hAnsi="Garamond" w:cs="Times New Roman"/>
          <w:color w:val="000000"/>
        </w:rPr>
        <w:t> </w:t>
      </w:r>
      <w:r w:rsidR="00CF1114" w:rsidRPr="00E24A9E">
        <w:rPr>
          <w:rStyle w:val="apple-converted-space"/>
          <w:rFonts w:ascii="Garamond" w:eastAsia="DengXian" w:hAnsi="Garamond" w:cs="Times New Roman"/>
          <w:b/>
          <w:bCs/>
          <w:color w:val="000000"/>
          <w:lang w:eastAsia="zh-CN"/>
        </w:rPr>
        <w:t>a</w:t>
      </w:r>
      <w:r w:rsidR="00CF1114" w:rsidRPr="00E24A9E">
        <w:rPr>
          <w:rStyle w:val="apple-converted-space"/>
          <w:rFonts w:ascii="Garamond" w:eastAsia="DengXian" w:hAnsi="Garamond" w:cs="Times New Roman"/>
          <w:color w:val="000000"/>
          <w:lang w:eastAsia="zh-CN"/>
        </w:rPr>
        <w:t xml:space="preserve"> </w:t>
      </w:r>
      <w:r w:rsidRPr="00E24A9E">
        <w:rPr>
          <w:rFonts w:ascii="Garamond" w:hAnsi="Garamond" w:cs="Times New Roman"/>
          <w:color w:val="000000"/>
        </w:rPr>
        <w:t xml:space="preserve">hiPSC-CMs were treated with increasing concentrations of Blebbistatin (0, 100, 500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1 </w:t>
      </w:r>
      <w:proofErr w:type="spellStart"/>
      <w:r w:rsidRPr="00E24A9E">
        <w:rPr>
          <w:rFonts w:ascii="Garamond" w:hAnsi="Garamond" w:cs="Times New Roman"/>
          <w:color w:val="000000"/>
        </w:rPr>
        <w:t>μM</w:t>
      </w:r>
      <w:proofErr w:type="spellEnd"/>
      <w:r w:rsidRPr="00E24A9E">
        <w:rPr>
          <w:rFonts w:ascii="Garamond" w:hAnsi="Garamond" w:cs="Times New Roman"/>
          <w:color w:val="000000"/>
        </w:rPr>
        <w:t xml:space="preserve">, and 5 </w:t>
      </w:r>
      <w:proofErr w:type="spellStart"/>
      <w:r w:rsidRPr="00E24A9E">
        <w:rPr>
          <w:rFonts w:ascii="Garamond" w:hAnsi="Garamond" w:cs="Times New Roman"/>
          <w:color w:val="000000"/>
        </w:rPr>
        <w:t>μM</w:t>
      </w:r>
      <w:proofErr w:type="spellEnd"/>
      <w:r w:rsidRPr="00E24A9E">
        <w:rPr>
          <w:rFonts w:ascii="Garamond" w:hAnsi="Garamond" w:cs="Times New Roman"/>
          <w:color w:val="000000"/>
        </w:rPr>
        <w:t xml:space="preserve">), and contractile force, spontaneous beat rate, </w:t>
      </w:r>
      <w:r w:rsidR="00CF1114" w:rsidRPr="00E24A9E">
        <w:rPr>
          <w:rFonts w:ascii="Garamond" w:eastAsia="DengXian" w:hAnsi="Garamond" w:cs="Times New Roman"/>
          <w:color w:val="000000"/>
          <w:lang w:eastAsia="zh-CN"/>
        </w:rPr>
        <w:t xml:space="preserve">correct </w:t>
      </w:r>
      <w:r w:rsidRPr="00E24A9E">
        <w:rPr>
          <w:rFonts w:ascii="Garamond" w:hAnsi="Garamond" w:cs="Times New Roman"/>
          <w:color w:val="000000"/>
        </w:rPr>
        <w:t>field potential duration (</w:t>
      </w:r>
      <w:proofErr w:type="spellStart"/>
      <w:r w:rsidRPr="00E24A9E">
        <w:rPr>
          <w:rFonts w:ascii="Garamond" w:hAnsi="Garamond" w:cs="Times New Roman"/>
          <w:color w:val="000000"/>
        </w:rPr>
        <w:t>FPD</w:t>
      </w:r>
      <w:r w:rsidR="00CF1114" w:rsidRPr="00E24A9E">
        <w:rPr>
          <w:rFonts w:ascii="Garamond" w:eastAsia="DengXian" w:hAnsi="Garamond" w:cs="Times New Roman"/>
          <w:color w:val="000000"/>
          <w:lang w:eastAsia="zh-CN"/>
        </w:rPr>
        <w:t>c</w:t>
      </w:r>
      <w:proofErr w:type="spellEnd"/>
      <w:r w:rsidRPr="00E24A9E">
        <w:rPr>
          <w:rFonts w:ascii="Garamond" w:hAnsi="Garamond" w:cs="Times New Roman"/>
          <w:color w:val="000000"/>
        </w:rPr>
        <w:t xml:space="preserve">), and field potential amplitude (FPA) were quantified. </w:t>
      </w:r>
      <w:r w:rsidR="00CF1114" w:rsidRPr="00E24A9E">
        <w:rPr>
          <w:rFonts w:ascii="Garamond" w:eastAsia="DengXian" w:hAnsi="Garamond" w:cs="Times New Roman"/>
          <w:b/>
          <w:bCs/>
          <w:color w:val="000000"/>
          <w:lang w:eastAsia="zh-CN"/>
        </w:rPr>
        <w:t>b</w:t>
      </w:r>
      <w:r w:rsidR="00CF1114" w:rsidRPr="00E24A9E">
        <w:rPr>
          <w:rFonts w:ascii="Garamond" w:eastAsia="DengXian" w:hAnsi="Garamond" w:cs="Times New Roman"/>
          <w:color w:val="000000"/>
          <w:lang w:eastAsia="zh-CN"/>
        </w:rPr>
        <w:t xml:space="preserve"> </w:t>
      </w:r>
      <w:proofErr w:type="gramStart"/>
      <w:r w:rsidRPr="00E24A9E">
        <w:rPr>
          <w:rFonts w:ascii="Garamond" w:hAnsi="Garamond" w:cs="Times New Roman"/>
          <w:color w:val="000000"/>
        </w:rPr>
        <w:t>The</w:t>
      </w:r>
      <w:proofErr w:type="gramEnd"/>
      <w:r w:rsidRPr="00E24A9E">
        <w:rPr>
          <w:rFonts w:ascii="Garamond" w:hAnsi="Garamond" w:cs="Times New Roman"/>
          <w:color w:val="000000"/>
        </w:rPr>
        <w:t xml:space="preserve"> corresponding dose–response relationship for contractility inhibition was derived, confirming concentration-dependent suppression of mechanical output with preserved electrophysiological activity at lower doses.</w:t>
      </w:r>
      <w:r w:rsidRPr="00E24A9E">
        <w:rPr>
          <w:rFonts w:ascii="Garamond" w:hAnsi="Garamond" w:cs="Times New Roman"/>
          <w:b/>
          <w:bCs/>
          <w:color w:val="000000"/>
        </w:rPr>
        <w:t xml:space="preserve"> </w:t>
      </w:r>
    </w:p>
    <w:p w14:paraId="0734E168" w14:textId="12B7FC38" w:rsidR="003A217A" w:rsidRPr="00E24A9E" w:rsidRDefault="003A217A" w:rsidP="00272DAC">
      <w:pPr>
        <w:jc w:val="both"/>
        <w:rPr>
          <w:rFonts w:ascii="Garamond" w:hAnsi="Garamond" w:cs="Times New Roman"/>
          <w:b/>
          <w:bCs/>
          <w:color w:val="000000"/>
        </w:rPr>
      </w:pPr>
      <w:r w:rsidRPr="00E24A9E">
        <w:rPr>
          <w:rFonts w:ascii="Garamond" w:hAnsi="Garamond" w:cs="Times New Roman"/>
          <w:b/>
          <w:bCs/>
          <w:color w:val="000000"/>
        </w:rPr>
        <w:br w:type="page"/>
      </w:r>
    </w:p>
    <w:p w14:paraId="3753B4FB" w14:textId="5584FE08" w:rsidR="003A217A" w:rsidRPr="00E24A9E" w:rsidRDefault="00CB35AB" w:rsidP="00272DAC">
      <w:pPr>
        <w:spacing w:line="360" w:lineRule="auto"/>
        <w:jc w:val="both"/>
        <w:rPr>
          <w:rFonts w:ascii="Garamond" w:hAnsi="Garamond" w:cs="Times New Roman"/>
          <w:b/>
          <w:bCs/>
          <w:color w:val="000000"/>
        </w:rPr>
      </w:pPr>
      <w:r w:rsidRPr="00E24A9E">
        <w:rPr>
          <w:rFonts w:ascii="Garamond" w:hAnsi="Garamond" w:cs="Times New Roman"/>
          <w:b/>
          <w:bCs/>
          <w:noProof/>
          <w:color w:val="000000"/>
        </w:rPr>
        <w:lastRenderedPageBreak/>
        <w:drawing>
          <wp:inline distT="0" distB="0" distL="0" distR="0" wp14:anchorId="75D6581F" wp14:editId="7C7E738C">
            <wp:extent cx="5892800" cy="2501900"/>
            <wp:effectExtent l="0" t="0" r="0" b="0"/>
            <wp:docPr id="12539691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2800" cy="2501900"/>
                    </a:xfrm>
                    <a:prstGeom prst="rect">
                      <a:avLst/>
                    </a:prstGeom>
                    <a:noFill/>
                    <a:ln>
                      <a:noFill/>
                    </a:ln>
                  </pic:spPr>
                </pic:pic>
              </a:graphicData>
            </a:graphic>
          </wp:inline>
        </w:drawing>
      </w:r>
    </w:p>
    <w:p w14:paraId="3A23B7B2" w14:textId="0A94BB5C" w:rsidR="003A217A" w:rsidRPr="00E24A9E" w:rsidRDefault="003A217A" w:rsidP="00272DAC">
      <w:pPr>
        <w:spacing w:line="360" w:lineRule="auto"/>
        <w:jc w:val="both"/>
        <w:rPr>
          <w:rFonts w:ascii="Garamond" w:hAnsi="Garamond" w:cs="Times New Roman"/>
          <w:color w:val="000000"/>
        </w:rPr>
      </w:pPr>
      <w:r w:rsidRPr="00E24A9E">
        <w:rPr>
          <w:rFonts w:ascii="Garamond" w:hAnsi="Garamond" w:cs="Times New Roman"/>
          <w:b/>
          <w:bCs/>
          <w:color w:val="000000"/>
        </w:rPr>
        <w:t>Fig</w:t>
      </w:r>
      <w:r w:rsidR="00272DAC" w:rsidRPr="00E24A9E">
        <w:rPr>
          <w:rFonts w:ascii="Garamond" w:hAnsi="Garamond" w:cs="Times New Roman"/>
          <w:b/>
          <w:bCs/>
          <w:color w:val="000000"/>
        </w:rPr>
        <w:t>.</w:t>
      </w:r>
      <w:r w:rsidRPr="00E24A9E">
        <w:rPr>
          <w:rFonts w:ascii="Garamond" w:hAnsi="Garamond" w:cs="Times New Roman"/>
          <w:b/>
          <w:bCs/>
          <w:color w:val="000000"/>
        </w:rPr>
        <w:t xml:space="preserve"> S</w:t>
      </w:r>
      <w:r w:rsidR="00C013D0" w:rsidRPr="00E24A9E">
        <w:rPr>
          <w:rFonts w:ascii="Garamond" w:eastAsia="DengXian" w:hAnsi="Garamond" w:cs="Times New Roman"/>
          <w:b/>
          <w:bCs/>
          <w:color w:val="000000"/>
          <w:lang w:eastAsia="zh-CN"/>
        </w:rPr>
        <w:t>16</w:t>
      </w:r>
      <w:r w:rsidRPr="00E24A9E">
        <w:rPr>
          <w:rFonts w:ascii="Garamond" w:hAnsi="Garamond" w:cs="Times New Roman"/>
          <w:b/>
          <w:bCs/>
          <w:color w:val="000000"/>
        </w:rPr>
        <w:t xml:space="preserve">. Dose–response analysis of Verapamil in hiPSC-CMs. </w:t>
      </w:r>
      <w:r w:rsidR="00CF1114" w:rsidRPr="00E24A9E">
        <w:rPr>
          <w:rFonts w:ascii="Garamond" w:eastAsia="DengXian" w:hAnsi="Garamond" w:cs="Times New Roman"/>
          <w:b/>
          <w:bCs/>
          <w:color w:val="000000"/>
          <w:lang w:eastAsia="zh-CN"/>
        </w:rPr>
        <w:t>a</w:t>
      </w:r>
      <w:r w:rsidR="00CF1114" w:rsidRPr="00E24A9E">
        <w:rPr>
          <w:rFonts w:ascii="Garamond" w:eastAsia="DengXian" w:hAnsi="Garamond" w:cs="Times New Roman"/>
          <w:color w:val="000000"/>
          <w:lang w:eastAsia="zh-CN"/>
        </w:rPr>
        <w:t xml:space="preserve"> </w:t>
      </w:r>
      <w:r w:rsidRPr="00E24A9E">
        <w:rPr>
          <w:rFonts w:ascii="Garamond" w:hAnsi="Garamond" w:cs="Times New Roman"/>
          <w:color w:val="000000"/>
        </w:rPr>
        <w:t xml:space="preserve">Bar graphs showing the effects of increasing concentrations of Verapamil (0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100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500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1 µM, and 5 µM) on contraction force, spontaneous beat rate, </w:t>
      </w:r>
      <w:r w:rsidR="00CF1114" w:rsidRPr="00E24A9E">
        <w:rPr>
          <w:rFonts w:ascii="Garamond" w:eastAsia="DengXian" w:hAnsi="Garamond" w:cs="Times New Roman"/>
          <w:color w:val="000000"/>
          <w:lang w:eastAsia="zh-CN"/>
        </w:rPr>
        <w:t xml:space="preserve">correct </w:t>
      </w:r>
      <w:r w:rsidRPr="00E24A9E">
        <w:rPr>
          <w:rFonts w:ascii="Garamond" w:hAnsi="Garamond" w:cs="Times New Roman"/>
          <w:color w:val="000000"/>
        </w:rPr>
        <w:t>field potential duration (</w:t>
      </w:r>
      <w:proofErr w:type="spellStart"/>
      <w:r w:rsidRPr="00E24A9E">
        <w:rPr>
          <w:rFonts w:ascii="Garamond" w:hAnsi="Garamond" w:cs="Times New Roman"/>
          <w:color w:val="000000"/>
        </w:rPr>
        <w:t>FPD</w:t>
      </w:r>
      <w:r w:rsidR="00CF1114" w:rsidRPr="00E24A9E">
        <w:rPr>
          <w:rFonts w:ascii="Garamond" w:eastAsia="DengXian" w:hAnsi="Garamond" w:cs="Times New Roman"/>
          <w:color w:val="000000"/>
          <w:lang w:eastAsia="zh-CN"/>
        </w:rPr>
        <w:t>c</w:t>
      </w:r>
      <w:proofErr w:type="spellEnd"/>
      <w:r w:rsidRPr="00E24A9E">
        <w:rPr>
          <w:rFonts w:ascii="Garamond" w:hAnsi="Garamond" w:cs="Times New Roman"/>
          <w:color w:val="000000"/>
        </w:rPr>
        <w:t xml:space="preserve">), and field potential amplitude (FPA). </w:t>
      </w:r>
      <w:r w:rsidR="00CF1114" w:rsidRPr="00E24A9E">
        <w:rPr>
          <w:rFonts w:ascii="Garamond" w:eastAsia="DengXian" w:hAnsi="Garamond" w:cs="Times New Roman"/>
          <w:b/>
          <w:bCs/>
          <w:color w:val="000000"/>
          <w:lang w:eastAsia="zh-CN"/>
        </w:rPr>
        <w:t>b</w:t>
      </w:r>
      <w:r w:rsidR="00CF1114" w:rsidRPr="00E24A9E">
        <w:rPr>
          <w:rFonts w:ascii="Garamond" w:eastAsia="DengXian" w:hAnsi="Garamond" w:cs="Times New Roman"/>
          <w:color w:val="000000"/>
          <w:lang w:eastAsia="zh-CN"/>
        </w:rPr>
        <w:t xml:space="preserve"> </w:t>
      </w:r>
      <w:r w:rsidRPr="00E24A9E">
        <w:rPr>
          <w:rFonts w:ascii="Garamond" w:hAnsi="Garamond" w:cs="Times New Roman"/>
          <w:color w:val="000000"/>
        </w:rPr>
        <w:t>Verapamil produced a concentration-dependent suppression of contraction force and beat rate, accompanied by a reduction in FPA and shortening of FPD, consistent with blockade of L-type Ca</w:t>
      </w:r>
      <w:r w:rsidRPr="00E24A9E">
        <w:rPr>
          <w:rFonts w:ascii="Garamond" w:hAnsi="Garamond" w:cs="Times New Roman"/>
          <w:color w:val="000000"/>
          <w:vertAlign w:val="superscript"/>
        </w:rPr>
        <w:t>2+</w:t>
      </w:r>
      <w:r w:rsidRPr="00E24A9E">
        <w:rPr>
          <w:rFonts w:ascii="Garamond" w:hAnsi="Garamond" w:cs="Times New Roman"/>
          <w:color w:val="000000"/>
        </w:rPr>
        <w:t xml:space="preserve"> channels and impaired calcium-dependent excitation–contraction coupling.</w:t>
      </w:r>
    </w:p>
    <w:p w14:paraId="5879491B" w14:textId="3FF67390" w:rsidR="003A217A" w:rsidRPr="00E24A9E" w:rsidRDefault="003A217A" w:rsidP="00272DAC">
      <w:pPr>
        <w:jc w:val="both"/>
        <w:rPr>
          <w:rFonts w:ascii="Garamond" w:hAnsi="Garamond" w:cs="Times New Roman"/>
          <w:color w:val="000000"/>
        </w:rPr>
      </w:pPr>
      <w:r w:rsidRPr="00E24A9E">
        <w:rPr>
          <w:rFonts w:ascii="Garamond" w:hAnsi="Garamond" w:cs="Times New Roman"/>
          <w:color w:val="000000"/>
        </w:rPr>
        <w:br w:type="page"/>
      </w:r>
    </w:p>
    <w:p w14:paraId="6CBC4496" w14:textId="5814D0F2" w:rsidR="003A217A" w:rsidRPr="00E24A9E" w:rsidRDefault="00CB35AB" w:rsidP="00272DAC">
      <w:pPr>
        <w:spacing w:line="360" w:lineRule="auto"/>
        <w:jc w:val="both"/>
        <w:rPr>
          <w:rFonts w:ascii="Garamond" w:hAnsi="Garamond" w:cs="Times New Roman"/>
          <w:color w:val="000000"/>
        </w:rPr>
      </w:pPr>
      <w:r w:rsidRPr="00E24A9E">
        <w:rPr>
          <w:rFonts w:ascii="Garamond" w:hAnsi="Garamond" w:cs="Times New Roman"/>
          <w:noProof/>
          <w:color w:val="000000"/>
        </w:rPr>
        <w:lastRenderedPageBreak/>
        <w:drawing>
          <wp:inline distT="0" distB="0" distL="0" distR="0" wp14:anchorId="27705FDA" wp14:editId="31A0AFA1">
            <wp:extent cx="5962650" cy="2489200"/>
            <wp:effectExtent l="0" t="0" r="0" b="6350"/>
            <wp:docPr id="5345532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2650" cy="2489200"/>
                    </a:xfrm>
                    <a:prstGeom prst="rect">
                      <a:avLst/>
                    </a:prstGeom>
                    <a:noFill/>
                    <a:ln>
                      <a:noFill/>
                    </a:ln>
                  </pic:spPr>
                </pic:pic>
              </a:graphicData>
            </a:graphic>
          </wp:inline>
        </w:drawing>
      </w:r>
    </w:p>
    <w:p w14:paraId="56613099" w14:textId="7CB8B53B" w:rsidR="00FF4695" w:rsidRPr="00E24A9E" w:rsidRDefault="007D52A0" w:rsidP="00272DAC">
      <w:pPr>
        <w:spacing w:line="360" w:lineRule="auto"/>
        <w:jc w:val="both"/>
        <w:rPr>
          <w:rFonts w:ascii="Garamond" w:eastAsia="DengXian" w:hAnsi="Garamond" w:cs="Times New Roman"/>
          <w:color w:val="000000"/>
          <w:lang w:eastAsia="zh-CN"/>
        </w:rPr>
      </w:pPr>
      <w:r w:rsidRPr="00E24A9E">
        <w:rPr>
          <w:rFonts w:ascii="Garamond" w:hAnsi="Garamond" w:cs="Times New Roman"/>
          <w:b/>
          <w:bCs/>
          <w:color w:val="000000"/>
        </w:rPr>
        <w:t>Fig</w:t>
      </w:r>
      <w:r w:rsidR="00272DAC" w:rsidRPr="00E24A9E">
        <w:rPr>
          <w:rFonts w:ascii="Garamond" w:hAnsi="Garamond" w:cs="Times New Roman"/>
          <w:b/>
          <w:bCs/>
          <w:color w:val="000000"/>
        </w:rPr>
        <w:t>.</w:t>
      </w:r>
      <w:r w:rsidRPr="00E24A9E">
        <w:rPr>
          <w:rFonts w:ascii="Garamond" w:hAnsi="Garamond" w:cs="Times New Roman"/>
          <w:b/>
          <w:bCs/>
          <w:color w:val="000000"/>
        </w:rPr>
        <w:t xml:space="preserve"> S</w:t>
      </w:r>
      <w:r w:rsidR="00C013D0" w:rsidRPr="00E24A9E">
        <w:rPr>
          <w:rFonts w:ascii="Garamond" w:eastAsia="DengXian" w:hAnsi="Garamond" w:cs="Times New Roman"/>
          <w:b/>
          <w:bCs/>
          <w:color w:val="000000"/>
          <w:lang w:eastAsia="zh-CN"/>
        </w:rPr>
        <w:t>17</w:t>
      </w:r>
      <w:r w:rsidRPr="00E24A9E">
        <w:rPr>
          <w:rFonts w:ascii="Garamond" w:hAnsi="Garamond" w:cs="Times New Roman"/>
          <w:b/>
          <w:bCs/>
          <w:color w:val="000000"/>
        </w:rPr>
        <w:t>. Dose-dependent effects of astemizole on hiPSC-CMs contractile and electrophysiological properties.</w:t>
      </w:r>
      <w:r w:rsidRPr="00E24A9E">
        <w:rPr>
          <w:rFonts w:ascii="Garamond" w:hAnsi="Garamond" w:cs="Times New Roman"/>
          <w:color w:val="000000"/>
        </w:rPr>
        <w:t xml:space="preserve"> </w:t>
      </w:r>
      <w:r w:rsidR="00497514" w:rsidRPr="00E24A9E">
        <w:rPr>
          <w:rFonts w:ascii="Garamond" w:eastAsia="DengXian" w:hAnsi="Garamond" w:cs="Times New Roman"/>
          <w:b/>
          <w:bCs/>
          <w:color w:val="000000"/>
          <w:lang w:eastAsia="zh-CN"/>
        </w:rPr>
        <w:t>a</w:t>
      </w:r>
      <w:r w:rsidR="00497514" w:rsidRPr="00E24A9E">
        <w:rPr>
          <w:rFonts w:ascii="Garamond" w:eastAsia="DengXian" w:hAnsi="Garamond" w:cs="Times New Roman"/>
          <w:color w:val="000000"/>
          <w:lang w:eastAsia="zh-CN"/>
        </w:rPr>
        <w:t xml:space="preserve"> </w:t>
      </w:r>
      <w:r w:rsidRPr="00E24A9E">
        <w:rPr>
          <w:rFonts w:ascii="Garamond" w:hAnsi="Garamond" w:cs="Times New Roman"/>
          <w:color w:val="000000"/>
        </w:rPr>
        <w:t xml:space="preserve">Bar graphs show quantitative changes in contractile force, (b) spontaneous beat rate, </w:t>
      </w:r>
      <w:r w:rsidR="00497514" w:rsidRPr="00E24A9E">
        <w:rPr>
          <w:rFonts w:ascii="Garamond" w:eastAsia="DengXian" w:hAnsi="Garamond" w:cs="Times New Roman"/>
          <w:color w:val="000000"/>
          <w:lang w:eastAsia="zh-CN"/>
        </w:rPr>
        <w:t xml:space="preserve">correct </w:t>
      </w:r>
      <w:r w:rsidRPr="00E24A9E">
        <w:rPr>
          <w:rFonts w:ascii="Garamond" w:hAnsi="Garamond" w:cs="Times New Roman"/>
          <w:color w:val="000000"/>
        </w:rPr>
        <w:t>field potential duration (</w:t>
      </w:r>
      <w:proofErr w:type="spellStart"/>
      <w:r w:rsidRPr="00E24A9E">
        <w:rPr>
          <w:rFonts w:ascii="Garamond" w:hAnsi="Garamond" w:cs="Times New Roman"/>
          <w:color w:val="000000"/>
        </w:rPr>
        <w:t>FPD</w:t>
      </w:r>
      <w:r w:rsidR="00497514" w:rsidRPr="00E24A9E">
        <w:rPr>
          <w:rFonts w:ascii="Garamond" w:eastAsia="DengXian" w:hAnsi="Garamond" w:cs="Times New Roman"/>
          <w:color w:val="000000"/>
          <w:lang w:eastAsia="zh-CN"/>
        </w:rPr>
        <w:t>c</w:t>
      </w:r>
      <w:proofErr w:type="spellEnd"/>
      <w:r w:rsidRPr="00E24A9E">
        <w:rPr>
          <w:rFonts w:ascii="Garamond" w:hAnsi="Garamond" w:cs="Times New Roman"/>
          <w:color w:val="000000"/>
        </w:rPr>
        <w:t>), and</w:t>
      </w:r>
      <w:r w:rsidR="00497514" w:rsidRPr="00E24A9E">
        <w:rPr>
          <w:rFonts w:ascii="Garamond" w:eastAsia="DengXian" w:hAnsi="Garamond" w:cs="Times New Roman"/>
          <w:color w:val="000000"/>
          <w:lang w:eastAsia="zh-CN"/>
        </w:rPr>
        <w:t xml:space="preserve"> </w:t>
      </w:r>
      <w:r w:rsidRPr="00E24A9E">
        <w:rPr>
          <w:rFonts w:ascii="Garamond" w:hAnsi="Garamond" w:cs="Times New Roman"/>
          <w:color w:val="000000"/>
        </w:rPr>
        <w:t xml:space="preserve">field potential amplitude (FPA) following treatment with increasing concentrations of astemizole (10 </w:t>
      </w:r>
      <w:proofErr w:type="spellStart"/>
      <w:r w:rsidRPr="00E24A9E">
        <w:rPr>
          <w:rFonts w:ascii="Garamond" w:hAnsi="Garamond" w:cs="Times New Roman"/>
          <w:color w:val="000000"/>
        </w:rPr>
        <w:t>nM</w:t>
      </w:r>
      <w:proofErr w:type="spellEnd"/>
      <w:r w:rsidRPr="00E24A9E">
        <w:rPr>
          <w:rFonts w:ascii="Garamond" w:hAnsi="Garamond" w:cs="Times New Roman"/>
          <w:color w:val="000000"/>
        </w:rPr>
        <w:t xml:space="preserve"> to 5 µM). </w:t>
      </w:r>
      <w:r w:rsidR="00497514" w:rsidRPr="00E24A9E">
        <w:rPr>
          <w:rFonts w:ascii="Garamond" w:eastAsia="DengXian" w:hAnsi="Garamond" w:cs="Times New Roman"/>
          <w:b/>
          <w:bCs/>
          <w:color w:val="000000"/>
          <w:lang w:eastAsia="zh-CN"/>
        </w:rPr>
        <w:t>b</w:t>
      </w:r>
      <w:r w:rsidR="00497514" w:rsidRPr="00E24A9E">
        <w:rPr>
          <w:rFonts w:ascii="Garamond" w:eastAsia="DengXian" w:hAnsi="Garamond" w:cs="Times New Roman"/>
          <w:color w:val="000000"/>
          <w:lang w:eastAsia="zh-CN"/>
        </w:rPr>
        <w:t xml:space="preserve"> </w:t>
      </w:r>
      <w:r w:rsidRPr="00E24A9E">
        <w:rPr>
          <w:rFonts w:ascii="Garamond" w:hAnsi="Garamond" w:cs="Times New Roman"/>
          <w:color w:val="000000"/>
        </w:rPr>
        <w:t xml:space="preserve">Astemizole induced progressive FPD prolongation at low doses, consistent with hERG channel blockade, while higher concentrations additionally reduced contractile force and FPA, reflecting downstream disruption of depolarization and calcium handling. Beat rate showed modest but variable changes across concentrations. </w:t>
      </w:r>
    </w:p>
    <w:p w14:paraId="387B945D" w14:textId="77777777" w:rsidR="004628DF" w:rsidRPr="00E24A9E" w:rsidRDefault="004628DF" w:rsidP="00272DAC">
      <w:pPr>
        <w:spacing w:line="360" w:lineRule="auto"/>
        <w:jc w:val="both"/>
        <w:rPr>
          <w:rFonts w:ascii="Garamond" w:eastAsia="DengXian" w:hAnsi="Garamond" w:cs="Times New Roman"/>
          <w:color w:val="000000"/>
          <w:lang w:eastAsia="zh-CN"/>
        </w:rPr>
      </w:pPr>
    </w:p>
    <w:p w14:paraId="6DCD72A2" w14:textId="7DB39D45" w:rsidR="004628DF" w:rsidRPr="00E24A9E" w:rsidRDefault="004628DF">
      <w:pPr>
        <w:rPr>
          <w:rFonts w:ascii="Garamond" w:eastAsia="DengXian" w:hAnsi="Garamond" w:cs="Times New Roman"/>
          <w:color w:val="000000"/>
          <w:lang w:eastAsia="zh-CN"/>
        </w:rPr>
      </w:pPr>
      <w:r w:rsidRPr="00E24A9E">
        <w:rPr>
          <w:rFonts w:ascii="Garamond" w:eastAsia="DengXian" w:hAnsi="Garamond" w:cs="Times New Roman"/>
          <w:color w:val="000000"/>
          <w:lang w:eastAsia="zh-CN"/>
        </w:rPr>
        <w:br w:type="page"/>
      </w:r>
    </w:p>
    <w:p w14:paraId="587993AD" w14:textId="77777777" w:rsidR="004628DF" w:rsidRPr="00E24A9E" w:rsidRDefault="004628DF" w:rsidP="004628DF">
      <w:pPr>
        <w:jc w:val="both"/>
        <w:rPr>
          <w:rFonts w:ascii="Garamond" w:hAnsi="Garamond" w:cs="Times New Roman"/>
        </w:rPr>
      </w:pPr>
      <w:r w:rsidRPr="00E24A9E">
        <w:rPr>
          <w:rFonts w:ascii="Garamond" w:hAnsi="Garamond" w:cs="Times New Roman"/>
          <w:noProof/>
        </w:rPr>
        <w:lastRenderedPageBreak/>
        <w:drawing>
          <wp:inline distT="0" distB="0" distL="0" distR="0" wp14:anchorId="1899559B" wp14:editId="4D75E650">
            <wp:extent cx="5937250" cy="2914650"/>
            <wp:effectExtent l="0" t="0" r="6350" b="0"/>
            <wp:docPr id="1082352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2914650"/>
                    </a:xfrm>
                    <a:prstGeom prst="rect">
                      <a:avLst/>
                    </a:prstGeom>
                    <a:noFill/>
                    <a:ln>
                      <a:noFill/>
                    </a:ln>
                  </pic:spPr>
                </pic:pic>
              </a:graphicData>
            </a:graphic>
          </wp:inline>
        </w:drawing>
      </w:r>
    </w:p>
    <w:p w14:paraId="4B23352E" w14:textId="1107A9A4" w:rsidR="004628DF" w:rsidRPr="00E24A9E" w:rsidRDefault="004628DF" w:rsidP="004628DF">
      <w:pPr>
        <w:spacing w:line="360" w:lineRule="auto"/>
        <w:jc w:val="both"/>
        <w:rPr>
          <w:rFonts w:ascii="Garamond" w:hAnsi="Garamond" w:cs="Times New Roman"/>
        </w:rPr>
      </w:pPr>
      <w:r w:rsidRPr="00E24A9E">
        <w:rPr>
          <w:rFonts w:ascii="Garamond" w:hAnsi="Garamond" w:cs="Times New Roman"/>
          <w:b/>
          <w:bCs/>
        </w:rPr>
        <w:t>Fig</w:t>
      </w:r>
      <w:r w:rsidRPr="00E24A9E">
        <w:rPr>
          <w:rFonts w:ascii="Garamond" w:eastAsia="DengXian" w:hAnsi="Garamond" w:cs="Times New Roman"/>
          <w:b/>
          <w:bCs/>
          <w:lang w:eastAsia="zh-CN"/>
        </w:rPr>
        <w:t>.</w:t>
      </w:r>
      <w:r w:rsidRPr="00E24A9E">
        <w:rPr>
          <w:rFonts w:ascii="Garamond" w:hAnsi="Garamond" w:cs="Times New Roman"/>
          <w:b/>
          <w:bCs/>
        </w:rPr>
        <w:t xml:space="preserve"> S1</w:t>
      </w:r>
      <w:r w:rsidR="00C013D0" w:rsidRPr="00E24A9E">
        <w:rPr>
          <w:rFonts w:ascii="Garamond" w:eastAsia="DengXian" w:hAnsi="Garamond" w:cs="Times New Roman"/>
          <w:b/>
          <w:bCs/>
          <w:lang w:eastAsia="zh-CN"/>
        </w:rPr>
        <w:t>8</w:t>
      </w:r>
      <w:r w:rsidR="00E24A9E">
        <w:rPr>
          <w:rFonts w:ascii="Garamond" w:eastAsia="DengXian" w:hAnsi="Garamond" w:cs="Times New Roman"/>
          <w:b/>
          <w:bCs/>
          <w:lang w:eastAsia="zh-CN"/>
        </w:rPr>
        <w:t>.</w:t>
      </w:r>
      <w:r w:rsidRPr="00E24A9E">
        <w:rPr>
          <w:rFonts w:ascii="Garamond" w:hAnsi="Garamond" w:cs="Times New Roman"/>
        </w:rPr>
        <w:t xml:space="preserve"> </w:t>
      </w:r>
      <w:r w:rsidRPr="00E24A9E">
        <w:rPr>
          <w:rFonts w:ascii="Garamond" w:hAnsi="Garamond" w:cs="Times New Roman"/>
          <w:b/>
          <w:bCs/>
        </w:rPr>
        <w:t>Schematic illustration of the fabrication and transfer process of the nanosilicon strain sensor.</w:t>
      </w:r>
      <w:r w:rsidRPr="00E24A9E">
        <w:rPr>
          <w:rFonts w:ascii="Garamond" w:hAnsi="Garamond" w:cs="Times New Roman"/>
        </w:rPr>
        <w:t xml:space="preserve"> </w:t>
      </w:r>
      <w:r w:rsidRPr="00E24A9E">
        <w:rPr>
          <w:rFonts w:ascii="Garamond" w:eastAsia="DengXian" w:hAnsi="Garamond" w:cs="Times New Roman"/>
          <w:b/>
          <w:bCs/>
          <w:lang w:eastAsia="zh-CN"/>
        </w:rPr>
        <w:t>a</w:t>
      </w:r>
      <w:r w:rsidRPr="00E24A9E">
        <w:rPr>
          <w:rFonts w:ascii="Garamond" w:hAnsi="Garamond" w:cs="Times New Roman"/>
        </w:rPr>
        <w:t xml:space="preserve"> Prepare</w:t>
      </w:r>
      <w:r w:rsidRPr="00E24A9E">
        <w:rPr>
          <w:rFonts w:ascii="Garamond" w:eastAsia="DengXian" w:hAnsi="Garamond" w:cs="Times New Roman"/>
          <w:lang w:eastAsia="zh-CN"/>
        </w:rPr>
        <w:t xml:space="preserve"> the </w:t>
      </w:r>
      <w:r w:rsidRPr="00E24A9E">
        <w:rPr>
          <w:rFonts w:ascii="Garamond" w:hAnsi="Garamond" w:cs="Times New Roman"/>
        </w:rPr>
        <w:t>SOI wafer</w:t>
      </w:r>
      <w:r w:rsidRPr="00E24A9E">
        <w:rPr>
          <w:rFonts w:ascii="Garamond" w:eastAsia="DengXian" w:hAnsi="Garamond" w:cs="Times New Roman"/>
          <w:lang w:eastAsia="zh-CN"/>
        </w:rPr>
        <w:t xml:space="preserve"> and </w:t>
      </w:r>
      <w:r w:rsidRPr="00E24A9E">
        <w:rPr>
          <w:rFonts w:ascii="Garamond" w:hAnsi="Garamond" w:cs="Times New Roman"/>
        </w:rPr>
        <w:t xml:space="preserve">ion implantation for boron doping, </w:t>
      </w:r>
      <w:r w:rsidRPr="00E24A9E">
        <w:rPr>
          <w:rFonts w:ascii="Garamond" w:eastAsia="DengXian" w:hAnsi="Garamond" w:cs="Times New Roman"/>
          <w:b/>
          <w:bCs/>
          <w:lang w:eastAsia="zh-CN"/>
        </w:rPr>
        <w:t>b</w:t>
      </w:r>
      <w:r w:rsidRPr="00E24A9E">
        <w:rPr>
          <w:rFonts w:ascii="Garamond" w:eastAsia="DengXian" w:hAnsi="Garamond" w:cs="Times New Roman"/>
          <w:lang w:eastAsia="zh-CN"/>
        </w:rPr>
        <w:t xml:space="preserve"> Depositing a SiO</w:t>
      </w:r>
      <w:r w:rsidRPr="00E24A9E">
        <w:rPr>
          <w:rFonts w:ascii="Garamond" w:eastAsia="DengXian" w:hAnsi="Garamond" w:cs="Times New Roman"/>
          <w:vertAlign w:val="subscript"/>
          <w:lang w:eastAsia="zh-CN"/>
        </w:rPr>
        <w:t>2</w:t>
      </w:r>
      <w:r w:rsidRPr="00E24A9E">
        <w:rPr>
          <w:rFonts w:ascii="Garamond" w:eastAsia="DengXian" w:hAnsi="Garamond" w:cs="Times New Roman"/>
          <w:vertAlign w:val="superscript"/>
          <w:lang w:eastAsia="zh-CN"/>
        </w:rPr>
        <w:t xml:space="preserve"> </w:t>
      </w:r>
      <w:r w:rsidRPr="00E24A9E">
        <w:rPr>
          <w:rFonts w:ascii="Garamond" w:eastAsia="DengXian" w:hAnsi="Garamond" w:cs="Times New Roman"/>
          <w:lang w:eastAsia="zh-CN"/>
        </w:rPr>
        <w:t xml:space="preserve">layer, </w:t>
      </w:r>
      <w:r w:rsidRPr="00E24A9E">
        <w:rPr>
          <w:rFonts w:ascii="Garamond" w:eastAsia="DengXian" w:hAnsi="Garamond" w:cs="Times New Roman"/>
          <w:b/>
          <w:bCs/>
          <w:lang w:eastAsia="zh-CN"/>
        </w:rPr>
        <w:t>c, d</w:t>
      </w:r>
      <w:r w:rsidRPr="00E24A9E">
        <w:rPr>
          <w:rFonts w:ascii="Garamond" w:hAnsi="Garamond" w:cs="Times New Roman"/>
        </w:rPr>
        <w:t xml:space="preserve"> photolithography and </w:t>
      </w:r>
      <w:r w:rsidRPr="00E24A9E">
        <w:rPr>
          <w:rFonts w:ascii="Garamond" w:eastAsia="DengXian" w:hAnsi="Garamond" w:cs="Times New Roman"/>
          <w:lang w:eastAsia="zh-CN"/>
        </w:rPr>
        <w:t>wet etching steps</w:t>
      </w:r>
      <w:r w:rsidRPr="00E24A9E">
        <w:rPr>
          <w:rFonts w:ascii="Garamond" w:hAnsi="Garamond" w:cs="Times New Roman"/>
        </w:rPr>
        <w:t xml:space="preserve"> to define the sensor region, </w:t>
      </w:r>
      <w:r w:rsidRPr="00E24A9E">
        <w:rPr>
          <w:rFonts w:ascii="Garamond" w:eastAsia="DengXian" w:hAnsi="Garamond" w:cs="Times New Roman"/>
          <w:b/>
          <w:bCs/>
          <w:lang w:eastAsia="zh-CN"/>
        </w:rPr>
        <w:t>e, f</w:t>
      </w:r>
      <w:r w:rsidRPr="00E24A9E">
        <w:rPr>
          <w:rFonts w:ascii="Garamond" w:hAnsi="Garamond" w:cs="Times New Roman"/>
        </w:rPr>
        <w:t xml:space="preserve"> </w:t>
      </w:r>
      <w:r w:rsidRPr="00E24A9E">
        <w:rPr>
          <w:rFonts w:ascii="Garamond" w:eastAsia="DengXian" w:hAnsi="Garamond" w:cs="Times New Roman"/>
          <w:lang w:eastAsia="zh-CN"/>
        </w:rPr>
        <w:t xml:space="preserve">second </w:t>
      </w:r>
      <w:r w:rsidRPr="00E24A9E">
        <w:rPr>
          <w:rFonts w:ascii="Garamond" w:hAnsi="Garamond" w:cs="Times New Roman"/>
        </w:rPr>
        <w:t>ion implantation for boron doping</w:t>
      </w:r>
      <w:r w:rsidRPr="00E24A9E">
        <w:rPr>
          <w:rFonts w:ascii="Garamond" w:eastAsia="DengXian" w:hAnsi="Garamond" w:cs="Times New Roman"/>
          <w:lang w:eastAsia="zh-CN"/>
        </w:rPr>
        <w:t xml:space="preserve"> to define the contact pad</w:t>
      </w:r>
      <w:r w:rsidRPr="00E24A9E">
        <w:rPr>
          <w:rFonts w:ascii="Garamond" w:hAnsi="Garamond" w:cs="Times New Roman"/>
        </w:rPr>
        <w:t>,</w:t>
      </w:r>
      <w:r w:rsidRPr="00E24A9E">
        <w:rPr>
          <w:rFonts w:ascii="Garamond" w:eastAsia="DengXian" w:hAnsi="Garamond" w:cs="Times New Roman"/>
          <w:lang w:eastAsia="zh-CN"/>
        </w:rPr>
        <w:t xml:space="preserve"> </w:t>
      </w:r>
      <w:r w:rsidRPr="00E24A9E">
        <w:rPr>
          <w:rFonts w:ascii="Garamond" w:eastAsia="DengXian" w:hAnsi="Garamond" w:cs="Times New Roman"/>
          <w:b/>
          <w:bCs/>
          <w:lang w:eastAsia="zh-CN"/>
        </w:rPr>
        <w:t>g-</w:t>
      </w:r>
      <w:proofErr w:type="spellStart"/>
      <w:r w:rsidRPr="00E24A9E">
        <w:rPr>
          <w:rFonts w:ascii="Garamond" w:eastAsia="DengXian" w:hAnsi="Garamond" w:cs="Times New Roman"/>
          <w:b/>
          <w:bCs/>
          <w:lang w:eastAsia="zh-CN"/>
        </w:rPr>
        <w:t>i</w:t>
      </w:r>
      <w:proofErr w:type="spellEnd"/>
      <w:r w:rsidRPr="00E24A9E">
        <w:rPr>
          <w:rFonts w:ascii="Garamond" w:hAnsi="Garamond" w:cs="Times New Roman"/>
        </w:rPr>
        <w:t xml:space="preserve"> preparation of a temporary support structure</w:t>
      </w:r>
      <w:r w:rsidRPr="00E24A9E">
        <w:rPr>
          <w:rFonts w:ascii="Garamond" w:eastAsia="DengXian" w:hAnsi="Garamond" w:cs="Times New Roman"/>
          <w:lang w:eastAsia="zh-CN"/>
        </w:rPr>
        <w:t xml:space="preserve"> </w:t>
      </w:r>
      <w:r w:rsidRPr="00E24A9E">
        <w:rPr>
          <w:rFonts w:ascii="Garamond" w:hAnsi="Garamond" w:cs="Times New Roman"/>
        </w:rPr>
        <w:t xml:space="preserve">and oxide removal, </w:t>
      </w:r>
      <w:r w:rsidRPr="00E24A9E">
        <w:rPr>
          <w:rFonts w:ascii="Garamond" w:eastAsia="DengXian" w:hAnsi="Garamond" w:cs="Times New Roman"/>
          <w:b/>
          <w:bCs/>
          <w:lang w:eastAsia="zh-CN"/>
        </w:rPr>
        <w:t>j</w:t>
      </w:r>
      <w:r w:rsidRPr="00E24A9E">
        <w:rPr>
          <w:rFonts w:ascii="Garamond" w:hAnsi="Garamond" w:cs="Times New Roman"/>
        </w:rPr>
        <w:t xml:space="preserve"> release of the nanosilicon sensor using a PDMS stamp, and </w:t>
      </w:r>
      <w:r w:rsidRPr="00E24A9E">
        <w:rPr>
          <w:rFonts w:ascii="Garamond" w:eastAsia="DengXian" w:hAnsi="Garamond" w:cs="Times New Roman"/>
          <w:b/>
          <w:bCs/>
          <w:lang w:eastAsia="zh-CN"/>
        </w:rPr>
        <w:t>k</w:t>
      </w:r>
      <w:r w:rsidRPr="00E24A9E">
        <w:rPr>
          <w:rFonts w:ascii="Garamond" w:hAnsi="Garamond" w:cs="Times New Roman"/>
        </w:rPr>
        <w:t xml:space="preserve"> transfer and integration of the sensor onto the flexible KMSF-1000 substrate. This stepwise process enables seamless integration of the nanosilicon strain sensor with the polymer-based microcantilever platform for electromechanical biosensing.</w:t>
      </w:r>
    </w:p>
    <w:p w14:paraId="20BBFDAE" w14:textId="77777777" w:rsidR="004628DF" w:rsidRPr="00E24A9E" w:rsidRDefault="004628DF" w:rsidP="004628DF">
      <w:pPr>
        <w:spacing w:line="360" w:lineRule="auto"/>
        <w:jc w:val="both"/>
        <w:rPr>
          <w:rFonts w:ascii="Garamond" w:hAnsi="Garamond" w:cs="Times New Roman"/>
        </w:rPr>
      </w:pPr>
    </w:p>
    <w:p w14:paraId="66FFB920" w14:textId="77777777" w:rsidR="004628DF" w:rsidRPr="00E24A9E" w:rsidRDefault="004628DF" w:rsidP="004628DF">
      <w:pPr>
        <w:spacing w:line="360" w:lineRule="auto"/>
        <w:jc w:val="both"/>
        <w:rPr>
          <w:rFonts w:ascii="Garamond" w:hAnsi="Garamond" w:cs="Times New Roman"/>
        </w:rPr>
      </w:pPr>
    </w:p>
    <w:p w14:paraId="7B6DF450" w14:textId="77777777" w:rsidR="004628DF" w:rsidRPr="00E24A9E" w:rsidRDefault="004628DF" w:rsidP="004628DF">
      <w:pPr>
        <w:spacing w:line="360" w:lineRule="auto"/>
        <w:jc w:val="both"/>
        <w:rPr>
          <w:rFonts w:ascii="Garamond" w:eastAsia="DengXian" w:hAnsi="Garamond" w:cs="Times New Roman"/>
          <w:lang w:eastAsia="zh-CN"/>
        </w:rPr>
      </w:pPr>
    </w:p>
    <w:p w14:paraId="44428C49" w14:textId="77777777" w:rsidR="004628DF" w:rsidRPr="00E24A9E" w:rsidRDefault="004628DF" w:rsidP="004628DF">
      <w:pPr>
        <w:rPr>
          <w:rFonts w:ascii="Garamond" w:hAnsi="Garamond" w:cs="Times New Roman"/>
          <w:b/>
          <w:bCs/>
        </w:rPr>
      </w:pPr>
      <w:r w:rsidRPr="00E24A9E">
        <w:rPr>
          <w:rFonts w:ascii="Garamond" w:hAnsi="Garamond" w:cs="Times New Roman"/>
          <w:b/>
          <w:bCs/>
        </w:rPr>
        <w:br w:type="page"/>
      </w:r>
    </w:p>
    <w:p w14:paraId="480CA3A9" w14:textId="6C1FDD32" w:rsidR="004628DF" w:rsidRPr="00E24A9E" w:rsidRDefault="008069B3" w:rsidP="004628DF">
      <w:pPr>
        <w:jc w:val="both"/>
        <w:rPr>
          <w:rFonts w:ascii="Garamond" w:hAnsi="Garamond" w:cs="Times New Roman"/>
          <w:b/>
          <w:bCs/>
        </w:rPr>
      </w:pPr>
      <w:r w:rsidRPr="00E24A9E">
        <w:rPr>
          <w:rFonts w:ascii="Garamond" w:hAnsi="Garamond" w:cs="Times New Roman"/>
          <w:b/>
          <w:bCs/>
          <w:noProof/>
        </w:rPr>
        <w:lastRenderedPageBreak/>
        <w:drawing>
          <wp:inline distT="0" distB="0" distL="0" distR="0" wp14:anchorId="3FA63346" wp14:editId="1FFAED84">
            <wp:extent cx="5953788" cy="3054651"/>
            <wp:effectExtent l="0" t="0" r="0" b="0"/>
            <wp:docPr id="603368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737" cy="3063860"/>
                    </a:xfrm>
                    <a:prstGeom prst="rect">
                      <a:avLst/>
                    </a:prstGeom>
                    <a:noFill/>
                  </pic:spPr>
                </pic:pic>
              </a:graphicData>
            </a:graphic>
          </wp:inline>
        </w:drawing>
      </w:r>
    </w:p>
    <w:p w14:paraId="27EF6DC0" w14:textId="13B8BEF9" w:rsidR="004628DF" w:rsidRPr="00E24A9E" w:rsidRDefault="004628DF" w:rsidP="004628DF">
      <w:pPr>
        <w:spacing w:line="360" w:lineRule="auto"/>
        <w:jc w:val="both"/>
        <w:rPr>
          <w:rFonts w:ascii="Garamond" w:eastAsia="DengXian" w:hAnsi="Garamond" w:cs="Times New Roman"/>
          <w:szCs w:val="28"/>
          <w:lang w:eastAsia="zh-CN"/>
        </w:rPr>
      </w:pPr>
      <w:r w:rsidRPr="00E24A9E">
        <w:rPr>
          <w:rFonts w:ascii="Garamond" w:hAnsi="Garamond" w:cs="Times New Roman"/>
          <w:b/>
          <w:bCs/>
          <w:szCs w:val="28"/>
        </w:rPr>
        <w:t>Fig. S</w:t>
      </w:r>
      <w:r w:rsidR="00C013D0" w:rsidRPr="00E24A9E">
        <w:rPr>
          <w:rFonts w:ascii="Garamond" w:eastAsia="DengXian" w:hAnsi="Garamond" w:cs="Times New Roman"/>
          <w:b/>
          <w:bCs/>
          <w:szCs w:val="28"/>
          <w:lang w:eastAsia="zh-CN"/>
        </w:rPr>
        <w:t>19</w:t>
      </w:r>
      <w:r w:rsidRPr="00E24A9E">
        <w:rPr>
          <w:rFonts w:ascii="Garamond" w:hAnsi="Garamond" w:cs="Times New Roman"/>
          <w:b/>
          <w:bCs/>
          <w:szCs w:val="28"/>
        </w:rPr>
        <w:t>. Schematic illustration of the fabrication process flow for the bio-platform combining a polymer microcantilever integrated with a nano silicon strain sensor and an MEA.</w:t>
      </w:r>
      <w:r w:rsidR="00663D0C" w:rsidRPr="00E24A9E">
        <w:rPr>
          <w:rFonts w:ascii="Garamond" w:eastAsia="DengXian" w:hAnsi="Garamond" w:cs="Times New Roman" w:hint="eastAsia"/>
          <w:szCs w:val="28"/>
          <w:lang w:eastAsia="zh-CN"/>
        </w:rPr>
        <w:t xml:space="preserve"> </w:t>
      </w:r>
      <w:r w:rsidR="00663D0C" w:rsidRPr="00E24A9E">
        <w:rPr>
          <w:rFonts w:ascii="Garamond" w:eastAsia="DengXian" w:hAnsi="Garamond" w:cs="Times New Roman" w:hint="eastAsia"/>
          <w:b/>
          <w:bCs/>
          <w:szCs w:val="28"/>
          <w:lang w:eastAsia="zh-CN"/>
        </w:rPr>
        <w:t>a</w:t>
      </w:r>
      <w:r w:rsidR="00663D0C" w:rsidRPr="00E24A9E">
        <w:rPr>
          <w:rFonts w:ascii="Garamond" w:eastAsia="DengXian" w:hAnsi="Garamond" w:cs="Times New Roman" w:hint="eastAsia"/>
          <w:szCs w:val="28"/>
          <w:lang w:eastAsia="zh-CN"/>
        </w:rPr>
        <w:t xml:space="preserve"> </w:t>
      </w:r>
      <w:r w:rsidR="00B36352" w:rsidRPr="00E24A9E">
        <w:rPr>
          <w:rFonts w:ascii="Garamond" w:eastAsia="DengXian" w:hAnsi="Garamond" w:cs="Times New Roman" w:hint="eastAsia"/>
          <w:szCs w:val="28"/>
          <w:lang w:eastAsia="zh-CN"/>
        </w:rPr>
        <w:t xml:space="preserve">Cut and define the glass substrate. </w:t>
      </w:r>
      <w:r w:rsidR="00B36352" w:rsidRPr="00E24A9E">
        <w:rPr>
          <w:rFonts w:ascii="Garamond" w:eastAsia="DengXian" w:hAnsi="Garamond" w:cs="Times New Roman" w:hint="eastAsia"/>
          <w:b/>
          <w:bCs/>
          <w:szCs w:val="28"/>
          <w:lang w:eastAsia="zh-CN"/>
        </w:rPr>
        <w:t xml:space="preserve">b </w:t>
      </w:r>
      <w:r w:rsidR="00942068" w:rsidRPr="00E24A9E">
        <w:rPr>
          <w:rFonts w:ascii="Garamond" w:eastAsia="DengXian" w:hAnsi="Garamond" w:cs="Times New Roman" w:hint="eastAsia"/>
          <w:szCs w:val="28"/>
          <w:lang w:eastAsia="zh-CN"/>
        </w:rPr>
        <w:t>Define the copper sacrificial area.</w:t>
      </w:r>
      <w:r w:rsidR="00942068" w:rsidRPr="00E24A9E">
        <w:rPr>
          <w:rFonts w:ascii="Garamond" w:eastAsia="DengXian" w:hAnsi="Garamond" w:cs="Times New Roman" w:hint="eastAsia"/>
          <w:b/>
          <w:bCs/>
          <w:szCs w:val="28"/>
          <w:lang w:eastAsia="zh-CN"/>
        </w:rPr>
        <w:t xml:space="preserve"> c </w:t>
      </w:r>
      <w:r w:rsidR="008069B3" w:rsidRPr="00E24A9E">
        <w:rPr>
          <w:rFonts w:ascii="Garamond" w:eastAsia="DengXian" w:hAnsi="Garamond" w:cs="Times New Roman" w:hint="eastAsia"/>
          <w:szCs w:val="28"/>
          <w:lang w:eastAsia="zh-CN"/>
        </w:rPr>
        <w:t xml:space="preserve">Making the polymer cantilever on the sacrificial layer. </w:t>
      </w:r>
      <w:r w:rsidR="0048025E" w:rsidRPr="00E24A9E">
        <w:rPr>
          <w:rFonts w:ascii="Garamond" w:eastAsia="DengXian" w:hAnsi="Garamond" w:cs="Times New Roman" w:hint="eastAsia"/>
          <w:b/>
          <w:bCs/>
          <w:szCs w:val="28"/>
          <w:lang w:eastAsia="zh-CN"/>
        </w:rPr>
        <w:t xml:space="preserve">d </w:t>
      </w:r>
      <w:r w:rsidR="0048025E" w:rsidRPr="00E24A9E">
        <w:rPr>
          <w:rFonts w:ascii="Garamond" w:eastAsia="DengXian" w:hAnsi="Garamond" w:cs="Times New Roman" w:hint="eastAsia"/>
          <w:szCs w:val="28"/>
          <w:lang w:eastAsia="zh-CN"/>
        </w:rPr>
        <w:t xml:space="preserve">Transfer the nano-silicon strain sensor on the polymer cantilever. </w:t>
      </w:r>
      <w:r w:rsidR="0048025E" w:rsidRPr="00E24A9E">
        <w:rPr>
          <w:rFonts w:ascii="Garamond" w:eastAsia="DengXian" w:hAnsi="Garamond" w:cs="Times New Roman" w:hint="eastAsia"/>
          <w:b/>
          <w:bCs/>
          <w:szCs w:val="28"/>
          <w:lang w:eastAsia="zh-CN"/>
        </w:rPr>
        <w:t xml:space="preserve">e </w:t>
      </w:r>
      <w:r w:rsidR="0048025E" w:rsidRPr="00E24A9E">
        <w:rPr>
          <w:rFonts w:ascii="Garamond" w:eastAsia="DengXian" w:hAnsi="Garamond" w:cs="Times New Roman"/>
          <w:szCs w:val="28"/>
          <w:lang w:eastAsia="zh-CN"/>
        </w:rPr>
        <w:t>A gold layer is deposited and patterned into metal electrodes and conductive lines.</w:t>
      </w:r>
      <w:r w:rsidR="0048025E" w:rsidRPr="00E24A9E">
        <w:rPr>
          <w:rFonts w:ascii="Garamond" w:eastAsia="DengXian" w:hAnsi="Garamond" w:cs="Times New Roman" w:hint="eastAsia"/>
          <w:szCs w:val="28"/>
          <w:lang w:eastAsia="zh-CN"/>
        </w:rPr>
        <w:t xml:space="preserve"> </w:t>
      </w:r>
      <w:r w:rsidR="0048025E" w:rsidRPr="00E24A9E">
        <w:rPr>
          <w:rFonts w:ascii="Garamond" w:eastAsia="DengXian" w:hAnsi="Garamond" w:cs="Times New Roman" w:hint="eastAsia"/>
          <w:b/>
          <w:bCs/>
          <w:szCs w:val="28"/>
          <w:lang w:eastAsia="zh-CN"/>
        </w:rPr>
        <w:t>f</w:t>
      </w:r>
      <w:r w:rsidR="0048025E" w:rsidRPr="00E24A9E">
        <w:rPr>
          <w:rFonts w:ascii="Garamond" w:eastAsia="DengXian" w:hAnsi="Garamond" w:cs="Times New Roman" w:hint="eastAsia"/>
          <w:szCs w:val="28"/>
          <w:lang w:eastAsia="zh-CN"/>
        </w:rPr>
        <w:t xml:space="preserve"> Cover the sensor and MEA by polymer isolating layer. </w:t>
      </w:r>
      <w:r w:rsidR="0048025E" w:rsidRPr="00E24A9E">
        <w:rPr>
          <w:rFonts w:ascii="Garamond" w:eastAsia="DengXian" w:hAnsi="Garamond" w:cs="Times New Roman" w:hint="eastAsia"/>
          <w:b/>
          <w:bCs/>
          <w:szCs w:val="28"/>
          <w:lang w:eastAsia="zh-CN"/>
        </w:rPr>
        <w:t>g</w:t>
      </w:r>
      <w:r w:rsidR="0048025E" w:rsidRPr="00E24A9E">
        <w:rPr>
          <w:rFonts w:ascii="Garamond" w:eastAsia="DengXian" w:hAnsi="Garamond" w:cs="Times New Roman" w:hint="eastAsia"/>
          <w:szCs w:val="28"/>
          <w:lang w:eastAsia="zh-CN"/>
        </w:rPr>
        <w:t xml:space="preserve"> Release the polymer cantilever by remove the copper sacrificial layer.</w:t>
      </w:r>
    </w:p>
    <w:p w14:paraId="2752330C" w14:textId="77777777" w:rsidR="004628DF" w:rsidRPr="00E24A9E" w:rsidRDefault="004628DF" w:rsidP="004628DF">
      <w:pPr>
        <w:spacing w:line="360" w:lineRule="auto"/>
        <w:jc w:val="both"/>
        <w:rPr>
          <w:rFonts w:ascii="Garamond" w:hAnsi="Garamond" w:cs="Times New Roman"/>
          <w:szCs w:val="28"/>
        </w:rPr>
      </w:pPr>
    </w:p>
    <w:p w14:paraId="177D141A" w14:textId="77777777" w:rsidR="004628DF" w:rsidRPr="00E24A9E" w:rsidRDefault="004628DF" w:rsidP="004628DF">
      <w:pPr>
        <w:spacing w:line="360" w:lineRule="auto"/>
        <w:jc w:val="both"/>
        <w:rPr>
          <w:rFonts w:ascii="Garamond" w:hAnsi="Garamond" w:cs="Times New Roman"/>
          <w:szCs w:val="28"/>
        </w:rPr>
      </w:pPr>
    </w:p>
    <w:p w14:paraId="3478DA86" w14:textId="77777777" w:rsidR="004628DF" w:rsidRPr="00E24A9E" w:rsidRDefault="004628DF" w:rsidP="004628DF">
      <w:pPr>
        <w:jc w:val="both"/>
        <w:rPr>
          <w:rFonts w:ascii="Garamond" w:eastAsia="DengXian" w:hAnsi="Garamond" w:cs="Times New Roman"/>
          <w:szCs w:val="28"/>
          <w:lang w:eastAsia="zh-CN"/>
        </w:rPr>
      </w:pPr>
      <w:r w:rsidRPr="00E24A9E">
        <w:rPr>
          <w:rFonts w:ascii="Garamond" w:eastAsia="DengXian" w:hAnsi="Garamond" w:cs="Times New Roman"/>
          <w:szCs w:val="28"/>
          <w:lang w:eastAsia="zh-CN"/>
        </w:rPr>
        <w:br w:type="page"/>
      </w:r>
    </w:p>
    <w:p w14:paraId="1B641F8C" w14:textId="77777777" w:rsidR="004628DF" w:rsidRPr="00E24A9E" w:rsidRDefault="004628DF" w:rsidP="004628DF">
      <w:pPr>
        <w:spacing w:line="360" w:lineRule="auto"/>
        <w:jc w:val="both"/>
        <w:rPr>
          <w:rFonts w:ascii="Garamond" w:hAnsi="Garamond" w:cs="Times New Roman"/>
          <w:szCs w:val="28"/>
        </w:rPr>
      </w:pPr>
      <w:r w:rsidRPr="00E24A9E">
        <w:rPr>
          <w:rFonts w:ascii="Garamond" w:hAnsi="Garamond" w:cs="Times New Roman"/>
          <w:noProof/>
          <w:szCs w:val="28"/>
        </w:rPr>
        <w:lastRenderedPageBreak/>
        <w:drawing>
          <wp:inline distT="0" distB="0" distL="0" distR="0" wp14:anchorId="4A4CAD32" wp14:editId="7A9D29A8">
            <wp:extent cx="5943600" cy="2813050"/>
            <wp:effectExtent l="0" t="0" r="0" b="6350"/>
            <wp:docPr id="8267219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13050"/>
                    </a:xfrm>
                    <a:prstGeom prst="rect">
                      <a:avLst/>
                    </a:prstGeom>
                    <a:noFill/>
                    <a:ln>
                      <a:noFill/>
                    </a:ln>
                  </pic:spPr>
                </pic:pic>
              </a:graphicData>
            </a:graphic>
          </wp:inline>
        </w:drawing>
      </w:r>
    </w:p>
    <w:p w14:paraId="6B1B01AB" w14:textId="6E03BABD" w:rsidR="004628DF" w:rsidRPr="00E24A9E" w:rsidRDefault="004628DF" w:rsidP="004628DF">
      <w:pPr>
        <w:spacing w:line="360" w:lineRule="auto"/>
        <w:jc w:val="both"/>
        <w:rPr>
          <w:rFonts w:ascii="Garamond" w:hAnsi="Garamond" w:cs="Times New Roman"/>
          <w:b/>
          <w:bCs/>
          <w:szCs w:val="28"/>
        </w:rPr>
      </w:pPr>
      <w:r w:rsidRPr="00E24A9E">
        <w:rPr>
          <w:rFonts w:ascii="Garamond" w:hAnsi="Garamond" w:cs="Times New Roman"/>
          <w:b/>
          <w:bCs/>
          <w:szCs w:val="28"/>
        </w:rPr>
        <w:t>Fig</w:t>
      </w:r>
      <w:r w:rsidRPr="00E24A9E">
        <w:rPr>
          <w:rFonts w:ascii="Garamond" w:eastAsia="DengXian" w:hAnsi="Garamond" w:cs="Times New Roman"/>
          <w:b/>
          <w:bCs/>
          <w:szCs w:val="28"/>
          <w:lang w:eastAsia="zh-CN"/>
        </w:rPr>
        <w:t xml:space="preserve">. </w:t>
      </w:r>
      <w:r w:rsidRPr="00E24A9E">
        <w:rPr>
          <w:rFonts w:ascii="Garamond" w:hAnsi="Garamond" w:cs="Times New Roman"/>
          <w:b/>
          <w:bCs/>
          <w:szCs w:val="28"/>
        </w:rPr>
        <w:t>S</w:t>
      </w:r>
      <w:r w:rsidR="00C013D0" w:rsidRPr="00E24A9E">
        <w:rPr>
          <w:rFonts w:ascii="Garamond" w:eastAsia="DengXian" w:hAnsi="Garamond" w:cs="Times New Roman"/>
          <w:b/>
          <w:bCs/>
          <w:szCs w:val="28"/>
          <w:lang w:eastAsia="zh-CN"/>
        </w:rPr>
        <w:t>20</w:t>
      </w:r>
      <w:r w:rsidR="00E24A9E">
        <w:rPr>
          <w:rFonts w:ascii="Garamond" w:eastAsia="DengXian" w:hAnsi="Garamond" w:cs="Times New Roman"/>
          <w:b/>
          <w:bCs/>
          <w:szCs w:val="28"/>
          <w:lang w:eastAsia="zh-CN"/>
        </w:rPr>
        <w:t>.</w:t>
      </w:r>
      <w:r w:rsidRPr="00E24A9E">
        <w:rPr>
          <w:rFonts w:ascii="Garamond" w:hAnsi="Garamond" w:cs="Times New Roman"/>
          <w:b/>
          <w:bCs/>
          <w:szCs w:val="28"/>
        </w:rPr>
        <w:t xml:space="preserve"> </w:t>
      </w:r>
      <w:r w:rsidRPr="00E24A9E">
        <w:rPr>
          <w:rFonts w:ascii="Garamond" w:hAnsi="Garamond" w:cs="Times New Roman"/>
          <w:szCs w:val="28"/>
        </w:rPr>
        <w:t>Microscopic images of the microcantilever integrated with the nano silicon strain sensor and the MEA, along with detailed SEM images.</w:t>
      </w:r>
    </w:p>
    <w:p w14:paraId="061BE5BA" w14:textId="77777777" w:rsidR="004628DF" w:rsidRPr="00E24A9E" w:rsidRDefault="004628DF" w:rsidP="004628DF">
      <w:pPr>
        <w:tabs>
          <w:tab w:val="left" w:pos="535"/>
        </w:tabs>
        <w:spacing w:line="360" w:lineRule="auto"/>
        <w:jc w:val="both"/>
        <w:rPr>
          <w:rFonts w:ascii="Garamond" w:hAnsi="Garamond" w:cs="Times New Roman"/>
          <w:szCs w:val="28"/>
        </w:rPr>
      </w:pPr>
      <w:r w:rsidRPr="00E24A9E">
        <w:rPr>
          <w:rFonts w:ascii="Garamond" w:hAnsi="Garamond" w:cs="Times New Roman"/>
          <w:szCs w:val="28"/>
        </w:rPr>
        <w:tab/>
      </w:r>
    </w:p>
    <w:p w14:paraId="7748B38F" w14:textId="77777777" w:rsidR="004628DF" w:rsidRPr="00E24A9E" w:rsidRDefault="004628DF" w:rsidP="004628DF">
      <w:pPr>
        <w:jc w:val="both"/>
        <w:rPr>
          <w:rFonts w:ascii="Garamond" w:hAnsi="Garamond" w:cs="Times New Roman"/>
          <w:szCs w:val="28"/>
        </w:rPr>
      </w:pPr>
    </w:p>
    <w:p w14:paraId="3B1D6E7C" w14:textId="77777777" w:rsidR="004628DF" w:rsidRPr="00E24A9E" w:rsidRDefault="004628DF" w:rsidP="004628DF">
      <w:pPr>
        <w:jc w:val="both"/>
        <w:rPr>
          <w:rFonts w:ascii="Garamond" w:hAnsi="Garamond" w:cs="Times New Roman"/>
          <w:szCs w:val="28"/>
        </w:rPr>
      </w:pPr>
    </w:p>
    <w:p w14:paraId="7324567F" w14:textId="77777777" w:rsidR="004628DF" w:rsidRPr="00E24A9E" w:rsidRDefault="004628DF" w:rsidP="004628DF">
      <w:pPr>
        <w:jc w:val="both"/>
        <w:rPr>
          <w:rFonts w:ascii="Garamond" w:hAnsi="Garamond" w:cs="Times New Roman"/>
          <w:szCs w:val="28"/>
        </w:rPr>
      </w:pPr>
    </w:p>
    <w:p w14:paraId="541742F7" w14:textId="77777777" w:rsidR="004628DF" w:rsidRPr="00E24A9E" w:rsidRDefault="004628DF" w:rsidP="004628DF">
      <w:pPr>
        <w:jc w:val="both"/>
        <w:rPr>
          <w:rFonts w:ascii="Garamond" w:hAnsi="Garamond" w:cs="Times New Roman"/>
          <w:szCs w:val="28"/>
        </w:rPr>
      </w:pPr>
    </w:p>
    <w:p w14:paraId="1B70EF40" w14:textId="77777777" w:rsidR="004628DF" w:rsidRPr="00E24A9E" w:rsidRDefault="004628DF" w:rsidP="004628DF">
      <w:pPr>
        <w:jc w:val="both"/>
        <w:rPr>
          <w:rFonts w:ascii="Garamond" w:hAnsi="Garamond" w:cs="Times New Roman"/>
          <w:szCs w:val="28"/>
        </w:rPr>
      </w:pPr>
    </w:p>
    <w:p w14:paraId="569724D8" w14:textId="77777777" w:rsidR="004628DF" w:rsidRPr="00E24A9E" w:rsidRDefault="004628DF" w:rsidP="004628DF">
      <w:pPr>
        <w:jc w:val="both"/>
        <w:rPr>
          <w:rFonts w:ascii="Garamond" w:hAnsi="Garamond" w:cs="Times New Roman"/>
          <w:szCs w:val="28"/>
        </w:rPr>
      </w:pPr>
    </w:p>
    <w:p w14:paraId="7F6D4DF4" w14:textId="77777777" w:rsidR="004628DF" w:rsidRPr="00E24A9E" w:rsidRDefault="004628DF" w:rsidP="004628DF">
      <w:pPr>
        <w:rPr>
          <w:rFonts w:ascii="Garamond" w:hAnsi="Garamond" w:cs="Times New Roman"/>
          <w:szCs w:val="28"/>
        </w:rPr>
      </w:pPr>
      <w:r w:rsidRPr="00E24A9E">
        <w:rPr>
          <w:rFonts w:ascii="Garamond" w:hAnsi="Garamond" w:cs="Times New Roman"/>
          <w:szCs w:val="28"/>
        </w:rPr>
        <w:br w:type="page"/>
      </w:r>
    </w:p>
    <w:p w14:paraId="1F548187" w14:textId="77777777" w:rsidR="004628DF" w:rsidRPr="00E24A9E" w:rsidRDefault="004628DF" w:rsidP="004628DF">
      <w:pPr>
        <w:spacing w:line="360" w:lineRule="auto"/>
        <w:jc w:val="both"/>
        <w:rPr>
          <w:rFonts w:ascii="Garamond" w:hAnsi="Garamond" w:cs="Times New Roman"/>
          <w:b/>
          <w:bCs/>
        </w:rPr>
      </w:pPr>
      <w:r w:rsidRPr="00E24A9E">
        <w:rPr>
          <w:rFonts w:ascii="Garamond" w:hAnsi="Garamond" w:cs="Times New Roman"/>
          <w:b/>
          <w:bCs/>
          <w:noProof/>
        </w:rPr>
        <w:lastRenderedPageBreak/>
        <w:drawing>
          <wp:inline distT="0" distB="0" distL="0" distR="0" wp14:anchorId="7A5411B5" wp14:editId="06383A61">
            <wp:extent cx="5937250" cy="3282950"/>
            <wp:effectExtent l="0" t="0" r="6350" b="0"/>
            <wp:docPr id="19833955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282950"/>
                    </a:xfrm>
                    <a:prstGeom prst="rect">
                      <a:avLst/>
                    </a:prstGeom>
                    <a:noFill/>
                    <a:ln>
                      <a:noFill/>
                    </a:ln>
                  </pic:spPr>
                </pic:pic>
              </a:graphicData>
            </a:graphic>
          </wp:inline>
        </w:drawing>
      </w:r>
    </w:p>
    <w:p w14:paraId="07F9E380" w14:textId="201FCD6A" w:rsidR="004628DF" w:rsidRPr="00E24A9E" w:rsidRDefault="004628DF" w:rsidP="004628DF">
      <w:pPr>
        <w:spacing w:line="360" w:lineRule="auto"/>
        <w:jc w:val="both"/>
        <w:rPr>
          <w:rFonts w:ascii="Garamond" w:hAnsi="Garamond" w:cs="Times New Roman"/>
          <w:color w:val="000000"/>
        </w:rPr>
      </w:pPr>
      <w:r w:rsidRPr="00E24A9E">
        <w:rPr>
          <w:rFonts w:ascii="Garamond" w:hAnsi="Garamond" w:cs="Times New Roman"/>
          <w:b/>
          <w:bCs/>
          <w:szCs w:val="28"/>
        </w:rPr>
        <w:t>Fig</w:t>
      </w:r>
      <w:r w:rsidRPr="00E24A9E">
        <w:rPr>
          <w:rFonts w:ascii="Garamond" w:eastAsia="DengXian" w:hAnsi="Garamond" w:cs="Times New Roman"/>
          <w:b/>
          <w:bCs/>
          <w:szCs w:val="28"/>
          <w:lang w:eastAsia="zh-CN"/>
        </w:rPr>
        <w:t>.</w:t>
      </w:r>
      <w:r w:rsidRPr="00E24A9E">
        <w:rPr>
          <w:rFonts w:ascii="Garamond" w:hAnsi="Garamond" w:cs="Times New Roman"/>
          <w:b/>
          <w:bCs/>
          <w:szCs w:val="28"/>
        </w:rPr>
        <w:t xml:space="preserve"> S</w:t>
      </w:r>
      <w:r w:rsidR="00C013D0" w:rsidRPr="00E24A9E">
        <w:rPr>
          <w:rFonts w:ascii="Garamond" w:eastAsia="DengXian" w:hAnsi="Garamond" w:cs="Times New Roman"/>
          <w:b/>
          <w:bCs/>
          <w:szCs w:val="28"/>
          <w:lang w:eastAsia="zh-CN"/>
        </w:rPr>
        <w:t>21</w:t>
      </w:r>
      <w:r w:rsidR="00E24A9E">
        <w:rPr>
          <w:rFonts w:ascii="Garamond" w:eastAsia="DengXian" w:hAnsi="Garamond" w:cs="Times New Roman"/>
          <w:b/>
          <w:bCs/>
          <w:szCs w:val="28"/>
          <w:lang w:eastAsia="zh-CN"/>
        </w:rPr>
        <w:t>.</w:t>
      </w:r>
      <w:r w:rsidRPr="00E24A9E">
        <w:rPr>
          <w:rFonts w:ascii="Garamond" w:hAnsi="Garamond" w:cs="Times New Roman"/>
          <w:szCs w:val="28"/>
        </w:rPr>
        <w:t xml:space="preserve"> </w:t>
      </w:r>
      <w:r w:rsidRPr="00E24A9E">
        <w:rPr>
          <w:rStyle w:val="Strong"/>
          <w:rFonts w:ascii="Garamond" w:hAnsi="Garamond" w:cs="Times New Roman"/>
          <w:color w:val="000000"/>
        </w:rPr>
        <w:t>Experimental setup for simultaneous mechanical and electrical recordings using the cantilever–MEA platform.</w:t>
      </w:r>
      <w:r w:rsidRPr="00E24A9E">
        <w:rPr>
          <w:rStyle w:val="Strong"/>
          <w:rFonts w:ascii="Garamond" w:hAnsi="Garamond" w:cs="Times New Roman"/>
          <w:b w:val="0"/>
          <w:bCs w:val="0"/>
          <w:color w:val="000000"/>
        </w:rPr>
        <w:t xml:space="preserve"> </w:t>
      </w:r>
      <w:r w:rsidRPr="00E24A9E">
        <w:rPr>
          <w:rStyle w:val="Strong"/>
          <w:rFonts w:ascii="Garamond" w:eastAsia="DengXian" w:hAnsi="Garamond" w:cs="Times New Roman"/>
          <w:color w:val="000000"/>
          <w:lang w:eastAsia="zh-CN"/>
        </w:rPr>
        <w:t>a</w:t>
      </w:r>
      <w:r w:rsidRPr="00E24A9E">
        <w:rPr>
          <w:rStyle w:val="Strong"/>
          <w:rFonts w:ascii="Garamond" w:eastAsia="DengXian" w:hAnsi="Garamond" w:cs="Times New Roman"/>
          <w:b w:val="0"/>
          <w:bCs w:val="0"/>
          <w:color w:val="000000"/>
          <w:lang w:eastAsia="zh-CN"/>
        </w:rPr>
        <w:t xml:space="preserve"> </w:t>
      </w:r>
      <w:r w:rsidRPr="00E24A9E">
        <w:rPr>
          <w:rFonts w:ascii="Garamond" w:hAnsi="Garamond" w:cs="Times New Roman"/>
          <w:color w:val="000000"/>
        </w:rPr>
        <w:t xml:space="preserve">Block diagram showing the integration of the microcantilever with an embedded nanosilicon strain sensor and the MEA inside the incubator. The strain sensor system was powered by a 1 V supply and connected to an amplifier and filter module, while MEA signals were acquired through an Intan RHD interface board. Both systems were linked to a GUI for synchronized data acquisition. </w:t>
      </w:r>
      <w:r w:rsidRPr="00E24A9E">
        <w:rPr>
          <w:rFonts w:ascii="Garamond" w:eastAsia="DengXian" w:hAnsi="Garamond" w:cs="Times New Roman"/>
          <w:b/>
          <w:bCs/>
          <w:color w:val="000000"/>
          <w:lang w:eastAsia="zh-CN"/>
        </w:rPr>
        <w:t>b</w:t>
      </w:r>
      <w:r w:rsidRPr="00E24A9E">
        <w:rPr>
          <w:rFonts w:ascii="Garamond" w:eastAsia="DengXian" w:hAnsi="Garamond" w:cs="Times New Roman"/>
          <w:color w:val="000000"/>
          <w:lang w:eastAsia="zh-CN"/>
        </w:rPr>
        <w:t xml:space="preserve"> </w:t>
      </w:r>
      <w:r w:rsidRPr="00E24A9E">
        <w:rPr>
          <w:rFonts w:ascii="Garamond" w:hAnsi="Garamond" w:cs="Times New Roman"/>
          <w:color w:val="000000"/>
        </w:rPr>
        <w:t>Photographs illustrate the individual hardware components, including the MEA system, incubator setup, and strain sensor system.</w:t>
      </w:r>
    </w:p>
    <w:p w14:paraId="6EA559F9" w14:textId="77777777" w:rsidR="004628DF" w:rsidRPr="00E24A9E" w:rsidRDefault="004628DF" w:rsidP="00272DAC">
      <w:pPr>
        <w:spacing w:line="360" w:lineRule="auto"/>
        <w:jc w:val="both"/>
        <w:rPr>
          <w:rFonts w:ascii="Garamond" w:eastAsia="DengXian" w:hAnsi="Garamond" w:cs="Times New Roman"/>
          <w:color w:val="000000"/>
          <w:lang w:eastAsia="zh-CN"/>
        </w:rPr>
      </w:pPr>
    </w:p>
    <w:p w14:paraId="741301C5" w14:textId="77777777" w:rsidR="00B514E5" w:rsidRPr="00E24A9E" w:rsidRDefault="00B514E5" w:rsidP="00272DAC">
      <w:pPr>
        <w:spacing w:line="360" w:lineRule="auto"/>
        <w:jc w:val="both"/>
        <w:rPr>
          <w:rFonts w:ascii="Garamond" w:eastAsia="DengXian" w:hAnsi="Garamond" w:cs="Times New Roman"/>
          <w:color w:val="000000"/>
          <w:lang w:eastAsia="zh-CN"/>
        </w:rPr>
      </w:pPr>
    </w:p>
    <w:p w14:paraId="3356CD7D" w14:textId="24160962" w:rsidR="00B514E5" w:rsidRPr="00E24A9E" w:rsidRDefault="00B514E5">
      <w:pPr>
        <w:rPr>
          <w:rFonts w:ascii="Garamond" w:eastAsia="DengXian" w:hAnsi="Garamond" w:cs="Times New Roman"/>
          <w:color w:val="000000"/>
          <w:lang w:eastAsia="zh-CN"/>
        </w:rPr>
      </w:pPr>
      <w:r w:rsidRPr="00E24A9E">
        <w:rPr>
          <w:rFonts w:ascii="Garamond" w:eastAsia="DengXian" w:hAnsi="Garamond" w:cs="Times New Roman"/>
          <w:color w:val="000000"/>
          <w:lang w:eastAsia="zh-CN"/>
        </w:rPr>
        <w:br w:type="page"/>
      </w:r>
    </w:p>
    <w:p w14:paraId="39942714" w14:textId="1EF40228" w:rsidR="00B514E5" w:rsidRPr="00E24A9E" w:rsidRDefault="00B514E5" w:rsidP="00B514E5">
      <w:pPr>
        <w:rPr>
          <w:rFonts w:ascii="Garamond" w:eastAsia="DengXian" w:hAnsi="Garamond" w:cs="Times New Roman"/>
          <w:b/>
          <w:bCs/>
          <w:sz w:val="32"/>
          <w:szCs w:val="32"/>
          <w:lang w:eastAsia="zh-CN"/>
        </w:rPr>
      </w:pPr>
      <w:r w:rsidRPr="00E24A9E">
        <w:rPr>
          <w:rFonts w:ascii="Garamond" w:eastAsia="DengXian" w:hAnsi="Garamond" w:cs="Times New Roman"/>
          <w:b/>
          <w:bCs/>
          <w:sz w:val="32"/>
          <w:szCs w:val="32"/>
          <w:lang w:eastAsia="zh-CN"/>
        </w:rPr>
        <w:lastRenderedPageBreak/>
        <w:t xml:space="preserve">Supplementary </w:t>
      </w:r>
      <w:r w:rsidRPr="00E24A9E">
        <w:rPr>
          <w:rFonts w:ascii="Garamond" w:eastAsia="DengXian" w:hAnsi="Garamond" w:cs="Times New Roman" w:hint="eastAsia"/>
          <w:b/>
          <w:bCs/>
          <w:sz w:val="32"/>
          <w:szCs w:val="32"/>
          <w:lang w:eastAsia="zh-CN"/>
        </w:rPr>
        <w:t>Notes</w:t>
      </w:r>
    </w:p>
    <w:p w14:paraId="558A1A3B" w14:textId="70DBC151" w:rsidR="00B514E5" w:rsidRPr="00E24A9E" w:rsidRDefault="00B514E5" w:rsidP="00B514E5">
      <w:pPr>
        <w:spacing w:line="360" w:lineRule="auto"/>
        <w:jc w:val="both"/>
        <w:rPr>
          <w:rFonts w:ascii="Garamond" w:eastAsia="DengXian" w:hAnsi="Garamond" w:cs="Times New Roman"/>
          <w:b/>
          <w:bCs/>
          <w:u w:val="single"/>
          <w:lang w:eastAsia="zh-CN"/>
        </w:rPr>
      </w:pPr>
      <w:r w:rsidRPr="00E24A9E">
        <w:rPr>
          <w:rFonts w:ascii="Garamond" w:hAnsi="Garamond" w:cs="Times New Roman"/>
          <w:b/>
          <w:bCs/>
          <w:u w:val="single"/>
        </w:rPr>
        <w:t xml:space="preserve">Supplementary Note </w:t>
      </w:r>
      <w:r w:rsidRPr="00E24A9E">
        <w:rPr>
          <w:rFonts w:ascii="Garamond" w:eastAsia="DengXian" w:hAnsi="Garamond" w:cs="Times New Roman"/>
          <w:b/>
          <w:bCs/>
          <w:u w:val="single"/>
          <w:lang w:eastAsia="zh-CN"/>
        </w:rPr>
        <w:t>1</w:t>
      </w:r>
    </w:p>
    <w:p w14:paraId="2E1D25AC" w14:textId="77777777" w:rsidR="00B514E5" w:rsidRPr="00E24A9E" w:rsidRDefault="00B514E5" w:rsidP="00B514E5">
      <w:pPr>
        <w:spacing w:line="360" w:lineRule="auto"/>
        <w:ind w:firstLine="720"/>
        <w:jc w:val="both"/>
        <w:rPr>
          <w:rFonts w:ascii="Garamond" w:hAnsi="Garamond" w:cs="Times New Roman"/>
        </w:rPr>
      </w:pPr>
      <w:r w:rsidRPr="00E24A9E">
        <w:rPr>
          <w:rFonts w:ascii="Garamond" w:hAnsi="Garamond" w:cs="Times New Roman"/>
        </w:rPr>
        <w:t>10-µm-thick SU-8 and KMSF-1000 films were fabricated by spin coating and UV curing, after which their mechanical properties were evaluated using uniaxial tensile testing. Both ends of the film were clamped and stretched at a constant rate of 0.1 mm/s, while a force sensor recorded the applied load and displacement, yielding a force–displacement curve (</w:t>
      </w:r>
      <w:r w:rsidRPr="00E24A9E">
        <w:rPr>
          <w:rFonts w:ascii="Garamond" w:hAnsi="Garamond" w:cs="Times New Roman"/>
          <w:b/>
          <w:bCs/>
        </w:rPr>
        <w:t>Fig. S</w:t>
      </w:r>
      <w:r w:rsidRPr="00E24A9E">
        <w:rPr>
          <w:rFonts w:ascii="Garamond" w:eastAsia="DengXian" w:hAnsi="Garamond" w:cs="Times New Roman"/>
          <w:b/>
          <w:bCs/>
          <w:lang w:eastAsia="zh-CN"/>
        </w:rPr>
        <w:t>5</w:t>
      </w:r>
      <w:r w:rsidRPr="00E24A9E">
        <w:rPr>
          <w:rFonts w:ascii="Garamond" w:hAnsi="Garamond" w:cs="Times New Roman"/>
        </w:rPr>
        <w:t xml:space="preserve">). The Young’s modulus (E) was calculated using </w:t>
      </w:r>
    </w:p>
    <w:p w14:paraId="2F3B01F7" w14:textId="77777777" w:rsidR="00B514E5" w:rsidRPr="00E24A9E" w:rsidRDefault="00B514E5" w:rsidP="00B514E5">
      <w:pPr>
        <w:spacing w:line="360" w:lineRule="auto"/>
        <w:jc w:val="both"/>
        <w:rPr>
          <w:rFonts w:ascii="Garamond" w:hAnsi="Garamond" w:cs="Times New Roman"/>
        </w:rPr>
      </w:pPr>
      <m:oMathPara>
        <m:oMath>
          <m:r>
            <w:rPr>
              <w:rFonts w:ascii="Cambria Math" w:hAnsi="Cambria Math" w:cs="Times New Roman"/>
            </w:rPr>
            <m:t>E</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F</m:t>
              </m:r>
            </m:num>
            <m:den>
              <m:r>
                <m:rPr>
                  <m:sty m:val="p"/>
                </m:rPr>
                <w:rPr>
                  <w:rFonts w:ascii="Cambria Math" w:hAnsi="Cambria Math" w:cs="Times New Roman"/>
                </w:rPr>
                <m:t>A</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0</m:t>
                  </m:r>
                </m:sub>
              </m:sSub>
            </m:num>
            <m:den>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1</m:t>
                  </m:r>
                </m:sub>
              </m:sSub>
            </m:den>
          </m:f>
        </m:oMath>
      </m:oMathPara>
    </w:p>
    <w:p w14:paraId="05C72957"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where </w:t>
      </w:r>
      <w:r w:rsidRPr="00E24A9E">
        <w:rPr>
          <w:rFonts w:ascii="Garamond" w:hAnsi="Garamond" w:cs="Times New Roman"/>
          <w:b/>
          <w:bCs/>
          <w:i/>
          <w:iCs/>
        </w:rPr>
        <w:t>F</w:t>
      </w:r>
      <w:r w:rsidRPr="00E24A9E">
        <w:rPr>
          <w:rFonts w:ascii="Garamond" w:hAnsi="Garamond" w:cs="Times New Roman"/>
        </w:rPr>
        <w:t xml:space="preserve"> is the applied longitudinal force, </w:t>
      </w:r>
      <w:r w:rsidRPr="00E24A9E">
        <w:rPr>
          <w:rFonts w:ascii="Garamond" w:hAnsi="Garamond" w:cs="Times New Roman"/>
          <w:b/>
          <w:bCs/>
          <w:i/>
          <w:iCs/>
        </w:rPr>
        <w:t>A</w:t>
      </w:r>
      <w:r w:rsidRPr="00E24A9E">
        <w:rPr>
          <w:rFonts w:ascii="Garamond" w:hAnsi="Garamond" w:cs="Times New Roman"/>
        </w:rPr>
        <w:t xml:space="preserve"> is the cross-sectional area of the sample,</w:t>
      </w:r>
      <w:r w:rsidRPr="00E24A9E">
        <w:rPr>
          <w:rFonts w:ascii="Garamond" w:hAnsi="Garamond" w:cs="Times New Roman"/>
          <w:b/>
          <w:bCs/>
          <w:i/>
          <w:iCs/>
        </w:rPr>
        <w:t xml:space="preserve"> l</w:t>
      </w:r>
      <w:r w:rsidRPr="00E24A9E">
        <w:rPr>
          <w:rFonts w:ascii="Garamond" w:hAnsi="Garamond" w:cs="Times New Roman"/>
          <w:b/>
          <w:bCs/>
          <w:i/>
          <w:iCs/>
          <w:vertAlign w:val="subscript"/>
        </w:rPr>
        <w:t>0</w:t>
      </w:r>
      <w:r w:rsidRPr="00E24A9E">
        <w:rPr>
          <w:rFonts w:ascii="Times New Roman" w:hAnsi="Times New Roman" w:cs="Times New Roman"/>
        </w:rPr>
        <w:t>​</w:t>
      </w:r>
      <w:r w:rsidRPr="00E24A9E">
        <w:rPr>
          <w:rFonts w:ascii="Garamond" w:hAnsi="Garamond" w:cs="Times New Roman"/>
        </w:rPr>
        <w:t xml:space="preserve"> is the initial gauge length and </w:t>
      </w:r>
      <w:r w:rsidRPr="00E24A9E">
        <w:rPr>
          <w:rFonts w:ascii="Garamond" w:hAnsi="Garamond" w:cs="Times New Roman"/>
          <w:b/>
          <w:bCs/>
          <w:i/>
          <w:iCs/>
        </w:rPr>
        <w:t>l</w:t>
      </w:r>
      <w:r w:rsidRPr="00E24A9E">
        <w:rPr>
          <w:rFonts w:ascii="Garamond" w:hAnsi="Garamond" w:cs="Times New Roman"/>
          <w:b/>
          <w:bCs/>
          <w:i/>
          <w:iCs/>
          <w:vertAlign w:val="subscript"/>
        </w:rPr>
        <w:t>1</w:t>
      </w:r>
      <w:r w:rsidRPr="00E24A9E">
        <w:rPr>
          <w:rFonts w:ascii="Times New Roman" w:hAnsi="Times New Roman" w:cs="Times New Roman"/>
        </w:rPr>
        <w:t>​</w:t>
      </w:r>
      <w:r w:rsidRPr="00E24A9E">
        <w:rPr>
          <w:rFonts w:ascii="Garamond" w:hAnsi="Garamond" w:cs="Times New Roman"/>
        </w:rPr>
        <w:t xml:space="preserve"> is the total displacement. The elongation at break was determined as</w:t>
      </w:r>
    </w:p>
    <w:p w14:paraId="4489A275" w14:textId="77777777" w:rsidR="00B514E5" w:rsidRPr="00E24A9E" w:rsidRDefault="00B514E5" w:rsidP="00B514E5">
      <w:pPr>
        <w:spacing w:line="360" w:lineRule="auto"/>
        <w:jc w:val="both"/>
        <w:rPr>
          <w:rFonts w:ascii="Garamond" w:hAnsi="Garamond" w:cs="Times New Roman"/>
        </w:rPr>
      </w:pPr>
      <m:oMathPara>
        <m:oMath>
          <m:r>
            <w:rPr>
              <w:rFonts w:ascii="Cambria Math" w:hAnsi="Cambria Math" w:cs="Times New Roman"/>
            </w:rPr>
            <m:t>Elongation</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l</m:t>
              </m:r>
            </m:num>
            <m:den>
              <m:sSub>
                <m:sSubPr>
                  <m:ctrlPr>
                    <w:rPr>
                      <w:rFonts w:ascii="Cambria Math" w:hAnsi="Cambria Math" w:cs="Times New Roman"/>
                    </w:rPr>
                  </m:ctrlPr>
                </m:sSubPr>
                <m:e>
                  <m:r>
                    <w:rPr>
                      <w:rFonts w:ascii="Cambria Math" w:hAnsi="Cambria Math" w:cs="Times New Roman"/>
                    </w:rPr>
                    <m:t>l</m:t>
                  </m:r>
                </m:e>
                <m:sub>
                  <m:r>
                    <m:rPr>
                      <m:sty m:val="p"/>
                    </m:rPr>
                    <w:rPr>
                      <w:rFonts w:ascii="Cambria Math" w:hAnsi="Cambria Math" w:cs="Times New Roman"/>
                    </w:rPr>
                    <m:t>0</m:t>
                  </m:r>
                </m:sub>
              </m:sSub>
            </m:den>
          </m:f>
          <m:r>
            <m:rPr>
              <m:sty m:val="p"/>
            </m:rPr>
            <w:rPr>
              <w:rFonts w:ascii="Cambria Math" w:hAnsi="Cambria Math" w:cs="Times New Roman"/>
            </w:rPr>
            <m:t>×100%</m:t>
          </m:r>
        </m:oMath>
      </m:oMathPara>
    </w:p>
    <w:p w14:paraId="6F2A30A7"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where </w:t>
      </w:r>
      <w:proofErr w:type="spellStart"/>
      <w:r w:rsidRPr="00E24A9E">
        <w:rPr>
          <w:rFonts w:ascii="Garamond" w:hAnsi="Garamond" w:cs="Times New Roman"/>
          <w:b/>
          <w:bCs/>
          <w:i/>
          <w:iCs/>
        </w:rPr>
        <w:t>Δl</w:t>
      </w:r>
      <w:proofErr w:type="spellEnd"/>
      <w:r w:rsidRPr="00E24A9E">
        <w:rPr>
          <w:rFonts w:ascii="Garamond" w:hAnsi="Garamond" w:cs="Times New Roman"/>
        </w:rPr>
        <w:t xml:space="preserve"> is the increase in length at fracture relative to the initial gauge length. </w:t>
      </w:r>
    </w:p>
    <w:p w14:paraId="409961D1" w14:textId="77777777" w:rsidR="00B514E5" w:rsidRPr="00E24A9E" w:rsidRDefault="00B514E5" w:rsidP="00B514E5">
      <w:pPr>
        <w:spacing w:line="360" w:lineRule="auto"/>
        <w:jc w:val="both"/>
        <w:rPr>
          <w:rFonts w:ascii="Garamond" w:eastAsia="DengXian" w:hAnsi="Garamond" w:cs="Times New Roman"/>
          <w:lang w:eastAsia="zh-CN"/>
        </w:rPr>
      </w:pPr>
    </w:p>
    <w:p w14:paraId="574A5F2C"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5B32096D" w14:textId="77777777" w:rsidR="00B514E5" w:rsidRPr="00E24A9E" w:rsidRDefault="00B514E5" w:rsidP="00B514E5">
      <w:pPr>
        <w:spacing w:line="360" w:lineRule="auto"/>
        <w:jc w:val="both"/>
        <w:rPr>
          <w:rFonts w:ascii="Garamond" w:eastAsia="DengXian" w:hAnsi="Garamond" w:cs="Times New Roman"/>
          <w:b/>
          <w:bCs/>
          <w:u w:val="single"/>
          <w:lang w:eastAsia="zh-CN"/>
        </w:rPr>
      </w:pPr>
      <w:r w:rsidRPr="00E24A9E">
        <w:rPr>
          <w:rFonts w:ascii="Garamond" w:hAnsi="Garamond" w:cs="Times New Roman"/>
          <w:b/>
          <w:bCs/>
          <w:u w:val="single"/>
        </w:rPr>
        <w:lastRenderedPageBreak/>
        <w:t xml:space="preserve">Supplementary Note </w:t>
      </w:r>
      <w:r w:rsidRPr="00E24A9E">
        <w:rPr>
          <w:rFonts w:ascii="Garamond" w:eastAsia="DengXian" w:hAnsi="Garamond" w:cs="Times New Roman"/>
          <w:b/>
          <w:bCs/>
          <w:u w:val="single"/>
          <w:lang w:eastAsia="zh-CN"/>
        </w:rPr>
        <w:t>2</w:t>
      </w:r>
    </w:p>
    <w:p w14:paraId="29A090C3" w14:textId="77777777" w:rsidR="00B514E5" w:rsidRPr="00E24A9E" w:rsidRDefault="00B514E5" w:rsidP="00B514E5">
      <w:pPr>
        <w:spacing w:line="360" w:lineRule="auto"/>
        <w:jc w:val="both"/>
        <w:rPr>
          <w:rFonts w:ascii="Garamond" w:hAnsi="Garamond" w:cs="Times New Roman"/>
          <w:color w:val="000000"/>
        </w:rPr>
      </w:pPr>
      <w:r w:rsidRPr="00E24A9E">
        <w:rPr>
          <w:rFonts w:ascii="Garamond" w:hAnsi="Garamond" w:cs="Times New Roman"/>
          <w:color w:val="000000"/>
        </w:rPr>
        <w:t>SU-8 and KMSF-1000 films were coated onto separate silicon wafers and cured by baking and UV exposure. The samples were then immersed in deionized water at 25°C for 24 h to evaluate water uptake. The water absorption ratio (</w:t>
      </w:r>
      <w:r w:rsidRPr="00E24A9E">
        <w:rPr>
          <w:rStyle w:val="Emphasis"/>
          <w:rFonts w:ascii="Garamond" w:hAnsi="Garamond" w:cs="Times New Roman"/>
          <w:color w:val="000000"/>
        </w:rPr>
        <w:t>M</w:t>
      </w:r>
      <w:r w:rsidRPr="00E24A9E">
        <w:rPr>
          <w:rFonts w:ascii="Garamond" w:hAnsi="Garamond" w:cs="Times New Roman"/>
          <w:color w:val="000000"/>
        </w:rPr>
        <w:t>) was calculated using</w:t>
      </w:r>
    </w:p>
    <w:p w14:paraId="0FDE4D7A" w14:textId="77777777" w:rsidR="00B514E5" w:rsidRPr="00E24A9E" w:rsidRDefault="00B514E5" w:rsidP="00B514E5">
      <w:pPr>
        <w:spacing w:line="360" w:lineRule="auto"/>
        <w:jc w:val="both"/>
        <w:rPr>
          <w:rFonts w:ascii="Garamond" w:hAnsi="Garamond" w:cs="Times New Roman"/>
        </w:rPr>
      </w:pPr>
      <m:oMathPara>
        <m:oMath>
          <m:r>
            <w:rPr>
              <w:rFonts w:ascii="Cambria Math" w:hAnsi="Cambria Math" w:cs="Times New Roman"/>
            </w:rPr>
            <m:t>M</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m:rPr>
                      <m:sty m:val="p"/>
                    </m:rPr>
                    <w:rPr>
                      <w:rFonts w:ascii="Cambria Math" w:hAnsi="Cambria Math" w:cs="Times New Roman"/>
                    </w:rPr>
                    <m:t>0</m:t>
                  </m:r>
                </m:sub>
              </m:sSub>
            </m:num>
            <m:den>
              <m:sSub>
                <m:sSubPr>
                  <m:ctrlPr>
                    <w:rPr>
                      <w:rFonts w:ascii="Cambria Math" w:hAnsi="Cambria Math" w:cs="Times New Roman"/>
                    </w:rPr>
                  </m:ctrlPr>
                </m:sSubPr>
                <m:e>
                  <m:r>
                    <w:rPr>
                      <w:rFonts w:ascii="Cambria Math" w:hAnsi="Cambria Math" w:cs="Times New Roman"/>
                    </w:rPr>
                    <m:t>W</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s</m:t>
                  </m:r>
                </m:sub>
              </m:sSub>
            </m:den>
          </m:f>
          <m:r>
            <m:rPr>
              <m:sty m:val="p"/>
            </m:rPr>
            <w:rPr>
              <w:rFonts w:ascii="Cambria Math" w:hAnsi="Cambria Math" w:cs="Times New Roman"/>
            </w:rPr>
            <m:t>×100%</m:t>
          </m:r>
        </m:oMath>
      </m:oMathPara>
    </w:p>
    <w:p w14:paraId="5E4F037B" w14:textId="77777777" w:rsidR="00B514E5" w:rsidRPr="00E24A9E" w:rsidRDefault="00B514E5" w:rsidP="00B514E5">
      <w:pPr>
        <w:spacing w:line="360" w:lineRule="auto"/>
        <w:jc w:val="both"/>
        <w:rPr>
          <w:rFonts w:ascii="Garamond" w:eastAsia="DengXian" w:hAnsi="Garamond" w:cs="Times New Roman"/>
          <w:color w:val="000000"/>
          <w:lang w:eastAsia="zh-CN"/>
        </w:rPr>
      </w:pPr>
      <w:r w:rsidRPr="00E24A9E">
        <w:rPr>
          <w:rFonts w:ascii="Garamond" w:hAnsi="Garamond" w:cs="Times New Roman"/>
          <w:color w:val="000000"/>
        </w:rPr>
        <w:t>where</w:t>
      </w:r>
      <w:r w:rsidRPr="00E24A9E">
        <w:rPr>
          <w:rStyle w:val="apple-converted-space"/>
          <w:rFonts w:ascii="Garamond" w:hAnsi="Garamond" w:cs="Times New Roman"/>
          <w:color w:val="000000"/>
        </w:rPr>
        <w:t> </w:t>
      </w:r>
      <w:r w:rsidRPr="00E24A9E">
        <w:rPr>
          <w:rStyle w:val="Emphasis"/>
          <w:rFonts w:ascii="Garamond" w:hAnsi="Garamond" w:cs="Times New Roman"/>
          <w:color w:val="000000"/>
        </w:rPr>
        <w:t>W</w:t>
      </w:r>
      <w:r w:rsidRPr="00E24A9E">
        <w:rPr>
          <w:rStyle w:val="Emphasis"/>
          <w:rFonts w:ascii="Cambria Math" w:hAnsi="Cambria Math" w:cs="Cambria Math"/>
          <w:color w:val="000000"/>
        </w:rPr>
        <w:t>₀</w:t>
      </w:r>
      <w:r w:rsidRPr="00E24A9E">
        <w:rPr>
          <w:rStyle w:val="apple-converted-space"/>
          <w:rFonts w:ascii="Garamond" w:hAnsi="Garamond" w:cs="Times New Roman"/>
          <w:color w:val="000000"/>
        </w:rPr>
        <w:t> </w:t>
      </w:r>
      <w:r w:rsidRPr="00E24A9E">
        <w:rPr>
          <w:rFonts w:ascii="Garamond" w:hAnsi="Garamond" w:cs="Times New Roman"/>
          <w:color w:val="000000"/>
        </w:rPr>
        <w:t>is the initial weight of the sample,</w:t>
      </w:r>
      <w:r w:rsidRPr="00E24A9E">
        <w:rPr>
          <w:rStyle w:val="apple-converted-space"/>
          <w:rFonts w:ascii="Garamond" w:hAnsi="Garamond" w:cs="Times New Roman"/>
          <w:color w:val="000000"/>
        </w:rPr>
        <w:t> </w:t>
      </w:r>
      <w:r w:rsidRPr="00E24A9E">
        <w:rPr>
          <w:rStyle w:val="Emphasis"/>
          <w:rFonts w:ascii="Garamond" w:hAnsi="Garamond" w:cs="Times New Roman"/>
          <w:color w:val="000000"/>
        </w:rPr>
        <w:t>W</w:t>
      </w:r>
      <w:r w:rsidRPr="00E24A9E">
        <w:rPr>
          <w:rStyle w:val="Emphasis"/>
          <w:rFonts w:ascii="Cambria Math" w:hAnsi="Cambria Math" w:cs="Cambria Math"/>
          <w:color w:val="000000"/>
        </w:rPr>
        <w:t>ₜ</w:t>
      </w:r>
      <w:r w:rsidRPr="00E24A9E">
        <w:rPr>
          <w:rStyle w:val="apple-converted-space"/>
          <w:rFonts w:ascii="Garamond" w:hAnsi="Garamond" w:cs="Times New Roman"/>
          <w:color w:val="000000"/>
        </w:rPr>
        <w:t> </w:t>
      </w:r>
      <w:r w:rsidRPr="00E24A9E">
        <w:rPr>
          <w:rFonts w:ascii="Garamond" w:hAnsi="Garamond" w:cs="Times New Roman"/>
          <w:color w:val="000000"/>
        </w:rPr>
        <w:t>is its weight after 24 h immersion, and</w:t>
      </w:r>
      <w:r w:rsidRPr="00E24A9E">
        <w:rPr>
          <w:rStyle w:val="apple-converted-space"/>
          <w:rFonts w:ascii="Garamond" w:hAnsi="Garamond" w:cs="Times New Roman"/>
          <w:color w:val="000000"/>
        </w:rPr>
        <w:t> </w:t>
      </w:r>
      <w:r w:rsidRPr="00E24A9E">
        <w:rPr>
          <w:rStyle w:val="Emphasis"/>
          <w:rFonts w:ascii="Garamond" w:hAnsi="Garamond" w:cs="Times New Roman"/>
          <w:color w:val="000000"/>
        </w:rPr>
        <w:t>W</w:t>
      </w:r>
      <w:r w:rsidRPr="00E24A9E">
        <w:rPr>
          <w:rStyle w:val="Emphasis"/>
          <w:rFonts w:ascii="Cambria Math" w:hAnsi="Cambria Math" w:cs="Cambria Math"/>
          <w:color w:val="000000"/>
        </w:rPr>
        <w:t>ₛ</w:t>
      </w:r>
      <w:r w:rsidRPr="00E24A9E">
        <w:rPr>
          <w:rStyle w:val="apple-converted-space"/>
          <w:rFonts w:ascii="Garamond" w:hAnsi="Garamond" w:cs="Times New Roman"/>
          <w:color w:val="000000"/>
        </w:rPr>
        <w:t> </w:t>
      </w:r>
      <w:r w:rsidRPr="00E24A9E">
        <w:rPr>
          <w:rFonts w:ascii="Garamond" w:hAnsi="Garamond" w:cs="Times New Roman"/>
          <w:color w:val="000000"/>
        </w:rPr>
        <w:t>is the weight of the bare silicon wafer. Although KMSF-1000 exhibited measurable water absorption, its uptake was markedly lower than that of SU-8, confirming its superior dimensional stability for long-term applications.</w:t>
      </w:r>
    </w:p>
    <w:p w14:paraId="18456E70" w14:textId="77777777" w:rsidR="00B514E5" w:rsidRPr="00E24A9E" w:rsidRDefault="00B514E5" w:rsidP="00B514E5">
      <w:pPr>
        <w:spacing w:line="360" w:lineRule="auto"/>
        <w:jc w:val="both"/>
        <w:rPr>
          <w:rFonts w:ascii="Garamond" w:eastAsia="DengXian" w:hAnsi="Garamond" w:cs="Times New Roman"/>
          <w:lang w:eastAsia="zh-CN"/>
        </w:rPr>
      </w:pPr>
    </w:p>
    <w:p w14:paraId="3AAA6F9E"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3788CB54" w14:textId="77777777" w:rsidR="00B514E5" w:rsidRPr="00E24A9E" w:rsidRDefault="00B514E5" w:rsidP="00B514E5">
      <w:pPr>
        <w:spacing w:line="360" w:lineRule="auto"/>
        <w:jc w:val="both"/>
        <w:rPr>
          <w:rFonts w:ascii="Garamond" w:eastAsia="DengXian" w:hAnsi="Garamond" w:cs="Times New Roman"/>
          <w:b/>
          <w:bCs/>
          <w:u w:val="single"/>
          <w:lang w:eastAsia="zh-CN"/>
        </w:rPr>
      </w:pPr>
      <w:r w:rsidRPr="00E24A9E">
        <w:rPr>
          <w:rFonts w:ascii="Garamond" w:hAnsi="Garamond" w:cs="Times New Roman"/>
          <w:b/>
          <w:bCs/>
          <w:u w:val="single"/>
        </w:rPr>
        <w:lastRenderedPageBreak/>
        <w:t xml:space="preserve">Supplementary Note </w:t>
      </w:r>
      <w:r w:rsidRPr="00E24A9E">
        <w:rPr>
          <w:rFonts w:ascii="Garamond" w:eastAsia="DengXian" w:hAnsi="Garamond" w:cs="Times New Roman"/>
          <w:b/>
          <w:bCs/>
          <w:u w:val="single"/>
          <w:lang w:eastAsia="zh-CN"/>
        </w:rPr>
        <w:t>3</w:t>
      </w:r>
    </w:p>
    <w:p w14:paraId="15ED2192" w14:textId="77777777" w:rsidR="00B514E5" w:rsidRPr="00E24A9E" w:rsidRDefault="00B514E5" w:rsidP="00B514E5">
      <w:pPr>
        <w:spacing w:line="360" w:lineRule="auto"/>
        <w:jc w:val="both"/>
        <w:rPr>
          <w:rFonts w:ascii="Garamond" w:eastAsia="DengXian" w:hAnsi="Garamond" w:cs="Times New Roman"/>
          <w:lang w:eastAsia="zh-CN"/>
        </w:rPr>
      </w:pPr>
      <w:r w:rsidRPr="00E24A9E">
        <w:rPr>
          <w:rFonts w:ascii="Garamond" w:hAnsi="Garamond" w:cs="Times New Roman"/>
        </w:rPr>
        <w:t>Since single-crystalline silicon cannot be directly deposited onto polymer substrates, transfer printing is commonly employed to integrate silicon devices onto flexible platforms. SU-8 has traditionally been used as an adhesive layer; however, when PDMS is used as the transfer stamp, precise control of peeling speed is required to prevent delamination or sensor damage. To address this limitation, we compared the adhesion strength of SU-8 and KMSF-1000 films to silicon wafers using a pull-off test (</w:t>
      </w:r>
      <w:r w:rsidRPr="00E24A9E">
        <w:rPr>
          <w:rFonts w:ascii="Garamond" w:hAnsi="Garamond" w:cs="Times New Roman"/>
          <w:b/>
          <w:bCs/>
        </w:rPr>
        <w:t>Fig. S</w:t>
      </w:r>
      <w:r w:rsidRPr="00E24A9E">
        <w:rPr>
          <w:rFonts w:ascii="Garamond" w:eastAsia="DengXian" w:hAnsi="Garamond" w:cs="Times New Roman"/>
          <w:b/>
          <w:bCs/>
          <w:lang w:eastAsia="zh-CN"/>
        </w:rPr>
        <w:t>7a</w:t>
      </w:r>
      <w:r w:rsidRPr="00E24A9E">
        <w:rPr>
          <w:rFonts w:ascii="Garamond" w:hAnsi="Garamond" w:cs="Times New Roman"/>
        </w:rPr>
        <w:t>). The results show that the adhesion force of the PDMS stamp to silicon increases with peeling speed and at 10 mm/min exceeds the adhesion strength of SU-8, leading to a high probability of transfer failure (</w:t>
      </w:r>
      <w:r w:rsidRPr="00E24A9E">
        <w:rPr>
          <w:rFonts w:ascii="Garamond" w:hAnsi="Garamond" w:cs="Times New Roman"/>
          <w:b/>
          <w:bCs/>
        </w:rPr>
        <w:t>Fig. S</w:t>
      </w:r>
      <w:r w:rsidRPr="00E24A9E">
        <w:rPr>
          <w:rFonts w:ascii="Garamond" w:eastAsia="DengXian" w:hAnsi="Garamond" w:cs="Times New Roman"/>
          <w:b/>
          <w:bCs/>
          <w:lang w:eastAsia="zh-CN"/>
        </w:rPr>
        <w:t>7b</w:t>
      </w:r>
      <w:r w:rsidRPr="00E24A9E">
        <w:rPr>
          <w:rFonts w:ascii="Garamond" w:hAnsi="Garamond" w:cs="Times New Roman"/>
        </w:rPr>
        <w:t>). In contrast, KMSF-1000 demonstrated robust adhesion to silicon, reaching 2.17 MPa, which is substantially higher than both SU-8 and the PDMS stamp. This strong and stable adhesion minimizes operational challenges during transfer printing and significantly improves the reliability of silicon sensor integration on polymer substrates.</w:t>
      </w:r>
    </w:p>
    <w:p w14:paraId="452D9F87" w14:textId="77777777" w:rsidR="00B514E5" w:rsidRPr="00E24A9E" w:rsidRDefault="00B514E5" w:rsidP="00B514E5">
      <w:pPr>
        <w:spacing w:line="360" w:lineRule="auto"/>
        <w:jc w:val="both"/>
        <w:rPr>
          <w:rFonts w:ascii="Garamond" w:eastAsia="DengXian" w:hAnsi="Garamond" w:cs="Times New Roman"/>
          <w:lang w:eastAsia="zh-CN"/>
        </w:rPr>
      </w:pPr>
    </w:p>
    <w:p w14:paraId="024DCE72"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7DF59B11" w14:textId="77777777" w:rsidR="00B514E5" w:rsidRPr="00E24A9E" w:rsidRDefault="00B514E5" w:rsidP="00B514E5">
      <w:pPr>
        <w:pStyle w:val="Title"/>
        <w:spacing w:line="360" w:lineRule="auto"/>
        <w:jc w:val="both"/>
        <w:rPr>
          <w:rFonts w:ascii="Garamond" w:eastAsiaTheme="minorEastAsia" w:hAnsi="Garamond" w:cs="Times New Roman"/>
          <w:b/>
          <w:bCs/>
          <w:sz w:val="24"/>
          <w:szCs w:val="24"/>
          <w:u w:val="single"/>
        </w:rPr>
      </w:pPr>
      <w:r w:rsidRPr="00E24A9E">
        <w:rPr>
          <w:rFonts w:ascii="Garamond" w:eastAsiaTheme="minorEastAsia" w:hAnsi="Garamond" w:cs="Times New Roman"/>
          <w:b/>
          <w:bCs/>
          <w:sz w:val="24"/>
          <w:szCs w:val="24"/>
          <w:u w:val="single"/>
        </w:rPr>
        <w:lastRenderedPageBreak/>
        <w:t xml:space="preserve">Supplementary Note </w:t>
      </w:r>
      <w:r w:rsidRPr="00E24A9E">
        <w:rPr>
          <w:rFonts w:ascii="Garamond" w:eastAsia="DengXian" w:hAnsi="Garamond" w:cs="Times New Roman"/>
          <w:b/>
          <w:bCs/>
          <w:sz w:val="24"/>
          <w:szCs w:val="24"/>
          <w:u w:val="single"/>
          <w:lang w:eastAsia="zh-CN"/>
        </w:rPr>
        <w:t>4</w:t>
      </w:r>
      <w:r w:rsidRPr="00E24A9E">
        <w:rPr>
          <w:rFonts w:ascii="Garamond" w:eastAsiaTheme="minorEastAsia" w:hAnsi="Garamond" w:cs="Times New Roman"/>
          <w:b/>
          <w:bCs/>
          <w:sz w:val="24"/>
          <w:szCs w:val="24"/>
          <w:u w:val="single"/>
        </w:rPr>
        <w:t xml:space="preserve">: </w:t>
      </w:r>
      <w:r w:rsidRPr="00E24A9E">
        <w:rPr>
          <w:rFonts w:ascii="Garamond" w:hAnsi="Garamond" w:cs="Times New Roman"/>
          <w:b/>
          <w:bCs/>
          <w:sz w:val="24"/>
          <w:szCs w:val="24"/>
          <w:u w:val="single"/>
        </w:rPr>
        <w:t>Optimization of the dimensional design of the microcantilever</w:t>
      </w:r>
    </w:p>
    <w:p w14:paraId="524AC919"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The cantilever’s dimensions and structure were meticulously designed to optimize its functionality. Initially, we aimed to reduce the cantilever’s area to enhance device efficiency. However, given the application requirements, the cantilever was designed to support a monolayer of cardiomyocyte tissue, accommodating at least 100 cells. According to previous research, the area of a mature cardiomyocyte exceeds 1000 µm². Thus, the cantilever’s area was required to exceed 1×10</w:t>
      </w:r>
      <w:r w:rsidRPr="00E24A9E">
        <w:rPr>
          <w:rFonts w:ascii="Garamond" w:hAnsi="Garamond" w:cs="Times New Roman"/>
          <w:vertAlign w:val="superscript"/>
        </w:rPr>
        <w:t>5</w:t>
      </w:r>
      <w:r w:rsidRPr="00E24A9E">
        <w:rPr>
          <w:rFonts w:ascii="Garamond" w:hAnsi="Garamond" w:cs="Times New Roman"/>
        </w:rPr>
        <w:t xml:space="preserve"> µm². Considering the aspect ratio and design requirements, the cantilever’s length and width were determined to be 1000 µm and 400 µm, respectively.</w:t>
      </w:r>
    </w:p>
    <w:p w14:paraId="1A11A079"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To achieve the highest possible sensor sensitivity, the cantilever’s thickness was identified as a critical parameter. Excluding the influence of the integrated silicon sensor, the cantilever’s thickness is the primary determinant of its stiffness. The theoretical spring constant (</w:t>
      </w:r>
      <w:r w:rsidRPr="00E24A9E">
        <w:rPr>
          <w:rFonts w:ascii="Cambria Math" w:hAnsi="Cambria Math" w:cs="Cambria Math"/>
        </w:rPr>
        <w:t>𝑘</w:t>
      </w:r>
      <w:r w:rsidRPr="00E24A9E">
        <w:rPr>
          <w:rFonts w:ascii="Garamond" w:hAnsi="Garamond" w:cs="Times New Roman"/>
        </w:rPr>
        <w:t>), used as the design basis, was calculated using the formula:</w:t>
      </w:r>
    </w:p>
    <w:p w14:paraId="3145F403" w14:textId="77777777" w:rsidR="00B514E5" w:rsidRPr="00E24A9E" w:rsidRDefault="00B514E5" w:rsidP="00B514E5">
      <w:pPr>
        <w:spacing w:line="360" w:lineRule="auto"/>
        <w:jc w:val="both"/>
        <w:rPr>
          <w:rFonts w:ascii="Garamond" w:hAnsi="Garamond" w:cs="Times New Roman"/>
        </w:rPr>
      </w:pPr>
      <m:oMathPara>
        <m:oMath>
          <m:r>
            <w:rPr>
              <w:rFonts w:ascii="Cambria Math" w:hAnsi="Cambria Math" w:cs="Times New Roman"/>
            </w:rPr>
            <m:t>k=</m:t>
          </m:r>
          <m:f>
            <m:fPr>
              <m:ctrlPr>
                <w:rPr>
                  <w:rFonts w:ascii="Cambria Math" w:hAnsi="Cambria Math" w:cs="Times New Roman"/>
                  <w:i/>
                </w:rPr>
              </m:ctrlPr>
            </m:fPr>
            <m:num>
              <m:r>
                <w:rPr>
                  <w:rFonts w:ascii="Cambria Math" w:hAnsi="Cambria Math" w:cs="Times New Roman"/>
                </w:rPr>
                <m:t>EW</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3</m:t>
                  </m:r>
                </m:sup>
              </m:sSup>
            </m:num>
            <m:den>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den>
          </m:f>
        </m:oMath>
      </m:oMathPara>
    </w:p>
    <w:p w14:paraId="63AED774"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where </w:t>
      </w:r>
      <w:r w:rsidRPr="00E24A9E">
        <w:rPr>
          <w:rFonts w:ascii="Cambria Math" w:hAnsi="Cambria Math" w:cs="Cambria Math"/>
        </w:rPr>
        <w:t>𝐸</w:t>
      </w:r>
      <w:r w:rsidRPr="00E24A9E">
        <w:rPr>
          <w:rFonts w:ascii="Garamond" w:hAnsi="Garamond" w:cs="Times New Roman"/>
        </w:rPr>
        <w:t xml:space="preserve"> represents Young’s modulus, </w:t>
      </w:r>
      <w:r w:rsidRPr="00E24A9E">
        <w:rPr>
          <w:rFonts w:ascii="Cambria Math" w:hAnsi="Cambria Math" w:cs="Cambria Math"/>
        </w:rPr>
        <w:t>𝑊</w:t>
      </w:r>
      <w:r w:rsidRPr="00E24A9E">
        <w:rPr>
          <w:rFonts w:ascii="Garamond" w:hAnsi="Garamond" w:cs="Times New Roman"/>
        </w:rPr>
        <w:t xml:space="preserve"> is the width, </w:t>
      </w:r>
      <w:r w:rsidRPr="00E24A9E">
        <w:rPr>
          <w:rFonts w:ascii="Cambria Math" w:hAnsi="Cambria Math" w:cs="Cambria Math"/>
        </w:rPr>
        <w:t>𝐿</w:t>
      </w:r>
      <w:r w:rsidRPr="00E24A9E">
        <w:rPr>
          <w:rFonts w:ascii="Garamond" w:hAnsi="Garamond" w:cs="Times New Roman"/>
        </w:rPr>
        <w:t xml:space="preserve"> is the length, and </w:t>
      </w:r>
      <w:r w:rsidRPr="00E24A9E">
        <w:rPr>
          <w:rFonts w:ascii="Cambria Math" w:hAnsi="Cambria Math" w:cs="Cambria Math"/>
        </w:rPr>
        <w:t>𝑡</w:t>
      </w:r>
      <w:r w:rsidRPr="00E24A9E">
        <w:rPr>
          <w:rFonts w:ascii="Garamond" w:hAnsi="Garamond" w:cs="Times New Roman"/>
        </w:rPr>
        <w:t xml:space="preserve"> is the thickness. As shown in </w:t>
      </w:r>
      <w:r w:rsidRPr="00E24A9E">
        <w:rPr>
          <w:rFonts w:ascii="Garamond" w:hAnsi="Garamond" w:cs="Times New Roman"/>
          <w:b/>
          <w:bCs/>
        </w:rPr>
        <w:t>Fig</w:t>
      </w:r>
      <w:r w:rsidRPr="00E24A9E">
        <w:rPr>
          <w:rFonts w:ascii="Garamond" w:eastAsia="DengXian" w:hAnsi="Garamond" w:cs="Times New Roman"/>
          <w:b/>
          <w:bCs/>
          <w:lang w:eastAsia="zh-CN"/>
        </w:rPr>
        <w:t>.</w:t>
      </w:r>
      <w:r w:rsidRPr="00E24A9E">
        <w:rPr>
          <w:rFonts w:ascii="Garamond" w:hAnsi="Garamond" w:cs="Times New Roman"/>
          <w:b/>
          <w:bCs/>
        </w:rPr>
        <w:t xml:space="preserve"> S8a</w:t>
      </w:r>
      <w:r w:rsidRPr="00E24A9E">
        <w:rPr>
          <w:rFonts w:ascii="Garamond" w:hAnsi="Garamond" w:cs="Times New Roman"/>
        </w:rPr>
        <w:t>, a thinner cantilever demonstrates a lower spring constant, resulting in higher force sensitivity. However, excessively low stiffness complicates fabrication, processing, and operational stability. Based on prior studies and empirical observations, the stiffness was determined not to fall below 0.02 N/m.</w:t>
      </w:r>
    </w:p>
    <w:p w14:paraId="458C581B" w14:textId="77777777" w:rsidR="00B514E5" w:rsidRPr="00E24A9E" w:rsidRDefault="00B514E5" w:rsidP="00B514E5">
      <w:pPr>
        <w:spacing w:line="360" w:lineRule="auto"/>
        <w:jc w:val="both"/>
        <w:rPr>
          <w:rFonts w:ascii="Garamond" w:eastAsia="DengXian" w:hAnsi="Garamond" w:cs="Times New Roman"/>
          <w:lang w:eastAsia="zh-CN"/>
        </w:rPr>
      </w:pPr>
      <w:r w:rsidRPr="00E24A9E">
        <w:rPr>
          <w:rFonts w:ascii="Garamond" w:hAnsi="Garamond" w:cs="Times New Roman"/>
        </w:rPr>
        <w:t xml:space="preserve">Furthermore, we performed simulations using COMSOL Multiphysics finite element analysis software to evaluate the variation in resistance of the integrated silicon sensor under different cantilever thicknesses. In the simulation model </w:t>
      </w:r>
      <w:r w:rsidRPr="00E24A9E">
        <w:rPr>
          <w:rFonts w:ascii="Garamond" w:hAnsi="Garamond" w:cs="Times New Roman"/>
          <w:b/>
          <w:bCs/>
        </w:rPr>
        <w:t>Fig</w:t>
      </w:r>
      <w:r w:rsidRPr="00E24A9E">
        <w:rPr>
          <w:rFonts w:ascii="Garamond" w:eastAsia="DengXian" w:hAnsi="Garamond" w:cs="Times New Roman"/>
          <w:b/>
          <w:bCs/>
          <w:lang w:eastAsia="zh-CN"/>
        </w:rPr>
        <w:t>.</w:t>
      </w:r>
      <w:r w:rsidRPr="00E24A9E">
        <w:rPr>
          <w:rFonts w:ascii="Garamond" w:hAnsi="Garamond" w:cs="Times New Roman"/>
          <w:b/>
          <w:bCs/>
        </w:rPr>
        <w:t xml:space="preserve"> S8b</w:t>
      </w:r>
      <w:r w:rsidRPr="00E24A9E">
        <w:rPr>
          <w:rFonts w:ascii="Garamond" w:hAnsi="Garamond" w:cs="Times New Roman"/>
        </w:rPr>
        <w:t xml:space="preserve">), one end of the cantilever was fixed, and a uniformly distributed upward load of 1 µN/mm² was applied to its surface. </w:t>
      </w:r>
      <w:r w:rsidRPr="00E24A9E">
        <w:rPr>
          <w:rFonts w:ascii="Garamond" w:hAnsi="Garamond" w:cs="Times New Roman"/>
          <w:b/>
          <w:bCs/>
        </w:rPr>
        <w:t>Fig</w:t>
      </w:r>
      <w:r w:rsidRPr="00E24A9E">
        <w:rPr>
          <w:rFonts w:ascii="Garamond" w:eastAsia="DengXian" w:hAnsi="Garamond" w:cs="Times New Roman"/>
          <w:b/>
          <w:bCs/>
          <w:lang w:eastAsia="zh-CN"/>
        </w:rPr>
        <w:t>.</w:t>
      </w:r>
      <w:r w:rsidRPr="00E24A9E">
        <w:rPr>
          <w:rFonts w:ascii="Garamond" w:hAnsi="Garamond" w:cs="Times New Roman"/>
          <w:b/>
          <w:bCs/>
        </w:rPr>
        <w:t xml:space="preserve"> S8c</w:t>
      </w:r>
      <w:r w:rsidRPr="00E24A9E">
        <w:rPr>
          <w:rFonts w:ascii="Garamond" w:hAnsi="Garamond" w:cs="Times New Roman"/>
        </w:rPr>
        <w:t xml:space="preserve"> illustrates that as the cantilever thickness decreases (from 20 µm to 5 µm), the resistance variation rate of the silicon sensor increases. However, excessive reductions in thickness intensify the influence of the silicon sensor on stiffness, and further reductions do not improve device performance. Taking all factors into account, an ideal cantilever thickness of 12 µm was identified to balance optimal performance and structural stability. </w:t>
      </w:r>
      <w:r w:rsidRPr="00E24A9E">
        <w:rPr>
          <w:rFonts w:ascii="Garamond" w:hAnsi="Garamond" w:cs="Times New Roman"/>
          <w:b/>
          <w:bCs/>
        </w:rPr>
        <w:t>Fig</w:t>
      </w:r>
      <w:r w:rsidRPr="00E24A9E">
        <w:rPr>
          <w:rFonts w:ascii="Garamond" w:eastAsia="DengXian" w:hAnsi="Garamond" w:cs="Times New Roman"/>
          <w:b/>
          <w:bCs/>
          <w:lang w:eastAsia="zh-CN"/>
        </w:rPr>
        <w:t>.</w:t>
      </w:r>
      <w:r w:rsidRPr="00E24A9E">
        <w:rPr>
          <w:rFonts w:ascii="Garamond" w:hAnsi="Garamond" w:cs="Times New Roman"/>
          <w:b/>
          <w:bCs/>
        </w:rPr>
        <w:t xml:space="preserve"> S8d</w:t>
      </w:r>
      <w:r w:rsidRPr="00E24A9E">
        <w:rPr>
          <w:rFonts w:ascii="Garamond" w:hAnsi="Garamond" w:cs="Times New Roman"/>
        </w:rPr>
        <w:t xml:space="preserve"> shows the stress distribution analysis of the microcantilever using COMSOL finite element analysis, showing stress concentration near the fixed end and close to the cantilever surface.</w:t>
      </w:r>
    </w:p>
    <w:p w14:paraId="341CCAEB" w14:textId="77777777" w:rsidR="00B514E5" w:rsidRPr="00E24A9E" w:rsidRDefault="00B514E5" w:rsidP="00B514E5">
      <w:pPr>
        <w:pStyle w:val="NormalWeb"/>
        <w:spacing w:line="360" w:lineRule="auto"/>
        <w:jc w:val="both"/>
        <w:rPr>
          <w:rFonts w:ascii="Garamond" w:hAnsi="Garamond"/>
          <w:color w:val="000000"/>
          <w:u w:val="single"/>
        </w:rPr>
      </w:pPr>
      <w:r w:rsidRPr="00E24A9E">
        <w:rPr>
          <w:rStyle w:val="Strong"/>
          <w:rFonts w:ascii="Garamond" w:eastAsiaTheme="majorEastAsia" w:hAnsi="Garamond"/>
          <w:color w:val="000000"/>
          <w:u w:val="single"/>
        </w:rPr>
        <w:lastRenderedPageBreak/>
        <w:t xml:space="preserve">Supplementary Note </w:t>
      </w:r>
      <w:r w:rsidRPr="00E24A9E">
        <w:rPr>
          <w:rStyle w:val="Strong"/>
          <w:rFonts w:ascii="Garamond" w:eastAsia="DengXian" w:hAnsi="Garamond"/>
          <w:color w:val="000000"/>
          <w:u w:val="single"/>
          <w:lang w:eastAsia="zh-CN"/>
        </w:rPr>
        <w:t>5</w:t>
      </w:r>
      <w:r w:rsidRPr="00E24A9E">
        <w:rPr>
          <w:rStyle w:val="Strong"/>
          <w:rFonts w:ascii="Garamond" w:eastAsiaTheme="majorEastAsia" w:hAnsi="Garamond"/>
          <w:color w:val="000000"/>
          <w:u w:val="single"/>
        </w:rPr>
        <w:t>. Relationship between cantilever displacement and loading force</w:t>
      </w:r>
    </w:p>
    <w:p w14:paraId="4FA15B4F" w14:textId="77777777" w:rsidR="00B514E5" w:rsidRPr="00E24A9E" w:rsidRDefault="00B514E5" w:rsidP="00B514E5">
      <w:pPr>
        <w:spacing w:line="360" w:lineRule="auto"/>
        <w:jc w:val="both"/>
        <w:rPr>
          <w:rFonts w:ascii="Garamond" w:hAnsi="Garamond" w:cs="Times New Roman"/>
          <w:color w:val="000000"/>
        </w:rPr>
      </w:pPr>
      <w:r w:rsidRPr="00E24A9E">
        <w:rPr>
          <w:rFonts w:ascii="Garamond" w:hAnsi="Garamond" w:cs="Times New Roman"/>
          <w:color w:val="000000"/>
        </w:rPr>
        <w:t>The correlation between applied load on the microcantilever and the resulting output voltage was derived from the bending equation of a rectangular cantilever. The displacement of the free end (</w:t>
      </w:r>
      <w:r w:rsidRPr="00E24A9E">
        <w:rPr>
          <w:rStyle w:val="Emphasis"/>
          <w:rFonts w:ascii="Garamond" w:hAnsi="Garamond" w:cs="Times New Roman"/>
          <w:color w:val="000000"/>
        </w:rPr>
        <w:t>δ</w:t>
      </w:r>
      <w:r w:rsidRPr="00E24A9E">
        <w:rPr>
          <w:rFonts w:ascii="Garamond" w:hAnsi="Garamond" w:cs="Times New Roman"/>
          <w:color w:val="000000"/>
        </w:rPr>
        <w:t>) under an applied load (</w:t>
      </w:r>
      <w:r w:rsidRPr="00E24A9E">
        <w:rPr>
          <w:rStyle w:val="Emphasis"/>
          <w:rFonts w:ascii="Garamond" w:hAnsi="Garamond" w:cs="Times New Roman"/>
          <w:color w:val="000000"/>
        </w:rPr>
        <w:t>F</w:t>
      </w:r>
      <w:r w:rsidRPr="00E24A9E">
        <w:rPr>
          <w:rFonts w:ascii="Garamond" w:hAnsi="Garamond" w:cs="Times New Roman"/>
          <w:color w:val="000000"/>
        </w:rPr>
        <w:t xml:space="preserve">) is given by </w:t>
      </w:r>
    </w:p>
    <w:p w14:paraId="7C38B98A" w14:textId="77777777" w:rsidR="00B514E5" w:rsidRPr="00E24A9E" w:rsidRDefault="00B514E5" w:rsidP="00B514E5">
      <w:pPr>
        <w:spacing w:line="360" w:lineRule="auto"/>
        <w:jc w:val="both"/>
        <w:rPr>
          <w:rFonts w:ascii="Garamond" w:hAnsi="Garamond" w:cs="Times New Roman"/>
          <w:color w:val="000000"/>
        </w:rPr>
      </w:pPr>
      <w:r w:rsidRPr="00E24A9E">
        <w:rPr>
          <w:rFonts w:ascii="Garamond" w:hAnsi="Garamond" w:cs="Times New Roman"/>
          <w:i/>
        </w:rPr>
        <w:br/>
      </w:r>
      <m:oMathPara>
        <m:oMath>
          <m:r>
            <w:rPr>
              <w:rFonts w:ascii="Cambria Math" w:hAnsi="Cambria Math" w:cs="Times New Roman"/>
            </w:rPr>
            <m:t>δ=</m:t>
          </m:r>
          <m:f>
            <m:fPr>
              <m:ctrlPr>
                <w:rPr>
                  <w:rFonts w:ascii="Cambria Math" w:hAnsi="Cambria Math" w:cs="Times New Roman"/>
                  <w:i/>
                  <w:iCs/>
                </w:rPr>
              </m:ctrlPr>
            </m:fPr>
            <m:num>
              <m:r>
                <w:rPr>
                  <w:rFonts w:ascii="Cambria Math" w:hAnsi="Cambria Math" w:cs="Times New Roman"/>
                </w:rPr>
                <m:t>4F</m:t>
              </m:r>
              <m:sSup>
                <m:sSupPr>
                  <m:ctrlPr>
                    <w:rPr>
                      <w:rFonts w:ascii="Cambria Math" w:hAnsi="Cambria Math" w:cs="Times New Roman"/>
                      <w:i/>
                      <w:iCs/>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Eb</m:t>
              </m:r>
              <m:sSup>
                <m:sSupPr>
                  <m:ctrlPr>
                    <w:rPr>
                      <w:rFonts w:ascii="Cambria Math" w:hAnsi="Cambria Math" w:cs="Times New Roman"/>
                      <w:i/>
                      <w:iCs/>
                    </w:rPr>
                  </m:ctrlPr>
                </m:sSupPr>
                <m:e>
                  <m:r>
                    <w:rPr>
                      <w:rFonts w:ascii="Cambria Math" w:hAnsi="Cambria Math" w:cs="Times New Roman"/>
                    </w:rPr>
                    <m:t>h</m:t>
                  </m:r>
                </m:e>
                <m:sup>
                  <m:r>
                    <w:rPr>
                      <w:rFonts w:ascii="Cambria Math" w:hAnsi="Cambria Math" w:cs="Times New Roman"/>
                    </w:rPr>
                    <m:t>3</m:t>
                  </m:r>
                </m:sup>
              </m:sSup>
            </m:den>
          </m:f>
        </m:oMath>
      </m:oMathPara>
    </w:p>
    <w:p w14:paraId="2732ED27" w14:textId="77777777" w:rsidR="00B514E5" w:rsidRPr="00E24A9E" w:rsidRDefault="00B514E5" w:rsidP="00B514E5">
      <w:pPr>
        <w:pStyle w:val="NormalWeb"/>
        <w:spacing w:line="360" w:lineRule="auto"/>
        <w:jc w:val="both"/>
        <w:rPr>
          <w:rFonts w:ascii="Garamond" w:hAnsi="Garamond"/>
          <w:color w:val="000000"/>
        </w:rPr>
      </w:pPr>
      <w:r w:rsidRPr="00E24A9E">
        <w:rPr>
          <w:rFonts w:ascii="Garamond" w:hAnsi="Garamond"/>
          <w:color w:val="000000"/>
        </w:rPr>
        <w:t>where</w:t>
      </w:r>
      <w:r w:rsidRPr="00E24A9E">
        <w:rPr>
          <w:rStyle w:val="apple-converted-space"/>
          <w:rFonts w:ascii="Garamond" w:eastAsiaTheme="majorEastAsia" w:hAnsi="Garamond"/>
          <w:color w:val="000000"/>
        </w:rPr>
        <w:t> </w:t>
      </w:r>
      <w:r w:rsidRPr="00E24A9E">
        <w:rPr>
          <w:rStyle w:val="Emphasis"/>
          <w:rFonts w:ascii="Garamond" w:eastAsiaTheme="majorEastAsia" w:hAnsi="Garamond"/>
          <w:color w:val="000000"/>
        </w:rPr>
        <w:t>E</w:t>
      </w:r>
      <w:r w:rsidRPr="00E24A9E">
        <w:rPr>
          <w:rStyle w:val="apple-converted-space"/>
          <w:rFonts w:ascii="Garamond" w:eastAsiaTheme="majorEastAsia" w:hAnsi="Garamond"/>
          <w:color w:val="000000"/>
        </w:rPr>
        <w:t> </w:t>
      </w:r>
      <w:r w:rsidRPr="00E24A9E">
        <w:rPr>
          <w:rFonts w:ascii="Garamond" w:hAnsi="Garamond"/>
          <w:color w:val="000000"/>
        </w:rPr>
        <w:t>is the Young’s modulus of the cantilever,</w:t>
      </w:r>
      <w:r w:rsidRPr="00E24A9E">
        <w:rPr>
          <w:rStyle w:val="apple-converted-space"/>
          <w:rFonts w:ascii="Garamond" w:eastAsiaTheme="majorEastAsia" w:hAnsi="Garamond"/>
          <w:color w:val="000000"/>
        </w:rPr>
        <w:t> </w:t>
      </w:r>
      <w:r w:rsidRPr="00E24A9E">
        <w:rPr>
          <w:rStyle w:val="Emphasis"/>
          <w:rFonts w:ascii="Garamond" w:eastAsiaTheme="majorEastAsia" w:hAnsi="Garamond"/>
          <w:color w:val="000000"/>
        </w:rPr>
        <w:t>L</w:t>
      </w:r>
      <w:r w:rsidRPr="00E24A9E">
        <w:rPr>
          <w:rFonts w:ascii="Garamond" w:hAnsi="Garamond"/>
          <w:color w:val="000000"/>
        </w:rPr>
        <w:t>,</w:t>
      </w:r>
      <w:r w:rsidRPr="00E24A9E">
        <w:rPr>
          <w:rStyle w:val="apple-converted-space"/>
          <w:rFonts w:ascii="Garamond" w:eastAsiaTheme="majorEastAsia" w:hAnsi="Garamond"/>
          <w:color w:val="000000"/>
        </w:rPr>
        <w:t> </w:t>
      </w:r>
      <w:r w:rsidRPr="00E24A9E">
        <w:rPr>
          <w:rStyle w:val="Emphasis"/>
          <w:rFonts w:ascii="Garamond" w:eastAsiaTheme="majorEastAsia" w:hAnsi="Garamond"/>
          <w:color w:val="000000"/>
        </w:rPr>
        <w:t>b</w:t>
      </w:r>
      <w:r w:rsidRPr="00E24A9E">
        <w:rPr>
          <w:rFonts w:ascii="Garamond" w:hAnsi="Garamond"/>
          <w:color w:val="000000"/>
        </w:rPr>
        <w:t>, and</w:t>
      </w:r>
      <w:r w:rsidRPr="00E24A9E">
        <w:rPr>
          <w:rStyle w:val="apple-converted-space"/>
          <w:rFonts w:ascii="Garamond" w:eastAsiaTheme="majorEastAsia" w:hAnsi="Garamond"/>
          <w:color w:val="000000"/>
        </w:rPr>
        <w:t> </w:t>
      </w:r>
      <w:r w:rsidRPr="00E24A9E">
        <w:rPr>
          <w:rStyle w:val="Emphasis"/>
          <w:rFonts w:ascii="Garamond" w:eastAsiaTheme="majorEastAsia" w:hAnsi="Garamond"/>
          <w:color w:val="000000"/>
        </w:rPr>
        <w:t>h</w:t>
      </w:r>
      <w:r w:rsidRPr="00E24A9E">
        <w:rPr>
          <w:rStyle w:val="apple-converted-space"/>
          <w:rFonts w:ascii="Garamond" w:eastAsiaTheme="majorEastAsia" w:hAnsi="Garamond"/>
          <w:color w:val="000000"/>
        </w:rPr>
        <w:t> </w:t>
      </w:r>
      <w:r w:rsidRPr="00E24A9E">
        <w:rPr>
          <w:rFonts w:ascii="Garamond" w:hAnsi="Garamond"/>
          <w:color w:val="000000"/>
        </w:rPr>
        <w:t>are the length, width, and thickness, respectively, and</w:t>
      </w:r>
      <w:r w:rsidRPr="00E24A9E">
        <w:rPr>
          <w:rStyle w:val="apple-converted-space"/>
          <w:rFonts w:ascii="Garamond" w:eastAsiaTheme="majorEastAsia" w:hAnsi="Garamond"/>
          <w:color w:val="000000"/>
        </w:rPr>
        <w:t> </w:t>
      </w:r>
      <w:r w:rsidRPr="00E24A9E">
        <w:rPr>
          <w:rStyle w:val="Emphasis"/>
          <w:rFonts w:ascii="Garamond" w:eastAsiaTheme="majorEastAsia" w:hAnsi="Garamond"/>
          <w:color w:val="000000"/>
        </w:rPr>
        <w:t>F</w:t>
      </w:r>
      <w:r w:rsidRPr="00E24A9E">
        <w:rPr>
          <w:rStyle w:val="apple-converted-space"/>
          <w:rFonts w:ascii="Garamond" w:eastAsiaTheme="majorEastAsia" w:hAnsi="Garamond"/>
          <w:color w:val="000000"/>
        </w:rPr>
        <w:t> </w:t>
      </w:r>
      <w:r w:rsidRPr="00E24A9E">
        <w:rPr>
          <w:rFonts w:ascii="Garamond" w:hAnsi="Garamond"/>
          <w:color w:val="000000"/>
        </w:rPr>
        <w:t>is the upward force applied to the free end.</w:t>
      </w:r>
    </w:p>
    <w:p w14:paraId="67C0BB1F" w14:textId="77777777" w:rsidR="00B514E5" w:rsidRPr="00E24A9E" w:rsidRDefault="00B514E5" w:rsidP="00B514E5">
      <w:pPr>
        <w:pStyle w:val="NormalWeb"/>
        <w:spacing w:line="360" w:lineRule="auto"/>
        <w:jc w:val="both"/>
        <w:rPr>
          <w:rFonts w:ascii="Garamond" w:hAnsi="Garamond"/>
          <w:color w:val="000000"/>
        </w:rPr>
      </w:pPr>
      <w:r w:rsidRPr="00E24A9E">
        <w:rPr>
          <w:rFonts w:ascii="Garamond" w:hAnsi="Garamond"/>
          <w:color w:val="000000"/>
        </w:rPr>
        <w:t xml:space="preserve">Although the cantilever body is composed primarily of KMSF-1000 (&gt;90%), the contribution of the embedded nanoscale silicon strain sensor to the effective stiffness must be considered, as silicon is significantly stiffer than KMSF-1000. To quantify this effect, finite element simulations (COMSOL Multiphysics) were used to estimate the equivalent Young’s modulus of the hybrid structure. The resulting value (0.202 </w:t>
      </w:r>
      <w:proofErr w:type="spellStart"/>
      <w:r w:rsidRPr="00E24A9E">
        <w:rPr>
          <w:rFonts w:ascii="Garamond" w:hAnsi="Garamond"/>
          <w:color w:val="000000"/>
        </w:rPr>
        <w:t>GPa</w:t>
      </w:r>
      <w:proofErr w:type="spellEnd"/>
      <w:r w:rsidRPr="00E24A9E">
        <w:rPr>
          <w:rFonts w:ascii="Garamond" w:hAnsi="Garamond"/>
          <w:color w:val="000000"/>
        </w:rPr>
        <w:t xml:space="preserve">) was close to the intrinsic modulus of KMSF-1000 (0.14 </w:t>
      </w:r>
      <w:proofErr w:type="spellStart"/>
      <w:r w:rsidRPr="00E24A9E">
        <w:rPr>
          <w:rFonts w:ascii="Garamond" w:hAnsi="Garamond"/>
          <w:color w:val="000000"/>
        </w:rPr>
        <w:t>GPa</w:t>
      </w:r>
      <w:proofErr w:type="spellEnd"/>
      <w:r w:rsidRPr="00E24A9E">
        <w:rPr>
          <w:rFonts w:ascii="Garamond" w:hAnsi="Garamond"/>
          <w:color w:val="000000"/>
        </w:rPr>
        <w:t>), confirming that the nanoscale silicon element has minimal influence on overall flexibility and does not compromise the low-stiffness properties of the cantilever.</w:t>
      </w:r>
    </w:p>
    <w:p w14:paraId="67D778D0" w14:textId="77777777" w:rsidR="00B514E5" w:rsidRPr="00E24A9E" w:rsidRDefault="00B514E5" w:rsidP="00B514E5">
      <w:pPr>
        <w:pStyle w:val="NormalWeb"/>
        <w:spacing w:line="360" w:lineRule="auto"/>
        <w:jc w:val="both"/>
        <w:rPr>
          <w:rFonts w:ascii="Garamond" w:hAnsi="Garamond"/>
          <w:color w:val="000000"/>
        </w:rPr>
      </w:pPr>
      <w:r w:rsidRPr="00E24A9E">
        <w:rPr>
          <w:rFonts w:ascii="Garamond" w:hAnsi="Garamond"/>
          <w:color w:val="000000"/>
        </w:rPr>
        <w:t>From this calibration, a linear relationship between free-end displacement and applied load was established, expressed as:</w:t>
      </w:r>
    </w:p>
    <w:p w14:paraId="5042BA9F" w14:textId="77777777" w:rsidR="00B514E5" w:rsidRPr="00E24A9E" w:rsidRDefault="00B514E5" w:rsidP="00B514E5">
      <w:pPr>
        <w:spacing w:line="360" w:lineRule="auto"/>
        <w:jc w:val="both"/>
        <w:rPr>
          <w:rFonts w:ascii="Garamond" w:hAnsi="Garamond" w:cs="Times New Roman"/>
        </w:rPr>
      </w:pPr>
      <m:oMathPara>
        <m:oMath>
          <m:r>
            <w:rPr>
              <w:rFonts w:ascii="Cambria Math" w:hAnsi="Cambria Math" w:cs="Times New Roman"/>
            </w:rPr>
            <m:t>F=3.49×</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-2</m:t>
              </m:r>
            </m:sup>
          </m:sSup>
          <m:r>
            <w:rPr>
              <w:rFonts w:ascii="Cambria Math" w:hAnsi="Cambria Math" w:cs="Times New Roman"/>
            </w:rPr>
            <m:t>∙δ</m:t>
          </m:r>
        </m:oMath>
      </m:oMathPara>
    </w:p>
    <w:p w14:paraId="2AFE57A8" w14:textId="77777777" w:rsidR="00B514E5" w:rsidRPr="00E24A9E" w:rsidRDefault="00B514E5" w:rsidP="00B514E5">
      <w:pPr>
        <w:pStyle w:val="NormalWeb"/>
        <w:spacing w:line="360" w:lineRule="auto"/>
        <w:jc w:val="both"/>
        <w:rPr>
          <w:rFonts w:ascii="Garamond" w:hAnsi="Garamond"/>
          <w:color w:val="000000"/>
        </w:rPr>
      </w:pPr>
      <w:r w:rsidRPr="00E24A9E">
        <w:rPr>
          <w:rFonts w:ascii="Garamond" w:hAnsi="Garamond"/>
          <w:color w:val="000000"/>
        </w:rPr>
        <w:t>where</w:t>
      </w:r>
      <w:r w:rsidRPr="00E24A9E">
        <w:rPr>
          <w:rStyle w:val="apple-converted-space"/>
          <w:rFonts w:ascii="Garamond" w:eastAsiaTheme="majorEastAsia" w:hAnsi="Garamond"/>
          <w:color w:val="000000"/>
        </w:rPr>
        <w:t> </w:t>
      </w:r>
      <w:r w:rsidRPr="00E24A9E">
        <w:rPr>
          <w:rStyle w:val="Emphasis"/>
          <w:rFonts w:ascii="Garamond" w:eastAsiaTheme="majorEastAsia" w:hAnsi="Garamond"/>
          <w:color w:val="000000"/>
        </w:rPr>
        <w:t>F</w:t>
      </w:r>
      <w:r w:rsidRPr="00E24A9E">
        <w:rPr>
          <w:rStyle w:val="apple-converted-space"/>
          <w:rFonts w:ascii="Garamond" w:eastAsiaTheme="majorEastAsia" w:hAnsi="Garamond"/>
          <w:color w:val="000000"/>
        </w:rPr>
        <w:t> </w:t>
      </w:r>
      <w:r w:rsidRPr="00E24A9E">
        <w:rPr>
          <w:rFonts w:ascii="Garamond" w:hAnsi="Garamond"/>
          <w:color w:val="000000"/>
        </w:rPr>
        <w:t>is in micronewtons (µN) and</w:t>
      </w:r>
      <w:r w:rsidRPr="00E24A9E">
        <w:rPr>
          <w:rStyle w:val="apple-converted-space"/>
          <w:rFonts w:ascii="Garamond" w:eastAsiaTheme="majorEastAsia" w:hAnsi="Garamond"/>
          <w:color w:val="000000"/>
        </w:rPr>
        <w:t> </w:t>
      </w:r>
      <w:r w:rsidRPr="00E24A9E">
        <w:rPr>
          <w:rStyle w:val="Emphasis"/>
          <w:rFonts w:ascii="Garamond" w:eastAsiaTheme="majorEastAsia" w:hAnsi="Garamond"/>
          <w:color w:val="000000"/>
        </w:rPr>
        <w:t>δ</w:t>
      </w:r>
      <w:r w:rsidRPr="00E24A9E">
        <w:rPr>
          <w:rStyle w:val="apple-converted-space"/>
          <w:rFonts w:ascii="Garamond" w:eastAsiaTheme="majorEastAsia" w:hAnsi="Garamond"/>
          <w:color w:val="000000"/>
        </w:rPr>
        <w:t> </w:t>
      </w:r>
      <w:r w:rsidRPr="00E24A9E">
        <w:rPr>
          <w:rFonts w:ascii="Garamond" w:hAnsi="Garamond"/>
          <w:color w:val="000000"/>
        </w:rPr>
        <w:t>is the displacement in micrometers (µm).</w:t>
      </w:r>
    </w:p>
    <w:p w14:paraId="7A757F1A" w14:textId="77777777" w:rsidR="00B514E5" w:rsidRPr="00E24A9E" w:rsidRDefault="00B514E5" w:rsidP="00B514E5">
      <w:pPr>
        <w:spacing w:line="360" w:lineRule="auto"/>
        <w:jc w:val="both"/>
        <w:rPr>
          <w:rFonts w:ascii="Garamond" w:eastAsia="DengXian" w:hAnsi="Garamond" w:cs="Times New Roman"/>
          <w:lang w:eastAsia="zh-CN"/>
        </w:rPr>
      </w:pPr>
    </w:p>
    <w:p w14:paraId="0899F5B2"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15735AD9" w14:textId="77777777" w:rsidR="00B514E5" w:rsidRPr="00E24A9E" w:rsidRDefault="00B514E5" w:rsidP="00B514E5">
      <w:pPr>
        <w:pStyle w:val="Title"/>
        <w:spacing w:line="360" w:lineRule="auto"/>
        <w:jc w:val="both"/>
        <w:rPr>
          <w:rFonts w:ascii="Garamond" w:eastAsiaTheme="minorEastAsia" w:hAnsi="Garamond" w:cs="Times New Roman"/>
          <w:b/>
          <w:bCs/>
          <w:sz w:val="24"/>
          <w:szCs w:val="24"/>
          <w:u w:val="single"/>
        </w:rPr>
      </w:pPr>
      <w:r w:rsidRPr="00E24A9E">
        <w:rPr>
          <w:rFonts w:ascii="Garamond" w:eastAsiaTheme="minorEastAsia" w:hAnsi="Garamond" w:cs="Times New Roman"/>
          <w:b/>
          <w:bCs/>
          <w:sz w:val="24"/>
          <w:szCs w:val="24"/>
          <w:u w:val="single"/>
        </w:rPr>
        <w:lastRenderedPageBreak/>
        <w:t xml:space="preserve">Supplementary Note </w:t>
      </w:r>
      <w:r w:rsidRPr="00E24A9E">
        <w:rPr>
          <w:rFonts w:ascii="Garamond" w:eastAsia="DengXian" w:hAnsi="Garamond" w:cs="Times New Roman"/>
          <w:b/>
          <w:bCs/>
          <w:sz w:val="24"/>
          <w:szCs w:val="24"/>
          <w:u w:val="single"/>
          <w:lang w:eastAsia="zh-CN"/>
        </w:rPr>
        <w:t>6</w:t>
      </w:r>
      <w:r w:rsidRPr="00E24A9E">
        <w:rPr>
          <w:rFonts w:ascii="Garamond" w:eastAsiaTheme="minorEastAsia" w:hAnsi="Garamond" w:cs="Times New Roman"/>
          <w:b/>
          <w:bCs/>
          <w:sz w:val="24"/>
          <w:szCs w:val="24"/>
          <w:u w:val="single"/>
        </w:rPr>
        <w:t xml:space="preserve">: </w:t>
      </w:r>
      <w:r w:rsidRPr="00E24A9E">
        <w:rPr>
          <w:rFonts w:ascii="Garamond" w:hAnsi="Garamond" w:cs="Times New Roman"/>
          <w:b/>
          <w:bCs/>
          <w:sz w:val="24"/>
          <w:szCs w:val="24"/>
          <w:u w:val="single"/>
        </w:rPr>
        <w:t>Relationship between Cantilever Displacement and Load</w:t>
      </w:r>
      <w:r w:rsidRPr="00E24A9E">
        <w:rPr>
          <w:rFonts w:ascii="Garamond" w:eastAsiaTheme="minorEastAsia" w:hAnsi="Garamond" w:cs="Times New Roman"/>
          <w:b/>
          <w:bCs/>
          <w:sz w:val="24"/>
          <w:szCs w:val="24"/>
          <w:u w:val="single"/>
        </w:rPr>
        <w:t>ing force</w:t>
      </w:r>
    </w:p>
    <w:p w14:paraId="0570FE9E"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To determine the relationship between the applied load on the microcantilever and the change in output voltage, we used the bending equation for a rectangular cantilever to calculate the correlation between the displacement of the free end and the applied load:</w:t>
      </w:r>
    </w:p>
    <w:p w14:paraId="5AE4A753" w14:textId="77777777" w:rsidR="00B514E5" w:rsidRPr="00E24A9E" w:rsidRDefault="00B514E5" w:rsidP="00B514E5">
      <w:pPr>
        <w:spacing w:line="360" w:lineRule="auto"/>
        <w:jc w:val="both"/>
        <w:rPr>
          <w:rFonts w:ascii="Garamond" w:hAnsi="Garamond" w:cs="Times New Roman"/>
          <w:iCs/>
        </w:rPr>
      </w:pPr>
      <m:oMathPara>
        <m:oMath>
          <m:r>
            <w:rPr>
              <w:rFonts w:ascii="Cambria Math" w:hAnsi="Cambria Math" w:cs="Times New Roman"/>
            </w:rPr>
            <m:t>δ=</m:t>
          </m:r>
          <m:f>
            <m:fPr>
              <m:ctrlPr>
                <w:rPr>
                  <w:rFonts w:ascii="Cambria Math" w:hAnsi="Cambria Math" w:cs="Times New Roman"/>
                  <w:i/>
                  <w:iCs/>
                </w:rPr>
              </m:ctrlPr>
            </m:fPr>
            <m:num>
              <m:r>
                <w:rPr>
                  <w:rFonts w:ascii="Cambria Math" w:hAnsi="Cambria Math" w:cs="Times New Roman"/>
                </w:rPr>
                <m:t>4F</m:t>
              </m:r>
              <m:sSup>
                <m:sSupPr>
                  <m:ctrlPr>
                    <w:rPr>
                      <w:rFonts w:ascii="Cambria Math" w:hAnsi="Cambria Math" w:cs="Times New Roman"/>
                      <w:i/>
                      <w:iCs/>
                    </w:rPr>
                  </m:ctrlPr>
                </m:sSupPr>
                <m:e>
                  <m:r>
                    <w:rPr>
                      <w:rFonts w:ascii="Cambria Math" w:hAnsi="Cambria Math" w:cs="Times New Roman"/>
                    </w:rPr>
                    <m:t>L</m:t>
                  </m:r>
                </m:e>
                <m:sup>
                  <m:r>
                    <w:rPr>
                      <w:rFonts w:ascii="Cambria Math" w:hAnsi="Cambria Math" w:cs="Times New Roman"/>
                    </w:rPr>
                    <m:t>3</m:t>
                  </m:r>
                </m:sup>
              </m:sSup>
            </m:num>
            <m:den>
              <m:r>
                <w:rPr>
                  <w:rFonts w:ascii="Cambria Math" w:hAnsi="Cambria Math" w:cs="Times New Roman"/>
                </w:rPr>
                <m:t>Eb</m:t>
              </m:r>
              <m:sSup>
                <m:sSupPr>
                  <m:ctrlPr>
                    <w:rPr>
                      <w:rFonts w:ascii="Cambria Math" w:hAnsi="Cambria Math" w:cs="Times New Roman"/>
                      <w:i/>
                      <w:iCs/>
                    </w:rPr>
                  </m:ctrlPr>
                </m:sSupPr>
                <m:e>
                  <m:r>
                    <w:rPr>
                      <w:rFonts w:ascii="Cambria Math" w:hAnsi="Cambria Math" w:cs="Times New Roman"/>
                    </w:rPr>
                    <m:t>h</m:t>
                  </m:r>
                </m:e>
                <m:sup>
                  <m:r>
                    <w:rPr>
                      <w:rFonts w:ascii="Cambria Math" w:hAnsi="Cambria Math" w:cs="Times New Roman"/>
                    </w:rPr>
                    <m:t>3</m:t>
                  </m:r>
                </m:sup>
              </m:sSup>
            </m:den>
          </m:f>
        </m:oMath>
      </m:oMathPara>
    </w:p>
    <w:p w14:paraId="10F3F046"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Here, δ represents the displacement of the free end of the cantilever, E denotes the Young's modulus of the cantilever, L, b, and h are the length, width, and height of the cantilever, respectively, and F signifies the upward load applied to its free end. Although the cantilever consists of over 90% KMSF-1000, the influence of the nano-silicon sensor on its overall Young's modulus cannot be overlooked, given the significantly higher hardness of silicon relative to KMSF-1000. To evaluate this impact, we developed a theoretical model using COMSOL to calculate the cantilever's equivalent Young’s modulus. The simulation results revealed an equivalent Young’s modulus of 0.202 </w:t>
      </w:r>
      <w:proofErr w:type="spellStart"/>
      <w:r w:rsidRPr="00E24A9E">
        <w:rPr>
          <w:rFonts w:ascii="Garamond" w:hAnsi="Garamond" w:cs="Times New Roman"/>
        </w:rPr>
        <w:t>GPa</w:t>
      </w:r>
      <w:proofErr w:type="spellEnd"/>
      <w:r w:rsidRPr="00E24A9E">
        <w:rPr>
          <w:rFonts w:ascii="Garamond" w:hAnsi="Garamond" w:cs="Times New Roman"/>
        </w:rPr>
        <w:t xml:space="preserve">, which is closely aligned with the Young's modulus of KMSF-1000 (0.14 </w:t>
      </w:r>
      <w:proofErr w:type="spellStart"/>
      <w:r w:rsidRPr="00E24A9E">
        <w:rPr>
          <w:rFonts w:ascii="Garamond" w:hAnsi="Garamond" w:cs="Times New Roman"/>
        </w:rPr>
        <w:t>GPa</w:t>
      </w:r>
      <w:proofErr w:type="spellEnd"/>
      <w:r w:rsidRPr="00E24A9E">
        <w:rPr>
          <w:rFonts w:ascii="Garamond" w:hAnsi="Garamond" w:cs="Times New Roman"/>
        </w:rPr>
        <w:t>). These findings confirm that the nano-silicon sensors exert minimal influence on the cantilever's flexibility and do not compromise its low-stiffness properties. Overall, the cantilever exhibited a linear relationship between the displacement at its free end and the applied load.</w:t>
      </w:r>
    </w:p>
    <w:p w14:paraId="79556E17" w14:textId="77777777" w:rsidR="00B514E5" w:rsidRPr="00E24A9E" w:rsidRDefault="00B514E5" w:rsidP="00B514E5">
      <w:pPr>
        <w:spacing w:line="360" w:lineRule="auto"/>
        <w:jc w:val="both"/>
        <w:rPr>
          <w:rFonts w:ascii="Garamond" w:eastAsia="DengXian" w:hAnsi="Garamond" w:cs="Times New Roman"/>
          <w:lang w:eastAsia="zh-CN"/>
        </w:rPr>
      </w:pPr>
      <m:oMathPara>
        <m:oMath>
          <m:r>
            <w:rPr>
              <w:rFonts w:ascii="Cambria Math" w:hAnsi="Cambria Math" w:cs="Times New Roman"/>
            </w:rPr>
            <m:t>F=3.49×</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-2</m:t>
              </m:r>
            </m:sup>
          </m:sSup>
          <m:r>
            <w:rPr>
              <w:rFonts w:ascii="Cambria Math" w:hAnsi="Cambria Math" w:cs="Times New Roman"/>
            </w:rPr>
            <m:t>∙δ</m:t>
          </m:r>
        </m:oMath>
      </m:oMathPara>
    </w:p>
    <w:p w14:paraId="5D6D5F31" w14:textId="77777777" w:rsidR="00B514E5" w:rsidRPr="00E24A9E" w:rsidRDefault="00B514E5" w:rsidP="00B514E5">
      <w:pPr>
        <w:spacing w:line="360" w:lineRule="auto"/>
        <w:jc w:val="both"/>
        <w:rPr>
          <w:rFonts w:ascii="Garamond" w:eastAsia="DengXian" w:hAnsi="Garamond" w:cs="Times New Roman"/>
          <w:lang w:eastAsia="zh-CN"/>
        </w:rPr>
      </w:pPr>
    </w:p>
    <w:p w14:paraId="47E9B7F0"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6C42438F" w14:textId="77777777" w:rsidR="00B514E5" w:rsidRPr="00E24A9E" w:rsidRDefault="00B514E5" w:rsidP="00B514E5">
      <w:pPr>
        <w:jc w:val="both"/>
        <w:rPr>
          <w:rFonts w:ascii="Garamond" w:eastAsia="DengXian" w:hAnsi="Garamond" w:cs="Times New Roman"/>
          <w:b/>
          <w:bCs/>
          <w:u w:val="single"/>
          <w:lang w:eastAsia="zh-CN"/>
        </w:rPr>
      </w:pPr>
      <w:bookmarkStart w:id="0" w:name="_Hlk208491924"/>
      <w:r w:rsidRPr="00E24A9E">
        <w:rPr>
          <w:rFonts w:ascii="Garamond" w:hAnsi="Garamond" w:cs="Times New Roman"/>
          <w:b/>
          <w:bCs/>
          <w:u w:val="single"/>
        </w:rPr>
        <w:lastRenderedPageBreak/>
        <w:t>Supplementary Note</w:t>
      </w:r>
      <w:bookmarkEnd w:id="0"/>
      <w:r w:rsidRPr="00E24A9E">
        <w:rPr>
          <w:rFonts w:ascii="Garamond" w:hAnsi="Garamond" w:cs="Times New Roman"/>
          <w:b/>
          <w:bCs/>
          <w:u w:val="single"/>
        </w:rPr>
        <w:t xml:space="preserve"> </w:t>
      </w:r>
      <w:r w:rsidRPr="00E24A9E">
        <w:rPr>
          <w:rFonts w:ascii="Garamond" w:eastAsia="DengXian" w:hAnsi="Garamond" w:cs="Times New Roman"/>
          <w:b/>
          <w:bCs/>
          <w:u w:val="single"/>
          <w:lang w:eastAsia="zh-CN"/>
        </w:rPr>
        <w:t>7</w:t>
      </w:r>
    </w:p>
    <w:p w14:paraId="4526A8D4"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Neonatal rats’ ventricular myocytes (NRVM) were used in this study. The primary ventricular cells were isolated from Sprague-Dawley rats (</w:t>
      </w:r>
      <w:proofErr w:type="spellStart"/>
      <w:r w:rsidRPr="00E24A9E">
        <w:rPr>
          <w:rFonts w:ascii="Garamond" w:hAnsi="Garamond" w:cs="Times New Roman"/>
        </w:rPr>
        <w:t>Damool</w:t>
      </w:r>
      <w:proofErr w:type="spellEnd"/>
      <w:r w:rsidRPr="00E24A9E">
        <w:rPr>
          <w:rFonts w:ascii="Garamond" w:hAnsi="Garamond" w:cs="Times New Roman"/>
        </w:rPr>
        <w:t xml:space="preserve"> Science, Daejeon, South Korea), three days after their birth, following the protocol approved by the Animal Ethics Committee of Chonnam National University in accordance with the Principles of Laboratory Animal Care and specific national laws (license number: CNU IACUC-YB-2025-48). To obtain the discrete cardiomyocytes, the ventricular tissue was minced and placed in an enzyme solution obtained by mixing 0.4 mg∙mL-1 collagenase and 0.6 mg∙mL-1 pancreatin solution. Under the influence of the digestive enzyme solution, the ventricular tissue was divided into independent cardiomyocytes. To extract the required cardiomyocytes from the digestive solution, the solution with the cardiomyocytes was placed in </w:t>
      </w:r>
      <w:proofErr w:type="spellStart"/>
      <w:r w:rsidRPr="00E24A9E">
        <w:rPr>
          <w:rFonts w:ascii="Garamond" w:hAnsi="Garamond" w:cs="Times New Roman"/>
        </w:rPr>
        <w:t>percoll</w:t>
      </w:r>
      <w:proofErr w:type="spellEnd"/>
      <w:r w:rsidRPr="00E24A9E">
        <w:rPr>
          <w:rFonts w:ascii="Garamond" w:hAnsi="Garamond" w:cs="Times New Roman"/>
        </w:rPr>
        <w:t xml:space="preserve">, and the </w:t>
      </w:r>
      <w:proofErr w:type="spellStart"/>
      <w:r w:rsidRPr="00E24A9E">
        <w:rPr>
          <w:rFonts w:ascii="Garamond" w:hAnsi="Garamond" w:cs="Times New Roman"/>
        </w:rPr>
        <w:t>percoll</w:t>
      </w:r>
      <w:proofErr w:type="spellEnd"/>
      <w:r w:rsidRPr="00E24A9E">
        <w:rPr>
          <w:rFonts w:ascii="Garamond" w:hAnsi="Garamond" w:cs="Times New Roman"/>
        </w:rPr>
        <w:t xml:space="preserve"> solution is centrifuged to separate the cardiomyocyte layer and the fibroblast layer. The highly pure cardiomyocytes were obtained by pre-plating the separated cardiomyocyte layer. Conversely, after sterilizing the well plate that contains the cantilever device, the cell culture solution consisting of 67% Dulbecco’s modified Eagle medium (DMEM, LONZA, </w:t>
      </w:r>
      <w:proofErr w:type="spellStart"/>
      <w:r w:rsidRPr="00E24A9E">
        <w:rPr>
          <w:rFonts w:ascii="Garamond" w:hAnsi="Garamond" w:cs="Times New Roman"/>
        </w:rPr>
        <w:t>Gyeongsan-si</w:t>
      </w:r>
      <w:proofErr w:type="spellEnd"/>
      <w:r w:rsidRPr="00E24A9E">
        <w:rPr>
          <w:rFonts w:ascii="Garamond" w:hAnsi="Garamond" w:cs="Times New Roman"/>
        </w:rPr>
        <w:t xml:space="preserve">, Korea), 17% Heparin sodium salt from the porcine intestinal mucosa (M199, Sigma-Aldrich, </w:t>
      </w:r>
      <w:proofErr w:type="spellStart"/>
      <w:r w:rsidRPr="00E24A9E">
        <w:rPr>
          <w:rFonts w:ascii="Garamond" w:hAnsi="Garamond" w:cs="Times New Roman"/>
        </w:rPr>
        <w:t>Gyeongsan-si</w:t>
      </w:r>
      <w:proofErr w:type="spellEnd"/>
      <w:r w:rsidRPr="00E24A9E">
        <w:rPr>
          <w:rFonts w:ascii="Garamond" w:hAnsi="Garamond" w:cs="Times New Roman"/>
        </w:rPr>
        <w:t xml:space="preserve">, Korea), 10% Horse serum (HS, Sigma-Aldrich, </w:t>
      </w:r>
      <w:proofErr w:type="spellStart"/>
      <w:r w:rsidRPr="00E24A9E">
        <w:rPr>
          <w:rFonts w:ascii="Garamond" w:hAnsi="Garamond" w:cs="Times New Roman"/>
        </w:rPr>
        <w:t>Gyeongsan-si</w:t>
      </w:r>
      <w:proofErr w:type="spellEnd"/>
      <w:r w:rsidRPr="00E24A9E">
        <w:rPr>
          <w:rFonts w:ascii="Garamond" w:hAnsi="Garamond" w:cs="Times New Roman"/>
        </w:rPr>
        <w:t xml:space="preserve">, Korea), 5% fetal bovine serum (FBS, Sigma-Aldrich, </w:t>
      </w:r>
      <w:proofErr w:type="spellStart"/>
      <w:r w:rsidRPr="00E24A9E">
        <w:rPr>
          <w:rFonts w:ascii="Garamond" w:hAnsi="Garamond" w:cs="Times New Roman"/>
        </w:rPr>
        <w:t>Gyeongsan-si</w:t>
      </w:r>
      <w:proofErr w:type="spellEnd"/>
      <w:r w:rsidRPr="00E24A9E">
        <w:rPr>
          <w:rFonts w:ascii="Garamond" w:hAnsi="Garamond" w:cs="Times New Roman"/>
        </w:rPr>
        <w:t xml:space="preserve">, Korea), and 1% penicillin streptomycin (P/S, Sigma-Aldrich, </w:t>
      </w:r>
      <w:proofErr w:type="spellStart"/>
      <w:r w:rsidRPr="00E24A9E">
        <w:rPr>
          <w:rFonts w:ascii="Garamond" w:hAnsi="Garamond" w:cs="Times New Roman"/>
        </w:rPr>
        <w:t>Gyeongsan-si</w:t>
      </w:r>
      <w:proofErr w:type="spellEnd"/>
      <w:r w:rsidRPr="00E24A9E">
        <w:rPr>
          <w:rFonts w:ascii="Garamond" w:hAnsi="Garamond" w:cs="Times New Roman"/>
        </w:rPr>
        <w:t>, Korea) is added to the well plate, and the purified cardiomyocytes are then seeded onto the surface of the cantilever device at a density of 1000 cardiomyocytes per mm</w:t>
      </w:r>
      <w:r w:rsidRPr="00E24A9E">
        <w:rPr>
          <w:rFonts w:ascii="Garamond" w:hAnsi="Garamond" w:cs="Times New Roman"/>
          <w:vertAlign w:val="superscript"/>
        </w:rPr>
        <w:t>2</w:t>
      </w:r>
      <w:r w:rsidRPr="00E24A9E">
        <w:rPr>
          <w:rFonts w:ascii="Garamond" w:hAnsi="Garamond" w:cs="Times New Roman"/>
        </w:rPr>
        <w:t>. The cantilever device with the cardiomyocytes is then transferred to the incubator and the culture at 37°C under 5% CO2 and the cell culture medium is changed once every two days.</w:t>
      </w:r>
    </w:p>
    <w:p w14:paraId="7727ABCC" w14:textId="77777777" w:rsidR="00B514E5" w:rsidRPr="00E24A9E" w:rsidRDefault="00B514E5" w:rsidP="00B514E5">
      <w:pPr>
        <w:spacing w:line="360" w:lineRule="auto"/>
        <w:jc w:val="both"/>
        <w:rPr>
          <w:rFonts w:ascii="Garamond" w:hAnsi="Garamond" w:cs="Times New Roman"/>
        </w:rPr>
      </w:pPr>
    </w:p>
    <w:p w14:paraId="47F6A8B2"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5CB28A9B" w14:textId="77777777" w:rsidR="00B514E5" w:rsidRPr="00E24A9E" w:rsidRDefault="00B514E5" w:rsidP="00B514E5">
      <w:pPr>
        <w:jc w:val="both"/>
        <w:rPr>
          <w:rFonts w:ascii="Garamond" w:eastAsia="DengXian" w:hAnsi="Garamond" w:cs="Times New Roman"/>
          <w:b/>
          <w:bCs/>
          <w:u w:val="single"/>
          <w:lang w:eastAsia="zh-CN"/>
        </w:rPr>
      </w:pPr>
      <w:r w:rsidRPr="00E24A9E">
        <w:rPr>
          <w:rFonts w:ascii="Garamond" w:hAnsi="Garamond" w:cs="Times New Roman"/>
          <w:b/>
          <w:bCs/>
          <w:u w:val="single"/>
        </w:rPr>
        <w:lastRenderedPageBreak/>
        <w:t xml:space="preserve">Supplementary Note </w:t>
      </w:r>
      <w:r w:rsidRPr="00E24A9E">
        <w:rPr>
          <w:rFonts w:ascii="Garamond" w:eastAsia="DengXian" w:hAnsi="Garamond" w:cs="Times New Roman"/>
          <w:b/>
          <w:bCs/>
          <w:u w:val="single"/>
          <w:lang w:eastAsia="zh-CN"/>
        </w:rPr>
        <w:t>8</w:t>
      </w:r>
    </w:p>
    <w:p w14:paraId="487C4343" w14:textId="77777777" w:rsidR="00B514E5" w:rsidRPr="00E24A9E" w:rsidRDefault="00B514E5" w:rsidP="00B514E5">
      <w:pPr>
        <w:spacing w:before="240" w:after="120" w:line="360" w:lineRule="auto"/>
        <w:jc w:val="both"/>
        <w:rPr>
          <w:rFonts w:ascii="Garamond" w:eastAsia="DengXian" w:hAnsi="Garamond" w:cs="Times New Roman"/>
          <w:lang w:eastAsia="zh-CN"/>
        </w:rPr>
      </w:pPr>
      <w:r w:rsidRPr="00E24A9E">
        <w:rPr>
          <w:rFonts w:ascii="Garamond" w:hAnsi="Garamond" w:cs="Times New Roman"/>
          <w:b/>
          <w:bCs/>
        </w:rPr>
        <w:t xml:space="preserve">hiPSC-cardiomyocyte culture. </w:t>
      </w:r>
      <w:r w:rsidRPr="00E24A9E">
        <w:rPr>
          <w:rFonts w:ascii="Garamond" w:eastAsia="DengXian" w:hAnsi="Garamond" w:cs="Times New Roman"/>
          <w:lang w:eastAsia="zh-CN"/>
        </w:rPr>
        <w:t xml:space="preserve">hiPSC-CMs and their corresponding culture medium were commercially sourced from NEXEL and shipped in vials containing 2.5 million viable hiPSC-CMs, stored in liquid nitrogen upon arrival. Prior to thawing the cells, the device was sterilized and coated with 50 </w:t>
      </w:r>
      <w:proofErr w:type="spellStart"/>
      <w:r w:rsidRPr="00E24A9E">
        <w:rPr>
          <w:rFonts w:ascii="Garamond" w:eastAsia="DengXian" w:hAnsi="Garamond" w:cs="Times New Roman"/>
          <w:lang w:eastAsia="zh-CN"/>
        </w:rPr>
        <w:t>μg</w:t>
      </w:r>
      <w:proofErr w:type="spellEnd"/>
      <w:r w:rsidRPr="00E24A9E">
        <w:rPr>
          <w:rFonts w:ascii="Garamond" w:eastAsia="DengXian" w:hAnsi="Garamond" w:cs="Times New Roman"/>
          <w:lang w:eastAsia="zh-CN"/>
        </w:rPr>
        <w:t>/mL fibronectin (Corning) for 1 hour. A vial containing 1 mL of hiPSC-CMs was rapidly thawed in a 37°C water bath for 3 minutes and subsequently placed in a biosafety cabinet to complete the process. The hiPSC-CMs were resuspended in 9 mL of manufacturer-provided plating medium and centrifuged to remove the supernatant. Finally, the hiPSC-CMs were resuspended in 1 mL of plating medium. Before seeding, fibronectin was removed from the device, ensuring it remained partially moist. The hiPSC-CMs were seeded at a density of 1000 cells mm-². After seeding, the device was incubated at 37°C with 5% CO</w:t>
      </w:r>
      <w:r w:rsidRPr="00E24A9E">
        <w:rPr>
          <w:rFonts w:ascii="Cambria Math" w:eastAsia="DengXian" w:hAnsi="Cambria Math" w:cs="Cambria Math"/>
          <w:lang w:eastAsia="zh-CN"/>
        </w:rPr>
        <w:t>₂</w:t>
      </w:r>
      <w:r w:rsidRPr="00E24A9E">
        <w:rPr>
          <w:rFonts w:ascii="Garamond" w:eastAsia="DengXian" w:hAnsi="Garamond" w:cs="Times New Roman"/>
          <w:lang w:eastAsia="zh-CN"/>
        </w:rPr>
        <w:t xml:space="preserve"> for 24 hours, after which the plating medium was replaced with maintenance medium. The culture medium was then replaced every 48 hours during the cultivation process.</w:t>
      </w:r>
    </w:p>
    <w:p w14:paraId="622D2AD8" w14:textId="77777777" w:rsidR="00B514E5" w:rsidRPr="00E24A9E" w:rsidRDefault="00B514E5" w:rsidP="00B514E5">
      <w:pPr>
        <w:spacing w:line="360" w:lineRule="auto"/>
        <w:jc w:val="both"/>
        <w:rPr>
          <w:rFonts w:ascii="Garamond" w:eastAsia="DengXian" w:hAnsi="Garamond" w:cs="Times New Roman"/>
          <w:lang w:eastAsia="zh-CN"/>
        </w:rPr>
      </w:pPr>
    </w:p>
    <w:p w14:paraId="79D18193"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7564CDD3" w14:textId="77777777" w:rsidR="00B514E5" w:rsidRPr="00E24A9E" w:rsidRDefault="00B514E5" w:rsidP="00B514E5">
      <w:pPr>
        <w:jc w:val="both"/>
        <w:rPr>
          <w:rFonts w:ascii="Garamond" w:eastAsia="DengXian" w:hAnsi="Garamond" w:cs="Times New Roman"/>
          <w:b/>
          <w:bCs/>
          <w:u w:val="single"/>
          <w:lang w:eastAsia="zh-CN"/>
        </w:rPr>
      </w:pPr>
      <w:r w:rsidRPr="00E24A9E">
        <w:rPr>
          <w:rFonts w:ascii="Garamond" w:hAnsi="Garamond" w:cs="Times New Roman"/>
          <w:b/>
          <w:bCs/>
          <w:u w:val="single"/>
        </w:rPr>
        <w:lastRenderedPageBreak/>
        <w:t xml:space="preserve">Supplementary Note </w:t>
      </w:r>
      <w:r w:rsidRPr="00E24A9E">
        <w:rPr>
          <w:rFonts w:ascii="Garamond" w:eastAsia="DengXian" w:hAnsi="Garamond" w:cs="Times New Roman"/>
          <w:b/>
          <w:bCs/>
          <w:u w:val="single"/>
          <w:lang w:eastAsia="zh-CN"/>
        </w:rPr>
        <w:t>9</w:t>
      </w:r>
    </w:p>
    <w:p w14:paraId="3739075F" w14:textId="77777777" w:rsidR="00B514E5" w:rsidRPr="00E24A9E" w:rsidRDefault="00B514E5" w:rsidP="00B514E5">
      <w:pPr>
        <w:spacing w:before="240" w:after="120" w:line="360" w:lineRule="auto"/>
        <w:jc w:val="both"/>
        <w:rPr>
          <w:rFonts w:ascii="Garamond" w:hAnsi="Garamond" w:cs="Times New Roman"/>
          <w:b/>
          <w:bCs/>
        </w:rPr>
      </w:pPr>
      <w:r w:rsidRPr="00E24A9E">
        <w:rPr>
          <w:rFonts w:ascii="Garamond" w:hAnsi="Garamond" w:cs="Times New Roman"/>
          <w:b/>
          <w:bCs/>
        </w:rPr>
        <w:t xml:space="preserve">Immunocytochemical staining analysis. </w:t>
      </w:r>
      <w:r w:rsidRPr="00E24A9E">
        <w:rPr>
          <w:rFonts w:ascii="Garamond" w:hAnsi="Garamond" w:cs="Times New Roman"/>
        </w:rPr>
        <w:t>Immunocytochemical staining was performed using the antibodies described in this section. In a typical process, the cardiomyocytes were placed in a 3.7% formalin solution for 10 min at 25 ºC and rinsed three times with phosphate-buffered saline (PBS Takara). Permeabilization was performed with 0.1% Triton-X (Sigma Aldrich) in PBS for 10 min at 25 ºC. To prevent nonspecific binding, the antibodies were incubated at 25 ºC for 30 min in 3% bovine albumin serum (3% BSA, Sigma Aldrich). Primary antibodies were used to detect α-actin (1:100, Sigma) and vinculin (1:100, Abcam) in the cardiac sarcomere, and Integrin β1 immunostaining (1:100, Sigma) was performed to measure receptor localization. The primary antibodies were diluted in a 1% blocking solution and incubated for 1.5 h at 25 ºC. The secondary antibodies (Alexa-Flour 488 goat anti-mouse IgG conjugate and Alexa-Flour 568 rabbit (1:200, Abcam)) were diluted in the same blocking solution and incubated for 2 h at 25 ºC. The cardiomyocytes were then incubated at 25 ºC for 1.5 h before being DAPI stained (Sigma). Finally, the cardiomyocytes were analyzed by an inverted confocal laser microscope (Leica TCS SP5 XCLSM, Germany). ImageJ software was used to measure the α-sarcomere length of the cardiomyocytes.</w:t>
      </w:r>
    </w:p>
    <w:p w14:paraId="21DC9AC2" w14:textId="77777777" w:rsidR="00B514E5" w:rsidRPr="00E24A9E" w:rsidRDefault="00B514E5" w:rsidP="00B514E5">
      <w:pPr>
        <w:spacing w:line="360" w:lineRule="auto"/>
        <w:jc w:val="both"/>
        <w:rPr>
          <w:rFonts w:ascii="Garamond" w:eastAsia="DengXian" w:hAnsi="Garamond" w:cs="Times New Roman"/>
          <w:lang w:eastAsia="zh-CN"/>
        </w:rPr>
      </w:pPr>
    </w:p>
    <w:p w14:paraId="2729D6C0" w14:textId="77777777" w:rsidR="00B514E5" w:rsidRPr="00E24A9E" w:rsidRDefault="00B514E5" w:rsidP="00B514E5">
      <w:pPr>
        <w:rPr>
          <w:rFonts w:ascii="Garamond" w:eastAsia="DengXian" w:hAnsi="Garamond" w:cs="Times New Roman"/>
          <w:lang w:eastAsia="zh-CN"/>
        </w:rPr>
      </w:pPr>
      <w:r w:rsidRPr="00E24A9E">
        <w:rPr>
          <w:rFonts w:ascii="Garamond" w:eastAsia="DengXian" w:hAnsi="Garamond" w:cs="Times New Roman"/>
          <w:lang w:eastAsia="zh-CN"/>
        </w:rPr>
        <w:br w:type="page"/>
      </w:r>
    </w:p>
    <w:p w14:paraId="0B20482A" w14:textId="77777777" w:rsidR="00B514E5" w:rsidRPr="00E24A9E" w:rsidRDefault="00B514E5" w:rsidP="00B514E5">
      <w:pPr>
        <w:pStyle w:val="Title"/>
        <w:spacing w:line="360" w:lineRule="auto"/>
        <w:jc w:val="both"/>
        <w:rPr>
          <w:rFonts w:ascii="Garamond" w:eastAsia="DengXian" w:hAnsi="Garamond" w:cs="Times New Roman"/>
          <w:b/>
          <w:bCs/>
          <w:sz w:val="24"/>
          <w:szCs w:val="24"/>
          <w:u w:val="single"/>
          <w:lang w:eastAsia="zh-CN"/>
        </w:rPr>
      </w:pPr>
      <w:r w:rsidRPr="00E24A9E">
        <w:rPr>
          <w:rFonts w:ascii="Garamond" w:eastAsiaTheme="minorEastAsia" w:hAnsi="Garamond" w:cs="Times New Roman"/>
          <w:b/>
          <w:bCs/>
          <w:sz w:val="24"/>
          <w:szCs w:val="24"/>
          <w:u w:val="single"/>
        </w:rPr>
        <w:lastRenderedPageBreak/>
        <w:t>Supplementary Note 1</w:t>
      </w:r>
      <w:r w:rsidRPr="00E24A9E">
        <w:rPr>
          <w:rFonts w:ascii="Garamond" w:eastAsia="DengXian" w:hAnsi="Garamond" w:cs="Times New Roman"/>
          <w:b/>
          <w:bCs/>
          <w:sz w:val="24"/>
          <w:szCs w:val="24"/>
          <w:u w:val="single"/>
          <w:lang w:eastAsia="zh-CN"/>
        </w:rPr>
        <w:t>0</w:t>
      </w:r>
    </w:p>
    <w:p w14:paraId="707D2083" w14:textId="77777777" w:rsidR="00B514E5" w:rsidRPr="00E24A9E" w:rsidRDefault="00B514E5" w:rsidP="00B514E5">
      <w:pPr>
        <w:spacing w:line="360" w:lineRule="auto"/>
        <w:jc w:val="both"/>
        <w:rPr>
          <w:rFonts w:ascii="Garamond" w:hAnsi="Garamond" w:cs="Times New Roman"/>
          <w:b/>
          <w:bCs/>
        </w:rPr>
      </w:pPr>
      <w:r w:rsidRPr="00E24A9E">
        <w:rPr>
          <w:rFonts w:ascii="Garamond" w:hAnsi="Garamond" w:cs="Times New Roman"/>
          <w:b/>
          <w:bCs/>
        </w:rPr>
        <w:t>Nano-silicon strain sensor preparation:</w:t>
      </w:r>
    </w:p>
    <w:p w14:paraId="0B5536B5"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Surface cleaning of SOI wafer using piranha solution (H</w:t>
      </w:r>
      <w:r w:rsidRPr="00E24A9E">
        <w:rPr>
          <w:rFonts w:ascii="Garamond" w:hAnsi="Garamond" w:cs="Times New Roman"/>
          <w:vertAlign w:val="subscript"/>
        </w:rPr>
        <w:t>2</w:t>
      </w:r>
      <w:r w:rsidRPr="00E24A9E">
        <w:rPr>
          <w:rFonts w:ascii="Garamond" w:hAnsi="Garamond" w:cs="Times New Roman"/>
        </w:rPr>
        <w:t>SO</w:t>
      </w:r>
      <w:r w:rsidRPr="00E24A9E">
        <w:rPr>
          <w:rFonts w:ascii="Garamond" w:hAnsi="Garamond" w:cs="Times New Roman"/>
          <w:vertAlign w:val="subscript"/>
        </w:rPr>
        <w:t>4</w:t>
      </w:r>
      <w:r w:rsidRPr="00E24A9E">
        <w:rPr>
          <w:rFonts w:ascii="Garamond" w:hAnsi="Garamond" w:cs="Times New Roman"/>
        </w:rPr>
        <w:t>:H</w:t>
      </w:r>
      <w:r w:rsidRPr="00E24A9E">
        <w:rPr>
          <w:rFonts w:ascii="Garamond" w:hAnsi="Garamond" w:cs="Times New Roman"/>
          <w:vertAlign w:val="subscript"/>
        </w:rPr>
        <w:t>2</w:t>
      </w:r>
      <w:r w:rsidRPr="00E24A9E">
        <w:rPr>
          <w:rFonts w:ascii="Garamond" w:hAnsi="Garamond" w:cs="Times New Roman"/>
        </w:rPr>
        <w:t>O</w:t>
      </w:r>
      <w:r w:rsidRPr="00E24A9E">
        <w:rPr>
          <w:rFonts w:ascii="Garamond" w:hAnsi="Garamond" w:cs="Times New Roman"/>
          <w:vertAlign w:val="subscript"/>
        </w:rPr>
        <w:t>2</w:t>
      </w:r>
      <w:r w:rsidRPr="00E24A9E">
        <w:rPr>
          <w:rFonts w:ascii="Garamond" w:hAnsi="Garamond" w:cs="Times New Roman"/>
        </w:rPr>
        <w:t xml:space="preserve"> = 2:1) for 15 min.</w:t>
      </w:r>
    </w:p>
    <w:p w14:paraId="5F206DA2"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Dope the entire area with boron by ion implantation (power of 20 keV, dose of 5 × 10</w:t>
      </w:r>
      <w:r w:rsidRPr="00E24A9E">
        <w:rPr>
          <w:rFonts w:ascii="Garamond" w:hAnsi="Garamond" w:cs="Times New Roman"/>
          <w:vertAlign w:val="superscript"/>
        </w:rPr>
        <w:t>14</w:t>
      </w:r>
      <w:r w:rsidRPr="00E24A9E">
        <w:rPr>
          <w:rFonts w:ascii="Garamond" w:hAnsi="Garamond" w:cs="Times New Roman"/>
        </w:rPr>
        <w:t xml:space="preserve"> cm</w:t>
      </w:r>
      <w:r w:rsidRPr="00E24A9E">
        <w:rPr>
          <w:rFonts w:ascii="Garamond" w:hAnsi="Garamond" w:cs="Times New Roman"/>
          <w:vertAlign w:val="superscript"/>
        </w:rPr>
        <w:t>−2</w:t>
      </w:r>
      <w:r w:rsidRPr="00E24A9E">
        <w:rPr>
          <w:rFonts w:ascii="Garamond" w:hAnsi="Garamond" w:cs="Times New Roman"/>
        </w:rPr>
        <w:t>)</w:t>
      </w:r>
    </w:p>
    <w:p w14:paraId="7A1ABC4F"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Rapid thermal annealing at </w:t>
      </w:r>
      <w:r w:rsidRPr="00E24A9E">
        <w:rPr>
          <w:rFonts w:ascii="Garamond" w:eastAsia="DengXian" w:hAnsi="Garamond" w:cs="Times New Roman"/>
          <w:lang w:eastAsia="zh-CN"/>
        </w:rPr>
        <w:t>9</w:t>
      </w:r>
      <w:r w:rsidRPr="00E24A9E">
        <w:rPr>
          <w:rFonts w:ascii="Garamond" w:hAnsi="Garamond" w:cs="Times New Roman"/>
        </w:rPr>
        <w:t xml:space="preserve">00°C for </w:t>
      </w:r>
      <w:r w:rsidRPr="00E24A9E">
        <w:rPr>
          <w:rFonts w:ascii="Garamond" w:eastAsia="DengXian" w:hAnsi="Garamond" w:cs="Times New Roman"/>
          <w:lang w:eastAsia="zh-CN"/>
        </w:rPr>
        <w:t>6</w:t>
      </w:r>
      <w:r w:rsidRPr="00E24A9E">
        <w:rPr>
          <w:rFonts w:ascii="Garamond" w:hAnsi="Garamond" w:cs="Times New Roman"/>
        </w:rPr>
        <w:t>0 s.</w:t>
      </w:r>
    </w:p>
    <w:p w14:paraId="6EB72872" w14:textId="77777777" w:rsidR="00B514E5" w:rsidRPr="00E24A9E" w:rsidRDefault="00B514E5" w:rsidP="00B514E5">
      <w:pPr>
        <w:spacing w:line="360" w:lineRule="auto"/>
        <w:jc w:val="both"/>
        <w:rPr>
          <w:rFonts w:ascii="Garamond" w:eastAsia="DengXian" w:hAnsi="Garamond" w:cs="Times New Roman"/>
          <w:lang w:eastAsia="zh-CN"/>
        </w:rPr>
      </w:pPr>
      <w:r w:rsidRPr="00E24A9E">
        <w:rPr>
          <w:rFonts w:ascii="Garamond" w:hAnsi="Garamond" w:cs="Times New Roman"/>
        </w:rPr>
        <w:t xml:space="preserve">Dry oxidation, using </w:t>
      </w:r>
      <w:r w:rsidRPr="00E24A9E">
        <w:rPr>
          <w:rFonts w:ascii="Garamond" w:eastAsia="DengXian" w:hAnsi="Garamond" w:cs="Times New Roman"/>
          <w:lang w:eastAsia="zh-CN"/>
        </w:rPr>
        <w:t xml:space="preserve">PECVD to </w:t>
      </w:r>
      <w:r w:rsidRPr="00E24A9E">
        <w:rPr>
          <w:rFonts w:ascii="Garamond" w:hAnsi="Garamond" w:cs="Times New Roman"/>
        </w:rPr>
        <w:t xml:space="preserve">produces an </w:t>
      </w:r>
      <w:r w:rsidRPr="00E24A9E">
        <w:rPr>
          <w:rFonts w:ascii="Garamond" w:eastAsia="DengXian" w:hAnsi="Garamond" w:cs="Times New Roman"/>
          <w:lang w:eastAsia="zh-CN"/>
        </w:rPr>
        <w:t>SiO</w:t>
      </w:r>
      <w:r w:rsidRPr="00E24A9E">
        <w:rPr>
          <w:rFonts w:ascii="Garamond" w:eastAsia="DengXian" w:hAnsi="Garamond" w:cs="Times New Roman"/>
          <w:vertAlign w:val="subscript"/>
          <w:lang w:eastAsia="zh-CN"/>
        </w:rPr>
        <w:t>2</w:t>
      </w:r>
      <w:r w:rsidRPr="00E24A9E">
        <w:rPr>
          <w:rFonts w:ascii="Garamond" w:hAnsi="Garamond" w:cs="Times New Roman"/>
        </w:rPr>
        <w:t xml:space="preserve"> layer of about </w:t>
      </w:r>
      <w:r w:rsidRPr="00E24A9E">
        <w:rPr>
          <w:rFonts w:ascii="Garamond" w:eastAsia="DengXian" w:hAnsi="Garamond" w:cs="Times New Roman"/>
          <w:lang w:eastAsia="zh-CN"/>
        </w:rPr>
        <w:t>30</w:t>
      </w:r>
      <w:r w:rsidRPr="00E24A9E">
        <w:rPr>
          <w:rFonts w:ascii="Garamond" w:hAnsi="Garamond" w:cs="Times New Roman"/>
        </w:rPr>
        <w:t>0 nm on the surface of the SOI wafer.</w:t>
      </w:r>
    </w:p>
    <w:p w14:paraId="03978019"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Spin coat AZ GXR 601 (3000 rpm for 30 s), then soft baking at 90°C for 90s.</w:t>
      </w:r>
    </w:p>
    <w:p w14:paraId="6619FB19"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UV light </w:t>
      </w:r>
      <w:proofErr w:type="gramStart"/>
      <w:r w:rsidRPr="00E24A9E">
        <w:rPr>
          <w:rFonts w:ascii="Garamond" w:hAnsi="Garamond" w:cs="Times New Roman"/>
        </w:rPr>
        <w:t>expose</w:t>
      </w:r>
      <w:proofErr w:type="gramEnd"/>
      <w:r w:rsidRPr="00E24A9E">
        <w:rPr>
          <w:rFonts w:ascii="Garamond" w:hAnsi="Garamond" w:cs="Times New Roman"/>
        </w:rPr>
        <w:t xml:space="preserve"> (80 </w:t>
      </w:r>
      <w:proofErr w:type="spellStart"/>
      <w:r w:rsidRPr="00E24A9E">
        <w:rPr>
          <w:rFonts w:ascii="Garamond" w:hAnsi="Garamond" w:cs="Times New Roman"/>
        </w:rPr>
        <w:t>mJ</w:t>
      </w:r>
      <w:proofErr w:type="spellEnd"/>
      <w:r w:rsidRPr="00E24A9E">
        <w:rPr>
          <w:rFonts w:ascii="Garamond" w:hAnsi="Garamond" w:cs="Times New Roman"/>
        </w:rPr>
        <w:t>/cm</w:t>
      </w:r>
      <w:r w:rsidRPr="00E24A9E">
        <w:rPr>
          <w:rFonts w:ascii="Garamond" w:hAnsi="Garamond" w:cs="Times New Roman"/>
          <w:vertAlign w:val="superscript"/>
        </w:rPr>
        <w:t>2</w:t>
      </w:r>
      <w:r w:rsidRPr="00E24A9E">
        <w:rPr>
          <w:rFonts w:ascii="Garamond" w:hAnsi="Garamond" w:cs="Times New Roman"/>
        </w:rPr>
        <w:t xml:space="preserve">) to define the silicon sensor pattern and post exposure baking at 110°C for 90s, then </w:t>
      </w:r>
      <w:proofErr w:type="spellStart"/>
      <w:r w:rsidRPr="00E24A9E">
        <w:rPr>
          <w:rFonts w:ascii="Garamond" w:hAnsi="Garamond" w:cs="Times New Roman"/>
        </w:rPr>
        <w:t>develope</w:t>
      </w:r>
      <w:proofErr w:type="spellEnd"/>
      <w:r w:rsidRPr="00E24A9E">
        <w:rPr>
          <w:rFonts w:ascii="Garamond" w:hAnsi="Garamond" w:cs="Times New Roman"/>
        </w:rPr>
        <w:t xml:space="preserve"> (AZ 300 </w:t>
      </w:r>
      <w:proofErr w:type="spellStart"/>
      <w:r w:rsidRPr="00E24A9E">
        <w:rPr>
          <w:rFonts w:ascii="Garamond" w:hAnsi="Garamond" w:cs="Times New Roman"/>
        </w:rPr>
        <w:t>mif</w:t>
      </w:r>
      <w:proofErr w:type="spellEnd"/>
      <w:r w:rsidRPr="00E24A9E">
        <w:rPr>
          <w:rFonts w:ascii="Garamond" w:hAnsi="Garamond" w:cs="Times New Roman"/>
        </w:rPr>
        <w:t xml:space="preserve">) for 50s. </w:t>
      </w:r>
    </w:p>
    <w:p w14:paraId="0DC2DAE2"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Wet etch of SiO</w:t>
      </w:r>
      <w:r w:rsidRPr="00E24A9E">
        <w:rPr>
          <w:rFonts w:ascii="Garamond" w:hAnsi="Garamond" w:cs="Times New Roman"/>
          <w:vertAlign w:val="subscript"/>
        </w:rPr>
        <w:t>2</w:t>
      </w:r>
      <w:r w:rsidRPr="00E24A9E">
        <w:rPr>
          <w:rFonts w:ascii="Garamond" w:hAnsi="Garamond" w:cs="Times New Roman"/>
        </w:rPr>
        <w:t xml:space="preserve"> layer by BOE (6:1) solution for 30 s.</w:t>
      </w:r>
    </w:p>
    <w:p w14:paraId="0753B9B1"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SOI wafer cleaning using acetone, IPA, and DI water.</w:t>
      </w:r>
    </w:p>
    <w:p w14:paraId="32076782"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Wet etch of Si device layer by TMAH solution at 80°C for 1 min.</w:t>
      </w:r>
    </w:p>
    <w:p w14:paraId="611AC682"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UV-lithography to define wire contact area using photoresist (AZ GXR 601) and developer (AZ 300 </w:t>
      </w:r>
      <w:proofErr w:type="spellStart"/>
      <w:r w:rsidRPr="00E24A9E">
        <w:rPr>
          <w:rFonts w:ascii="Garamond" w:hAnsi="Garamond" w:cs="Times New Roman"/>
        </w:rPr>
        <w:t>mif</w:t>
      </w:r>
      <w:proofErr w:type="spellEnd"/>
      <w:r w:rsidRPr="00E24A9E">
        <w:rPr>
          <w:rFonts w:ascii="Garamond" w:hAnsi="Garamond" w:cs="Times New Roman"/>
        </w:rPr>
        <w:t>).</w:t>
      </w:r>
    </w:p>
    <w:p w14:paraId="5B3E52B9"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Wet etch of SiO</w:t>
      </w:r>
      <w:r w:rsidRPr="00E24A9E">
        <w:rPr>
          <w:rFonts w:ascii="Garamond" w:hAnsi="Garamond" w:cs="Times New Roman"/>
          <w:vertAlign w:val="subscript"/>
        </w:rPr>
        <w:t>2</w:t>
      </w:r>
      <w:r w:rsidRPr="00E24A9E">
        <w:rPr>
          <w:rFonts w:ascii="Garamond" w:hAnsi="Garamond" w:cs="Times New Roman"/>
        </w:rPr>
        <w:t xml:space="preserve"> layer by BOE (6:1) solution for </w:t>
      </w:r>
      <w:r w:rsidRPr="00E24A9E">
        <w:rPr>
          <w:rFonts w:ascii="Garamond" w:eastAsia="DengXian" w:hAnsi="Garamond" w:cs="Times New Roman"/>
          <w:lang w:eastAsia="zh-CN"/>
        </w:rPr>
        <w:t>3</w:t>
      </w:r>
      <w:r w:rsidRPr="00E24A9E">
        <w:rPr>
          <w:rFonts w:ascii="Garamond" w:hAnsi="Garamond" w:cs="Times New Roman"/>
        </w:rPr>
        <w:t xml:space="preserve"> </w:t>
      </w:r>
      <w:r w:rsidRPr="00E24A9E">
        <w:rPr>
          <w:rFonts w:ascii="Garamond" w:eastAsia="DengXian" w:hAnsi="Garamond" w:cs="Times New Roman"/>
          <w:lang w:eastAsia="zh-CN"/>
        </w:rPr>
        <w:t>min</w:t>
      </w:r>
      <w:r w:rsidRPr="00E24A9E">
        <w:rPr>
          <w:rFonts w:ascii="Garamond" w:hAnsi="Garamond" w:cs="Times New Roman"/>
        </w:rPr>
        <w:t>.</w:t>
      </w:r>
    </w:p>
    <w:p w14:paraId="00F879D3"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Dope SOI wafer with boron by ion implantation (power of 20 keV, dose of 1 × 10</w:t>
      </w:r>
      <w:r w:rsidRPr="00E24A9E">
        <w:rPr>
          <w:rFonts w:ascii="Garamond" w:hAnsi="Garamond" w:cs="Times New Roman"/>
          <w:vertAlign w:val="superscript"/>
        </w:rPr>
        <w:t>16</w:t>
      </w:r>
      <w:r w:rsidRPr="00E24A9E">
        <w:rPr>
          <w:rFonts w:ascii="Garamond" w:hAnsi="Garamond" w:cs="Times New Roman"/>
        </w:rPr>
        <w:t xml:space="preserve"> cm</w:t>
      </w:r>
      <w:r w:rsidRPr="00E24A9E">
        <w:rPr>
          <w:rFonts w:ascii="Garamond" w:hAnsi="Garamond" w:cs="Times New Roman"/>
          <w:vertAlign w:val="superscript"/>
        </w:rPr>
        <w:t>−2</w:t>
      </w:r>
      <w:r w:rsidRPr="00E24A9E">
        <w:rPr>
          <w:rFonts w:ascii="Garamond" w:hAnsi="Garamond" w:cs="Times New Roman"/>
        </w:rPr>
        <w:t>)</w:t>
      </w:r>
    </w:p>
    <w:p w14:paraId="5766355E"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Rapid thermal annealing at </w:t>
      </w:r>
      <w:r w:rsidRPr="00E24A9E">
        <w:rPr>
          <w:rFonts w:ascii="Garamond" w:eastAsia="DengXian" w:hAnsi="Garamond" w:cs="Times New Roman"/>
          <w:lang w:eastAsia="zh-CN"/>
        </w:rPr>
        <w:t>9</w:t>
      </w:r>
      <w:r w:rsidRPr="00E24A9E">
        <w:rPr>
          <w:rFonts w:ascii="Garamond" w:hAnsi="Garamond" w:cs="Times New Roman"/>
        </w:rPr>
        <w:t xml:space="preserve">00°C for </w:t>
      </w:r>
      <w:r w:rsidRPr="00E24A9E">
        <w:rPr>
          <w:rFonts w:ascii="Garamond" w:eastAsia="DengXian" w:hAnsi="Garamond" w:cs="Times New Roman"/>
          <w:lang w:eastAsia="zh-CN"/>
        </w:rPr>
        <w:t>6</w:t>
      </w:r>
      <w:r w:rsidRPr="00E24A9E">
        <w:rPr>
          <w:rFonts w:ascii="Garamond" w:hAnsi="Garamond" w:cs="Times New Roman"/>
        </w:rPr>
        <w:t>0 s.</w:t>
      </w:r>
    </w:p>
    <w:p w14:paraId="071A4D51"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HF (49%) solution wet etch BOX layer of SOI wafer for </w:t>
      </w:r>
      <w:r w:rsidRPr="00E24A9E">
        <w:rPr>
          <w:rFonts w:ascii="Garamond" w:eastAsia="DengXian" w:hAnsi="Garamond" w:cs="Times New Roman"/>
          <w:lang w:eastAsia="zh-CN"/>
        </w:rPr>
        <w:t>90</w:t>
      </w:r>
      <w:r w:rsidRPr="00E24A9E">
        <w:rPr>
          <w:rFonts w:ascii="Garamond" w:hAnsi="Garamond" w:cs="Times New Roman"/>
        </w:rPr>
        <w:t xml:space="preserve"> </w:t>
      </w:r>
      <w:r w:rsidRPr="00E24A9E">
        <w:rPr>
          <w:rFonts w:ascii="Garamond" w:eastAsia="DengXian" w:hAnsi="Garamond" w:cs="Times New Roman"/>
          <w:lang w:eastAsia="zh-CN"/>
        </w:rPr>
        <w:t>s</w:t>
      </w:r>
      <w:r w:rsidRPr="00E24A9E">
        <w:rPr>
          <w:rFonts w:ascii="Garamond" w:hAnsi="Garamond" w:cs="Times New Roman"/>
        </w:rPr>
        <w:t>. Removal of exposed BOX layer and 1μm side etch sensor supported BOX layer.</w:t>
      </w:r>
    </w:p>
    <w:p w14:paraId="1714C62A" w14:textId="77777777" w:rsidR="00B514E5" w:rsidRPr="00E24A9E" w:rsidRDefault="00B514E5" w:rsidP="00B514E5">
      <w:pPr>
        <w:spacing w:line="360" w:lineRule="auto"/>
        <w:jc w:val="both"/>
        <w:rPr>
          <w:rFonts w:ascii="Garamond" w:eastAsia="DengXian" w:hAnsi="Garamond" w:cs="Times New Roman"/>
          <w:lang w:eastAsia="zh-CN"/>
        </w:rPr>
      </w:pPr>
      <w:r w:rsidRPr="00E24A9E">
        <w:rPr>
          <w:rFonts w:ascii="Garamond" w:hAnsi="Garamond" w:cs="Times New Roman"/>
        </w:rPr>
        <w:t xml:space="preserve">UV-lithography to define support structure using photoresist (AZ GXR 601) and developer (AZ 300 </w:t>
      </w:r>
      <w:proofErr w:type="spellStart"/>
      <w:r w:rsidRPr="00E24A9E">
        <w:rPr>
          <w:rFonts w:ascii="Garamond" w:hAnsi="Garamond" w:cs="Times New Roman"/>
        </w:rPr>
        <w:t>mif</w:t>
      </w:r>
      <w:proofErr w:type="spellEnd"/>
      <w:r w:rsidRPr="00E24A9E">
        <w:rPr>
          <w:rFonts w:ascii="Garamond" w:hAnsi="Garamond" w:cs="Times New Roman"/>
        </w:rPr>
        <w:t>).</w:t>
      </w:r>
    </w:p>
    <w:p w14:paraId="1302F368" w14:textId="77777777" w:rsidR="00B514E5" w:rsidRPr="00E24A9E" w:rsidRDefault="00B514E5" w:rsidP="00B514E5">
      <w:pPr>
        <w:spacing w:line="360" w:lineRule="auto"/>
        <w:jc w:val="both"/>
        <w:rPr>
          <w:rFonts w:ascii="Garamond" w:hAnsi="Garamond" w:cs="Times New Roman"/>
          <w:b/>
          <w:bCs/>
        </w:rPr>
      </w:pPr>
      <w:r w:rsidRPr="00E24A9E">
        <w:rPr>
          <w:rFonts w:ascii="Garamond" w:hAnsi="Garamond" w:cs="Times New Roman"/>
          <w:b/>
          <w:bCs/>
        </w:rPr>
        <w:t>Microcantilever preparation:</w:t>
      </w:r>
    </w:p>
    <w:p w14:paraId="73408E75"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Define the glass wafer using laser cuter.</w:t>
      </w:r>
    </w:p>
    <w:p w14:paraId="0EA608C1"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Piranha (2:1) cleaning of a glass wafer for 15 min.</w:t>
      </w:r>
    </w:p>
    <w:p w14:paraId="12AA9D79"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lastRenderedPageBreak/>
        <w:t>Deposit Cu (</w:t>
      </w:r>
      <w:r w:rsidRPr="00E24A9E">
        <w:rPr>
          <w:rFonts w:ascii="Garamond" w:eastAsia="DengXian" w:hAnsi="Garamond" w:cs="Times New Roman"/>
          <w:lang w:eastAsia="zh-CN"/>
        </w:rPr>
        <w:t>5</w:t>
      </w:r>
      <w:r w:rsidRPr="00E24A9E">
        <w:rPr>
          <w:rFonts w:ascii="Garamond" w:hAnsi="Garamond" w:cs="Times New Roman"/>
        </w:rPr>
        <w:t>00 nm) using</w:t>
      </w:r>
      <w:r w:rsidRPr="00E24A9E">
        <w:rPr>
          <w:rFonts w:ascii="Garamond" w:eastAsia="DengXian" w:hAnsi="Garamond" w:cs="Times New Roman"/>
          <w:lang w:eastAsia="zh-CN"/>
        </w:rPr>
        <w:t xml:space="preserve"> PVD process</w:t>
      </w:r>
      <w:r w:rsidRPr="00E24A9E">
        <w:rPr>
          <w:rFonts w:ascii="Garamond" w:hAnsi="Garamond" w:cs="Times New Roman"/>
        </w:rPr>
        <w:t xml:space="preserve"> </w:t>
      </w:r>
      <w:r w:rsidRPr="00E24A9E">
        <w:rPr>
          <w:rFonts w:ascii="Garamond" w:eastAsia="DengXian" w:hAnsi="Garamond" w:cs="Times New Roman"/>
          <w:lang w:eastAsia="zh-CN"/>
        </w:rPr>
        <w:t>(</w:t>
      </w:r>
      <w:r w:rsidRPr="00E24A9E">
        <w:rPr>
          <w:rFonts w:ascii="Garamond" w:hAnsi="Garamond" w:cs="Times New Roman"/>
        </w:rPr>
        <w:t>sputter</w:t>
      </w:r>
      <w:r w:rsidRPr="00E24A9E">
        <w:rPr>
          <w:rFonts w:ascii="Garamond" w:eastAsia="DengXian" w:hAnsi="Garamond" w:cs="Times New Roman"/>
          <w:lang w:eastAsia="zh-CN"/>
        </w:rPr>
        <w:t>)</w:t>
      </w:r>
      <w:r w:rsidRPr="00E24A9E">
        <w:rPr>
          <w:rFonts w:ascii="Garamond" w:hAnsi="Garamond" w:cs="Times New Roman"/>
        </w:rPr>
        <w:t>.</w:t>
      </w:r>
    </w:p>
    <w:p w14:paraId="3667D7C4"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UV-lithography to define microcantilever sacrificial mask using photoresist (AZ GXR 601) and developer (AZ 300 </w:t>
      </w:r>
      <w:proofErr w:type="spellStart"/>
      <w:r w:rsidRPr="00E24A9E">
        <w:rPr>
          <w:rFonts w:ascii="Garamond" w:hAnsi="Garamond" w:cs="Times New Roman"/>
        </w:rPr>
        <w:t>mif</w:t>
      </w:r>
      <w:proofErr w:type="spellEnd"/>
      <w:r w:rsidRPr="00E24A9E">
        <w:rPr>
          <w:rFonts w:ascii="Garamond" w:hAnsi="Garamond" w:cs="Times New Roman"/>
        </w:rPr>
        <w:t>).</w:t>
      </w:r>
    </w:p>
    <w:p w14:paraId="48CD4581"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Spin coat KMSF-1000 (1100 rpm for 30 s) and soft baking at 110°C for 10 min.</w:t>
      </w:r>
    </w:p>
    <w:p w14:paraId="05F054C3"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UV light exposes (400 </w:t>
      </w:r>
      <w:proofErr w:type="spellStart"/>
      <w:r w:rsidRPr="00E24A9E">
        <w:rPr>
          <w:rFonts w:ascii="Garamond" w:hAnsi="Garamond" w:cs="Times New Roman"/>
        </w:rPr>
        <w:t>mJ</w:t>
      </w:r>
      <w:proofErr w:type="spellEnd"/>
      <w:r w:rsidRPr="00E24A9E">
        <w:rPr>
          <w:rFonts w:ascii="Garamond" w:hAnsi="Garamond" w:cs="Times New Roman"/>
        </w:rPr>
        <w:t>/cm</w:t>
      </w:r>
      <w:r w:rsidRPr="00E24A9E">
        <w:rPr>
          <w:rFonts w:ascii="Garamond" w:hAnsi="Garamond" w:cs="Times New Roman"/>
          <w:vertAlign w:val="superscript"/>
        </w:rPr>
        <w:t>2</w:t>
      </w:r>
      <w:r w:rsidRPr="00E24A9E">
        <w:rPr>
          <w:rFonts w:ascii="Garamond" w:hAnsi="Garamond" w:cs="Times New Roman"/>
        </w:rPr>
        <w:t>) with microcantilever mask and develop (KMSF developer) for 1 min.</w:t>
      </w:r>
    </w:p>
    <w:p w14:paraId="6FF069B8" w14:textId="77777777" w:rsidR="00B514E5" w:rsidRPr="00E24A9E" w:rsidRDefault="00B514E5" w:rsidP="00B514E5">
      <w:pPr>
        <w:spacing w:line="360" w:lineRule="auto"/>
        <w:jc w:val="both"/>
        <w:rPr>
          <w:rFonts w:ascii="Garamond" w:hAnsi="Garamond" w:cs="Times New Roman"/>
          <w:b/>
          <w:bCs/>
        </w:rPr>
      </w:pPr>
      <w:r w:rsidRPr="00E24A9E">
        <w:rPr>
          <w:rFonts w:ascii="Garamond" w:hAnsi="Garamond" w:cs="Times New Roman"/>
          <w:b/>
          <w:bCs/>
        </w:rPr>
        <w:t>Nano-silicon transfer:</w:t>
      </w:r>
    </w:p>
    <w:p w14:paraId="7514B07A"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Spin coating liquid PDMS on a PET film (700 rpm, 40 s), and bake at 80°C for 2 h, then cut it to 30 mm length and 30mm width as PDMS stamp.</w:t>
      </w:r>
    </w:p>
    <w:p w14:paraId="35C3233E"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HF (49%) solution wet etch BOX layer of SOI wafer for 20 min.</w:t>
      </w:r>
    </w:p>
    <w:p w14:paraId="1A2BE328"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Soak the SOI wafer with DI water, then dry it.</w:t>
      </w:r>
    </w:p>
    <w:p w14:paraId="20B64302"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Transfer of the nano-silicon from the SOI wafer onto the PDMS stamp and cleaning it with acetone, IPA, and DI water.</w:t>
      </w:r>
    </w:p>
    <w:p w14:paraId="0B357687"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Align and attach the PDMS stamp onto the microcantilever.</w:t>
      </w:r>
    </w:p>
    <w:p w14:paraId="1D10C182"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Bake at 110°C for 10 s.</w:t>
      </w:r>
    </w:p>
    <w:p w14:paraId="26DC4F00"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Lift off PDMS stamp.</w:t>
      </w:r>
    </w:p>
    <w:p w14:paraId="6CCF845F" w14:textId="77777777" w:rsidR="00B514E5" w:rsidRPr="00E24A9E" w:rsidRDefault="00B514E5" w:rsidP="00B514E5">
      <w:pPr>
        <w:spacing w:line="360" w:lineRule="auto"/>
        <w:jc w:val="both"/>
        <w:rPr>
          <w:rFonts w:ascii="Garamond" w:hAnsi="Garamond" w:cs="Times New Roman"/>
          <w:b/>
          <w:bCs/>
        </w:rPr>
      </w:pPr>
      <w:r w:rsidRPr="00E24A9E">
        <w:rPr>
          <w:rFonts w:ascii="Garamond" w:hAnsi="Garamond" w:cs="Times New Roman"/>
          <w:b/>
          <w:bCs/>
        </w:rPr>
        <w:t>Metallization:</w:t>
      </w:r>
    </w:p>
    <w:p w14:paraId="70161463"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BOE (6:1) solution cleaning for 5 s to remove native oxide on silicon.</w:t>
      </w:r>
    </w:p>
    <w:p w14:paraId="1A191F1D"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Deposit Cr/Au, 10 nm/200 nm by E-beam evaporation.</w:t>
      </w:r>
    </w:p>
    <w:p w14:paraId="50CB6CD5"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 xml:space="preserve">UV-lithography to define strain sensor and MEA mask using photoresist (AZ GXR 601) and developer (AZ 300 </w:t>
      </w:r>
      <w:proofErr w:type="spellStart"/>
      <w:r w:rsidRPr="00E24A9E">
        <w:rPr>
          <w:rFonts w:ascii="Garamond" w:hAnsi="Garamond" w:cs="Times New Roman"/>
        </w:rPr>
        <w:t>mif</w:t>
      </w:r>
      <w:proofErr w:type="spellEnd"/>
      <w:r w:rsidRPr="00E24A9E">
        <w:rPr>
          <w:rFonts w:ascii="Garamond" w:hAnsi="Garamond" w:cs="Times New Roman"/>
        </w:rPr>
        <w:t>).</w:t>
      </w:r>
    </w:p>
    <w:p w14:paraId="271B044B"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Wet etch using Au etchant for 30 s, Cr etchant for 10 s.</w:t>
      </w:r>
    </w:p>
    <w:p w14:paraId="52806DB6"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PR removal using acetone, IPA, and DI water.</w:t>
      </w:r>
    </w:p>
    <w:p w14:paraId="23FDCF5D" w14:textId="77777777" w:rsidR="00B514E5" w:rsidRPr="00E24A9E" w:rsidRDefault="00B514E5" w:rsidP="00B514E5">
      <w:pPr>
        <w:spacing w:line="360" w:lineRule="auto"/>
        <w:jc w:val="both"/>
        <w:rPr>
          <w:rFonts w:ascii="Garamond" w:hAnsi="Garamond" w:cs="Times New Roman"/>
          <w:b/>
          <w:bCs/>
        </w:rPr>
      </w:pPr>
      <w:r w:rsidRPr="00E24A9E">
        <w:rPr>
          <w:rFonts w:ascii="Garamond" w:hAnsi="Garamond" w:cs="Times New Roman"/>
          <w:b/>
          <w:bCs/>
        </w:rPr>
        <w:t>Encapsulation:</w:t>
      </w:r>
    </w:p>
    <w:p w14:paraId="5B08DA02"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Spin coat KMSF-1000 (4000 rpm for 50 s) and soft baking at 110°C for 3 min.</w:t>
      </w:r>
    </w:p>
    <w:p w14:paraId="7DA0538B"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lastRenderedPageBreak/>
        <w:t xml:space="preserve">UV light exposes (400 </w:t>
      </w:r>
      <w:proofErr w:type="spellStart"/>
      <w:r w:rsidRPr="00E24A9E">
        <w:rPr>
          <w:rFonts w:ascii="Garamond" w:hAnsi="Garamond" w:cs="Times New Roman"/>
        </w:rPr>
        <w:t>mJ</w:t>
      </w:r>
      <w:proofErr w:type="spellEnd"/>
      <w:r w:rsidRPr="00E24A9E">
        <w:rPr>
          <w:rFonts w:ascii="Garamond" w:hAnsi="Garamond" w:cs="Times New Roman"/>
        </w:rPr>
        <w:t>/cm</w:t>
      </w:r>
      <w:r w:rsidRPr="00E24A9E">
        <w:rPr>
          <w:rFonts w:ascii="Garamond" w:hAnsi="Garamond" w:cs="Times New Roman"/>
          <w:vertAlign w:val="superscript"/>
        </w:rPr>
        <w:t>2</w:t>
      </w:r>
      <w:r w:rsidRPr="00E24A9E">
        <w:rPr>
          <w:rFonts w:ascii="Garamond" w:hAnsi="Garamond" w:cs="Times New Roman"/>
        </w:rPr>
        <w:t>) with isolation mask and develop (KMSF developer) for 30 s.</w:t>
      </w:r>
    </w:p>
    <w:p w14:paraId="0AB1ED04" w14:textId="77777777" w:rsidR="00B514E5" w:rsidRPr="00E24A9E" w:rsidRDefault="00B514E5" w:rsidP="00B514E5">
      <w:pPr>
        <w:spacing w:line="360" w:lineRule="auto"/>
        <w:jc w:val="both"/>
        <w:rPr>
          <w:rFonts w:ascii="Garamond" w:hAnsi="Garamond" w:cs="Times New Roman"/>
          <w:b/>
          <w:bCs/>
        </w:rPr>
      </w:pPr>
      <w:r w:rsidRPr="00E24A9E">
        <w:rPr>
          <w:rFonts w:ascii="Garamond" w:hAnsi="Garamond" w:cs="Times New Roman"/>
          <w:b/>
          <w:bCs/>
        </w:rPr>
        <w:t>Cantilever release:</w:t>
      </w:r>
    </w:p>
    <w:p w14:paraId="66DE6D1F"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Release the microcantilever in Cu etchant for 2 hrs.</w:t>
      </w:r>
    </w:p>
    <w:p w14:paraId="7E0D20B7" w14:textId="77777777" w:rsidR="00B514E5" w:rsidRPr="00E24A9E" w:rsidRDefault="00B514E5" w:rsidP="00B514E5">
      <w:pPr>
        <w:spacing w:line="360" w:lineRule="auto"/>
        <w:jc w:val="both"/>
        <w:rPr>
          <w:rFonts w:ascii="Garamond" w:hAnsi="Garamond" w:cs="Times New Roman"/>
        </w:rPr>
      </w:pPr>
      <w:r w:rsidRPr="00E24A9E">
        <w:rPr>
          <w:rFonts w:ascii="Garamond" w:hAnsi="Garamond" w:cs="Times New Roman"/>
        </w:rPr>
        <w:t>Roughening the surface of glass substrate by placing in BOE (6:1) solution for 1 min.</w:t>
      </w:r>
    </w:p>
    <w:p w14:paraId="58AD003E" w14:textId="77777777" w:rsidR="00B514E5" w:rsidRPr="00B514E5" w:rsidRDefault="00B514E5" w:rsidP="00B514E5">
      <w:pPr>
        <w:spacing w:line="360" w:lineRule="auto"/>
        <w:jc w:val="both"/>
        <w:rPr>
          <w:rFonts w:ascii="Garamond" w:eastAsia="DengXian" w:hAnsi="Garamond" w:cs="Times New Roman"/>
          <w:lang w:eastAsia="zh-CN"/>
        </w:rPr>
      </w:pPr>
      <w:r w:rsidRPr="00E24A9E">
        <w:rPr>
          <w:rFonts w:ascii="Garamond" w:hAnsi="Garamond" w:cs="Times New Roman"/>
        </w:rPr>
        <w:t>Soak the SOI wafer with DI water and dry it.</w:t>
      </w:r>
    </w:p>
    <w:p w14:paraId="7FEF3CC9" w14:textId="77777777" w:rsidR="00B514E5" w:rsidRPr="00B514E5" w:rsidRDefault="00B514E5" w:rsidP="00B514E5">
      <w:pPr>
        <w:spacing w:line="360" w:lineRule="auto"/>
        <w:jc w:val="both"/>
        <w:rPr>
          <w:rFonts w:ascii="Garamond" w:eastAsia="DengXian" w:hAnsi="Garamond" w:cs="Times New Roman"/>
          <w:lang w:eastAsia="zh-CN"/>
        </w:rPr>
      </w:pPr>
    </w:p>
    <w:p w14:paraId="7C72A753" w14:textId="58A1EF9D" w:rsidR="00B514E5" w:rsidRPr="00E24A9E" w:rsidRDefault="00B514E5" w:rsidP="00E24A9E">
      <w:pPr>
        <w:rPr>
          <w:rFonts w:ascii="Garamond" w:eastAsia="DengXian" w:hAnsi="Garamond" w:cs="Times New Roman"/>
          <w:lang w:eastAsia="zh-CN"/>
        </w:rPr>
      </w:pPr>
    </w:p>
    <w:sectPr w:rsidR="00B514E5" w:rsidRPr="00E24A9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57F85" w14:textId="77777777" w:rsidR="00154065" w:rsidRDefault="00154065" w:rsidP="00560791">
      <w:pPr>
        <w:spacing w:after="0" w:line="240" w:lineRule="auto"/>
      </w:pPr>
      <w:r>
        <w:separator/>
      </w:r>
    </w:p>
  </w:endnote>
  <w:endnote w:type="continuationSeparator" w:id="0">
    <w:p w14:paraId="6D118E71" w14:textId="77777777" w:rsidR="00154065" w:rsidRDefault="00154065" w:rsidP="00560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한양신명조">
    <w:altName w:val="Batang"/>
    <w:panose1 w:val="020B0604020202020204"/>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B06040202020202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8D1FD" w14:textId="77777777" w:rsidR="00154065" w:rsidRDefault="00154065" w:rsidP="00560791">
      <w:pPr>
        <w:spacing w:after="0" w:line="240" w:lineRule="auto"/>
      </w:pPr>
      <w:r>
        <w:separator/>
      </w:r>
    </w:p>
  </w:footnote>
  <w:footnote w:type="continuationSeparator" w:id="0">
    <w:p w14:paraId="48823BBA" w14:textId="77777777" w:rsidR="00154065" w:rsidRDefault="00154065" w:rsidP="005607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CDD"/>
    <w:rsid w:val="00057734"/>
    <w:rsid w:val="000A479D"/>
    <w:rsid w:val="000B6D0D"/>
    <w:rsid w:val="000E1100"/>
    <w:rsid w:val="000F3CDD"/>
    <w:rsid w:val="000F6561"/>
    <w:rsid w:val="001500AF"/>
    <w:rsid w:val="001537D4"/>
    <w:rsid w:val="00154065"/>
    <w:rsid w:val="00165371"/>
    <w:rsid w:val="001725D8"/>
    <w:rsid w:val="001948D9"/>
    <w:rsid w:val="001962E9"/>
    <w:rsid w:val="001B6F3E"/>
    <w:rsid w:val="002642C8"/>
    <w:rsid w:val="00272DAC"/>
    <w:rsid w:val="002C0C2B"/>
    <w:rsid w:val="002E2E06"/>
    <w:rsid w:val="00346339"/>
    <w:rsid w:val="003514C2"/>
    <w:rsid w:val="00353F2D"/>
    <w:rsid w:val="00356557"/>
    <w:rsid w:val="00394FD0"/>
    <w:rsid w:val="003A217A"/>
    <w:rsid w:val="004076CE"/>
    <w:rsid w:val="00411330"/>
    <w:rsid w:val="00420079"/>
    <w:rsid w:val="0045199F"/>
    <w:rsid w:val="004628DF"/>
    <w:rsid w:val="0048025E"/>
    <w:rsid w:val="00497514"/>
    <w:rsid w:val="00497D1E"/>
    <w:rsid w:val="004A0A03"/>
    <w:rsid w:val="004D1A72"/>
    <w:rsid w:val="004E7758"/>
    <w:rsid w:val="005075EE"/>
    <w:rsid w:val="0051102B"/>
    <w:rsid w:val="00511C60"/>
    <w:rsid w:val="00533093"/>
    <w:rsid w:val="00536047"/>
    <w:rsid w:val="00560791"/>
    <w:rsid w:val="005610D1"/>
    <w:rsid w:val="00592237"/>
    <w:rsid w:val="005C29DE"/>
    <w:rsid w:val="005F699A"/>
    <w:rsid w:val="00606DB9"/>
    <w:rsid w:val="0060752F"/>
    <w:rsid w:val="006519A7"/>
    <w:rsid w:val="00663D0C"/>
    <w:rsid w:val="00664582"/>
    <w:rsid w:val="00691F3C"/>
    <w:rsid w:val="006E2048"/>
    <w:rsid w:val="007A29B0"/>
    <w:rsid w:val="007B782C"/>
    <w:rsid w:val="007C7423"/>
    <w:rsid w:val="007D52A0"/>
    <w:rsid w:val="007E0D49"/>
    <w:rsid w:val="008069B3"/>
    <w:rsid w:val="00864CD1"/>
    <w:rsid w:val="008A7032"/>
    <w:rsid w:val="008B78E8"/>
    <w:rsid w:val="008F74DC"/>
    <w:rsid w:val="00903E7F"/>
    <w:rsid w:val="00904A41"/>
    <w:rsid w:val="00905E40"/>
    <w:rsid w:val="009163B5"/>
    <w:rsid w:val="00942068"/>
    <w:rsid w:val="009534A3"/>
    <w:rsid w:val="0096189B"/>
    <w:rsid w:val="0096371F"/>
    <w:rsid w:val="009B543A"/>
    <w:rsid w:val="009C1867"/>
    <w:rsid w:val="009F4418"/>
    <w:rsid w:val="00A0007B"/>
    <w:rsid w:val="00A1710C"/>
    <w:rsid w:val="00A17A5D"/>
    <w:rsid w:val="00A42321"/>
    <w:rsid w:val="00A82ADD"/>
    <w:rsid w:val="00A840BB"/>
    <w:rsid w:val="00AB7FA4"/>
    <w:rsid w:val="00AC4007"/>
    <w:rsid w:val="00AD1D39"/>
    <w:rsid w:val="00AE386F"/>
    <w:rsid w:val="00B01185"/>
    <w:rsid w:val="00B22728"/>
    <w:rsid w:val="00B235B2"/>
    <w:rsid w:val="00B36352"/>
    <w:rsid w:val="00B514E5"/>
    <w:rsid w:val="00B86273"/>
    <w:rsid w:val="00B9346F"/>
    <w:rsid w:val="00B94C38"/>
    <w:rsid w:val="00BA43DE"/>
    <w:rsid w:val="00BB5AA9"/>
    <w:rsid w:val="00BC081E"/>
    <w:rsid w:val="00C013D0"/>
    <w:rsid w:val="00C0622F"/>
    <w:rsid w:val="00C520B5"/>
    <w:rsid w:val="00C53D2A"/>
    <w:rsid w:val="00C83162"/>
    <w:rsid w:val="00CB35AB"/>
    <w:rsid w:val="00CF1114"/>
    <w:rsid w:val="00CF235A"/>
    <w:rsid w:val="00CF5ADA"/>
    <w:rsid w:val="00D0064E"/>
    <w:rsid w:val="00D24DA4"/>
    <w:rsid w:val="00D73109"/>
    <w:rsid w:val="00D7486F"/>
    <w:rsid w:val="00D86D75"/>
    <w:rsid w:val="00D97786"/>
    <w:rsid w:val="00DE1243"/>
    <w:rsid w:val="00DE7829"/>
    <w:rsid w:val="00E20CEB"/>
    <w:rsid w:val="00E24A9E"/>
    <w:rsid w:val="00E31E1D"/>
    <w:rsid w:val="00E43125"/>
    <w:rsid w:val="00F24D24"/>
    <w:rsid w:val="00F33DFC"/>
    <w:rsid w:val="00F35826"/>
    <w:rsid w:val="00F35E1E"/>
    <w:rsid w:val="00F624EA"/>
    <w:rsid w:val="00F869A5"/>
    <w:rsid w:val="00FB2C00"/>
    <w:rsid w:val="00FF469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45016"/>
  <w15:chartTrackingRefBased/>
  <w15:docId w15:val="{8929D69E-85DB-024B-962A-F6F7B44AD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style>
  <w:style w:type="paragraph" w:styleId="Heading1">
    <w:name w:val="heading 1"/>
    <w:basedOn w:val="Normal"/>
    <w:next w:val="Normal"/>
    <w:link w:val="Heading1Char"/>
    <w:uiPriority w:val="9"/>
    <w:qFormat/>
    <w:rsid w:val="000F3C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3C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3C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3C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3C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3C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3C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3C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3C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CDD"/>
    <w:rPr>
      <w:rFonts w:asciiTheme="majorHAnsi" w:eastAsiaTheme="majorEastAsia" w:hAnsiTheme="majorHAnsi" w:cstheme="majorBidi"/>
      <w:color w:val="0F4761" w:themeColor="accent1" w:themeShade="BF"/>
      <w:sz w:val="40"/>
      <w:szCs w:val="40"/>
      <w:lang w:val="en-US"/>
    </w:rPr>
  </w:style>
  <w:style w:type="character" w:customStyle="1" w:styleId="Heading2Char">
    <w:name w:val="Heading 2 Char"/>
    <w:basedOn w:val="DefaultParagraphFont"/>
    <w:link w:val="Heading2"/>
    <w:uiPriority w:val="9"/>
    <w:semiHidden/>
    <w:rsid w:val="000F3CDD"/>
    <w:rPr>
      <w:rFonts w:asciiTheme="majorHAnsi" w:eastAsiaTheme="majorEastAsia" w:hAnsiTheme="majorHAnsi" w:cstheme="majorBidi"/>
      <w:color w:val="0F4761" w:themeColor="accent1" w:themeShade="BF"/>
      <w:sz w:val="32"/>
      <w:szCs w:val="32"/>
      <w:lang w:val="en-US"/>
    </w:rPr>
  </w:style>
  <w:style w:type="character" w:customStyle="1" w:styleId="Heading3Char">
    <w:name w:val="Heading 3 Char"/>
    <w:basedOn w:val="DefaultParagraphFont"/>
    <w:link w:val="Heading3"/>
    <w:uiPriority w:val="9"/>
    <w:semiHidden/>
    <w:rsid w:val="000F3CDD"/>
    <w:rPr>
      <w:rFonts w:eastAsiaTheme="majorEastAsia" w:cstheme="majorBidi"/>
      <w:color w:val="0F4761" w:themeColor="accent1" w:themeShade="BF"/>
      <w:sz w:val="28"/>
      <w:szCs w:val="28"/>
      <w:lang w:val="en-US"/>
    </w:rPr>
  </w:style>
  <w:style w:type="character" w:customStyle="1" w:styleId="Heading4Char">
    <w:name w:val="Heading 4 Char"/>
    <w:basedOn w:val="DefaultParagraphFont"/>
    <w:link w:val="Heading4"/>
    <w:uiPriority w:val="9"/>
    <w:semiHidden/>
    <w:rsid w:val="000F3CDD"/>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0F3CDD"/>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0F3CDD"/>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0F3CDD"/>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0F3CDD"/>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0F3CDD"/>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0F3C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CDD"/>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0F3C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3CDD"/>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0F3CDD"/>
    <w:pPr>
      <w:spacing w:before="160"/>
      <w:jc w:val="center"/>
    </w:pPr>
    <w:rPr>
      <w:i/>
      <w:iCs/>
      <w:color w:val="404040" w:themeColor="text1" w:themeTint="BF"/>
    </w:rPr>
  </w:style>
  <w:style w:type="character" w:customStyle="1" w:styleId="QuoteChar">
    <w:name w:val="Quote Char"/>
    <w:basedOn w:val="DefaultParagraphFont"/>
    <w:link w:val="Quote"/>
    <w:uiPriority w:val="29"/>
    <w:rsid w:val="000F3CDD"/>
    <w:rPr>
      <w:i/>
      <w:iCs/>
      <w:color w:val="404040" w:themeColor="text1" w:themeTint="BF"/>
      <w:lang w:val="en-US"/>
    </w:rPr>
  </w:style>
  <w:style w:type="paragraph" w:styleId="ListParagraph">
    <w:name w:val="List Paragraph"/>
    <w:basedOn w:val="Normal"/>
    <w:uiPriority w:val="34"/>
    <w:qFormat/>
    <w:rsid w:val="000F3CDD"/>
    <w:pPr>
      <w:ind w:left="720"/>
      <w:contextualSpacing/>
    </w:pPr>
  </w:style>
  <w:style w:type="character" w:styleId="IntenseEmphasis">
    <w:name w:val="Intense Emphasis"/>
    <w:basedOn w:val="DefaultParagraphFont"/>
    <w:uiPriority w:val="21"/>
    <w:qFormat/>
    <w:rsid w:val="000F3CDD"/>
    <w:rPr>
      <w:i/>
      <w:iCs/>
      <w:color w:val="0F4761" w:themeColor="accent1" w:themeShade="BF"/>
    </w:rPr>
  </w:style>
  <w:style w:type="paragraph" w:styleId="IntenseQuote">
    <w:name w:val="Intense Quote"/>
    <w:basedOn w:val="Normal"/>
    <w:next w:val="Normal"/>
    <w:link w:val="IntenseQuoteChar"/>
    <w:uiPriority w:val="30"/>
    <w:qFormat/>
    <w:rsid w:val="000F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3CDD"/>
    <w:rPr>
      <w:i/>
      <w:iCs/>
      <w:color w:val="0F4761" w:themeColor="accent1" w:themeShade="BF"/>
      <w:lang w:val="en-US"/>
    </w:rPr>
  </w:style>
  <w:style w:type="character" w:styleId="IntenseReference">
    <w:name w:val="Intense Reference"/>
    <w:basedOn w:val="DefaultParagraphFont"/>
    <w:uiPriority w:val="32"/>
    <w:qFormat/>
    <w:rsid w:val="000F3CDD"/>
    <w:rPr>
      <w:b/>
      <w:bCs/>
      <w:smallCaps/>
      <w:color w:val="0F4761" w:themeColor="accent1" w:themeShade="BF"/>
      <w:spacing w:val="5"/>
    </w:rPr>
  </w:style>
  <w:style w:type="character" w:styleId="Emphasis">
    <w:name w:val="Emphasis"/>
    <w:basedOn w:val="DefaultParagraphFont"/>
    <w:uiPriority w:val="20"/>
    <w:qFormat/>
    <w:rsid w:val="004A0A03"/>
    <w:rPr>
      <w:i/>
      <w:iCs/>
    </w:rPr>
  </w:style>
  <w:style w:type="character" w:customStyle="1" w:styleId="apple-converted-space">
    <w:name w:val="apple-converted-space"/>
    <w:basedOn w:val="DefaultParagraphFont"/>
    <w:rsid w:val="004A0A03"/>
  </w:style>
  <w:style w:type="paragraph" w:styleId="NormalWeb">
    <w:name w:val="Normal (Web)"/>
    <w:basedOn w:val="Normal"/>
    <w:uiPriority w:val="99"/>
    <w:semiHidden/>
    <w:unhideWhenUsed/>
    <w:rsid w:val="005F699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F699A"/>
    <w:rPr>
      <w:b/>
      <w:bCs/>
    </w:rPr>
  </w:style>
  <w:style w:type="character" w:styleId="CommentReference">
    <w:name w:val="annotation reference"/>
    <w:basedOn w:val="DefaultParagraphFont"/>
    <w:uiPriority w:val="99"/>
    <w:semiHidden/>
    <w:unhideWhenUsed/>
    <w:rsid w:val="00165371"/>
    <w:rPr>
      <w:sz w:val="21"/>
      <w:szCs w:val="21"/>
    </w:rPr>
  </w:style>
  <w:style w:type="paragraph" w:styleId="CommentText">
    <w:name w:val="annotation text"/>
    <w:basedOn w:val="Normal"/>
    <w:link w:val="CommentTextChar"/>
    <w:uiPriority w:val="99"/>
    <w:unhideWhenUsed/>
    <w:rsid w:val="00165371"/>
  </w:style>
  <w:style w:type="character" w:customStyle="1" w:styleId="CommentTextChar">
    <w:name w:val="Comment Text Char"/>
    <w:basedOn w:val="DefaultParagraphFont"/>
    <w:link w:val="CommentText"/>
    <w:uiPriority w:val="99"/>
    <w:rsid w:val="00165371"/>
    <w:rPr>
      <w:lang w:val="en-US"/>
    </w:rPr>
  </w:style>
  <w:style w:type="paragraph" w:styleId="CommentSubject">
    <w:name w:val="annotation subject"/>
    <w:basedOn w:val="CommentText"/>
    <w:next w:val="CommentText"/>
    <w:link w:val="CommentSubjectChar"/>
    <w:uiPriority w:val="99"/>
    <w:semiHidden/>
    <w:unhideWhenUsed/>
    <w:rsid w:val="00165371"/>
    <w:rPr>
      <w:b/>
      <w:bCs/>
    </w:rPr>
  </w:style>
  <w:style w:type="character" w:customStyle="1" w:styleId="CommentSubjectChar">
    <w:name w:val="Comment Subject Char"/>
    <w:basedOn w:val="CommentTextChar"/>
    <w:link w:val="CommentSubject"/>
    <w:uiPriority w:val="99"/>
    <w:semiHidden/>
    <w:rsid w:val="00165371"/>
    <w:rPr>
      <w:b/>
      <w:bCs/>
      <w:lang w:val="en-US"/>
    </w:rPr>
  </w:style>
  <w:style w:type="paragraph" w:styleId="Header">
    <w:name w:val="header"/>
    <w:basedOn w:val="Normal"/>
    <w:link w:val="HeaderChar"/>
    <w:uiPriority w:val="99"/>
    <w:unhideWhenUsed/>
    <w:rsid w:val="00560791"/>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60791"/>
    <w:rPr>
      <w:sz w:val="18"/>
      <w:szCs w:val="18"/>
    </w:rPr>
  </w:style>
  <w:style w:type="paragraph" w:styleId="Footer">
    <w:name w:val="footer"/>
    <w:basedOn w:val="Normal"/>
    <w:link w:val="FooterChar"/>
    <w:uiPriority w:val="99"/>
    <w:unhideWhenUsed/>
    <w:rsid w:val="00560791"/>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60791"/>
    <w:rPr>
      <w:sz w:val="18"/>
      <w:szCs w:val="18"/>
    </w:rPr>
  </w:style>
  <w:style w:type="paragraph" w:customStyle="1" w:styleId="a">
    <w:name w:val="바탕글"/>
    <w:basedOn w:val="Normal"/>
    <w:rsid w:val="00F869A5"/>
    <w:pPr>
      <w:widowControl w:val="0"/>
      <w:wordWrap w:val="0"/>
      <w:autoSpaceDE w:val="0"/>
      <w:autoSpaceDN w:val="0"/>
      <w:snapToGrid w:val="0"/>
      <w:spacing w:after="0" w:line="384" w:lineRule="auto"/>
      <w:jc w:val="both"/>
      <w:textAlignment w:val="baseline"/>
    </w:pPr>
    <w:rPr>
      <w:rFonts w:ascii="한양신명조" w:eastAsia="Gulim" w:hAnsi="Gulim" w:cs="Gulim"/>
      <w:color w:val="000000"/>
      <w:kern w:val="0"/>
      <w:sz w:val="20"/>
      <w:szCs w:val="20"/>
      <w14:ligatures w14:val="none"/>
    </w:rPr>
  </w:style>
  <w:style w:type="paragraph" w:customStyle="1" w:styleId="AuthorsFull">
    <w:name w:val="Authors Full"/>
    <w:basedOn w:val="Normal"/>
    <w:rsid w:val="00C520B5"/>
    <w:pPr>
      <w:spacing w:after="0" w:line="240" w:lineRule="auto"/>
    </w:pPr>
    <w:rPr>
      <w:rFonts w:ascii="Times New Roman" w:eastAsia="MS Mincho" w:hAnsi="Times New Roman" w:cs="Times New Roman"/>
      <w:i/>
      <w:kern w:val="0"/>
      <w:lang w:eastAsia="ja-JP"/>
      <w14:ligatures w14:val="none"/>
    </w:rPr>
  </w:style>
  <w:style w:type="paragraph" w:customStyle="1" w:styleId="BATitle">
    <w:name w:val="BA_Title"/>
    <w:basedOn w:val="Normal"/>
    <w:next w:val="Normal"/>
    <w:rsid w:val="00C520B5"/>
    <w:pPr>
      <w:spacing w:before="720" w:after="360" w:line="480" w:lineRule="auto"/>
      <w:jc w:val="center"/>
    </w:pPr>
    <w:rPr>
      <w:rFonts w:ascii="Times New Roman" w:eastAsia="SimSun" w:hAnsi="Times New Roman" w:cs="Times New Roman"/>
      <w:kern w:val="0"/>
      <w:sz w:val="44"/>
      <w:szCs w:val="20"/>
      <w:lang w:eastAsia="en-US"/>
      <w14:ligatures w14:val="none"/>
    </w:rPr>
  </w:style>
  <w:style w:type="paragraph" w:customStyle="1" w:styleId="BCAuthorAddress">
    <w:name w:val="BC_Author_Address"/>
    <w:basedOn w:val="Normal"/>
    <w:next w:val="Normal"/>
    <w:qFormat/>
    <w:rsid w:val="00C520B5"/>
    <w:pPr>
      <w:spacing w:after="240" w:line="480" w:lineRule="auto"/>
      <w:jc w:val="center"/>
    </w:pPr>
    <w:rPr>
      <w:rFonts w:ascii="Times" w:eastAsia="SimSun" w:hAnsi="Times" w:cs="Times New Roman"/>
      <w:kern w:val="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34</Pages>
  <Words>3847</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SHUNMUGASUNDARAM ARUNKUMAR</dc:creator>
  <cp:keywords/>
  <dc:description/>
  <cp:lastModifiedBy>SHUNMUGASUNDARAM ARUNKUMAR</cp:lastModifiedBy>
  <cp:revision>2</cp:revision>
  <dcterms:created xsi:type="dcterms:W3CDTF">2025-09-26T08:32:00Z</dcterms:created>
  <dcterms:modified xsi:type="dcterms:W3CDTF">2025-09-26T08:32:00Z</dcterms:modified>
</cp:coreProperties>
</file>