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media/image13.tif" ContentType="image/jpe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369CD5" w14:textId="2AFE47E3" w:rsidR="00FE0396" w:rsidRPr="004A2DBC" w:rsidRDefault="00FE0396" w:rsidP="00142B09">
      <w:pPr>
        <w:keepNext/>
        <w:spacing w:line="480" w:lineRule="auto"/>
        <w:jc w:val="center"/>
        <w:rPr>
          <w:rFonts w:ascii="Arial" w:hAnsi="Arial" w:cs="Arial"/>
          <w:b/>
          <w:bCs/>
          <w:sz w:val="22"/>
          <w:szCs w:val="22"/>
        </w:rPr>
      </w:pPr>
      <w:r w:rsidRPr="004A2DBC">
        <w:rPr>
          <w:rFonts w:ascii="Arial" w:hAnsi="Arial" w:cs="Arial"/>
          <w:b/>
          <w:bCs/>
          <w:sz w:val="22"/>
          <w:szCs w:val="22"/>
        </w:rPr>
        <w:t>Supplementary File</w:t>
      </w:r>
    </w:p>
    <w:p w14:paraId="53370AAE" w14:textId="73DA1A65" w:rsidR="002937D4" w:rsidRPr="004A2DBC" w:rsidRDefault="002937D4" w:rsidP="00786D89">
      <w:pPr>
        <w:pStyle w:val="Heading1"/>
        <w:numPr>
          <w:ilvl w:val="0"/>
          <w:numId w:val="1"/>
        </w:numPr>
        <w:rPr>
          <w:rFonts w:ascii="Arial" w:hAnsi="Arial" w:cs="Arial"/>
          <w:b/>
          <w:bCs/>
          <w:color w:val="auto"/>
          <w:sz w:val="22"/>
          <w:szCs w:val="22"/>
        </w:rPr>
      </w:pPr>
      <w:r w:rsidRPr="004A2DBC">
        <w:rPr>
          <w:rFonts w:ascii="Arial" w:hAnsi="Arial" w:cs="Arial"/>
          <w:b/>
          <w:bCs/>
          <w:color w:val="auto"/>
          <w:sz w:val="22"/>
          <w:szCs w:val="22"/>
        </w:rPr>
        <w:t>Map of Kenya and</w:t>
      </w:r>
      <w:r w:rsidR="00462A9A" w:rsidRPr="004A2DBC">
        <w:rPr>
          <w:rFonts w:ascii="Arial" w:hAnsi="Arial" w:cs="Arial"/>
          <w:b/>
          <w:bCs/>
          <w:color w:val="auto"/>
          <w:sz w:val="22"/>
          <w:szCs w:val="22"/>
        </w:rPr>
        <w:t xml:space="preserve"> the</w:t>
      </w:r>
      <w:r w:rsidRPr="004A2DBC">
        <w:rPr>
          <w:rFonts w:ascii="Arial" w:hAnsi="Arial" w:cs="Arial"/>
          <w:b/>
          <w:bCs/>
          <w:color w:val="auto"/>
          <w:sz w:val="22"/>
          <w:szCs w:val="22"/>
        </w:rPr>
        <w:t xml:space="preserve"> 47 county governments</w:t>
      </w:r>
      <w:r w:rsidR="00462A9A" w:rsidRPr="004A2DBC">
        <w:rPr>
          <w:rFonts w:ascii="Arial" w:hAnsi="Arial" w:cs="Arial"/>
          <w:b/>
          <w:bCs/>
          <w:color w:val="auto"/>
          <w:sz w:val="22"/>
          <w:szCs w:val="22"/>
        </w:rPr>
        <w:t>.</w:t>
      </w:r>
    </w:p>
    <w:p w14:paraId="32AFC24C" w14:textId="03849AC7" w:rsidR="00B74B75" w:rsidRPr="004A2DBC" w:rsidRDefault="005F3A33" w:rsidP="0059459D">
      <w:pPr>
        <w:keepNext/>
        <w:spacing w:after="0" w:line="240" w:lineRule="auto"/>
        <w:jc w:val="center"/>
        <w:rPr>
          <w:rFonts w:ascii="Arial" w:hAnsi="Arial" w:cs="Arial"/>
          <w:sz w:val="22"/>
          <w:szCs w:val="22"/>
        </w:rPr>
      </w:pPr>
      <w:r w:rsidRPr="004A2DBC">
        <w:rPr>
          <w:rFonts w:ascii="Arial" w:hAnsi="Arial" w:cs="Arial"/>
          <w:noProof/>
          <w:sz w:val="22"/>
          <w:szCs w:val="22"/>
        </w:rPr>
        <w:drawing>
          <wp:inline distT="0" distB="0" distL="0" distR="0" wp14:anchorId="1132730D" wp14:editId="621BCF32">
            <wp:extent cx="4452140" cy="5893157"/>
            <wp:effectExtent l="19050" t="19050" r="24765" b="12700"/>
            <wp:docPr id="77145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5048" name="Picture 1"/>
                    <pic:cNvPicPr/>
                  </pic:nvPicPr>
                  <pic:blipFill>
                    <a:blip r:embed="rId6"/>
                    <a:srcRect t="1844" b="1844"/>
                    <a:stretch>
                      <a:fillRect/>
                    </a:stretch>
                  </pic:blipFill>
                  <pic:spPr bwMode="auto">
                    <a:xfrm>
                      <a:off x="0" y="0"/>
                      <a:ext cx="4463148" cy="59077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33BADDE" w14:textId="2FCE7BA3" w:rsidR="00C40AB0" w:rsidRPr="004A2DBC" w:rsidRDefault="00B74B75" w:rsidP="005E260E">
      <w:pPr>
        <w:pStyle w:val="Caption"/>
        <w:spacing w:after="0"/>
        <w:rPr>
          <w:rFonts w:ascii="Arial" w:hAnsi="Arial" w:cs="Arial"/>
          <w:b/>
          <w:bCs/>
          <w:i w:val="0"/>
          <w:iCs w:val="0"/>
          <w:color w:val="auto"/>
          <w:sz w:val="22"/>
          <w:szCs w:val="22"/>
        </w:rPr>
      </w:pPr>
      <w:r w:rsidRPr="0059459D">
        <w:rPr>
          <w:rFonts w:ascii="Arial" w:hAnsi="Arial" w:cs="Arial"/>
          <w:b/>
          <w:bCs/>
          <w:i w:val="0"/>
          <w:iCs w:val="0"/>
          <w:color w:val="auto"/>
          <w:sz w:val="22"/>
          <w:szCs w:val="22"/>
        </w:rPr>
        <w:t xml:space="preserve">Figure </w:t>
      </w:r>
      <w:r w:rsidR="00C62FE8" w:rsidRPr="0059459D">
        <w:rPr>
          <w:rFonts w:ascii="Arial" w:hAnsi="Arial" w:cs="Arial"/>
          <w:b/>
          <w:bCs/>
          <w:i w:val="0"/>
          <w:iCs w:val="0"/>
          <w:color w:val="auto"/>
          <w:sz w:val="22"/>
          <w:szCs w:val="22"/>
        </w:rPr>
        <w:t>S</w:t>
      </w:r>
      <w:r w:rsidRPr="0059459D">
        <w:rPr>
          <w:rFonts w:ascii="Arial" w:hAnsi="Arial" w:cs="Arial"/>
          <w:b/>
          <w:bCs/>
          <w:i w:val="0"/>
          <w:iCs w:val="0"/>
          <w:color w:val="auto"/>
          <w:sz w:val="22"/>
          <w:szCs w:val="22"/>
        </w:rPr>
        <w:fldChar w:fldCharType="begin"/>
      </w:r>
      <w:r w:rsidRPr="0059459D">
        <w:rPr>
          <w:rFonts w:ascii="Arial" w:hAnsi="Arial" w:cs="Arial"/>
          <w:b/>
          <w:bCs/>
          <w:i w:val="0"/>
          <w:iCs w:val="0"/>
          <w:color w:val="auto"/>
          <w:sz w:val="22"/>
          <w:szCs w:val="22"/>
        </w:rPr>
        <w:instrText xml:space="preserve"> SEQ Figure \* ARABIC </w:instrText>
      </w:r>
      <w:r w:rsidRPr="0059459D">
        <w:rPr>
          <w:rFonts w:ascii="Arial" w:hAnsi="Arial" w:cs="Arial"/>
          <w:b/>
          <w:bCs/>
          <w:i w:val="0"/>
          <w:iCs w:val="0"/>
          <w:color w:val="auto"/>
          <w:sz w:val="22"/>
          <w:szCs w:val="22"/>
        </w:rPr>
        <w:fldChar w:fldCharType="separate"/>
      </w:r>
      <w:r w:rsidR="00192DB0" w:rsidRPr="0059459D">
        <w:rPr>
          <w:rFonts w:ascii="Arial" w:hAnsi="Arial" w:cs="Arial"/>
          <w:b/>
          <w:bCs/>
          <w:i w:val="0"/>
          <w:iCs w:val="0"/>
          <w:noProof/>
          <w:color w:val="auto"/>
          <w:sz w:val="22"/>
          <w:szCs w:val="22"/>
        </w:rPr>
        <w:t>1</w:t>
      </w:r>
      <w:r w:rsidRPr="0059459D">
        <w:rPr>
          <w:rFonts w:ascii="Arial" w:hAnsi="Arial" w:cs="Arial"/>
          <w:b/>
          <w:bCs/>
          <w:i w:val="0"/>
          <w:iCs w:val="0"/>
          <w:noProof/>
          <w:color w:val="auto"/>
          <w:sz w:val="22"/>
          <w:szCs w:val="22"/>
        </w:rPr>
        <w:fldChar w:fldCharType="end"/>
      </w:r>
      <w:r w:rsidRPr="0059459D">
        <w:rPr>
          <w:rFonts w:ascii="Arial" w:hAnsi="Arial" w:cs="Arial"/>
          <w:b/>
          <w:bCs/>
          <w:i w:val="0"/>
          <w:iCs w:val="0"/>
          <w:color w:val="auto"/>
          <w:sz w:val="22"/>
          <w:szCs w:val="22"/>
        </w:rPr>
        <w:t>:</w:t>
      </w:r>
      <w:r w:rsidRPr="004A2DBC">
        <w:rPr>
          <w:rFonts w:ascii="Arial" w:hAnsi="Arial" w:cs="Arial"/>
          <w:i w:val="0"/>
          <w:iCs w:val="0"/>
          <w:color w:val="auto"/>
          <w:sz w:val="22"/>
          <w:szCs w:val="22"/>
        </w:rPr>
        <w:t xml:space="preserve"> The subnational boundaries of Kenya that include 47 counties (numbered in footnote) and 295 sub counties (light </w:t>
      </w:r>
      <w:proofErr w:type="spellStart"/>
      <w:r w:rsidRPr="004A2DBC">
        <w:rPr>
          <w:rFonts w:ascii="Arial" w:hAnsi="Arial" w:cs="Arial"/>
          <w:i w:val="0"/>
          <w:iCs w:val="0"/>
          <w:color w:val="auto"/>
          <w:sz w:val="22"/>
          <w:szCs w:val="22"/>
        </w:rPr>
        <w:t>colour</w:t>
      </w:r>
      <w:proofErr w:type="spellEnd"/>
      <w:r w:rsidRPr="004A2DBC">
        <w:rPr>
          <w:rFonts w:ascii="Arial" w:hAnsi="Arial" w:cs="Arial"/>
          <w:i w:val="0"/>
          <w:iCs w:val="0"/>
          <w:color w:val="auto"/>
          <w:sz w:val="22"/>
          <w:szCs w:val="22"/>
        </w:rPr>
        <w:t>). The game parks/reserves and major waters are shown</w:t>
      </w:r>
      <w:r w:rsidR="004A2DBC">
        <w:rPr>
          <w:rFonts w:ascii="Arial" w:hAnsi="Arial" w:cs="Arial"/>
          <w:i w:val="0"/>
          <w:iCs w:val="0"/>
          <w:color w:val="auto"/>
          <w:sz w:val="22"/>
          <w:szCs w:val="22"/>
        </w:rPr>
        <w:t xml:space="preserve">: </w:t>
      </w:r>
      <w:r w:rsidR="00BB49CE" w:rsidRPr="004A2DBC">
        <w:rPr>
          <w:rFonts w:ascii="Arial" w:hAnsi="Arial" w:cs="Arial"/>
          <w:i w:val="0"/>
          <w:iCs w:val="0"/>
          <w:color w:val="auto"/>
          <w:sz w:val="22"/>
          <w:szCs w:val="22"/>
          <w:lang w:val="en-GB"/>
        </w:rPr>
        <w:t>M</w:t>
      </w:r>
      <w:r w:rsidR="00516D7A" w:rsidRPr="004A2DBC">
        <w:rPr>
          <w:rFonts w:ascii="Arial" w:hAnsi="Arial" w:cs="Arial"/>
          <w:i w:val="0"/>
          <w:iCs w:val="0"/>
          <w:color w:val="auto"/>
          <w:sz w:val="22"/>
          <w:szCs w:val="22"/>
          <w:lang w:val="en-GB"/>
        </w:rPr>
        <w:t>ombasa [1], Kwale [2], Kilifi [3], Tana River [4], Lamu [5], Taita Taveta [6], Garissa[7], Wajir [8], Mandera [9], Marsabit [10], Isiolo [11], Meru [12], Tharaka-Nithi [13], Embu [14], Kitui [15], Machakos [16], Makueni [17], Nyandarua [18], Nyeri [19], Kirinyaga [20], Murang’a [21], Kiambu [22], Turkana [23], West Pokot [24], Samburu [25], Trans Nzoia [26], Uasin Gishu [27], Elgeyo-Marakwet [28], Nandi [29], Baringo[30],Laikipia [31], Nakuru [32], Narok [33], Kajiado [34],Kericho[35], Bomet [36], Kakamega [37], Vihiga [38], Bungoma[39], Busia [40], Siaya [41], Kisumu [42], Homa Bay [43], Migori [44], Kisii [45], Nyamira [46], Nairobi [47].</w:t>
      </w:r>
    </w:p>
    <w:p w14:paraId="2088F1A8" w14:textId="50C94BD7" w:rsidR="00BB2326" w:rsidRPr="004A2DBC" w:rsidRDefault="00BB2326" w:rsidP="00C2546F">
      <w:pPr>
        <w:pStyle w:val="Heading1"/>
        <w:numPr>
          <w:ilvl w:val="0"/>
          <w:numId w:val="1"/>
        </w:numPr>
        <w:rPr>
          <w:rFonts w:ascii="Arial" w:hAnsi="Arial" w:cs="Arial"/>
          <w:b/>
          <w:bCs/>
          <w:sz w:val="22"/>
          <w:szCs w:val="22"/>
        </w:rPr>
      </w:pPr>
      <w:r w:rsidRPr="004A2DBC">
        <w:rPr>
          <w:rFonts w:ascii="Arial" w:hAnsi="Arial" w:cs="Arial"/>
          <w:b/>
          <w:bCs/>
          <w:color w:val="auto"/>
          <w:sz w:val="22"/>
          <w:szCs w:val="22"/>
        </w:rPr>
        <w:lastRenderedPageBreak/>
        <w:t>Data</w:t>
      </w:r>
    </w:p>
    <w:p w14:paraId="4FC6E5E4" w14:textId="7831AE87" w:rsidR="002260F0" w:rsidRPr="0059459D" w:rsidRDefault="00E97ADC" w:rsidP="00817916">
      <w:pPr>
        <w:rPr>
          <w:rFonts w:ascii="Arial" w:hAnsi="Arial" w:cs="Arial"/>
          <w:sz w:val="22"/>
          <w:szCs w:val="22"/>
        </w:rPr>
      </w:pPr>
      <w:r w:rsidRPr="0059459D">
        <w:rPr>
          <w:rFonts w:ascii="Arial" w:hAnsi="Arial" w:cs="Arial"/>
          <w:sz w:val="22"/>
          <w:szCs w:val="22"/>
        </w:rPr>
        <w:t>Factors affecting travel to healthcare</w:t>
      </w:r>
      <w:r w:rsidR="00817916" w:rsidRPr="0059459D">
        <w:rPr>
          <w:rFonts w:ascii="Arial" w:hAnsi="Arial" w:cs="Arial"/>
          <w:sz w:val="22"/>
          <w:szCs w:val="22"/>
        </w:rPr>
        <w:t xml:space="preserve"> are described below:</w:t>
      </w:r>
    </w:p>
    <w:p w14:paraId="6B5E06CC" w14:textId="60E4CF89" w:rsidR="0083707D" w:rsidRPr="0059459D" w:rsidRDefault="0083707D" w:rsidP="0083707D">
      <w:pPr>
        <w:spacing w:after="0" w:line="259" w:lineRule="auto"/>
        <w:jc w:val="both"/>
        <w:rPr>
          <w:rFonts w:ascii="Arial" w:eastAsia="Aptos" w:hAnsi="Arial" w:cs="Arial"/>
          <w:kern w:val="2"/>
          <w:sz w:val="22"/>
          <w:szCs w:val="22"/>
          <w:lang w:eastAsia="en-US"/>
          <w14:ligatures w14:val="standardContextual"/>
        </w:rPr>
      </w:pPr>
      <w:r w:rsidRPr="004A2DBC">
        <w:rPr>
          <w:rFonts w:ascii="Arial" w:eastAsia="Aptos" w:hAnsi="Arial" w:cs="Arial"/>
          <w:b/>
          <w:bCs/>
          <w:i/>
          <w:iCs/>
          <w:kern w:val="2"/>
          <w:sz w:val="22"/>
          <w:szCs w:val="22"/>
          <w:lang w:val="en-GB" w:eastAsia="en-US"/>
          <w14:ligatures w14:val="standardContextual"/>
        </w:rPr>
        <w:t>Road network:</w:t>
      </w:r>
      <w:r w:rsidRPr="004A2DBC">
        <w:rPr>
          <w:rFonts w:ascii="Arial" w:eastAsia="Aptos" w:hAnsi="Arial" w:cs="Arial"/>
          <w:b/>
          <w:bCs/>
          <w:kern w:val="2"/>
          <w:sz w:val="22"/>
          <w:szCs w:val="22"/>
          <w:lang w:val="en-GB" w:eastAsia="en-US"/>
          <w14:ligatures w14:val="standardContextual"/>
        </w:rPr>
        <w:t xml:space="preserve"> </w:t>
      </w:r>
      <w:r w:rsidRPr="0059459D">
        <w:rPr>
          <w:rFonts w:ascii="Arial" w:eastAsia="Aptos" w:hAnsi="Arial" w:cs="Arial"/>
          <w:kern w:val="2"/>
          <w:sz w:val="22"/>
          <w:szCs w:val="22"/>
          <w:lang w:eastAsia="en-US"/>
          <w14:ligatures w14:val="standardContextual"/>
        </w:rPr>
        <w:t>The road network was based on the roads inventory and conditions data collected by Kenya Roads Board through a national survey conducted in 2018</w:t>
      </w:r>
      <w:r w:rsidR="005B4245" w:rsidRPr="0059459D">
        <w:rPr>
          <w:rFonts w:ascii="Arial" w:eastAsia="Aptos" w:hAnsi="Arial" w:cs="Arial"/>
          <w:kern w:val="2"/>
          <w:sz w:val="22"/>
          <w:szCs w:val="22"/>
          <w:lang w:eastAsia="en-US"/>
          <w14:ligatures w14:val="standardContextual"/>
        </w:rPr>
        <w:t xml:space="preserve"> </w:t>
      </w:r>
      <w:bookmarkStart w:id="0" w:name="_Hlk206869241"/>
      <w:r w:rsidR="006A3F30" w:rsidRPr="0059459D">
        <w:rPr>
          <w:rFonts w:ascii="Arial" w:eastAsia="Aptos" w:hAnsi="Arial" w:cs="Arial"/>
          <w:kern w:val="2"/>
          <w:sz w:val="22"/>
          <w:szCs w:val="22"/>
          <w:lang w:eastAsia="en-US"/>
          <w14:ligatures w14:val="standardContextual"/>
        </w:rPr>
        <w:fldChar w:fldCharType="begin"/>
      </w:r>
      <w:r w:rsidR="006A3F30" w:rsidRPr="0059459D">
        <w:rPr>
          <w:rFonts w:ascii="Arial" w:eastAsia="Aptos" w:hAnsi="Arial" w:cs="Arial"/>
          <w:kern w:val="2"/>
          <w:sz w:val="22"/>
          <w:szCs w:val="22"/>
          <w:lang w:eastAsia="en-US"/>
          <w14:ligatures w14:val="standardContextual"/>
        </w:rPr>
        <w:instrText xml:space="preserve"> ADDIN ZOTERO_ITEM CSL_CITATION {"citationID":"kqbIPJrA","properties":{"formattedCitation":"(1)","plainCitation":"(1)","noteIndex":0},"citationItems":[{"id":5915,"uris":["http://zotero.org/users/11438811/items/LERCR9DY"],"itemData":{"id":5915,"type":"webpage","title":"KENYA ROADS BOARD (KRB) MAP PORTAL","URL":"https://maps.krb.go.ke/kenya-roads-board12769/maps","author":[{"family":"KRB","given":""}],"accessed":{"date-parts":[["2024",3,1]]}}}],"schema":"https://github.com/citation-style-language/schema/raw/master/csl-citation.json"} </w:instrText>
      </w:r>
      <w:r w:rsidR="006A3F30" w:rsidRPr="0059459D">
        <w:rPr>
          <w:rFonts w:ascii="Arial" w:eastAsia="Aptos" w:hAnsi="Arial" w:cs="Arial"/>
          <w:kern w:val="2"/>
          <w:sz w:val="22"/>
          <w:szCs w:val="22"/>
          <w:lang w:eastAsia="en-US"/>
          <w14:ligatures w14:val="standardContextual"/>
        </w:rPr>
        <w:fldChar w:fldCharType="separate"/>
      </w:r>
      <w:r w:rsidR="006A3F30" w:rsidRPr="0059459D">
        <w:rPr>
          <w:rFonts w:ascii="Arial" w:hAnsi="Arial" w:cs="Arial"/>
          <w:sz w:val="22"/>
          <w:szCs w:val="22"/>
        </w:rPr>
        <w:t>(1)</w:t>
      </w:r>
      <w:r w:rsidR="006A3F30" w:rsidRPr="0059459D">
        <w:rPr>
          <w:rFonts w:ascii="Arial" w:eastAsia="Aptos" w:hAnsi="Arial" w:cs="Arial"/>
          <w:kern w:val="2"/>
          <w:sz w:val="22"/>
          <w:szCs w:val="22"/>
          <w:lang w:eastAsia="en-US"/>
          <w14:ligatures w14:val="standardContextual"/>
        </w:rPr>
        <w:fldChar w:fldCharType="end"/>
      </w:r>
      <w:bookmarkEnd w:id="0"/>
      <w:r w:rsidRPr="0059459D">
        <w:rPr>
          <w:rFonts w:ascii="Arial" w:eastAsia="Aptos" w:hAnsi="Arial" w:cs="Arial"/>
          <w:kern w:val="2"/>
          <w:sz w:val="22"/>
          <w:szCs w:val="22"/>
          <w:lang w:eastAsia="en-US"/>
          <w14:ligatures w14:val="standardContextual"/>
        </w:rPr>
        <w:t xml:space="preserve"> . The roads are classified to reflect the function served by the roads and have undergone several revisions since Kenya's road network was </w:t>
      </w:r>
      <w:proofErr w:type="spellStart"/>
      <w:r w:rsidRPr="0059459D">
        <w:rPr>
          <w:rFonts w:ascii="Arial" w:eastAsia="Aptos" w:hAnsi="Arial" w:cs="Arial"/>
          <w:kern w:val="2"/>
          <w:sz w:val="22"/>
          <w:szCs w:val="22"/>
          <w:lang w:eastAsia="en-US"/>
          <w14:ligatures w14:val="standardContextual"/>
        </w:rPr>
        <w:t>gazetted</w:t>
      </w:r>
      <w:proofErr w:type="spellEnd"/>
      <w:r w:rsidRPr="0059459D">
        <w:rPr>
          <w:rFonts w:ascii="Arial" w:eastAsia="Aptos" w:hAnsi="Arial" w:cs="Arial"/>
          <w:kern w:val="2"/>
          <w:sz w:val="22"/>
          <w:szCs w:val="22"/>
          <w:lang w:eastAsia="en-US"/>
          <w14:ligatures w14:val="standardContextual"/>
        </w:rPr>
        <w:t xml:space="preserve"> in January 2016. The classification adopted in this study is based on the proposed 2023 road register, containing recent proposed road classification changes</w:t>
      </w:r>
      <w:r w:rsidR="005B4245" w:rsidRPr="0059459D">
        <w:rPr>
          <w:rFonts w:ascii="Arial" w:eastAsia="Aptos" w:hAnsi="Arial" w:cs="Arial"/>
          <w:kern w:val="2"/>
          <w:sz w:val="22"/>
          <w:szCs w:val="22"/>
          <w:lang w:eastAsia="en-US"/>
          <w14:ligatures w14:val="standardContextual"/>
        </w:rPr>
        <w:t xml:space="preserve"> </w:t>
      </w:r>
      <w:r w:rsidR="005B4245" w:rsidRPr="0059459D">
        <w:rPr>
          <w:rFonts w:ascii="Arial" w:eastAsia="Aptos" w:hAnsi="Arial" w:cs="Arial"/>
          <w:kern w:val="2"/>
          <w:sz w:val="22"/>
          <w:szCs w:val="22"/>
          <w:lang w:eastAsia="en-US"/>
          <w14:ligatures w14:val="standardContextual"/>
        </w:rPr>
        <w:fldChar w:fldCharType="begin"/>
      </w:r>
      <w:r w:rsidR="0001766D" w:rsidRPr="0059459D">
        <w:rPr>
          <w:rFonts w:ascii="Arial" w:eastAsia="Aptos" w:hAnsi="Arial" w:cs="Arial"/>
          <w:kern w:val="2"/>
          <w:sz w:val="22"/>
          <w:szCs w:val="22"/>
          <w:lang w:eastAsia="en-US"/>
          <w14:ligatures w14:val="standardContextual"/>
        </w:rPr>
        <w:instrText xml:space="preserve"> ADDIN ZOTERO_ITEM CSL_CITATION {"citationID":"x6YbUhUt","properties":{"formattedCitation":"(1)","plainCitation":"(1)","noteIndex":0},"citationItems":[{"id":5915,"uris":["http://zotero.org/users/11438811/items/LERCR9DY"],"itemData":{"id":5915,"type":"webpage","title":"KENYA ROADS BOARD (KRB) MAP PORTAL","URL":"https://maps.krb.go.ke/kenya-roads-board12769/maps","author":[{"family":"KRB","given":""}],"accessed":{"date-parts":[["2024",3,1]]}}}],"schema":"https://github.com/citation-style-language/schema/raw/master/csl-citation.json"} </w:instrText>
      </w:r>
      <w:r w:rsidR="005B4245" w:rsidRPr="0059459D">
        <w:rPr>
          <w:rFonts w:ascii="Arial" w:eastAsia="Aptos" w:hAnsi="Arial" w:cs="Arial"/>
          <w:kern w:val="2"/>
          <w:sz w:val="22"/>
          <w:szCs w:val="22"/>
          <w:lang w:eastAsia="en-US"/>
          <w14:ligatures w14:val="standardContextual"/>
        </w:rPr>
        <w:fldChar w:fldCharType="separate"/>
      </w:r>
      <w:r w:rsidR="005B4245" w:rsidRPr="0059459D">
        <w:rPr>
          <w:rFonts w:ascii="Arial" w:hAnsi="Arial" w:cs="Arial"/>
          <w:sz w:val="22"/>
          <w:szCs w:val="22"/>
        </w:rPr>
        <w:t>(1)</w:t>
      </w:r>
      <w:r w:rsidR="005B4245" w:rsidRPr="0059459D">
        <w:rPr>
          <w:rFonts w:ascii="Arial" w:eastAsia="Aptos" w:hAnsi="Arial" w:cs="Arial"/>
          <w:kern w:val="2"/>
          <w:sz w:val="22"/>
          <w:szCs w:val="22"/>
          <w:lang w:eastAsia="en-US"/>
          <w14:ligatures w14:val="standardContextual"/>
        </w:rPr>
        <w:fldChar w:fldCharType="end"/>
      </w:r>
      <w:r w:rsidRPr="0059459D">
        <w:rPr>
          <w:rFonts w:ascii="Arial" w:eastAsia="Aptos" w:hAnsi="Arial" w:cs="Arial"/>
          <w:kern w:val="2"/>
          <w:sz w:val="22"/>
          <w:szCs w:val="22"/>
          <w:lang w:eastAsia="en-US"/>
          <w14:ligatures w14:val="standardContextual"/>
        </w:rPr>
        <w:t>. The roads were then reclassified as primary (international and national trunk roads), secondary, county, and others</w:t>
      </w:r>
      <w:r w:rsidR="0001766D" w:rsidRPr="0059459D">
        <w:rPr>
          <w:rFonts w:ascii="Arial" w:eastAsia="Aptos" w:hAnsi="Arial" w:cs="Arial"/>
          <w:kern w:val="2"/>
          <w:sz w:val="22"/>
          <w:szCs w:val="22"/>
          <w:lang w:eastAsia="en-US"/>
          <w14:ligatures w14:val="standardContextual"/>
        </w:rPr>
        <w:t xml:space="preserve"> </w:t>
      </w:r>
      <w:r w:rsidR="0001766D" w:rsidRPr="0059459D">
        <w:rPr>
          <w:rFonts w:ascii="Arial" w:eastAsia="Aptos" w:hAnsi="Arial" w:cs="Arial"/>
          <w:kern w:val="2"/>
          <w:sz w:val="22"/>
          <w:szCs w:val="22"/>
          <w:lang w:eastAsia="en-US"/>
          <w14:ligatures w14:val="standardContextual"/>
        </w:rPr>
        <w:fldChar w:fldCharType="begin"/>
      </w:r>
      <w:r w:rsidR="0001766D" w:rsidRPr="0059459D">
        <w:rPr>
          <w:rFonts w:ascii="Arial" w:eastAsia="Aptos" w:hAnsi="Arial" w:cs="Arial"/>
          <w:kern w:val="2"/>
          <w:sz w:val="22"/>
          <w:szCs w:val="22"/>
          <w:lang w:eastAsia="en-US"/>
          <w14:ligatures w14:val="standardContextual"/>
        </w:rPr>
        <w:instrText xml:space="preserve"> ADDIN ZOTERO_ITEM CSL_CITATION {"citationID":"lHFF0IAS","properties":{"formattedCitation":"(2,3)","plainCitation":"(2,3)","noteIndex":0},"citationItems":[{"id":5833,"uris":["http://zotero.org/groups/5999618/items/X35IY7UF"],"itemData":{"id":5833,"type":"article-journal","abstract":"OBJECTIVES: To achieve universal health coverage, adequate geographic access to quality healthcare services is vital and should be characterized periodically to  support planning. However, in Kenya, previous assessments of geographic  accessibility have relied on public health facility lists only, assembled several  years ago. Here, for the first time we assemble a geocoded list of public and  private health facilities in 2021 and make use of this updated list to  interrogate geographical accessibility to all health providers. METHODS: Existing  health provider lists in Kenya were accessed, merged, cleaned, harmonized, and  assigned a unique geospatial location. The resultant master list was combined  with road network, land use, topography, travel barriers and healthcare-seeking  behavior within a geospatial framework to estimate travel time to the nearest (i)  private, (ii) public, and (iii) both (public and private-PP) health facilities  through a travel scenario involving walking, bicycling and motorized transport.  The proportion of the population within 1 h and outside 2-h was computed at 300 ×  300 spatial resolution and aggregated at subnational units used for  decision-making. Areas with a high disease prevalence for common infections that  were outside 1-h catchment (dual burden) were also identified to guide  prioritization. RESULTS: The combined database contained 13,579 health  facilities, both in the public (55.5%) and private-for-profit sector (44.5%) in  2021. The private health facilities' distribution was skewed toward the urban  counties. Nationally, average travel time to the nearest health facility was 130,  254, and 128 min while the population within 1-h was 89.4, 80.5, and 89.6% for  the public, private and PP health facility, respectively. The population outside  2-h were 6% for public and PP and 11% for the private sector. Mean travel time  across counties was heterogeneous, while the population within 1-h ranged between  38 and 100% in both the public sector and PP. Counties in northwest and southeast  Kenya had a dual burden. CONCLUSION: Continuous updating and geocoding of health  facilities will facilitate an improved understanding of healthcare gaps for  planning. Heterogeneities in geographical access continue to persist, with some  areas having a dual burden and should be prioritized toward reducing health  inequities and attaining universal health coverage.","container-title":"Frontiers in Public Health","DOI":"10.3389/fpubh.2022.1002975","ISSN":"2296-2565","journalAbbreviation":"Front Public Health","language":"eng","license":"Copyright © 2022 Moturi, Suiyanka, Mumo, Snow, Okiro and Macharia.","note":"publisher-place: Switzerland\nPMID: 36407994 \nPMCID: PMC9670107","page":"1002975","title":"Geographic accessibility to public and private health facilities in Kenya in 2021: An updated geocoded inventory and spatial analysis.","volume":"10","author":[{"family":"Moturi","given":"Angela K."},{"family":"Suiyanka","given":"Laurissa"},{"family":"Mumo","given":"Eda"},{"family":"Snow","given":"Robert W."},{"family":"Okiro","given":"Emelda A."},{"family":"Macharia","given":"Peter M."}],"issued":{"date-parts":[["2022"]]}},"label":"page"},{"id":5835,"uris":["http://zotero.org/groups/5999618/items/4MLPR58U"],"itemData":{"id":5835,"type":"article-journal","abstract":"BACKGROUND: Access to major services, often located in urban centres, is key to the realisation of numerous Sustainable Development Goals (SDGs). In Kenya, there  are no up-to-date and localised estimates of spatial access to urban centres. We  estimate the travel time to urban centres and identify marginalised populations  for prioritisation and targeting. METHODS: Urban centres were mapped from the  2019 Kenya population census and combined with spatial databases of road  networks, elevation, land use and travel barriers within a cost-friction  algorithm to compute travel time. Seven travel scenarios were considered: i)  walking only (least optimistic), ii) bicycle only, iii) motorcycle only, iv)  vehicle only (most optimistic), v) walking followed by motorcycle transport, vi)  walking followed by vehicle transport, and vii) walking followed by motorcycle  and then vehicle transport (most pragmatic). Mean travel time, and proportion of  the population within 1-hour and 2-hours of the urban centres were summarized at  sub-national units (counties) used for devolved planning. Inequities were  explored and correlations between the proportion of the population within 1-hour  of an urban centre and ten SDG indicators were computed. RESULTS: A total of 307  urban centres were digitised. Nationally, the mean travel time was 4.5-hours for  the walking-only scenario, 1.0-hours for the vehicle only (most optimistic)  scenario and 1.5-hours for the walking-motorcycle-vehicle (most pragmatic)  scenario. Forty-five per cent (21.3 million people) and 87% (41.6 million people)  of Kenya's population resided within 1-hour of the nearest urban centre for the  least optimistic and most pragmatic scenarios respectively. Over 3.2 million  people were considered marginalised or living outside the 2-hour threshold in the  pragmatic scenario, 16.0 million Kenyans for walking only, and 2.2 million for  the most optimistic scenario. County-level spatial access was highly  heterogeneous ranging between 8%-100% and 32%-100% of people within the 1-hour  threshold for the least and most optimistic scenarios, respectively. Counties in  northern and eastern parts of Kenya were generally most marginalised. The  correlation coefficients for nine SDG indicators ranged between 0.45 to 0.78 and  were statistically significant. CONCLUSION: Travel time to urban centres in Kenya  is heterogeneous. Therefore, marginalised populations should be prioritised  during resource allocation and policies should be formulated to enhance equitable  access to public services and opportunities in urban areas.","container-title":"PLoS One","DOI":"10.1371/journal.pone.0251624","ISSN":"1932-6203","issue":"5","journalAbbreviation":"PLoS One","language":"eng","note":"publisher-place: United States\nPMID: 33989356 \nPMCID: PMC8127925","page":"e0251624","title":"Modelling geographical accessibility to urban centres in Kenya in 2019.","volume":"16","author":[{"family":"Macharia","given":"Peter M."},{"family":"Mumo","given":"Eda"},{"family":"Okiro","given":"Emelda A."}],"issued":{"date-parts":[["2021"]]}},"label":"page"}],"schema":"https://github.com/citation-style-language/schema/raw/master/csl-citation.json"} </w:instrText>
      </w:r>
      <w:r w:rsidR="0001766D" w:rsidRPr="0059459D">
        <w:rPr>
          <w:rFonts w:ascii="Arial" w:eastAsia="Aptos" w:hAnsi="Arial" w:cs="Arial"/>
          <w:kern w:val="2"/>
          <w:sz w:val="22"/>
          <w:szCs w:val="22"/>
          <w:lang w:eastAsia="en-US"/>
          <w14:ligatures w14:val="standardContextual"/>
        </w:rPr>
        <w:fldChar w:fldCharType="separate"/>
      </w:r>
      <w:r w:rsidR="0001766D" w:rsidRPr="0059459D">
        <w:rPr>
          <w:rFonts w:ascii="Arial" w:hAnsi="Arial" w:cs="Arial"/>
          <w:sz w:val="22"/>
          <w:szCs w:val="22"/>
        </w:rPr>
        <w:t>(2,3)</w:t>
      </w:r>
      <w:r w:rsidR="0001766D" w:rsidRPr="0059459D">
        <w:rPr>
          <w:rFonts w:ascii="Arial" w:eastAsia="Aptos" w:hAnsi="Arial" w:cs="Arial"/>
          <w:kern w:val="2"/>
          <w:sz w:val="22"/>
          <w:szCs w:val="22"/>
          <w:lang w:eastAsia="en-US"/>
          <w14:ligatures w14:val="standardContextual"/>
        </w:rPr>
        <w:fldChar w:fldCharType="end"/>
      </w:r>
      <w:r w:rsidRPr="0059459D">
        <w:rPr>
          <w:rFonts w:ascii="Arial" w:eastAsia="Aptos" w:hAnsi="Arial" w:cs="Arial"/>
          <w:kern w:val="2"/>
          <w:sz w:val="22"/>
          <w:szCs w:val="22"/>
          <w:lang w:eastAsia="en-US"/>
          <w14:ligatures w14:val="standardContextual"/>
        </w:rPr>
        <w:t xml:space="preserve"> </w:t>
      </w:r>
      <w:r w:rsidR="00441091" w:rsidRPr="0059459D">
        <w:rPr>
          <w:rFonts w:ascii="Arial" w:eastAsia="Aptos" w:hAnsi="Arial" w:cs="Arial"/>
          <w:kern w:val="2"/>
          <w:sz w:val="22"/>
          <w:szCs w:val="22"/>
          <w:lang w:eastAsia="en-US"/>
          <w14:ligatures w14:val="standardContextual"/>
        </w:rPr>
        <w:t>as</w:t>
      </w:r>
      <w:r w:rsidR="00096E22" w:rsidRPr="0059459D">
        <w:rPr>
          <w:rFonts w:ascii="Arial" w:eastAsia="Aptos" w:hAnsi="Arial" w:cs="Arial"/>
          <w:kern w:val="2"/>
          <w:sz w:val="22"/>
          <w:szCs w:val="22"/>
          <w:lang w:eastAsia="en-US"/>
          <w14:ligatures w14:val="standardContextual"/>
        </w:rPr>
        <w:t xml:space="preserve"> </w:t>
      </w:r>
      <w:r w:rsidRPr="0059459D">
        <w:rPr>
          <w:rFonts w:ascii="Arial" w:eastAsia="Aptos" w:hAnsi="Arial" w:cs="Arial"/>
          <w:kern w:val="2"/>
          <w:sz w:val="22"/>
          <w:szCs w:val="22"/>
          <w:lang w:eastAsia="en-US"/>
          <w14:ligatures w14:val="standardContextual"/>
        </w:rPr>
        <w:t xml:space="preserve">shown </w:t>
      </w:r>
      <w:r w:rsidR="00A1760A" w:rsidRPr="0059459D">
        <w:rPr>
          <w:rFonts w:ascii="Arial" w:eastAsia="Aptos" w:hAnsi="Arial" w:cs="Arial"/>
          <w:kern w:val="2"/>
          <w:sz w:val="22"/>
          <w:szCs w:val="22"/>
          <w:lang w:eastAsia="en-US"/>
          <w14:ligatures w14:val="standardContextual"/>
        </w:rPr>
        <w:t>in Figure S2.</w:t>
      </w:r>
    </w:p>
    <w:p w14:paraId="4A1C909D" w14:textId="77777777" w:rsidR="006E193C" w:rsidRPr="0059459D" w:rsidRDefault="006E193C" w:rsidP="0083707D">
      <w:pPr>
        <w:spacing w:after="0" w:line="259" w:lineRule="auto"/>
        <w:jc w:val="both"/>
        <w:rPr>
          <w:rFonts w:ascii="Arial" w:eastAsia="Aptos" w:hAnsi="Arial" w:cs="Arial"/>
          <w:kern w:val="2"/>
          <w:sz w:val="22"/>
          <w:szCs w:val="22"/>
          <w:lang w:eastAsia="en-US"/>
          <w14:ligatures w14:val="standardContextual"/>
        </w:rPr>
      </w:pPr>
    </w:p>
    <w:p w14:paraId="2955DACF" w14:textId="6B1B0365" w:rsidR="00C846A4" w:rsidRPr="0059459D" w:rsidRDefault="00C846A4" w:rsidP="00C846A4">
      <w:pPr>
        <w:spacing w:line="259" w:lineRule="auto"/>
        <w:jc w:val="both"/>
        <w:rPr>
          <w:rFonts w:ascii="Arial" w:eastAsia="Aptos" w:hAnsi="Arial" w:cs="Arial"/>
          <w:kern w:val="2"/>
          <w:sz w:val="22"/>
          <w:szCs w:val="22"/>
          <w:lang w:eastAsia="en-US"/>
          <w14:ligatures w14:val="standardContextual"/>
        </w:rPr>
      </w:pPr>
      <w:r w:rsidRPr="004A2DBC">
        <w:rPr>
          <w:rFonts w:ascii="Arial" w:eastAsia="Aptos" w:hAnsi="Arial" w:cs="Arial"/>
          <w:b/>
          <w:bCs/>
          <w:i/>
          <w:iCs/>
          <w:kern w:val="2"/>
          <w:sz w:val="22"/>
          <w:szCs w:val="22"/>
          <w:lang w:val="en-GB" w:eastAsia="en-US"/>
          <w14:ligatures w14:val="standardContextual"/>
        </w:rPr>
        <w:t>Land use/cover:</w:t>
      </w:r>
      <w:r w:rsidRPr="004A2DBC">
        <w:rPr>
          <w:rFonts w:ascii="Arial" w:eastAsia="Aptos" w:hAnsi="Arial" w:cs="Arial"/>
          <w:b/>
          <w:bCs/>
          <w:kern w:val="2"/>
          <w:sz w:val="22"/>
          <w:szCs w:val="22"/>
          <w:lang w:val="en-GB" w:eastAsia="en-US"/>
          <w14:ligatures w14:val="standardContextual"/>
        </w:rPr>
        <w:t xml:space="preserve"> </w:t>
      </w:r>
      <w:r w:rsidRPr="0059459D">
        <w:rPr>
          <w:rFonts w:ascii="Arial" w:eastAsia="Aptos" w:hAnsi="Arial" w:cs="Arial"/>
          <w:kern w:val="2"/>
          <w:sz w:val="22"/>
          <w:szCs w:val="22"/>
          <w:lang w:val="en-GB" w:eastAsia="en-US"/>
          <w14:ligatures w14:val="standardContextual"/>
        </w:rPr>
        <w:t>In areas not covered by road network and between roads, we used land use/cover (LULC) data. The LULC was derived from ESA Sentinel-2 imagery at 10m resolution for the year 2023 based on a deep-learning AI land classification model trained with human-labelled image pixels</w:t>
      </w:r>
      <w:r w:rsidR="005B5A8D" w:rsidRPr="0059459D">
        <w:rPr>
          <w:rFonts w:ascii="Arial" w:eastAsia="Aptos" w:hAnsi="Arial" w:cs="Arial"/>
          <w:kern w:val="2"/>
          <w:sz w:val="22"/>
          <w:szCs w:val="22"/>
          <w:lang w:val="en-GB" w:eastAsia="en-US"/>
          <w14:ligatures w14:val="standardContextual"/>
        </w:rPr>
        <w:t xml:space="preserve"> </w:t>
      </w:r>
      <w:r w:rsidR="005B5A8D" w:rsidRPr="0059459D">
        <w:rPr>
          <w:rFonts w:ascii="Arial" w:eastAsia="Aptos" w:hAnsi="Arial" w:cs="Arial"/>
          <w:kern w:val="2"/>
          <w:sz w:val="22"/>
          <w:szCs w:val="22"/>
          <w:lang w:val="en-GB" w:eastAsia="en-US"/>
          <w14:ligatures w14:val="standardContextual"/>
        </w:rPr>
        <w:fldChar w:fldCharType="begin"/>
      </w:r>
      <w:r w:rsidR="005B5A8D" w:rsidRPr="0059459D">
        <w:rPr>
          <w:rFonts w:ascii="Arial" w:eastAsia="Aptos" w:hAnsi="Arial" w:cs="Arial"/>
          <w:kern w:val="2"/>
          <w:sz w:val="22"/>
          <w:szCs w:val="22"/>
          <w:lang w:val="en-GB" w:eastAsia="en-US"/>
          <w14:ligatures w14:val="standardContextual"/>
        </w:rPr>
        <w:instrText xml:space="preserve"> ADDIN ZOTERO_ITEM CSL_CITATION {"citationID":"ry9lOFJf","properties":{"formattedCitation":"(4)","plainCitation":"(4)","noteIndex":0},"citationItems":[{"id":5923,"uris":["http://zotero.org/groups/5999618/items/7GNHVWT2"],"itemData":{"id":5923,"type":"paper-conference","abstract":"Land use/land cover (LULC) maps are foundational geospatial data products needed by analysts and decision makers across governments, civil society, industry, and finance to monitor global environmental change and measure risk to sustainable livelihoods and development. There is a strong need for high-level, automated geospatial analysis products that turn these pixels into actionable insights for non-geospatial experts. The Sentinel 2 satellites, first launched in mid-2015, are excellent candidates for LULC mapping due to their high spatial, spectral, and temporal resolution. Advances in deep learning and scalable cloud-based compute now provide the analysis capability required to unlock the value in global satellite imagery observations. Based on a novel, very large dataset of over 5 billion human-labeled Sentinel-2 pixels, we developed and deployed a deep learning segmentation model on Sentinel-2 data to create a global LULC map at 10m resolution that achieves state-of-the-art accuracy and enables automated LULC mapping from time series observations.","container-title":"2021 IEEE International Geoscience and Remote Sensing Symposium IGARSS","DOI":"10.1109/IGARSS47720.2021.9553499","event-title":"2021 IEEE International Geoscience and Remote Sensing Symposium IGARSS","note":"ISSN: 2153-7003","page":"4704-4707","source":"IEEE Xplore","title":"Global land use / land cover with Sentinel 2 and deep learning","URL":"https://ieeexplore.ieee.org/document/9553499","author":[{"family":"Karra","given":"Krishna"},{"family":"Kontgis","given":"Caitlin"},{"family":"Statman-Weil","given":"Zoe"},{"family":"Mazzariello","given":"Joseph C."},{"family":"Mathis","given":"Mark"},{"family":"Brumby","given":"Steven P."}],"accessed":{"date-parts":[["2025",8,23]]},"issued":{"date-parts":[["2021",7]]}}}],"schema":"https://github.com/citation-style-language/schema/raw/master/csl-citation.json"} </w:instrText>
      </w:r>
      <w:r w:rsidR="005B5A8D" w:rsidRPr="0059459D">
        <w:rPr>
          <w:rFonts w:ascii="Arial" w:eastAsia="Aptos" w:hAnsi="Arial" w:cs="Arial"/>
          <w:kern w:val="2"/>
          <w:sz w:val="22"/>
          <w:szCs w:val="22"/>
          <w:lang w:val="en-GB" w:eastAsia="en-US"/>
          <w14:ligatures w14:val="standardContextual"/>
        </w:rPr>
        <w:fldChar w:fldCharType="separate"/>
      </w:r>
      <w:r w:rsidR="005B5A8D" w:rsidRPr="0059459D">
        <w:rPr>
          <w:rFonts w:ascii="Arial" w:hAnsi="Arial" w:cs="Arial"/>
          <w:sz w:val="22"/>
          <w:szCs w:val="22"/>
        </w:rPr>
        <w:t>(4)</w:t>
      </w:r>
      <w:r w:rsidR="005B5A8D" w:rsidRPr="0059459D">
        <w:rPr>
          <w:rFonts w:ascii="Arial" w:eastAsia="Aptos" w:hAnsi="Arial" w:cs="Arial"/>
          <w:kern w:val="2"/>
          <w:sz w:val="22"/>
          <w:szCs w:val="22"/>
          <w:lang w:val="en-GB" w:eastAsia="en-US"/>
          <w14:ligatures w14:val="standardContextual"/>
        </w:rPr>
        <w:fldChar w:fldCharType="end"/>
      </w:r>
      <w:r w:rsidR="005B5A8D" w:rsidRPr="0059459D">
        <w:rPr>
          <w:rFonts w:ascii="Arial" w:eastAsia="Aptos" w:hAnsi="Arial" w:cs="Arial"/>
          <w:kern w:val="2"/>
          <w:sz w:val="22"/>
          <w:szCs w:val="22"/>
          <w:lang w:val="en-GB" w:eastAsia="en-US"/>
          <w14:ligatures w14:val="standardContextual"/>
        </w:rPr>
        <w:t>.</w:t>
      </w:r>
      <w:r w:rsidRPr="0059459D">
        <w:rPr>
          <w:rFonts w:ascii="Arial" w:eastAsia="Aptos" w:hAnsi="Arial" w:cs="Arial"/>
          <w:kern w:val="2"/>
          <w:sz w:val="22"/>
          <w:szCs w:val="22"/>
          <w:lang w:val="en-GB" w:eastAsia="en-US"/>
          <w14:ligatures w14:val="standardContextual"/>
        </w:rPr>
        <w:t>The algorithm generated LULC predictions for eight classes in Kenya including rangeland (open areas with homogenous grasses with little to no taller vegetation), bare ground (areas of rock, soil,  sand or deserts with very sparse to no vegetation), built up area (human made structures, major road and rail networks; large homogenous impervious surfaces), crops (human planted cereals, grasses, and crops not at tree height), flooded vegetation (</w:t>
      </w:r>
      <w:r w:rsidRPr="0059459D">
        <w:rPr>
          <w:rFonts w:ascii="Arial" w:eastAsia="Aptos" w:hAnsi="Arial" w:cs="Arial"/>
          <w:kern w:val="2"/>
          <w:sz w:val="22"/>
          <w:szCs w:val="22"/>
          <w:lang w:eastAsia="en-US"/>
          <w14:ligatures w14:val="standardContextual"/>
        </w:rPr>
        <w:t>vegetated areas with intermixing of water throughout a majority of the year or seasonally flooded</w:t>
      </w:r>
      <w:r w:rsidRPr="0059459D">
        <w:rPr>
          <w:rFonts w:ascii="Arial" w:eastAsia="Aptos" w:hAnsi="Arial" w:cs="Arial"/>
          <w:kern w:val="2"/>
          <w:sz w:val="22"/>
          <w:szCs w:val="22"/>
          <w:lang w:val="en-GB" w:eastAsia="en-US"/>
          <w14:ligatures w14:val="standardContextual"/>
        </w:rPr>
        <w:t>), trees (</w:t>
      </w:r>
      <w:r w:rsidRPr="0059459D">
        <w:rPr>
          <w:rFonts w:ascii="Arial" w:eastAsia="Aptos" w:hAnsi="Arial" w:cs="Arial"/>
          <w:kern w:val="2"/>
          <w:sz w:val="22"/>
          <w:szCs w:val="22"/>
          <w:lang w:eastAsia="en-US"/>
          <w14:ligatures w14:val="standardContextual"/>
        </w:rPr>
        <w:t>significant clustering of tall dense vegetation</w:t>
      </w:r>
      <w:r w:rsidRPr="0059459D">
        <w:rPr>
          <w:rFonts w:ascii="Arial" w:eastAsia="Aptos" w:hAnsi="Arial" w:cs="Arial"/>
          <w:kern w:val="2"/>
          <w:sz w:val="22"/>
          <w:szCs w:val="22"/>
          <w:lang w:val="en-GB" w:eastAsia="en-US"/>
          <w14:ligatures w14:val="standardContextual"/>
        </w:rPr>
        <w:t xml:space="preserve">), snow/ice (large homogenous areas of permanent snow or ice, often in mountain areas) and water (areas where water is predominantly present throughout the year).  </w:t>
      </w:r>
      <w:r w:rsidRPr="0059459D">
        <w:rPr>
          <w:rFonts w:ascii="Arial" w:eastAsia="Aptos" w:hAnsi="Arial" w:cs="Arial"/>
          <w:kern w:val="2"/>
          <w:sz w:val="22"/>
          <w:szCs w:val="22"/>
          <w:lang w:eastAsia="en-US"/>
          <w14:ligatures w14:val="standardContextual"/>
        </w:rPr>
        <w:t xml:space="preserve">The </w:t>
      </w:r>
      <w:r w:rsidRPr="0059459D">
        <w:rPr>
          <w:rFonts w:ascii="Arial" w:eastAsia="Aptos" w:hAnsi="Arial" w:cs="Arial"/>
          <w:kern w:val="2"/>
          <w:sz w:val="22"/>
          <w:szCs w:val="22"/>
          <w:lang w:val="en-GB" w:eastAsia="en-US"/>
          <w14:ligatures w14:val="standardContextual"/>
        </w:rPr>
        <w:t xml:space="preserve">LULC </w:t>
      </w:r>
      <w:r w:rsidRPr="0059459D">
        <w:rPr>
          <w:rFonts w:ascii="Arial" w:eastAsia="Aptos" w:hAnsi="Arial" w:cs="Arial"/>
          <w:kern w:val="2"/>
          <w:sz w:val="22"/>
          <w:szCs w:val="22"/>
          <w:lang w:eastAsia="en-US"/>
          <w14:ligatures w14:val="standardContextual"/>
        </w:rPr>
        <w:t>map is shown in Figure S3.</w:t>
      </w:r>
    </w:p>
    <w:p w14:paraId="5DB7F144" w14:textId="7AFEA440" w:rsidR="00C846A4" w:rsidRPr="0059459D" w:rsidRDefault="00C846A4" w:rsidP="00C846A4">
      <w:pPr>
        <w:spacing w:line="259" w:lineRule="auto"/>
        <w:jc w:val="both"/>
        <w:rPr>
          <w:rFonts w:ascii="Arial" w:eastAsia="Aptos" w:hAnsi="Arial" w:cs="Arial"/>
          <w:kern w:val="2"/>
          <w:sz w:val="22"/>
          <w:szCs w:val="22"/>
          <w:lang w:val="en-GB" w:eastAsia="en-US"/>
          <w14:ligatures w14:val="standardContextual"/>
        </w:rPr>
      </w:pPr>
      <w:r w:rsidRPr="004A2DBC">
        <w:rPr>
          <w:rFonts w:ascii="Arial" w:eastAsia="Aptos" w:hAnsi="Arial" w:cs="Arial"/>
          <w:b/>
          <w:bCs/>
          <w:i/>
          <w:iCs/>
          <w:kern w:val="2"/>
          <w:sz w:val="22"/>
          <w:szCs w:val="22"/>
          <w:lang w:val="en-GB" w:eastAsia="en-US"/>
          <w14:ligatures w14:val="standardContextual"/>
        </w:rPr>
        <w:t>Digital elevation model:</w:t>
      </w:r>
      <w:r w:rsidRPr="004A2DBC">
        <w:rPr>
          <w:rFonts w:ascii="Arial" w:eastAsia="Aptos" w:hAnsi="Arial" w:cs="Arial"/>
          <w:b/>
          <w:bCs/>
          <w:kern w:val="2"/>
          <w:sz w:val="22"/>
          <w:szCs w:val="22"/>
          <w:lang w:val="en-GB" w:eastAsia="en-US"/>
          <w14:ligatures w14:val="standardContextual"/>
        </w:rPr>
        <w:t xml:space="preserve"> </w:t>
      </w:r>
      <w:r w:rsidRPr="0059459D">
        <w:rPr>
          <w:rFonts w:ascii="Arial" w:eastAsia="Aptos" w:hAnsi="Arial" w:cs="Arial"/>
          <w:kern w:val="2"/>
          <w:sz w:val="22"/>
          <w:szCs w:val="22"/>
          <w:lang w:val="en-GB" w:eastAsia="en-US"/>
          <w14:ligatures w14:val="standardContextual"/>
        </w:rPr>
        <w:t xml:space="preserve">The walking or bicycling speeds are modified by the topography of the terrain. To account for this, we utilised slope based on the digital elevation model (DEM). The DEM was obtained from the Shuttle Radar Topographic Mission (SRTM) at 30 x 30m spatial resolution accessible through the Regional Centre for Mapping of Resources for Development (RCMRD) geoportal </w:t>
      </w:r>
      <w:r w:rsidR="008532C6" w:rsidRPr="0059459D">
        <w:rPr>
          <w:rFonts w:ascii="Arial" w:eastAsia="Aptos" w:hAnsi="Arial" w:cs="Arial"/>
          <w:kern w:val="2"/>
          <w:sz w:val="22"/>
          <w:szCs w:val="22"/>
          <w:lang w:val="en-GB" w:eastAsia="en-US"/>
          <w14:ligatures w14:val="standardContextual"/>
        </w:rPr>
        <w:fldChar w:fldCharType="begin"/>
      </w:r>
      <w:r w:rsidR="008532C6" w:rsidRPr="0059459D">
        <w:rPr>
          <w:rFonts w:ascii="Arial" w:eastAsia="Aptos" w:hAnsi="Arial" w:cs="Arial"/>
          <w:kern w:val="2"/>
          <w:sz w:val="22"/>
          <w:szCs w:val="22"/>
          <w:lang w:val="en-GB" w:eastAsia="en-US"/>
          <w14:ligatures w14:val="standardContextual"/>
        </w:rPr>
        <w:instrText xml:space="preserve"> ADDIN ZOTERO_ITEM CSL_CITATION {"citationID":"GbuXZgy1","properties":{"formattedCitation":"(5)","plainCitation":"(5)","noteIndex":0},"citationItems":[{"id":5918,"uris":["http://zotero.org/groups/5999618/items/RIIXYAC5"],"itemData":{"id":5918,"type":"webpage","abstract":"Data represents the Shuttle Radar Topography Mission (SRTM) 30 metres image for Kenya.These SRTM was created through mosaicking tiles and clippingto the extent of the country","language":"en-us","title":"Kenya SRTM DEM 30meters","URL":"https://gmesgeoportal.rcmrd.org/datasets/rcmrd::kenya-srtm-dem-30meters/about","author":[{"family":"RCMRD","given":""}],"accessed":{"date-parts":[["2024",3,1]]}}}],"schema":"https://github.com/citation-style-language/schema/raw/master/csl-citation.json"} </w:instrText>
      </w:r>
      <w:r w:rsidR="008532C6" w:rsidRPr="0059459D">
        <w:rPr>
          <w:rFonts w:ascii="Arial" w:eastAsia="Aptos" w:hAnsi="Arial" w:cs="Arial"/>
          <w:kern w:val="2"/>
          <w:sz w:val="22"/>
          <w:szCs w:val="22"/>
          <w:lang w:val="en-GB" w:eastAsia="en-US"/>
          <w14:ligatures w14:val="standardContextual"/>
        </w:rPr>
        <w:fldChar w:fldCharType="separate"/>
      </w:r>
      <w:r w:rsidR="008532C6" w:rsidRPr="0059459D">
        <w:rPr>
          <w:rFonts w:ascii="Arial" w:hAnsi="Arial" w:cs="Arial"/>
          <w:sz w:val="22"/>
          <w:szCs w:val="22"/>
        </w:rPr>
        <w:t>(5)</w:t>
      </w:r>
      <w:r w:rsidR="008532C6" w:rsidRPr="0059459D">
        <w:rPr>
          <w:rFonts w:ascii="Arial" w:eastAsia="Aptos" w:hAnsi="Arial" w:cs="Arial"/>
          <w:kern w:val="2"/>
          <w:sz w:val="22"/>
          <w:szCs w:val="22"/>
          <w:lang w:val="en-GB" w:eastAsia="en-US"/>
          <w14:ligatures w14:val="standardContextual"/>
        </w:rPr>
        <w:fldChar w:fldCharType="end"/>
      </w:r>
      <w:r w:rsidRPr="0059459D">
        <w:rPr>
          <w:rFonts w:ascii="Arial" w:eastAsia="Aptos" w:hAnsi="Arial" w:cs="Arial"/>
          <w:kern w:val="2"/>
          <w:sz w:val="22"/>
          <w:szCs w:val="22"/>
          <w:lang w:val="en-GB" w:eastAsia="en-US"/>
          <w14:ligatures w14:val="standardContextual"/>
        </w:rPr>
        <w:t>.</w:t>
      </w:r>
      <w:r w:rsidR="00B80D82" w:rsidRPr="0059459D">
        <w:rPr>
          <w:rFonts w:ascii="Arial" w:eastAsia="Aptos" w:hAnsi="Arial" w:cs="Arial"/>
          <w:kern w:val="2"/>
          <w:sz w:val="22"/>
          <w:szCs w:val="22"/>
          <w:lang w:val="en-GB" w:eastAsia="en-US"/>
          <w14:ligatures w14:val="standardContextual"/>
        </w:rPr>
        <w:t xml:space="preserve"> The elevation map is shown in Figure S4.</w:t>
      </w:r>
    </w:p>
    <w:p w14:paraId="36635B17" w14:textId="3B5BED69" w:rsidR="003B61FE" w:rsidRPr="004A2DBC" w:rsidRDefault="003B61FE" w:rsidP="003B61FE">
      <w:pPr>
        <w:spacing w:line="259" w:lineRule="auto"/>
        <w:jc w:val="both"/>
        <w:rPr>
          <w:rFonts w:ascii="Arial" w:eastAsia="Aptos" w:hAnsi="Arial" w:cs="Arial"/>
          <w:kern w:val="2"/>
          <w:sz w:val="22"/>
          <w:szCs w:val="22"/>
          <w:u w:val="single"/>
          <w:lang w:eastAsia="en-US"/>
          <w14:ligatures w14:val="standardContextual"/>
        </w:rPr>
      </w:pPr>
      <w:r w:rsidRPr="004A2DBC">
        <w:rPr>
          <w:rFonts w:ascii="Arial" w:eastAsia="Aptos" w:hAnsi="Arial" w:cs="Arial"/>
          <w:b/>
          <w:bCs/>
          <w:i/>
          <w:iCs/>
          <w:kern w:val="2"/>
          <w:sz w:val="22"/>
          <w:szCs w:val="22"/>
          <w:lang w:val="en-GB" w:eastAsia="en-US"/>
          <w14:ligatures w14:val="standardContextual"/>
        </w:rPr>
        <w:t>Water bodies and national parks:</w:t>
      </w:r>
      <w:r w:rsidRPr="004A2DBC">
        <w:rPr>
          <w:rFonts w:ascii="Arial" w:eastAsia="Aptos" w:hAnsi="Arial" w:cs="Arial"/>
          <w:b/>
          <w:bCs/>
          <w:kern w:val="2"/>
          <w:sz w:val="22"/>
          <w:szCs w:val="22"/>
          <w:lang w:val="en-GB" w:eastAsia="en-US"/>
          <w14:ligatures w14:val="standardContextual"/>
        </w:rPr>
        <w:t xml:space="preserve"> </w:t>
      </w:r>
      <w:r w:rsidRPr="0059459D">
        <w:rPr>
          <w:rFonts w:ascii="Arial" w:eastAsia="Aptos" w:hAnsi="Arial" w:cs="Arial"/>
          <w:kern w:val="2"/>
          <w:sz w:val="22"/>
          <w:szCs w:val="22"/>
          <w:lang w:val="en-GB" w:eastAsia="en-US"/>
          <w14:ligatures w14:val="standardContextual"/>
        </w:rPr>
        <w:t xml:space="preserve">Water bodies and national parks were considered as transport barriers (impassable). The water bodies were derived from the land use land cover surface (Figure S3), while the national parks were based on the global database of protected areas </w:t>
      </w:r>
      <w:r w:rsidR="00AA178B" w:rsidRPr="0059459D">
        <w:rPr>
          <w:rFonts w:ascii="Arial" w:eastAsia="Aptos" w:hAnsi="Arial" w:cs="Arial"/>
          <w:kern w:val="2"/>
          <w:sz w:val="22"/>
          <w:szCs w:val="22"/>
          <w:lang w:val="en-GB" w:eastAsia="en-US"/>
          <w14:ligatures w14:val="standardContextual"/>
        </w:rPr>
        <w:fldChar w:fldCharType="begin"/>
      </w:r>
      <w:r w:rsidR="00AA178B" w:rsidRPr="0059459D">
        <w:rPr>
          <w:rFonts w:ascii="Arial" w:eastAsia="Aptos" w:hAnsi="Arial" w:cs="Arial"/>
          <w:kern w:val="2"/>
          <w:sz w:val="22"/>
          <w:szCs w:val="22"/>
          <w:lang w:val="en-GB" w:eastAsia="en-US"/>
          <w14:ligatures w14:val="standardContextual"/>
        </w:rPr>
        <w:instrText xml:space="preserve"> ADDIN ZOTERO_ITEM CSL_CITATION {"citationID":"7bn88Xa4","properties":{"formattedCitation":"(6)","plainCitation":"(6)","noteIndex":0},"citationItems":[{"id":5919,"uris":["http://zotero.org/groups/5999618/items/86ZB7M9Y"],"itemData":{"id":5919,"type":"webpage","abstract":"Protected Planet is the most up to date and complete source of data on protected areas and other effective area-based conservation measures (OECMs), updated monthly with submissions from governments, non-governmental organizations, landowners and communities.","container-title":"The world database on protected areas","title":"About","URL":"https://www.protectedplanet.net/en/about","author":[{"family":"UNEP-World Conservation Monitoring Centre (WCMC),International Union for Conservation of Nature (IUCN)","given":""}],"accessed":{"date-parts":[["2023",12,9]]},"issued":{"date-parts":[["2023"]]}}}],"schema":"https://github.com/citation-style-language/schema/raw/master/csl-citation.json"} </w:instrText>
      </w:r>
      <w:r w:rsidR="00AA178B" w:rsidRPr="0059459D">
        <w:rPr>
          <w:rFonts w:ascii="Arial" w:eastAsia="Aptos" w:hAnsi="Arial" w:cs="Arial"/>
          <w:kern w:val="2"/>
          <w:sz w:val="22"/>
          <w:szCs w:val="22"/>
          <w:lang w:val="en-GB" w:eastAsia="en-US"/>
          <w14:ligatures w14:val="standardContextual"/>
        </w:rPr>
        <w:fldChar w:fldCharType="separate"/>
      </w:r>
      <w:r w:rsidR="00AA178B" w:rsidRPr="0059459D">
        <w:rPr>
          <w:rFonts w:ascii="Arial" w:hAnsi="Arial" w:cs="Arial"/>
          <w:sz w:val="22"/>
          <w:szCs w:val="22"/>
        </w:rPr>
        <w:t>(6)</w:t>
      </w:r>
      <w:r w:rsidR="00AA178B" w:rsidRPr="0059459D">
        <w:rPr>
          <w:rFonts w:ascii="Arial" w:eastAsia="Aptos" w:hAnsi="Arial" w:cs="Arial"/>
          <w:kern w:val="2"/>
          <w:sz w:val="22"/>
          <w:szCs w:val="22"/>
          <w:lang w:val="en-GB" w:eastAsia="en-US"/>
          <w14:ligatures w14:val="standardContextual"/>
        </w:rPr>
        <w:fldChar w:fldCharType="end"/>
      </w:r>
      <w:r w:rsidR="00AA178B" w:rsidRPr="0059459D">
        <w:rPr>
          <w:rFonts w:ascii="Arial" w:eastAsia="Aptos" w:hAnsi="Arial" w:cs="Arial"/>
          <w:kern w:val="2"/>
          <w:sz w:val="22"/>
          <w:szCs w:val="22"/>
          <w:lang w:val="en-GB" w:eastAsia="en-US"/>
          <w14:ligatures w14:val="standardContextual"/>
        </w:rPr>
        <w:t xml:space="preserve"> as shown in</w:t>
      </w:r>
      <w:r w:rsidR="002B1164" w:rsidRPr="0059459D">
        <w:rPr>
          <w:rFonts w:ascii="Arial" w:eastAsia="Aptos" w:hAnsi="Arial" w:cs="Arial"/>
          <w:kern w:val="2"/>
          <w:sz w:val="22"/>
          <w:szCs w:val="22"/>
          <w:lang w:val="en-GB" w:eastAsia="en-US"/>
          <w14:ligatures w14:val="standardContextual"/>
        </w:rPr>
        <w:t xml:space="preserve"> </w:t>
      </w:r>
      <w:r w:rsidRPr="0059459D">
        <w:rPr>
          <w:rFonts w:ascii="Arial" w:eastAsia="Aptos" w:hAnsi="Arial" w:cs="Arial"/>
          <w:kern w:val="2"/>
          <w:sz w:val="22"/>
          <w:szCs w:val="22"/>
          <w:lang w:val="en-GB" w:eastAsia="en-US"/>
          <w14:ligatures w14:val="standardContextual"/>
        </w:rPr>
        <w:t>Figure S1</w:t>
      </w:r>
      <w:r w:rsidR="00727B9C" w:rsidRPr="004A2DBC">
        <w:rPr>
          <w:rFonts w:ascii="Arial" w:eastAsia="Aptos" w:hAnsi="Arial" w:cs="Arial"/>
          <w:kern w:val="2"/>
          <w:sz w:val="22"/>
          <w:szCs w:val="22"/>
          <w:u w:val="single"/>
          <w:lang w:eastAsia="en-US"/>
          <w14:ligatures w14:val="standardContextual"/>
        </w:rPr>
        <w:t>.</w:t>
      </w:r>
    </w:p>
    <w:p w14:paraId="12EBF990" w14:textId="18F6BE4F" w:rsidR="00C6217A" w:rsidRPr="004A2DBC" w:rsidRDefault="00C6217A" w:rsidP="003B61FE">
      <w:pPr>
        <w:spacing w:line="259" w:lineRule="auto"/>
        <w:jc w:val="both"/>
        <w:rPr>
          <w:rFonts w:ascii="Arial" w:eastAsia="Aptos" w:hAnsi="Arial" w:cs="Arial"/>
          <w:kern w:val="2"/>
          <w:sz w:val="22"/>
          <w:szCs w:val="22"/>
          <w:u w:val="single"/>
          <w:lang w:eastAsia="en-US"/>
          <w14:ligatures w14:val="standardContextual"/>
        </w:rPr>
      </w:pPr>
      <w:r w:rsidRPr="004A2DBC">
        <w:rPr>
          <w:rFonts w:ascii="Arial" w:eastAsia="Aptos" w:hAnsi="Arial" w:cs="Arial"/>
          <w:b/>
          <w:bCs/>
          <w:i/>
          <w:iCs/>
          <w:kern w:val="2"/>
          <w:sz w:val="22"/>
          <w:szCs w:val="22"/>
          <w:lang w:val="en-GB" w:eastAsia="en-US"/>
          <w14:ligatures w14:val="standardContextual"/>
        </w:rPr>
        <w:t>Population distribution data:</w:t>
      </w:r>
      <w:r w:rsidR="00F83D9C" w:rsidRPr="004A2DBC">
        <w:rPr>
          <w:rFonts w:ascii="Arial" w:eastAsia="Aptos" w:hAnsi="Arial" w:cs="Arial"/>
          <w:b/>
          <w:bCs/>
          <w:i/>
          <w:iCs/>
          <w:kern w:val="2"/>
          <w:sz w:val="22"/>
          <w:szCs w:val="22"/>
          <w:lang w:val="en-GB" w:eastAsia="en-US"/>
          <w14:ligatures w14:val="standardContextual"/>
        </w:rPr>
        <w:t xml:space="preserve"> </w:t>
      </w:r>
      <w:r w:rsidR="00F83D9C" w:rsidRPr="0059459D">
        <w:rPr>
          <w:rFonts w:ascii="Arial" w:hAnsi="Arial" w:cs="Arial"/>
          <w:sz w:val="22"/>
          <w:szCs w:val="22"/>
        </w:rPr>
        <w:t>The constrained (population modelled on in areas containing built settlements) gridded population raster for 2023</w:t>
      </w:r>
      <w:r w:rsidR="00E30663" w:rsidRPr="0059459D">
        <w:rPr>
          <w:rFonts w:ascii="Arial" w:hAnsi="Arial" w:cs="Arial"/>
          <w:sz w:val="22"/>
          <w:szCs w:val="22"/>
        </w:rPr>
        <w:t xml:space="preserve"> </w:t>
      </w:r>
      <w:r w:rsidR="00FA7D81" w:rsidRPr="0059459D">
        <w:rPr>
          <w:rFonts w:ascii="Arial" w:hAnsi="Arial" w:cs="Arial"/>
          <w:sz w:val="22"/>
          <w:szCs w:val="22"/>
        </w:rPr>
        <w:t xml:space="preserve">sourced from </w:t>
      </w:r>
      <w:r w:rsidR="00E30663" w:rsidRPr="0059459D">
        <w:rPr>
          <w:rFonts w:ascii="Arial" w:hAnsi="Arial" w:cs="Arial"/>
          <w:sz w:val="22"/>
          <w:szCs w:val="22"/>
        </w:rPr>
        <w:t>WorldPop open spatial demographic data portal</w:t>
      </w:r>
      <w:r w:rsidR="000D3A82" w:rsidRPr="0059459D">
        <w:rPr>
          <w:rFonts w:ascii="Arial" w:hAnsi="Arial" w:cs="Arial"/>
          <w:sz w:val="22"/>
          <w:szCs w:val="22"/>
        </w:rPr>
        <w:t xml:space="preserve"> </w:t>
      </w:r>
      <w:r w:rsidR="000D3A82" w:rsidRPr="0059459D">
        <w:rPr>
          <w:rFonts w:ascii="Arial" w:hAnsi="Arial" w:cs="Arial"/>
          <w:sz w:val="22"/>
          <w:szCs w:val="22"/>
        </w:rPr>
        <w:fldChar w:fldCharType="begin"/>
      </w:r>
      <w:r w:rsidR="000D3A82" w:rsidRPr="0059459D">
        <w:rPr>
          <w:rFonts w:ascii="Arial" w:hAnsi="Arial" w:cs="Arial"/>
          <w:sz w:val="22"/>
          <w:szCs w:val="22"/>
        </w:rPr>
        <w:instrText xml:space="preserve"> ADDIN ZOTERO_ITEM CSL_CITATION {"citationID":"5js5uK0Z","properties":{"formattedCitation":"(7)","plainCitation":"(7)","noteIndex":0},"citationItems":[{"id":5920,"uris":["http://zotero.org/groups/5999618/items/ED7XKXSP"],"itemData":{"id":5920,"type":"webpage","title":"WorldPop, open data for spatial demography | Scientific Data","URL":"https://www.nature.com/articles/sdata20174","author":[{"family":"WorldPop","given":""}],"accessed":{"date-parts":[["2025",8,23]]}}}],"schema":"https://github.com/citation-style-language/schema/raw/master/csl-citation.json"} </w:instrText>
      </w:r>
      <w:r w:rsidR="000D3A82" w:rsidRPr="0059459D">
        <w:rPr>
          <w:rFonts w:ascii="Arial" w:hAnsi="Arial" w:cs="Arial"/>
          <w:sz w:val="22"/>
          <w:szCs w:val="22"/>
        </w:rPr>
        <w:fldChar w:fldCharType="separate"/>
      </w:r>
      <w:r w:rsidR="000D3A82" w:rsidRPr="0059459D">
        <w:rPr>
          <w:rFonts w:ascii="Arial" w:hAnsi="Arial" w:cs="Arial"/>
          <w:sz w:val="22"/>
          <w:szCs w:val="22"/>
        </w:rPr>
        <w:t>(7)</w:t>
      </w:r>
      <w:r w:rsidR="000D3A82" w:rsidRPr="0059459D">
        <w:rPr>
          <w:rFonts w:ascii="Arial" w:hAnsi="Arial" w:cs="Arial"/>
          <w:sz w:val="22"/>
          <w:szCs w:val="22"/>
        </w:rPr>
        <w:fldChar w:fldCharType="end"/>
      </w:r>
      <w:r w:rsidR="00FA7D81" w:rsidRPr="0059459D">
        <w:rPr>
          <w:rFonts w:ascii="Arial" w:hAnsi="Arial" w:cs="Arial"/>
          <w:sz w:val="22"/>
          <w:szCs w:val="22"/>
        </w:rPr>
        <w:t xml:space="preserve"> </w:t>
      </w:r>
      <w:r w:rsidR="0091413D" w:rsidRPr="0059459D">
        <w:rPr>
          <w:rFonts w:ascii="Arial" w:hAnsi="Arial" w:cs="Arial"/>
          <w:sz w:val="22"/>
          <w:szCs w:val="22"/>
        </w:rPr>
        <w:t>is shown in Figure S5.</w:t>
      </w:r>
    </w:p>
    <w:p w14:paraId="3FFAE80C" w14:textId="77777777" w:rsidR="003B61FE" w:rsidRPr="0059459D" w:rsidRDefault="003B61FE" w:rsidP="00C846A4">
      <w:pPr>
        <w:spacing w:line="259" w:lineRule="auto"/>
        <w:jc w:val="both"/>
        <w:rPr>
          <w:rFonts w:ascii="Arial" w:eastAsia="Aptos" w:hAnsi="Arial" w:cs="Arial"/>
          <w:kern w:val="2"/>
          <w:sz w:val="22"/>
          <w:szCs w:val="22"/>
          <w:lang w:eastAsia="en-US"/>
          <w14:ligatures w14:val="standardContextual"/>
        </w:rPr>
      </w:pPr>
    </w:p>
    <w:p w14:paraId="4CC50F84" w14:textId="77777777" w:rsidR="00C846A4" w:rsidRPr="0059459D" w:rsidRDefault="00C846A4" w:rsidP="0083707D">
      <w:pPr>
        <w:spacing w:after="0" w:line="259" w:lineRule="auto"/>
        <w:jc w:val="both"/>
        <w:rPr>
          <w:rFonts w:ascii="Arial" w:eastAsia="Aptos" w:hAnsi="Arial" w:cs="Arial"/>
          <w:b/>
          <w:bCs/>
          <w:kern w:val="2"/>
          <w:sz w:val="22"/>
          <w:szCs w:val="22"/>
          <w:lang w:val="en-GB" w:eastAsia="en-US"/>
          <w14:ligatures w14:val="standardContextual"/>
        </w:rPr>
      </w:pPr>
    </w:p>
    <w:p w14:paraId="04229958" w14:textId="6B0E87B8" w:rsidR="00893710" w:rsidRPr="0059459D" w:rsidRDefault="0093074B" w:rsidP="0059459D">
      <w:pPr>
        <w:keepNext/>
        <w:spacing w:after="0" w:line="240" w:lineRule="auto"/>
        <w:jc w:val="center"/>
        <w:rPr>
          <w:rFonts w:ascii="Arial" w:hAnsi="Arial" w:cs="Arial"/>
          <w:sz w:val="22"/>
          <w:szCs w:val="22"/>
        </w:rPr>
      </w:pPr>
      <w:r w:rsidRPr="0059459D">
        <w:rPr>
          <w:rFonts w:ascii="Arial" w:hAnsi="Arial" w:cs="Arial"/>
          <w:noProof/>
          <w:sz w:val="22"/>
          <w:szCs w:val="22"/>
        </w:rPr>
        <w:lastRenderedPageBreak/>
        <w:drawing>
          <wp:inline distT="0" distB="0" distL="0" distR="0" wp14:anchorId="277999B4" wp14:editId="118ACE99">
            <wp:extent cx="5943600" cy="7822837"/>
            <wp:effectExtent l="19050" t="19050" r="19050" b="26035"/>
            <wp:docPr id="21257659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65904" name="Picture 2"/>
                    <pic:cNvPicPr/>
                  </pic:nvPicPr>
                  <pic:blipFill>
                    <a:blip r:embed="rId7"/>
                    <a:srcRect t="1690" b="1690"/>
                    <a:stretch>
                      <a:fillRect/>
                    </a:stretch>
                  </pic:blipFill>
                  <pic:spPr bwMode="auto">
                    <a:xfrm>
                      <a:off x="0" y="0"/>
                      <a:ext cx="5943600" cy="78228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5B8BD6" w14:textId="655F9494" w:rsidR="00AF0CFB" w:rsidRPr="0059459D" w:rsidRDefault="648A4FB0" w:rsidP="0059459D">
      <w:pPr>
        <w:spacing w:after="0" w:line="240" w:lineRule="auto"/>
        <w:rPr>
          <w:rFonts w:ascii="Arial" w:eastAsia="Aptos" w:hAnsi="Arial" w:cs="Arial"/>
          <w:kern w:val="2"/>
          <w:sz w:val="22"/>
          <w:szCs w:val="22"/>
          <w:lang w:val="en-GB" w:eastAsia="en-US"/>
          <w14:ligatures w14:val="standardContextual"/>
        </w:rPr>
      </w:pPr>
      <w:r w:rsidRPr="0059459D">
        <w:rPr>
          <w:rFonts w:ascii="Arial" w:hAnsi="Arial" w:cs="Arial"/>
          <w:b/>
          <w:bCs/>
          <w:sz w:val="22"/>
          <w:szCs w:val="22"/>
        </w:rPr>
        <w:t>Figure S</w:t>
      </w:r>
      <w:r w:rsidR="00893710" w:rsidRPr="0059459D">
        <w:rPr>
          <w:rFonts w:ascii="Arial" w:hAnsi="Arial" w:cs="Arial"/>
          <w:b/>
          <w:bCs/>
          <w:i/>
          <w:iCs/>
          <w:sz w:val="22"/>
          <w:szCs w:val="22"/>
        </w:rPr>
        <w:fldChar w:fldCharType="begin"/>
      </w:r>
      <w:r w:rsidR="00893710" w:rsidRPr="0059459D">
        <w:rPr>
          <w:rFonts w:ascii="Arial" w:hAnsi="Arial" w:cs="Arial"/>
          <w:b/>
          <w:bCs/>
          <w:sz w:val="22"/>
          <w:szCs w:val="22"/>
        </w:rPr>
        <w:instrText xml:space="preserve"> SEQ Figure \* ARABIC </w:instrText>
      </w:r>
      <w:r w:rsidR="00893710" w:rsidRPr="0059459D">
        <w:rPr>
          <w:rFonts w:ascii="Arial" w:hAnsi="Arial" w:cs="Arial"/>
          <w:b/>
          <w:bCs/>
          <w:i/>
          <w:iCs/>
          <w:sz w:val="22"/>
          <w:szCs w:val="22"/>
        </w:rPr>
        <w:fldChar w:fldCharType="separate"/>
      </w:r>
      <w:r w:rsidR="1790D723" w:rsidRPr="0059459D">
        <w:rPr>
          <w:rFonts w:ascii="Arial" w:hAnsi="Arial" w:cs="Arial"/>
          <w:b/>
          <w:bCs/>
          <w:noProof/>
          <w:sz w:val="22"/>
          <w:szCs w:val="22"/>
        </w:rPr>
        <w:t>2</w:t>
      </w:r>
      <w:r w:rsidR="00893710" w:rsidRPr="0059459D">
        <w:rPr>
          <w:rFonts w:ascii="Arial" w:hAnsi="Arial" w:cs="Arial"/>
          <w:b/>
          <w:bCs/>
          <w:i/>
          <w:iCs/>
          <w:sz w:val="22"/>
          <w:szCs w:val="22"/>
        </w:rPr>
        <w:fldChar w:fldCharType="end"/>
      </w:r>
      <w:r w:rsidRPr="0059459D">
        <w:rPr>
          <w:rFonts w:ascii="Arial" w:hAnsi="Arial" w:cs="Arial"/>
          <w:b/>
          <w:bCs/>
          <w:sz w:val="22"/>
          <w:szCs w:val="22"/>
        </w:rPr>
        <w:t>:</w:t>
      </w:r>
      <w:r w:rsidRPr="0059459D">
        <w:rPr>
          <w:rFonts w:ascii="Arial" w:hAnsi="Arial" w:cs="Arial"/>
          <w:sz w:val="22"/>
          <w:szCs w:val="22"/>
        </w:rPr>
        <w:t xml:space="preserve"> Map showing the road network of Keny</w:t>
      </w:r>
      <w:r w:rsidR="5F1BBBCA" w:rsidRPr="0059459D">
        <w:rPr>
          <w:rFonts w:ascii="Arial" w:hAnsi="Arial" w:cs="Arial"/>
          <w:sz w:val="22"/>
          <w:szCs w:val="22"/>
        </w:rPr>
        <w:t>a</w:t>
      </w:r>
    </w:p>
    <w:p w14:paraId="268096DA" w14:textId="3EBF801C" w:rsidR="00717D31" w:rsidRPr="0059459D" w:rsidRDefault="0093074B" w:rsidP="0059459D">
      <w:pPr>
        <w:keepNext/>
        <w:spacing w:after="0" w:line="240" w:lineRule="auto"/>
        <w:jc w:val="center"/>
        <w:rPr>
          <w:rFonts w:ascii="Arial" w:hAnsi="Arial" w:cs="Arial"/>
          <w:sz w:val="22"/>
          <w:szCs w:val="22"/>
        </w:rPr>
      </w:pPr>
      <w:r w:rsidRPr="0059459D">
        <w:rPr>
          <w:rFonts w:ascii="Arial" w:hAnsi="Arial" w:cs="Arial"/>
          <w:noProof/>
          <w:sz w:val="22"/>
          <w:szCs w:val="22"/>
        </w:rPr>
        <w:lastRenderedPageBreak/>
        <w:drawing>
          <wp:inline distT="0" distB="0" distL="0" distR="0" wp14:anchorId="53A275D5" wp14:editId="1256BD2E">
            <wp:extent cx="5888457" cy="7739282"/>
            <wp:effectExtent l="19050" t="19050" r="17145" b="14605"/>
            <wp:docPr id="172473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3175" name="Picture 3"/>
                    <pic:cNvPicPr/>
                  </pic:nvPicPr>
                  <pic:blipFill>
                    <a:blip r:embed="rId8"/>
                    <a:srcRect t="2184" b="2184"/>
                    <a:stretch>
                      <a:fillRect/>
                    </a:stretch>
                  </pic:blipFill>
                  <pic:spPr bwMode="auto">
                    <a:xfrm>
                      <a:off x="0" y="0"/>
                      <a:ext cx="5889953" cy="77412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36F9CA" w14:textId="4961FC8D" w:rsidR="00717D31" w:rsidRPr="0059459D" w:rsidRDefault="00717D31" w:rsidP="0059459D">
      <w:pPr>
        <w:pStyle w:val="Caption"/>
        <w:spacing w:after="0"/>
        <w:rPr>
          <w:rFonts w:ascii="Arial" w:eastAsia="Aptos" w:hAnsi="Arial" w:cs="Arial"/>
          <w:i w:val="0"/>
          <w:iCs w:val="0"/>
          <w:color w:val="auto"/>
          <w:kern w:val="2"/>
          <w:sz w:val="22"/>
          <w:szCs w:val="22"/>
          <w:lang w:eastAsia="en-US"/>
          <w14:ligatures w14:val="standardContextual"/>
        </w:rPr>
      </w:pPr>
      <w:r w:rsidRPr="0059459D">
        <w:rPr>
          <w:rFonts w:ascii="Arial" w:hAnsi="Arial" w:cs="Arial"/>
          <w:b/>
          <w:bCs/>
          <w:i w:val="0"/>
          <w:iCs w:val="0"/>
          <w:color w:val="auto"/>
          <w:sz w:val="22"/>
          <w:szCs w:val="22"/>
        </w:rPr>
        <w:t>Figure S</w:t>
      </w:r>
      <w:r w:rsidRPr="0059459D">
        <w:rPr>
          <w:rFonts w:ascii="Arial" w:hAnsi="Arial" w:cs="Arial"/>
          <w:b/>
          <w:bCs/>
          <w:i w:val="0"/>
          <w:iCs w:val="0"/>
          <w:color w:val="auto"/>
          <w:sz w:val="22"/>
          <w:szCs w:val="22"/>
        </w:rPr>
        <w:fldChar w:fldCharType="begin"/>
      </w:r>
      <w:r w:rsidRPr="0059459D">
        <w:rPr>
          <w:rFonts w:ascii="Arial" w:hAnsi="Arial" w:cs="Arial"/>
          <w:b/>
          <w:bCs/>
          <w:i w:val="0"/>
          <w:iCs w:val="0"/>
          <w:color w:val="auto"/>
          <w:sz w:val="22"/>
          <w:szCs w:val="22"/>
        </w:rPr>
        <w:instrText xml:space="preserve"> SEQ Figure \* ARABIC </w:instrText>
      </w:r>
      <w:r w:rsidRPr="0059459D">
        <w:rPr>
          <w:rFonts w:ascii="Arial" w:hAnsi="Arial" w:cs="Arial"/>
          <w:b/>
          <w:bCs/>
          <w:i w:val="0"/>
          <w:iCs w:val="0"/>
          <w:color w:val="auto"/>
          <w:sz w:val="22"/>
          <w:szCs w:val="22"/>
        </w:rPr>
        <w:fldChar w:fldCharType="separate"/>
      </w:r>
      <w:r w:rsidR="00192DB0" w:rsidRPr="0059459D">
        <w:rPr>
          <w:rFonts w:ascii="Arial" w:hAnsi="Arial" w:cs="Arial"/>
          <w:b/>
          <w:bCs/>
          <w:i w:val="0"/>
          <w:iCs w:val="0"/>
          <w:noProof/>
          <w:color w:val="auto"/>
          <w:sz w:val="22"/>
          <w:szCs w:val="22"/>
        </w:rPr>
        <w:t>3</w:t>
      </w:r>
      <w:r w:rsidRPr="0059459D">
        <w:rPr>
          <w:rFonts w:ascii="Arial" w:hAnsi="Arial" w:cs="Arial"/>
          <w:b/>
          <w:bCs/>
          <w:i w:val="0"/>
          <w:iCs w:val="0"/>
          <w:color w:val="auto"/>
          <w:sz w:val="22"/>
          <w:szCs w:val="22"/>
        </w:rPr>
        <w:fldChar w:fldCharType="end"/>
      </w:r>
      <w:r w:rsidR="005D70CC" w:rsidRPr="0059459D">
        <w:rPr>
          <w:rFonts w:ascii="Arial" w:hAnsi="Arial" w:cs="Arial"/>
          <w:b/>
          <w:bCs/>
          <w:i w:val="0"/>
          <w:iCs w:val="0"/>
          <w:color w:val="auto"/>
          <w:sz w:val="22"/>
          <w:szCs w:val="22"/>
        </w:rPr>
        <w:t>:</w:t>
      </w:r>
      <w:r w:rsidRPr="0059459D">
        <w:rPr>
          <w:rFonts w:ascii="Arial" w:hAnsi="Arial" w:cs="Arial"/>
          <w:i w:val="0"/>
          <w:iCs w:val="0"/>
          <w:color w:val="auto"/>
          <w:sz w:val="22"/>
          <w:szCs w:val="22"/>
        </w:rPr>
        <w:t xml:space="preserve"> Land use/cover classes across Kenya.</w:t>
      </w:r>
    </w:p>
    <w:p w14:paraId="5E17EBF1" w14:textId="77777777" w:rsidR="00E344D4" w:rsidRPr="004A2DBC" w:rsidRDefault="00E344D4" w:rsidP="0083707D">
      <w:pPr>
        <w:spacing w:line="259" w:lineRule="auto"/>
        <w:jc w:val="both"/>
        <w:rPr>
          <w:rFonts w:ascii="Arial" w:eastAsia="Aptos" w:hAnsi="Arial" w:cs="Arial"/>
          <w:b/>
          <w:bCs/>
          <w:i/>
          <w:iCs/>
          <w:kern w:val="2"/>
          <w:sz w:val="22"/>
          <w:szCs w:val="22"/>
          <w:lang w:val="en-GB" w:eastAsia="en-US"/>
          <w14:ligatures w14:val="standardContextual"/>
        </w:rPr>
      </w:pPr>
    </w:p>
    <w:p w14:paraId="2191DA41" w14:textId="732F028E" w:rsidR="00B93EF9" w:rsidRPr="0059459D" w:rsidRDefault="628F5FDE" w:rsidP="0059459D">
      <w:pPr>
        <w:keepNext/>
        <w:spacing w:after="0" w:line="240" w:lineRule="auto"/>
        <w:jc w:val="center"/>
        <w:rPr>
          <w:rFonts w:ascii="Arial" w:hAnsi="Arial" w:cs="Arial"/>
          <w:sz w:val="22"/>
          <w:szCs w:val="22"/>
        </w:rPr>
      </w:pPr>
      <w:r w:rsidRPr="0059459D">
        <w:rPr>
          <w:rFonts w:ascii="Arial" w:hAnsi="Arial" w:cs="Arial"/>
          <w:noProof/>
          <w:sz w:val="22"/>
          <w:szCs w:val="22"/>
        </w:rPr>
        <w:lastRenderedPageBreak/>
        <w:drawing>
          <wp:inline distT="0" distB="0" distL="0" distR="0" wp14:anchorId="6D820755" wp14:editId="6504C780">
            <wp:extent cx="5862271" cy="7548056"/>
            <wp:effectExtent l="19050" t="19050" r="24765" b="15240"/>
            <wp:docPr id="12042448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44816" name="Picture 4"/>
                    <pic:cNvPicPr/>
                  </pic:nvPicPr>
                  <pic:blipFill>
                    <a:blip r:embed="rId9"/>
                    <a:srcRect t="3084" b="3084"/>
                    <a:stretch>
                      <a:fillRect/>
                    </a:stretch>
                  </pic:blipFill>
                  <pic:spPr bwMode="auto">
                    <a:xfrm>
                      <a:off x="0" y="0"/>
                      <a:ext cx="5869723" cy="7557651"/>
                    </a:xfrm>
                    <a:prstGeom prst="rect">
                      <a:avLst/>
                    </a:prstGeom>
                    <a:ln>
                      <a:solidFill>
                        <a:schemeClr val="tx1"/>
                      </a:solidFill>
                    </a:ln>
                  </pic:spPr>
                </pic:pic>
              </a:graphicData>
            </a:graphic>
          </wp:inline>
        </w:drawing>
      </w:r>
    </w:p>
    <w:p w14:paraId="7786DE3B" w14:textId="488308C8" w:rsidR="00F1117B" w:rsidRPr="0059459D" w:rsidRDefault="00B93EF9" w:rsidP="0059459D">
      <w:pPr>
        <w:pStyle w:val="Caption"/>
        <w:spacing w:after="0"/>
        <w:rPr>
          <w:rFonts w:ascii="Arial" w:hAnsi="Arial" w:cs="Arial"/>
          <w:i w:val="0"/>
          <w:iCs w:val="0"/>
          <w:color w:val="auto"/>
          <w:sz w:val="22"/>
          <w:szCs w:val="22"/>
        </w:rPr>
      </w:pPr>
      <w:r w:rsidRPr="0059459D">
        <w:rPr>
          <w:rFonts w:ascii="Arial" w:hAnsi="Arial" w:cs="Arial"/>
          <w:b/>
          <w:bCs/>
          <w:i w:val="0"/>
          <w:iCs w:val="0"/>
          <w:color w:val="auto"/>
          <w:sz w:val="22"/>
          <w:szCs w:val="22"/>
        </w:rPr>
        <w:t>Figure S</w:t>
      </w:r>
      <w:r w:rsidRPr="0059459D">
        <w:rPr>
          <w:rFonts w:ascii="Arial" w:hAnsi="Arial" w:cs="Arial"/>
          <w:b/>
          <w:bCs/>
          <w:i w:val="0"/>
          <w:iCs w:val="0"/>
          <w:color w:val="auto"/>
          <w:sz w:val="22"/>
          <w:szCs w:val="22"/>
        </w:rPr>
        <w:fldChar w:fldCharType="begin"/>
      </w:r>
      <w:r w:rsidRPr="0059459D">
        <w:rPr>
          <w:rFonts w:ascii="Arial" w:hAnsi="Arial" w:cs="Arial"/>
          <w:b/>
          <w:bCs/>
          <w:i w:val="0"/>
          <w:iCs w:val="0"/>
          <w:color w:val="auto"/>
          <w:sz w:val="22"/>
          <w:szCs w:val="22"/>
        </w:rPr>
        <w:instrText xml:space="preserve"> SEQ Figure \* ARABIC </w:instrText>
      </w:r>
      <w:r w:rsidRPr="0059459D">
        <w:rPr>
          <w:rFonts w:ascii="Arial" w:hAnsi="Arial" w:cs="Arial"/>
          <w:b/>
          <w:bCs/>
          <w:i w:val="0"/>
          <w:iCs w:val="0"/>
          <w:color w:val="auto"/>
          <w:sz w:val="22"/>
          <w:szCs w:val="22"/>
        </w:rPr>
        <w:fldChar w:fldCharType="separate"/>
      </w:r>
      <w:r w:rsidR="00192DB0" w:rsidRPr="0059459D">
        <w:rPr>
          <w:rFonts w:ascii="Arial" w:hAnsi="Arial" w:cs="Arial"/>
          <w:b/>
          <w:bCs/>
          <w:i w:val="0"/>
          <w:iCs w:val="0"/>
          <w:noProof/>
          <w:color w:val="auto"/>
          <w:sz w:val="22"/>
          <w:szCs w:val="22"/>
        </w:rPr>
        <w:t>4</w:t>
      </w:r>
      <w:r w:rsidRPr="0059459D">
        <w:rPr>
          <w:rFonts w:ascii="Arial" w:hAnsi="Arial" w:cs="Arial"/>
          <w:b/>
          <w:bCs/>
          <w:i w:val="0"/>
          <w:iCs w:val="0"/>
          <w:color w:val="auto"/>
          <w:sz w:val="22"/>
          <w:szCs w:val="22"/>
        </w:rPr>
        <w:fldChar w:fldCharType="end"/>
      </w:r>
      <w:r w:rsidR="005D70CC" w:rsidRPr="0059459D">
        <w:rPr>
          <w:rFonts w:ascii="Arial" w:hAnsi="Arial" w:cs="Arial"/>
          <w:b/>
          <w:bCs/>
          <w:i w:val="0"/>
          <w:iCs w:val="0"/>
          <w:color w:val="auto"/>
          <w:sz w:val="22"/>
          <w:szCs w:val="22"/>
        </w:rPr>
        <w:t>:</w:t>
      </w:r>
      <w:r w:rsidR="00623F20" w:rsidRPr="0059459D">
        <w:rPr>
          <w:rFonts w:ascii="Arial" w:hAnsi="Arial" w:cs="Arial"/>
          <w:i w:val="0"/>
          <w:iCs w:val="0"/>
          <w:color w:val="auto"/>
          <w:sz w:val="22"/>
          <w:szCs w:val="22"/>
        </w:rPr>
        <w:t xml:space="preserve"> Elevation across Kenya</w:t>
      </w:r>
      <w:r w:rsidR="005D70CC">
        <w:rPr>
          <w:rFonts w:ascii="Arial" w:hAnsi="Arial" w:cs="Arial"/>
          <w:i w:val="0"/>
          <w:iCs w:val="0"/>
          <w:color w:val="auto"/>
          <w:sz w:val="22"/>
          <w:szCs w:val="22"/>
        </w:rPr>
        <w:t>.</w:t>
      </w:r>
    </w:p>
    <w:p w14:paraId="130A0C60" w14:textId="77777777" w:rsidR="0083707D" w:rsidRPr="0059459D" w:rsidRDefault="0083707D" w:rsidP="0083707D">
      <w:pPr>
        <w:spacing w:line="259" w:lineRule="auto"/>
        <w:ind w:left="360"/>
        <w:contextualSpacing/>
        <w:jc w:val="both"/>
        <w:rPr>
          <w:rFonts w:ascii="Arial" w:eastAsia="Aptos" w:hAnsi="Arial" w:cs="Arial"/>
          <w:kern w:val="2"/>
          <w:sz w:val="22"/>
          <w:szCs w:val="22"/>
          <w:lang w:val="en-GB" w:eastAsia="en-US"/>
          <w14:ligatures w14:val="standardContextual"/>
        </w:rPr>
      </w:pPr>
    </w:p>
    <w:p w14:paraId="1A813F0B" w14:textId="44B7136B" w:rsidR="00BF5A9B" w:rsidRPr="004A2DBC" w:rsidRDefault="00BF5A9B" w:rsidP="0083707D">
      <w:pPr>
        <w:spacing w:line="259" w:lineRule="auto"/>
        <w:jc w:val="both"/>
        <w:rPr>
          <w:rFonts w:ascii="Arial" w:eastAsia="Aptos" w:hAnsi="Arial" w:cs="Arial"/>
          <w:kern w:val="2"/>
          <w:sz w:val="22"/>
          <w:szCs w:val="22"/>
          <w:u w:val="single"/>
          <w:lang w:eastAsia="en-US"/>
          <w14:ligatures w14:val="standardContextual"/>
        </w:rPr>
      </w:pPr>
    </w:p>
    <w:p w14:paraId="7589F429" w14:textId="51D8F548" w:rsidR="00C5466B" w:rsidRPr="0059459D" w:rsidRDefault="00244899" w:rsidP="0059459D">
      <w:pPr>
        <w:keepNext/>
        <w:spacing w:after="0" w:line="240" w:lineRule="auto"/>
        <w:jc w:val="both"/>
        <w:rPr>
          <w:rFonts w:ascii="Arial" w:hAnsi="Arial" w:cs="Arial"/>
          <w:sz w:val="22"/>
          <w:szCs w:val="22"/>
        </w:rPr>
      </w:pPr>
      <w:r w:rsidRPr="0059459D">
        <w:rPr>
          <w:rFonts w:ascii="Arial" w:hAnsi="Arial" w:cs="Arial"/>
          <w:noProof/>
          <w:sz w:val="22"/>
          <w:szCs w:val="22"/>
        </w:rPr>
        <w:lastRenderedPageBreak/>
        <w:drawing>
          <wp:inline distT="0" distB="0" distL="0" distR="0" wp14:anchorId="0B46AC0B" wp14:editId="5885BA3F">
            <wp:extent cx="5802523" cy="7385957"/>
            <wp:effectExtent l="19050" t="19050" r="27305" b="24765"/>
            <wp:docPr id="11891454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45490" name="Picture 5"/>
                    <pic:cNvPicPr/>
                  </pic:nvPicPr>
                  <pic:blipFill>
                    <a:blip r:embed="rId10"/>
                    <a:srcRect t="3618" b="3618"/>
                    <a:stretch>
                      <a:fillRect/>
                    </a:stretch>
                  </pic:blipFill>
                  <pic:spPr bwMode="auto">
                    <a:xfrm>
                      <a:off x="0" y="0"/>
                      <a:ext cx="5802523" cy="73859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B74BD3" w14:textId="29CE33E9" w:rsidR="005C18D2" w:rsidRPr="0059459D" w:rsidRDefault="00C5466B" w:rsidP="0059459D">
      <w:pPr>
        <w:pStyle w:val="Caption"/>
        <w:spacing w:after="0"/>
        <w:rPr>
          <w:rFonts w:ascii="Arial" w:hAnsi="Arial" w:cs="Arial"/>
          <w:i w:val="0"/>
          <w:iCs w:val="0"/>
          <w:color w:val="auto"/>
          <w:sz w:val="22"/>
          <w:szCs w:val="22"/>
        </w:rPr>
      </w:pPr>
      <w:r w:rsidRPr="0059459D">
        <w:rPr>
          <w:rFonts w:ascii="Arial" w:hAnsi="Arial" w:cs="Arial"/>
          <w:b/>
          <w:bCs/>
          <w:i w:val="0"/>
          <w:iCs w:val="0"/>
          <w:color w:val="auto"/>
          <w:sz w:val="22"/>
          <w:szCs w:val="22"/>
        </w:rPr>
        <w:t>Figure S</w:t>
      </w:r>
      <w:r w:rsidRPr="0059459D">
        <w:rPr>
          <w:rFonts w:ascii="Arial" w:hAnsi="Arial" w:cs="Arial"/>
          <w:b/>
          <w:bCs/>
          <w:i w:val="0"/>
          <w:iCs w:val="0"/>
          <w:color w:val="auto"/>
          <w:sz w:val="22"/>
          <w:szCs w:val="22"/>
        </w:rPr>
        <w:fldChar w:fldCharType="begin"/>
      </w:r>
      <w:r w:rsidRPr="0059459D">
        <w:rPr>
          <w:rFonts w:ascii="Arial" w:hAnsi="Arial" w:cs="Arial"/>
          <w:b/>
          <w:bCs/>
          <w:i w:val="0"/>
          <w:iCs w:val="0"/>
          <w:color w:val="auto"/>
          <w:sz w:val="22"/>
          <w:szCs w:val="22"/>
        </w:rPr>
        <w:instrText xml:space="preserve"> SEQ Figure \* ARABIC </w:instrText>
      </w:r>
      <w:r w:rsidRPr="0059459D">
        <w:rPr>
          <w:rFonts w:ascii="Arial" w:hAnsi="Arial" w:cs="Arial"/>
          <w:b/>
          <w:bCs/>
          <w:i w:val="0"/>
          <w:iCs w:val="0"/>
          <w:color w:val="auto"/>
          <w:sz w:val="22"/>
          <w:szCs w:val="22"/>
        </w:rPr>
        <w:fldChar w:fldCharType="separate"/>
      </w:r>
      <w:r w:rsidR="00192DB0" w:rsidRPr="0059459D">
        <w:rPr>
          <w:rFonts w:ascii="Arial" w:hAnsi="Arial" w:cs="Arial"/>
          <w:b/>
          <w:bCs/>
          <w:i w:val="0"/>
          <w:iCs w:val="0"/>
          <w:noProof/>
          <w:color w:val="auto"/>
          <w:sz w:val="22"/>
          <w:szCs w:val="22"/>
        </w:rPr>
        <w:t>5</w:t>
      </w:r>
      <w:r w:rsidRPr="0059459D">
        <w:rPr>
          <w:rFonts w:ascii="Arial" w:hAnsi="Arial" w:cs="Arial"/>
          <w:b/>
          <w:bCs/>
          <w:i w:val="0"/>
          <w:iCs w:val="0"/>
          <w:color w:val="auto"/>
          <w:sz w:val="22"/>
          <w:szCs w:val="22"/>
        </w:rPr>
        <w:fldChar w:fldCharType="end"/>
      </w:r>
      <w:r w:rsidR="005D70CC" w:rsidRPr="0059459D">
        <w:rPr>
          <w:rFonts w:ascii="Arial" w:hAnsi="Arial" w:cs="Arial"/>
          <w:b/>
          <w:bCs/>
          <w:i w:val="0"/>
          <w:iCs w:val="0"/>
          <w:color w:val="auto"/>
          <w:sz w:val="22"/>
          <w:szCs w:val="22"/>
        </w:rPr>
        <w:t>:</w:t>
      </w:r>
      <w:r w:rsidR="005D70CC" w:rsidRPr="0059459D">
        <w:rPr>
          <w:rFonts w:ascii="Arial" w:hAnsi="Arial" w:cs="Arial"/>
          <w:i w:val="0"/>
          <w:iCs w:val="0"/>
          <w:color w:val="auto"/>
          <w:sz w:val="22"/>
          <w:szCs w:val="22"/>
        </w:rPr>
        <w:t xml:space="preserve"> </w:t>
      </w:r>
      <w:r w:rsidRPr="0059459D">
        <w:rPr>
          <w:rFonts w:ascii="Arial" w:hAnsi="Arial" w:cs="Arial"/>
          <w:i w:val="0"/>
          <w:iCs w:val="0"/>
          <w:color w:val="auto"/>
          <w:sz w:val="22"/>
          <w:szCs w:val="22"/>
        </w:rPr>
        <w:t>Population distribution</w:t>
      </w:r>
      <w:r w:rsidR="009300AD" w:rsidRPr="0059459D">
        <w:rPr>
          <w:rFonts w:ascii="Arial" w:hAnsi="Arial" w:cs="Arial"/>
          <w:i w:val="0"/>
          <w:iCs w:val="0"/>
          <w:color w:val="auto"/>
          <w:sz w:val="22"/>
          <w:szCs w:val="22"/>
        </w:rPr>
        <w:t xml:space="preserve"> </w:t>
      </w:r>
      <w:r w:rsidR="005E08E6" w:rsidRPr="0059459D">
        <w:rPr>
          <w:rFonts w:ascii="Arial" w:hAnsi="Arial" w:cs="Arial"/>
          <w:i w:val="0"/>
          <w:iCs w:val="0"/>
          <w:color w:val="auto"/>
          <w:sz w:val="22"/>
          <w:szCs w:val="22"/>
        </w:rPr>
        <w:t>(modelled in areas containing built settlements)</w:t>
      </w:r>
      <w:r w:rsidRPr="0059459D">
        <w:rPr>
          <w:rFonts w:ascii="Arial" w:hAnsi="Arial" w:cs="Arial"/>
          <w:i w:val="0"/>
          <w:iCs w:val="0"/>
          <w:color w:val="auto"/>
          <w:sz w:val="22"/>
          <w:szCs w:val="22"/>
        </w:rPr>
        <w:t xml:space="preserve"> across Kenya</w:t>
      </w:r>
      <w:r w:rsidR="005D70CC">
        <w:rPr>
          <w:rFonts w:ascii="Arial" w:hAnsi="Arial" w:cs="Arial"/>
          <w:i w:val="0"/>
          <w:iCs w:val="0"/>
          <w:color w:val="auto"/>
          <w:sz w:val="22"/>
          <w:szCs w:val="22"/>
        </w:rPr>
        <w:t>.</w:t>
      </w:r>
    </w:p>
    <w:p w14:paraId="3AA45EFD" w14:textId="77777777" w:rsidR="001F4068" w:rsidRPr="004A2DBC" w:rsidRDefault="001F4068" w:rsidP="0083707D">
      <w:pPr>
        <w:spacing w:line="259" w:lineRule="auto"/>
        <w:jc w:val="both"/>
        <w:rPr>
          <w:rFonts w:ascii="Arial" w:eastAsia="Aptos" w:hAnsi="Arial" w:cs="Arial"/>
          <w:kern w:val="2"/>
          <w:sz w:val="22"/>
          <w:szCs w:val="22"/>
          <w:u w:val="single"/>
          <w:lang w:eastAsia="en-US"/>
          <w14:ligatures w14:val="standardContextual"/>
        </w:rPr>
      </w:pPr>
    </w:p>
    <w:p w14:paraId="3972B667" w14:textId="6834E390" w:rsidR="001F4068" w:rsidRPr="0059459D" w:rsidRDefault="001F4068" w:rsidP="0038744D">
      <w:pPr>
        <w:pStyle w:val="Heading1"/>
        <w:numPr>
          <w:ilvl w:val="0"/>
          <w:numId w:val="1"/>
        </w:numPr>
        <w:rPr>
          <w:rFonts w:ascii="Arial" w:hAnsi="Arial" w:cs="Arial"/>
          <w:b/>
          <w:bCs/>
          <w:color w:val="auto"/>
          <w:sz w:val="22"/>
          <w:szCs w:val="22"/>
        </w:rPr>
      </w:pPr>
      <w:r w:rsidRPr="0059459D">
        <w:rPr>
          <w:rFonts w:ascii="Arial" w:hAnsi="Arial" w:cs="Arial"/>
          <w:b/>
          <w:bCs/>
          <w:color w:val="auto"/>
          <w:sz w:val="22"/>
          <w:szCs w:val="22"/>
        </w:rPr>
        <w:lastRenderedPageBreak/>
        <w:t xml:space="preserve">Access to health facilities pre- and post-flooding </w:t>
      </w:r>
      <w:r w:rsidR="00ED4C5B" w:rsidRPr="0059459D">
        <w:rPr>
          <w:rFonts w:ascii="Arial" w:hAnsi="Arial" w:cs="Arial"/>
          <w:b/>
          <w:bCs/>
          <w:color w:val="auto"/>
          <w:sz w:val="22"/>
          <w:szCs w:val="22"/>
        </w:rPr>
        <w:t>by facility type</w:t>
      </w:r>
      <w:r w:rsidR="00745EF0" w:rsidRPr="0059459D">
        <w:rPr>
          <w:rFonts w:ascii="Arial" w:hAnsi="Arial" w:cs="Arial"/>
          <w:b/>
          <w:bCs/>
          <w:color w:val="auto"/>
          <w:sz w:val="22"/>
          <w:szCs w:val="22"/>
        </w:rPr>
        <w:t>s across scenarios</w:t>
      </w:r>
      <w:r w:rsidR="00ED4C5B" w:rsidRPr="0059459D">
        <w:rPr>
          <w:rFonts w:ascii="Arial" w:hAnsi="Arial" w:cs="Arial"/>
          <w:b/>
          <w:bCs/>
          <w:color w:val="auto"/>
          <w:sz w:val="22"/>
          <w:szCs w:val="22"/>
        </w:rPr>
        <w:t>.</w:t>
      </w:r>
    </w:p>
    <w:p w14:paraId="7DF511F0" w14:textId="1AA9B6A6" w:rsidR="00011351" w:rsidRPr="0059459D" w:rsidRDefault="00011351" w:rsidP="00011351">
      <w:pPr>
        <w:pStyle w:val="NormalWeb"/>
        <w:spacing w:before="0" w:beforeAutospacing="0" w:after="0" w:afterAutospacing="0"/>
        <w:rPr>
          <w:rFonts w:ascii="Arial" w:eastAsia="Aptos" w:hAnsi="Arial" w:cs="Arial"/>
          <w:b/>
          <w:bCs/>
          <w:i/>
          <w:iCs/>
          <w:sz w:val="22"/>
          <w:szCs w:val="22"/>
          <w:lang w:val="en-GB"/>
        </w:rPr>
      </w:pPr>
      <w:r w:rsidRPr="0059459D">
        <w:rPr>
          <w:rFonts w:ascii="Arial" w:eastAsia="Aptos" w:hAnsi="Arial" w:cs="Arial"/>
          <w:b/>
          <w:bCs/>
          <w:i/>
          <w:iCs/>
          <w:sz w:val="22"/>
          <w:szCs w:val="22"/>
          <w:lang w:val="en-GB"/>
        </w:rPr>
        <w:t xml:space="preserve">All Health Facilities </w:t>
      </w:r>
    </w:p>
    <w:p w14:paraId="6EF2BA53" w14:textId="0E675DC6" w:rsidR="00E875D7" w:rsidRPr="0059459D" w:rsidRDefault="11530954" w:rsidP="1BE72581">
      <w:pPr>
        <w:pStyle w:val="NormalWeb"/>
        <w:spacing w:before="0" w:beforeAutospacing="0" w:after="0" w:afterAutospacing="0"/>
        <w:rPr>
          <w:rFonts w:ascii="Arial" w:eastAsia="Aptos" w:hAnsi="Arial" w:cs="Arial"/>
          <w:sz w:val="22"/>
          <w:szCs w:val="22"/>
          <w:lang w:val="en-GB"/>
        </w:rPr>
      </w:pPr>
      <w:r w:rsidRPr="0059459D">
        <w:rPr>
          <w:rFonts w:ascii="Arial" w:eastAsia="Aptos" w:hAnsi="Arial" w:cs="Arial"/>
          <w:sz w:val="22"/>
          <w:szCs w:val="22"/>
          <w:lang w:val="en-GB"/>
        </w:rPr>
        <w:t xml:space="preserve">Figure </w:t>
      </w:r>
      <w:r w:rsidR="327052B0" w:rsidRPr="0059459D">
        <w:rPr>
          <w:rFonts w:ascii="Arial" w:eastAsia="Aptos" w:hAnsi="Arial" w:cs="Arial"/>
          <w:sz w:val="22"/>
          <w:szCs w:val="22"/>
          <w:lang w:val="en-GB"/>
        </w:rPr>
        <w:t xml:space="preserve">S6 </w:t>
      </w:r>
      <w:r w:rsidRPr="0059459D">
        <w:rPr>
          <w:rFonts w:ascii="Arial" w:eastAsia="Aptos" w:hAnsi="Arial" w:cs="Arial"/>
          <w:sz w:val="22"/>
          <w:szCs w:val="22"/>
          <w:lang w:val="en-GB"/>
        </w:rPr>
        <w:t xml:space="preserve">is a </w:t>
      </w:r>
      <w:r w:rsidR="5DAEE3AB" w:rsidRPr="0059459D">
        <w:rPr>
          <w:rFonts w:ascii="Arial" w:eastAsia="Aptos" w:hAnsi="Arial" w:cs="Arial"/>
          <w:sz w:val="22"/>
          <w:szCs w:val="22"/>
          <w:lang w:val="en-GB"/>
        </w:rPr>
        <w:t xml:space="preserve">boxplot </w:t>
      </w:r>
      <w:r w:rsidR="26E91630" w:rsidRPr="0059459D">
        <w:rPr>
          <w:rFonts w:ascii="Arial" w:eastAsia="Aptos" w:hAnsi="Arial" w:cs="Arial"/>
          <w:sz w:val="22"/>
          <w:szCs w:val="22"/>
          <w:lang w:val="en-GB"/>
        </w:rPr>
        <w:t>showing the average national travel time</w:t>
      </w:r>
      <w:r w:rsidR="09E026D3" w:rsidRPr="0059459D">
        <w:rPr>
          <w:rFonts w:ascii="Arial" w:eastAsia="Aptos" w:hAnsi="Arial" w:cs="Arial"/>
          <w:sz w:val="22"/>
          <w:szCs w:val="22"/>
          <w:lang w:val="en-GB"/>
        </w:rPr>
        <w:t xml:space="preserve"> including lower average and upper bounds </w:t>
      </w:r>
      <w:r w:rsidR="5DAEE3AB" w:rsidRPr="0059459D">
        <w:rPr>
          <w:rFonts w:ascii="Arial" w:eastAsia="Aptos" w:hAnsi="Arial" w:cs="Arial"/>
          <w:sz w:val="22"/>
          <w:szCs w:val="22"/>
          <w:lang w:val="en-GB"/>
        </w:rPr>
        <w:t>at county level by scenario</w:t>
      </w:r>
      <w:r w:rsidR="10DAB1D1" w:rsidRPr="0059459D">
        <w:rPr>
          <w:rFonts w:ascii="Arial" w:eastAsia="Aptos" w:hAnsi="Arial" w:cs="Arial"/>
          <w:sz w:val="22"/>
          <w:szCs w:val="22"/>
          <w:lang w:val="en-GB"/>
        </w:rPr>
        <w:t xml:space="preserve"> (</w:t>
      </w:r>
      <w:r w:rsidR="58751A6B" w:rsidRPr="0059459D">
        <w:rPr>
          <w:rFonts w:ascii="Arial" w:hAnsi="Arial" w:cs="Arial"/>
          <w:sz w:val="22"/>
          <w:szCs w:val="22"/>
        </w:rPr>
        <w:t>Business as usual (BAU),</w:t>
      </w:r>
      <w:r w:rsidR="6807880E" w:rsidRPr="0059459D">
        <w:rPr>
          <w:rFonts w:ascii="Arial" w:hAnsi="Arial" w:cs="Arial"/>
          <w:sz w:val="22"/>
          <w:szCs w:val="22"/>
        </w:rPr>
        <w:t xml:space="preserve"> </w:t>
      </w:r>
      <w:r w:rsidR="27979673" w:rsidRPr="0059459D">
        <w:rPr>
          <w:rFonts w:ascii="Arial" w:hAnsi="Arial" w:cs="Arial"/>
          <w:sz w:val="22"/>
          <w:szCs w:val="22"/>
        </w:rPr>
        <w:t xml:space="preserve">Sentinel </w:t>
      </w:r>
      <w:r w:rsidR="75F3ADD0" w:rsidRPr="0059459D">
        <w:rPr>
          <w:rFonts w:ascii="Arial" w:hAnsi="Arial" w:cs="Arial"/>
          <w:sz w:val="22"/>
          <w:szCs w:val="22"/>
        </w:rPr>
        <w:t>1 SAR</w:t>
      </w:r>
      <w:r w:rsidR="27979673" w:rsidRPr="0059459D">
        <w:rPr>
          <w:rFonts w:ascii="Arial" w:hAnsi="Arial" w:cs="Arial"/>
          <w:sz w:val="22"/>
          <w:szCs w:val="22"/>
        </w:rPr>
        <w:t xml:space="preserve"> (S</w:t>
      </w:r>
      <w:r w:rsidR="79DEDD9F" w:rsidRPr="0059459D">
        <w:rPr>
          <w:rFonts w:ascii="Arial" w:hAnsi="Arial" w:cs="Arial"/>
          <w:sz w:val="22"/>
          <w:szCs w:val="22"/>
        </w:rPr>
        <w:t>1</w:t>
      </w:r>
      <w:r w:rsidR="27979673" w:rsidRPr="0059459D">
        <w:rPr>
          <w:rFonts w:ascii="Arial" w:hAnsi="Arial" w:cs="Arial"/>
          <w:sz w:val="22"/>
          <w:szCs w:val="22"/>
        </w:rPr>
        <w:t>), NOAA-VIIRS (NV) and Both</w:t>
      </w:r>
      <w:r w:rsidR="6807880E" w:rsidRPr="0059459D">
        <w:rPr>
          <w:rFonts w:ascii="Arial" w:hAnsi="Arial" w:cs="Arial"/>
          <w:sz w:val="22"/>
          <w:szCs w:val="22"/>
        </w:rPr>
        <w:t xml:space="preserve"> sensors worst case scenario (WCS)</w:t>
      </w:r>
      <w:r w:rsidR="10DAB1D1" w:rsidRPr="0059459D">
        <w:rPr>
          <w:rFonts w:ascii="Arial" w:eastAsia="Aptos" w:hAnsi="Arial" w:cs="Arial"/>
          <w:sz w:val="22"/>
          <w:szCs w:val="22"/>
          <w:lang w:val="en-GB"/>
        </w:rPr>
        <w:t>)</w:t>
      </w:r>
      <w:r w:rsidR="5DAEE3AB" w:rsidRPr="0059459D">
        <w:rPr>
          <w:rFonts w:ascii="Arial" w:eastAsia="Aptos" w:hAnsi="Arial" w:cs="Arial"/>
          <w:sz w:val="22"/>
          <w:szCs w:val="22"/>
          <w:lang w:val="en-GB"/>
        </w:rPr>
        <w:t xml:space="preserve"> for all</w:t>
      </w:r>
      <w:r w:rsidR="6BB9E35A" w:rsidRPr="0059459D">
        <w:rPr>
          <w:rFonts w:ascii="Arial" w:eastAsia="Aptos" w:hAnsi="Arial" w:cs="Arial"/>
          <w:sz w:val="22"/>
          <w:szCs w:val="22"/>
          <w:lang w:val="en-GB"/>
        </w:rPr>
        <w:t xml:space="preserve"> health facilities</w:t>
      </w:r>
      <w:r w:rsidR="120B5758" w:rsidRPr="0059459D">
        <w:rPr>
          <w:rFonts w:ascii="Arial" w:eastAsia="Aptos" w:hAnsi="Arial" w:cs="Arial"/>
          <w:sz w:val="22"/>
          <w:szCs w:val="22"/>
          <w:lang w:val="en-GB"/>
        </w:rPr>
        <w:t>. Other similar box plots disaggregated by facility type</w:t>
      </w:r>
      <w:r w:rsidR="7C10B3A7" w:rsidRPr="0059459D">
        <w:rPr>
          <w:rFonts w:ascii="Arial" w:eastAsia="Aptos" w:hAnsi="Arial" w:cs="Arial"/>
          <w:sz w:val="22"/>
          <w:szCs w:val="22"/>
          <w:lang w:val="en-GB"/>
        </w:rPr>
        <w:t>s</w:t>
      </w:r>
      <w:r w:rsidR="120B5758" w:rsidRPr="0059459D">
        <w:rPr>
          <w:rFonts w:ascii="Arial" w:eastAsia="Aptos" w:hAnsi="Arial" w:cs="Arial"/>
          <w:sz w:val="22"/>
          <w:szCs w:val="22"/>
          <w:lang w:val="en-GB"/>
        </w:rPr>
        <w:t xml:space="preserve"> (public, private</w:t>
      </w:r>
      <w:r w:rsidR="3D36F735" w:rsidRPr="0059459D">
        <w:rPr>
          <w:rFonts w:ascii="Arial" w:eastAsia="Aptos" w:hAnsi="Arial" w:cs="Arial"/>
          <w:sz w:val="22"/>
          <w:szCs w:val="22"/>
          <w:lang w:val="en-GB"/>
        </w:rPr>
        <w:t xml:space="preserve">-for-profit </w:t>
      </w:r>
      <w:r w:rsidR="120B5758" w:rsidRPr="0059459D">
        <w:rPr>
          <w:rFonts w:ascii="Arial" w:eastAsia="Aptos" w:hAnsi="Arial" w:cs="Arial"/>
          <w:sz w:val="22"/>
          <w:szCs w:val="22"/>
          <w:lang w:val="en-GB"/>
        </w:rPr>
        <w:t xml:space="preserve">and </w:t>
      </w:r>
      <w:r w:rsidR="3D36F735" w:rsidRPr="0059459D">
        <w:rPr>
          <w:rFonts w:ascii="Arial" w:eastAsia="Aptos" w:hAnsi="Arial" w:cs="Arial"/>
          <w:sz w:val="22"/>
          <w:szCs w:val="22"/>
          <w:lang w:val="en-GB"/>
        </w:rPr>
        <w:t>private-for-not-for-profit (faith-based and non-government</w:t>
      </w:r>
      <w:r w:rsidR="7C10B3A7" w:rsidRPr="0059459D">
        <w:rPr>
          <w:rFonts w:ascii="Arial" w:eastAsia="Aptos" w:hAnsi="Arial" w:cs="Arial"/>
          <w:sz w:val="22"/>
          <w:szCs w:val="22"/>
          <w:lang w:val="en-GB"/>
        </w:rPr>
        <w:t>al</w:t>
      </w:r>
      <w:r w:rsidR="34904DA5" w:rsidRPr="0059459D">
        <w:rPr>
          <w:rFonts w:ascii="Arial" w:eastAsia="Aptos" w:hAnsi="Arial" w:cs="Arial"/>
          <w:sz w:val="22"/>
          <w:szCs w:val="22"/>
          <w:lang w:val="en-GB"/>
        </w:rPr>
        <w:t xml:space="preserve">) </w:t>
      </w:r>
      <w:r w:rsidR="7C10B3A7" w:rsidRPr="0059459D">
        <w:rPr>
          <w:rFonts w:ascii="Arial" w:eastAsia="Aptos" w:hAnsi="Arial" w:cs="Arial"/>
          <w:sz w:val="22"/>
          <w:szCs w:val="22"/>
          <w:lang w:val="en-GB"/>
        </w:rPr>
        <w:t xml:space="preserve">as </w:t>
      </w:r>
      <w:r w:rsidR="34904DA5" w:rsidRPr="0059459D">
        <w:rPr>
          <w:rFonts w:ascii="Arial" w:eastAsia="Aptos" w:hAnsi="Arial" w:cs="Arial"/>
          <w:sz w:val="22"/>
          <w:szCs w:val="22"/>
          <w:lang w:val="en-GB"/>
        </w:rPr>
        <w:t>shown in Figures S</w:t>
      </w:r>
      <w:r w:rsidR="327052B0" w:rsidRPr="0059459D">
        <w:rPr>
          <w:rFonts w:ascii="Arial" w:eastAsia="Aptos" w:hAnsi="Arial" w:cs="Arial"/>
          <w:sz w:val="22"/>
          <w:szCs w:val="22"/>
          <w:lang w:val="en-GB"/>
        </w:rPr>
        <w:t>7</w:t>
      </w:r>
      <w:r w:rsidR="34904DA5" w:rsidRPr="0059459D">
        <w:rPr>
          <w:rFonts w:ascii="Arial" w:eastAsia="Aptos" w:hAnsi="Arial" w:cs="Arial"/>
          <w:sz w:val="22"/>
          <w:szCs w:val="22"/>
          <w:lang w:val="en-GB"/>
        </w:rPr>
        <w:t>-S</w:t>
      </w:r>
      <w:r w:rsidR="327052B0" w:rsidRPr="0059459D">
        <w:rPr>
          <w:rFonts w:ascii="Arial" w:eastAsia="Aptos" w:hAnsi="Arial" w:cs="Arial"/>
          <w:sz w:val="22"/>
          <w:szCs w:val="22"/>
          <w:lang w:val="en-GB"/>
        </w:rPr>
        <w:t>9</w:t>
      </w:r>
      <w:r w:rsidR="7E518647" w:rsidRPr="0059459D">
        <w:rPr>
          <w:rFonts w:ascii="Arial" w:eastAsia="Aptos" w:hAnsi="Arial" w:cs="Arial"/>
          <w:sz w:val="22"/>
          <w:szCs w:val="22"/>
          <w:lang w:val="en-GB"/>
        </w:rPr>
        <w:t xml:space="preserve"> are discussed below.</w:t>
      </w:r>
    </w:p>
    <w:p w14:paraId="0A5C9A68" w14:textId="77777777" w:rsidR="00011351" w:rsidRPr="0059459D" w:rsidRDefault="00011351" w:rsidP="00011351">
      <w:pPr>
        <w:pStyle w:val="NormalWeb"/>
        <w:spacing w:before="0" w:beforeAutospacing="0" w:after="0" w:afterAutospacing="0"/>
        <w:rPr>
          <w:rFonts w:ascii="Arial" w:eastAsia="Aptos" w:hAnsi="Arial" w:cs="Arial"/>
          <w:b/>
          <w:bCs/>
          <w:sz w:val="22"/>
          <w:szCs w:val="22"/>
          <w:lang w:val="en-GB"/>
        </w:rPr>
      </w:pPr>
    </w:p>
    <w:p w14:paraId="32A576F8" w14:textId="5D4011BB" w:rsidR="00011351" w:rsidRPr="0059459D" w:rsidRDefault="00011351" w:rsidP="001F4068">
      <w:pPr>
        <w:rPr>
          <w:rFonts w:ascii="Arial" w:eastAsia="Aptos" w:hAnsi="Arial" w:cs="Arial"/>
          <w:b/>
          <w:bCs/>
          <w:sz w:val="22"/>
          <w:szCs w:val="22"/>
          <w:lang w:val="en-GB"/>
        </w:rPr>
      </w:pPr>
    </w:p>
    <w:p w14:paraId="25A1A21A" w14:textId="2E852795" w:rsidR="00192DB0" w:rsidRPr="0059459D" w:rsidRDefault="22C19810" w:rsidP="00192DB0">
      <w:pPr>
        <w:keepNext/>
        <w:spacing w:line="259" w:lineRule="auto"/>
        <w:jc w:val="both"/>
        <w:rPr>
          <w:rFonts w:ascii="Arial" w:hAnsi="Arial" w:cs="Arial"/>
          <w:sz w:val="22"/>
          <w:szCs w:val="22"/>
        </w:rPr>
      </w:pPr>
      <w:r w:rsidRPr="005D70CC">
        <w:rPr>
          <w:rFonts w:ascii="Arial" w:hAnsi="Arial" w:cs="Arial"/>
          <w:noProof/>
          <w:sz w:val="22"/>
          <w:szCs w:val="22"/>
        </w:rPr>
        <w:drawing>
          <wp:inline distT="0" distB="0" distL="0" distR="0" wp14:anchorId="05A0A8E5" wp14:editId="2DCEDC57">
            <wp:extent cx="5983132" cy="2962800"/>
            <wp:effectExtent l="0" t="0" r="0" b="9525"/>
            <wp:docPr id="4341665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66520" name=""/>
                    <pic:cNvPicPr/>
                  </pic:nvPicPr>
                  <pic:blipFill>
                    <a:blip r:embed="rId11">
                      <a:extLst>
                        <a:ext uri="{28A0092B-C50C-407E-A947-70E740481C1C}">
                          <a14:useLocalDpi xmlns:a14="http://schemas.microsoft.com/office/drawing/2010/main"/>
                        </a:ext>
                      </a:extLst>
                    </a:blip>
                    <a:stretch>
                      <a:fillRect/>
                    </a:stretch>
                  </pic:blipFill>
                  <pic:spPr>
                    <a:xfrm>
                      <a:off x="0" y="0"/>
                      <a:ext cx="5983132" cy="2962800"/>
                    </a:xfrm>
                    <a:prstGeom prst="rect">
                      <a:avLst/>
                    </a:prstGeom>
                  </pic:spPr>
                </pic:pic>
              </a:graphicData>
            </a:graphic>
          </wp:inline>
        </w:drawing>
      </w:r>
    </w:p>
    <w:p w14:paraId="23E96027" w14:textId="2C24B6E1" w:rsidR="00717D31" w:rsidRPr="0059459D" w:rsidRDefault="00192DB0" w:rsidP="0059459D">
      <w:pPr>
        <w:spacing w:after="0" w:line="240" w:lineRule="auto"/>
        <w:rPr>
          <w:rFonts w:ascii="Arial" w:hAnsi="Arial" w:cs="Arial"/>
          <w:sz w:val="22"/>
          <w:szCs w:val="22"/>
        </w:rPr>
      </w:pPr>
      <w:r w:rsidRPr="0059459D">
        <w:rPr>
          <w:rFonts w:ascii="Arial" w:hAnsi="Arial" w:cs="Arial"/>
          <w:b/>
          <w:bCs/>
          <w:sz w:val="22"/>
          <w:szCs w:val="22"/>
        </w:rPr>
        <w:t>Figure S</w:t>
      </w:r>
      <w:r w:rsidRPr="0059459D">
        <w:rPr>
          <w:rFonts w:ascii="Arial" w:hAnsi="Arial" w:cs="Arial"/>
          <w:b/>
          <w:bCs/>
          <w:sz w:val="22"/>
          <w:szCs w:val="22"/>
        </w:rPr>
        <w:fldChar w:fldCharType="begin"/>
      </w:r>
      <w:r w:rsidRPr="0059459D">
        <w:rPr>
          <w:rFonts w:ascii="Arial" w:hAnsi="Arial" w:cs="Arial"/>
          <w:b/>
          <w:bCs/>
          <w:sz w:val="22"/>
          <w:szCs w:val="22"/>
        </w:rPr>
        <w:instrText xml:space="preserve"> SEQ Figure \* ARABIC </w:instrText>
      </w:r>
      <w:r w:rsidRPr="0059459D">
        <w:rPr>
          <w:rFonts w:ascii="Arial" w:hAnsi="Arial" w:cs="Arial"/>
          <w:b/>
          <w:bCs/>
          <w:sz w:val="22"/>
          <w:szCs w:val="22"/>
        </w:rPr>
        <w:fldChar w:fldCharType="separate"/>
      </w:r>
      <w:r w:rsidRPr="0059459D">
        <w:rPr>
          <w:rFonts w:ascii="Arial" w:hAnsi="Arial" w:cs="Arial"/>
          <w:b/>
          <w:bCs/>
          <w:sz w:val="22"/>
          <w:szCs w:val="22"/>
        </w:rPr>
        <w:t>6</w:t>
      </w:r>
      <w:r w:rsidRPr="0059459D">
        <w:rPr>
          <w:rFonts w:ascii="Arial" w:hAnsi="Arial" w:cs="Arial"/>
          <w:b/>
          <w:bCs/>
          <w:sz w:val="22"/>
          <w:szCs w:val="22"/>
        </w:rPr>
        <w:fldChar w:fldCharType="end"/>
      </w:r>
      <w:r w:rsidR="005D70CC" w:rsidRPr="0059459D">
        <w:rPr>
          <w:rFonts w:ascii="Arial" w:hAnsi="Arial" w:cs="Arial"/>
          <w:b/>
          <w:bCs/>
          <w:sz w:val="22"/>
          <w:szCs w:val="22"/>
        </w:rPr>
        <w:t>:</w:t>
      </w:r>
      <w:r w:rsidRPr="0059459D">
        <w:rPr>
          <w:rFonts w:ascii="Arial" w:hAnsi="Arial" w:cs="Arial"/>
          <w:sz w:val="22"/>
          <w:szCs w:val="22"/>
        </w:rPr>
        <w:t xml:space="preserve"> Boxplots at county level by scenario (lower average and upper bounds) for all facilities and average national travel time.</w:t>
      </w:r>
    </w:p>
    <w:p w14:paraId="50C9BFAF" w14:textId="77777777" w:rsidR="005D70CC" w:rsidRDefault="005D70CC" w:rsidP="008A18BA">
      <w:pPr>
        <w:pStyle w:val="NormalWeb"/>
        <w:spacing w:before="0" w:beforeAutospacing="0" w:after="0" w:afterAutospacing="0"/>
        <w:rPr>
          <w:rFonts w:ascii="Arial" w:eastAsia="Aptos" w:hAnsi="Arial" w:cs="Arial"/>
          <w:b/>
          <w:bCs/>
          <w:i/>
          <w:iCs/>
          <w:sz w:val="22"/>
          <w:szCs w:val="22"/>
          <w:lang w:val="en-GB"/>
        </w:rPr>
      </w:pPr>
    </w:p>
    <w:p w14:paraId="41FB6842" w14:textId="4488D7C0" w:rsidR="008A18BA" w:rsidRPr="0059459D" w:rsidRDefault="008A18BA" w:rsidP="008A18BA">
      <w:pPr>
        <w:pStyle w:val="NormalWeb"/>
        <w:spacing w:before="0" w:beforeAutospacing="0" w:after="0" w:afterAutospacing="0"/>
        <w:rPr>
          <w:rFonts w:ascii="Arial" w:eastAsia="Aptos" w:hAnsi="Arial" w:cs="Arial"/>
          <w:b/>
          <w:bCs/>
          <w:i/>
          <w:iCs/>
          <w:sz w:val="22"/>
          <w:szCs w:val="22"/>
          <w:lang w:val="en-GB"/>
        </w:rPr>
      </w:pPr>
      <w:r w:rsidRPr="0059459D">
        <w:rPr>
          <w:rFonts w:ascii="Arial" w:eastAsia="Aptos" w:hAnsi="Arial" w:cs="Arial"/>
          <w:b/>
          <w:bCs/>
          <w:i/>
          <w:iCs/>
          <w:sz w:val="22"/>
          <w:szCs w:val="22"/>
          <w:lang w:val="en-GB"/>
        </w:rPr>
        <w:t xml:space="preserve">Public Facilities </w:t>
      </w:r>
    </w:p>
    <w:p w14:paraId="61358DFB" w14:textId="77777777" w:rsidR="00011351" w:rsidRPr="0059459D" w:rsidRDefault="00011351" w:rsidP="008A18BA">
      <w:pPr>
        <w:pStyle w:val="NormalWeb"/>
        <w:spacing w:before="0" w:beforeAutospacing="0" w:after="0" w:afterAutospacing="0"/>
        <w:rPr>
          <w:rFonts w:ascii="Arial" w:eastAsia="Aptos" w:hAnsi="Arial" w:cs="Arial"/>
          <w:b/>
          <w:bCs/>
          <w:sz w:val="22"/>
          <w:szCs w:val="22"/>
          <w:lang w:val="en-GB"/>
        </w:rPr>
      </w:pPr>
    </w:p>
    <w:p w14:paraId="620FC6BF" w14:textId="71D011EB" w:rsidR="008A18BA" w:rsidRPr="0059459D" w:rsidRDefault="5C83B3AA" w:rsidP="1BE72581">
      <w:pPr>
        <w:pStyle w:val="NormalWeb"/>
        <w:spacing w:before="0" w:beforeAutospacing="0" w:after="0" w:afterAutospacing="0"/>
        <w:rPr>
          <w:rFonts w:ascii="Arial" w:eastAsia="Aptos" w:hAnsi="Arial" w:cs="Arial"/>
          <w:sz w:val="22"/>
          <w:szCs w:val="22"/>
          <w:lang w:val="en-GB"/>
        </w:rPr>
      </w:pPr>
      <w:r w:rsidRPr="0059459D">
        <w:rPr>
          <w:rFonts w:ascii="Arial" w:eastAsia="Aptos" w:hAnsi="Arial" w:cs="Arial"/>
          <w:sz w:val="22"/>
          <w:szCs w:val="22"/>
          <w:lang w:val="en-GB"/>
        </w:rPr>
        <w:t xml:space="preserve">Across </w:t>
      </w:r>
      <w:r w:rsidR="47836403" w:rsidRPr="0059459D">
        <w:rPr>
          <w:rFonts w:ascii="Arial" w:eastAsia="Aptos" w:hAnsi="Arial" w:cs="Arial"/>
          <w:sz w:val="22"/>
          <w:szCs w:val="22"/>
          <w:lang w:val="en-GB"/>
        </w:rPr>
        <w:t>public facilities</w:t>
      </w:r>
      <w:r w:rsidR="73A7CF4A" w:rsidRPr="0059459D">
        <w:rPr>
          <w:rFonts w:ascii="Arial" w:eastAsia="Aptos" w:hAnsi="Arial" w:cs="Arial"/>
          <w:sz w:val="22"/>
          <w:szCs w:val="22"/>
          <w:lang w:val="en-GB"/>
        </w:rPr>
        <w:t xml:space="preserve"> (Figure </w:t>
      </w:r>
      <w:r w:rsidRPr="0059459D">
        <w:rPr>
          <w:rFonts w:ascii="Arial" w:eastAsia="Aptos" w:hAnsi="Arial" w:cs="Arial"/>
          <w:sz w:val="22"/>
          <w:szCs w:val="22"/>
          <w:lang w:val="en-GB"/>
        </w:rPr>
        <w:t>S7)</w:t>
      </w:r>
      <w:r w:rsidR="47836403" w:rsidRPr="0059459D">
        <w:rPr>
          <w:rFonts w:ascii="Arial" w:eastAsia="Aptos" w:hAnsi="Arial" w:cs="Arial"/>
          <w:sz w:val="22"/>
          <w:szCs w:val="22"/>
          <w:lang w:val="en-GB"/>
        </w:rPr>
        <w:t>, Nairobi had the shortest travel time: 3.8 minutes (3.3 - 4.7) for BAU, 11.1 minutes (9.3 - 13.7) for Sentinel</w:t>
      </w:r>
      <w:r w:rsidR="02856FD0" w:rsidRPr="0059459D">
        <w:rPr>
          <w:rFonts w:ascii="Arial" w:eastAsia="Aptos" w:hAnsi="Arial" w:cs="Arial"/>
          <w:sz w:val="22"/>
          <w:szCs w:val="22"/>
          <w:lang w:val="en-GB"/>
        </w:rPr>
        <w:t xml:space="preserve"> 1 SAR</w:t>
      </w:r>
      <w:r w:rsidR="47836403" w:rsidRPr="0059459D">
        <w:rPr>
          <w:rFonts w:ascii="Arial" w:eastAsia="Aptos" w:hAnsi="Arial" w:cs="Arial"/>
          <w:sz w:val="22"/>
          <w:szCs w:val="22"/>
          <w:lang w:val="en-GB"/>
        </w:rPr>
        <w:t>, 11.0 minutes (9.3 - 13.6) for NOAA-VIIRS, and 11.2 minutes (9.4 - 13.9) for the worst-case. Marsabit had the highest average travel time for BAU 77.1 minutes</w:t>
      </w:r>
      <w:r w:rsidR="403CADEE" w:rsidRPr="0059459D">
        <w:rPr>
          <w:rFonts w:ascii="Arial" w:eastAsia="Aptos" w:hAnsi="Arial" w:cs="Arial"/>
          <w:sz w:val="22"/>
          <w:szCs w:val="22"/>
          <w:lang w:val="en-GB"/>
        </w:rPr>
        <w:t xml:space="preserve"> </w:t>
      </w:r>
      <w:r w:rsidR="4995B920" w:rsidRPr="0059459D">
        <w:rPr>
          <w:rFonts w:ascii="Arial" w:eastAsia="Aptos" w:hAnsi="Arial" w:cs="Arial"/>
          <w:sz w:val="22"/>
          <w:szCs w:val="22"/>
          <w:lang w:val="en-GB"/>
        </w:rPr>
        <w:t>(</w:t>
      </w:r>
      <w:r w:rsidR="47836403" w:rsidRPr="0059459D">
        <w:rPr>
          <w:rFonts w:ascii="Arial" w:eastAsia="Aptos" w:hAnsi="Arial" w:cs="Arial"/>
          <w:sz w:val="22"/>
          <w:szCs w:val="22"/>
          <w:lang w:val="en-GB"/>
        </w:rPr>
        <w:t>64.3 - 96.2) and NOAA-VIIRS 169.0 minutes</w:t>
      </w:r>
      <w:r w:rsidR="0A04EEE0" w:rsidRPr="0059459D">
        <w:rPr>
          <w:rFonts w:ascii="Arial" w:eastAsia="Aptos" w:hAnsi="Arial" w:cs="Arial"/>
          <w:sz w:val="22"/>
          <w:szCs w:val="22"/>
          <w:lang w:val="en-GB"/>
        </w:rPr>
        <w:t xml:space="preserve"> </w:t>
      </w:r>
      <w:r w:rsidR="4995B920" w:rsidRPr="0059459D">
        <w:rPr>
          <w:rFonts w:ascii="Arial" w:eastAsia="Aptos" w:hAnsi="Arial" w:cs="Arial"/>
          <w:sz w:val="22"/>
          <w:szCs w:val="22"/>
          <w:lang w:val="en-GB"/>
        </w:rPr>
        <w:t>(</w:t>
      </w:r>
      <w:r w:rsidR="47836403" w:rsidRPr="0059459D">
        <w:rPr>
          <w:rFonts w:ascii="Arial" w:eastAsia="Aptos" w:hAnsi="Arial" w:cs="Arial"/>
          <w:sz w:val="22"/>
          <w:szCs w:val="22"/>
          <w:lang w:val="en-GB"/>
        </w:rPr>
        <w:t>140.9 - 211.1), while Isiolo had the highest for Sentinel-2 310.3 minutes</w:t>
      </w:r>
      <w:r w:rsidR="217094A2" w:rsidRPr="0059459D">
        <w:rPr>
          <w:rFonts w:ascii="Arial" w:eastAsia="Aptos" w:hAnsi="Arial" w:cs="Arial"/>
          <w:sz w:val="22"/>
          <w:szCs w:val="22"/>
          <w:lang w:val="en-GB"/>
        </w:rPr>
        <w:t xml:space="preserve"> </w:t>
      </w:r>
      <w:r w:rsidR="73A7CF4A" w:rsidRPr="0059459D">
        <w:rPr>
          <w:rFonts w:ascii="Arial" w:eastAsia="Aptos" w:hAnsi="Arial" w:cs="Arial"/>
          <w:sz w:val="22"/>
          <w:szCs w:val="22"/>
          <w:lang w:val="en-GB"/>
        </w:rPr>
        <w:t>(</w:t>
      </w:r>
      <w:r w:rsidR="47836403" w:rsidRPr="0059459D">
        <w:rPr>
          <w:rFonts w:ascii="Arial" w:eastAsia="Aptos" w:hAnsi="Arial" w:cs="Arial"/>
          <w:sz w:val="22"/>
          <w:szCs w:val="22"/>
          <w:lang w:val="en-GB"/>
        </w:rPr>
        <w:t>258.7 - 387.8) and worst-case 305.1 minutes</w:t>
      </w:r>
      <w:r w:rsidR="4C778DAE" w:rsidRPr="0059459D">
        <w:rPr>
          <w:rFonts w:ascii="Arial" w:eastAsia="Aptos" w:hAnsi="Arial" w:cs="Arial"/>
          <w:sz w:val="22"/>
          <w:szCs w:val="22"/>
          <w:lang w:val="en-GB"/>
        </w:rPr>
        <w:t xml:space="preserve"> </w:t>
      </w:r>
      <w:r w:rsidR="73A7CF4A" w:rsidRPr="0059459D">
        <w:rPr>
          <w:rFonts w:ascii="Arial" w:eastAsia="Aptos" w:hAnsi="Arial" w:cs="Arial"/>
          <w:sz w:val="22"/>
          <w:szCs w:val="22"/>
          <w:lang w:val="en-GB"/>
        </w:rPr>
        <w:t>(</w:t>
      </w:r>
      <w:r w:rsidR="47836403" w:rsidRPr="0059459D">
        <w:rPr>
          <w:rFonts w:ascii="Arial" w:eastAsia="Aptos" w:hAnsi="Arial" w:cs="Arial"/>
          <w:sz w:val="22"/>
          <w:szCs w:val="22"/>
          <w:lang w:val="en-GB"/>
        </w:rPr>
        <w:t xml:space="preserve">254.3 - 381.3). Similarly, 13 and 14 counties were above the national average travel time under BAU and NOAA-VIIRS, respectively, while 12 were above for Sentinel </w:t>
      </w:r>
      <w:r w:rsidR="0A5A1884" w:rsidRPr="0059459D">
        <w:rPr>
          <w:rFonts w:ascii="Arial" w:eastAsia="Aptos" w:hAnsi="Arial" w:cs="Arial"/>
          <w:sz w:val="22"/>
          <w:szCs w:val="22"/>
          <w:lang w:val="en-GB"/>
        </w:rPr>
        <w:t>1 SAR</w:t>
      </w:r>
      <w:r w:rsidR="47836403" w:rsidRPr="0059459D">
        <w:rPr>
          <w:rFonts w:ascii="Arial" w:eastAsia="Aptos" w:hAnsi="Arial" w:cs="Arial"/>
          <w:sz w:val="22"/>
          <w:szCs w:val="22"/>
          <w:lang w:val="en-GB"/>
        </w:rPr>
        <w:t xml:space="preserve"> and the combined scenarios. </w:t>
      </w:r>
    </w:p>
    <w:p w14:paraId="038C8C9F" w14:textId="77777777" w:rsidR="008A18BA" w:rsidRPr="0059459D" w:rsidRDefault="008A18BA" w:rsidP="00934249">
      <w:pPr>
        <w:pStyle w:val="Caption"/>
        <w:jc w:val="both"/>
        <w:rPr>
          <w:rFonts w:ascii="Arial" w:hAnsi="Arial" w:cs="Arial"/>
          <w:color w:val="auto"/>
          <w:sz w:val="22"/>
          <w:szCs w:val="22"/>
        </w:rPr>
      </w:pPr>
    </w:p>
    <w:p w14:paraId="05C2BE3E" w14:textId="564C53A3" w:rsidR="006D0C08" w:rsidRPr="0059459D" w:rsidRDefault="7961EC91" w:rsidP="0059459D">
      <w:pPr>
        <w:keepNext/>
        <w:spacing w:after="0" w:line="240" w:lineRule="auto"/>
        <w:rPr>
          <w:rFonts w:ascii="Arial" w:hAnsi="Arial" w:cs="Arial"/>
          <w:sz w:val="22"/>
          <w:szCs w:val="22"/>
        </w:rPr>
      </w:pPr>
      <w:r w:rsidRPr="0059459D">
        <w:rPr>
          <w:rFonts w:ascii="Arial" w:hAnsi="Arial" w:cs="Arial"/>
          <w:noProof/>
          <w:sz w:val="22"/>
          <w:szCs w:val="22"/>
        </w:rPr>
        <w:lastRenderedPageBreak/>
        <w:drawing>
          <wp:inline distT="0" distB="0" distL="0" distR="0" wp14:anchorId="64D51AE4" wp14:editId="6B828B24">
            <wp:extent cx="5985803" cy="2964123"/>
            <wp:effectExtent l="0" t="0" r="0" b="8255"/>
            <wp:docPr id="2372116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11674" name=""/>
                    <pic:cNvPicPr/>
                  </pic:nvPicPr>
                  <pic:blipFill>
                    <a:blip r:embed="rId12">
                      <a:extLst>
                        <a:ext uri="{28A0092B-C50C-407E-A947-70E740481C1C}">
                          <a14:useLocalDpi xmlns:a14="http://schemas.microsoft.com/office/drawing/2010/main"/>
                        </a:ext>
                      </a:extLst>
                    </a:blip>
                    <a:stretch>
                      <a:fillRect/>
                    </a:stretch>
                  </pic:blipFill>
                  <pic:spPr>
                    <a:xfrm>
                      <a:off x="0" y="0"/>
                      <a:ext cx="5988574" cy="2965495"/>
                    </a:xfrm>
                    <a:prstGeom prst="rect">
                      <a:avLst/>
                    </a:prstGeom>
                  </pic:spPr>
                </pic:pic>
              </a:graphicData>
            </a:graphic>
          </wp:inline>
        </w:drawing>
      </w:r>
    </w:p>
    <w:p w14:paraId="1DB66F52" w14:textId="6F9005D8" w:rsidR="00FB2B6E" w:rsidRDefault="006D0C08" w:rsidP="005D70CC">
      <w:pPr>
        <w:pStyle w:val="Caption"/>
        <w:spacing w:after="0"/>
        <w:rPr>
          <w:rFonts w:ascii="Arial" w:hAnsi="Arial" w:cs="Arial"/>
          <w:i w:val="0"/>
          <w:iCs w:val="0"/>
          <w:color w:val="auto"/>
          <w:sz w:val="22"/>
          <w:szCs w:val="22"/>
        </w:rPr>
      </w:pPr>
      <w:r w:rsidRPr="0059459D">
        <w:rPr>
          <w:rFonts w:ascii="Arial" w:hAnsi="Arial" w:cs="Arial"/>
          <w:b/>
          <w:bCs/>
          <w:i w:val="0"/>
          <w:iCs w:val="0"/>
          <w:color w:val="auto"/>
          <w:sz w:val="22"/>
          <w:szCs w:val="22"/>
        </w:rPr>
        <w:t xml:space="preserve">Figure </w:t>
      </w:r>
      <w:r w:rsidR="00F148C8" w:rsidRPr="0059459D">
        <w:rPr>
          <w:rFonts w:ascii="Arial" w:hAnsi="Arial" w:cs="Arial"/>
          <w:b/>
          <w:bCs/>
          <w:i w:val="0"/>
          <w:iCs w:val="0"/>
          <w:color w:val="auto"/>
          <w:sz w:val="22"/>
          <w:szCs w:val="22"/>
        </w:rPr>
        <w:t>S</w:t>
      </w:r>
      <w:r w:rsidRPr="0059459D">
        <w:rPr>
          <w:rFonts w:ascii="Arial" w:hAnsi="Arial" w:cs="Arial"/>
          <w:b/>
          <w:bCs/>
          <w:i w:val="0"/>
          <w:iCs w:val="0"/>
          <w:color w:val="auto"/>
          <w:sz w:val="22"/>
          <w:szCs w:val="22"/>
        </w:rPr>
        <w:fldChar w:fldCharType="begin"/>
      </w:r>
      <w:r w:rsidRPr="0059459D">
        <w:rPr>
          <w:rFonts w:ascii="Arial" w:hAnsi="Arial" w:cs="Arial"/>
          <w:b/>
          <w:bCs/>
          <w:i w:val="0"/>
          <w:iCs w:val="0"/>
          <w:color w:val="auto"/>
          <w:sz w:val="22"/>
          <w:szCs w:val="22"/>
        </w:rPr>
        <w:instrText xml:space="preserve"> SEQ Figure \* ARABIC </w:instrText>
      </w:r>
      <w:r w:rsidRPr="0059459D">
        <w:rPr>
          <w:rFonts w:ascii="Arial" w:hAnsi="Arial" w:cs="Arial"/>
          <w:b/>
          <w:bCs/>
          <w:i w:val="0"/>
          <w:iCs w:val="0"/>
          <w:color w:val="auto"/>
          <w:sz w:val="22"/>
          <w:szCs w:val="22"/>
        </w:rPr>
        <w:fldChar w:fldCharType="separate"/>
      </w:r>
      <w:r w:rsidR="00F27400" w:rsidRPr="0059459D">
        <w:rPr>
          <w:rFonts w:ascii="Arial" w:hAnsi="Arial" w:cs="Arial"/>
          <w:b/>
          <w:bCs/>
          <w:i w:val="0"/>
          <w:iCs w:val="0"/>
          <w:noProof/>
          <w:color w:val="auto"/>
          <w:sz w:val="22"/>
          <w:szCs w:val="22"/>
        </w:rPr>
        <w:t>7</w:t>
      </w:r>
      <w:r w:rsidRPr="0059459D">
        <w:rPr>
          <w:rFonts w:ascii="Arial" w:hAnsi="Arial" w:cs="Arial"/>
          <w:b/>
          <w:bCs/>
          <w:i w:val="0"/>
          <w:iCs w:val="0"/>
          <w:color w:val="auto"/>
          <w:sz w:val="22"/>
          <w:szCs w:val="22"/>
        </w:rPr>
        <w:fldChar w:fldCharType="end"/>
      </w:r>
      <w:r w:rsidR="005D70CC" w:rsidRPr="0059459D">
        <w:rPr>
          <w:rFonts w:ascii="Arial" w:hAnsi="Arial" w:cs="Arial"/>
          <w:b/>
          <w:bCs/>
          <w:i w:val="0"/>
          <w:iCs w:val="0"/>
          <w:color w:val="auto"/>
          <w:sz w:val="22"/>
          <w:szCs w:val="22"/>
        </w:rPr>
        <w:t>:</w:t>
      </w:r>
      <w:r w:rsidRPr="0059459D">
        <w:rPr>
          <w:rFonts w:ascii="Arial" w:hAnsi="Arial" w:cs="Arial"/>
          <w:i w:val="0"/>
          <w:iCs w:val="0"/>
          <w:color w:val="auto"/>
          <w:sz w:val="22"/>
          <w:szCs w:val="22"/>
        </w:rPr>
        <w:t xml:space="preserve"> Boxplots at county level by scenario (lower average and upper bounds) for public facilities and average national travel time</w:t>
      </w:r>
      <w:r w:rsidR="005D70CC">
        <w:rPr>
          <w:rFonts w:ascii="Arial" w:hAnsi="Arial" w:cs="Arial"/>
          <w:i w:val="0"/>
          <w:iCs w:val="0"/>
          <w:color w:val="auto"/>
          <w:sz w:val="22"/>
          <w:szCs w:val="22"/>
        </w:rPr>
        <w:t>.</w:t>
      </w:r>
    </w:p>
    <w:p w14:paraId="5744F453" w14:textId="77777777" w:rsidR="005D70CC" w:rsidRPr="0059459D" w:rsidRDefault="005D70CC" w:rsidP="0059459D"/>
    <w:p w14:paraId="53952934" w14:textId="77777777" w:rsidR="00FB2B6E" w:rsidRPr="0059459D" w:rsidRDefault="00FB2B6E" w:rsidP="00FB2B6E">
      <w:pPr>
        <w:pStyle w:val="NormalWeb"/>
        <w:spacing w:before="0" w:beforeAutospacing="0" w:after="0" w:afterAutospacing="0"/>
        <w:jc w:val="both"/>
        <w:rPr>
          <w:rFonts w:ascii="Arial" w:eastAsia="Aptos" w:hAnsi="Arial" w:cs="Arial"/>
          <w:b/>
          <w:bCs/>
          <w:i/>
          <w:iCs/>
          <w:sz w:val="22"/>
          <w:szCs w:val="22"/>
          <w:lang w:val="en-US"/>
        </w:rPr>
      </w:pPr>
      <w:r w:rsidRPr="0059459D">
        <w:rPr>
          <w:rFonts w:ascii="Arial" w:eastAsia="Aptos" w:hAnsi="Arial" w:cs="Arial"/>
          <w:b/>
          <w:bCs/>
          <w:i/>
          <w:iCs/>
          <w:sz w:val="22"/>
          <w:szCs w:val="22"/>
          <w:lang w:val="en-US"/>
        </w:rPr>
        <w:t>Private Facilities</w:t>
      </w:r>
    </w:p>
    <w:p w14:paraId="1C5AA05C" w14:textId="77777777" w:rsidR="00FB2B6E" w:rsidRPr="0059459D" w:rsidRDefault="00FB2B6E" w:rsidP="00FB2B6E">
      <w:pPr>
        <w:pStyle w:val="NormalWeb"/>
        <w:spacing w:before="0" w:beforeAutospacing="0" w:after="0" w:afterAutospacing="0"/>
        <w:jc w:val="both"/>
        <w:rPr>
          <w:rFonts w:ascii="Arial" w:eastAsia="Aptos" w:hAnsi="Arial" w:cs="Arial"/>
          <w:sz w:val="22"/>
          <w:szCs w:val="22"/>
          <w:lang w:val="en-US"/>
        </w:rPr>
      </w:pPr>
    </w:p>
    <w:p w14:paraId="7FE01BBD" w14:textId="3D80671B" w:rsidR="00FB2B6E" w:rsidRPr="0059459D" w:rsidRDefault="5C83B3AA" w:rsidP="00FB2B6E">
      <w:pPr>
        <w:jc w:val="both"/>
        <w:rPr>
          <w:rFonts w:ascii="Arial" w:hAnsi="Arial" w:cs="Arial"/>
          <w:sz w:val="22"/>
          <w:szCs w:val="22"/>
        </w:rPr>
      </w:pPr>
      <w:r w:rsidRPr="0059459D">
        <w:rPr>
          <w:rFonts w:ascii="Arial" w:eastAsia="Aptos" w:hAnsi="Arial" w:cs="Arial"/>
          <w:sz w:val="22"/>
          <w:szCs w:val="22"/>
        </w:rPr>
        <w:t xml:space="preserve">Across private facilities (Figure S8), </w:t>
      </w:r>
      <w:r w:rsidR="4A76C9E2" w:rsidRPr="0059459D">
        <w:rPr>
          <w:rFonts w:ascii="Arial" w:eastAsia="Aptos" w:hAnsi="Arial" w:cs="Arial"/>
          <w:sz w:val="22"/>
          <w:szCs w:val="22"/>
        </w:rPr>
        <w:t xml:space="preserve">Nairobi recorded the shortest travel time to the nearest private facility across all scenarios: 2.9 minutes </w:t>
      </w:r>
      <w:r w:rsidRPr="0059459D">
        <w:rPr>
          <w:rFonts w:ascii="Arial" w:eastAsia="Aptos" w:hAnsi="Arial" w:cs="Arial"/>
          <w:sz w:val="22"/>
          <w:szCs w:val="22"/>
        </w:rPr>
        <w:t>(</w:t>
      </w:r>
      <w:r w:rsidR="4A76C9E2" w:rsidRPr="0059459D">
        <w:rPr>
          <w:rFonts w:ascii="Arial" w:eastAsia="Aptos" w:hAnsi="Arial" w:cs="Arial"/>
          <w:sz w:val="22"/>
          <w:szCs w:val="22"/>
        </w:rPr>
        <w:t xml:space="preserve">2.5 </w:t>
      </w:r>
      <w:r w:rsidRPr="0059459D">
        <w:rPr>
          <w:rFonts w:ascii="Arial" w:eastAsia="Aptos" w:hAnsi="Arial" w:cs="Arial"/>
          <w:sz w:val="22"/>
          <w:szCs w:val="22"/>
        </w:rPr>
        <w:t>-</w:t>
      </w:r>
      <w:r w:rsidR="4A76C9E2" w:rsidRPr="0059459D">
        <w:rPr>
          <w:rFonts w:ascii="Arial" w:eastAsia="Aptos" w:hAnsi="Arial" w:cs="Arial"/>
          <w:sz w:val="22"/>
          <w:szCs w:val="22"/>
        </w:rPr>
        <w:t xml:space="preserve">3.5) for the BAU scenario, 7.9 minutes (6.7 </w:t>
      </w:r>
      <w:r w:rsidR="33885E33" w:rsidRPr="0059459D">
        <w:rPr>
          <w:rFonts w:ascii="Arial" w:eastAsia="Aptos" w:hAnsi="Arial" w:cs="Arial"/>
          <w:sz w:val="22"/>
          <w:szCs w:val="22"/>
        </w:rPr>
        <w:t xml:space="preserve">- </w:t>
      </w:r>
      <w:proofErr w:type="gramStart"/>
      <w:r w:rsidR="4A76C9E2" w:rsidRPr="0059459D">
        <w:rPr>
          <w:rFonts w:ascii="Arial" w:eastAsia="Aptos" w:hAnsi="Arial" w:cs="Arial"/>
          <w:sz w:val="22"/>
          <w:szCs w:val="22"/>
        </w:rPr>
        <w:t>9.8 )</w:t>
      </w:r>
      <w:proofErr w:type="gramEnd"/>
      <w:r w:rsidR="4A76C9E2" w:rsidRPr="0059459D">
        <w:rPr>
          <w:rFonts w:ascii="Arial" w:eastAsia="Aptos" w:hAnsi="Arial" w:cs="Arial"/>
          <w:sz w:val="22"/>
          <w:szCs w:val="22"/>
        </w:rPr>
        <w:t xml:space="preserve"> for the Sentinel </w:t>
      </w:r>
      <w:r w:rsidR="3DABF906" w:rsidRPr="0059459D">
        <w:rPr>
          <w:rFonts w:ascii="Arial" w:eastAsia="Aptos" w:hAnsi="Arial" w:cs="Arial"/>
          <w:sz w:val="22"/>
          <w:szCs w:val="22"/>
        </w:rPr>
        <w:t>1 SAR</w:t>
      </w:r>
      <w:r w:rsidR="4A76C9E2" w:rsidRPr="0059459D">
        <w:rPr>
          <w:rFonts w:ascii="Arial" w:eastAsia="Aptos" w:hAnsi="Arial" w:cs="Arial"/>
          <w:sz w:val="22"/>
          <w:szCs w:val="22"/>
        </w:rPr>
        <w:t xml:space="preserve"> scenario, 7.8 minutes (6.6 </w:t>
      </w:r>
      <w:r w:rsidR="33885E33" w:rsidRPr="0059459D">
        <w:rPr>
          <w:rFonts w:ascii="Arial" w:eastAsia="Aptos" w:hAnsi="Arial" w:cs="Arial"/>
          <w:sz w:val="22"/>
          <w:szCs w:val="22"/>
        </w:rPr>
        <w:t xml:space="preserve">- </w:t>
      </w:r>
      <w:r w:rsidR="4A76C9E2" w:rsidRPr="0059459D">
        <w:rPr>
          <w:rFonts w:ascii="Arial" w:eastAsia="Aptos" w:hAnsi="Arial" w:cs="Arial"/>
          <w:sz w:val="22"/>
          <w:szCs w:val="22"/>
        </w:rPr>
        <w:t>9.7) for the NOAA-VIIRS scenario, and 8.1 minutes (6.8</w:t>
      </w:r>
      <w:r w:rsidRPr="0059459D">
        <w:rPr>
          <w:rFonts w:ascii="Arial" w:eastAsia="Aptos" w:hAnsi="Arial" w:cs="Arial"/>
          <w:sz w:val="22"/>
          <w:szCs w:val="22"/>
        </w:rPr>
        <w:t>-</w:t>
      </w:r>
      <w:r w:rsidR="4A76C9E2" w:rsidRPr="0059459D">
        <w:rPr>
          <w:rFonts w:ascii="Arial" w:eastAsia="Aptos" w:hAnsi="Arial" w:cs="Arial"/>
          <w:sz w:val="22"/>
          <w:szCs w:val="22"/>
        </w:rPr>
        <w:t xml:space="preserve"> 10.0) for the combined scenarios. In contrast, Marsabit experienced the longest average travel time for each scenario, with 76.3 minutes (63.7 </w:t>
      </w:r>
      <w:r w:rsidR="5CBE6AA8" w:rsidRPr="0059459D">
        <w:rPr>
          <w:rFonts w:ascii="Arial" w:eastAsia="Aptos" w:hAnsi="Arial" w:cs="Arial"/>
          <w:sz w:val="22"/>
          <w:szCs w:val="22"/>
        </w:rPr>
        <w:t xml:space="preserve">- </w:t>
      </w:r>
      <w:r w:rsidR="4A76C9E2" w:rsidRPr="0059459D">
        <w:rPr>
          <w:rFonts w:ascii="Arial" w:eastAsia="Aptos" w:hAnsi="Arial" w:cs="Arial"/>
          <w:sz w:val="22"/>
          <w:szCs w:val="22"/>
        </w:rPr>
        <w:t xml:space="preserve">95.3) for the BAU scenario, 692.6 minutes (577.2 </w:t>
      </w:r>
      <w:r w:rsidR="5CBE6AA8" w:rsidRPr="0059459D">
        <w:rPr>
          <w:rFonts w:ascii="Arial" w:eastAsia="Aptos" w:hAnsi="Arial" w:cs="Arial"/>
          <w:sz w:val="22"/>
          <w:szCs w:val="22"/>
        </w:rPr>
        <w:t xml:space="preserve">- </w:t>
      </w:r>
      <w:r w:rsidR="4A76C9E2" w:rsidRPr="0059459D">
        <w:rPr>
          <w:rFonts w:ascii="Arial" w:eastAsia="Aptos" w:hAnsi="Arial" w:cs="Arial"/>
          <w:sz w:val="22"/>
          <w:szCs w:val="22"/>
        </w:rPr>
        <w:t xml:space="preserve">865.6) for the Sentinel </w:t>
      </w:r>
      <w:r w:rsidR="1C34E9F7" w:rsidRPr="0059459D">
        <w:rPr>
          <w:rFonts w:ascii="Arial" w:eastAsia="Aptos" w:hAnsi="Arial" w:cs="Arial"/>
          <w:sz w:val="22"/>
          <w:szCs w:val="22"/>
        </w:rPr>
        <w:t>1 SAR</w:t>
      </w:r>
      <w:r w:rsidR="4A76C9E2" w:rsidRPr="0059459D">
        <w:rPr>
          <w:rFonts w:ascii="Arial" w:eastAsia="Aptos" w:hAnsi="Arial" w:cs="Arial"/>
          <w:sz w:val="22"/>
          <w:szCs w:val="22"/>
        </w:rPr>
        <w:t xml:space="preserve"> scenario, 459.8 minutes (383.2 </w:t>
      </w:r>
      <w:r w:rsidRPr="0059459D">
        <w:rPr>
          <w:rFonts w:ascii="Arial" w:eastAsia="Aptos" w:hAnsi="Arial" w:cs="Arial"/>
          <w:sz w:val="22"/>
          <w:szCs w:val="22"/>
        </w:rPr>
        <w:t>-</w:t>
      </w:r>
      <w:r w:rsidR="4A76C9E2" w:rsidRPr="0059459D">
        <w:rPr>
          <w:rFonts w:ascii="Arial" w:eastAsia="Aptos" w:hAnsi="Arial" w:cs="Arial"/>
          <w:sz w:val="22"/>
          <w:szCs w:val="22"/>
        </w:rPr>
        <w:t xml:space="preserve">574.6) for the NOAA-VIIRS scenario, and 732.9 minutes (610.8 </w:t>
      </w:r>
      <w:r w:rsidR="5CBE6AA8" w:rsidRPr="0059459D">
        <w:rPr>
          <w:rFonts w:ascii="Arial" w:eastAsia="Aptos" w:hAnsi="Arial" w:cs="Arial"/>
          <w:sz w:val="22"/>
          <w:szCs w:val="22"/>
        </w:rPr>
        <w:t xml:space="preserve">- </w:t>
      </w:r>
      <w:r w:rsidR="4A76C9E2" w:rsidRPr="0059459D">
        <w:rPr>
          <w:rFonts w:ascii="Arial" w:eastAsia="Aptos" w:hAnsi="Arial" w:cs="Arial"/>
          <w:sz w:val="22"/>
          <w:szCs w:val="22"/>
        </w:rPr>
        <w:t xml:space="preserve">916.0) for the combined scenario. Thirteen counties had average travel times exceeding the national average to any facility in the BAU and NOAA-VIIRS scenarios, while nine counties surpassed the national average in the Sentinel </w:t>
      </w:r>
      <w:r w:rsidR="0A1F499C" w:rsidRPr="0059459D">
        <w:rPr>
          <w:rFonts w:ascii="Arial" w:eastAsia="Aptos" w:hAnsi="Arial" w:cs="Arial"/>
          <w:sz w:val="22"/>
          <w:szCs w:val="22"/>
        </w:rPr>
        <w:t>1 SAR</w:t>
      </w:r>
      <w:r w:rsidR="4A76C9E2" w:rsidRPr="0059459D">
        <w:rPr>
          <w:rFonts w:ascii="Arial" w:eastAsia="Aptos" w:hAnsi="Arial" w:cs="Arial"/>
          <w:sz w:val="22"/>
          <w:szCs w:val="22"/>
        </w:rPr>
        <w:t xml:space="preserve"> and combined scenarios</w:t>
      </w:r>
      <w:r w:rsidRPr="0059459D">
        <w:rPr>
          <w:rFonts w:ascii="Arial" w:eastAsia="Aptos" w:hAnsi="Arial" w:cs="Arial"/>
          <w:sz w:val="22"/>
          <w:szCs w:val="22"/>
        </w:rPr>
        <w:t>.</w:t>
      </w:r>
    </w:p>
    <w:p w14:paraId="6BEF23C8" w14:textId="02003B72" w:rsidR="00BD68AE" w:rsidRPr="0059459D" w:rsidRDefault="2D7898A2" w:rsidP="0059459D">
      <w:pPr>
        <w:keepNext/>
        <w:spacing w:after="0" w:line="240" w:lineRule="auto"/>
        <w:rPr>
          <w:rFonts w:ascii="Arial" w:hAnsi="Arial" w:cs="Arial"/>
          <w:sz w:val="22"/>
          <w:szCs w:val="22"/>
        </w:rPr>
      </w:pPr>
      <w:r w:rsidRPr="0059459D">
        <w:rPr>
          <w:rFonts w:ascii="Arial" w:hAnsi="Arial" w:cs="Arial"/>
          <w:noProof/>
          <w:sz w:val="22"/>
          <w:szCs w:val="22"/>
        </w:rPr>
        <w:lastRenderedPageBreak/>
        <w:drawing>
          <wp:inline distT="0" distB="0" distL="0" distR="0" wp14:anchorId="2FE1BFF2" wp14:editId="6D062B6F">
            <wp:extent cx="5963830" cy="2962800"/>
            <wp:effectExtent l="0" t="0" r="0" b="9525"/>
            <wp:docPr id="18947949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94997" name=""/>
                    <pic:cNvPicPr/>
                  </pic:nvPicPr>
                  <pic:blipFill>
                    <a:blip r:embed="rId13">
                      <a:extLst>
                        <a:ext uri="{28A0092B-C50C-407E-A947-70E740481C1C}">
                          <a14:useLocalDpi xmlns:a14="http://schemas.microsoft.com/office/drawing/2010/main"/>
                        </a:ext>
                      </a:extLst>
                    </a:blip>
                    <a:stretch>
                      <a:fillRect/>
                    </a:stretch>
                  </pic:blipFill>
                  <pic:spPr>
                    <a:xfrm>
                      <a:off x="0" y="0"/>
                      <a:ext cx="5963830" cy="2962800"/>
                    </a:xfrm>
                    <a:prstGeom prst="rect">
                      <a:avLst/>
                    </a:prstGeom>
                  </pic:spPr>
                </pic:pic>
              </a:graphicData>
            </a:graphic>
          </wp:inline>
        </w:drawing>
      </w:r>
    </w:p>
    <w:p w14:paraId="70DBE304" w14:textId="5D91DBFB" w:rsidR="000C51FA" w:rsidRDefault="00BD68AE" w:rsidP="0059459D">
      <w:pPr>
        <w:pStyle w:val="Caption"/>
        <w:spacing w:after="0"/>
        <w:rPr>
          <w:rFonts w:ascii="Arial" w:hAnsi="Arial" w:cs="Arial"/>
          <w:i w:val="0"/>
          <w:iCs w:val="0"/>
          <w:color w:val="auto"/>
          <w:sz w:val="22"/>
          <w:szCs w:val="22"/>
        </w:rPr>
      </w:pPr>
      <w:r w:rsidRPr="0059459D">
        <w:rPr>
          <w:rFonts w:ascii="Arial" w:hAnsi="Arial" w:cs="Arial"/>
          <w:b/>
          <w:bCs/>
          <w:i w:val="0"/>
          <w:iCs w:val="0"/>
          <w:color w:val="auto"/>
          <w:sz w:val="22"/>
          <w:szCs w:val="22"/>
        </w:rPr>
        <w:t xml:space="preserve">Figure </w:t>
      </w:r>
      <w:r w:rsidR="00F148C8" w:rsidRPr="0059459D">
        <w:rPr>
          <w:rFonts w:ascii="Arial" w:hAnsi="Arial" w:cs="Arial"/>
          <w:b/>
          <w:bCs/>
          <w:i w:val="0"/>
          <w:iCs w:val="0"/>
          <w:color w:val="auto"/>
          <w:sz w:val="22"/>
          <w:szCs w:val="22"/>
        </w:rPr>
        <w:t>S</w:t>
      </w:r>
      <w:r w:rsidRPr="0059459D">
        <w:rPr>
          <w:rFonts w:ascii="Arial" w:hAnsi="Arial" w:cs="Arial"/>
          <w:b/>
          <w:bCs/>
          <w:i w:val="0"/>
          <w:iCs w:val="0"/>
          <w:color w:val="auto"/>
          <w:sz w:val="22"/>
          <w:szCs w:val="22"/>
        </w:rPr>
        <w:fldChar w:fldCharType="begin"/>
      </w:r>
      <w:r w:rsidRPr="0059459D">
        <w:rPr>
          <w:rFonts w:ascii="Arial" w:hAnsi="Arial" w:cs="Arial"/>
          <w:b/>
          <w:bCs/>
          <w:i w:val="0"/>
          <w:iCs w:val="0"/>
          <w:color w:val="auto"/>
          <w:sz w:val="22"/>
          <w:szCs w:val="22"/>
        </w:rPr>
        <w:instrText xml:space="preserve"> SEQ Figure \* ARABIC </w:instrText>
      </w:r>
      <w:r w:rsidRPr="0059459D">
        <w:rPr>
          <w:rFonts w:ascii="Arial" w:hAnsi="Arial" w:cs="Arial"/>
          <w:b/>
          <w:bCs/>
          <w:i w:val="0"/>
          <w:iCs w:val="0"/>
          <w:color w:val="auto"/>
          <w:sz w:val="22"/>
          <w:szCs w:val="22"/>
        </w:rPr>
        <w:fldChar w:fldCharType="separate"/>
      </w:r>
      <w:r w:rsidR="00F27400" w:rsidRPr="0059459D">
        <w:rPr>
          <w:rFonts w:ascii="Arial" w:hAnsi="Arial" w:cs="Arial"/>
          <w:b/>
          <w:bCs/>
          <w:i w:val="0"/>
          <w:iCs w:val="0"/>
          <w:noProof/>
          <w:color w:val="auto"/>
          <w:sz w:val="22"/>
          <w:szCs w:val="22"/>
        </w:rPr>
        <w:t>8</w:t>
      </w:r>
      <w:r w:rsidRPr="0059459D">
        <w:rPr>
          <w:rFonts w:ascii="Arial" w:hAnsi="Arial" w:cs="Arial"/>
          <w:b/>
          <w:bCs/>
          <w:i w:val="0"/>
          <w:iCs w:val="0"/>
          <w:color w:val="auto"/>
          <w:sz w:val="22"/>
          <w:szCs w:val="22"/>
        </w:rPr>
        <w:fldChar w:fldCharType="end"/>
      </w:r>
      <w:r w:rsidR="005D70CC" w:rsidRPr="0059459D">
        <w:rPr>
          <w:rFonts w:ascii="Arial" w:hAnsi="Arial" w:cs="Arial"/>
          <w:b/>
          <w:bCs/>
          <w:i w:val="0"/>
          <w:iCs w:val="0"/>
          <w:color w:val="auto"/>
          <w:sz w:val="22"/>
          <w:szCs w:val="22"/>
        </w:rPr>
        <w:t>:</w:t>
      </w:r>
      <w:r w:rsidRPr="0059459D">
        <w:rPr>
          <w:rFonts w:ascii="Arial" w:hAnsi="Arial" w:cs="Arial"/>
          <w:i w:val="0"/>
          <w:iCs w:val="0"/>
          <w:color w:val="auto"/>
          <w:sz w:val="22"/>
          <w:szCs w:val="22"/>
        </w:rPr>
        <w:t xml:space="preserve"> Boxplots at county level by scenario (lower average and upper bounds) for private facilities and average national travel time.</w:t>
      </w:r>
    </w:p>
    <w:p w14:paraId="3DD88A28" w14:textId="77777777" w:rsidR="005D70CC" w:rsidRPr="0059459D" w:rsidRDefault="005D70CC" w:rsidP="0059459D"/>
    <w:p w14:paraId="6C0020AA" w14:textId="75A0F0A6" w:rsidR="000C51FA" w:rsidRPr="0059459D" w:rsidRDefault="003E54B5" w:rsidP="000C51FA">
      <w:pPr>
        <w:pStyle w:val="NormalWeb"/>
        <w:spacing w:before="0" w:beforeAutospacing="0" w:after="0" w:afterAutospacing="0"/>
        <w:jc w:val="both"/>
        <w:rPr>
          <w:rFonts w:ascii="Arial" w:eastAsia="Aptos" w:hAnsi="Arial" w:cs="Arial"/>
          <w:b/>
          <w:bCs/>
          <w:i/>
          <w:iCs/>
          <w:sz w:val="22"/>
          <w:szCs w:val="22"/>
          <w:lang w:val="en-US" w:eastAsia="ja-JP"/>
        </w:rPr>
      </w:pPr>
      <w:r w:rsidRPr="0059459D">
        <w:rPr>
          <w:rFonts w:ascii="Arial" w:eastAsia="Aptos" w:hAnsi="Arial" w:cs="Arial"/>
          <w:b/>
          <w:bCs/>
          <w:i/>
          <w:iCs/>
          <w:sz w:val="22"/>
          <w:szCs w:val="22"/>
          <w:lang w:val="en-US" w:eastAsia="ja-JP"/>
        </w:rPr>
        <w:t>Private-not-for-profit (</w:t>
      </w:r>
      <w:proofErr w:type="spellStart"/>
      <w:r w:rsidRPr="0059459D">
        <w:rPr>
          <w:rFonts w:ascii="Arial" w:eastAsia="Aptos" w:hAnsi="Arial" w:cs="Arial"/>
          <w:b/>
          <w:bCs/>
          <w:i/>
          <w:iCs/>
          <w:sz w:val="22"/>
          <w:szCs w:val="22"/>
          <w:lang w:val="en-US" w:eastAsia="ja-JP"/>
        </w:rPr>
        <w:t>PNfP</w:t>
      </w:r>
      <w:proofErr w:type="spellEnd"/>
      <w:r w:rsidRPr="0059459D">
        <w:rPr>
          <w:rFonts w:ascii="Arial" w:eastAsia="Aptos" w:hAnsi="Arial" w:cs="Arial"/>
          <w:b/>
          <w:bCs/>
          <w:i/>
          <w:iCs/>
          <w:sz w:val="22"/>
          <w:szCs w:val="22"/>
          <w:lang w:val="en-US" w:eastAsia="ja-JP"/>
        </w:rPr>
        <w:t>)</w:t>
      </w:r>
      <w:r w:rsidR="0086367F" w:rsidRPr="0059459D">
        <w:rPr>
          <w:rFonts w:ascii="Arial" w:eastAsia="Aptos" w:hAnsi="Arial" w:cs="Arial"/>
          <w:b/>
          <w:bCs/>
          <w:i/>
          <w:iCs/>
          <w:sz w:val="22"/>
          <w:szCs w:val="22"/>
          <w:lang w:val="en-US" w:eastAsia="ja-JP"/>
        </w:rPr>
        <w:t xml:space="preserve"> Facilities</w:t>
      </w:r>
    </w:p>
    <w:p w14:paraId="14548863" w14:textId="77777777" w:rsidR="00011351" w:rsidRPr="0059459D" w:rsidRDefault="00011351" w:rsidP="000C51FA">
      <w:pPr>
        <w:pStyle w:val="NormalWeb"/>
        <w:spacing w:before="0" w:beforeAutospacing="0" w:after="0" w:afterAutospacing="0"/>
        <w:jc w:val="both"/>
        <w:rPr>
          <w:rFonts w:ascii="Arial" w:eastAsia="Aptos" w:hAnsi="Arial" w:cs="Arial"/>
          <w:b/>
          <w:bCs/>
          <w:sz w:val="22"/>
          <w:szCs w:val="22"/>
          <w:lang w:val="en-US" w:eastAsia="ja-JP"/>
        </w:rPr>
      </w:pPr>
    </w:p>
    <w:p w14:paraId="5BF20521" w14:textId="121E3B6A" w:rsidR="000C51FA" w:rsidRPr="004A2DBC" w:rsidRDefault="6E1FE139" w:rsidP="1BE72581">
      <w:pPr>
        <w:pStyle w:val="NormalWeb"/>
        <w:spacing w:before="0" w:beforeAutospacing="0" w:after="0" w:afterAutospacing="0"/>
        <w:jc w:val="both"/>
        <w:rPr>
          <w:rFonts w:ascii="Arial" w:eastAsia="Aptos" w:hAnsi="Arial" w:cs="Arial"/>
          <w:sz w:val="22"/>
          <w:szCs w:val="22"/>
          <w:lang w:val="en-US" w:eastAsia="ja-JP"/>
        </w:rPr>
      </w:pPr>
      <w:r w:rsidRPr="004A2DBC">
        <w:rPr>
          <w:rFonts w:ascii="Arial" w:eastAsia="Aptos" w:hAnsi="Arial" w:cs="Arial"/>
          <w:sz w:val="22"/>
          <w:szCs w:val="22"/>
          <w:lang w:val="en-US" w:eastAsia="ja-JP"/>
        </w:rPr>
        <w:t xml:space="preserve">Nairobi had the lowest travel times to </w:t>
      </w:r>
      <w:proofErr w:type="spellStart"/>
      <w:r w:rsidR="6B8AE760" w:rsidRPr="004A2DBC">
        <w:rPr>
          <w:rFonts w:ascii="Arial" w:eastAsia="Aptos" w:hAnsi="Arial" w:cs="Arial"/>
          <w:sz w:val="22"/>
          <w:szCs w:val="22"/>
          <w:lang w:val="en-US" w:eastAsia="ja-JP"/>
        </w:rPr>
        <w:t>PNfP</w:t>
      </w:r>
      <w:proofErr w:type="spellEnd"/>
      <w:r w:rsidRPr="004A2DBC">
        <w:rPr>
          <w:rFonts w:ascii="Arial" w:eastAsia="Aptos" w:hAnsi="Arial" w:cs="Arial"/>
          <w:sz w:val="22"/>
          <w:szCs w:val="22"/>
          <w:lang w:val="en-US" w:eastAsia="ja-JP"/>
        </w:rPr>
        <w:t xml:space="preserve"> facilities</w:t>
      </w:r>
      <w:r w:rsidR="5C393DBB" w:rsidRPr="004A2DBC">
        <w:rPr>
          <w:rFonts w:ascii="Arial" w:eastAsia="Aptos" w:hAnsi="Arial" w:cs="Arial"/>
          <w:sz w:val="22"/>
          <w:szCs w:val="22"/>
          <w:lang w:val="en-US" w:eastAsia="ja-JP"/>
        </w:rPr>
        <w:t xml:space="preserve"> (Figure S9)</w:t>
      </w:r>
      <w:r w:rsidRPr="004A2DBC">
        <w:rPr>
          <w:rFonts w:ascii="Arial" w:eastAsia="Aptos" w:hAnsi="Arial" w:cs="Arial"/>
          <w:sz w:val="22"/>
          <w:szCs w:val="22"/>
          <w:lang w:val="en-US" w:eastAsia="ja-JP"/>
        </w:rPr>
        <w:t xml:space="preserve">: 4.1 minutes (3.5 – 4.9) for BAU, 10.9 minutes (9.2 – 13.5) for Sentinel </w:t>
      </w:r>
      <w:r w:rsidR="037FDB5C" w:rsidRPr="004A2DBC">
        <w:rPr>
          <w:rFonts w:ascii="Arial" w:eastAsia="Aptos" w:hAnsi="Arial" w:cs="Arial"/>
          <w:sz w:val="22"/>
          <w:szCs w:val="22"/>
          <w:lang w:val="en-US" w:eastAsia="ja-JP"/>
        </w:rPr>
        <w:t>1 SAR</w:t>
      </w:r>
      <w:r w:rsidRPr="004A2DBC">
        <w:rPr>
          <w:rFonts w:ascii="Arial" w:eastAsia="Aptos" w:hAnsi="Arial" w:cs="Arial"/>
          <w:sz w:val="22"/>
          <w:szCs w:val="22"/>
          <w:lang w:val="en-US" w:eastAsia="ja-JP"/>
        </w:rPr>
        <w:t xml:space="preserve">, 10.9 minutes (9.2 – 13.5) for NOAA-VIIRS, and 10.9 minutes (9.1 – 13.4) for combined scenarios. In contrast, Mandera had the highest average travel times: 363.0 minutes (302.6 - 453.7) for BAU, 1,126.9 minutes (939.2 - 1,408.6) for Sentinel </w:t>
      </w:r>
      <w:r w:rsidR="064FE188" w:rsidRPr="004A2DBC">
        <w:rPr>
          <w:rFonts w:ascii="Arial" w:eastAsia="Aptos" w:hAnsi="Arial" w:cs="Arial"/>
          <w:sz w:val="22"/>
          <w:szCs w:val="22"/>
          <w:lang w:val="en-US" w:eastAsia="ja-JP"/>
        </w:rPr>
        <w:t>1 SAR</w:t>
      </w:r>
      <w:r w:rsidRPr="004A2DBC">
        <w:rPr>
          <w:rFonts w:ascii="Arial" w:eastAsia="Aptos" w:hAnsi="Arial" w:cs="Arial"/>
          <w:sz w:val="22"/>
          <w:szCs w:val="22"/>
          <w:lang w:val="en-US" w:eastAsia="ja-JP"/>
        </w:rPr>
        <w:t xml:space="preserve">, 744.4 minutes (620.4 - 930.4) for NOAA-VIIRS, and 1,124.8 minutes (937.5 - 1,405.9) for combined. Twelve counties exceeded the national average travel time under BAU and NOAA-VIIRS, while eight counties surpassed the national average for Sentinel </w:t>
      </w:r>
      <w:r w:rsidR="1ACF5FC1" w:rsidRPr="004A2DBC">
        <w:rPr>
          <w:rFonts w:ascii="Arial" w:eastAsia="Aptos" w:hAnsi="Arial" w:cs="Arial"/>
          <w:sz w:val="22"/>
          <w:szCs w:val="22"/>
          <w:lang w:val="en-US" w:eastAsia="ja-JP"/>
        </w:rPr>
        <w:t>1 SAR</w:t>
      </w:r>
      <w:r w:rsidRPr="004A2DBC">
        <w:rPr>
          <w:rFonts w:ascii="Arial" w:eastAsia="Aptos" w:hAnsi="Arial" w:cs="Arial"/>
          <w:sz w:val="22"/>
          <w:szCs w:val="22"/>
          <w:lang w:val="en-US" w:eastAsia="ja-JP"/>
        </w:rPr>
        <w:t xml:space="preserve"> and combined scenarios.</w:t>
      </w:r>
    </w:p>
    <w:p w14:paraId="429BBF21" w14:textId="77777777" w:rsidR="000C51FA" w:rsidRPr="0059459D" w:rsidRDefault="000C51FA" w:rsidP="000C51FA">
      <w:pPr>
        <w:rPr>
          <w:rFonts w:ascii="Arial" w:hAnsi="Arial" w:cs="Arial"/>
          <w:sz w:val="22"/>
          <w:szCs w:val="22"/>
        </w:rPr>
      </w:pPr>
    </w:p>
    <w:p w14:paraId="6A347E7A" w14:textId="2CDA129F" w:rsidR="005252FB" w:rsidRPr="0059459D" w:rsidRDefault="5A92C91E" w:rsidP="0059459D">
      <w:pPr>
        <w:keepNext/>
        <w:spacing w:after="0" w:line="240" w:lineRule="auto"/>
        <w:rPr>
          <w:rFonts w:ascii="Arial" w:hAnsi="Arial" w:cs="Arial"/>
          <w:sz w:val="22"/>
          <w:szCs w:val="22"/>
        </w:rPr>
      </w:pPr>
      <w:r w:rsidRPr="0059459D">
        <w:rPr>
          <w:rFonts w:ascii="Arial" w:hAnsi="Arial" w:cs="Arial"/>
          <w:noProof/>
          <w:sz w:val="22"/>
          <w:szCs w:val="22"/>
        </w:rPr>
        <w:lastRenderedPageBreak/>
        <w:drawing>
          <wp:inline distT="0" distB="0" distL="0" distR="0" wp14:anchorId="3526334F" wp14:editId="27A9FE20">
            <wp:extent cx="5963830" cy="2962800"/>
            <wp:effectExtent l="0" t="0" r="0" b="9525"/>
            <wp:docPr id="7627024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02447" name=""/>
                    <pic:cNvPicPr/>
                  </pic:nvPicPr>
                  <pic:blipFill>
                    <a:blip r:embed="rId14">
                      <a:extLst>
                        <a:ext uri="{28A0092B-C50C-407E-A947-70E740481C1C}">
                          <a14:useLocalDpi xmlns:a14="http://schemas.microsoft.com/office/drawing/2010/main"/>
                        </a:ext>
                      </a:extLst>
                    </a:blip>
                    <a:stretch>
                      <a:fillRect/>
                    </a:stretch>
                  </pic:blipFill>
                  <pic:spPr>
                    <a:xfrm>
                      <a:off x="0" y="0"/>
                      <a:ext cx="5963830" cy="2962800"/>
                    </a:xfrm>
                    <a:prstGeom prst="rect">
                      <a:avLst/>
                    </a:prstGeom>
                  </pic:spPr>
                </pic:pic>
              </a:graphicData>
            </a:graphic>
          </wp:inline>
        </w:drawing>
      </w:r>
    </w:p>
    <w:p w14:paraId="6C3C62B9" w14:textId="14E4BDAF" w:rsidR="0086146A" w:rsidRPr="0059459D" w:rsidRDefault="005252FB" w:rsidP="0059459D">
      <w:pPr>
        <w:pStyle w:val="Caption"/>
        <w:spacing w:after="0"/>
      </w:pPr>
      <w:r w:rsidRPr="0059459D">
        <w:rPr>
          <w:rFonts w:ascii="Arial" w:hAnsi="Arial" w:cs="Arial"/>
          <w:b/>
          <w:bCs/>
          <w:i w:val="0"/>
          <w:iCs w:val="0"/>
          <w:color w:val="auto"/>
          <w:sz w:val="22"/>
          <w:szCs w:val="22"/>
        </w:rPr>
        <w:t xml:space="preserve">Figure </w:t>
      </w:r>
      <w:r w:rsidR="00717D31" w:rsidRPr="0059459D">
        <w:rPr>
          <w:rFonts w:ascii="Arial" w:hAnsi="Arial" w:cs="Arial"/>
          <w:b/>
          <w:bCs/>
          <w:i w:val="0"/>
          <w:iCs w:val="0"/>
          <w:color w:val="auto"/>
          <w:sz w:val="22"/>
          <w:szCs w:val="22"/>
        </w:rPr>
        <w:t>S</w:t>
      </w:r>
      <w:r w:rsidRPr="0059459D">
        <w:rPr>
          <w:rFonts w:ascii="Arial" w:hAnsi="Arial" w:cs="Arial"/>
          <w:b/>
          <w:bCs/>
          <w:i w:val="0"/>
          <w:iCs w:val="0"/>
          <w:color w:val="auto"/>
          <w:sz w:val="22"/>
          <w:szCs w:val="22"/>
        </w:rPr>
        <w:fldChar w:fldCharType="begin"/>
      </w:r>
      <w:r w:rsidRPr="0059459D">
        <w:rPr>
          <w:rFonts w:ascii="Arial" w:hAnsi="Arial" w:cs="Arial"/>
          <w:b/>
          <w:bCs/>
          <w:i w:val="0"/>
          <w:iCs w:val="0"/>
          <w:color w:val="auto"/>
          <w:sz w:val="22"/>
          <w:szCs w:val="22"/>
        </w:rPr>
        <w:instrText xml:space="preserve"> SEQ Figure \* ARABIC </w:instrText>
      </w:r>
      <w:r w:rsidRPr="0059459D">
        <w:rPr>
          <w:rFonts w:ascii="Arial" w:hAnsi="Arial" w:cs="Arial"/>
          <w:b/>
          <w:bCs/>
          <w:i w:val="0"/>
          <w:iCs w:val="0"/>
          <w:color w:val="auto"/>
          <w:sz w:val="22"/>
          <w:szCs w:val="22"/>
        </w:rPr>
        <w:fldChar w:fldCharType="separate"/>
      </w:r>
      <w:r w:rsidR="00F27400" w:rsidRPr="0059459D">
        <w:rPr>
          <w:rFonts w:ascii="Arial" w:hAnsi="Arial" w:cs="Arial"/>
          <w:b/>
          <w:bCs/>
          <w:i w:val="0"/>
          <w:iCs w:val="0"/>
          <w:noProof/>
          <w:color w:val="auto"/>
          <w:sz w:val="22"/>
          <w:szCs w:val="22"/>
        </w:rPr>
        <w:t>9</w:t>
      </w:r>
      <w:r w:rsidRPr="0059459D">
        <w:rPr>
          <w:rFonts w:ascii="Arial" w:hAnsi="Arial" w:cs="Arial"/>
          <w:b/>
          <w:bCs/>
          <w:i w:val="0"/>
          <w:iCs w:val="0"/>
          <w:color w:val="auto"/>
          <w:sz w:val="22"/>
          <w:szCs w:val="22"/>
        </w:rPr>
        <w:fldChar w:fldCharType="end"/>
      </w:r>
      <w:r w:rsidR="009727A2" w:rsidRPr="0059459D">
        <w:rPr>
          <w:rFonts w:ascii="Arial" w:hAnsi="Arial" w:cs="Arial"/>
          <w:b/>
          <w:bCs/>
          <w:i w:val="0"/>
          <w:iCs w:val="0"/>
          <w:color w:val="auto"/>
          <w:sz w:val="22"/>
          <w:szCs w:val="22"/>
        </w:rPr>
        <w:t>:</w:t>
      </w:r>
      <w:r w:rsidRPr="0059459D">
        <w:rPr>
          <w:rFonts w:ascii="Arial" w:hAnsi="Arial" w:cs="Arial"/>
          <w:i w:val="0"/>
          <w:iCs w:val="0"/>
          <w:color w:val="auto"/>
          <w:sz w:val="22"/>
          <w:szCs w:val="22"/>
        </w:rPr>
        <w:t xml:space="preserve"> Boxplots at county level by scenario (lower average and upper bounds) for faith-based </w:t>
      </w:r>
      <w:proofErr w:type="spellStart"/>
      <w:r w:rsidRPr="0059459D">
        <w:rPr>
          <w:rFonts w:ascii="Arial" w:hAnsi="Arial" w:cs="Arial"/>
          <w:i w:val="0"/>
          <w:iCs w:val="0"/>
          <w:color w:val="auto"/>
          <w:sz w:val="22"/>
          <w:szCs w:val="22"/>
        </w:rPr>
        <w:t>organi</w:t>
      </w:r>
      <w:r w:rsidR="0065081A" w:rsidRPr="0059459D">
        <w:rPr>
          <w:rFonts w:ascii="Arial" w:hAnsi="Arial" w:cs="Arial"/>
          <w:i w:val="0"/>
          <w:iCs w:val="0"/>
          <w:color w:val="auto"/>
          <w:sz w:val="22"/>
          <w:szCs w:val="22"/>
        </w:rPr>
        <w:t>s</w:t>
      </w:r>
      <w:r w:rsidRPr="0059459D">
        <w:rPr>
          <w:rFonts w:ascii="Arial" w:hAnsi="Arial" w:cs="Arial"/>
          <w:i w:val="0"/>
          <w:iCs w:val="0"/>
          <w:color w:val="auto"/>
          <w:sz w:val="22"/>
          <w:szCs w:val="22"/>
        </w:rPr>
        <w:t>ation</w:t>
      </w:r>
      <w:proofErr w:type="spellEnd"/>
      <w:r w:rsidRPr="0059459D">
        <w:rPr>
          <w:rFonts w:ascii="Arial" w:hAnsi="Arial" w:cs="Arial"/>
          <w:i w:val="0"/>
          <w:iCs w:val="0"/>
          <w:color w:val="auto"/>
          <w:sz w:val="22"/>
          <w:szCs w:val="22"/>
        </w:rPr>
        <w:t xml:space="preserve"> facilities and average national travel time</w:t>
      </w:r>
      <w:r w:rsidR="009727A2">
        <w:rPr>
          <w:rFonts w:ascii="Arial" w:hAnsi="Arial" w:cs="Arial"/>
          <w:i w:val="0"/>
          <w:iCs w:val="0"/>
          <w:color w:val="auto"/>
          <w:sz w:val="22"/>
          <w:szCs w:val="22"/>
        </w:rPr>
        <w:t>.</w:t>
      </w:r>
    </w:p>
    <w:p w14:paraId="091EC309" w14:textId="41A8A395" w:rsidR="009727A2" w:rsidRPr="0059459D" w:rsidRDefault="008A36E7" w:rsidP="009727A2">
      <w:pPr>
        <w:pStyle w:val="Heading1"/>
        <w:numPr>
          <w:ilvl w:val="0"/>
          <w:numId w:val="1"/>
        </w:numPr>
        <w:rPr>
          <w:rFonts w:ascii="Arial" w:hAnsi="Arial" w:cs="Arial"/>
          <w:b/>
          <w:bCs/>
          <w:color w:val="auto"/>
          <w:sz w:val="22"/>
          <w:szCs w:val="22"/>
        </w:rPr>
      </w:pPr>
      <w:r w:rsidRPr="0059459D">
        <w:rPr>
          <w:rFonts w:ascii="Arial" w:hAnsi="Arial" w:cs="Arial"/>
          <w:b/>
          <w:bCs/>
          <w:color w:val="auto"/>
          <w:sz w:val="22"/>
          <w:szCs w:val="22"/>
        </w:rPr>
        <w:t xml:space="preserve">Population </w:t>
      </w:r>
      <w:r w:rsidR="00ED6B7D" w:rsidRPr="0059459D">
        <w:rPr>
          <w:rFonts w:ascii="Arial" w:hAnsi="Arial" w:cs="Arial"/>
          <w:b/>
          <w:bCs/>
          <w:color w:val="auto"/>
          <w:sz w:val="22"/>
          <w:szCs w:val="22"/>
        </w:rPr>
        <w:t>coverage</w:t>
      </w:r>
      <w:r w:rsidRPr="0059459D">
        <w:rPr>
          <w:rFonts w:ascii="Arial" w:hAnsi="Arial" w:cs="Arial"/>
          <w:b/>
          <w:bCs/>
          <w:color w:val="auto"/>
          <w:sz w:val="22"/>
          <w:szCs w:val="22"/>
        </w:rPr>
        <w:t xml:space="preserve"> pre- and post-floods</w:t>
      </w:r>
      <w:r w:rsidR="00D3132E" w:rsidRPr="0059459D">
        <w:rPr>
          <w:rFonts w:ascii="Arial" w:hAnsi="Arial" w:cs="Arial"/>
          <w:b/>
          <w:bCs/>
          <w:color w:val="auto"/>
          <w:sz w:val="22"/>
          <w:szCs w:val="22"/>
        </w:rPr>
        <w:t xml:space="preserve"> per 30-min travel time band, across </w:t>
      </w:r>
      <w:r w:rsidR="003F603E" w:rsidRPr="0059459D">
        <w:rPr>
          <w:rFonts w:ascii="Arial" w:hAnsi="Arial" w:cs="Arial"/>
          <w:b/>
          <w:bCs/>
          <w:color w:val="auto"/>
          <w:sz w:val="22"/>
          <w:szCs w:val="22"/>
        </w:rPr>
        <w:t>facility types</w:t>
      </w:r>
      <w:r w:rsidR="00D3132E" w:rsidRPr="0059459D">
        <w:rPr>
          <w:rFonts w:ascii="Arial" w:hAnsi="Arial" w:cs="Arial"/>
          <w:b/>
          <w:bCs/>
          <w:color w:val="auto"/>
          <w:sz w:val="22"/>
          <w:szCs w:val="22"/>
        </w:rPr>
        <w:t xml:space="preserve"> and scenarios</w:t>
      </w:r>
      <w:r w:rsidRPr="0059459D">
        <w:rPr>
          <w:rFonts w:ascii="Arial" w:hAnsi="Arial" w:cs="Arial"/>
          <w:b/>
          <w:bCs/>
          <w:color w:val="auto"/>
          <w:sz w:val="22"/>
          <w:szCs w:val="22"/>
        </w:rPr>
        <w:t>.</w:t>
      </w:r>
    </w:p>
    <w:p w14:paraId="0E09C9F2" w14:textId="569F343E" w:rsidR="003F603E" w:rsidRPr="0059459D" w:rsidRDefault="003F603E" w:rsidP="0086146A">
      <w:pPr>
        <w:rPr>
          <w:rFonts w:ascii="Arial" w:hAnsi="Arial" w:cs="Arial"/>
          <w:b/>
          <w:bCs/>
          <w:i/>
          <w:iCs/>
          <w:sz w:val="22"/>
          <w:szCs w:val="22"/>
        </w:rPr>
      </w:pPr>
      <w:r w:rsidRPr="0059459D">
        <w:rPr>
          <w:rFonts w:ascii="Arial" w:hAnsi="Arial" w:cs="Arial"/>
          <w:b/>
          <w:bCs/>
          <w:i/>
          <w:iCs/>
          <w:sz w:val="22"/>
          <w:szCs w:val="22"/>
        </w:rPr>
        <w:t>Public health facilities</w:t>
      </w:r>
    </w:p>
    <w:p w14:paraId="013A2B64" w14:textId="0E9EE543" w:rsidR="00580792" w:rsidRPr="0059459D" w:rsidRDefault="004C68DE" w:rsidP="0086146A">
      <w:pPr>
        <w:rPr>
          <w:rFonts w:ascii="Arial" w:hAnsi="Arial" w:cs="Arial"/>
          <w:b/>
          <w:bCs/>
          <w:sz w:val="22"/>
          <w:szCs w:val="22"/>
        </w:rPr>
      </w:pPr>
      <w:r w:rsidRPr="0059459D">
        <w:rPr>
          <w:rFonts w:ascii="Arial" w:hAnsi="Arial" w:cs="Arial"/>
          <w:sz w:val="22"/>
          <w:szCs w:val="22"/>
        </w:rPr>
        <w:t>The proportion of population covered</w:t>
      </w:r>
      <w:r w:rsidRPr="0059459D">
        <w:rPr>
          <w:rFonts w:ascii="Arial" w:hAnsi="Arial" w:cs="Arial"/>
          <w:b/>
          <w:bCs/>
          <w:sz w:val="22"/>
          <w:szCs w:val="22"/>
        </w:rPr>
        <w:t xml:space="preserve"> </w:t>
      </w:r>
      <w:r w:rsidRPr="0059459D">
        <w:rPr>
          <w:rFonts w:ascii="Arial" w:hAnsi="Arial" w:cs="Arial"/>
          <w:sz w:val="22"/>
          <w:szCs w:val="22"/>
        </w:rPr>
        <w:t>per travel time band and scenario for public health facilities</w:t>
      </w:r>
      <w:r w:rsidR="00B55290" w:rsidRPr="0059459D">
        <w:rPr>
          <w:rFonts w:ascii="Arial" w:hAnsi="Arial" w:cs="Arial"/>
          <w:sz w:val="22"/>
          <w:szCs w:val="22"/>
        </w:rPr>
        <w:t xml:space="preserve"> is shown in Figure S1</w:t>
      </w:r>
      <w:r w:rsidR="009727A2">
        <w:rPr>
          <w:rFonts w:ascii="Arial" w:hAnsi="Arial" w:cs="Arial"/>
          <w:sz w:val="22"/>
          <w:szCs w:val="22"/>
        </w:rPr>
        <w:t>0</w:t>
      </w:r>
      <w:r w:rsidR="00B55290" w:rsidRPr="0059459D">
        <w:rPr>
          <w:rFonts w:ascii="Arial" w:hAnsi="Arial" w:cs="Arial"/>
          <w:sz w:val="22"/>
          <w:szCs w:val="22"/>
        </w:rPr>
        <w:t>.</w:t>
      </w:r>
    </w:p>
    <w:p w14:paraId="6636A305" w14:textId="77777777" w:rsidR="00B51394" w:rsidRPr="0059459D" w:rsidRDefault="0086146A" w:rsidP="0059459D">
      <w:pPr>
        <w:keepNext/>
        <w:spacing w:after="0" w:line="240" w:lineRule="auto"/>
        <w:jc w:val="center"/>
        <w:rPr>
          <w:rFonts w:ascii="Arial" w:hAnsi="Arial" w:cs="Arial"/>
          <w:sz w:val="22"/>
          <w:szCs w:val="22"/>
        </w:rPr>
      </w:pPr>
      <w:r w:rsidRPr="0059459D">
        <w:rPr>
          <w:rFonts w:ascii="Arial" w:hAnsi="Arial" w:cs="Arial"/>
          <w:noProof/>
          <w:sz w:val="22"/>
          <w:szCs w:val="22"/>
        </w:rPr>
        <w:lastRenderedPageBreak/>
        <w:drawing>
          <wp:inline distT="0" distB="0" distL="0" distR="0" wp14:anchorId="2A11D78C" wp14:editId="1121220A">
            <wp:extent cx="5859618" cy="3974123"/>
            <wp:effectExtent l="0" t="0" r="8255" b="7620"/>
            <wp:docPr id="3885584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58415" name="Picture 6"/>
                    <pic:cNvPicPr>
                      <a:picLocks noChangeAspect="1" noChangeArrowheads="1"/>
                    </pic:cNvPicPr>
                  </pic:nvPicPr>
                  <pic:blipFill>
                    <a:blip r:embed="rId15"/>
                    <a:stretch>
                      <a:fillRect/>
                    </a:stretch>
                  </pic:blipFill>
                  <pic:spPr bwMode="auto">
                    <a:xfrm>
                      <a:off x="0" y="0"/>
                      <a:ext cx="5874398" cy="3984147"/>
                    </a:xfrm>
                    <a:prstGeom prst="rect">
                      <a:avLst/>
                    </a:prstGeom>
                    <a:noFill/>
                  </pic:spPr>
                </pic:pic>
              </a:graphicData>
            </a:graphic>
          </wp:inline>
        </w:drawing>
      </w:r>
    </w:p>
    <w:p w14:paraId="2A34033B" w14:textId="457686CC" w:rsidR="009727A2" w:rsidRPr="0059459D" w:rsidRDefault="00B51394" w:rsidP="0059459D">
      <w:pPr>
        <w:spacing w:after="0" w:line="240" w:lineRule="auto"/>
      </w:pPr>
      <w:r w:rsidRPr="0059459D">
        <w:rPr>
          <w:rFonts w:ascii="Arial" w:hAnsi="Arial" w:cs="Arial"/>
          <w:b/>
          <w:bCs/>
          <w:sz w:val="22"/>
          <w:szCs w:val="22"/>
        </w:rPr>
        <w:t xml:space="preserve">Figure </w:t>
      </w:r>
      <w:r w:rsidR="009727A2" w:rsidRPr="0059459D">
        <w:rPr>
          <w:rFonts w:ascii="Arial" w:hAnsi="Arial" w:cs="Arial"/>
          <w:b/>
          <w:bCs/>
          <w:sz w:val="22"/>
          <w:szCs w:val="22"/>
        </w:rPr>
        <w:t>S10:</w:t>
      </w:r>
      <w:r w:rsidRPr="0059459D">
        <w:rPr>
          <w:rFonts w:ascii="Arial" w:hAnsi="Arial" w:cs="Arial"/>
          <w:sz w:val="22"/>
          <w:szCs w:val="22"/>
        </w:rPr>
        <w:t xml:space="preserve"> Percent population per travel time band and scenario for public health facilities.</w:t>
      </w:r>
    </w:p>
    <w:p w14:paraId="3D352EB7" w14:textId="77777777" w:rsidR="00B51394" w:rsidRPr="0059459D" w:rsidRDefault="00B51394" w:rsidP="0059459D">
      <w:pPr>
        <w:pStyle w:val="Caption"/>
      </w:pPr>
    </w:p>
    <w:p w14:paraId="4D4518EF" w14:textId="081BC302" w:rsidR="003F603E" w:rsidRPr="0059459D" w:rsidRDefault="003F603E" w:rsidP="003F603E">
      <w:pPr>
        <w:rPr>
          <w:rFonts w:ascii="Arial" w:hAnsi="Arial" w:cs="Arial"/>
          <w:b/>
          <w:bCs/>
          <w:i/>
          <w:iCs/>
          <w:sz w:val="22"/>
          <w:szCs w:val="22"/>
        </w:rPr>
      </w:pPr>
      <w:r w:rsidRPr="0059459D">
        <w:rPr>
          <w:rFonts w:ascii="Arial" w:hAnsi="Arial" w:cs="Arial"/>
          <w:b/>
          <w:bCs/>
          <w:i/>
          <w:iCs/>
          <w:sz w:val="22"/>
          <w:szCs w:val="22"/>
        </w:rPr>
        <w:t>Private health facilities</w:t>
      </w:r>
      <w:r w:rsidR="00027828" w:rsidRPr="0059459D">
        <w:rPr>
          <w:rFonts w:ascii="Arial" w:hAnsi="Arial" w:cs="Arial"/>
          <w:b/>
          <w:bCs/>
          <w:i/>
          <w:iCs/>
          <w:sz w:val="22"/>
          <w:szCs w:val="22"/>
        </w:rPr>
        <w:t>.</w:t>
      </w:r>
    </w:p>
    <w:p w14:paraId="2DB4A1EA" w14:textId="5122D060" w:rsidR="005B0353" w:rsidRPr="0059459D" w:rsidRDefault="005B0353" w:rsidP="003F603E">
      <w:pPr>
        <w:rPr>
          <w:rFonts w:ascii="Arial" w:hAnsi="Arial" w:cs="Arial"/>
          <w:sz w:val="22"/>
          <w:szCs w:val="22"/>
        </w:rPr>
      </w:pPr>
      <w:r w:rsidRPr="0059459D">
        <w:rPr>
          <w:rFonts w:ascii="Arial" w:hAnsi="Arial" w:cs="Arial"/>
          <w:sz w:val="22"/>
          <w:szCs w:val="22"/>
        </w:rPr>
        <w:t xml:space="preserve">Figure </w:t>
      </w:r>
      <w:r w:rsidR="009727A2" w:rsidRPr="0059459D">
        <w:rPr>
          <w:rFonts w:ascii="Arial" w:hAnsi="Arial" w:cs="Arial"/>
          <w:sz w:val="22"/>
          <w:szCs w:val="22"/>
        </w:rPr>
        <w:t>S1</w:t>
      </w:r>
      <w:r w:rsidR="009727A2">
        <w:rPr>
          <w:rFonts w:ascii="Arial" w:hAnsi="Arial" w:cs="Arial"/>
          <w:sz w:val="22"/>
          <w:szCs w:val="22"/>
        </w:rPr>
        <w:t>1</w:t>
      </w:r>
      <w:r w:rsidR="009727A2" w:rsidRPr="0059459D">
        <w:rPr>
          <w:rFonts w:ascii="Arial" w:hAnsi="Arial" w:cs="Arial"/>
          <w:sz w:val="22"/>
          <w:szCs w:val="22"/>
        </w:rPr>
        <w:t xml:space="preserve"> </w:t>
      </w:r>
      <w:r w:rsidRPr="0059459D">
        <w:rPr>
          <w:rFonts w:ascii="Arial" w:hAnsi="Arial" w:cs="Arial"/>
          <w:sz w:val="22"/>
          <w:szCs w:val="22"/>
        </w:rPr>
        <w:t xml:space="preserve">shows the proportion of population covered per travel </w:t>
      </w:r>
      <w:proofErr w:type="gramStart"/>
      <w:r w:rsidRPr="0059459D">
        <w:rPr>
          <w:rFonts w:ascii="Arial" w:hAnsi="Arial" w:cs="Arial"/>
          <w:sz w:val="22"/>
          <w:szCs w:val="22"/>
        </w:rPr>
        <w:t>time band</w:t>
      </w:r>
      <w:proofErr w:type="gramEnd"/>
      <w:r w:rsidRPr="0059459D">
        <w:rPr>
          <w:rFonts w:ascii="Arial" w:hAnsi="Arial" w:cs="Arial"/>
          <w:sz w:val="22"/>
          <w:szCs w:val="22"/>
        </w:rPr>
        <w:t xml:space="preserve"> and scenario for </w:t>
      </w:r>
      <w:r w:rsidR="00C47987" w:rsidRPr="0059459D">
        <w:rPr>
          <w:rFonts w:ascii="Arial" w:hAnsi="Arial" w:cs="Arial"/>
          <w:sz w:val="22"/>
          <w:szCs w:val="22"/>
        </w:rPr>
        <w:t>private health facilities across counties</w:t>
      </w:r>
      <w:r w:rsidRPr="0059459D">
        <w:rPr>
          <w:rFonts w:ascii="Arial" w:hAnsi="Arial" w:cs="Arial"/>
          <w:sz w:val="22"/>
          <w:szCs w:val="22"/>
        </w:rPr>
        <w:t>.</w:t>
      </w:r>
    </w:p>
    <w:p w14:paraId="5BF0B3B8" w14:textId="77777777" w:rsidR="003F603E" w:rsidRPr="0059459D" w:rsidRDefault="003F603E" w:rsidP="00B51394">
      <w:pPr>
        <w:rPr>
          <w:rFonts w:ascii="Arial" w:hAnsi="Arial" w:cs="Arial"/>
          <w:sz w:val="22"/>
          <w:szCs w:val="22"/>
        </w:rPr>
      </w:pPr>
    </w:p>
    <w:p w14:paraId="60B79BEE" w14:textId="77777777" w:rsidR="003300BA" w:rsidRPr="0059459D" w:rsidRDefault="00496540" w:rsidP="0059459D">
      <w:pPr>
        <w:keepNext/>
        <w:spacing w:after="0" w:line="240" w:lineRule="auto"/>
        <w:rPr>
          <w:rFonts w:ascii="Arial" w:hAnsi="Arial" w:cs="Arial"/>
          <w:sz w:val="22"/>
          <w:szCs w:val="22"/>
        </w:rPr>
      </w:pPr>
      <w:r w:rsidRPr="0059459D">
        <w:rPr>
          <w:rFonts w:ascii="Arial" w:hAnsi="Arial" w:cs="Arial"/>
          <w:noProof/>
          <w:sz w:val="22"/>
          <w:szCs w:val="22"/>
        </w:rPr>
        <w:lastRenderedPageBreak/>
        <w:drawing>
          <wp:inline distT="0" distB="0" distL="0" distR="0" wp14:anchorId="7922E8CB" wp14:editId="64083DCD">
            <wp:extent cx="5917665" cy="4013492"/>
            <wp:effectExtent l="0" t="0" r="6985" b="6350"/>
            <wp:docPr id="15643840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84014" name="Picture 7"/>
                    <pic:cNvPicPr>
                      <a:picLocks noChangeAspect="1" noChangeArrowheads="1"/>
                    </pic:cNvPicPr>
                  </pic:nvPicPr>
                  <pic:blipFill>
                    <a:blip r:embed="rId16"/>
                    <a:stretch>
                      <a:fillRect/>
                    </a:stretch>
                  </pic:blipFill>
                  <pic:spPr bwMode="auto">
                    <a:xfrm>
                      <a:off x="0" y="0"/>
                      <a:ext cx="5917665" cy="4013492"/>
                    </a:xfrm>
                    <a:prstGeom prst="rect">
                      <a:avLst/>
                    </a:prstGeom>
                    <a:noFill/>
                  </pic:spPr>
                </pic:pic>
              </a:graphicData>
            </a:graphic>
          </wp:inline>
        </w:drawing>
      </w:r>
    </w:p>
    <w:p w14:paraId="144924D2" w14:textId="1A269690" w:rsidR="00B51394" w:rsidRPr="0059459D" w:rsidRDefault="003300BA" w:rsidP="0059459D">
      <w:pPr>
        <w:pStyle w:val="Caption"/>
        <w:spacing w:after="0"/>
        <w:rPr>
          <w:rFonts w:ascii="Arial" w:hAnsi="Arial" w:cs="Arial"/>
          <w:i w:val="0"/>
          <w:iCs w:val="0"/>
          <w:color w:val="auto"/>
          <w:sz w:val="22"/>
          <w:szCs w:val="22"/>
        </w:rPr>
      </w:pPr>
      <w:r w:rsidRPr="0059459D">
        <w:rPr>
          <w:rFonts w:ascii="Arial" w:hAnsi="Arial" w:cs="Arial"/>
          <w:b/>
          <w:bCs/>
          <w:i w:val="0"/>
          <w:iCs w:val="0"/>
          <w:color w:val="auto"/>
          <w:sz w:val="22"/>
          <w:szCs w:val="22"/>
        </w:rPr>
        <w:t xml:space="preserve">Figure </w:t>
      </w:r>
      <w:r w:rsidR="009727A2" w:rsidRPr="0059459D">
        <w:rPr>
          <w:rFonts w:ascii="Arial" w:hAnsi="Arial" w:cs="Arial"/>
          <w:b/>
          <w:bCs/>
          <w:i w:val="0"/>
          <w:iCs w:val="0"/>
          <w:color w:val="auto"/>
          <w:sz w:val="22"/>
          <w:szCs w:val="22"/>
        </w:rPr>
        <w:t>S</w:t>
      </w:r>
      <w:r w:rsidR="009727A2" w:rsidRPr="0059459D">
        <w:rPr>
          <w:rFonts w:ascii="Arial" w:hAnsi="Arial" w:cs="Arial"/>
          <w:b/>
          <w:bCs/>
          <w:i w:val="0"/>
          <w:iCs w:val="0"/>
          <w:color w:val="auto"/>
          <w:sz w:val="22"/>
          <w:szCs w:val="22"/>
        </w:rPr>
        <w:fldChar w:fldCharType="begin"/>
      </w:r>
      <w:r w:rsidR="009727A2" w:rsidRPr="0059459D">
        <w:rPr>
          <w:rFonts w:ascii="Arial" w:hAnsi="Arial" w:cs="Arial"/>
          <w:b/>
          <w:bCs/>
          <w:i w:val="0"/>
          <w:iCs w:val="0"/>
          <w:color w:val="auto"/>
          <w:sz w:val="22"/>
          <w:szCs w:val="22"/>
        </w:rPr>
        <w:instrText xml:space="preserve"> SEQ Figure \* ARABIC </w:instrText>
      </w:r>
      <w:r w:rsidR="009727A2" w:rsidRPr="0059459D">
        <w:rPr>
          <w:rFonts w:ascii="Arial" w:hAnsi="Arial" w:cs="Arial"/>
          <w:b/>
          <w:bCs/>
          <w:i w:val="0"/>
          <w:iCs w:val="0"/>
          <w:color w:val="auto"/>
          <w:sz w:val="22"/>
          <w:szCs w:val="22"/>
        </w:rPr>
        <w:fldChar w:fldCharType="separate"/>
      </w:r>
      <w:r w:rsidR="009727A2" w:rsidRPr="0059459D">
        <w:rPr>
          <w:rFonts w:ascii="Arial" w:hAnsi="Arial" w:cs="Arial"/>
          <w:b/>
          <w:bCs/>
          <w:i w:val="0"/>
          <w:iCs w:val="0"/>
          <w:noProof/>
          <w:color w:val="auto"/>
          <w:sz w:val="22"/>
          <w:szCs w:val="22"/>
        </w:rPr>
        <w:t>11</w:t>
      </w:r>
      <w:r w:rsidR="009727A2" w:rsidRPr="0059459D">
        <w:rPr>
          <w:rFonts w:ascii="Arial" w:hAnsi="Arial" w:cs="Arial"/>
          <w:b/>
          <w:bCs/>
          <w:i w:val="0"/>
          <w:iCs w:val="0"/>
          <w:color w:val="auto"/>
          <w:sz w:val="22"/>
          <w:szCs w:val="22"/>
        </w:rPr>
        <w:fldChar w:fldCharType="end"/>
      </w:r>
      <w:r w:rsidR="009727A2" w:rsidRPr="0059459D">
        <w:rPr>
          <w:rFonts w:ascii="Arial" w:hAnsi="Arial" w:cs="Arial"/>
          <w:b/>
          <w:bCs/>
          <w:i w:val="0"/>
          <w:iCs w:val="0"/>
          <w:color w:val="auto"/>
          <w:sz w:val="22"/>
          <w:szCs w:val="22"/>
        </w:rPr>
        <w:t>:</w:t>
      </w:r>
      <w:r w:rsidRPr="0059459D">
        <w:rPr>
          <w:rFonts w:ascii="Arial" w:hAnsi="Arial" w:cs="Arial"/>
          <w:i w:val="0"/>
          <w:iCs w:val="0"/>
          <w:color w:val="auto"/>
          <w:sz w:val="22"/>
          <w:szCs w:val="22"/>
        </w:rPr>
        <w:t xml:space="preserve"> Percent population per travel time band and scenario for private health facilities.</w:t>
      </w:r>
    </w:p>
    <w:p w14:paraId="133EE38F" w14:textId="77777777" w:rsidR="00DE3ACF" w:rsidRPr="0059459D" w:rsidRDefault="00DE3ACF" w:rsidP="003F603E">
      <w:pPr>
        <w:rPr>
          <w:rFonts w:ascii="Arial" w:hAnsi="Arial" w:cs="Arial"/>
          <w:sz w:val="22"/>
          <w:szCs w:val="22"/>
        </w:rPr>
      </w:pPr>
    </w:p>
    <w:p w14:paraId="7C0BF83C" w14:textId="77777777" w:rsidR="00A705AB" w:rsidRPr="0059459D" w:rsidRDefault="00C47987" w:rsidP="003F603E">
      <w:pPr>
        <w:rPr>
          <w:rFonts w:ascii="Arial" w:hAnsi="Arial" w:cs="Arial"/>
          <w:b/>
          <w:bCs/>
          <w:i/>
          <w:iCs/>
          <w:sz w:val="22"/>
          <w:szCs w:val="22"/>
        </w:rPr>
      </w:pPr>
      <w:r w:rsidRPr="0059459D">
        <w:rPr>
          <w:rFonts w:ascii="Arial" w:hAnsi="Arial" w:cs="Arial"/>
          <w:b/>
          <w:bCs/>
          <w:i/>
          <w:iCs/>
          <w:sz w:val="22"/>
          <w:szCs w:val="22"/>
        </w:rPr>
        <w:t>Private-not-for-profit (</w:t>
      </w:r>
      <w:proofErr w:type="spellStart"/>
      <w:r w:rsidRPr="0059459D">
        <w:rPr>
          <w:rFonts w:ascii="Arial" w:hAnsi="Arial" w:cs="Arial"/>
          <w:b/>
          <w:bCs/>
          <w:i/>
          <w:iCs/>
          <w:sz w:val="22"/>
          <w:szCs w:val="22"/>
        </w:rPr>
        <w:t>PNfP</w:t>
      </w:r>
      <w:proofErr w:type="spellEnd"/>
      <w:r w:rsidRPr="0059459D">
        <w:rPr>
          <w:rFonts w:ascii="Arial" w:hAnsi="Arial" w:cs="Arial"/>
          <w:b/>
          <w:bCs/>
          <w:i/>
          <w:iCs/>
          <w:sz w:val="22"/>
          <w:szCs w:val="22"/>
        </w:rPr>
        <w:t>) Facilities</w:t>
      </w:r>
      <w:r w:rsidR="004F392A" w:rsidRPr="0059459D">
        <w:rPr>
          <w:rFonts w:ascii="Arial" w:hAnsi="Arial" w:cs="Arial"/>
          <w:b/>
          <w:bCs/>
          <w:i/>
          <w:iCs/>
          <w:sz w:val="22"/>
          <w:szCs w:val="22"/>
        </w:rPr>
        <w:t>.</w:t>
      </w:r>
    </w:p>
    <w:p w14:paraId="4595F607" w14:textId="24D3EBAD" w:rsidR="003F603E" w:rsidRPr="0059459D" w:rsidRDefault="00C47987" w:rsidP="003F603E">
      <w:pPr>
        <w:rPr>
          <w:rFonts w:ascii="Arial" w:hAnsi="Arial" w:cs="Arial"/>
          <w:sz w:val="22"/>
          <w:szCs w:val="22"/>
        </w:rPr>
      </w:pPr>
      <w:r w:rsidRPr="0059459D">
        <w:rPr>
          <w:rFonts w:ascii="Arial" w:hAnsi="Arial" w:cs="Arial"/>
          <w:sz w:val="22"/>
          <w:szCs w:val="22"/>
        </w:rPr>
        <w:t>Figure S1</w:t>
      </w:r>
      <w:r w:rsidR="00912846">
        <w:rPr>
          <w:rFonts w:ascii="Arial" w:hAnsi="Arial" w:cs="Arial"/>
          <w:sz w:val="22"/>
          <w:szCs w:val="22"/>
        </w:rPr>
        <w:t>2</w:t>
      </w:r>
      <w:r w:rsidRPr="0059459D">
        <w:rPr>
          <w:rFonts w:ascii="Arial" w:hAnsi="Arial" w:cs="Arial"/>
          <w:sz w:val="22"/>
          <w:szCs w:val="22"/>
        </w:rPr>
        <w:t xml:space="preserve"> shows the proportion of population covered per travel time band and scenario for private health facilities across counties. Counties in </w:t>
      </w:r>
      <w:r w:rsidR="004F392A" w:rsidRPr="0059459D">
        <w:rPr>
          <w:rFonts w:ascii="Arial" w:hAnsi="Arial" w:cs="Arial"/>
          <w:sz w:val="22"/>
          <w:szCs w:val="22"/>
        </w:rPr>
        <w:t>arid and semi-arid regions</w:t>
      </w:r>
      <w:r w:rsidRPr="0059459D">
        <w:rPr>
          <w:rFonts w:ascii="Arial" w:hAnsi="Arial" w:cs="Arial"/>
          <w:sz w:val="22"/>
          <w:szCs w:val="22"/>
        </w:rPr>
        <w:t xml:space="preserve"> that have the lowest numbers of </w:t>
      </w:r>
      <w:proofErr w:type="spellStart"/>
      <w:r w:rsidRPr="0059459D">
        <w:rPr>
          <w:rFonts w:ascii="Arial" w:hAnsi="Arial" w:cs="Arial"/>
          <w:sz w:val="22"/>
          <w:szCs w:val="22"/>
        </w:rPr>
        <w:t>PNfPs</w:t>
      </w:r>
      <w:proofErr w:type="spellEnd"/>
      <w:r w:rsidRPr="0059459D">
        <w:rPr>
          <w:rFonts w:ascii="Arial" w:hAnsi="Arial" w:cs="Arial"/>
          <w:sz w:val="22"/>
          <w:szCs w:val="22"/>
        </w:rPr>
        <w:t xml:space="preserve"> are the most a</w:t>
      </w:r>
      <w:r w:rsidR="00EA22A5" w:rsidRPr="0059459D">
        <w:rPr>
          <w:rFonts w:ascii="Arial" w:hAnsi="Arial" w:cs="Arial"/>
          <w:sz w:val="22"/>
          <w:szCs w:val="22"/>
        </w:rPr>
        <w:t>ffected.</w:t>
      </w:r>
    </w:p>
    <w:p w14:paraId="4BFAC605" w14:textId="77777777" w:rsidR="003300BA" w:rsidRPr="0059459D" w:rsidRDefault="003300BA" w:rsidP="003300BA">
      <w:pPr>
        <w:rPr>
          <w:rFonts w:ascii="Arial" w:hAnsi="Arial" w:cs="Arial"/>
          <w:sz w:val="22"/>
          <w:szCs w:val="22"/>
        </w:rPr>
      </w:pPr>
    </w:p>
    <w:p w14:paraId="4A1DF9DA" w14:textId="77777777" w:rsidR="00BE2FD4" w:rsidRPr="0059459D" w:rsidRDefault="00CA7056" w:rsidP="0059459D">
      <w:pPr>
        <w:keepNext/>
        <w:spacing w:after="0" w:line="240" w:lineRule="auto"/>
        <w:rPr>
          <w:rFonts w:ascii="Arial" w:hAnsi="Arial" w:cs="Arial"/>
          <w:sz w:val="22"/>
          <w:szCs w:val="22"/>
        </w:rPr>
      </w:pPr>
      <w:r w:rsidRPr="0059459D">
        <w:rPr>
          <w:rFonts w:ascii="Arial" w:hAnsi="Arial" w:cs="Arial"/>
          <w:noProof/>
          <w:sz w:val="22"/>
          <w:szCs w:val="22"/>
        </w:rPr>
        <w:lastRenderedPageBreak/>
        <w:drawing>
          <wp:inline distT="0" distB="0" distL="0" distR="0" wp14:anchorId="53051385" wp14:editId="70BA1073">
            <wp:extent cx="6355899" cy="4310712"/>
            <wp:effectExtent l="0" t="0" r="6985" b="0"/>
            <wp:docPr id="15432024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202415" name="Picture 8"/>
                    <pic:cNvPicPr>
                      <a:picLocks noChangeAspect="1" noChangeArrowheads="1"/>
                    </pic:cNvPicPr>
                  </pic:nvPicPr>
                  <pic:blipFill>
                    <a:blip r:embed="rId17"/>
                    <a:stretch>
                      <a:fillRect/>
                    </a:stretch>
                  </pic:blipFill>
                  <pic:spPr bwMode="auto">
                    <a:xfrm>
                      <a:off x="0" y="0"/>
                      <a:ext cx="6358608" cy="4312549"/>
                    </a:xfrm>
                    <a:prstGeom prst="rect">
                      <a:avLst/>
                    </a:prstGeom>
                    <a:noFill/>
                  </pic:spPr>
                </pic:pic>
              </a:graphicData>
            </a:graphic>
          </wp:inline>
        </w:drawing>
      </w:r>
    </w:p>
    <w:p w14:paraId="7D4422A5" w14:textId="6A7EB015" w:rsidR="003300BA" w:rsidRPr="0059459D" w:rsidRDefault="00BE2FD4" w:rsidP="0059459D">
      <w:pPr>
        <w:pStyle w:val="Caption"/>
        <w:spacing w:after="0"/>
        <w:rPr>
          <w:rFonts w:ascii="Arial" w:hAnsi="Arial" w:cs="Arial"/>
          <w:i w:val="0"/>
          <w:iCs w:val="0"/>
          <w:color w:val="auto"/>
          <w:sz w:val="22"/>
          <w:szCs w:val="22"/>
        </w:rPr>
      </w:pPr>
      <w:r w:rsidRPr="0059459D">
        <w:rPr>
          <w:rFonts w:ascii="Arial" w:hAnsi="Arial" w:cs="Arial"/>
          <w:b/>
          <w:bCs/>
          <w:i w:val="0"/>
          <w:iCs w:val="0"/>
          <w:color w:val="auto"/>
          <w:sz w:val="22"/>
          <w:szCs w:val="22"/>
        </w:rPr>
        <w:t xml:space="preserve">Figure </w:t>
      </w:r>
      <w:r w:rsidR="009727A2" w:rsidRPr="0059459D">
        <w:rPr>
          <w:rFonts w:ascii="Arial" w:hAnsi="Arial" w:cs="Arial"/>
          <w:b/>
          <w:bCs/>
          <w:i w:val="0"/>
          <w:iCs w:val="0"/>
          <w:color w:val="auto"/>
          <w:sz w:val="22"/>
          <w:szCs w:val="22"/>
        </w:rPr>
        <w:t>S</w:t>
      </w:r>
      <w:r w:rsidR="009727A2" w:rsidRPr="0059459D">
        <w:rPr>
          <w:rFonts w:ascii="Arial" w:hAnsi="Arial" w:cs="Arial"/>
          <w:b/>
          <w:bCs/>
          <w:i w:val="0"/>
          <w:iCs w:val="0"/>
          <w:color w:val="auto"/>
          <w:sz w:val="22"/>
          <w:szCs w:val="22"/>
        </w:rPr>
        <w:fldChar w:fldCharType="begin"/>
      </w:r>
      <w:r w:rsidR="009727A2" w:rsidRPr="0059459D">
        <w:rPr>
          <w:rFonts w:ascii="Arial" w:hAnsi="Arial" w:cs="Arial"/>
          <w:b/>
          <w:bCs/>
          <w:i w:val="0"/>
          <w:iCs w:val="0"/>
          <w:color w:val="auto"/>
          <w:sz w:val="22"/>
          <w:szCs w:val="22"/>
        </w:rPr>
        <w:instrText xml:space="preserve"> SEQ Figure \* ARABIC </w:instrText>
      </w:r>
      <w:r w:rsidR="009727A2" w:rsidRPr="0059459D">
        <w:rPr>
          <w:rFonts w:ascii="Arial" w:hAnsi="Arial" w:cs="Arial"/>
          <w:b/>
          <w:bCs/>
          <w:i w:val="0"/>
          <w:iCs w:val="0"/>
          <w:color w:val="auto"/>
          <w:sz w:val="22"/>
          <w:szCs w:val="22"/>
        </w:rPr>
        <w:fldChar w:fldCharType="separate"/>
      </w:r>
      <w:r w:rsidR="009727A2" w:rsidRPr="0059459D">
        <w:rPr>
          <w:rFonts w:ascii="Arial" w:hAnsi="Arial" w:cs="Arial"/>
          <w:b/>
          <w:bCs/>
          <w:i w:val="0"/>
          <w:iCs w:val="0"/>
          <w:noProof/>
          <w:color w:val="auto"/>
          <w:sz w:val="22"/>
          <w:szCs w:val="22"/>
        </w:rPr>
        <w:t>12</w:t>
      </w:r>
      <w:r w:rsidR="009727A2" w:rsidRPr="0059459D">
        <w:rPr>
          <w:rFonts w:ascii="Arial" w:hAnsi="Arial" w:cs="Arial"/>
          <w:b/>
          <w:bCs/>
          <w:i w:val="0"/>
          <w:iCs w:val="0"/>
          <w:color w:val="auto"/>
          <w:sz w:val="22"/>
          <w:szCs w:val="22"/>
        </w:rPr>
        <w:fldChar w:fldCharType="end"/>
      </w:r>
      <w:r w:rsidR="009727A2" w:rsidRPr="0059459D">
        <w:rPr>
          <w:rFonts w:ascii="Arial" w:hAnsi="Arial" w:cs="Arial"/>
          <w:b/>
          <w:bCs/>
          <w:i w:val="0"/>
          <w:iCs w:val="0"/>
          <w:color w:val="auto"/>
          <w:sz w:val="22"/>
          <w:szCs w:val="22"/>
        </w:rPr>
        <w:t>:</w:t>
      </w:r>
      <w:r w:rsidRPr="0059459D">
        <w:rPr>
          <w:rFonts w:ascii="Arial" w:hAnsi="Arial" w:cs="Arial"/>
          <w:i w:val="0"/>
          <w:iCs w:val="0"/>
          <w:color w:val="auto"/>
          <w:sz w:val="22"/>
          <w:szCs w:val="22"/>
        </w:rPr>
        <w:t xml:space="preserve"> Percent population per travel time band and scenario for </w:t>
      </w:r>
      <w:proofErr w:type="spellStart"/>
      <w:r w:rsidR="00834459" w:rsidRPr="0059459D">
        <w:rPr>
          <w:rFonts w:ascii="Arial" w:hAnsi="Arial" w:cs="Arial"/>
          <w:i w:val="0"/>
          <w:iCs w:val="0"/>
          <w:color w:val="auto"/>
          <w:sz w:val="22"/>
          <w:szCs w:val="22"/>
        </w:rPr>
        <w:t>PNfP</w:t>
      </w:r>
      <w:proofErr w:type="spellEnd"/>
      <w:r w:rsidRPr="0059459D">
        <w:rPr>
          <w:rFonts w:ascii="Arial" w:hAnsi="Arial" w:cs="Arial"/>
          <w:i w:val="0"/>
          <w:iCs w:val="0"/>
          <w:color w:val="auto"/>
          <w:sz w:val="22"/>
          <w:szCs w:val="22"/>
        </w:rPr>
        <w:t xml:space="preserve"> health facilities</w:t>
      </w:r>
      <w:r w:rsidR="009727A2">
        <w:rPr>
          <w:rFonts w:ascii="Arial" w:hAnsi="Arial" w:cs="Arial"/>
          <w:i w:val="0"/>
          <w:iCs w:val="0"/>
          <w:color w:val="auto"/>
          <w:sz w:val="22"/>
          <w:szCs w:val="22"/>
        </w:rPr>
        <w:t>.</w:t>
      </w:r>
    </w:p>
    <w:p w14:paraId="71089113" w14:textId="77777777" w:rsidR="001D2591" w:rsidRPr="0059459D" w:rsidRDefault="001D2591" w:rsidP="001D2591">
      <w:pPr>
        <w:rPr>
          <w:rFonts w:ascii="Arial" w:hAnsi="Arial" w:cs="Arial"/>
          <w:sz w:val="22"/>
          <w:szCs w:val="22"/>
        </w:rPr>
      </w:pPr>
    </w:p>
    <w:p w14:paraId="614D7D81" w14:textId="32A110B3" w:rsidR="00E42BF1" w:rsidRPr="0059459D" w:rsidRDefault="00E42BF1" w:rsidP="00C2546F">
      <w:pPr>
        <w:pStyle w:val="Heading1"/>
        <w:numPr>
          <w:ilvl w:val="0"/>
          <w:numId w:val="1"/>
        </w:numPr>
        <w:rPr>
          <w:rFonts w:ascii="Arial" w:hAnsi="Arial" w:cs="Arial"/>
          <w:b/>
          <w:bCs/>
          <w:color w:val="auto"/>
          <w:sz w:val="22"/>
          <w:szCs w:val="22"/>
        </w:rPr>
      </w:pPr>
      <w:r w:rsidRPr="0059459D">
        <w:rPr>
          <w:rFonts w:ascii="Arial" w:hAnsi="Arial" w:cs="Arial"/>
          <w:b/>
          <w:bCs/>
          <w:color w:val="auto"/>
          <w:sz w:val="22"/>
          <w:szCs w:val="22"/>
        </w:rPr>
        <w:t>Average travel time map at sub-county level by flood scenario and facility type.</w:t>
      </w:r>
    </w:p>
    <w:p w14:paraId="0A489D26" w14:textId="25B1D822" w:rsidR="001D2591" w:rsidRPr="0059459D" w:rsidRDefault="0687E1CF" w:rsidP="00E42BF1">
      <w:pPr>
        <w:rPr>
          <w:rFonts w:ascii="Arial" w:hAnsi="Arial" w:cs="Arial"/>
          <w:sz w:val="22"/>
          <w:szCs w:val="22"/>
        </w:rPr>
      </w:pPr>
      <w:r w:rsidRPr="0059459D">
        <w:rPr>
          <w:rFonts w:ascii="Arial" w:hAnsi="Arial" w:cs="Arial"/>
          <w:sz w:val="22"/>
          <w:szCs w:val="22"/>
        </w:rPr>
        <w:t>There was heterogeneity in access to health care pre and post floods across all sub-counties (Figure S</w:t>
      </w:r>
      <w:r w:rsidR="5020AEE3" w:rsidRPr="0059459D">
        <w:rPr>
          <w:rFonts w:ascii="Arial" w:hAnsi="Arial" w:cs="Arial"/>
          <w:sz w:val="22"/>
          <w:szCs w:val="22"/>
        </w:rPr>
        <w:t>1</w:t>
      </w:r>
      <w:r w:rsidR="00912846">
        <w:rPr>
          <w:rFonts w:ascii="Arial" w:hAnsi="Arial" w:cs="Arial"/>
          <w:sz w:val="22"/>
          <w:szCs w:val="22"/>
        </w:rPr>
        <w:t>3)</w:t>
      </w:r>
      <w:r w:rsidRPr="0059459D">
        <w:rPr>
          <w:rFonts w:ascii="Arial" w:hAnsi="Arial" w:cs="Arial"/>
          <w:sz w:val="22"/>
          <w:szCs w:val="22"/>
        </w:rPr>
        <w:t xml:space="preserve">. For </w:t>
      </w:r>
      <w:proofErr w:type="gramStart"/>
      <w:r w:rsidRPr="0059459D">
        <w:rPr>
          <w:rFonts w:ascii="Arial" w:hAnsi="Arial" w:cs="Arial"/>
          <w:sz w:val="22"/>
          <w:szCs w:val="22"/>
        </w:rPr>
        <w:t>all and</w:t>
      </w:r>
      <w:proofErr w:type="gramEnd"/>
      <w:r w:rsidRPr="0059459D">
        <w:rPr>
          <w:rFonts w:ascii="Arial" w:hAnsi="Arial" w:cs="Arial"/>
          <w:sz w:val="22"/>
          <w:szCs w:val="22"/>
        </w:rPr>
        <w:t xml:space="preserve"> public health facilities under the BAU scenario, the average travel time was within 2</w:t>
      </w:r>
      <w:r w:rsidR="5020AEE3" w:rsidRPr="0059459D">
        <w:rPr>
          <w:rFonts w:ascii="Arial" w:hAnsi="Arial" w:cs="Arial"/>
          <w:sz w:val="22"/>
          <w:szCs w:val="22"/>
        </w:rPr>
        <w:t xml:space="preserve"> </w:t>
      </w:r>
      <w:r w:rsidRPr="0059459D">
        <w:rPr>
          <w:rFonts w:ascii="Arial" w:hAnsi="Arial" w:cs="Arial"/>
          <w:sz w:val="22"/>
          <w:szCs w:val="22"/>
        </w:rPr>
        <w:t xml:space="preserve">hours. For private and </w:t>
      </w:r>
      <w:proofErr w:type="spellStart"/>
      <w:r w:rsidR="5020AEE3" w:rsidRPr="0059459D">
        <w:rPr>
          <w:rFonts w:ascii="Arial" w:hAnsi="Arial" w:cs="Arial"/>
          <w:sz w:val="22"/>
          <w:szCs w:val="22"/>
        </w:rPr>
        <w:t>PNfP</w:t>
      </w:r>
      <w:proofErr w:type="spellEnd"/>
      <w:r w:rsidRPr="0059459D">
        <w:rPr>
          <w:rFonts w:ascii="Arial" w:hAnsi="Arial" w:cs="Arial"/>
          <w:sz w:val="22"/>
          <w:szCs w:val="22"/>
        </w:rPr>
        <w:t xml:space="preserve"> facilities, the average travel time for 16/298 and 23/298 sub-counties (majority in </w:t>
      </w:r>
      <w:r w:rsidR="7F15F5AF" w:rsidRPr="0059459D">
        <w:rPr>
          <w:rFonts w:ascii="Arial" w:hAnsi="Arial" w:cs="Arial"/>
          <w:sz w:val="22"/>
          <w:szCs w:val="22"/>
        </w:rPr>
        <w:t>n</w:t>
      </w:r>
      <w:r w:rsidRPr="0059459D">
        <w:rPr>
          <w:rFonts w:ascii="Arial" w:hAnsi="Arial" w:cs="Arial"/>
          <w:sz w:val="22"/>
          <w:szCs w:val="22"/>
        </w:rPr>
        <w:t xml:space="preserve">ortheastern Kenya) were beyond 2hrs. For S2 flood scenarios, the average travel time for 25, 25, 48 and 59 of 298 sub-counties was above 2 </w:t>
      </w:r>
      <w:proofErr w:type="spellStart"/>
      <w:r w:rsidRPr="0059459D">
        <w:rPr>
          <w:rFonts w:ascii="Arial" w:hAnsi="Arial" w:cs="Arial"/>
          <w:sz w:val="22"/>
          <w:szCs w:val="22"/>
        </w:rPr>
        <w:t>hrs</w:t>
      </w:r>
      <w:proofErr w:type="spellEnd"/>
      <w:r w:rsidRPr="0059459D">
        <w:rPr>
          <w:rFonts w:ascii="Arial" w:hAnsi="Arial" w:cs="Arial"/>
          <w:sz w:val="22"/>
          <w:szCs w:val="22"/>
        </w:rPr>
        <w:t xml:space="preserve"> for all, public, private and </w:t>
      </w:r>
      <w:proofErr w:type="spellStart"/>
      <w:r w:rsidR="5020AEE3" w:rsidRPr="0059459D">
        <w:rPr>
          <w:rFonts w:ascii="Arial" w:hAnsi="Arial" w:cs="Arial"/>
          <w:sz w:val="22"/>
          <w:szCs w:val="22"/>
        </w:rPr>
        <w:t>PNfP</w:t>
      </w:r>
      <w:proofErr w:type="spellEnd"/>
      <w:r w:rsidRPr="0059459D">
        <w:rPr>
          <w:rFonts w:ascii="Arial" w:hAnsi="Arial" w:cs="Arial"/>
          <w:sz w:val="22"/>
          <w:szCs w:val="22"/>
        </w:rPr>
        <w:t xml:space="preserve"> facilities respectively. Similarly, for NOAA-VIIRS flood scenario, the average travel time for 18, 18, 44 and 52 of 298 sub-counties was above 2hrs for all, public, private and </w:t>
      </w:r>
      <w:proofErr w:type="spellStart"/>
      <w:r w:rsidR="5020AEE3" w:rsidRPr="0059459D">
        <w:rPr>
          <w:rFonts w:ascii="Arial" w:hAnsi="Arial" w:cs="Arial"/>
          <w:sz w:val="22"/>
          <w:szCs w:val="22"/>
        </w:rPr>
        <w:t>PNfP</w:t>
      </w:r>
      <w:proofErr w:type="spellEnd"/>
      <w:r w:rsidRPr="0059459D">
        <w:rPr>
          <w:rFonts w:ascii="Arial" w:hAnsi="Arial" w:cs="Arial"/>
          <w:sz w:val="22"/>
          <w:szCs w:val="22"/>
        </w:rPr>
        <w:t xml:space="preserve"> facilities respectively. Finally for the combined flooding scenario, the mean travel time for 25, 25, 48 and 59 of 298 sub-counties was above 120 minutes for all, public, private and </w:t>
      </w:r>
      <w:proofErr w:type="spellStart"/>
      <w:r w:rsidR="5020AEE3" w:rsidRPr="0059459D">
        <w:rPr>
          <w:rFonts w:ascii="Arial" w:hAnsi="Arial" w:cs="Arial"/>
          <w:sz w:val="22"/>
          <w:szCs w:val="22"/>
        </w:rPr>
        <w:t>PNfP</w:t>
      </w:r>
      <w:proofErr w:type="spellEnd"/>
      <w:r w:rsidR="5020AEE3" w:rsidRPr="0059459D">
        <w:rPr>
          <w:rFonts w:ascii="Arial" w:hAnsi="Arial" w:cs="Arial"/>
          <w:sz w:val="22"/>
          <w:szCs w:val="22"/>
        </w:rPr>
        <w:t xml:space="preserve"> </w:t>
      </w:r>
      <w:r w:rsidRPr="0059459D">
        <w:rPr>
          <w:rFonts w:ascii="Arial" w:hAnsi="Arial" w:cs="Arial"/>
          <w:sz w:val="22"/>
          <w:szCs w:val="22"/>
        </w:rPr>
        <w:t>facilities respectively.</w:t>
      </w:r>
    </w:p>
    <w:p w14:paraId="7D359A12" w14:textId="4BBAE2F4" w:rsidR="00F27400" w:rsidRPr="0059459D" w:rsidRDefault="00C75BEF" w:rsidP="0059459D">
      <w:pPr>
        <w:keepNext/>
        <w:spacing w:after="0" w:line="240" w:lineRule="auto"/>
        <w:rPr>
          <w:rFonts w:ascii="Arial" w:hAnsi="Arial" w:cs="Arial"/>
          <w:sz w:val="22"/>
          <w:szCs w:val="22"/>
        </w:rPr>
      </w:pPr>
      <w:r w:rsidRPr="0059459D">
        <w:rPr>
          <w:rFonts w:ascii="Arial" w:hAnsi="Arial" w:cs="Arial"/>
          <w:noProof/>
          <w:sz w:val="22"/>
          <w:szCs w:val="22"/>
        </w:rPr>
        <w:lastRenderedPageBreak/>
        <w:drawing>
          <wp:inline distT="0" distB="0" distL="0" distR="0" wp14:anchorId="5BA195B6" wp14:editId="02E2C0C5">
            <wp:extent cx="5943600" cy="7400591"/>
            <wp:effectExtent l="0" t="0" r="0" b="0"/>
            <wp:docPr id="2522561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56197" name="Picture 6"/>
                    <pic:cNvPicPr/>
                  </pic:nvPicPr>
                  <pic:blipFill>
                    <a:blip r:embed="rId18"/>
                    <a:stretch>
                      <a:fillRect/>
                    </a:stretch>
                  </pic:blipFill>
                  <pic:spPr>
                    <a:xfrm>
                      <a:off x="0" y="0"/>
                      <a:ext cx="5943600" cy="7400591"/>
                    </a:xfrm>
                    <a:prstGeom prst="rect">
                      <a:avLst/>
                    </a:prstGeom>
                  </pic:spPr>
                </pic:pic>
              </a:graphicData>
            </a:graphic>
          </wp:inline>
        </w:drawing>
      </w:r>
    </w:p>
    <w:p w14:paraId="05426D52" w14:textId="2B836802" w:rsidR="00F27400" w:rsidRPr="0059459D" w:rsidRDefault="7B3413A0" w:rsidP="0059459D">
      <w:pPr>
        <w:pStyle w:val="Caption"/>
        <w:spacing w:after="0"/>
        <w:rPr>
          <w:rFonts w:ascii="Arial" w:hAnsi="Arial" w:cs="Arial"/>
          <w:i w:val="0"/>
          <w:iCs w:val="0"/>
          <w:color w:val="auto"/>
          <w:sz w:val="22"/>
          <w:szCs w:val="22"/>
        </w:rPr>
      </w:pPr>
      <w:r w:rsidRPr="0059459D">
        <w:rPr>
          <w:rFonts w:ascii="Arial" w:hAnsi="Arial" w:cs="Arial"/>
          <w:b/>
          <w:bCs/>
          <w:i w:val="0"/>
          <w:iCs w:val="0"/>
          <w:color w:val="auto"/>
          <w:sz w:val="22"/>
          <w:szCs w:val="22"/>
        </w:rPr>
        <w:t xml:space="preserve">Figure </w:t>
      </w:r>
      <w:r w:rsidR="009727A2" w:rsidRPr="0059459D">
        <w:rPr>
          <w:rFonts w:ascii="Arial" w:hAnsi="Arial" w:cs="Arial"/>
          <w:b/>
          <w:bCs/>
          <w:i w:val="0"/>
          <w:iCs w:val="0"/>
          <w:color w:val="auto"/>
          <w:sz w:val="22"/>
          <w:szCs w:val="22"/>
        </w:rPr>
        <w:t>S</w:t>
      </w:r>
      <w:r w:rsidR="009727A2" w:rsidRPr="0059459D">
        <w:rPr>
          <w:rFonts w:ascii="Arial" w:hAnsi="Arial" w:cs="Arial"/>
          <w:b/>
          <w:bCs/>
          <w:i w:val="0"/>
          <w:iCs w:val="0"/>
          <w:color w:val="auto"/>
          <w:sz w:val="22"/>
          <w:szCs w:val="22"/>
        </w:rPr>
        <w:fldChar w:fldCharType="begin"/>
      </w:r>
      <w:r w:rsidR="009727A2" w:rsidRPr="0059459D">
        <w:rPr>
          <w:rFonts w:ascii="Arial" w:hAnsi="Arial" w:cs="Arial"/>
          <w:b/>
          <w:bCs/>
          <w:i w:val="0"/>
          <w:iCs w:val="0"/>
          <w:color w:val="auto"/>
          <w:sz w:val="22"/>
          <w:szCs w:val="22"/>
        </w:rPr>
        <w:instrText xml:space="preserve"> SEQ Figure \* ARABIC </w:instrText>
      </w:r>
      <w:r w:rsidR="009727A2" w:rsidRPr="0059459D">
        <w:rPr>
          <w:rFonts w:ascii="Arial" w:hAnsi="Arial" w:cs="Arial"/>
          <w:b/>
          <w:bCs/>
          <w:i w:val="0"/>
          <w:iCs w:val="0"/>
          <w:color w:val="auto"/>
          <w:sz w:val="22"/>
          <w:szCs w:val="22"/>
        </w:rPr>
        <w:fldChar w:fldCharType="separate"/>
      </w:r>
      <w:r w:rsidR="009727A2" w:rsidRPr="0059459D">
        <w:rPr>
          <w:rFonts w:ascii="Arial" w:hAnsi="Arial" w:cs="Arial"/>
          <w:b/>
          <w:bCs/>
          <w:i w:val="0"/>
          <w:iCs w:val="0"/>
          <w:noProof/>
          <w:color w:val="auto"/>
          <w:sz w:val="22"/>
          <w:szCs w:val="22"/>
        </w:rPr>
        <w:t>13</w:t>
      </w:r>
      <w:r w:rsidR="009727A2" w:rsidRPr="0059459D">
        <w:rPr>
          <w:rFonts w:ascii="Arial" w:hAnsi="Arial" w:cs="Arial"/>
          <w:b/>
          <w:bCs/>
          <w:i w:val="0"/>
          <w:iCs w:val="0"/>
          <w:noProof/>
          <w:color w:val="auto"/>
          <w:sz w:val="22"/>
          <w:szCs w:val="22"/>
        </w:rPr>
        <w:fldChar w:fldCharType="end"/>
      </w:r>
      <w:r w:rsidR="009727A2" w:rsidRPr="0059459D">
        <w:rPr>
          <w:rFonts w:ascii="Arial" w:hAnsi="Arial" w:cs="Arial"/>
          <w:b/>
          <w:bCs/>
          <w:i w:val="0"/>
          <w:iCs w:val="0"/>
          <w:color w:val="auto"/>
          <w:sz w:val="22"/>
          <w:szCs w:val="22"/>
        </w:rPr>
        <w:t>:</w:t>
      </w:r>
      <w:r w:rsidR="00CE6C23" w:rsidRPr="0059459D">
        <w:rPr>
          <w:rFonts w:ascii="Arial" w:hAnsi="Arial" w:cs="Arial"/>
          <w:i w:val="0"/>
          <w:iCs w:val="0"/>
          <w:color w:val="auto"/>
          <w:sz w:val="22"/>
          <w:szCs w:val="22"/>
        </w:rPr>
        <w:t xml:space="preserve">  Classified/binned average travel time to the nearest health facility by facility type (all, public, private-not-for-profit, and private-for-profit) for the BAU and worst-case scenarios (Sentinel 1 SAR, NOAA-VIIRS, and the combined flooded extents.</w:t>
      </w:r>
    </w:p>
    <w:p w14:paraId="5CBB0F7B" w14:textId="0F4DC5CB" w:rsidR="00F54850" w:rsidRDefault="00F54850" w:rsidP="00F54850">
      <w:pPr>
        <w:rPr>
          <w:rFonts w:ascii="Arial" w:hAnsi="Arial" w:cs="Arial"/>
          <w:sz w:val="22"/>
          <w:szCs w:val="22"/>
        </w:rPr>
      </w:pPr>
    </w:p>
    <w:p w14:paraId="26158BA1" w14:textId="52BF0FEA" w:rsidR="009727A2" w:rsidRPr="0059459D" w:rsidRDefault="009727A2" w:rsidP="00F54850">
      <w:pPr>
        <w:rPr>
          <w:rFonts w:ascii="Arial" w:hAnsi="Arial" w:cs="Arial"/>
          <w:b/>
          <w:bCs/>
          <w:sz w:val="22"/>
          <w:szCs w:val="22"/>
        </w:rPr>
      </w:pPr>
      <w:r w:rsidRPr="0059459D">
        <w:rPr>
          <w:rFonts w:ascii="Arial" w:hAnsi="Arial" w:cs="Arial"/>
          <w:b/>
          <w:bCs/>
          <w:sz w:val="22"/>
          <w:szCs w:val="22"/>
        </w:rPr>
        <w:lastRenderedPageBreak/>
        <w:t>References</w:t>
      </w:r>
    </w:p>
    <w:p w14:paraId="2AB01F29" w14:textId="77777777" w:rsidR="00F54850" w:rsidRPr="0059459D" w:rsidRDefault="00F54850" w:rsidP="00F54850">
      <w:pPr>
        <w:pStyle w:val="Bibliography"/>
        <w:rPr>
          <w:rFonts w:ascii="Arial" w:hAnsi="Arial" w:cs="Arial"/>
          <w:sz w:val="22"/>
          <w:szCs w:val="22"/>
        </w:rPr>
      </w:pPr>
      <w:r w:rsidRPr="0059459D">
        <w:rPr>
          <w:rFonts w:ascii="Arial" w:hAnsi="Arial" w:cs="Arial"/>
          <w:sz w:val="22"/>
          <w:szCs w:val="22"/>
        </w:rPr>
        <w:fldChar w:fldCharType="begin"/>
      </w:r>
      <w:r w:rsidRPr="0059459D">
        <w:rPr>
          <w:rFonts w:ascii="Arial" w:hAnsi="Arial" w:cs="Arial"/>
          <w:sz w:val="22"/>
          <w:szCs w:val="22"/>
        </w:rPr>
        <w:instrText xml:space="preserve"> ADDIN ZOTERO_BIBL {"uncited":[],"omitted":[],"custom":[]} CSL_BIBLIOGRAPHY </w:instrText>
      </w:r>
      <w:r w:rsidRPr="0059459D">
        <w:rPr>
          <w:rFonts w:ascii="Arial" w:hAnsi="Arial" w:cs="Arial"/>
          <w:sz w:val="22"/>
          <w:szCs w:val="22"/>
        </w:rPr>
        <w:fldChar w:fldCharType="separate"/>
      </w:r>
      <w:r w:rsidRPr="0059459D">
        <w:rPr>
          <w:rFonts w:ascii="Arial" w:hAnsi="Arial" w:cs="Arial"/>
          <w:sz w:val="22"/>
          <w:szCs w:val="22"/>
        </w:rPr>
        <w:t>1.</w:t>
      </w:r>
      <w:r w:rsidRPr="0059459D">
        <w:rPr>
          <w:rFonts w:ascii="Arial" w:hAnsi="Arial" w:cs="Arial"/>
          <w:sz w:val="22"/>
          <w:szCs w:val="22"/>
        </w:rPr>
        <w:tab/>
        <w:t>KRB. KENYA ROADS BOARD (KRB) MAP PORTAL [Internet]. [cited 2024 Mar 1]. Available from: https://maps.krb.go.ke/kenya-roads-board12769/maps</w:t>
      </w:r>
    </w:p>
    <w:p w14:paraId="41A8439B" w14:textId="77777777" w:rsidR="00F54850" w:rsidRPr="0059459D" w:rsidRDefault="00F54850" w:rsidP="00F54850">
      <w:pPr>
        <w:pStyle w:val="Bibliography"/>
        <w:rPr>
          <w:rFonts w:ascii="Arial" w:hAnsi="Arial" w:cs="Arial"/>
          <w:sz w:val="22"/>
          <w:szCs w:val="22"/>
        </w:rPr>
      </w:pPr>
      <w:r w:rsidRPr="0059459D">
        <w:rPr>
          <w:rFonts w:ascii="Arial" w:hAnsi="Arial" w:cs="Arial"/>
          <w:sz w:val="22"/>
          <w:szCs w:val="22"/>
        </w:rPr>
        <w:t>2.</w:t>
      </w:r>
      <w:r w:rsidRPr="0059459D">
        <w:rPr>
          <w:rFonts w:ascii="Arial" w:hAnsi="Arial" w:cs="Arial"/>
          <w:sz w:val="22"/>
          <w:szCs w:val="22"/>
        </w:rPr>
        <w:tab/>
        <w:t xml:space="preserve">Moturi AK, Suiyanka L, Mumo E, Snow RW, Okiro EA, Macharia PM. Geographic accessibility to public and private health facilities in Kenya in 2021: An updated geocoded inventory and spatial analysis. Front Public Health. 2022;10:1002975. </w:t>
      </w:r>
    </w:p>
    <w:p w14:paraId="6F3677BC" w14:textId="77777777" w:rsidR="00F54850" w:rsidRPr="0059459D" w:rsidRDefault="00F54850" w:rsidP="00F54850">
      <w:pPr>
        <w:pStyle w:val="Bibliography"/>
        <w:rPr>
          <w:rFonts w:ascii="Arial" w:hAnsi="Arial" w:cs="Arial"/>
          <w:sz w:val="22"/>
          <w:szCs w:val="22"/>
        </w:rPr>
      </w:pPr>
      <w:r w:rsidRPr="0059459D">
        <w:rPr>
          <w:rFonts w:ascii="Arial" w:hAnsi="Arial" w:cs="Arial"/>
          <w:sz w:val="22"/>
          <w:szCs w:val="22"/>
        </w:rPr>
        <w:t>3.</w:t>
      </w:r>
      <w:r w:rsidRPr="0059459D">
        <w:rPr>
          <w:rFonts w:ascii="Arial" w:hAnsi="Arial" w:cs="Arial"/>
          <w:sz w:val="22"/>
          <w:szCs w:val="22"/>
        </w:rPr>
        <w:tab/>
        <w:t xml:space="preserve">Macharia PM, Mumo E, Okiro EA. Modelling geographical accessibility to urban centres in Kenya in 2019. PLoS One. 2021;16(5):e0251624. </w:t>
      </w:r>
    </w:p>
    <w:p w14:paraId="179C4CC1" w14:textId="77777777" w:rsidR="00F54850" w:rsidRPr="0059459D" w:rsidRDefault="00F54850" w:rsidP="00F54850">
      <w:pPr>
        <w:pStyle w:val="Bibliography"/>
        <w:rPr>
          <w:rFonts w:ascii="Arial" w:hAnsi="Arial" w:cs="Arial"/>
          <w:sz w:val="22"/>
          <w:szCs w:val="22"/>
        </w:rPr>
      </w:pPr>
      <w:r w:rsidRPr="0059459D">
        <w:rPr>
          <w:rFonts w:ascii="Arial" w:hAnsi="Arial" w:cs="Arial"/>
          <w:sz w:val="22"/>
          <w:szCs w:val="22"/>
        </w:rPr>
        <w:t>4.</w:t>
      </w:r>
      <w:r w:rsidRPr="0059459D">
        <w:rPr>
          <w:rFonts w:ascii="Arial" w:hAnsi="Arial" w:cs="Arial"/>
          <w:sz w:val="22"/>
          <w:szCs w:val="22"/>
        </w:rPr>
        <w:tab/>
        <w:t>Karra K, Kontgis C, Statman-Weil Z, Mazzariello JC, Mathis M, Brumby SP. Global land use / land cover with Sentinel 2 and deep learning. In: 2021 IEEE International Geoscience and Remote Sensing Symposium IGARSS [Internet]. 2021 [cited 2025 Aug 23]. p. 4704–7. Available from: https://ieeexplore.ieee.org/document/9553499</w:t>
      </w:r>
    </w:p>
    <w:p w14:paraId="6239397D" w14:textId="77777777" w:rsidR="00F54850" w:rsidRPr="0059459D" w:rsidRDefault="00F54850" w:rsidP="00F54850">
      <w:pPr>
        <w:pStyle w:val="Bibliography"/>
        <w:rPr>
          <w:rFonts w:ascii="Arial" w:hAnsi="Arial" w:cs="Arial"/>
          <w:sz w:val="22"/>
          <w:szCs w:val="22"/>
        </w:rPr>
      </w:pPr>
      <w:r w:rsidRPr="0059459D">
        <w:rPr>
          <w:rFonts w:ascii="Arial" w:hAnsi="Arial" w:cs="Arial"/>
          <w:sz w:val="22"/>
          <w:szCs w:val="22"/>
          <w:lang w:val="de-DE"/>
        </w:rPr>
        <w:t>5.</w:t>
      </w:r>
      <w:r w:rsidRPr="0059459D">
        <w:rPr>
          <w:rFonts w:ascii="Arial" w:hAnsi="Arial" w:cs="Arial"/>
          <w:sz w:val="22"/>
          <w:szCs w:val="22"/>
          <w:lang w:val="de-DE"/>
        </w:rPr>
        <w:tab/>
        <w:t xml:space="preserve">RCMRD. Kenya SRTM DEM 30meters [Internet]. </w:t>
      </w:r>
      <w:r w:rsidRPr="0059459D">
        <w:rPr>
          <w:rFonts w:ascii="Arial" w:hAnsi="Arial" w:cs="Arial"/>
          <w:sz w:val="22"/>
          <w:szCs w:val="22"/>
        </w:rPr>
        <w:t>[cited 2024 Mar 1]. Available from: https://gmesgeoportal.rcmrd.org/datasets/rcmrd::kenya-srtm-dem-30meters/about</w:t>
      </w:r>
    </w:p>
    <w:p w14:paraId="485F6526" w14:textId="6B39DD54" w:rsidR="00F54850" w:rsidRPr="0059459D" w:rsidRDefault="00F54850" w:rsidP="00F54850">
      <w:pPr>
        <w:pStyle w:val="Bibliography"/>
        <w:rPr>
          <w:rFonts w:ascii="Arial" w:hAnsi="Arial" w:cs="Arial"/>
          <w:sz w:val="22"/>
          <w:szCs w:val="22"/>
        </w:rPr>
      </w:pPr>
      <w:r w:rsidRPr="0059459D">
        <w:rPr>
          <w:rFonts w:ascii="Arial" w:hAnsi="Arial" w:cs="Arial"/>
          <w:sz w:val="22"/>
          <w:szCs w:val="22"/>
        </w:rPr>
        <w:t>6.</w:t>
      </w:r>
      <w:r w:rsidRPr="0059459D">
        <w:rPr>
          <w:rFonts w:ascii="Arial" w:hAnsi="Arial" w:cs="Arial"/>
          <w:sz w:val="22"/>
          <w:szCs w:val="22"/>
        </w:rPr>
        <w:tab/>
        <w:t>UNEP-World Conservation Monitoring Centre (WCMC</w:t>
      </w:r>
      <w:r w:rsidR="00F31965" w:rsidRPr="00F31965">
        <w:rPr>
          <w:rFonts w:ascii="Arial" w:hAnsi="Arial" w:cs="Arial"/>
          <w:sz w:val="22"/>
          <w:szCs w:val="22"/>
        </w:rPr>
        <w:t>), International</w:t>
      </w:r>
      <w:r w:rsidRPr="0059459D">
        <w:rPr>
          <w:rFonts w:ascii="Arial" w:hAnsi="Arial" w:cs="Arial"/>
          <w:sz w:val="22"/>
          <w:szCs w:val="22"/>
        </w:rPr>
        <w:t xml:space="preserve"> Union for Conservation of Nature (IUCN). The world database on protected areas. 2023 [cited 2023 Dec 9]. About. Available from: https://www.protectedplanet.net/en/about</w:t>
      </w:r>
    </w:p>
    <w:p w14:paraId="0EB83C7F" w14:textId="77777777" w:rsidR="00F54850" w:rsidRPr="0059459D" w:rsidRDefault="00F54850" w:rsidP="00F54850">
      <w:pPr>
        <w:pStyle w:val="Bibliography"/>
        <w:rPr>
          <w:rFonts w:ascii="Arial" w:hAnsi="Arial" w:cs="Arial"/>
          <w:sz w:val="22"/>
          <w:szCs w:val="22"/>
        </w:rPr>
      </w:pPr>
      <w:r w:rsidRPr="0059459D">
        <w:rPr>
          <w:rFonts w:ascii="Arial" w:hAnsi="Arial" w:cs="Arial"/>
          <w:sz w:val="22"/>
          <w:szCs w:val="22"/>
        </w:rPr>
        <w:t>7.</w:t>
      </w:r>
      <w:r w:rsidRPr="0059459D">
        <w:rPr>
          <w:rFonts w:ascii="Arial" w:hAnsi="Arial" w:cs="Arial"/>
          <w:sz w:val="22"/>
          <w:szCs w:val="22"/>
        </w:rPr>
        <w:tab/>
        <w:t>WorldPop. WorldPop, open data for spatial demography | Scientific Data [Internet]. [cited 2025 Aug 23]. Available from: https://www.nature.com/articles/sdata20174</w:t>
      </w:r>
    </w:p>
    <w:p w14:paraId="35A9A3A3" w14:textId="408DB26B" w:rsidR="00F54850" w:rsidRPr="0059459D" w:rsidRDefault="00F54850" w:rsidP="0059459D">
      <w:pPr>
        <w:rPr>
          <w:rFonts w:ascii="Arial" w:hAnsi="Arial" w:cs="Arial"/>
          <w:i/>
          <w:iCs/>
          <w:sz w:val="22"/>
          <w:szCs w:val="22"/>
        </w:rPr>
      </w:pPr>
      <w:r w:rsidRPr="0059459D">
        <w:rPr>
          <w:rFonts w:ascii="Arial" w:hAnsi="Arial" w:cs="Arial"/>
          <w:sz w:val="22"/>
          <w:szCs w:val="22"/>
        </w:rPr>
        <w:fldChar w:fldCharType="end"/>
      </w:r>
    </w:p>
    <w:p w14:paraId="466BE688" w14:textId="77777777" w:rsidR="00E97ADC" w:rsidRPr="0059459D" w:rsidRDefault="00E97ADC" w:rsidP="00E97ADC">
      <w:pPr>
        <w:rPr>
          <w:rFonts w:ascii="Arial" w:hAnsi="Arial" w:cs="Arial"/>
          <w:sz w:val="22"/>
          <w:szCs w:val="22"/>
        </w:rPr>
      </w:pPr>
    </w:p>
    <w:sectPr w:rsidR="00E97ADC" w:rsidRPr="0059459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altName w:val="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3301BE"/>
    <w:multiLevelType w:val="hybridMultilevel"/>
    <w:tmpl w:val="CF545BB0"/>
    <w:lvl w:ilvl="0" w:tplc="FB64B32A">
      <w:start w:val="1"/>
      <w:numFmt w:val="decimal"/>
      <w:lvlText w:val="%1."/>
      <w:lvlJc w:val="left"/>
      <w:pPr>
        <w:ind w:left="360" w:hanging="360"/>
      </w:pPr>
      <w:rPr>
        <w:rFonts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3782892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DAxNja2MDMwNTIyMjBQ0lEKTi0uzszPAykwqgUAaJ9TMCwAAAA="/>
  </w:docVars>
  <w:rsids>
    <w:rsidRoot w:val="2CD98608"/>
    <w:rsid w:val="00011351"/>
    <w:rsid w:val="00016EA3"/>
    <w:rsid w:val="0001766D"/>
    <w:rsid w:val="00027828"/>
    <w:rsid w:val="0003214B"/>
    <w:rsid w:val="00044C7F"/>
    <w:rsid w:val="00076DB4"/>
    <w:rsid w:val="000857FB"/>
    <w:rsid w:val="00090822"/>
    <w:rsid w:val="00096E22"/>
    <w:rsid w:val="000B2FF2"/>
    <w:rsid w:val="000B6ECC"/>
    <w:rsid w:val="000B6F14"/>
    <w:rsid w:val="000C51FA"/>
    <w:rsid w:val="000C6110"/>
    <w:rsid w:val="000D3A82"/>
    <w:rsid w:val="000E0F7A"/>
    <w:rsid w:val="001137E1"/>
    <w:rsid w:val="00137D1C"/>
    <w:rsid w:val="00142B09"/>
    <w:rsid w:val="001744DA"/>
    <w:rsid w:val="00192DB0"/>
    <w:rsid w:val="00194F41"/>
    <w:rsid w:val="001A4050"/>
    <w:rsid w:val="001B3216"/>
    <w:rsid w:val="001D2591"/>
    <w:rsid w:val="001D3200"/>
    <w:rsid w:val="001E5245"/>
    <w:rsid w:val="001F4068"/>
    <w:rsid w:val="00212556"/>
    <w:rsid w:val="002260F0"/>
    <w:rsid w:val="00230113"/>
    <w:rsid w:val="00233240"/>
    <w:rsid w:val="00242557"/>
    <w:rsid w:val="00244899"/>
    <w:rsid w:val="002532DB"/>
    <w:rsid w:val="002561D8"/>
    <w:rsid w:val="00257B67"/>
    <w:rsid w:val="00275D67"/>
    <w:rsid w:val="002937D4"/>
    <w:rsid w:val="002A6F8A"/>
    <w:rsid w:val="002B1164"/>
    <w:rsid w:val="002E7D6A"/>
    <w:rsid w:val="002F0CEE"/>
    <w:rsid w:val="002F5C4E"/>
    <w:rsid w:val="00315E9E"/>
    <w:rsid w:val="0032213B"/>
    <w:rsid w:val="003300BA"/>
    <w:rsid w:val="00343330"/>
    <w:rsid w:val="003559AB"/>
    <w:rsid w:val="00373431"/>
    <w:rsid w:val="00374744"/>
    <w:rsid w:val="0038744D"/>
    <w:rsid w:val="003B61FE"/>
    <w:rsid w:val="003D3E3F"/>
    <w:rsid w:val="003E54B5"/>
    <w:rsid w:val="003E6C96"/>
    <w:rsid w:val="003E79B7"/>
    <w:rsid w:val="003F603E"/>
    <w:rsid w:val="004163A2"/>
    <w:rsid w:val="00441091"/>
    <w:rsid w:val="00462A9A"/>
    <w:rsid w:val="00480713"/>
    <w:rsid w:val="00492D76"/>
    <w:rsid w:val="00496540"/>
    <w:rsid w:val="004A2DBC"/>
    <w:rsid w:val="004B6E7C"/>
    <w:rsid w:val="004C68DE"/>
    <w:rsid w:val="004F1482"/>
    <w:rsid w:val="004F392A"/>
    <w:rsid w:val="00516D7A"/>
    <w:rsid w:val="005252FB"/>
    <w:rsid w:val="00530CED"/>
    <w:rsid w:val="00533EF0"/>
    <w:rsid w:val="005457AA"/>
    <w:rsid w:val="00553CF6"/>
    <w:rsid w:val="005772B3"/>
    <w:rsid w:val="00580792"/>
    <w:rsid w:val="0059459D"/>
    <w:rsid w:val="005A248F"/>
    <w:rsid w:val="005B0353"/>
    <w:rsid w:val="005B4245"/>
    <w:rsid w:val="005B5A8D"/>
    <w:rsid w:val="005C18D2"/>
    <w:rsid w:val="005D70CC"/>
    <w:rsid w:val="005E08E6"/>
    <w:rsid w:val="005E260E"/>
    <w:rsid w:val="005E3C58"/>
    <w:rsid w:val="005F3A33"/>
    <w:rsid w:val="005F75EB"/>
    <w:rsid w:val="00623F20"/>
    <w:rsid w:val="00626598"/>
    <w:rsid w:val="0065081A"/>
    <w:rsid w:val="006748B8"/>
    <w:rsid w:val="00674FF9"/>
    <w:rsid w:val="00676E41"/>
    <w:rsid w:val="006916C0"/>
    <w:rsid w:val="006A3F30"/>
    <w:rsid w:val="006A6996"/>
    <w:rsid w:val="006A6C94"/>
    <w:rsid w:val="006B48E9"/>
    <w:rsid w:val="006C74F1"/>
    <w:rsid w:val="006D0C08"/>
    <w:rsid w:val="006D671B"/>
    <w:rsid w:val="006E002D"/>
    <w:rsid w:val="006E193C"/>
    <w:rsid w:val="006E2D04"/>
    <w:rsid w:val="00717D31"/>
    <w:rsid w:val="00727B9C"/>
    <w:rsid w:val="00730EB8"/>
    <w:rsid w:val="00745EF0"/>
    <w:rsid w:val="007615C0"/>
    <w:rsid w:val="007759D0"/>
    <w:rsid w:val="00786D89"/>
    <w:rsid w:val="007913CF"/>
    <w:rsid w:val="007A48F1"/>
    <w:rsid w:val="007B6E0B"/>
    <w:rsid w:val="007D0845"/>
    <w:rsid w:val="007F59B4"/>
    <w:rsid w:val="007F7C1A"/>
    <w:rsid w:val="00817916"/>
    <w:rsid w:val="00832296"/>
    <w:rsid w:val="00834459"/>
    <w:rsid w:val="0083707D"/>
    <w:rsid w:val="0084687D"/>
    <w:rsid w:val="008532C6"/>
    <w:rsid w:val="00854EE5"/>
    <w:rsid w:val="0086146A"/>
    <w:rsid w:val="00861B0C"/>
    <w:rsid w:val="00863058"/>
    <w:rsid w:val="0086367F"/>
    <w:rsid w:val="0088785F"/>
    <w:rsid w:val="00893710"/>
    <w:rsid w:val="008974C3"/>
    <w:rsid w:val="008A18BA"/>
    <w:rsid w:val="008A36E7"/>
    <w:rsid w:val="008A47E5"/>
    <w:rsid w:val="008B5146"/>
    <w:rsid w:val="008D4570"/>
    <w:rsid w:val="008E3FDC"/>
    <w:rsid w:val="00901623"/>
    <w:rsid w:val="009041C3"/>
    <w:rsid w:val="00912846"/>
    <w:rsid w:val="0091413D"/>
    <w:rsid w:val="00925CBD"/>
    <w:rsid w:val="009300AD"/>
    <w:rsid w:val="0093074B"/>
    <w:rsid w:val="00934249"/>
    <w:rsid w:val="009715D2"/>
    <w:rsid w:val="009727A2"/>
    <w:rsid w:val="009747EB"/>
    <w:rsid w:val="009A3206"/>
    <w:rsid w:val="009A6BF4"/>
    <w:rsid w:val="009A7F75"/>
    <w:rsid w:val="009B4016"/>
    <w:rsid w:val="009C70E9"/>
    <w:rsid w:val="009F1DEA"/>
    <w:rsid w:val="009F3C39"/>
    <w:rsid w:val="00A1760A"/>
    <w:rsid w:val="00A33ECC"/>
    <w:rsid w:val="00A44CA9"/>
    <w:rsid w:val="00A54212"/>
    <w:rsid w:val="00A705AB"/>
    <w:rsid w:val="00A72D43"/>
    <w:rsid w:val="00A76342"/>
    <w:rsid w:val="00AA178B"/>
    <w:rsid w:val="00AA3156"/>
    <w:rsid w:val="00AB2793"/>
    <w:rsid w:val="00AE2038"/>
    <w:rsid w:val="00AF0CFB"/>
    <w:rsid w:val="00B103F2"/>
    <w:rsid w:val="00B16B6F"/>
    <w:rsid w:val="00B27ED3"/>
    <w:rsid w:val="00B34BB3"/>
    <w:rsid w:val="00B51394"/>
    <w:rsid w:val="00B55290"/>
    <w:rsid w:val="00B61727"/>
    <w:rsid w:val="00B721B6"/>
    <w:rsid w:val="00B74B75"/>
    <w:rsid w:val="00B80D82"/>
    <w:rsid w:val="00B93EF9"/>
    <w:rsid w:val="00BB2326"/>
    <w:rsid w:val="00BB49CE"/>
    <w:rsid w:val="00BD68AE"/>
    <w:rsid w:val="00BE2FD4"/>
    <w:rsid w:val="00BF5A9B"/>
    <w:rsid w:val="00C150F8"/>
    <w:rsid w:val="00C15417"/>
    <w:rsid w:val="00C160CF"/>
    <w:rsid w:val="00C2546F"/>
    <w:rsid w:val="00C36B77"/>
    <w:rsid w:val="00C40AB0"/>
    <w:rsid w:val="00C47987"/>
    <w:rsid w:val="00C52896"/>
    <w:rsid w:val="00C53692"/>
    <w:rsid w:val="00C5466B"/>
    <w:rsid w:val="00C6217A"/>
    <w:rsid w:val="00C62FE8"/>
    <w:rsid w:val="00C65FBE"/>
    <w:rsid w:val="00C74653"/>
    <w:rsid w:val="00C75BEF"/>
    <w:rsid w:val="00C77FD4"/>
    <w:rsid w:val="00C841A4"/>
    <w:rsid w:val="00C846A4"/>
    <w:rsid w:val="00C86CF0"/>
    <w:rsid w:val="00CA7056"/>
    <w:rsid w:val="00CE6C23"/>
    <w:rsid w:val="00D0272A"/>
    <w:rsid w:val="00D1248A"/>
    <w:rsid w:val="00D17E41"/>
    <w:rsid w:val="00D3132E"/>
    <w:rsid w:val="00D431A0"/>
    <w:rsid w:val="00D7232C"/>
    <w:rsid w:val="00D752D7"/>
    <w:rsid w:val="00D947B6"/>
    <w:rsid w:val="00D961FC"/>
    <w:rsid w:val="00DB4A98"/>
    <w:rsid w:val="00DB674D"/>
    <w:rsid w:val="00DB6ABA"/>
    <w:rsid w:val="00DD1585"/>
    <w:rsid w:val="00DE3ACF"/>
    <w:rsid w:val="00E11B47"/>
    <w:rsid w:val="00E30663"/>
    <w:rsid w:val="00E344D4"/>
    <w:rsid w:val="00E3584E"/>
    <w:rsid w:val="00E418FD"/>
    <w:rsid w:val="00E42BF1"/>
    <w:rsid w:val="00E44697"/>
    <w:rsid w:val="00E539C3"/>
    <w:rsid w:val="00E53FEC"/>
    <w:rsid w:val="00E66BCA"/>
    <w:rsid w:val="00E821D9"/>
    <w:rsid w:val="00E842EC"/>
    <w:rsid w:val="00E875D7"/>
    <w:rsid w:val="00E97ADC"/>
    <w:rsid w:val="00EA0937"/>
    <w:rsid w:val="00EA22A5"/>
    <w:rsid w:val="00EA771E"/>
    <w:rsid w:val="00ED0102"/>
    <w:rsid w:val="00ED30BA"/>
    <w:rsid w:val="00ED4C5B"/>
    <w:rsid w:val="00ED6B7D"/>
    <w:rsid w:val="00F1117B"/>
    <w:rsid w:val="00F148C8"/>
    <w:rsid w:val="00F17E2B"/>
    <w:rsid w:val="00F25A43"/>
    <w:rsid w:val="00F27400"/>
    <w:rsid w:val="00F31965"/>
    <w:rsid w:val="00F54850"/>
    <w:rsid w:val="00F721AA"/>
    <w:rsid w:val="00F83D9C"/>
    <w:rsid w:val="00F87096"/>
    <w:rsid w:val="00FA21B9"/>
    <w:rsid w:val="00FA7D81"/>
    <w:rsid w:val="00FB2B6E"/>
    <w:rsid w:val="00FD0DF4"/>
    <w:rsid w:val="00FE0396"/>
    <w:rsid w:val="00FF798B"/>
    <w:rsid w:val="02856FD0"/>
    <w:rsid w:val="037FDB5C"/>
    <w:rsid w:val="064FE188"/>
    <w:rsid w:val="0687E1CF"/>
    <w:rsid w:val="09E026D3"/>
    <w:rsid w:val="0A04EEE0"/>
    <w:rsid w:val="0A1F499C"/>
    <w:rsid w:val="0A5A1884"/>
    <w:rsid w:val="0D049238"/>
    <w:rsid w:val="0D6C14AB"/>
    <w:rsid w:val="10DAB1D1"/>
    <w:rsid w:val="11530954"/>
    <w:rsid w:val="120B5758"/>
    <w:rsid w:val="148A64D0"/>
    <w:rsid w:val="1500DF14"/>
    <w:rsid w:val="1790D723"/>
    <w:rsid w:val="1ACF5FC1"/>
    <w:rsid w:val="1BE72581"/>
    <w:rsid w:val="1C34E9F7"/>
    <w:rsid w:val="217094A2"/>
    <w:rsid w:val="22C19810"/>
    <w:rsid w:val="26E91630"/>
    <w:rsid w:val="27979673"/>
    <w:rsid w:val="2CD98608"/>
    <w:rsid w:val="2D7898A2"/>
    <w:rsid w:val="30C79455"/>
    <w:rsid w:val="30D2D5BF"/>
    <w:rsid w:val="327052B0"/>
    <w:rsid w:val="32AB226B"/>
    <w:rsid w:val="331823F9"/>
    <w:rsid w:val="33885E33"/>
    <w:rsid w:val="34904DA5"/>
    <w:rsid w:val="3D212A43"/>
    <w:rsid w:val="3D36F735"/>
    <w:rsid w:val="3DABF906"/>
    <w:rsid w:val="403CADEE"/>
    <w:rsid w:val="47836403"/>
    <w:rsid w:val="4995B920"/>
    <w:rsid w:val="4A76C9E2"/>
    <w:rsid w:val="4C778DAE"/>
    <w:rsid w:val="5020AEE3"/>
    <w:rsid w:val="53080CA2"/>
    <w:rsid w:val="58751A6B"/>
    <w:rsid w:val="59928F7D"/>
    <w:rsid w:val="5A92C91E"/>
    <w:rsid w:val="5C393DBB"/>
    <w:rsid w:val="5C83B3AA"/>
    <w:rsid w:val="5CBE6AA8"/>
    <w:rsid w:val="5DAEE3AB"/>
    <w:rsid w:val="5F1BBBCA"/>
    <w:rsid w:val="628F5FDE"/>
    <w:rsid w:val="648A4FB0"/>
    <w:rsid w:val="6807880E"/>
    <w:rsid w:val="6828F5C7"/>
    <w:rsid w:val="6B8AE760"/>
    <w:rsid w:val="6BB9E35A"/>
    <w:rsid w:val="6BF7F6CC"/>
    <w:rsid w:val="6E1FE139"/>
    <w:rsid w:val="73A7CF4A"/>
    <w:rsid w:val="75F3ADD0"/>
    <w:rsid w:val="77CE1407"/>
    <w:rsid w:val="7961EC91"/>
    <w:rsid w:val="79DEDD9F"/>
    <w:rsid w:val="7AC31F2D"/>
    <w:rsid w:val="7B3413A0"/>
    <w:rsid w:val="7C10B3A7"/>
    <w:rsid w:val="7E518647"/>
    <w:rsid w:val="7F15F5A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AC6D8C0"/>
  <w14:defaultImageDpi w14:val="32767"/>
  <w15:chartTrackingRefBased/>
  <w15:docId w15:val="{ADE39953-FA9C-4421-BAEF-C5D081DDE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name w:val="Hyperlink"/>
    <w:basedOn w:val="DefaultParagraphFont"/>
    <w:uiPriority w:val="99"/>
    <w:unhideWhenUsed/>
    <w:rsid w:val="00E53FEC"/>
    <w:rPr>
      <w:color w:val="467886" w:themeColor="hyperlink"/>
      <w:u w:val="single"/>
    </w:rPr>
  </w:style>
  <w:style w:type="character" w:styleId="UnresolvedMention">
    <w:name w:val="Unresolved Mention"/>
    <w:basedOn w:val="DefaultParagraphFont"/>
    <w:uiPriority w:val="99"/>
    <w:semiHidden/>
    <w:unhideWhenUsed/>
    <w:rsid w:val="00E53FEC"/>
    <w:rPr>
      <w:color w:val="605E5C"/>
      <w:shd w:val="clear" w:color="auto" w:fill="E1DFDD"/>
    </w:rPr>
  </w:style>
  <w:style w:type="paragraph" w:styleId="Caption">
    <w:name w:val="caption"/>
    <w:basedOn w:val="Normal"/>
    <w:next w:val="Normal"/>
    <w:uiPriority w:val="35"/>
    <w:unhideWhenUsed/>
    <w:qFormat/>
    <w:rsid w:val="00B74B75"/>
    <w:pPr>
      <w:spacing w:after="200" w:line="240" w:lineRule="auto"/>
    </w:pPr>
    <w:rPr>
      <w:i/>
      <w:iCs/>
      <w:color w:val="0E2841" w:themeColor="text2"/>
      <w:sz w:val="18"/>
      <w:szCs w:val="18"/>
    </w:rPr>
  </w:style>
  <w:style w:type="paragraph" w:styleId="NormalWeb">
    <w:name w:val="Normal (Web)"/>
    <w:basedOn w:val="Normal"/>
    <w:uiPriority w:val="99"/>
    <w:unhideWhenUsed/>
    <w:rsid w:val="00FB2B6E"/>
    <w:pPr>
      <w:spacing w:before="100" w:beforeAutospacing="1" w:after="100" w:afterAutospacing="1" w:line="240" w:lineRule="auto"/>
    </w:pPr>
    <w:rPr>
      <w:rFonts w:ascii="Times New Roman" w:eastAsia="Times New Roman" w:hAnsi="Times New Roman" w:cs="Times New Roman"/>
      <w:lang w:val="nl-BE" w:eastAsia="nl-BE"/>
    </w:rPr>
  </w:style>
  <w:style w:type="character" w:styleId="CommentReference">
    <w:name w:val="annotation reference"/>
    <w:basedOn w:val="DefaultParagraphFont"/>
    <w:uiPriority w:val="99"/>
    <w:semiHidden/>
    <w:unhideWhenUsed/>
    <w:rsid w:val="00D0272A"/>
    <w:rPr>
      <w:sz w:val="16"/>
      <w:szCs w:val="16"/>
    </w:rPr>
  </w:style>
  <w:style w:type="paragraph" w:styleId="CommentText">
    <w:name w:val="annotation text"/>
    <w:basedOn w:val="Normal"/>
    <w:link w:val="CommentTextChar"/>
    <w:uiPriority w:val="99"/>
    <w:unhideWhenUsed/>
    <w:rsid w:val="00D0272A"/>
    <w:pPr>
      <w:spacing w:line="240" w:lineRule="auto"/>
    </w:pPr>
    <w:rPr>
      <w:sz w:val="20"/>
      <w:szCs w:val="20"/>
    </w:rPr>
  </w:style>
  <w:style w:type="character" w:customStyle="1" w:styleId="CommentTextChar">
    <w:name w:val="Comment Text Char"/>
    <w:basedOn w:val="DefaultParagraphFont"/>
    <w:link w:val="CommentText"/>
    <w:uiPriority w:val="99"/>
    <w:rsid w:val="00D0272A"/>
    <w:rPr>
      <w:sz w:val="20"/>
      <w:szCs w:val="20"/>
    </w:rPr>
  </w:style>
  <w:style w:type="paragraph" w:styleId="CommentSubject">
    <w:name w:val="annotation subject"/>
    <w:basedOn w:val="CommentText"/>
    <w:next w:val="CommentText"/>
    <w:link w:val="CommentSubjectChar"/>
    <w:uiPriority w:val="99"/>
    <w:semiHidden/>
    <w:unhideWhenUsed/>
    <w:rsid w:val="00D0272A"/>
    <w:rPr>
      <w:b/>
      <w:bCs/>
    </w:rPr>
  </w:style>
  <w:style w:type="character" w:customStyle="1" w:styleId="CommentSubjectChar">
    <w:name w:val="Comment Subject Char"/>
    <w:basedOn w:val="CommentTextChar"/>
    <w:link w:val="CommentSubject"/>
    <w:uiPriority w:val="99"/>
    <w:semiHidden/>
    <w:rsid w:val="00D0272A"/>
    <w:rPr>
      <w:b/>
      <w:bCs/>
      <w:sz w:val="20"/>
      <w:szCs w:val="20"/>
    </w:rPr>
  </w:style>
  <w:style w:type="paragraph" w:styleId="Revision">
    <w:name w:val="Revision"/>
    <w:hidden/>
    <w:uiPriority w:val="99"/>
    <w:semiHidden/>
    <w:rsid w:val="00C841A4"/>
    <w:pPr>
      <w:spacing w:after="0" w:line="240" w:lineRule="auto"/>
    </w:pPr>
  </w:style>
  <w:style w:type="paragraph" w:styleId="Bibliography">
    <w:name w:val="Bibliography"/>
    <w:basedOn w:val="Normal"/>
    <w:next w:val="Normal"/>
    <w:uiPriority w:val="37"/>
    <w:unhideWhenUsed/>
    <w:rsid w:val="00F54850"/>
    <w:pPr>
      <w:tabs>
        <w:tab w:val="left" w:pos="264"/>
      </w:tabs>
      <w:spacing w:after="240" w:line="240" w:lineRule="auto"/>
      <w:ind w:left="264"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46608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image" Target="media/image8.png"/><Relationship Id="rId18" Type="http://schemas.openxmlformats.org/officeDocument/2006/relationships/image" Target="media/image13.tif"/><Relationship Id="rId3" Type="http://schemas.openxmlformats.org/officeDocument/2006/relationships/styles" Target="styles.xml"/><Relationship Id="rId7" Type="http://schemas.openxmlformats.org/officeDocument/2006/relationships/image" Target="media/image2.tif"/><Relationship Id="rId12" Type="http://schemas.openxmlformats.org/officeDocument/2006/relationships/image" Target="media/image7.png"/><Relationship Id="rId17" Type="http://schemas.openxmlformats.org/officeDocument/2006/relationships/image" Target="media/image12.tif"/><Relationship Id="rId2" Type="http://schemas.openxmlformats.org/officeDocument/2006/relationships/numbering" Target="numbering.xml"/><Relationship Id="rId16" Type="http://schemas.openxmlformats.org/officeDocument/2006/relationships/image" Target="media/image11.ti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tif"/><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tif"/><Relationship Id="rId10" Type="http://schemas.openxmlformats.org/officeDocument/2006/relationships/image" Target="media/image5.ti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tif"/><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47D144-35A2-4D25-A176-B5D8933DC39A}">
  <ds:schemaRefs>
    <ds:schemaRef ds:uri="http://schemas.openxmlformats.org/officeDocument/2006/bibliography"/>
  </ds:schemaRefs>
</ds:datastoreItem>
</file>

<file path=docMetadata/LabelInfo.xml><?xml version="1.0" encoding="utf-8"?>
<clbl:labelList xmlns:clbl="http://schemas.microsoft.com/office/2020/mipLabelMetadata">
  <clbl:label id="{bbfd84fa-c8fb-4de8-be61-8d55740345b8}" enabled="1" method="Standard" siteId="{a5c0a820-c887-4727-ac66-403237d8c389}" removed="0"/>
</clbl:labelList>
</file>

<file path=docProps/app.xml><?xml version="1.0" encoding="utf-8"?>
<Properties xmlns="http://schemas.openxmlformats.org/officeDocument/2006/extended-properties" xmlns:vt="http://schemas.openxmlformats.org/officeDocument/2006/docPropsVTypes">
  <Template>Normal</Template>
  <TotalTime>1</TotalTime>
  <Pages>15</Pages>
  <Words>3551</Words>
  <Characters>20246</Characters>
  <Application>Microsoft Office Word</Application>
  <DocSecurity>0</DocSecurity>
  <Lines>168</Lines>
  <Paragraphs>47</Paragraphs>
  <ScaleCrop>false</ScaleCrop>
  <Company/>
  <LinksUpToDate>false</LinksUpToDate>
  <CharactersWithSpaces>23750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Bibian Robert</dc:creator>
  <cp:keywords/>
  <dc:description/>
  <cp:lastModifiedBy>Samuel Muchiri</cp:lastModifiedBy>
  <cp:revision>2</cp:revision>
  <dcterms:created xsi:type="dcterms:W3CDTF">2025-09-26T09:27:00Z</dcterms:created>
  <dcterms:modified xsi:type="dcterms:W3CDTF">2025-09-26T09:27:00Z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zotero-version="7.0.24"&gt;&lt;session id="TE4gCrwk"/&gt;&lt;style id="http://www.zotero.org/styles/vancouver" locale="en-US" hasBibliography="1" bibliographyStyleHasBeenSet="1"/&gt;&lt;prefs&gt;&lt;pref name="fieldType" value="Field"/&gt;&lt;pref name="automati</vt:lpwstr>
  </property>
  <property fmtid="{D5CDD505-2E9C-101B-9397-08002B2CF9AE}" pid="3" name="ZOTERO_PREF_2">
    <vt:lpwstr>cJournalAbbreviations" value="true"/&gt;&lt;/prefs&gt;&lt;/data&gt;</vt:lpwstr>
  </property>
</Properties>
</file>