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85A7" w14:textId="77777777" w:rsidR="00FA00F8" w:rsidRDefault="00FA00F8" w:rsidP="00A66D17">
      <w:pPr>
        <w:pStyle w:val="Heading2"/>
        <w:numPr>
          <w:ilvl w:val="0"/>
          <w:numId w:val="0"/>
        </w:numPr>
        <w:spacing w:after="0" w:line="360" w:lineRule="auto"/>
        <w:ind w:left="360" w:hanging="360"/>
      </w:pPr>
      <w:r>
        <w:t>mpMRI ADC sequence details</w:t>
      </w:r>
    </w:p>
    <w:p w14:paraId="2EF51C4E" w14:textId="5C833698" w:rsidR="00FA00F8" w:rsidRDefault="00FA00F8" w:rsidP="00A66D17">
      <w:pPr>
        <w:spacing w:after="0" w:line="360" w:lineRule="auto"/>
      </w:pPr>
      <w:r>
        <w:t>Tables S1 and S2 illustrate the heterogeneity of scanner and sequence parameters used to obtain ADC maps in the clinical mpMRI used in this study.</w:t>
      </w:r>
    </w:p>
    <w:p w14:paraId="0304E0C2" w14:textId="77777777" w:rsidR="00A66D17" w:rsidRDefault="00A66D17" w:rsidP="00A66D17">
      <w:pPr>
        <w:spacing w:after="0" w:line="360" w:lineRule="auto"/>
      </w:pPr>
    </w:p>
    <w:p w14:paraId="4E8985A8" w14:textId="5AC6190D" w:rsidR="00A66D17" w:rsidRPr="00A66D17" w:rsidRDefault="00A66D17" w:rsidP="00A66D17">
      <w:pPr>
        <w:spacing w:after="0" w:line="360" w:lineRule="auto"/>
        <w:ind w:firstLine="0"/>
        <w:rPr>
          <w:b/>
          <w:bCs/>
        </w:rPr>
      </w:pPr>
      <w:r w:rsidRPr="00A66D17">
        <w:rPr>
          <w:b/>
          <w:bCs/>
        </w:rPr>
        <w:t>Table S1. Distribution of b-values used for calculation of ADC maps in clinical mpMRI.</w:t>
      </w:r>
    </w:p>
    <w:tbl>
      <w:tblPr>
        <w:tblStyle w:val="PlainTable5"/>
        <w:tblW w:w="0" w:type="auto"/>
        <w:tblLook w:val="04A0" w:firstRow="1" w:lastRow="0" w:firstColumn="1" w:lastColumn="0" w:noHBand="0" w:noVBand="1"/>
      </w:tblPr>
      <w:tblGrid>
        <w:gridCol w:w="2552"/>
        <w:gridCol w:w="2410"/>
      </w:tblGrid>
      <w:tr w:rsidR="00FA00F8" w14:paraId="106E19C2" w14:textId="77777777" w:rsidTr="00AC15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Pr>
          <w:p w14:paraId="0C4B9E80" w14:textId="77777777" w:rsidR="00FA00F8" w:rsidRPr="0078021F" w:rsidRDefault="00FA00F8" w:rsidP="00A66D17">
            <w:pPr>
              <w:pStyle w:val="Heading2"/>
              <w:numPr>
                <w:ilvl w:val="0"/>
                <w:numId w:val="0"/>
              </w:numPr>
              <w:spacing w:after="0" w:line="360" w:lineRule="auto"/>
              <w:rPr>
                <w:rFonts w:ascii="Calibri" w:eastAsia="Times New Roman" w:hAnsi="Calibri" w:cs="Arial"/>
                <w:b w:val="0"/>
                <w:bCs w:val="0"/>
                <w:i w:val="0"/>
                <w:iCs w:val="0"/>
                <w:color w:val="auto"/>
                <w:sz w:val="22"/>
                <w:szCs w:val="22"/>
              </w:rPr>
            </w:pPr>
            <w:r w:rsidRPr="0078021F">
              <w:rPr>
                <w:rFonts w:ascii="Calibri" w:eastAsia="Times New Roman" w:hAnsi="Calibri" w:cs="Arial"/>
                <w:i w:val="0"/>
                <w:iCs w:val="0"/>
                <w:color w:val="auto"/>
                <w:sz w:val="22"/>
                <w:szCs w:val="22"/>
              </w:rPr>
              <w:t>b-values (s/mm</w:t>
            </w:r>
            <w:r w:rsidRPr="0078021F">
              <w:rPr>
                <w:rFonts w:ascii="Calibri" w:eastAsia="Times New Roman" w:hAnsi="Calibri" w:cs="Arial"/>
                <w:i w:val="0"/>
                <w:iCs w:val="0"/>
                <w:color w:val="auto"/>
                <w:sz w:val="22"/>
                <w:szCs w:val="22"/>
                <w:vertAlign w:val="superscript"/>
              </w:rPr>
              <w:t>2</w:t>
            </w:r>
            <w:r w:rsidRPr="0078021F">
              <w:rPr>
                <w:rFonts w:ascii="Calibri" w:eastAsia="Times New Roman" w:hAnsi="Calibri" w:cs="Arial"/>
                <w:i w:val="0"/>
                <w:iCs w:val="0"/>
                <w:color w:val="auto"/>
                <w:sz w:val="22"/>
                <w:szCs w:val="22"/>
              </w:rPr>
              <w:t>)</w:t>
            </w:r>
          </w:p>
        </w:tc>
        <w:tc>
          <w:tcPr>
            <w:tcW w:w="2410" w:type="dxa"/>
          </w:tcPr>
          <w:p w14:paraId="4C0C56E3" w14:textId="77777777" w:rsidR="00FA00F8" w:rsidRPr="0078021F" w:rsidRDefault="00FA00F8" w:rsidP="00A66D17">
            <w:pPr>
              <w:pStyle w:val="Heading2"/>
              <w:numPr>
                <w:ilvl w:val="0"/>
                <w:numId w:val="0"/>
              </w:numPr>
              <w:spacing w:after="0" w:line="36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val="0"/>
                <w:bCs w:val="0"/>
                <w:i w:val="0"/>
                <w:iCs w:val="0"/>
                <w:color w:val="auto"/>
                <w:sz w:val="22"/>
                <w:szCs w:val="22"/>
              </w:rPr>
            </w:pPr>
            <w:r>
              <w:rPr>
                <w:rFonts w:ascii="Calibri" w:eastAsia="Times New Roman" w:hAnsi="Calibri" w:cs="Arial"/>
                <w:i w:val="0"/>
                <w:iCs w:val="0"/>
                <w:color w:val="auto"/>
                <w:sz w:val="22"/>
                <w:szCs w:val="22"/>
              </w:rPr>
              <w:t>N</w:t>
            </w:r>
            <w:r w:rsidRPr="0078021F">
              <w:rPr>
                <w:rFonts w:ascii="Calibri" w:eastAsia="Times New Roman" w:hAnsi="Calibri" w:cs="Arial"/>
                <w:i w:val="0"/>
                <w:iCs w:val="0"/>
                <w:color w:val="auto"/>
                <w:sz w:val="22"/>
                <w:szCs w:val="22"/>
              </w:rPr>
              <w:t>umber of patients</w:t>
            </w:r>
          </w:p>
        </w:tc>
      </w:tr>
      <w:tr w:rsidR="00FA00F8" w14:paraId="3A98124E" w14:textId="77777777" w:rsidTr="00AC1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ADEF267" w14:textId="77777777" w:rsidR="00FA00F8" w:rsidRPr="0078021F" w:rsidRDefault="00FA00F8" w:rsidP="00A66D17">
            <w:pPr>
              <w:spacing w:after="0" w:line="360" w:lineRule="auto"/>
              <w:ind w:firstLine="0"/>
              <w:rPr>
                <w:i w:val="0"/>
                <w:iCs w:val="0"/>
                <w:caps/>
              </w:rPr>
            </w:pPr>
            <w:r w:rsidRPr="0078021F">
              <w:rPr>
                <w:i w:val="0"/>
                <w:iCs w:val="0"/>
              </w:rPr>
              <w:t>0, 1000</w:t>
            </w:r>
          </w:p>
        </w:tc>
        <w:tc>
          <w:tcPr>
            <w:tcW w:w="2410" w:type="dxa"/>
          </w:tcPr>
          <w:p w14:paraId="06064BD6" w14:textId="19AB2B40" w:rsidR="00FA00F8" w:rsidRDefault="009A13A2" w:rsidP="00A66D17">
            <w:pPr>
              <w:pStyle w:val="Heading2"/>
              <w:numPr>
                <w:ilvl w:val="0"/>
                <w:numId w:val="0"/>
              </w:numPr>
              <w:spacing w:after="0"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val="0"/>
                <w:bCs w:val="0"/>
                <w:color w:val="auto"/>
                <w:sz w:val="22"/>
                <w:szCs w:val="22"/>
              </w:rPr>
            </w:pPr>
            <w:r>
              <w:rPr>
                <w:rFonts w:ascii="Calibri" w:eastAsia="Times New Roman" w:hAnsi="Calibri" w:cs="Arial"/>
                <w:b w:val="0"/>
                <w:bCs w:val="0"/>
                <w:color w:val="auto"/>
                <w:sz w:val="22"/>
                <w:szCs w:val="22"/>
              </w:rPr>
              <w:t>5</w:t>
            </w:r>
          </w:p>
        </w:tc>
      </w:tr>
      <w:tr w:rsidR="00FA00F8" w14:paraId="44A3F6E4" w14:textId="77777777" w:rsidTr="00AC153E">
        <w:tc>
          <w:tcPr>
            <w:cnfStyle w:val="001000000000" w:firstRow="0" w:lastRow="0" w:firstColumn="1" w:lastColumn="0" w:oddVBand="0" w:evenVBand="0" w:oddHBand="0" w:evenHBand="0" w:firstRowFirstColumn="0" w:firstRowLastColumn="0" w:lastRowFirstColumn="0" w:lastRowLastColumn="0"/>
            <w:tcW w:w="2552" w:type="dxa"/>
          </w:tcPr>
          <w:p w14:paraId="770311B3" w14:textId="77777777" w:rsidR="00FA00F8" w:rsidRPr="0078021F" w:rsidRDefault="00FA00F8" w:rsidP="00A66D17">
            <w:pPr>
              <w:spacing w:after="0" w:line="360" w:lineRule="auto"/>
              <w:ind w:firstLine="0"/>
              <w:rPr>
                <w:rFonts w:ascii="Aptos Narrow" w:hAnsi="Aptos Narrow" w:cs="Times New Roman"/>
                <w:i w:val="0"/>
                <w:iCs w:val="0"/>
                <w:color w:val="000000"/>
                <w:sz w:val="24"/>
                <w:szCs w:val="24"/>
                <w:lang w:val="en-ES" w:eastAsia="en-GB"/>
              </w:rPr>
            </w:pPr>
            <w:r w:rsidRPr="0078021F">
              <w:rPr>
                <w:i w:val="0"/>
                <w:iCs w:val="0"/>
              </w:rPr>
              <w:t>0, 1400</w:t>
            </w:r>
          </w:p>
        </w:tc>
        <w:tc>
          <w:tcPr>
            <w:tcW w:w="2410" w:type="dxa"/>
          </w:tcPr>
          <w:p w14:paraId="4BCAF849" w14:textId="2C633693" w:rsidR="00FA00F8" w:rsidRDefault="00DD0A6A" w:rsidP="00A66D17">
            <w:pPr>
              <w:pStyle w:val="Heading2"/>
              <w:numPr>
                <w:ilvl w:val="0"/>
                <w:numId w:val="0"/>
              </w:numPr>
              <w:spacing w:after="0"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val="0"/>
                <w:bCs w:val="0"/>
                <w:color w:val="auto"/>
                <w:sz w:val="22"/>
                <w:szCs w:val="22"/>
              </w:rPr>
            </w:pPr>
            <w:r>
              <w:rPr>
                <w:rFonts w:ascii="Calibri" w:eastAsia="Times New Roman" w:hAnsi="Calibri" w:cs="Arial"/>
                <w:b w:val="0"/>
                <w:bCs w:val="0"/>
                <w:color w:val="auto"/>
                <w:sz w:val="22"/>
                <w:szCs w:val="22"/>
              </w:rPr>
              <w:t>2</w:t>
            </w:r>
          </w:p>
        </w:tc>
      </w:tr>
      <w:tr w:rsidR="00FA00F8" w14:paraId="1FBA5EF5" w14:textId="77777777" w:rsidTr="00AC1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14351A8" w14:textId="77777777" w:rsidR="00FA00F8" w:rsidRPr="0078021F" w:rsidRDefault="00FA00F8" w:rsidP="00A66D17">
            <w:pPr>
              <w:spacing w:after="0" w:line="360" w:lineRule="auto"/>
              <w:ind w:firstLine="0"/>
              <w:rPr>
                <w:rFonts w:ascii="Aptos Narrow" w:hAnsi="Aptos Narrow"/>
                <w:i w:val="0"/>
                <w:iCs w:val="0"/>
                <w:color w:val="000000"/>
              </w:rPr>
            </w:pPr>
            <w:r w:rsidRPr="0078021F">
              <w:rPr>
                <w:rFonts w:ascii="Aptos Narrow" w:hAnsi="Aptos Narrow"/>
                <w:i w:val="0"/>
                <w:iCs w:val="0"/>
                <w:color w:val="000000"/>
              </w:rPr>
              <w:t>0, 150, 500, 1000</w:t>
            </w:r>
          </w:p>
        </w:tc>
        <w:tc>
          <w:tcPr>
            <w:tcW w:w="2410" w:type="dxa"/>
          </w:tcPr>
          <w:p w14:paraId="6EA08926" w14:textId="77777777" w:rsidR="00FA00F8" w:rsidRDefault="00FA00F8" w:rsidP="00A66D17">
            <w:pPr>
              <w:pStyle w:val="Heading2"/>
              <w:numPr>
                <w:ilvl w:val="0"/>
                <w:numId w:val="0"/>
              </w:numPr>
              <w:spacing w:after="0"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val="0"/>
                <w:bCs w:val="0"/>
                <w:color w:val="auto"/>
                <w:sz w:val="22"/>
                <w:szCs w:val="22"/>
              </w:rPr>
            </w:pPr>
            <w:r>
              <w:rPr>
                <w:rFonts w:ascii="Calibri" w:eastAsia="Times New Roman" w:hAnsi="Calibri" w:cs="Arial"/>
                <w:b w:val="0"/>
                <w:bCs w:val="0"/>
                <w:color w:val="auto"/>
                <w:sz w:val="22"/>
                <w:szCs w:val="22"/>
              </w:rPr>
              <w:t>12</w:t>
            </w:r>
          </w:p>
        </w:tc>
      </w:tr>
      <w:tr w:rsidR="00FA00F8" w14:paraId="2DC08D8D" w14:textId="77777777" w:rsidTr="00AC153E">
        <w:tc>
          <w:tcPr>
            <w:cnfStyle w:val="001000000000" w:firstRow="0" w:lastRow="0" w:firstColumn="1" w:lastColumn="0" w:oddVBand="0" w:evenVBand="0" w:oddHBand="0" w:evenHBand="0" w:firstRowFirstColumn="0" w:firstRowLastColumn="0" w:lastRowFirstColumn="0" w:lastRowLastColumn="0"/>
            <w:tcW w:w="2552" w:type="dxa"/>
          </w:tcPr>
          <w:p w14:paraId="4BD9A2E9" w14:textId="77777777" w:rsidR="00FA00F8" w:rsidRPr="0078021F" w:rsidRDefault="00FA00F8" w:rsidP="00A66D17">
            <w:pPr>
              <w:spacing w:after="0" w:line="360" w:lineRule="auto"/>
              <w:ind w:firstLine="0"/>
              <w:rPr>
                <w:rFonts w:ascii="Aptos Narrow" w:hAnsi="Aptos Narrow"/>
                <w:i w:val="0"/>
                <w:iCs w:val="0"/>
                <w:color w:val="000000"/>
              </w:rPr>
            </w:pPr>
            <w:r w:rsidRPr="0078021F">
              <w:rPr>
                <w:rFonts w:ascii="Aptos Narrow" w:hAnsi="Aptos Narrow"/>
                <w:i w:val="0"/>
                <w:iCs w:val="0"/>
                <w:color w:val="000000"/>
              </w:rPr>
              <w:t>0, 150, 800, 1600</w:t>
            </w:r>
          </w:p>
        </w:tc>
        <w:tc>
          <w:tcPr>
            <w:tcW w:w="2410" w:type="dxa"/>
          </w:tcPr>
          <w:p w14:paraId="774BB08A" w14:textId="72F96CA7" w:rsidR="00FA00F8" w:rsidRDefault="009A13A2" w:rsidP="00A66D17">
            <w:pPr>
              <w:pStyle w:val="Heading2"/>
              <w:numPr>
                <w:ilvl w:val="0"/>
                <w:numId w:val="0"/>
              </w:numPr>
              <w:spacing w:after="0"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val="0"/>
                <w:bCs w:val="0"/>
                <w:color w:val="auto"/>
                <w:sz w:val="22"/>
                <w:szCs w:val="22"/>
              </w:rPr>
            </w:pPr>
            <w:r>
              <w:rPr>
                <w:rFonts w:ascii="Calibri" w:eastAsia="Times New Roman" w:hAnsi="Calibri" w:cs="Arial"/>
                <w:b w:val="0"/>
                <w:bCs w:val="0"/>
                <w:color w:val="auto"/>
                <w:sz w:val="22"/>
                <w:szCs w:val="22"/>
              </w:rPr>
              <w:t>7</w:t>
            </w:r>
          </w:p>
        </w:tc>
      </w:tr>
      <w:tr w:rsidR="00FA00F8" w14:paraId="4B05BFC0" w14:textId="77777777" w:rsidTr="00AC1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F0337F5" w14:textId="77777777" w:rsidR="00FA00F8" w:rsidRPr="0078021F" w:rsidRDefault="00FA00F8" w:rsidP="00A66D17">
            <w:pPr>
              <w:spacing w:after="0" w:line="360" w:lineRule="auto"/>
              <w:ind w:firstLine="0"/>
              <w:rPr>
                <w:rFonts w:ascii="Aptos Narrow" w:hAnsi="Aptos Narrow" w:cs="Times New Roman"/>
                <w:i w:val="0"/>
                <w:iCs w:val="0"/>
                <w:color w:val="000000"/>
                <w:sz w:val="24"/>
                <w:szCs w:val="24"/>
                <w:lang w:val="en-ES" w:eastAsia="en-GB"/>
              </w:rPr>
            </w:pPr>
            <w:r w:rsidRPr="0078021F">
              <w:rPr>
                <w:rFonts w:ascii="Aptos Narrow" w:hAnsi="Aptos Narrow"/>
                <w:i w:val="0"/>
                <w:iCs w:val="0"/>
                <w:color w:val="000000"/>
              </w:rPr>
              <w:t>0, 500, 800, 1200</w:t>
            </w:r>
          </w:p>
        </w:tc>
        <w:tc>
          <w:tcPr>
            <w:tcW w:w="2410" w:type="dxa"/>
          </w:tcPr>
          <w:p w14:paraId="498694C2" w14:textId="77777777" w:rsidR="00FA00F8" w:rsidRDefault="00FA00F8" w:rsidP="00A66D17">
            <w:pPr>
              <w:pStyle w:val="Heading2"/>
              <w:numPr>
                <w:ilvl w:val="0"/>
                <w:numId w:val="0"/>
              </w:numPr>
              <w:spacing w:after="0"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val="0"/>
                <w:bCs w:val="0"/>
                <w:color w:val="auto"/>
                <w:sz w:val="22"/>
                <w:szCs w:val="22"/>
              </w:rPr>
            </w:pPr>
            <w:r>
              <w:rPr>
                <w:rFonts w:ascii="Calibri" w:eastAsia="Times New Roman" w:hAnsi="Calibri" w:cs="Arial"/>
                <w:b w:val="0"/>
                <w:bCs w:val="0"/>
                <w:color w:val="auto"/>
                <w:sz w:val="22"/>
                <w:szCs w:val="22"/>
              </w:rPr>
              <w:t>1</w:t>
            </w:r>
          </w:p>
        </w:tc>
      </w:tr>
      <w:tr w:rsidR="00FA00F8" w14:paraId="05347EF5" w14:textId="77777777" w:rsidTr="00AC153E">
        <w:tc>
          <w:tcPr>
            <w:cnfStyle w:val="001000000000" w:firstRow="0" w:lastRow="0" w:firstColumn="1" w:lastColumn="0" w:oddVBand="0" w:evenVBand="0" w:oddHBand="0" w:evenHBand="0" w:firstRowFirstColumn="0" w:firstRowLastColumn="0" w:lastRowFirstColumn="0" w:lastRowLastColumn="0"/>
            <w:tcW w:w="2552" w:type="dxa"/>
          </w:tcPr>
          <w:p w14:paraId="369A0A75" w14:textId="3F78FC50" w:rsidR="00FA00F8" w:rsidRPr="0078021F" w:rsidRDefault="00FA00F8" w:rsidP="00A66D17">
            <w:pPr>
              <w:spacing w:after="0" w:line="360" w:lineRule="auto"/>
              <w:ind w:firstLine="0"/>
              <w:rPr>
                <w:i w:val="0"/>
                <w:iCs w:val="0"/>
                <w:caps/>
              </w:rPr>
            </w:pPr>
            <w:r w:rsidRPr="0078021F">
              <w:rPr>
                <w:rFonts w:ascii="Aptos Narrow" w:hAnsi="Aptos Narrow"/>
                <w:i w:val="0"/>
                <w:iCs w:val="0"/>
                <w:color w:val="000000"/>
              </w:rPr>
              <w:t>0, 50, 800, 1400</w:t>
            </w:r>
          </w:p>
        </w:tc>
        <w:tc>
          <w:tcPr>
            <w:tcW w:w="2410" w:type="dxa"/>
          </w:tcPr>
          <w:p w14:paraId="4E8FFEF3" w14:textId="77777777" w:rsidR="00FA00F8" w:rsidRDefault="00FA00F8" w:rsidP="00A66D17">
            <w:pPr>
              <w:pStyle w:val="Heading2"/>
              <w:numPr>
                <w:ilvl w:val="0"/>
                <w:numId w:val="0"/>
              </w:numPr>
              <w:spacing w:after="0"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val="0"/>
                <w:bCs w:val="0"/>
                <w:color w:val="auto"/>
                <w:sz w:val="22"/>
                <w:szCs w:val="22"/>
              </w:rPr>
            </w:pPr>
            <w:r>
              <w:rPr>
                <w:rFonts w:ascii="Calibri" w:eastAsia="Times New Roman" w:hAnsi="Calibri" w:cs="Arial"/>
                <w:b w:val="0"/>
                <w:bCs w:val="0"/>
                <w:color w:val="auto"/>
                <w:sz w:val="22"/>
                <w:szCs w:val="22"/>
              </w:rPr>
              <w:t>3</w:t>
            </w:r>
          </w:p>
        </w:tc>
      </w:tr>
      <w:tr w:rsidR="00FA00F8" w14:paraId="4F6AAFF9" w14:textId="77777777" w:rsidTr="00AC1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9F725D7" w14:textId="77777777" w:rsidR="00FA00F8" w:rsidRPr="0078021F" w:rsidRDefault="00FA00F8" w:rsidP="00A66D17">
            <w:pPr>
              <w:spacing w:after="0" w:line="360" w:lineRule="auto"/>
              <w:ind w:firstLine="0"/>
              <w:rPr>
                <w:rFonts w:ascii="Aptos Narrow" w:hAnsi="Aptos Narrow" w:cs="Times New Roman"/>
                <w:i w:val="0"/>
                <w:iCs w:val="0"/>
                <w:color w:val="000000"/>
                <w:sz w:val="24"/>
                <w:szCs w:val="24"/>
                <w:lang w:val="en-ES" w:eastAsia="en-GB"/>
              </w:rPr>
            </w:pPr>
            <w:r w:rsidRPr="0078021F">
              <w:rPr>
                <w:rFonts w:ascii="Aptos Narrow" w:hAnsi="Aptos Narrow"/>
                <w:i w:val="0"/>
                <w:iCs w:val="0"/>
                <w:color w:val="000000"/>
              </w:rPr>
              <w:t>50, 150, 500, 1000</w:t>
            </w:r>
          </w:p>
        </w:tc>
        <w:tc>
          <w:tcPr>
            <w:tcW w:w="2410" w:type="dxa"/>
          </w:tcPr>
          <w:p w14:paraId="297382B9" w14:textId="10CA72E7" w:rsidR="00FA00F8" w:rsidRDefault="00DD0A6A" w:rsidP="00A66D17">
            <w:pPr>
              <w:pStyle w:val="Heading2"/>
              <w:numPr>
                <w:ilvl w:val="0"/>
                <w:numId w:val="0"/>
              </w:numPr>
              <w:spacing w:after="0"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val="0"/>
                <w:bCs w:val="0"/>
                <w:color w:val="auto"/>
                <w:sz w:val="22"/>
                <w:szCs w:val="22"/>
              </w:rPr>
            </w:pPr>
            <w:r>
              <w:rPr>
                <w:rFonts w:ascii="Calibri" w:eastAsia="Times New Roman" w:hAnsi="Calibri" w:cs="Arial"/>
                <w:b w:val="0"/>
                <w:bCs w:val="0"/>
                <w:color w:val="auto"/>
                <w:sz w:val="22"/>
                <w:szCs w:val="22"/>
              </w:rPr>
              <w:t>1</w:t>
            </w:r>
            <w:r w:rsidR="004C5629">
              <w:rPr>
                <w:rFonts w:ascii="Calibri" w:eastAsia="Times New Roman" w:hAnsi="Calibri" w:cs="Arial"/>
                <w:b w:val="0"/>
                <w:bCs w:val="0"/>
                <w:color w:val="auto"/>
                <w:sz w:val="22"/>
                <w:szCs w:val="22"/>
              </w:rPr>
              <w:t>9</w:t>
            </w:r>
          </w:p>
        </w:tc>
      </w:tr>
      <w:tr w:rsidR="00FA00F8" w14:paraId="64AF0E29" w14:textId="77777777" w:rsidTr="00AC153E">
        <w:tc>
          <w:tcPr>
            <w:cnfStyle w:val="001000000000" w:firstRow="0" w:lastRow="0" w:firstColumn="1" w:lastColumn="0" w:oddVBand="0" w:evenVBand="0" w:oddHBand="0" w:evenHBand="0" w:firstRowFirstColumn="0" w:firstRowLastColumn="0" w:lastRowFirstColumn="0" w:lastRowLastColumn="0"/>
            <w:tcW w:w="2552" w:type="dxa"/>
          </w:tcPr>
          <w:p w14:paraId="4AEDC936" w14:textId="77777777" w:rsidR="00FA00F8" w:rsidRPr="0078021F" w:rsidRDefault="00FA00F8" w:rsidP="00A66D17">
            <w:pPr>
              <w:spacing w:after="0" w:line="360" w:lineRule="auto"/>
              <w:ind w:firstLine="0"/>
              <w:rPr>
                <w:rFonts w:ascii="Aptos Narrow" w:hAnsi="Aptos Narrow" w:cs="Times New Roman"/>
                <w:i w:val="0"/>
                <w:iCs w:val="0"/>
                <w:color w:val="000000"/>
                <w:sz w:val="24"/>
                <w:szCs w:val="24"/>
                <w:lang w:val="en-ES" w:eastAsia="en-GB"/>
              </w:rPr>
            </w:pPr>
            <w:r w:rsidRPr="0078021F">
              <w:rPr>
                <w:rFonts w:ascii="Aptos Narrow" w:hAnsi="Aptos Narrow"/>
                <w:i w:val="0"/>
                <w:iCs w:val="0"/>
                <w:color w:val="000000"/>
              </w:rPr>
              <w:t>50, 150, 500, 1000, 1400</w:t>
            </w:r>
          </w:p>
        </w:tc>
        <w:tc>
          <w:tcPr>
            <w:tcW w:w="2410" w:type="dxa"/>
          </w:tcPr>
          <w:p w14:paraId="1F4CE9B9" w14:textId="77777777" w:rsidR="00FA00F8" w:rsidRDefault="00FA00F8" w:rsidP="00A66D17">
            <w:pPr>
              <w:pStyle w:val="Heading2"/>
              <w:numPr>
                <w:ilvl w:val="0"/>
                <w:numId w:val="0"/>
              </w:numPr>
              <w:spacing w:after="0"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val="0"/>
                <w:bCs w:val="0"/>
                <w:color w:val="auto"/>
                <w:sz w:val="22"/>
                <w:szCs w:val="22"/>
              </w:rPr>
            </w:pPr>
            <w:r>
              <w:rPr>
                <w:rFonts w:ascii="Calibri" w:eastAsia="Times New Roman" w:hAnsi="Calibri" w:cs="Arial"/>
                <w:b w:val="0"/>
                <w:bCs w:val="0"/>
                <w:color w:val="auto"/>
                <w:sz w:val="22"/>
                <w:szCs w:val="22"/>
              </w:rPr>
              <w:t>1</w:t>
            </w:r>
          </w:p>
        </w:tc>
      </w:tr>
      <w:tr w:rsidR="00FA00F8" w14:paraId="3FA3927D" w14:textId="77777777" w:rsidTr="00AC1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ABF1E53" w14:textId="77777777" w:rsidR="00FA00F8" w:rsidRPr="0078021F" w:rsidRDefault="00FA00F8" w:rsidP="00A66D17">
            <w:pPr>
              <w:spacing w:after="0" w:line="360" w:lineRule="auto"/>
              <w:ind w:firstLine="0"/>
              <w:rPr>
                <w:i w:val="0"/>
                <w:iCs w:val="0"/>
              </w:rPr>
            </w:pPr>
            <w:r w:rsidRPr="0078021F">
              <w:rPr>
                <w:rFonts w:ascii="Aptos Narrow" w:hAnsi="Aptos Narrow"/>
                <w:i w:val="0"/>
                <w:iCs w:val="0"/>
                <w:color w:val="000000"/>
              </w:rPr>
              <w:t>50, 400, 800, 1200</w:t>
            </w:r>
          </w:p>
        </w:tc>
        <w:tc>
          <w:tcPr>
            <w:tcW w:w="2410" w:type="dxa"/>
          </w:tcPr>
          <w:p w14:paraId="00FB316B" w14:textId="77777777" w:rsidR="00FA00F8" w:rsidRDefault="00FA00F8" w:rsidP="00A66D17">
            <w:pPr>
              <w:pStyle w:val="Heading2"/>
              <w:numPr>
                <w:ilvl w:val="0"/>
                <w:numId w:val="0"/>
              </w:numPr>
              <w:spacing w:after="0"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val="0"/>
                <w:bCs w:val="0"/>
                <w:color w:val="auto"/>
                <w:sz w:val="22"/>
                <w:szCs w:val="22"/>
              </w:rPr>
            </w:pPr>
            <w:r>
              <w:rPr>
                <w:rFonts w:ascii="Calibri" w:eastAsia="Times New Roman" w:hAnsi="Calibri" w:cs="Arial"/>
                <w:b w:val="0"/>
                <w:bCs w:val="0"/>
                <w:color w:val="auto"/>
                <w:sz w:val="22"/>
                <w:szCs w:val="22"/>
              </w:rPr>
              <w:t>1</w:t>
            </w:r>
          </w:p>
        </w:tc>
      </w:tr>
      <w:tr w:rsidR="00FA00F8" w14:paraId="4C1D774A" w14:textId="77777777" w:rsidTr="00AC153E">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tcPr>
          <w:p w14:paraId="01379D3B" w14:textId="77777777" w:rsidR="00FA00F8" w:rsidRPr="0078021F" w:rsidRDefault="00FA00F8" w:rsidP="00A66D17">
            <w:pPr>
              <w:spacing w:after="0" w:line="360" w:lineRule="auto"/>
              <w:ind w:firstLine="0"/>
              <w:rPr>
                <w:i w:val="0"/>
                <w:iCs w:val="0"/>
              </w:rPr>
            </w:pPr>
            <w:r w:rsidRPr="0078021F">
              <w:rPr>
                <w:rFonts w:ascii="Aptos Narrow" w:hAnsi="Aptos Narrow"/>
                <w:i w:val="0"/>
                <w:iCs w:val="0"/>
                <w:color w:val="000000"/>
              </w:rPr>
              <w:t>50, 500, 1000, 1500</w:t>
            </w:r>
          </w:p>
        </w:tc>
        <w:tc>
          <w:tcPr>
            <w:tcW w:w="2410" w:type="dxa"/>
            <w:tcBorders>
              <w:bottom w:val="single" w:sz="4" w:space="0" w:color="auto"/>
            </w:tcBorders>
          </w:tcPr>
          <w:p w14:paraId="4D979AE1" w14:textId="77777777" w:rsidR="00FA00F8" w:rsidRDefault="00FA00F8" w:rsidP="00A66D17">
            <w:pPr>
              <w:pStyle w:val="Heading2"/>
              <w:numPr>
                <w:ilvl w:val="0"/>
                <w:numId w:val="0"/>
              </w:numPr>
              <w:spacing w:after="0"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val="0"/>
                <w:bCs w:val="0"/>
                <w:color w:val="auto"/>
                <w:sz w:val="22"/>
                <w:szCs w:val="22"/>
              </w:rPr>
            </w:pPr>
            <w:r>
              <w:rPr>
                <w:rFonts w:ascii="Calibri" w:eastAsia="Times New Roman" w:hAnsi="Calibri" w:cs="Arial"/>
                <w:b w:val="0"/>
                <w:bCs w:val="0"/>
                <w:color w:val="auto"/>
                <w:sz w:val="22"/>
                <w:szCs w:val="22"/>
              </w:rPr>
              <w:t>1</w:t>
            </w:r>
          </w:p>
        </w:tc>
      </w:tr>
    </w:tbl>
    <w:p w14:paraId="0333AFE9" w14:textId="77777777" w:rsidR="00A66D17" w:rsidRDefault="00A66D17" w:rsidP="00A66D17">
      <w:pPr>
        <w:spacing w:after="0" w:line="360" w:lineRule="auto"/>
        <w:ind w:firstLine="0"/>
      </w:pPr>
    </w:p>
    <w:p w14:paraId="5DC7BE8C" w14:textId="76E07745" w:rsidR="00A66D17" w:rsidRPr="00A66D17" w:rsidRDefault="00A66D17" w:rsidP="00A66D17">
      <w:pPr>
        <w:pStyle w:val="Heading2"/>
        <w:numPr>
          <w:ilvl w:val="0"/>
          <w:numId w:val="0"/>
        </w:numPr>
        <w:spacing w:after="0" w:line="360" w:lineRule="auto"/>
        <w:rPr>
          <w:rFonts w:ascii="Calibri" w:eastAsia="Times New Roman" w:hAnsi="Calibri" w:cs="Arial"/>
          <w:color w:val="auto"/>
          <w:sz w:val="22"/>
          <w:szCs w:val="22"/>
        </w:rPr>
      </w:pPr>
      <w:r w:rsidRPr="00A66D17">
        <w:rPr>
          <w:rFonts w:ascii="Calibri" w:eastAsia="Times New Roman" w:hAnsi="Calibri" w:cs="Arial"/>
          <w:color w:val="auto"/>
          <w:sz w:val="22"/>
          <w:szCs w:val="22"/>
        </w:rPr>
        <w:t>Table S2. Distribution of field strengths used for clinical mpMRI.</w:t>
      </w:r>
    </w:p>
    <w:tbl>
      <w:tblPr>
        <w:tblStyle w:val="PlainTable5"/>
        <w:tblW w:w="0" w:type="auto"/>
        <w:tblLook w:val="04A0" w:firstRow="1" w:lastRow="0" w:firstColumn="1" w:lastColumn="0" w:noHBand="0" w:noVBand="1"/>
      </w:tblPr>
      <w:tblGrid>
        <w:gridCol w:w="2127"/>
        <w:gridCol w:w="2268"/>
      </w:tblGrid>
      <w:tr w:rsidR="00FA00F8" w14:paraId="4D540521" w14:textId="77777777" w:rsidTr="00AC15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7" w:type="dxa"/>
          </w:tcPr>
          <w:p w14:paraId="7A6F3D08" w14:textId="77777777" w:rsidR="00FA00F8" w:rsidRPr="004A5B80" w:rsidRDefault="00FA00F8" w:rsidP="00A66D17">
            <w:pPr>
              <w:pStyle w:val="Heading2"/>
              <w:numPr>
                <w:ilvl w:val="0"/>
                <w:numId w:val="0"/>
              </w:numPr>
              <w:spacing w:after="0" w:line="360" w:lineRule="auto"/>
              <w:rPr>
                <w:rFonts w:ascii="Calibri" w:eastAsia="Times New Roman" w:hAnsi="Calibri" w:cs="Arial"/>
                <w:b w:val="0"/>
                <w:bCs w:val="0"/>
                <w:i w:val="0"/>
                <w:iCs w:val="0"/>
                <w:color w:val="auto"/>
                <w:sz w:val="22"/>
                <w:szCs w:val="22"/>
              </w:rPr>
            </w:pPr>
            <w:r w:rsidRPr="004A5B80">
              <w:rPr>
                <w:rFonts w:ascii="Calibri" w:eastAsia="Times New Roman" w:hAnsi="Calibri" w:cs="Arial"/>
                <w:i w:val="0"/>
                <w:iCs w:val="0"/>
                <w:color w:val="auto"/>
                <w:sz w:val="22"/>
                <w:szCs w:val="22"/>
              </w:rPr>
              <w:t>Field strength (T)</w:t>
            </w:r>
          </w:p>
        </w:tc>
        <w:tc>
          <w:tcPr>
            <w:tcW w:w="2268" w:type="dxa"/>
          </w:tcPr>
          <w:p w14:paraId="18854FD3" w14:textId="77777777" w:rsidR="00FA00F8" w:rsidRPr="004A5B80" w:rsidRDefault="00FA00F8" w:rsidP="00A66D17">
            <w:pPr>
              <w:pStyle w:val="Heading2"/>
              <w:numPr>
                <w:ilvl w:val="0"/>
                <w:numId w:val="0"/>
              </w:numPr>
              <w:spacing w:after="0" w:line="36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val="0"/>
                <w:bCs w:val="0"/>
                <w:i w:val="0"/>
                <w:iCs w:val="0"/>
                <w:color w:val="auto"/>
                <w:sz w:val="22"/>
                <w:szCs w:val="22"/>
              </w:rPr>
            </w:pPr>
            <w:r>
              <w:rPr>
                <w:rFonts w:ascii="Calibri" w:eastAsia="Times New Roman" w:hAnsi="Calibri" w:cs="Arial"/>
                <w:i w:val="0"/>
                <w:iCs w:val="0"/>
                <w:color w:val="auto"/>
                <w:sz w:val="22"/>
                <w:szCs w:val="22"/>
              </w:rPr>
              <w:t>Nu</w:t>
            </w:r>
            <w:r w:rsidRPr="004A5B80">
              <w:rPr>
                <w:rFonts w:ascii="Calibri" w:eastAsia="Times New Roman" w:hAnsi="Calibri" w:cs="Arial"/>
                <w:i w:val="0"/>
                <w:iCs w:val="0"/>
                <w:color w:val="auto"/>
                <w:sz w:val="22"/>
                <w:szCs w:val="22"/>
              </w:rPr>
              <w:t>mber of patients</w:t>
            </w:r>
          </w:p>
        </w:tc>
      </w:tr>
      <w:tr w:rsidR="00FA00F8" w14:paraId="43061D3F" w14:textId="77777777" w:rsidTr="00AC1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B5594A9" w14:textId="77777777" w:rsidR="00FA00F8" w:rsidRPr="00EF3C49" w:rsidRDefault="00FA00F8" w:rsidP="00A66D17">
            <w:pPr>
              <w:spacing w:after="0" w:line="360" w:lineRule="auto"/>
              <w:ind w:firstLine="0"/>
              <w:rPr>
                <w:caps/>
              </w:rPr>
            </w:pPr>
            <w:r>
              <w:t>1.5</w:t>
            </w:r>
          </w:p>
        </w:tc>
        <w:tc>
          <w:tcPr>
            <w:tcW w:w="2268" w:type="dxa"/>
          </w:tcPr>
          <w:p w14:paraId="0D34F0CA" w14:textId="153FB4B1" w:rsidR="00FA00F8" w:rsidRDefault="00C84E70" w:rsidP="00A66D17">
            <w:pPr>
              <w:pStyle w:val="Heading2"/>
              <w:numPr>
                <w:ilvl w:val="0"/>
                <w:numId w:val="0"/>
              </w:numPr>
              <w:spacing w:after="0"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val="0"/>
                <w:bCs w:val="0"/>
                <w:color w:val="auto"/>
                <w:sz w:val="22"/>
                <w:szCs w:val="22"/>
              </w:rPr>
            </w:pPr>
            <w:r>
              <w:rPr>
                <w:rFonts w:ascii="Calibri" w:eastAsia="Times New Roman" w:hAnsi="Calibri" w:cs="Arial"/>
                <w:b w:val="0"/>
                <w:bCs w:val="0"/>
                <w:color w:val="auto"/>
                <w:sz w:val="22"/>
                <w:szCs w:val="22"/>
              </w:rPr>
              <w:t>25</w:t>
            </w:r>
          </w:p>
        </w:tc>
      </w:tr>
      <w:tr w:rsidR="00FA00F8" w14:paraId="73575877" w14:textId="77777777" w:rsidTr="00AC153E">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tcBorders>
          </w:tcPr>
          <w:p w14:paraId="5C9CC5A3" w14:textId="77777777" w:rsidR="00FA00F8" w:rsidRPr="00EF3C49" w:rsidRDefault="00FA00F8" w:rsidP="00A66D17">
            <w:pPr>
              <w:spacing w:after="0" w:line="360" w:lineRule="auto"/>
              <w:ind w:firstLine="0"/>
              <w:rPr>
                <w:rFonts w:ascii="Aptos Narrow" w:hAnsi="Aptos Narrow" w:cs="Times New Roman"/>
                <w:color w:val="000000"/>
                <w:sz w:val="24"/>
                <w:szCs w:val="24"/>
                <w:lang w:val="en-ES" w:eastAsia="en-GB"/>
              </w:rPr>
            </w:pPr>
            <w:r>
              <w:t>3</w:t>
            </w:r>
          </w:p>
        </w:tc>
        <w:tc>
          <w:tcPr>
            <w:tcW w:w="2268" w:type="dxa"/>
            <w:tcBorders>
              <w:bottom w:val="single" w:sz="4" w:space="0" w:color="auto"/>
            </w:tcBorders>
          </w:tcPr>
          <w:p w14:paraId="0556F08F" w14:textId="5B11DD95" w:rsidR="00FA00F8" w:rsidRDefault="00FA00F8" w:rsidP="00A66D17">
            <w:pPr>
              <w:pStyle w:val="Heading2"/>
              <w:numPr>
                <w:ilvl w:val="0"/>
                <w:numId w:val="0"/>
              </w:numPr>
              <w:spacing w:after="0"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val="0"/>
                <w:bCs w:val="0"/>
                <w:color w:val="auto"/>
                <w:sz w:val="22"/>
                <w:szCs w:val="22"/>
              </w:rPr>
            </w:pPr>
            <w:r>
              <w:rPr>
                <w:rFonts w:ascii="Calibri" w:eastAsia="Times New Roman" w:hAnsi="Calibri" w:cs="Arial"/>
                <w:b w:val="0"/>
                <w:bCs w:val="0"/>
                <w:color w:val="auto"/>
                <w:sz w:val="22"/>
                <w:szCs w:val="22"/>
              </w:rPr>
              <w:t>2</w:t>
            </w:r>
            <w:r w:rsidR="002C7688">
              <w:rPr>
                <w:rFonts w:ascii="Calibri" w:eastAsia="Times New Roman" w:hAnsi="Calibri" w:cs="Arial"/>
                <w:b w:val="0"/>
                <w:bCs w:val="0"/>
                <w:color w:val="auto"/>
                <w:sz w:val="22"/>
                <w:szCs w:val="22"/>
              </w:rPr>
              <w:t>7</w:t>
            </w:r>
          </w:p>
        </w:tc>
      </w:tr>
    </w:tbl>
    <w:p w14:paraId="75C15A53" w14:textId="4A007FFA" w:rsidR="00FA00F8" w:rsidRPr="00C57BF7" w:rsidRDefault="00FA00F8" w:rsidP="00A66D17">
      <w:pPr>
        <w:spacing w:after="0" w:line="360" w:lineRule="auto"/>
        <w:ind w:firstLine="0"/>
      </w:pPr>
    </w:p>
    <w:sectPr w:rsidR="00FA00F8" w:rsidRPr="00C57BF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40C3" w14:textId="77777777" w:rsidR="00C340B7" w:rsidRDefault="00C340B7" w:rsidP="00762E8A">
      <w:pPr>
        <w:spacing w:after="0" w:line="240" w:lineRule="auto"/>
      </w:pPr>
      <w:r>
        <w:separator/>
      </w:r>
    </w:p>
  </w:endnote>
  <w:endnote w:type="continuationSeparator" w:id="0">
    <w:p w14:paraId="610796F9" w14:textId="77777777" w:rsidR="00C340B7" w:rsidRDefault="00C340B7" w:rsidP="0076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15BD" w14:textId="77777777" w:rsidR="00C340B7" w:rsidRDefault="00C340B7" w:rsidP="00762E8A">
      <w:pPr>
        <w:spacing w:after="0" w:line="240" w:lineRule="auto"/>
      </w:pPr>
      <w:r>
        <w:separator/>
      </w:r>
    </w:p>
  </w:footnote>
  <w:footnote w:type="continuationSeparator" w:id="0">
    <w:p w14:paraId="5E29A3B4" w14:textId="77777777" w:rsidR="00C340B7" w:rsidRDefault="00C340B7" w:rsidP="0076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4BB2" w14:textId="5A947DA9" w:rsidR="00762E8A" w:rsidRPr="00373339" w:rsidRDefault="00373339" w:rsidP="00762E8A">
    <w:pPr>
      <w:ind w:firstLine="0"/>
      <w:jc w:val="left"/>
      <w:rPr>
        <w:i/>
        <w:iCs/>
        <w:color w:val="747474" w:themeColor="background2" w:themeShade="80"/>
      </w:rPr>
    </w:pPr>
    <w:r w:rsidRPr="00373339">
      <w:rPr>
        <w:color w:val="747474" w:themeColor="background2" w:themeShade="80"/>
      </w:rPr>
      <w:t xml:space="preserve">Supplemental Material for </w:t>
    </w:r>
    <w:r w:rsidR="00EF1BF3" w:rsidRPr="00EF1BF3">
      <w:rPr>
        <w:i/>
        <w:iCs/>
        <w:color w:val="747474" w:themeColor="background2" w:themeShade="80"/>
      </w:rPr>
      <w:t>Validating the biological origin of in vivo fractional intracellular volume from VERDICT-MRI in the prostate</w:t>
    </w:r>
    <w:r w:rsidR="00EF1BF3">
      <w:rPr>
        <w:i/>
        <w:iCs/>
        <w:color w:val="747474" w:themeColor="background2" w:themeShade="80"/>
      </w:rPr>
      <w:t xml:space="preserve"> </w:t>
    </w:r>
    <w:r w:rsidR="00762E8A" w:rsidRPr="00373339">
      <w:rPr>
        <w:i/>
        <w:iCs/>
        <w:color w:val="747474" w:themeColor="background2" w:themeShade="80"/>
      </w:rPr>
      <w:t xml:space="preserve">– M. Masramon et al. </w:t>
    </w:r>
  </w:p>
  <w:p w14:paraId="32B58CBD" w14:textId="77777777" w:rsidR="00762E8A" w:rsidRPr="00762E8A" w:rsidRDefault="00762E8A" w:rsidP="00762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74609"/>
    <w:multiLevelType w:val="hybridMultilevel"/>
    <w:tmpl w:val="4C302A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5107E1"/>
    <w:multiLevelType w:val="hybridMultilevel"/>
    <w:tmpl w:val="B644D5D6"/>
    <w:lvl w:ilvl="0" w:tplc="A1BC41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0A179C"/>
    <w:multiLevelType w:val="hybridMultilevel"/>
    <w:tmpl w:val="9DCAC716"/>
    <w:lvl w:ilvl="0" w:tplc="2F206EAC">
      <w:start w:val="1"/>
      <w:numFmt w:val="upperLetter"/>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94449FB"/>
    <w:multiLevelType w:val="hybridMultilevel"/>
    <w:tmpl w:val="99E6AC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45E1B37"/>
    <w:multiLevelType w:val="hybridMultilevel"/>
    <w:tmpl w:val="D63EA7E2"/>
    <w:lvl w:ilvl="0" w:tplc="C00873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380E48"/>
    <w:multiLevelType w:val="hybridMultilevel"/>
    <w:tmpl w:val="27761DBA"/>
    <w:lvl w:ilvl="0" w:tplc="FC3C3F0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970632">
    <w:abstractNumId w:val="1"/>
  </w:num>
  <w:num w:numId="2" w16cid:durableId="2134783252">
    <w:abstractNumId w:val="5"/>
  </w:num>
  <w:num w:numId="3" w16cid:durableId="416824032">
    <w:abstractNumId w:val="4"/>
  </w:num>
  <w:num w:numId="4" w16cid:durableId="992099639">
    <w:abstractNumId w:val="0"/>
  </w:num>
  <w:num w:numId="5" w16cid:durableId="1376734165">
    <w:abstractNumId w:val="2"/>
  </w:num>
  <w:num w:numId="6" w16cid:durableId="1930850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46"/>
    <w:rsid w:val="000051F2"/>
    <w:rsid w:val="00012F98"/>
    <w:rsid w:val="00040656"/>
    <w:rsid w:val="000716CC"/>
    <w:rsid w:val="00084475"/>
    <w:rsid w:val="000D3C58"/>
    <w:rsid w:val="00103FD4"/>
    <w:rsid w:val="001453AA"/>
    <w:rsid w:val="00145B03"/>
    <w:rsid w:val="00170225"/>
    <w:rsid w:val="00173604"/>
    <w:rsid w:val="001A1865"/>
    <w:rsid w:val="001E0FDF"/>
    <w:rsid w:val="001E170B"/>
    <w:rsid w:val="001F1ABF"/>
    <w:rsid w:val="00247C6E"/>
    <w:rsid w:val="002533A0"/>
    <w:rsid w:val="00271C2A"/>
    <w:rsid w:val="0027655C"/>
    <w:rsid w:val="002B57E1"/>
    <w:rsid w:val="002C10BB"/>
    <w:rsid w:val="002C7688"/>
    <w:rsid w:val="002F1FD4"/>
    <w:rsid w:val="00373339"/>
    <w:rsid w:val="0038359B"/>
    <w:rsid w:val="003A531F"/>
    <w:rsid w:val="003F13DB"/>
    <w:rsid w:val="003F71BA"/>
    <w:rsid w:val="004015B8"/>
    <w:rsid w:val="00435A81"/>
    <w:rsid w:val="00461F4E"/>
    <w:rsid w:val="00464473"/>
    <w:rsid w:val="00492774"/>
    <w:rsid w:val="004C1943"/>
    <w:rsid w:val="004C5629"/>
    <w:rsid w:val="004F07B9"/>
    <w:rsid w:val="00535C2A"/>
    <w:rsid w:val="005619FD"/>
    <w:rsid w:val="005E467F"/>
    <w:rsid w:val="005F6EEB"/>
    <w:rsid w:val="005F7449"/>
    <w:rsid w:val="00606213"/>
    <w:rsid w:val="0061539E"/>
    <w:rsid w:val="00617AAE"/>
    <w:rsid w:val="006809D3"/>
    <w:rsid w:val="006C7239"/>
    <w:rsid w:val="006F1E94"/>
    <w:rsid w:val="0071448A"/>
    <w:rsid w:val="00731EF4"/>
    <w:rsid w:val="00732CEB"/>
    <w:rsid w:val="00762E8A"/>
    <w:rsid w:val="00765E37"/>
    <w:rsid w:val="0078700F"/>
    <w:rsid w:val="00795267"/>
    <w:rsid w:val="007A3CB2"/>
    <w:rsid w:val="007B4CB1"/>
    <w:rsid w:val="007B73CA"/>
    <w:rsid w:val="007F1A0F"/>
    <w:rsid w:val="00852956"/>
    <w:rsid w:val="0086395F"/>
    <w:rsid w:val="008654BC"/>
    <w:rsid w:val="00870A43"/>
    <w:rsid w:val="008904BC"/>
    <w:rsid w:val="00892B2A"/>
    <w:rsid w:val="008E0CF5"/>
    <w:rsid w:val="008E427A"/>
    <w:rsid w:val="008E671A"/>
    <w:rsid w:val="008F53C9"/>
    <w:rsid w:val="00910B2C"/>
    <w:rsid w:val="00975B4D"/>
    <w:rsid w:val="009828C2"/>
    <w:rsid w:val="00993D11"/>
    <w:rsid w:val="009945C6"/>
    <w:rsid w:val="009A13A2"/>
    <w:rsid w:val="00A46A1C"/>
    <w:rsid w:val="00A5535D"/>
    <w:rsid w:val="00A6021C"/>
    <w:rsid w:val="00A66D17"/>
    <w:rsid w:val="00A7342F"/>
    <w:rsid w:val="00AB5761"/>
    <w:rsid w:val="00AB6518"/>
    <w:rsid w:val="00AC4E25"/>
    <w:rsid w:val="00AD70E9"/>
    <w:rsid w:val="00B35BF2"/>
    <w:rsid w:val="00B7429A"/>
    <w:rsid w:val="00BC56E3"/>
    <w:rsid w:val="00BC59C4"/>
    <w:rsid w:val="00BE450C"/>
    <w:rsid w:val="00C07801"/>
    <w:rsid w:val="00C24160"/>
    <w:rsid w:val="00C26ECE"/>
    <w:rsid w:val="00C31246"/>
    <w:rsid w:val="00C340B7"/>
    <w:rsid w:val="00C57BF7"/>
    <w:rsid w:val="00C61475"/>
    <w:rsid w:val="00C61DB9"/>
    <w:rsid w:val="00C67E5C"/>
    <w:rsid w:val="00C73012"/>
    <w:rsid w:val="00C84E70"/>
    <w:rsid w:val="00C9196A"/>
    <w:rsid w:val="00C9562B"/>
    <w:rsid w:val="00C95644"/>
    <w:rsid w:val="00CC6C59"/>
    <w:rsid w:val="00CE5153"/>
    <w:rsid w:val="00D115A2"/>
    <w:rsid w:val="00D21DCC"/>
    <w:rsid w:val="00D3345B"/>
    <w:rsid w:val="00D763E4"/>
    <w:rsid w:val="00D970C9"/>
    <w:rsid w:val="00DD0A6A"/>
    <w:rsid w:val="00DF1FF7"/>
    <w:rsid w:val="00E24892"/>
    <w:rsid w:val="00E50762"/>
    <w:rsid w:val="00EA1C15"/>
    <w:rsid w:val="00EE39F0"/>
    <w:rsid w:val="00EE437D"/>
    <w:rsid w:val="00EF1BF3"/>
    <w:rsid w:val="00F552C6"/>
    <w:rsid w:val="00F935E6"/>
    <w:rsid w:val="00FA00F8"/>
    <w:rsid w:val="00FA0CA4"/>
    <w:rsid w:val="00FA380B"/>
    <w:rsid w:val="00FA6753"/>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41043FC8"/>
  <w15:chartTrackingRefBased/>
  <w15:docId w15:val="{6F6AE7BA-3E16-0F40-B571-E982B8BE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012"/>
    <w:pPr>
      <w:spacing w:after="240" w:line="312" w:lineRule="auto"/>
      <w:ind w:firstLine="360"/>
      <w:jc w:val="both"/>
    </w:pPr>
    <w:rPr>
      <w:rFonts w:ascii="Calibri" w:eastAsia="Times New Roman" w:hAnsi="Calibri" w:cs="Arial"/>
      <w:kern w:val="0"/>
      <w:sz w:val="22"/>
      <w:szCs w:val="22"/>
      <w:lang w:val="en-GB" w:eastAsia="es-ES_tradnl"/>
      <w14:ligatures w14:val="none"/>
    </w:rPr>
  </w:style>
  <w:style w:type="paragraph" w:styleId="Heading1">
    <w:name w:val="heading 1"/>
    <w:basedOn w:val="Normal"/>
    <w:next w:val="Normal"/>
    <w:link w:val="Heading1Char"/>
    <w:uiPriority w:val="9"/>
    <w:qFormat/>
    <w:rsid w:val="00C31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3FD4"/>
    <w:pPr>
      <w:keepNext/>
      <w:keepLines/>
      <w:numPr>
        <w:numId w:val="5"/>
      </w:numPr>
      <w:spacing w:after="80"/>
      <w:outlineLvl w:val="1"/>
    </w:pPr>
    <w:rPr>
      <w:rFonts w:asciiTheme="majorHAnsi" w:eastAsiaTheme="majorEastAsia" w:hAnsiTheme="majorHAnsi" w:cstheme="majorBidi"/>
      <w:b/>
      <w:bCs/>
      <w:color w:val="000000" w:themeColor="text1"/>
      <w:sz w:val="32"/>
      <w:szCs w:val="32"/>
    </w:rPr>
  </w:style>
  <w:style w:type="paragraph" w:styleId="Heading3">
    <w:name w:val="heading 3"/>
    <w:basedOn w:val="Normal"/>
    <w:next w:val="Normal"/>
    <w:link w:val="Heading3Char"/>
    <w:uiPriority w:val="9"/>
    <w:semiHidden/>
    <w:unhideWhenUsed/>
    <w:qFormat/>
    <w:rsid w:val="00C31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3FD4"/>
    <w:rPr>
      <w:rFonts w:asciiTheme="majorHAnsi" w:eastAsiaTheme="majorEastAsia" w:hAnsiTheme="majorHAnsi" w:cstheme="majorBidi"/>
      <w:b/>
      <w:bCs/>
      <w:color w:val="000000" w:themeColor="text1"/>
      <w:kern w:val="0"/>
      <w:sz w:val="32"/>
      <w:szCs w:val="32"/>
      <w:lang w:val="en-GB" w:eastAsia="es-ES_tradnl"/>
      <w14:ligatures w14:val="none"/>
    </w:rPr>
  </w:style>
  <w:style w:type="character" w:customStyle="1" w:styleId="Heading3Char">
    <w:name w:val="Heading 3 Char"/>
    <w:basedOn w:val="DefaultParagraphFont"/>
    <w:link w:val="Heading3"/>
    <w:uiPriority w:val="9"/>
    <w:semiHidden/>
    <w:rsid w:val="00C31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246"/>
    <w:rPr>
      <w:rFonts w:eastAsiaTheme="majorEastAsia" w:cstheme="majorBidi"/>
      <w:color w:val="272727" w:themeColor="text1" w:themeTint="D8"/>
    </w:rPr>
  </w:style>
  <w:style w:type="paragraph" w:styleId="Title">
    <w:name w:val="Title"/>
    <w:basedOn w:val="Normal"/>
    <w:next w:val="Normal"/>
    <w:link w:val="TitleChar"/>
    <w:uiPriority w:val="10"/>
    <w:qFormat/>
    <w:rsid w:val="00C31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246"/>
    <w:pPr>
      <w:numPr>
        <w:ilvl w:val="1"/>
      </w:numPr>
      <w:ind w:firstLine="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246"/>
    <w:pPr>
      <w:spacing w:before="160"/>
      <w:jc w:val="center"/>
    </w:pPr>
    <w:rPr>
      <w:i/>
      <w:iCs/>
      <w:color w:val="404040" w:themeColor="text1" w:themeTint="BF"/>
    </w:rPr>
  </w:style>
  <w:style w:type="character" w:customStyle="1" w:styleId="QuoteChar">
    <w:name w:val="Quote Char"/>
    <w:basedOn w:val="DefaultParagraphFont"/>
    <w:link w:val="Quote"/>
    <w:uiPriority w:val="29"/>
    <w:rsid w:val="00C31246"/>
    <w:rPr>
      <w:i/>
      <w:iCs/>
      <w:color w:val="404040" w:themeColor="text1" w:themeTint="BF"/>
    </w:rPr>
  </w:style>
  <w:style w:type="paragraph" w:styleId="ListParagraph">
    <w:name w:val="List Paragraph"/>
    <w:basedOn w:val="Normal"/>
    <w:uiPriority w:val="34"/>
    <w:qFormat/>
    <w:rsid w:val="00C31246"/>
    <w:pPr>
      <w:ind w:left="720"/>
      <w:contextualSpacing/>
    </w:pPr>
  </w:style>
  <w:style w:type="character" w:styleId="IntenseEmphasis">
    <w:name w:val="Intense Emphasis"/>
    <w:basedOn w:val="DefaultParagraphFont"/>
    <w:uiPriority w:val="21"/>
    <w:qFormat/>
    <w:rsid w:val="00C31246"/>
    <w:rPr>
      <w:i/>
      <w:iCs/>
      <w:color w:val="0F4761" w:themeColor="accent1" w:themeShade="BF"/>
    </w:rPr>
  </w:style>
  <w:style w:type="paragraph" w:styleId="IntenseQuote">
    <w:name w:val="Intense Quote"/>
    <w:basedOn w:val="Normal"/>
    <w:next w:val="Normal"/>
    <w:link w:val="IntenseQuoteChar"/>
    <w:uiPriority w:val="30"/>
    <w:qFormat/>
    <w:rsid w:val="00C31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246"/>
    <w:rPr>
      <w:i/>
      <w:iCs/>
      <w:color w:val="0F4761" w:themeColor="accent1" w:themeShade="BF"/>
    </w:rPr>
  </w:style>
  <w:style w:type="character" w:styleId="IntenseReference">
    <w:name w:val="Intense Reference"/>
    <w:basedOn w:val="DefaultParagraphFont"/>
    <w:uiPriority w:val="32"/>
    <w:qFormat/>
    <w:rsid w:val="00C31246"/>
    <w:rPr>
      <w:b/>
      <w:bCs/>
      <w:smallCaps/>
      <w:color w:val="0F4761" w:themeColor="accent1" w:themeShade="BF"/>
      <w:spacing w:val="5"/>
    </w:rPr>
  </w:style>
  <w:style w:type="table" w:styleId="TableGrid">
    <w:name w:val="Table Grid"/>
    <w:basedOn w:val="TableNormal"/>
    <w:uiPriority w:val="59"/>
    <w:rsid w:val="00F935E6"/>
    <w:pPr>
      <w:spacing w:after="0" w:line="240" w:lineRule="auto"/>
      <w:ind w:firstLine="360"/>
    </w:pPr>
    <w:rPr>
      <w:rFonts w:eastAsiaTheme="minorEastAsia"/>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2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E8A"/>
    <w:rPr>
      <w:rFonts w:ascii="Calibri" w:eastAsia="Times New Roman" w:hAnsi="Calibri" w:cs="Arial"/>
      <w:kern w:val="0"/>
      <w:sz w:val="22"/>
      <w:szCs w:val="22"/>
      <w:lang w:val="en-GB" w:eastAsia="es-ES_tradnl"/>
      <w14:ligatures w14:val="none"/>
    </w:rPr>
  </w:style>
  <w:style w:type="paragraph" w:styleId="Footer">
    <w:name w:val="footer"/>
    <w:basedOn w:val="Normal"/>
    <w:link w:val="FooterChar"/>
    <w:uiPriority w:val="99"/>
    <w:unhideWhenUsed/>
    <w:rsid w:val="00762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E8A"/>
    <w:rPr>
      <w:rFonts w:ascii="Calibri" w:eastAsia="Times New Roman" w:hAnsi="Calibri" w:cs="Arial"/>
      <w:kern w:val="0"/>
      <w:sz w:val="22"/>
      <w:szCs w:val="22"/>
      <w:lang w:val="en-GB" w:eastAsia="es-ES_tradnl"/>
      <w14:ligatures w14:val="none"/>
    </w:rPr>
  </w:style>
  <w:style w:type="paragraph" w:styleId="Caption">
    <w:name w:val="caption"/>
    <w:basedOn w:val="Normal"/>
    <w:next w:val="Normal"/>
    <w:link w:val="CaptionChar"/>
    <w:unhideWhenUsed/>
    <w:qFormat/>
    <w:rsid w:val="005619FD"/>
    <w:pPr>
      <w:ind w:firstLine="357"/>
    </w:pPr>
    <w:rPr>
      <w:rFonts w:asciiTheme="minorHAnsi" w:eastAsiaTheme="minorEastAsia" w:hAnsiTheme="minorHAnsi" w:cstheme="minorBidi"/>
      <w:b/>
      <w:bCs/>
      <w:sz w:val="18"/>
      <w:szCs w:val="18"/>
      <w:lang w:val="en-US"/>
    </w:rPr>
  </w:style>
  <w:style w:type="character" w:styleId="CommentReference">
    <w:name w:val="annotation reference"/>
    <w:basedOn w:val="DefaultParagraphFont"/>
    <w:uiPriority w:val="99"/>
    <w:semiHidden/>
    <w:unhideWhenUsed/>
    <w:rsid w:val="005619FD"/>
    <w:rPr>
      <w:sz w:val="16"/>
      <w:szCs w:val="16"/>
    </w:rPr>
  </w:style>
  <w:style w:type="character" w:customStyle="1" w:styleId="CaptionChar">
    <w:name w:val="Caption Char"/>
    <w:basedOn w:val="DefaultParagraphFont"/>
    <w:link w:val="Caption"/>
    <w:rsid w:val="005619FD"/>
    <w:rPr>
      <w:rFonts w:eastAsiaTheme="minorEastAsia"/>
      <w:b/>
      <w:bCs/>
      <w:kern w:val="0"/>
      <w:sz w:val="18"/>
      <w:szCs w:val="18"/>
      <w:lang w:val="en-US" w:eastAsia="es-ES_tradnl"/>
      <w14:ligatures w14:val="none"/>
    </w:rPr>
  </w:style>
  <w:style w:type="character" w:styleId="PlaceholderText">
    <w:name w:val="Placeholder Text"/>
    <w:basedOn w:val="DefaultParagraphFont"/>
    <w:uiPriority w:val="99"/>
    <w:semiHidden/>
    <w:rsid w:val="002C10BB"/>
    <w:rPr>
      <w:color w:val="666666"/>
    </w:rPr>
  </w:style>
  <w:style w:type="table" w:styleId="PlainTable5">
    <w:name w:val="Plain Table 5"/>
    <w:basedOn w:val="TableNormal"/>
    <w:uiPriority w:val="45"/>
    <w:rsid w:val="00FA00F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150921">
      <w:bodyDiv w:val="1"/>
      <w:marLeft w:val="0"/>
      <w:marRight w:val="0"/>
      <w:marTop w:val="0"/>
      <w:marBottom w:val="0"/>
      <w:divBdr>
        <w:top w:val="none" w:sz="0" w:space="0" w:color="auto"/>
        <w:left w:val="none" w:sz="0" w:space="0" w:color="auto"/>
        <w:bottom w:val="none" w:sz="0" w:space="0" w:color="auto"/>
        <w:right w:val="none" w:sz="0" w:space="0" w:color="auto"/>
      </w:divBdr>
    </w:div>
    <w:div w:id="1416433581">
      <w:bodyDiv w:val="1"/>
      <w:marLeft w:val="0"/>
      <w:marRight w:val="0"/>
      <w:marTop w:val="0"/>
      <w:marBottom w:val="0"/>
      <w:divBdr>
        <w:top w:val="none" w:sz="0" w:space="0" w:color="auto"/>
        <w:left w:val="none" w:sz="0" w:space="0" w:color="auto"/>
        <w:bottom w:val="none" w:sz="0" w:space="0" w:color="auto"/>
        <w:right w:val="none" w:sz="0" w:space="0" w:color="auto"/>
      </w:divBdr>
      <w:divsChild>
        <w:div w:id="1745107056">
          <w:marLeft w:val="640"/>
          <w:marRight w:val="0"/>
          <w:marTop w:val="0"/>
          <w:marBottom w:val="0"/>
          <w:divBdr>
            <w:top w:val="none" w:sz="0" w:space="0" w:color="auto"/>
            <w:left w:val="none" w:sz="0" w:space="0" w:color="auto"/>
            <w:bottom w:val="none" w:sz="0" w:space="0" w:color="auto"/>
            <w:right w:val="none" w:sz="0" w:space="0" w:color="auto"/>
          </w:divBdr>
        </w:div>
        <w:div w:id="1503474662">
          <w:marLeft w:val="640"/>
          <w:marRight w:val="0"/>
          <w:marTop w:val="0"/>
          <w:marBottom w:val="0"/>
          <w:divBdr>
            <w:top w:val="none" w:sz="0" w:space="0" w:color="auto"/>
            <w:left w:val="none" w:sz="0" w:space="0" w:color="auto"/>
            <w:bottom w:val="none" w:sz="0" w:space="0" w:color="auto"/>
            <w:right w:val="none" w:sz="0" w:space="0" w:color="auto"/>
          </w:divBdr>
        </w:div>
        <w:div w:id="323431766">
          <w:marLeft w:val="640"/>
          <w:marRight w:val="0"/>
          <w:marTop w:val="0"/>
          <w:marBottom w:val="0"/>
          <w:divBdr>
            <w:top w:val="none" w:sz="0" w:space="0" w:color="auto"/>
            <w:left w:val="none" w:sz="0" w:space="0" w:color="auto"/>
            <w:bottom w:val="none" w:sz="0" w:space="0" w:color="auto"/>
            <w:right w:val="none" w:sz="0" w:space="0" w:color="auto"/>
          </w:divBdr>
        </w:div>
        <w:div w:id="145098632">
          <w:marLeft w:val="640"/>
          <w:marRight w:val="0"/>
          <w:marTop w:val="0"/>
          <w:marBottom w:val="0"/>
          <w:divBdr>
            <w:top w:val="none" w:sz="0" w:space="0" w:color="auto"/>
            <w:left w:val="none" w:sz="0" w:space="0" w:color="auto"/>
            <w:bottom w:val="none" w:sz="0" w:space="0" w:color="auto"/>
            <w:right w:val="none" w:sz="0" w:space="0" w:color="auto"/>
          </w:divBdr>
        </w:div>
      </w:divsChild>
    </w:div>
    <w:div w:id="184392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8A1253-BD59-B94A-8F1B-46863DF66CFC}">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e01afd26-9f51-48ce-9a26-fd4b40c3d3f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&quot;,&quot;citationItems&quot;:[{&quot;id&quot;:&quot;4ae56ead-7f14-3b8c-9561-e20a34af6b72&quot;,&quot;itemData&quot;:{&quot;type&quot;:&quot;article-journal&quot;,&quot;id&quot;:&quot;4ae56ead-7f14-3b8c-9561-e20a34af6b72&quot;,&quot;title&quot;:&quot;Apparatus for histological validation of in vivo and ex vivo magnetic resonance imaging of the human prostate&quot;,&quot;author&quot;:[{&quot;family&quot;:&quot;Bourne&quot;,&quot;given&quot;:&quot;Roger M.&quot;,&quot;parse-names&quot;:false,&quot;dropping-particle&quot;:&quot;&quot;,&quot;non-dropping-particle&quot;:&quot;&quot;},{&quot;family&quot;:&quot;Bailey&quot;,&quot;given&quot;:&quot;Colleen&quot;,&quot;parse-names&quot;:false,&quot;dropping-particle&quot;:&quot;&quot;,&quot;non-dropping-particle&quot;:&quot;&quot;},{&quot;family&quot;:&quot;Johnston&quot;,&quot;given&quot;:&quot;Edward William&quot;,&quot;parse-names&quot;:false,&quot;dropping-particle&quot;:&quot;&quot;,&quot;non-dropping-particle&quot;:&quot;&quot;},{&quot;family&quot;:&quot;Pye&quot;,&quot;given&quot;:&quot;Hayley&quot;,&quot;parse-names&quot;:false,&quot;dropping-particle&quot;:&quot;&quot;,&quot;non-dropping-particle&quot;:&quot;&quot;},{&quot;family&quot;:&quot;Heavey&quot;,&quot;given&quot;:&quot;Susan&quot;,&quot;parse-names&quot;:false,&quot;dropping-particle&quot;:&quot;&quot;,&quot;non-dropping-particle&quot;:&quot;&quot;},{&quot;family&quot;:&quot;Whitaker&quot;,&quot;given&quot;:&quot;Hayley&quot;,&quot;parse-names&quot;:false,&quot;dropping-particle&quot;:&quot;&quot;,&quot;non-dropping-particle&quot;:&quot;&quot;},{&quot;family&quot;:&quot;Siow&quot;,&quot;given&quot;:&quot;Bernard&quot;,&quot;parse-names&quot;:false,&quot;dropping-particle&quot;:&quot;&quot;,&quot;non-dropping-particle&quot;:&quot;&quot;},{&quot;family&quot;:&quot;Freeman&quot;,&quot;given&quot;:&quot;Alex&quot;,&quot;parse-names&quot;:false,&quot;dropping-particle&quot;:&quot;&quot;,&quot;non-dropping-particle&quot;:&quot;&quot;},{&quot;family&quot;:&quot;Shaw&quot;,&quot;given&quot;:&quot;Greg L.&quot;,&quot;parse-names&quot;:false,&quot;dropping-particle&quot;:&quot;&quot;,&quot;non-dropping-particle&quot;:&quot;&quot;},{&quot;family&quot;:&quot;Sridhar&quot;,&quot;given&quot;:&quot;Ashwin&quot;,&quot;parse-names&quot;:false,&quot;dropping-particle&quot;:&quot;&quot;,&quot;non-dropping-particle&quot;:&quot;&quot;},{&quot;family&quot;:&quot;Mertzanidou&quot;,&quot;given&quot;:&quot;Thomy&quot;,&quot;parse-names&quot;:false,&quot;dropping-particle&quot;:&quot;&quot;,&quot;non-dropping-particle&quot;:&quot;&quot;},{&quot;family&quot;:&quot;Hawkes&quot;,&quot;given&quot;:&quot;David J.&quot;,&quot;parse-names&quot;:false,&quot;dropping-particle&quot;:&quot;&quot;,&quot;non-dropping-particle&quot;:&quot;&quot;},{&quot;family&quot;:&quot;Alexander&quot;,&quot;given&quot;:&quot;Daniel C.&quot;,&quot;parse-names&quot;:false,&quot;dropping-particle&quot;:&quot;&quot;,&quot;non-dropping-particle&quot;:&quot;&quot;},{&quot;family&quot;:&quot;Punwani&quot;,&quot;given&quot;:&quot;Shonit&quot;,&quot;parse-names&quot;:false,&quot;dropping-particle&quot;:&quot;&quot;,&quot;non-dropping-particle&quot;:&quot;&quot;},{&quot;family&quot;:&quot;Panagiotaki&quot;,&quot;given&quot;:&quot;Eleftheria&quot;,&quot;parse-names&quot;:false,&quot;dropping-particle&quot;:&quot;&quot;,&quot;non-dropping-particle&quot;:&quot;&quot;}],&quot;container-title&quot;:&quot;Frontiers in Oncology&quot;,&quot;DOI&quot;:&quot;10.3389/fonc.2017.00047&quot;,&quot;ISSN&quot;:&quot;2234943X&quot;,&quot;issued&quot;:{&quot;date-parts&quot;:[[2017,3,24]]},&quot;abstract&quot;:&quot;This article describes apparatus to aid histological validation of magnetic resonance imaging studies of the human prostate. The apparatus includes a 3D-printed patient-specific mold that facilitates aligned in vivo and ex vivo imaging, in situ tissue fixation, and tissue sectioning with minimal organ deformation. The mold and a dedicated container include MRI-visible landmarks to enable consistent tissue positioning and minimize image registration complexity. The inclusion of high spatial resolution ex vivo imaging aids in registration of in vivo MRI and histopathology data.&quot;,&quot;publisher&quot;:&quot;Frontiers Research Foundation&quot;,&quot;issue&quot;:&quot;MAR&quot;,&quot;volume&quot;:&quot;7&quot;,&quot;container-title-short&quot;:&quot;Front Oncol&quot;},&quot;isTemporary&quot;:false}]},{&quot;citationID&quot;:&quot;MENDELEY_CITATION_13bc57cb-7d85-46c2-8580-48f017fc12bd&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&quot;,&quot;citationItems&quot;:[{&quot;id&quot;:&quot;e6e5de86-d359-3034-9408-c3e9840416ed&quot;,&quot;itemData&quot;:{&quot;type&quot;:&quot;article-journal&quot;,&quot;id&quot;:&quot;e6e5de86-d359-3034-9408-c3e9840416ed&quot;,&quot;title&quot;:&quot;ProsRegNet: A Deep Learning Framework for Registration of MRI and Histopathology Images of the Prostate&quot;,&quot;author&quot;:[{&quot;family&quot;:&quot;Shao&quot;,&quot;given&quot;:&quot;Wei&quot;,&quot;parse-names&quot;:false,&quot;dropping-particle&quot;:&quot;&quot;,&quot;non-dropping-particle&quot;:&quot;&quot;},{&quot;family&quot;:&quot;Banh&quot;,&quot;given&quot;:&quot;Linda&quot;,&quot;parse-names&quot;:false,&quot;dropping-particle&quot;:&quot;&quot;,&quot;non-dropping-particle&quot;:&quot;&quot;},{&quot;family&quot;:&quot;Kunder&quot;,&quot;given&quot;:&quot;Christian A.&quot;,&quot;parse-names&quot;:false,&quot;dropping-particle&quot;:&quot;&quot;,&quot;non-dropping-particle&quot;:&quot;&quot;},{&quot;family&quot;:&quot;Fan&quot;,&quot;given&quot;:&quot;Richard E.&quot;,&quot;parse-names&quot;:false,&quot;dropping-particle&quot;:&quot;&quot;,&quot;non-dropping-particle&quot;:&quot;&quot;},{&quot;family&quot;:&quot;Soerensen&quot;,&quot;given&quot;:&quot;Simon J. C.&quot;,&quot;parse-names&quot;:false,&quot;dropping-particle&quot;:&quot;&quot;,&quot;non-dropping-particle&quot;:&quot;&quot;},{&quot;family&quot;:&quot;Wang&quot;,&quot;given&quot;:&quot;Jeffrey B.&quot;,&quot;parse-names&quot;:false,&quot;dropping-particle&quot;:&quot;&quot;,&quot;non-dropping-particle&quot;:&quot;&quot;},{&quot;family&quot;:&quot;Teslovich&quot;,&quot;given&quot;:&quot;Nikola C.&quot;,&quot;parse-names&quot;:false,&quot;dropping-particle&quot;:&quot;&quot;,&quot;non-dropping-particle&quot;:&quot;&quot;},{&quot;family&quot;:&quot;Madhuripan&quot;,&quot;given&quot;:&quot;Nikhil&quot;,&quot;parse-names&quot;:false,&quot;dropping-particle&quot;:&quot;&quot;,&quot;non-dropping-particle&quot;:&quot;&quot;},{&quot;family&quot;:&quot;Jawahar&quot;,&quot;given&quot;:&quot;Anugayathri&quot;,&quot;parse-names&quot;:false,&quot;dropping-particle&quot;:&quot;&quot;,&quot;non-dropping-particle&quot;:&quot;&quot;},{&quot;family&quot;:&quot;Ghanouni&quot;,&quot;given&quot;:&quot;Pejman&quot;,&quot;parse-names&quot;:false,&quot;dropping-particle&quot;:&quot;&quot;,&quot;non-dropping-particle&quot;:&quot;&quot;},{&quot;family&quot;:&quot;Brooks&quot;,&quot;given&quot;:&quot;James D.&quot;,&quot;parse-names&quot;:false,&quot;dropping-particle&quot;:&quot;&quot;,&quot;non-dropping-particle&quot;:&quot;&quot;},{&quot;family&quot;:&quot;Sonn&quot;,&quot;given&quot;:&quot;Geoffrey A.&quot;,&quot;parse-names&quot;:false,&quot;dropping-particle&quot;:&quot;&quot;,&quot;non-dropping-particle&quot;:&quot;&quot;},{&quot;family&quot;:&quot;Rusu&quot;,&quot;given&quot;:&quot;Mirabela&quot;,&quot;parse-names&quot;:false,&quot;dropping-particle&quot;:&quot;&quot;,&quot;non-dropping-particle&quot;:&quot;&quot;}],&quot;URL&quot;:&quot;http://arxiv.org/abs/2012.00991&quot;,&quot;issued&quot;:{&quot;date-parts&quot;:[[2020,12,2]]},&quot;abstract&quot;:&quot;Magnetic resonance imaging (MRI) is an increasingly important tool for the diagnosis and treatment of prostate cancer. However, interpretation of MRI suffers from high inter-observer variability across radiologists, thereby contributing to missed clinically significant cancers, overdiagnosed low-risk cancers, and frequent false positives. Interpretation of MRI could be greatly improved by providing radiologists with an answer key that clearly shows cancer locations on MRI. Registration of histopathology images from patients who had radical prostatectomy to pre-operative MRI allows such mapping of ground truth cancer labels onto MRI. However, traditional MRI-histopathology registration approaches are computationally expensive and require careful choices of the cost function and registration hyperparameters. This paper presents ProsRegNet, a deep learning-based pipeline to accelerate and simplify MRI-histopathology image registration in prostate cancer. Our pipeline consists of image preprocessing, estimation of affine and deformable transformations by deep neural networks, and mapping cancer labels from histopathology images onto MRI using estimated transformations. We trained our neural network using MR and histopathology images of 99 patients from our internal cohort (Cohort 1) and evaluated its performance using 53 patients from three different cohorts (an additional 12 from Cohort 1 and 41 from two public cohorts). Results show that our deep learning pipeline has achieved more accurate registration results and is at least 20 times faster than a state-of-the-art registration algorithm. This important advance will provide radiologists with highly accurate prostate MRI answer keys, thereby facilitating improvements in the detection of prostate cancer on MRI. Our code is freely available at https://github.com/pimed//ProsRegNet.&quot;,&quot;container-title-short&quot;:&quot;&quot;},&quot;isTemporary&quot;:false},{&quot;id&quot;:&quot;533d07a2-58f6-3d50-a696-d2ebf245df76&quot;,&quot;itemData&quot;:{&quot;type&quot;:&quot;article-journal&quot;,&quot;id&quot;:&quot;533d07a2-58f6-3d50-a696-d2ebf245df76&quot;,&quot;title&quot;:&quot;Convolutional neural network architecture for geometric matching&quot;,&quot;author&quot;:[{&quot;family&quot;:&quot;Rocco&quot;,&quot;given&quot;:&quot;Ignacio&quot;,&quot;parse-names&quot;:false,&quot;dropping-particle&quot;:&quot;&quot;,&quot;non-dropping-particle&quot;:&quot;&quot;},{&quot;family&quot;:&quot;Arandjelović&quot;,&quot;given&quot;:&quot;Relja&quot;,&quot;parse-names&quot;:false,&quot;dropping-particle&quot;:&quot;&quot;,&quot;non-dropping-particle&quot;:&quot;&quot;},{&quot;family&quot;:&quot;Sivic&quot;,&quot;given&quot;:&quot;Josef&quot;,&quot;parse-names&quot;:false,&quot;dropping-particle&quot;:&quot;&quot;,&quot;non-dropping-particle&quot;:&quot;&quot;}],&quot;URL&quot;:&quot;http://arxiv.org/abs/1703.05593&quot;,&quot;issued&quot;:{&quot;date-parts&quot;:[[2017,3,16]]},&quot;abstract&quot;:&quot;We address the problem of determining correspondences between two images in agreement with a geometric model such as an affine or thin-plate spline transformation, and estimating its parameters. The contributions of this work are three-fold. First, we propose a convolutional neural network architecture for geometric matching. The architecture is based on three main components that mimic the standard steps of feature extraction, matching and simultaneous inlier detection and model parameter estimation, while being trainable end-to-end. Second, we demonstrate that the network parameters can be trained from synthetically generated imagery without the need for manual annotation and that our matching layer significantly increases generalization capabilities to never seen before images. Finally, we show that the same model can perform both instance-level and category-level matching giving state-of-the-art results on the challenging Proposal Flow dataset.&quot;,&quot;container-title-short&quot;:&quot;&quot;},&quot;isTemporary&quot;:false}]},{&quot;citationID&quot;:&quot;MENDELEY_CITATION_39c32031-c93e-4b77-a5d4-e9d991ae6f77&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&quot;,&quot;citationItems&quot;:[{&quot;id&quot;:&quot;e6e5de86-d359-3034-9408-c3e9840416ed&quot;,&quot;itemData&quot;:{&quot;type&quot;:&quot;article-journal&quot;,&quot;id&quot;:&quot;e6e5de86-d359-3034-9408-c3e9840416ed&quot;,&quot;title&quot;:&quot;ProsRegNet: A Deep Learning Framework for Registration of MRI and Histopathology Images of the Prostate&quot;,&quot;author&quot;:[{&quot;family&quot;:&quot;Shao&quot;,&quot;given&quot;:&quot;Wei&quot;,&quot;parse-names&quot;:false,&quot;dropping-particle&quot;:&quot;&quot;,&quot;non-dropping-particle&quot;:&quot;&quot;},{&quot;family&quot;:&quot;Banh&quot;,&quot;given&quot;:&quot;Linda&quot;,&quot;parse-names&quot;:false,&quot;dropping-particle&quot;:&quot;&quot;,&quot;non-dropping-particle&quot;:&quot;&quot;},{&quot;family&quot;:&quot;Kunder&quot;,&quot;given&quot;:&quot;Christian A.&quot;,&quot;parse-names&quot;:false,&quot;dropping-particle&quot;:&quot;&quot;,&quot;non-dropping-particle&quot;:&quot;&quot;},{&quot;family&quot;:&quot;Fan&quot;,&quot;given&quot;:&quot;Richard E.&quot;,&quot;parse-names&quot;:false,&quot;dropping-particle&quot;:&quot;&quot;,&quot;non-dropping-particle&quot;:&quot;&quot;},{&quot;family&quot;:&quot;Soerensen&quot;,&quot;given&quot;:&quot;Simon J. C.&quot;,&quot;parse-names&quot;:false,&quot;dropping-particle&quot;:&quot;&quot;,&quot;non-dropping-particle&quot;:&quot;&quot;},{&quot;family&quot;:&quot;Wang&quot;,&quot;given&quot;:&quot;Jeffrey B.&quot;,&quot;parse-names&quot;:false,&quot;dropping-particle&quot;:&quot;&quot;,&quot;non-dropping-particle&quot;:&quot;&quot;},{&quot;family&quot;:&quot;Teslovich&quot;,&quot;given&quot;:&quot;Nikola C.&quot;,&quot;parse-names&quot;:false,&quot;dropping-particle&quot;:&quot;&quot;,&quot;non-dropping-particle&quot;:&quot;&quot;},{&quot;family&quot;:&quot;Madhuripan&quot;,&quot;given&quot;:&quot;Nikhil&quot;,&quot;parse-names&quot;:false,&quot;dropping-particle&quot;:&quot;&quot;,&quot;non-dropping-particle&quot;:&quot;&quot;},{&quot;family&quot;:&quot;Jawahar&quot;,&quot;given&quot;:&quot;Anugayathri&quot;,&quot;parse-names&quot;:false,&quot;dropping-particle&quot;:&quot;&quot;,&quot;non-dropping-particle&quot;:&quot;&quot;},{&quot;family&quot;:&quot;Ghanouni&quot;,&quot;given&quot;:&quot;Pejman&quot;,&quot;parse-names&quot;:false,&quot;dropping-particle&quot;:&quot;&quot;,&quot;non-dropping-particle&quot;:&quot;&quot;},{&quot;family&quot;:&quot;Brooks&quot;,&quot;given&quot;:&quot;James D.&quot;,&quot;parse-names&quot;:false,&quot;dropping-particle&quot;:&quot;&quot;,&quot;non-dropping-particle&quot;:&quot;&quot;},{&quot;family&quot;:&quot;Sonn&quot;,&quot;given&quot;:&quot;Geoffrey A.&quot;,&quot;parse-names&quot;:false,&quot;dropping-particle&quot;:&quot;&quot;,&quot;non-dropping-particle&quot;:&quot;&quot;},{&quot;family&quot;:&quot;Rusu&quot;,&quot;given&quot;:&quot;Mirabela&quot;,&quot;parse-names&quot;:false,&quot;dropping-particle&quot;:&quot;&quot;,&quot;non-dropping-particle&quot;:&quot;&quot;}],&quot;URL&quot;:&quot;http://arxiv.org/abs/2012.00991&quot;,&quot;issued&quot;:{&quot;date-parts&quot;:[[2020,12,2]]},&quot;abstract&quot;:&quot;Magnetic resonance imaging (MRI) is an increasingly important tool for the diagnosis and treatment of prostate cancer. However, interpretation of MRI suffers from high inter-observer variability across radiologists, thereby contributing to missed clinically significant cancers, overdiagnosed low-risk cancers, and frequent false positives. Interpretation of MRI could be greatly improved by providing radiologists with an answer key that clearly shows cancer locations on MRI. Registration of histopathology images from patients who had radical prostatectomy to pre-operative MRI allows such mapping of ground truth cancer labels onto MRI. However, traditional MRI-histopathology registration approaches are computationally expensive and require careful choices of the cost function and registration hyperparameters. This paper presents ProsRegNet, a deep learning-based pipeline to accelerate and simplify MRI-histopathology image registration in prostate cancer. Our pipeline consists of image preprocessing, estimation of affine and deformable transformations by deep neural networks, and mapping cancer labels from histopathology images onto MRI using estimated transformations. We trained our neural network using MR and histopathology images of 99 patients from our internal cohort (Cohort 1) and evaluated its performance using 53 patients from three different cohorts (an additional 12 from Cohort 1 and 41 from two public cohorts). Results show that our deep learning pipeline has achieved more accurate registration results and is at least 20 times faster than a state-of-the-art registration algorithm. This important advance will provide radiologists with highly accurate prostate MRI answer keys, thereby facilitating improvements in the detection of prostate cancer on MRI. Our code is freely available at https://github.com/pimed//ProsRegNet.&quot;,&quot;container-title-short&quot;:&quot;&quot;},&quot;isTemporary&quot;:false},{&quot;id&quot;:&quot;533d07a2-58f6-3d50-a696-d2ebf245df76&quot;,&quot;itemData&quot;:{&quot;type&quot;:&quot;article-journal&quot;,&quot;id&quot;:&quot;533d07a2-58f6-3d50-a696-d2ebf245df76&quot;,&quot;title&quot;:&quot;Convolutional neural network architecture for geometric matching&quot;,&quot;author&quot;:[{&quot;family&quot;:&quot;Rocco&quot;,&quot;given&quot;:&quot;Ignacio&quot;,&quot;parse-names&quot;:false,&quot;dropping-particle&quot;:&quot;&quot;,&quot;non-dropping-particle&quot;:&quot;&quot;},{&quot;family&quot;:&quot;Arandjelović&quot;,&quot;given&quot;:&quot;Relja&quot;,&quot;parse-names&quot;:false,&quot;dropping-particle&quot;:&quot;&quot;,&quot;non-dropping-particle&quot;:&quot;&quot;},{&quot;family&quot;:&quot;Sivic&quot;,&quot;given&quot;:&quot;Josef&quot;,&quot;parse-names&quot;:false,&quot;dropping-particle&quot;:&quot;&quot;,&quot;non-dropping-particle&quot;:&quot;&quot;}],&quot;URL&quot;:&quot;http://arxiv.org/abs/1703.05593&quot;,&quot;issued&quot;:{&quot;date-parts&quot;:[[2017,3,16]]},&quot;abstract&quot;:&quot;We address the problem of determining correspondences between two images in agreement with a geometric model such as an affine or thin-plate spline transformation, and estimating its parameters. The contributions of this work are three-fold. First, we propose a convolutional neural network architecture for geometric matching. The architecture is based on three main components that mimic the standard steps of feature extraction, matching and simultaneous inlier detection and model parameter estimation, while being trainable end-to-end. Second, we demonstrate that the network parameters can be trained from synthetically generated imagery without the need for manual annotation and that our matching layer significantly increases generalization capabilities to never seen before images. Finally, we show that the same model can perform both instance-level and category-level matching giving state-of-the-art results on the challenging Proposal Flow dataset.&quot;,&quot;container-title-short&quot;:&quot;&quot;},&quot;isTemporary&quot;:false}]},{&quot;citationID&quot;:&quot;MENDELEY_CITATION_6bcd3262-ef91-48a9-9a8c-1d5e51b1529b&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&quot;,&quot;citationItems&quot;:[{&quot;id&quot;:&quot;3e6afac0-a911-3a0d-a307-ec1f473e580c&quot;,&quot;itemData&quot;:{&quot;type&quot;:&quot;webpage&quot;,&quot;id&quot;:&quot;3e6afac0-a911-3a0d-a307-ec1f473e580c&quot;,&quot;title&quot;:&quot;Data From PROSTATE-MRI&quot;,&quot;author&quot;:[{&quot;family&quot;:&quot;Choyke&quot;,&quot;given&quot;:&quot;P&quot;,&quot;parse-names&quot;:false,&quot;dropping-particle&quot;:&quot;&quot;,&quot;non-dropping-particle&quot;:&quot;&quot;},{&quot;family&quot;:&quot;Turkbey&quot;,&quot;given&quot;:&quot;B&quot;,&quot;parse-names&quot;:false,&quot;dropping-particle&quot;:&quot;&quot;,&quot;non-dropping-particle&quot;:&quot;&quot;},{&quot;family&quot;:&quot;Pinto&quot;,&quot;given&quot;:&quot;P&quot;,&quot;parse-names&quot;:false,&quot;dropping-particle&quot;:&quot;&quot;,&quot;non-dropping-particle&quot;:&quot;&quot;},{&quot;family&quot;:&quot;Merino&quot;,&quot;given&quot;:&quot;M&quot;,&quot;parse-names&quot;:false,&quot;dropping-particle&quot;:&quot;&quot;,&quot;non-dropping-particle&quot;:&quot;&quot;},{&quot;family&quot;:&quot;Wood&quot;,&quot;given&quot;:&quot;B&quot;,&quot;parse-names&quot;:false,&quot;dropping-particle&quot;:&quot;&quot;,&quot;non-dropping-particle&quot;:&quot;&quot;}],&quot;container-title&quot;:&quot;The Cancer Imaging Archive.&quot;,&quot;issued&quot;:{&quot;date-parts&quot;:[[2016]]},&quot;container-title-short&quot;:&quot;&quot;},&quot;isTemporary&quot;:false}]},{&quot;citationID&quot;:&quot;MENDELEY_CITATION_cd4dfbaf-8b14-4fdb-9826-cbb4489d8af4&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&quot;,&quot;citationItems&quot;:[{&quot;id&quot;:&quot;e6e5de86-d359-3034-9408-c3e9840416ed&quot;,&quot;itemData&quot;:{&quot;type&quot;:&quot;article-journal&quot;,&quot;id&quot;:&quot;e6e5de86-d359-3034-9408-c3e9840416ed&quot;,&quot;title&quot;:&quot;ProsRegNet: A Deep Learning Framework for Registration of MRI and Histopathology Images of the Prostate&quot;,&quot;author&quot;:[{&quot;family&quot;:&quot;Shao&quot;,&quot;given&quot;:&quot;Wei&quot;,&quot;parse-names&quot;:false,&quot;dropping-particle&quot;:&quot;&quot;,&quot;non-dropping-particle&quot;:&quot;&quot;},{&quot;family&quot;:&quot;Banh&quot;,&quot;given&quot;:&quot;Linda&quot;,&quot;parse-names&quot;:false,&quot;dropping-particle&quot;:&quot;&quot;,&quot;non-dropping-particle&quot;:&quot;&quot;},{&quot;family&quot;:&quot;Kunder&quot;,&quot;given&quot;:&quot;Christian A.&quot;,&quot;parse-names&quot;:false,&quot;dropping-particle&quot;:&quot;&quot;,&quot;non-dropping-particle&quot;:&quot;&quot;},{&quot;family&quot;:&quot;Fan&quot;,&quot;given&quot;:&quot;Richard E.&quot;,&quot;parse-names&quot;:false,&quot;dropping-particle&quot;:&quot;&quot;,&quot;non-dropping-particle&quot;:&quot;&quot;},{&quot;family&quot;:&quot;Soerensen&quot;,&quot;given&quot;:&quot;Simon J. C.&quot;,&quot;parse-names&quot;:false,&quot;dropping-particle&quot;:&quot;&quot;,&quot;non-dropping-particle&quot;:&quot;&quot;},{&quot;family&quot;:&quot;Wang&quot;,&quot;given&quot;:&quot;Jeffrey B.&quot;,&quot;parse-names&quot;:false,&quot;dropping-particle&quot;:&quot;&quot;,&quot;non-dropping-particle&quot;:&quot;&quot;},{&quot;family&quot;:&quot;Teslovich&quot;,&quot;given&quot;:&quot;Nikola C.&quot;,&quot;parse-names&quot;:false,&quot;dropping-particle&quot;:&quot;&quot;,&quot;non-dropping-particle&quot;:&quot;&quot;},{&quot;family&quot;:&quot;Madhuripan&quot;,&quot;given&quot;:&quot;Nikhil&quot;,&quot;parse-names&quot;:false,&quot;dropping-particle&quot;:&quot;&quot;,&quot;non-dropping-particle&quot;:&quot;&quot;},{&quot;family&quot;:&quot;Jawahar&quot;,&quot;given&quot;:&quot;Anugayathri&quot;,&quot;parse-names&quot;:false,&quot;dropping-particle&quot;:&quot;&quot;,&quot;non-dropping-particle&quot;:&quot;&quot;},{&quot;family&quot;:&quot;Ghanouni&quot;,&quot;given&quot;:&quot;Pejman&quot;,&quot;parse-names&quot;:false,&quot;dropping-particle&quot;:&quot;&quot;,&quot;non-dropping-particle&quot;:&quot;&quot;},{&quot;family&quot;:&quot;Brooks&quot;,&quot;given&quot;:&quot;James D.&quot;,&quot;parse-names&quot;:false,&quot;dropping-particle&quot;:&quot;&quot;,&quot;non-dropping-particle&quot;:&quot;&quot;},{&quot;family&quot;:&quot;Sonn&quot;,&quot;given&quot;:&quot;Geoffrey A.&quot;,&quot;parse-names&quot;:false,&quot;dropping-particle&quot;:&quot;&quot;,&quot;non-dropping-particle&quot;:&quot;&quot;},{&quot;family&quot;:&quot;Rusu&quot;,&quot;given&quot;:&quot;Mirabela&quot;,&quot;parse-names&quot;:false,&quot;dropping-particle&quot;:&quot;&quot;,&quot;non-dropping-particle&quot;:&quot;&quot;}],&quot;URL&quot;:&quot;http://arxiv.org/abs/2012.00991&quot;,&quot;issued&quot;:{&quot;date-parts&quot;:[[2020,12,2]]},&quot;abstract&quot;:&quot;Magnetic resonance imaging (MRI) is an increasingly important tool for the diagnosis and treatment of prostate cancer. However, interpretation of MRI suffers from high inter-observer variability across radiologists, thereby contributing to missed clinically significant cancers, overdiagnosed low-risk cancers, and frequent false positives. Interpretation of MRI could be greatly improved by providing radiologists with an answer key that clearly shows cancer locations on MRI. Registration of histopathology images from patients who had radical prostatectomy to pre-operative MRI allows such mapping of ground truth cancer labels onto MRI. However, traditional MRI-histopathology registration approaches are computationally expensive and require careful choices of the cost function and registration hyperparameters. This paper presents ProsRegNet, a deep learning-based pipeline to accelerate and simplify MRI-histopathology image registration in prostate cancer. Our pipeline consists of image preprocessing, estimation of affine and deformable transformations by deep neural networks, and mapping cancer labels from histopathology images onto MRI using estimated transformations. We trained our neural network using MR and histopathology images of 99 patients from our internal cohort (Cohort 1) and evaluated its performance using 53 patients from three different cohorts (an additional 12 from Cohort 1 and 41 from two public cohorts). Results show that our deep learning pipeline has achieved more accurate registration results and is at least 20 times faster than a state-of-the-art registration algorithm. This important advance will provide radiologists with highly accurate prostate MRI answer keys, thereby facilitating improvements in the detection of prostate cancer on MRI. Our code is freely available at https://github.com/pimed//ProsRegNet.&quot;,&quot;container-title-short&quot;:&quot;&quot;},&quot;isTemporary&quot;:false},{&quot;id&quot;:&quot;533d07a2-58f6-3d50-a696-d2ebf245df76&quot;,&quot;itemData&quot;:{&quot;type&quot;:&quot;article-journal&quot;,&quot;id&quot;:&quot;533d07a2-58f6-3d50-a696-d2ebf245df76&quot;,&quot;title&quot;:&quot;Convolutional neural network architecture for geometric matching&quot;,&quot;author&quot;:[{&quot;family&quot;:&quot;Rocco&quot;,&quot;given&quot;:&quot;Ignacio&quot;,&quot;parse-names&quot;:false,&quot;dropping-particle&quot;:&quot;&quot;,&quot;non-dropping-particle&quot;:&quot;&quot;},{&quot;family&quot;:&quot;Arandjelović&quot;,&quot;given&quot;:&quot;Relja&quot;,&quot;parse-names&quot;:false,&quot;dropping-particle&quot;:&quot;&quot;,&quot;non-dropping-particle&quot;:&quot;&quot;},{&quot;family&quot;:&quot;Sivic&quot;,&quot;given&quot;:&quot;Josef&quot;,&quot;parse-names&quot;:false,&quot;dropping-particle&quot;:&quot;&quot;,&quot;non-dropping-particle&quot;:&quot;&quot;}],&quot;URL&quot;:&quot;http://arxiv.org/abs/1703.05593&quot;,&quot;issued&quot;:{&quot;date-parts&quot;:[[2017,3,16]]},&quot;abstract&quot;:&quot;We address the problem of determining correspondences between two images in agreement with a geometric model such as an affine or thin-plate spline transformation, and estimating its parameters. The contributions of this work are three-fold. First, we propose a convolutional neural network architecture for geometric matching. The architecture is based on three main components that mimic the standard steps of feature extraction, matching and simultaneous inlier detection and model parameter estimation, while being trainable end-to-end. Second, we demonstrate that the network parameters can be trained from synthetically generated imagery without the need for manual annotation and that our matching layer significantly increases generalization capabilities to never seen before images. Finally, we show that the same model can perform both instance-level and category-level matching giving state-of-the-art results on the challenging Proposal Flow dataset.&quot;,&quot;container-title-short&quot;:&quot;&quot;},&quot;isTemporary&quot;:false}]},{&quot;citationID&quot;:&quot;MENDELEY_CITATION_87c2c24a-4108-49ad-94f3-0d10e7e0edce&quot;,&quot;properties&quot;:{&quot;noteIndex&quot;:0},&quot;isEdited&quot;:false,&quot;manualOverride&quot;:{&quot;isManuallyOverridden&quot;:false,&quot;citeprocText&quot;:&quot;&lt;sup&gt;2&lt;/sup&gt;&quot;,&quot;manualOverrideText&quot;:&quot;&quot;},&quot;citationItems&quot;:[{&quot;id&quot;:&quot;e6e5de86-d359-3034-9408-c3e9840416ed&quot;,&quot;itemData&quot;:{&quot;type&quot;:&quot;article-journal&quot;,&quot;id&quot;:&quot;e6e5de86-d359-3034-9408-c3e9840416ed&quot;,&quot;title&quot;:&quot;ProsRegNet: A Deep Learning Framework for Registration of MRI and Histopathology Images of the Prostate&quot;,&quot;author&quot;:[{&quot;family&quot;:&quot;Shao&quot;,&quot;given&quot;:&quot;Wei&quot;,&quot;parse-names&quot;:false,&quot;dropping-particle&quot;:&quot;&quot;,&quot;non-dropping-particle&quot;:&quot;&quot;},{&quot;family&quot;:&quot;Banh&quot;,&quot;given&quot;:&quot;Linda&quot;,&quot;parse-names&quot;:false,&quot;dropping-particle&quot;:&quot;&quot;,&quot;non-dropping-particle&quot;:&quot;&quot;},{&quot;family&quot;:&quot;Kunder&quot;,&quot;given&quot;:&quot;Christian A.&quot;,&quot;parse-names&quot;:false,&quot;dropping-particle&quot;:&quot;&quot;,&quot;non-dropping-particle&quot;:&quot;&quot;},{&quot;family&quot;:&quot;Fan&quot;,&quot;given&quot;:&quot;Richard E.&quot;,&quot;parse-names&quot;:false,&quot;dropping-particle&quot;:&quot;&quot;,&quot;non-dropping-particle&quot;:&quot;&quot;},{&quot;family&quot;:&quot;Soerensen&quot;,&quot;given&quot;:&quot;Simon J. C.&quot;,&quot;parse-names&quot;:false,&quot;dropping-particle&quot;:&quot;&quot;,&quot;non-dropping-particle&quot;:&quot;&quot;},{&quot;family&quot;:&quot;Wang&quot;,&quot;given&quot;:&quot;Jeffrey B.&quot;,&quot;parse-names&quot;:false,&quot;dropping-particle&quot;:&quot;&quot;,&quot;non-dropping-particle&quot;:&quot;&quot;},{&quot;family&quot;:&quot;Teslovich&quot;,&quot;given&quot;:&quot;Nikola C.&quot;,&quot;parse-names&quot;:false,&quot;dropping-particle&quot;:&quot;&quot;,&quot;non-dropping-particle&quot;:&quot;&quot;},{&quot;family&quot;:&quot;Madhuripan&quot;,&quot;given&quot;:&quot;Nikhil&quot;,&quot;parse-names&quot;:false,&quot;dropping-particle&quot;:&quot;&quot;,&quot;non-dropping-particle&quot;:&quot;&quot;},{&quot;family&quot;:&quot;Jawahar&quot;,&quot;given&quot;:&quot;Anugayathri&quot;,&quot;parse-names&quot;:false,&quot;dropping-particle&quot;:&quot;&quot;,&quot;non-dropping-particle&quot;:&quot;&quot;},{&quot;family&quot;:&quot;Ghanouni&quot;,&quot;given&quot;:&quot;Pejman&quot;,&quot;parse-names&quot;:false,&quot;dropping-particle&quot;:&quot;&quot;,&quot;non-dropping-particle&quot;:&quot;&quot;},{&quot;family&quot;:&quot;Brooks&quot;,&quot;given&quot;:&quot;James D.&quot;,&quot;parse-names&quot;:false,&quot;dropping-particle&quot;:&quot;&quot;,&quot;non-dropping-particle&quot;:&quot;&quot;},{&quot;family&quot;:&quot;Sonn&quot;,&quot;given&quot;:&quot;Geoffrey A.&quot;,&quot;parse-names&quot;:false,&quot;dropping-particle&quot;:&quot;&quot;,&quot;non-dropping-particle&quot;:&quot;&quot;},{&quot;family&quot;:&quot;Rusu&quot;,&quot;given&quot;:&quot;Mirabela&quot;,&quot;parse-names&quot;:false,&quot;dropping-particle&quot;:&quot;&quot;,&quot;non-dropping-particle&quot;:&quot;&quot;}],&quot;URL&quot;:&quot;http://arxiv.org/abs/2012.00991&quot;,&quot;issued&quot;:{&quot;date-parts&quot;:[[2020,12,2]]},&quot;abstract&quot;:&quot;Magnetic resonance imaging (MRI) is an increasingly important tool for the diagnosis and treatment of prostate cancer. However, interpretation of MRI suffers from high inter-observer variability across radiologists, thereby contributing to missed clinically significant cancers, overdiagnosed low-risk cancers, and frequent false positives. Interpretation of MRI could be greatly improved by providing radiologists with an answer key that clearly shows cancer locations on MRI. Registration of histopathology images from patients who had radical prostatectomy to pre-operative MRI allows such mapping of ground truth cancer labels onto MRI. However, traditional MRI-histopathology registration approaches are computationally expensive and require careful choices of the cost function and registration hyperparameters. This paper presents ProsRegNet, a deep learning-based pipeline to accelerate and simplify MRI-histopathology image registration in prostate cancer. Our pipeline consists of image preprocessing, estimation of affine and deformable transformations by deep neural networks, and mapping cancer labels from histopathology images onto MRI using estimated transformations. We trained our neural network using MR and histopathology images of 99 patients from our internal cohort (Cohort 1) and evaluated its performance using 53 patients from three different cohorts (an additional 12 from Cohort 1 and 41 from two public cohorts). Results show that our deep learning pipeline has achieved more accurate registration results and is at least 20 times faster than a state-of-the-art registration algorithm. This important advance will provide radiologists with highly accurate prostate MRI answer keys, thereby facilitating improvements in the detection of prostate cancer on MRI. Our code is freely available at https://github.com/pimed//ProsRegNet.&quot;,&quot;container-title-short&quot;:&quot;&quot;},&quot;isTemporary&quot;:false}],&quot;citationTag&quot;:&quot;MENDELEY_CITATION_v3_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&quot;}]"/>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0AD9-1050-8140-90B5-6E34BA1C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Masramon Munoz, Marta</dc:creator>
  <cp:keywords/>
  <dc:description/>
  <cp:lastModifiedBy>Marta Masramon</cp:lastModifiedBy>
  <cp:revision>108</cp:revision>
  <dcterms:created xsi:type="dcterms:W3CDTF">2024-07-10T09:20:00Z</dcterms:created>
  <dcterms:modified xsi:type="dcterms:W3CDTF">2025-09-26T16:04:00Z</dcterms:modified>
</cp:coreProperties>
</file>