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2942" w14:textId="77777777" w:rsidR="003716F3" w:rsidRPr="006749A6" w:rsidRDefault="003716F3" w:rsidP="003716F3">
      <w:pPr>
        <w:ind w:firstLine="0"/>
        <w:rPr>
          <w:b/>
          <w:bCs/>
        </w:rPr>
      </w:pPr>
      <w:r w:rsidRPr="006749A6">
        <w:rPr>
          <w:b/>
          <w:bCs/>
        </w:rPr>
        <w:t xml:space="preserve">Table 1. </w:t>
      </w:r>
      <w:r w:rsidRPr="006749A6">
        <w:rPr>
          <w:rFonts w:cstheme="minorHAnsi"/>
          <w:b/>
          <w:bCs/>
        </w:rPr>
        <w:t>Summary of the participants’ and the lesions’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Description w:val="Table 1. "/>
      </w:tblPr>
      <w:tblGrid>
        <w:gridCol w:w="4531"/>
        <w:gridCol w:w="3963"/>
      </w:tblGrid>
      <w:tr w:rsidR="003716F3" w:rsidRPr="00CD30D9" w14:paraId="0E4889B8" w14:textId="77777777" w:rsidTr="000D4A8B">
        <w:tc>
          <w:tcPr>
            <w:tcW w:w="4531" w:type="dxa"/>
          </w:tcPr>
          <w:p w14:paraId="5FCC7721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902DA4">
              <w:rPr>
                <w:rFonts w:cstheme="minorHAnsi"/>
                <w:b/>
                <w:bCs/>
              </w:rPr>
              <w:t>Participant/Lesion Characteristics</w:t>
            </w:r>
          </w:p>
        </w:tc>
        <w:tc>
          <w:tcPr>
            <w:tcW w:w="3963" w:type="dxa"/>
          </w:tcPr>
          <w:p w14:paraId="420328FF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902DA4">
              <w:rPr>
                <w:rFonts w:cstheme="minorHAnsi"/>
                <w:b/>
                <w:bCs/>
              </w:rPr>
              <w:t>Data – mean ± std (range)</w:t>
            </w:r>
          </w:p>
        </w:tc>
      </w:tr>
      <w:tr w:rsidR="003716F3" w:rsidRPr="00CD30D9" w14:paraId="2F8BCE0A" w14:textId="77777777" w:rsidTr="000D4A8B">
        <w:tc>
          <w:tcPr>
            <w:tcW w:w="4531" w:type="dxa"/>
          </w:tcPr>
          <w:p w14:paraId="0FD80B79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02DA4">
              <w:rPr>
                <w:rFonts w:cstheme="minorHAnsi"/>
              </w:rPr>
              <w:t>Age (years)</w:t>
            </w:r>
          </w:p>
        </w:tc>
        <w:tc>
          <w:tcPr>
            <w:tcW w:w="3963" w:type="dxa"/>
          </w:tcPr>
          <w:p w14:paraId="6E3CDA33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02DA4">
              <w:rPr>
                <w:rFonts w:cstheme="minorHAnsi"/>
              </w:rPr>
              <w:t xml:space="preserve">65 ± </w:t>
            </w:r>
            <w:r>
              <w:rPr>
                <w:rFonts w:cstheme="minorHAnsi"/>
              </w:rPr>
              <w:t>6</w:t>
            </w:r>
            <w:r w:rsidRPr="00902DA4">
              <w:rPr>
                <w:rFonts w:cstheme="minorHAnsi"/>
              </w:rPr>
              <w:t xml:space="preserve"> (47-76)</w:t>
            </w:r>
          </w:p>
        </w:tc>
      </w:tr>
      <w:tr w:rsidR="003716F3" w:rsidRPr="00CD30D9" w14:paraId="337D97A0" w14:textId="77777777" w:rsidTr="000D4A8B">
        <w:tc>
          <w:tcPr>
            <w:tcW w:w="4531" w:type="dxa"/>
          </w:tcPr>
          <w:p w14:paraId="216C24AF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02DA4">
              <w:rPr>
                <w:rFonts w:cstheme="minorHAnsi"/>
              </w:rPr>
              <w:t>PSA level (ng/mL)</w:t>
            </w:r>
          </w:p>
        </w:tc>
        <w:tc>
          <w:tcPr>
            <w:tcW w:w="3963" w:type="dxa"/>
          </w:tcPr>
          <w:p w14:paraId="4CC81940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8.4</w:t>
            </w:r>
            <w:r w:rsidRPr="00902DA4">
              <w:rPr>
                <w:rFonts w:cstheme="minorHAnsi"/>
              </w:rPr>
              <w:t xml:space="preserve"> ± 6.</w:t>
            </w:r>
            <w:r>
              <w:rPr>
                <w:rFonts w:cstheme="minorHAnsi"/>
              </w:rPr>
              <w:t>1</w:t>
            </w:r>
            <w:r w:rsidRPr="00902DA4">
              <w:rPr>
                <w:rFonts w:cstheme="minorHAnsi"/>
              </w:rPr>
              <w:t xml:space="preserve"> (2.</w:t>
            </w:r>
            <w:r>
              <w:rPr>
                <w:rFonts w:cstheme="minorHAnsi"/>
              </w:rPr>
              <w:t>4</w:t>
            </w:r>
            <w:r w:rsidRPr="00902DA4">
              <w:rPr>
                <w:rFonts w:cstheme="minorHAnsi"/>
              </w:rPr>
              <w:t>-36.0)</w:t>
            </w:r>
          </w:p>
        </w:tc>
      </w:tr>
      <w:tr w:rsidR="003716F3" w:rsidRPr="00CD30D9" w14:paraId="05192193" w14:textId="77777777" w:rsidTr="000D4A8B">
        <w:tc>
          <w:tcPr>
            <w:tcW w:w="4531" w:type="dxa"/>
          </w:tcPr>
          <w:p w14:paraId="742E93C3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02DA4">
              <w:rPr>
                <w:rFonts w:cstheme="minorHAnsi"/>
              </w:rPr>
              <w:t>Time between PSA and surgery (days)</w:t>
            </w:r>
          </w:p>
        </w:tc>
        <w:tc>
          <w:tcPr>
            <w:tcW w:w="3963" w:type="dxa"/>
          </w:tcPr>
          <w:p w14:paraId="39E79A59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56</w:t>
            </w:r>
            <w:r w:rsidRPr="00902DA4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39</w:t>
            </w:r>
            <w:r w:rsidRPr="00902DA4">
              <w:rPr>
                <w:rFonts w:cstheme="minorHAnsi"/>
              </w:rPr>
              <w:t xml:space="preserve"> (0-159)</w:t>
            </w:r>
          </w:p>
        </w:tc>
      </w:tr>
      <w:tr w:rsidR="003716F3" w:rsidRPr="00CD30D9" w14:paraId="323EC4D7" w14:textId="77777777" w:rsidTr="000D4A8B">
        <w:tc>
          <w:tcPr>
            <w:tcW w:w="4531" w:type="dxa"/>
          </w:tcPr>
          <w:p w14:paraId="3029C4B1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02DA4">
              <w:rPr>
                <w:rFonts w:cstheme="minorHAnsi"/>
              </w:rPr>
              <w:t>Time between mpMRI and VERDICT-MRI (days)</w:t>
            </w:r>
          </w:p>
        </w:tc>
        <w:tc>
          <w:tcPr>
            <w:tcW w:w="3963" w:type="dxa"/>
          </w:tcPr>
          <w:p w14:paraId="4D6B8E4B" w14:textId="77777777" w:rsidR="003716F3" w:rsidRPr="00902DA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  <w:r w:rsidRPr="00902DA4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115</w:t>
            </w:r>
            <w:r w:rsidRPr="00902DA4">
              <w:rPr>
                <w:rFonts w:cstheme="minorHAnsi"/>
              </w:rPr>
              <w:t xml:space="preserve"> (0-494)</w:t>
            </w:r>
          </w:p>
        </w:tc>
      </w:tr>
      <w:tr w:rsidR="003716F3" w:rsidRPr="00CD30D9" w14:paraId="0F411D4F" w14:textId="77777777" w:rsidTr="000D4A8B">
        <w:tc>
          <w:tcPr>
            <w:tcW w:w="4531" w:type="dxa"/>
          </w:tcPr>
          <w:p w14:paraId="2D122DAB" w14:textId="77777777" w:rsidR="003716F3" w:rsidRPr="00CD30D9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highlight w:val="yellow"/>
              </w:rPr>
            </w:pPr>
          </w:p>
        </w:tc>
        <w:tc>
          <w:tcPr>
            <w:tcW w:w="3963" w:type="dxa"/>
          </w:tcPr>
          <w:p w14:paraId="2D6ED07D" w14:textId="77777777" w:rsidR="003716F3" w:rsidRPr="00704E19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704E19">
              <w:rPr>
                <w:rFonts w:cstheme="minorHAnsi"/>
                <w:b/>
                <w:bCs/>
              </w:rPr>
              <w:t>Data – count (percentage)</w:t>
            </w:r>
          </w:p>
        </w:tc>
      </w:tr>
      <w:tr w:rsidR="003716F3" w:rsidRPr="00CD30D9" w14:paraId="635EC263" w14:textId="77777777" w:rsidTr="000D4A8B">
        <w:tc>
          <w:tcPr>
            <w:tcW w:w="4531" w:type="dxa"/>
          </w:tcPr>
          <w:p w14:paraId="500E27A1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Ethnicity</w:t>
            </w:r>
          </w:p>
          <w:p w14:paraId="4A1333B7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White British</w:t>
            </w:r>
          </w:p>
          <w:p w14:paraId="5DB3C05B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Other White</w:t>
            </w:r>
          </w:p>
          <w:p w14:paraId="53E74AD5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Asian Indian</w:t>
            </w:r>
          </w:p>
          <w:p w14:paraId="6B2EBD2B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 xml:space="preserve">Other Asian </w:t>
            </w:r>
          </w:p>
          <w:p w14:paraId="7B1C1B1F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Black African</w:t>
            </w:r>
          </w:p>
          <w:p w14:paraId="004961E3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Black Caribbean</w:t>
            </w:r>
          </w:p>
          <w:p w14:paraId="1A3CEB0D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Other Black</w:t>
            </w:r>
          </w:p>
          <w:p w14:paraId="2E12244C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Other ethnic group</w:t>
            </w:r>
          </w:p>
          <w:p w14:paraId="09073FE6" w14:textId="77777777" w:rsidR="003716F3" w:rsidRPr="004E596A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Not stated/Not yet asked</w:t>
            </w:r>
          </w:p>
        </w:tc>
        <w:tc>
          <w:tcPr>
            <w:tcW w:w="3963" w:type="dxa"/>
          </w:tcPr>
          <w:p w14:paraId="762B20C2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</w:p>
          <w:p w14:paraId="6F94BA3E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25 (48.0%)</w:t>
            </w:r>
          </w:p>
          <w:p w14:paraId="37B9E1D2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7 (13.5%)</w:t>
            </w:r>
          </w:p>
          <w:p w14:paraId="71191485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2 (3.8%)</w:t>
            </w:r>
          </w:p>
          <w:p w14:paraId="6A352D59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2 (3.8%)</w:t>
            </w:r>
          </w:p>
          <w:p w14:paraId="15199311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5 (9.6%)</w:t>
            </w:r>
          </w:p>
          <w:p w14:paraId="112B9D97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1 (1.9%)</w:t>
            </w:r>
          </w:p>
          <w:p w14:paraId="514955FD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1 (1.9%)</w:t>
            </w:r>
          </w:p>
          <w:p w14:paraId="0574A43B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2 (3.8%)</w:t>
            </w:r>
          </w:p>
          <w:p w14:paraId="66CD0C53" w14:textId="77777777" w:rsidR="003716F3" w:rsidRPr="004E596A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4E596A">
              <w:rPr>
                <w:rFonts w:cstheme="minorHAnsi"/>
              </w:rPr>
              <w:t>7 (13.5%)</w:t>
            </w:r>
          </w:p>
        </w:tc>
      </w:tr>
      <w:tr w:rsidR="003716F3" w:rsidRPr="006749A6" w14:paraId="306BFC5A" w14:textId="77777777" w:rsidTr="000D4A8B">
        <w:tc>
          <w:tcPr>
            <w:tcW w:w="4531" w:type="dxa"/>
            <w:tcBorders>
              <w:bottom w:val="single" w:sz="4" w:space="0" w:color="auto"/>
            </w:tcBorders>
          </w:tcPr>
          <w:p w14:paraId="455441EE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lastRenderedPageBreak/>
              <w:t>Gleason grade of main lesion (primary + secondary + tertiary pattern)</w:t>
            </w:r>
          </w:p>
          <w:p w14:paraId="4C722BDD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3+4</w:t>
            </w:r>
          </w:p>
          <w:p w14:paraId="5309A669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3+4+5</w:t>
            </w:r>
          </w:p>
          <w:p w14:paraId="3441DDEA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4+3</w:t>
            </w:r>
          </w:p>
          <w:p w14:paraId="5DEB36B1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4+3+5</w:t>
            </w:r>
          </w:p>
          <w:p w14:paraId="239E1897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4+4</w:t>
            </w:r>
          </w:p>
          <w:p w14:paraId="03222F1A" w14:textId="77777777" w:rsidR="003716F3" w:rsidRPr="009F1B84" w:rsidRDefault="003716F3" w:rsidP="003716F3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4+5</w:t>
            </w:r>
          </w:p>
        </w:tc>
        <w:tc>
          <w:tcPr>
            <w:tcW w:w="3963" w:type="dxa"/>
            <w:tcBorders>
              <w:bottom w:val="single" w:sz="4" w:space="0" w:color="auto"/>
            </w:tcBorders>
          </w:tcPr>
          <w:p w14:paraId="5175AE8B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</w:p>
          <w:p w14:paraId="2AB5E9E2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</w:p>
          <w:p w14:paraId="1FDA5659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3</w:t>
            </w:r>
            <w:r>
              <w:rPr>
                <w:rFonts w:cstheme="minorHAnsi"/>
              </w:rPr>
              <w:t>7</w:t>
            </w:r>
            <w:r w:rsidRPr="009F1B84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71.2</w:t>
            </w:r>
            <w:r w:rsidRPr="009F1B84">
              <w:rPr>
                <w:rFonts w:cstheme="minorHAnsi"/>
              </w:rPr>
              <w:t>%)</w:t>
            </w:r>
          </w:p>
          <w:p w14:paraId="162F669B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4 (</w:t>
            </w:r>
            <w:r>
              <w:rPr>
                <w:rFonts w:cstheme="minorHAnsi"/>
              </w:rPr>
              <w:t>7.7</w:t>
            </w:r>
            <w:r w:rsidRPr="009F1B84">
              <w:rPr>
                <w:rFonts w:cstheme="minorHAnsi"/>
              </w:rPr>
              <w:t>%)</w:t>
            </w:r>
          </w:p>
          <w:p w14:paraId="33800CB8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7 (</w:t>
            </w:r>
            <w:r>
              <w:rPr>
                <w:rFonts w:cstheme="minorHAnsi"/>
              </w:rPr>
              <w:t>13.5</w:t>
            </w:r>
            <w:r w:rsidRPr="009F1B84">
              <w:rPr>
                <w:rFonts w:cstheme="minorHAnsi"/>
              </w:rPr>
              <w:t>%)</w:t>
            </w:r>
          </w:p>
          <w:p w14:paraId="5274C277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2 (</w:t>
            </w:r>
            <w:r>
              <w:rPr>
                <w:rFonts w:cstheme="minorHAnsi"/>
              </w:rPr>
              <w:t>3.8</w:t>
            </w:r>
            <w:r w:rsidRPr="009F1B84">
              <w:rPr>
                <w:rFonts w:cstheme="minorHAnsi"/>
              </w:rPr>
              <w:t>%)</w:t>
            </w:r>
          </w:p>
          <w:p w14:paraId="64551DFA" w14:textId="77777777" w:rsidR="003716F3" w:rsidRPr="009F1B84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9F1B84">
              <w:rPr>
                <w:rFonts w:cstheme="minorHAnsi"/>
              </w:rPr>
              <w:t>1 (</w:t>
            </w:r>
            <w:r>
              <w:rPr>
                <w:rFonts w:cstheme="minorHAnsi"/>
              </w:rPr>
              <w:t>1.9</w:t>
            </w:r>
            <w:r w:rsidRPr="009F1B84">
              <w:rPr>
                <w:rFonts w:cstheme="minorHAnsi"/>
              </w:rPr>
              <w:t>%)</w:t>
            </w:r>
            <w:r w:rsidRPr="009F1B84">
              <w:rPr>
                <w:rFonts w:ascii="MS Gothic" w:eastAsia="MS Gothic" w:hAnsi="MS Gothic" w:cs="MS Gothic"/>
              </w:rPr>
              <w:t> </w:t>
            </w:r>
            <w:r w:rsidRPr="009F1B84">
              <w:rPr>
                <w:rFonts w:eastAsia="MS Gothic" w:cstheme="minorHAnsi"/>
              </w:rPr>
              <w:br/>
            </w:r>
            <w:r w:rsidRPr="009F1B84">
              <w:rPr>
                <w:rFonts w:cstheme="minorHAnsi"/>
              </w:rPr>
              <w:t>1 (</w:t>
            </w:r>
            <w:r>
              <w:rPr>
                <w:rFonts w:cstheme="minorHAnsi"/>
              </w:rPr>
              <w:t>1.9</w:t>
            </w:r>
            <w:r w:rsidRPr="009F1B84">
              <w:rPr>
                <w:rFonts w:cstheme="minorHAnsi"/>
              </w:rPr>
              <w:t>%)</w:t>
            </w:r>
          </w:p>
        </w:tc>
      </w:tr>
    </w:tbl>
    <w:p w14:paraId="39BCDE30" w14:textId="77777777" w:rsidR="003716F3" w:rsidRPr="000E60B9" w:rsidRDefault="003716F3" w:rsidP="003716F3">
      <w:pPr>
        <w:spacing w:line="360" w:lineRule="auto"/>
        <w:ind w:firstLine="0"/>
        <w:jc w:val="left"/>
        <w:rPr>
          <w:rFonts w:cstheme="minorHAnsi"/>
          <w:b/>
          <w:bCs/>
        </w:rPr>
      </w:pPr>
      <w:r w:rsidRPr="000E60B9">
        <w:rPr>
          <w:rFonts w:cstheme="minorHAnsi"/>
        </w:rPr>
        <w:t>Ethnicity was acquired from hospital records</w:t>
      </w:r>
      <w:r>
        <w:rPr>
          <w:rFonts w:cstheme="minorHAnsi"/>
        </w:rPr>
        <w:t>;</w:t>
      </w:r>
      <w:r w:rsidRPr="000E60B9">
        <w:rPr>
          <w:rFonts w:cstheme="minorHAnsi"/>
        </w:rPr>
        <w:t xml:space="preserve"> participants self-reported from a list of options.</w:t>
      </w:r>
    </w:p>
    <w:p w14:paraId="1DA4BAF2" w14:textId="77777777" w:rsidR="003716F3" w:rsidRPr="006749A6" w:rsidRDefault="003716F3" w:rsidP="003716F3">
      <w:pPr>
        <w:spacing w:line="480" w:lineRule="auto"/>
        <w:ind w:firstLine="0"/>
        <w:jc w:val="left"/>
        <w:rPr>
          <w:rFonts w:cstheme="minorHAnsi"/>
          <w:b/>
          <w:bCs/>
        </w:rPr>
      </w:pPr>
      <w:r w:rsidRPr="006749A6">
        <w:rPr>
          <w:rFonts w:cstheme="minorHAnsi"/>
          <w:b/>
          <w:bCs/>
        </w:rPr>
        <w:t>Table 2. Correlation between MR maps and histological parameters</w:t>
      </w:r>
    </w:p>
    <w:tbl>
      <w:tblPr>
        <w:tblStyle w:val="TableGrid"/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1701"/>
        <w:gridCol w:w="2127"/>
        <w:gridCol w:w="2409"/>
        <w:gridCol w:w="2267"/>
      </w:tblGrid>
      <w:tr w:rsidR="003716F3" w:rsidRPr="006749A6" w14:paraId="6B798483" w14:textId="77777777" w:rsidTr="000D4A8B">
        <w:trPr>
          <w:trHeight w:val="170"/>
        </w:trPr>
        <w:tc>
          <w:tcPr>
            <w:tcW w:w="850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A491C8" w14:textId="77777777" w:rsidR="003716F3" w:rsidRPr="006749A6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3716F3" w:rsidRPr="00CD30D9" w14:paraId="41D0CE89" w14:textId="77777777" w:rsidTr="000D4A8B">
        <w:trPr>
          <w:trHeight w:val="33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DD9425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</w:p>
        </w:tc>
        <w:tc>
          <w:tcPr>
            <w:tcW w:w="680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892156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 xml:space="preserve">Pearson </w:t>
            </w:r>
            <w:r w:rsidRPr="005A66C5">
              <w:rPr>
                <w:rFonts w:cstheme="minorHAnsi"/>
                <w:b/>
                <w:bCs/>
                <w:i/>
                <w:iCs/>
              </w:rPr>
              <w:t xml:space="preserve">r </w:t>
            </w:r>
            <w:r w:rsidRPr="005A66C5">
              <w:rPr>
                <w:rFonts w:cstheme="minorHAnsi"/>
                <w:b/>
                <w:bCs/>
              </w:rPr>
              <w:t>value *</w:t>
            </w:r>
          </w:p>
        </w:tc>
      </w:tr>
      <w:tr w:rsidR="003716F3" w:rsidRPr="00CD30D9" w14:paraId="1C057834" w14:textId="77777777" w:rsidTr="000D4A8B">
        <w:trPr>
          <w:trHeight w:val="338"/>
        </w:trPr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2904600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>MR map</w:t>
            </w:r>
          </w:p>
        </w:tc>
        <w:tc>
          <w:tcPr>
            <w:tcW w:w="2127" w:type="dxa"/>
            <w:tcBorders>
              <w:top w:val="single" w:sz="6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3DA1483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6F762E">
              <w:rPr>
                <w:rFonts w:cstheme="minorHAnsi"/>
                <w:b/>
                <w:bCs/>
              </w:rPr>
              <w:t>Cell density</w:t>
            </w:r>
          </w:p>
        </w:tc>
        <w:tc>
          <w:tcPr>
            <w:tcW w:w="2409" w:type="dxa"/>
            <w:tcBorders>
              <w:top w:val="single" w:sz="6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051CD5F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6F762E">
              <w:rPr>
                <w:rFonts w:cstheme="minorHAnsi"/>
                <w:b/>
                <w:bCs/>
              </w:rPr>
              <w:t>Epithelial cell density</w:t>
            </w:r>
          </w:p>
        </w:tc>
        <w:tc>
          <w:tcPr>
            <w:tcW w:w="2267" w:type="dxa"/>
            <w:tcBorders>
              <w:top w:val="single" w:sz="6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D406F95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6F762E">
              <w:rPr>
                <w:rFonts w:cstheme="minorHAnsi"/>
                <w:b/>
                <w:bCs/>
              </w:rPr>
              <w:t>Epithelial fraction</w:t>
            </w:r>
          </w:p>
        </w:tc>
      </w:tr>
      <w:tr w:rsidR="003716F3" w:rsidRPr="00CD30D9" w14:paraId="62FDE68B" w14:textId="77777777" w:rsidTr="000D4A8B">
        <w:trPr>
          <w:trHeight w:val="61"/>
        </w:trPr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12AE6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VERDICT fIC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8263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0.711 [0.60, 0.79]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91D8B9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0.747 [0.66, 0.81]</w:t>
            </w:r>
          </w:p>
        </w:tc>
        <w:tc>
          <w:tcPr>
            <w:tcW w:w="22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33F2FF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0.784 [0.70, 0.84]</w:t>
            </w:r>
          </w:p>
        </w:tc>
      </w:tr>
      <w:tr w:rsidR="003716F3" w:rsidRPr="00CD30D9" w14:paraId="0518EAEA" w14:textId="77777777" w:rsidTr="000D4A8B">
        <w:trPr>
          <w:trHeight w:val="88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24E65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VERDICT ADC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41BF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-0.587 [-0.45, -0.69]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151A0B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-0.609 [-0.51, -0.69]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951A26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-0.639 [-0.54, -0.71]</w:t>
            </w:r>
          </w:p>
        </w:tc>
      </w:tr>
      <w:tr w:rsidR="003716F3" w:rsidRPr="006749A6" w14:paraId="070C9C27" w14:textId="77777777" w:rsidTr="000D4A8B">
        <w:trPr>
          <w:trHeight w:val="88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27F8D4F2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mpMRI ADC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0E1BC3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-0.273 [-0.09, -0.43]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084BC523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-0.326 [-0.17, -0.47]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</w:tcPr>
          <w:p w14:paraId="5DD67328" w14:textId="77777777" w:rsidR="003716F3" w:rsidRPr="006F762E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6F762E">
              <w:rPr>
                <w:rFonts w:cstheme="minorHAnsi"/>
              </w:rPr>
              <w:t>-0.353 [-0.18, -0.50]</w:t>
            </w:r>
          </w:p>
        </w:tc>
      </w:tr>
    </w:tbl>
    <w:p w14:paraId="09CF36C0" w14:textId="77777777" w:rsidR="003716F3" w:rsidRDefault="003716F3" w:rsidP="003716F3">
      <w:pPr>
        <w:spacing w:line="360" w:lineRule="auto"/>
        <w:ind w:firstLine="0"/>
        <w:rPr>
          <w:rFonts w:cstheme="minorHAnsi"/>
        </w:rPr>
      </w:pPr>
      <w:r>
        <w:rPr>
          <w:rFonts w:cstheme="minorHAnsi"/>
        </w:rPr>
        <w:t>D</w:t>
      </w:r>
      <w:r w:rsidRPr="00A118E9">
        <w:rPr>
          <w:rFonts w:cstheme="minorHAnsi"/>
        </w:rPr>
        <w:t xml:space="preserve">ata in brackets are 95% confidence intervals from bootstrapping. fIC = intracellular volume fraction. VERDICT = Vascular, Extracellular, and Restricted Diffusion for Cytometry </w:t>
      </w:r>
      <w:r w:rsidRPr="00A118E9">
        <w:rPr>
          <w:rFonts w:cstheme="minorHAnsi"/>
        </w:rPr>
        <w:lastRenderedPageBreak/>
        <w:t>in Tumors. ADC = Apparent Diffusion Coefficient. mpMRI = multi-parametric MRI.</w:t>
      </w:r>
      <w:r>
        <w:rPr>
          <w:rFonts w:cstheme="minorHAnsi"/>
          <w:b/>
          <w:bCs/>
        </w:rPr>
        <w:t xml:space="preserve"> * </w:t>
      </w:r>
      <w:r w:rsidRPr="00A118E9">
        <w:rPr>
          <w:rFonts w:cstheme="minorHAnsi"/>
        </w:rPr>
        <w:t>All correlations were found be significant (</w:t>
      </w:r>
      <w:r w:rsidRPr="00A118E9">
        <w:rPr>
          <w:rFonts w:cstheme="minorHAnsi"/>
          <w:i/>
          <w:iCs/>
        </w:rPr>
        <w:t>p</w:t>
      </w:r>
      <w:r w:rsidRPr="00A118E9">
        <w:rPr>
          <w:rFonts w:cstheme="minorHAnsi"/>
        </w:rPr>
        <w:t xml:space="preserve"> &lt; .05).</w:t>
      </w:r>
      <w:r>
        <w:rPr>
          <w:rFonts w:cstheme="minorHAnsi"/>
        </w:rPr>
        <w:br w:type="page"/>
      </w:r>
    </w:p>
    <w:p w14:paraId="6D74082A" w14:textId="77777777" w:rsidR="003716F3" w:rsidRPr="00093D4F" w:rsidRDefault="003716F3" w:rsidP="003716F3">
      <w:pPr>
        <w:spacing w:line="480" w:lineRule="auto"/>
        <w:ind w:firstLine="0"/>
        <w:jc w:val="left"/>
        <w:rPr>
          <w:rFonts w:cstheme="minorHAnsi"/>
        </w:rPr>
      </w:pPr>
      <w:r w:rsidRPr="006749A6">
        <w:rPr>
          <w:rFonts w:cstheme="minorHAnsi"/>
          <w:b/>
        </w:rPr>
        <w:lastRenderedPageBreak/>
        <w:t>Table 3.  Comparison  of MRI parameters and tissue composition in benign and csPCa regions</w:t>
      </w:r>
    </w:p>
    <w:tbl>
      <w:tblPr>
        <w:tblStyle w:val="TableGrid"/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3119"/>
        <w:gridCol w:w="1346"/>
        <w:gridCol w:w="1347"/>
        <w:gridCol w:w="1701"/>
        <w:gridCol w:w="991"/>
      </w:tblGrid>
      <w:tr w:rsidR="003716F3" w:rsidRPr="006749A6" w14:paraId="5C1D7777" w14:textId="77777777" w:rsidTr="000D4A8B">
        <w:trPr>
          <w:trHeight w:val="170"/>
        </w:trPr>
        <w:tc>
          <w:tcPr>
            <w:tcW w:w="85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6A17BD" w14:textId="77777777" w:rsidR="003716F3" w:rsidRPr="006749A6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3716F3" w:rsidRPr="00CD30D9" w14:paraId="2E40F2E5" w14:textId="77777777" w:rsidTr="000D4A8B">
        <w:trPr>
          <w:trHeight w:val="338"/>
        </w:trPr>
        <w:tc>
          <w:tcPr>
            <w:tcW w:w="311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17CE6D8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>Parameter map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FB0EBC5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>Benign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151D5C9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>csPCa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B83451A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</w:rPr>
              <w:t>AUC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5FEE26A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  <w:b/>
                <w:bCs/>
              </w:rPr>
            </w:pPr>
            <w:r w:rsidRPr="005A66C5">
              <w:rPr>
                <w:rFonts w:cstheme="minorHAnsi"/>
                <w:b/>
                <w:bCs/>
                <w:i/>
                <w:iCs/>
              </w:rPr>
              <w:t>p</w:t>
            </w:r>
            <w:r w:rsidRPr="005A66C5">
              <w:rPr>
                <w:rFonts w:cstheme="minorHAnsi"/>
                <w:b/>
                <w:bCs/>
              </w:rPr>
              <w:t xml:space="preserve"> value</w:t>
            </w:r>
          </w:p>
        </w:tc>
      </w:tr>
      <w:tr w:rsidR="003716F3" w:rsidRPr="00CD30D9" w14:paraId="546F41C9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CB314BC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 xml:space="preserve">Cell density (per 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μm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5A66C5">
              <w:rPr>
                <w:rFonts w:cstheme="minorHAnsi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2F2618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2360</w:t>
            </w:r>
            <w:r w:rsidRPr="003055A8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780</w:t>
            </w:r>
          </w:p>
        </w:tc>
        <w:tc>
          <w:tcPr>
            <w:tcW w:w="1347" w:type="dxa"/>
            <w:tcBorders>
              <w:left w:val="single" w:sz="4" w:space="0" w:color="auto"/>
              <w:right w:val="nil"/>
            </w:tcBorders>
          </w:tcPr>
          <w:p w14:paraId="24D55098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3780</w:t>
            </w:r>
            <w:r w:rsidRPr="003055A8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790</w:t>
            </w: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</w:tcPr>
          <w:p w14:paraId="2681A3F2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0.9</w:t>
            </w:r>
            <w:r>
              <w:rPr>
                <w:rFonts w:cstheme="minorHAnsi"/>
              </w:rPr>
              <w:t>0</w:t>
            </w:r>
            <w:r w:rsidRPr="003055A8">
              <w:rPr>
                <w:rFonts w:cstheme="minorHAnsi"/>
              </w:rPr>
              <w:t xml:space="preserve"> [0.</w:t>
            </w:r>
            <w:r>
              <w:rPr>
                <w:rFonts w:cstheme="minorHAnsi"/>
              </w:rPr>
              <w:t>84</w:t>
            </w:r>
            <w:r w:rsidRPr="003055A8">
              <w:rPr>
                <w:rFonts w:cstheme="minorHAnsi"/>
              </w:rPr>
              <w:t>, 0.9</w:t>
            </w:r>
            <w:r>
              <w:rPr>
                <w:rFonts w:cstheme="minorHAnsi"/>
              </w:rPr>
              <w:t>5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right w:val="nil"/>
            </w:tcBorders>
          </w:tcPr>
          <w:p w14:paraId="567B54C1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4AB5B03D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B3B9569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 xml:space="preserve">Epithelial cell density (per 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μm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5A66C5">
              <w:rPr>
                <w:rFonts w:cstheme="minorHAnsi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DFAB5F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680</w:t>
            </w:r>
            <w:r w:rsidRPr="003055A8">
              <w:rPr>
                <w:rFonts w:cstheme="minorHAnsi"/>
              </w:rPr>
              <w:t xml:space="preserve"> ± 3</w:t>
            </w:r>
            <w:r>
              <w:rPr>
                <w:rFonts w:cstheme="minorHAnsi"/>
              </w:rPr>
              <w:t>8</w:t>
            </w:r>
            <w:r w:rsidRPr="003055A8">
              <w:rPr>
                <w:rFonts w:cstheme="minorHAnsi"/>
              </w:rPr>
              <w:t>0</w:t>
            </w:r>
          </w:p>
        </w:tc>
        <w:tc>
          <w:tcPr>
            <w:tcW w:w="1347" w:type="dxa"/>
            <w:tcBorders>
              <w:left w:val="single" w:sz="4" w:space="0" w:color="auto"/>
              <w:right w:val="nil"/>
            </w:tcBorders>
          </w:tcPr>
          <w:p w14:paraId="6ABE2743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1810</w:t>
            </w:r>
            <w:r w:rsidRPr="003055A8">
              <w:rPr>
                <w:rFonts w:cstheme="minorHAnsi"/>
              </w:rPr>
              <w:t xml:space="preserve"> ± </w:t>
            </w:r>
            <w:r>
              <w:rPr>
                <w:rFonts w:cstheme="minorHAnsi"/>
              </w:rPr>
              <w:t>750</w:t>
            </w:r>
          </w:p>
        </w:tc>
        <w:tc>
          <w:tcPr>
            <w:tcW w:w="1701" w:type="dxa"/>
            <w:tcBorders>
              <w:left w:val="single" w:sz="4" w:space="0" w:color="auto"/>
              <w:right w:val="nil"/>
            </w:tcBorders>
          </w:tcPr>
          <w:p w14:paraId="1BF527AF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0.9</w:t>
            </w:r>
            <w:r>
              <w:rPr>
                <w:rFonts w:cstheme="minorHAnsi"/>
              </w:rPr>
              <w:t>2</w:t>
            </w:r>
            <w:r w:rsidRPr="003055A8">
              <w:rPr>
                <w:rFonts w:cstheme="minorHAnsi"/>
              </w:rPr>
              <w:t xml:space="preserve"> [0.</w:t>
            </w:r>
            <w:r>
              <w:rPr>
                <w:rFonts w:cstheme="minorHAnsi"/>
              </w:rPr>
              <w:t>87</w:t>
            </w:r>
            <w:r w:rsidRPr="003055A8">
              <w:rPr>
                <w:rFonts w:cstheme="minorHAnsi"/>
              </w:rPr>
              <w:t>, 0.9</w:t>
            </w:r>
            <w:r>
              <w:rPr>
                <w:rFonts w:cstheme="minorHAnsi"/>
              </w:rPr>
              <w:t>7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right w:val="nil"/>
            </w:tcBorders>
          </w:tcPr>
          <w:p w14:paraId="27001F18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3F9FA83F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736E9CE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Epithelial fraction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0B44EEA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0.2</w:t>
            </w:r>
            <w:r>
              <w:rPr>
                <w:rFonts w:cstheme="minorHAnsi"/>
              </w:rPr>
              <w:t>1</w:t>
            </w:r>
            <w:r w:rsidRPr="003055A8">
              <w:rPr>
                <w:rFonts w:cstheme="minorHAnsi"/>
              </w:rPr>
              <w:t xml:space="preserve"> ± 0.0</w:t>
            </w:r>
            <w:r>
              <w:rPr>
                <w:rFonts w:cstheme="minorHAnsi"/>
              </w:rPr>
              <w:t>8</w:t>
            </w:r>
          </w:p>
        </w:tc>
        <w:tc>
          <w:tcPr>
            <w:tcW w:w="1347" w:type="dxa"/>
            <w:tcBorders>
              <w:left w:val="single" w:sz="4" w:space="0" w:color="auto"/>
              <w:bottom w:val="nil"/>
              <w:right w:val="nil"/>
            </w:tcBorders>
          </w:tcPr>
          <w:p w14:paraId="304440FF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0.4</w:t>
            </w:r>
            <w:r>
              <w:rPr>
                <w:rFonts w:cstheme="minorHAnsi"/>
              </w:rPr>
              <w:t>3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nil"/>
            </w:tcBorders>
          </w:tcPr>
          <w:p w14:paraId="457E563F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0.9</w:t>
            </w:r>
            <w:r>
              <w:rPr>
                <w:rFonts w:cstheme="minorHAnsi"/>
              </w:rPr>
              <w:t>4</w:t>
            </w:r>
            <w:r w:rsidRPr="003055A8">
              <w:rPr>
                <w:rFonts w:cstheme="minorHAnsi"/>
              </w:rPr>
              <w:t xml:space="preserve"> [0.</w:t>
            </w:r>
            <w:r>
              <w:rPr>
                <w:rFonts w:cstheme="minorHAnsi"/>
              </w:rPr>
              <w:t>89</w:t>
            </w:r>
            <w:r w:rsidRPr="003055A8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0.98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bottom w:val="nil"/>
              <w:right w:val="nil"/>
            </w:tcBorders>
          </w:tcPr>
          <w:p w14:paraId="1ABF8009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4ABD6F95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B063D98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Stroma fraction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75DFB6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57</w:t>
            </w:r>
            <w:r w:rsidRPr="003055A8">
              <w:rPr>
                <w:rFonts w:cstheme="minorHAnsi"/>
              </w:rPr>
              <w:t xml:space="preserve"> ± 0.1</w:t>
            </w:r>
            <w:r>
              <w:rPr>
                <w:rFonts w:cstheme="minorHAnsi"/>
              </w:rPr>
              <w:t>6</w:t>
            </w:r>
          </w:p>
        </w:tc>
        <w:tc>
          <w:tcPr>
            <w:tcW w:w="1347" w:type="dxa"/>
            <w:tcBorders>
              <w:left w:val="single" w:sz="4" w:space="0" w:color="auto"/>
              <w:bottom w:val="nil"/>
              <w:right w:val="nil"/>
            </w:tcBorders>
          </w:tcPr>
          <w:p w14:paraId="6A142DBE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49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13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nil"/>
            </w:tcBorders>
          </w:tcPr>
          <w:p w14:paraId="232BD00E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68</w:t>
            </w:r>
            <w:r w:rsidRPr="003055A8">
              <w:rPr>
                <w:rFonts w:cstheme="minorHAnsi"/>
              </w:rPr>
              <w:t xml:space="preserve"> [0.</w:t>
            </w:r>
            <w:r>
              <w:rPr>
                <w:rFonts w:cstheme="minorHAnsi"/>
              </w:rPr>
              <w:t>57</w:t>
            </w:r>
            <w:r w:rsidRPr="003055A8">
              <w:rPr>
                <w:rFonts w:cstheme="minorHAnsi"/>
              </w:rPr>
              <w:t>, 0.</w:t>
            </w:r>
            <w:r>
              <w:rPr>
                <w:rFonts w:cstheme="minorHAnsi"/>
              </w:rPr>
              <w:t>78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bottom w:val="nil"/>
              <w:right w:val="nil"/>
            </w:tcBorders>
          </w:tcPr>
          <w:p w14:paraId="62D9707E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5F9EE2C3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06E90DA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Lumen fraction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B7E05A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24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13</w:t>
            </w:r>
          </w:p>
        </w:tc>
        <w:tc>
          <w:tcPr>
            <w:tcW w:w="1347" w:type="dxa"/>
            <w:tcBorders>
              <w:left w:val="single" w:sz="4" w:space="0" w:color="auto"/>
              <w:bottom w:val="nil"/>
              <w:right w:val="nil"/>
            </w:tcBorders>
          </w:tcPr>
          <w:p w14:paraId="0526986B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12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04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nil"/>
            </w:tcBorders>
          </w:tcPr>
          <w:p w14:paraId="34B1EB6E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86</w:t>
            </w:r>
            <w:r w:rsidRPr="003055A8">
              <w:rPr>
                <w:rFonts w:cstheme="minorHAnsi"/>
              </w:rPr>
              <w:t xml:space="preserve"> [0.</w:t>
            </w:r>
            <w:r>
              <w:rPr>
                <w:rFonts w:cstheme="minorHAnsi"/>
              </w:rPr>
              <w:t>79</w:t>
            </w:r>
            <w:r w:rsidRPr="003055A8">
              <w:rPr>
                <w:rFonts w:cstheme="minorHAnsi"/>
              </w:rPr>
              <w:t>, 0.9</w:t>
            </w:r>
            <w:r>
              <w:rPr>
                <w:rFonts w:cstheme="minorHAnsi"/>
              </w:rPr>
              <w:t>3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bottom w:val="nil"/>
              <w:right w:val="nil"/>
            </w:tcBorders>
          </w:tcPr>
          <w:p w14:paraId="28A1BB65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1EE2B675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D6E4135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VERDICT fIC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9C87D73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0.1</w:t>
            </w:r>
            <w:r>
              <w:rPr>
                <w:rFonts w:cstheme="minorHAnsi"/>
              </w:rPr>
              <w:t>6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10</w:t>
            </w:r>
          </w:p>
        </w:tc>
        <w:tc>
          <w:tcPr>
            <w:tcW w:w="1347" w:type="dxa"/>
            <w:tcBorders>
              <w:left w:val="single" w:sz="4" w:space="0" w:color="auto"/>
              <w:bottom w:val="nil"/>
              <w:right w:val="nil"/>
            </w:tcBorders>
          </w:tcPr>
          <w:p w14:paraId="5B816D88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51</w:t>
            </w:r>
            <w:r w:rsidRPr="003055A8">
              <w:rPr>
                <w:rFonts w:cstheme="minorHAnsi"/>
              </w:rPr>
              <w:t xml:space="preserve"> ± 0.1</w:t>
            </w:r>
            <w:r>
              <w:rPr>
                <w:rFonts w:cstheme="minorHAnsi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nil"/>
            </w:tcBorders>
          </w:tcPr>
          <w:p w14:paraId="0F53E28F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0.99 [0.97, 1.00]</w:t>
            </w:r>
          </w:p>
        </w:tc>
        <w:tc>
          <w:tcPr>
            <w:tcW w:w="991" w:type="dxa"/>
            <w:tcBorders>
              <w:left w:val="single" w:sz="4" w:space="0" w:color="auto"/>
              <w:bottom w:val="nil"/>
              <w:right w:val="nil"/>
            </w:tcBorders>
          </w:tcPr>
          <w:p w14:paraId="20274DDC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CD30D9" w14:paraId="6BA77BD5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E6F8E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VERDICT ADC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×10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-3</m:t>
                  </m:r>
                </m:sup>
              </m:sSup>
              <m:sSup>
                <m:sSupPr>
                  <m:ctrlPr>
                    <w:rPr>
                      <w:rFonts w:ascii="Cambria Math" w:hAnsi="Cambria Math" w:cstheme="minorHAns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mm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inorHAnsi"/>
                </w:rPr>
                <m:t>/s</m:t>
              </m:r>
            </m:oMath>
            <w:r w:rsidRPr="005A66C5">
              <w:rPr>
                <w:rFonts w:cstheme="minorHAnsi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A9E9C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1.0</w:t>
            </w:r>
            <w:r>
              <w:rPr>
                <w:rFonts w:cstheme="minorHAnsi"/>
              </w:rPr>
              <w:t>0</w:t>
            </w:r>
            <w:r w:rsidRPr="003055A8">
              <w:rPr>
                <w:rFonts w:cstheme="minorHAnsi"/>
              </w:rPr>
              <w:t xml:space="preserve"> ± 0.19</w:t>
            </w:r>
          </w:p>
        </w:tc>
        <w:tc>
          <w:tcPr>
            <w:tcW w:w="1347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3F3A29B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</w:t>
            </w:r>
            <w:r>
              <w:rPr>
                <w:rFonts w:cstheme="minorHAnsi"/>
              </w:rPr>
              <w:t>68</w:t>
            </w:r>
            <w:r w:rsidRPr="003055A8">
              <w:rPr>
                <w:rFonts w:cstheme="minorHAnsi"/>
              </w:rPr>
              <w:t xml:space="preserve"> ± 0.14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4B20FA5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0.92 [0.8</w:t>
            </w:r>
            <w:r>
              <w:rPr>
                <w:rFonts w:cstheme="minorHAnsi"/>
              </w:rPr>
              <w:t>7</w:t>
            </w:r>
            <w:r w:rsidRPr="003055A8">
              <w:rPr>
                <w:rFonts w:cstheme="minorHAnsi"/>
              </w:rPr>
              <w:t>, 0.97]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0E0EDFAC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  <w:tr w:rsidR="003716F3" w:rsidRPr="006749A6" w14:paraId="08EDB153" w14:textId="77777777" w:rsidTr="000D4A8B">
        <w:trPr>
          <w:trHeight w:val="268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13469CFB" w14:textId="77777777" w:rsidR="003716F3" w:rsidRPr="005A66C5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5A66C5">
              <w:rPr>
                <w:rFonts w:cstheme="minorHAnsi"/>
              </w:rPr>
              <w:t>mpMRI ADC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×10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-3</m:t>
                  </m:r>
                </m:sup>
              </m:sSup>
              <m:sSup>
                <m:sSupPr>
                  <m:ctrlPr>
                    <w:rPr>
                      <w:rFonts w:ascii="Cambria Math" w:hAnsi="Cambria Math" w:cstheme="minorHAnsi"/>
                      <w:iCs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mm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inorHAnsi"/>
                </w:rPr>
                <m:t>/s</m:t>
              </m:r>
            </m:oMath>
            <w:r w:rsidRPr="005A66C5">
              <w:rPr>
                <w:rFonts w:cstheme="minorHAnsi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0113BD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1.3</w:t>
            </w:r>
            <w:r>
              <w:rPr>
                <w:rFonts w:cstheme="minorHAnsi"/>
              </w:rPr>
              <w:t>6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32</w:t>
            </w:r>
          </w:p>
        </w:tc>
        <w:tc>
          <w:tcPr>
            <w:tcW w:w="1347" w:type="dxa"/>
            <w:tcBorders>
              <w:left w:val="single" w:sz="4" w:space="0" w:color="auto"/>
              <w:bottom w:val="single" w:sz="12" w:space="0" w:color="auto"/>
              <w:right w:val="nil"/>
            </w:tcBorders>
          </w:tcPr>
          <w:p w14:paraId="1F5F093C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1.0</w:t>
            </w:r>
            <w:r>
              <w:rPr>
                <w:rFonts w:cstheme="minorHAnsi"/>
              </w:rPr>
              <w:t>5</w:t>
            </w:r>
            <w:r w:rsidRPr="003055A8">
              <w:rPr>
                <w:rFonts w:cstheme="minorHAnsi"/>
              </w:rPr>
              <w:t xml:space="preserve"> ± 0.</w:t>
            </w:r>
            <w:r>
              <w:rPr>
                <w:rFonts w:cstheme="minorHAnsi"/>
              </w:rPr>
              <w:t>31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12" w:space="0" w:color="auto"/>
              <w:right w:val="nil"/>
            </w:tcBorders>
          </w:tcPr>
          <w:p w14:paraId="1BF218E4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0.7</w:t>
            </w:r>
            <w:r>
              <w:rPr>
                <w:rFonts w:cstheme="minorHAnsi"/>
              </w:rPr>
              <w:t>6</w:t>
            </w:r>
            <w:r w:rsidRPr="003055A8">
              <w:rPr>
                <w:rFonts w:cstheme="minorHAnsi"/>
              </w:rPr>
              <w:t xml:space="preserve"> [0.66, 0.8</w:t>
            </w:r>
            <w:r>
              <w:rPr>
                <w:rFonts w:cstheme="minorHAnsi"/>
              </w:rPr>
              <w:t>5</w:t>
            </w:r>
            <w:r w:rsidRPr="003055A8">
              <w:rPr>
                <w:rFonts w:cstheme="minorHAnsi"/>
              </w:rPr>
              <w:t>]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12" w:space="0" w:color="auto"/>
              <w:right w:val="nil"/>
            </w:tcBorders>
          </w:tcPr>
          <w:p w14:paraId="31B1B15B" w14:textId="77777777" w:rsidR="003716F3" w:rsidRPr="003055A8" w:rsidRDefault="003716F3" w:rsidP="000D4A8B">
            <w:pPr>
              <w:spacing w:line="480" w:lineRule="auto"/>
              <w:ind w:firstLine="0"/>
              <w:jc w:val="left"/>
              <w:rPr>
                <w:rFonts w:cstheme="minorHAnsi"/>
              </w:rPr>
            </w:pPr>
            <w:r w:rsidRPr="003055A8">
              <w:rPr>
                <w:rFonts w:cstheme="minorHAnsi"/>
              </w:rPr>
              <w:t>&lt; 0.001</w:t>
            </w:r>
          </w:p>
        </w:tc>
      </w:tr>
    </w:tbl>
    <w:p w14:paraId="21B878A6" w14:textId="77777777" w:rsidR="003716F3" w:rsidRPr="00836BC8" w:rsidRDefault="003716F3" w:rsidP="003716F3">
      <w:pPr>
        <w:spacing w:line="360" w:lineRule="auto"/>
        <w:ind w:firstLine="0"/>
        <w:rPr>
          <w:rFonts w:cstheme="minorHAnsi"/>
        </w:rPr>
      </w:pPr>
      <w:r w:rsidRPr="00A118E9">
        <w:rPr>
          <w:rFonts w:cstheme="minorHAnsi"/>
        </w:rPr>
        <w:lastRenderedPageBreak/>
        <w:t>Data in benign and csPCa columns are mean values ± standard deviation. Area under the receiver operating characteristic curve (AUC) values for differentiating benign from csPCa tissue are shown.  Data in brackets are 95% confidence intervals from bootstrapping. P&gt;.05 represents a significant difference from the null hypothesis that area under the curve is 0.5.  fIC = intracellular volume fraction. VERDICT = Vascular, Extracellular, and Restricted Diffusion for Cytometry in Tumors. ADC = Apparent Diffusion Coefficient. mpMRI = multi-parametric MRI. csPCa = clinically significant prostate cancer.</w:t>
      </w:r>
    </w:p>
    <w:p w14:paraId="2C569CB2" w14:textId="77777777" w:rsidR="00DE6AE2" w:rsidRDefault="00DE6AE2"/>
    <w:sectPr w:rsidR="00DE6AE2" w:rsidSect="003716F3">
      <w:footerReference w:type="even" r:id="rId5"/>
      <w:footerReference w:type="default" r:id="rId6"/>
      <w:pgSz w:w="11906" w:h="16838"/>
      <w:pgMar w:top="1417" w:right="1701" w:bottom="1417" w:left="1701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59237423"/>
      <w:docPartObj>
        <w:docPartGallery w:val="Page Numbers (Bottom of Page)"/>
        <w:docPartUnique/>
      </w:docPartObj>
    </w:sdtPr>
    <w:sdtContent>
      <w:p w14:paraId="3CF93453" w14:textId="77777777" w:rsidR="003716F3" w:rsidRDefault="003716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591A96" w14:textId="77777777" w:rsidR="003716F3" w:rsidRDefault="003716F3" w:rsidP="00D01D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95204262"/>
      <w:docPartObj>
        <w:docPartGallery w:val="Page Numbers (Bottom of Page)"/>
        <w:docPartUnique/>
      </w:docPartObj>
    </w:sdtPr>
    <w:sdtContent>
      <w:p w14:paraId="1F130DA0" w14:textId="77777777" w:rsidR="003716F3" w:rsidRDefault="003716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8FE6D0C" w14:textId="77777777" w:rsidR="003716F3" w:rsidRDefault="003716F3" w:rsidP="00D01DD5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41E54"/>
    <w:multiLevelType w:val="hybridMultilevel"/>
    <w:tmpl w:val="292A97C2"/>
    <w:lvl w:ilvl="0" w:tplc="716E1964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A0003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</w:rPr>
    </w:lvl>
    <w:lvl w:ilvl="2" w:tplc="614C23E4">
      <w:start w:val="4"/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3" w:tplc="0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596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6F3"/>
    <w:rsid w:val="00195413"/>
    <w:rsid w:val="003716F3"/>
    <w:rsid w:val="003D0186"/>
    <w:rsid w:val="007278E4"/>
    <w:rsid w:val="00A3738C"/>
    <w:rsid w:val="00A45F0A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C560F"/>
  <w15:chartTrackingRefBased/>
  <w15:docId w15:val="{7742710A-FB90-4102-9D80-B6404E756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6F3"/>
    <w:pPr>
      <w:spacing w:after="240" w:line="312" w:lineRule="auto"/>
      <w:ind w:firstLine="357"/>
      <w:jc w:val="both"/>
    </w:pPr>
    <w:rPr>
      <w:rFonts w:eastAsiaTheme="minorEastAsia"/>
      <w:kern w:val="0"/>
      <w:sz w:val="22"/>
      <w:szCs w:val="22"/>
      <w:lang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16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6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6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6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6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6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6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6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6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6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6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6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6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6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6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6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6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6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16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16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6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6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6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16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6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16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6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6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6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3716F3"/>
    <w:pPr>
      <w:spacing w:after="0" w:line="240" w:lineRule="auto"/>
      <w:ind w:firstLine="360"/>
    </w:pPr>
    <w:rPr>
      <w:rFonts w:eastAsiaTheme="minorEastAsia"/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716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16F3"/>
    <w:rPr>
      <w:rFonts w:eastAsiaTheme="minorEastAsia"/>
      <w:kern w:val="0"/>
      <w:sz w:val="22"/>
      <w:szCs w:val="22"/>
      <w:lang w:eastAsia="es-ES_tradnl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716F3"/>
  </w:style>
  <w:style w:type="character" w:styleId="LineNumber">
    <w:name w:val="line number"/>
    <w:basedOn w:val="DefaultParagraphFont"/>
    <w:uiPriority w:val="99"/>
    <w:semiHidden/>
    <w:unhideWhenUsed/>
    <w:rsid w:val="00371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405</Words>
  <Characters>2449</Characters>
  <Application>Microsoft Office Word</Application>
  <DocSecurity>0</DocSecurity>
  <Lines>46</Lines>
  <Paragraphs>22</Paragraphs>
  <ScaleCrop>false</ScaleCrop>
  <Company>Springer Nature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2025-10-23T13:13:00Z</dcterms:created>
  <dcterms:modified xsi:type="dcterms:W3CDTF">2025-10-23T13:13:00Z</dcterms:modified>
</cp:coreProperties>
</file>