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271227" w14:textId="329C2E73" w:rsidR="009414DA" w:rsidRDefault="002E2327" w:rsidP="00881E32">
      <w:pPr>
        <w:suppressLineNumbers/>
        <w:jc w:val="both"/>
        <w:rPr>
          <w:rFonts w:asciiTheme="majorBidi" w:hAnsiTheme="majorBidi" w:cstheme="majorBidi"/>
          <w:b/>
          <w:bCs/>
          <w:sz w:val="24"/>
          <w:szCs w:val="24"/>
          <w:lang w:val="en-US"/>
        </w:rPr>
      </w:pPr>
      <w:r>
        <w:rPr>
          <w:rFonts w:asciiTheme="majorBidi" w:hAnsiTheme="majorBidi" w:cstheme="majorBidi"/>
          <w:b/>
          <w:bCs/>
          <w:sz w:val="24"/>
          <w:szCs w:val="24"/>
          <w:lang w:val="en-US"/>
        </w:rPr>
        <w:t>Chronic p</w:t>
      </w:r>
      <w:r w:rsidR="00922AB7">
        <w:rPr>
          <w:rFonts w:asciiTheme="majorBidi" w:hAnsiTheme="majorBidi" w:cstheme="majorBidi"/>
          <w:b/>
          <w:bCs/>
          <w:sz w:val="24"/>
          <w:szCs w:val="24"/>
          <w:lang w:val="en-US"/>
        </w:rPr>
        <w:t>atient</w:t>
      </w:r>
      <w:r>
        <w:rPr>
          <w:rFonts w:asciiTheme="majorBidi" w:hAnsiTheme="majorBidi" w:cstheme="majorBidi"/>
          <w:b/>
          <w:bCs/>
          <w:sz w:val="24"/>
          <w:szCs w:val="24"/>
          <w:lang w:val="en-US"/>
        </w:rPr>
        <w:t>s’</w:t>
      </w:r>
      <w:r w:rsidR="00922AB7">
        <w:rPr>
          <w:rFonts w:asciiTheme="majorBidi" w:hAnsiTheme="majorBidi" w:cstheme="majorBidi"/>
          <w:b/>
          <w:bCs/>
          <w:sz w:val="24"/>
          <w:szCs w:val="24"/>
          <w:lang w:val="en-US"/>
        </w:rPr>
        <w:t xml:space="preserve"> </w:t>
      </w:r>
      <w:r w:rsidR="00E07AE6">
        <w:rPr>
          <w:rFonts w:asciiTheme="majorBidi" w:hAnsiTheme="majorBidi" w:cstheme="majorBidi"/>
          <w:b/>
          <w:bCs/>
          <w:sz w:val="24"/>
          <w:szCs w:val="24"/>
          <w:lang w:val="en-US"/>
        </w:rPr>
        <w:t xml:space="preserve">satisfaction and </w:t>
      </w:r>
      <w:r>
        <w:rPr>
          <w:rFonts w:asciiTheme="majorBidi" w:hAnsiTheme="majorBidi" w:cstheme="majorBidi"/>
          <w:b/>
          <w:bCs/>
          <w:sz w:val="24"/>
          <w:szCs w:val="24"/>
          <w:lang w:val="en-US"/>
        </w:rPr>
        <w:t>priorities</w:t>
      </w:r>
      <w:r w:rsidR="00783711">
        <w:rPr>
          <w:rFonts w:asciiTheme="majorBidi" w:hAnsiTheme="majorBidi" w:cstheme="majorBidi"/>
          <w:b/>
          <w:bCs/>
          <w:sz w:val="24"/>
          <w:szCs w:val="24"/>
          <w:lang w:val="en-US"/>
        </w:rPr>
        <w:t xml:space="preserve"> </w:t>
      </w:r>
      <w:r w:rsidR="001C3246">
        <w:rPr>
          <w:rFonts w:asciiTheme="majorBidi" w:hAnsiTheme="majorBidi" w:cstheme="majorBidi"/>
          <w:b/>
          <w:bCs/>
          <w:sz w:val="24"/>
          <w:szCs w:val="24"/>
          <w:lang w:val="en-US"/>
        </w:rPr>
        <w:t>regarding</w:t>
      </w:r>
      <w:r w:rsidR="000A2873" w:rsidRPr="0020299D">
        <w:rPr>
          <w:rFonts w:asciiTheme="majorBidi" w:hAnsiTheme="majorBidi" w:cstheme="majorBidi"/>
          <w:b/>
          <w:bCs/>
          <w:sz w:val="24"/>
          <w:szCs w:val="24"/>
          <w:lang w:val="en-US"/>
        </w:rPr>
        <w:t xml:space="preserve"> </w:t>
      </w:r>
      <w:r w:rsidR="00922AB7">
        <w:rPr>
          <w:rFonts w:asciiTheme="majorBidi" w:hAnsiTheme="majorBidi" w:cstheme="majorBidi"/>
          <w:b/>
          <w:bCs/>
          <w:sz w:val="24"/>
          <w:szCs w:val="24"/>
          <w:lang w:val="en-US"/>
        </w:rPr>
        <w:t xml:space="preserve">medical </w:t>
      </w:r>
      <w:r w:rsidR="000A2873" w:rsidRPr="0020299D">
        <w:rPr>
          <w:rFonts w:asciiTheme="majorBidi" w:hAnsiTheme="majorBidi" w:cstheme="majorBidi"/>
          <w:b/>
          <w:bCs/>
          <w:sz w:val="24"/>
          <w:szCs w:val="24"/>
          <w:lang w:val="en-US"/>
        </w:rPr>
        <w:t>care</w:t>
      </w:r>
      <w:r w:rsidR="00282264">
        <w:rPr>
          <w:rFonts w:asciiTheme="majorBidi" w:hAnsiTheme="majorBidi" w:cstheme="majorBidi"/>
          <w:b/>
          <w:bCs/>
          <w:sz w:val="24"/>
          <w:szCs w:val="24"/>
          <w:lang w:val="en-US"/>
        </w:rPr>
        <w:t>, information and services and quality of life</w:t>
      </w:r>
      <w:r w:rsidR="009B79D5" w:rsidRPr="0020299D">
        <w:rPr>
          <w:rFonts w:asciiTheme="majorBidi" w:hAnsiTheme="majorBidi" w:cstheme="majorBidi"/>
          <w:b/>
          <w:bCs/>
          <w:sz w:val="24"/>
          <w:szCs w:val="24"/>
          <w:lang w:val="en-US"/>
        </w:rPr>
        <w:t>:</w:t>
      </w:r>
      <w:r w:rsidR="00666AD6" w:rsidRPr="00666AD6">
        <w:rPr>
          <w:lang w:val="en-US"/>
        </w:rPr>
        <w:t xml:space="preserve"> </w:t>
      </w:r>
      <w:r>
        <w:rPr>
          <w:rFonts w:asciiTheme="majorBidi" w:hAnsiTheme="majorBidi" w:cstheme="majorBidi"/>
          <w:b/>
          <w:bCs/>
          <w:sz w:val="24"/>
          <w:szCs w:val="24"/>
          <w:lang w:val="en-US"/>
        </w:rPr>
        <w:t>a French</w:t>
      </w:r>
      <w:r w:rsidR="00666AD6" w:rsidRPr="00666AD6">
        <w:rPr>
          <w:rFonts w:asciiTheme="majorBidi" w:hAnsiTheme="majorBidi" w:cstheme="majorBidi"/>
          <w:b/>
          <w:bCs/>
          <w:sz w:val="24"/>
          <w:szCs w:val="24"/>
          <w:lang w:val="en-US"/>
        </w:rPr>
        <w:t xml:space="preserve"> online patient community survey</w:t>
      </w:r>
      <w:r w:rsidR="0020299D" w:rsidRPr="0020299D">
        <w:rPr>
          <w:rFonts w:asciiTheme="majorBidi" w:hAnsiTheme="majorBidi" w:cstheme="majorBidi"/>
          <w:b/>
          <w:bCs/>
          <w:sz w:val="24"/>
          <w:szCs w:val="24"/>
          <w:lang w:val="en-US"/>
        </w:rPr>
        <w:t xml:space="preserve"> </w:t>
      </w:r>
    </w:p>
    <w:p w14:paraId="7569F15D" w14:textId="2F1C81F7" w:rsidR="000D7D95" w:rsidRPr="001656AE" w:rsidRDefault="008B43CF" w:rsidP="00881E32">
      <w:pPr>
        <w:suppressLineNumbers/>
        <w:jc w:val="both"/>
        <w:rPr>
          <w:rFonts w:asciiTheme="majorBidi" w:hAnsiTheme="majorBidi" w:cstheme="majorBidi"/>
          <w:sz w:val="24"/>
          <w:szCs w:val="24"/>
          <w:vertAlign w:val="superscript"/>
        </w:rPr>
      </w:pPr>
      <w:r w:rsidRPr="001656AE">
        <w:rPr>
          <w:rFonts w:asciiTheme="majorBidi" w:hAnsiTheme="majorBidi" w:cstheme="majorBidi"/>
          <w:sz w:val="24"/>
          <w:szCs w:val="24"/>
        </w:rPr>
        <w:t>Apolline Adé</w:t>
      </w:r>
      <w:r w:rsidR="000A514F"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Frédérique Debroucker</w:t>
      </w:r>
      <w:r w:rsidR="000A514F"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Laura Delporte</w:t>
      </w:r>
      <w:r w:rsidR="000A514F"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Cécile De Monclin</w:t>
      </w:r>
      <w:r w:rsidR="000A514F"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Emmanuel Fayet</w:t>
      </w:r>
      <w:r w:rsidR="000A514F"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xml:space="preserve">, </w:t>
      </w:r>
      <w:r w:rsidR="00DF6884" w:rsidRPr="001656AE">
        <w:rPr>
          <w:rFonts w:asciiTheme="majorBidi" w:hAnsiTheme="majorBidi" w:cstheme="majorBidi"/>
          <w:sz w:val="24"/>
          <w:szCs w:val="24"/>
        </w:rPr>
        <w:t>Pierre Legendre</w:t>
      </w:r>
      <w:r w:rsidR="000A514F" w:rsidRPr="001656AE">
        <w:rPr>
          <w:rFonts w:asciiTheme="majorBidi" w:hAnsiTheme="majorBidi" w:cstheme="majorBidi"/>
          <w:sz w:val="24"/>
          <w:szCs w:val="24"/>
          <w:vertAlign w:val="superscript"/>
        </w:rPr>
        <w:t>2</w:t>
      </w:r>
      <w:r w:rsidR="00DF6884" w:rsidRPr="001656AE">
        <w:rPr>
          <w:rFonts w:asciiTheme="majorBidi" w:hAnsiTheme="majorBidi" w:cstheme="majorBidi"/>
          <w:sz w:val="24"/>
          <w:szCs w:val="24"/>
        </w:rPr>
        <w:t xml:space="preserve">, </w:t>
      </w:r>
      <w:r w:rsidR="002430AF" w:rsidRPr="001656AE">
        <w:rPr>
          <w:rFonts w:asciiTheme="majorBidi" w:hAnsiTheme="majorBidi" w:cstheme="majorBidi"/>
          <w:sz w:val="24"/>
          <w:szCs w:val="24"/>
        </w:rPr>
        <w:t>Lise Radoszycki</w:t>
      </w:r>
      <w:r w:rsidR="000A514F" w:rsidRPr="001656AE">
        <w:rPr>
          <w:rFonts w:asciiTheme="majorBidi" w:hAnsiTheme="majorBidi" w:cstheme="majorBidi"/>
          <w:sz w:val="24"/>
          <w:szCs w:val="24"/>
          <w:vertAlign w:val="superscript"/>
        </w:rPr>
        <w:t>2</w:t>
      </w:r>
      <w:r w:rsidR="002430AF" w:rsidRPr="001656AE">
        <w:rPr>
          <w:rFonts w:asciiTheme="majorBidi" w:hAnsiTheme="majorBidi" w:cstheme="majorBidi"/>
          <w:sz w:val="24"/>
          <w:szCs w:val="24"/>
        </w:rPr>
        <w:t xml:space="preserve">, </w:t>
      </w:r>
      <w:r w:rsidR="00DF6884" w:rsidRPr="001656AE">
        <w:rPr>
          <w:rFonts w:asciiTheme="majorBidi" w:hAnsiTheme="majorBidi" w:cstheme="majorBidi"/>
          <w:sz w:val="24"/>
          <w:szCs w:val="24"/>
        </w:rPr>
        <w:t>Mi</w:t>
      </w:r>
      <w:r w:rsidR="002430AF" w:rsidRPr="001656AE">
        <w:rPr>
          <w:rFonts w:asciiTheme="majorBidi" w:hAnsiTheme="majorBidi" w:cstheme="majorBidi"/>
          <w:sz w:val="24"/>
          <w:szCs w:val="24"/>
        </w:rPr>
        <w:t>c</w:t>
      </w:r>
      <w:r w:rsidR="00BB78DA" w:rsidRPr="001656AE">
        <w:rPr>
          <w:rFonts w:asciiTheme="majorBidi" w:hAnsiTheme="majorBidi" w:cstheme="majorBidi"/>
          <w:sz w:val="24"/>
          <w:szCs w:val="24"/>
        </w:rPr>
        <w:t>h</w:t>
      </w:r>
      <w:r w:rsidR="00DF6884" w:rsidRPr="001656AE">
        <w:rPr>
          <w:rFonts w:asciiTheme="majorBidi" w:hAnsiTheme="majorBidi" w:cstheme="majorBidi"/>
          <w:sz w:val="24"/>
          <w:szCs w:val="24"/>
        </w:rPr>
        <w:t>ael Chekroun</w:t>
      </w:r>
      <w:r w:rsidR="000A514F" w:rsidRPr="001656AE">
        <w:rPr>
          <w:rFonts w:asciiTheme="majorBidi" w:hAnsiTheme="majorBidi" w:cstheme="majorBidi"/>
          <w:sz w:val="24"/>
          <w:szCs w:val="24"/>
          <w:vertAlign w:val="superscript"/>
        </w:rPr>
        <w:t>2</w:t>
      </w:r>
    </w:p>
    <w:p w14:paraId="5F25924C" w14:textId="77777777" w:rsidR="000A514F" w:rsidRPr="001656AE" w:rsidRDefault="000A514F" w:rsidP="00881E32">
      <w:pPr>
        <w:suppressLineNumbers/>
        <w:jc w:val="both"/>
        <w:rPr>
          <w:rFonts w:asciiTheme="majorBidi" w:hAnsiTheme="majorBidi" w:cstheme="majorBidi"/>
          <w:sz w:val="24"/>
          <w:szCs w:val="24"/>
          <w:vertAlign w:val="superscript"/>
        </w:rPr>
      </w:pPr>
    </w:p>
    <w:p w14:paraId="3F6A5AEE" w14:textId="1E0630B2" w:rsidR="000A514F" w:rsidRPr="001656AE" w:rsidRDefault="000A514F" w:rsidP="00881E32">
      <w:pPr>
        <w:suppressLineNumbers/>
        <w:jc w:val="both"/>
        <w:rPr>
          <w:rFonts w:asciiTheme="majorBidi" w:hAnsiTheme="majorBidi" w:cstheme="majorBidi"/>
          <w:sz w:val="24"/>
          <w:szCs w:val="24"/>
        </w:rPr>
      </w:pPr>
      <w:r w:rsidRPr="001656AE">
        <w:rPr>
          <w:rFonts w:asciiTheme="majorBidi" w:hAnsiTheme="majorBidi" w:cstheme="majorBidi"/>
          <w:sz w:val="24"/>
          <w:szCs w:val="24"/>
          <w:vertAlign w:val="superscript"/>
        </w:rPr>
        <w:t>1</w:t>
      </w:r>
      <w:r w:rsidRPr="001656AE">
        <w:rPr>
          <w:rFonts w:asciiTheme="majorBidi" w:hAnsiTheme="majorBidi" w:cstheme="majorBidi"/>
          <w:sz w:val="24"/>
          <w:szCs w:val="24"/>
        </w:rPr>
        <w:t xml:space="preserve"> Medtronic, Boulogne-Billancourt, France</w:t>
      </w:r>
    </w:p>
    <w:p w14:paraId="631D8865" w14:textId="2171BADA" w:rsidR="002477B3" w:rsidRPr="001656AE" w:rsidRDefault="000A514F" w:rsidP="00881E32">
      <w:pPr>
        <w:suppressLineNumbers/>
        <w:jc w:val="both"/>
        <w:rPr>
          <w:rFonts w:asciiTheme="majorBidi" w:hAnsiTheme="majorBidi" w:cstheme="majorBidi"/>
          <w:sz w:val="24"/>
          <w:szCs w:val="24"/>
        </w:rPr>
      </w:pPr>
      <w:r w:rsidRPr="001656AE">
        <w:rPr>
          <w:rFonts w:asciiTheme="majorBidi" w:hAnsiTheme="majorBidi" w:cstheme="majorBidi"/>
          <w:sz w:val="24"/>
          <w:szCs w:val="24"/>
          <w:vertAlign w:val="superscript"/>
        </w:rPr>
        <w:t xml:space="preserve">2 </w:t>
      </w:r>
      <w:r w:rsidR="002477B3" w:rsidRPr="001656AE">
        <w:rPr>
          <w:rFonts w:asciiTheme="majorBidi" w:hAnsiTheme="majorBidi" w:cstheme="majorBidi"/>
          <w:sz w:val="24"/>
          <w:szCs w:val="24"/>
        </w:rPr>
        <w:t>Carenity, Paris, France</w:t>
      </w:r>
    </w:p>
    <w:p w14:paraId="6D8038B6" w14:textId="77DF0DE5" w:rsidR="000A514F" w:rsidRPr="001656AE" w:rsidRDefault="000A514F" w:rsidP="00881E32">
      <w:pPr>
        <w:suppressLineNumbers/>
        <w:jc w:val="both"/>
        <w:rPr>
          <w:rFonts w:asciiTheme="majorBidi" w:hAnsiTheme="majorBidi" w:cstheme="majorBidi"/>
          <w:sz w:val="24"/>
          <w:szCs w:val="24"/>
        </w:rPr>
      </w:pPr>
      <w:r w:rsidRPr="001656AE">
        <w:rPr>
          <w:rFonts w:asciiTheme="majorBidi" w:hAnsiTheme="majorBidi" w:cstheme="majorBidi"/>
          <w:b/>
          <w:sz w:val="24"/>
          <w:szCs w:val="24"/>
        </w:rPr>
        <w:t xml:space="preserve">Corresponding author: </w:t>
      </w:r>
      <w:r w:rsidRPr="001656AE">
        <w:rPr>
          <w:rFonts w:asciiTheme="majorBidi" w:hAnsiTheme="majorBidi" w:cstheme="majorBidi"/>
          <w:sz w:val="24"/>
          <w:szCs w:val="24"/>
        </w:rPr>
        <w:t>Pierre Legendre, Carenity, 1 Rue de Stockholm, 75008 Paris</w:t>
      </w:r>
    </w:p>
    <w:p w14:paraId="06975D32" w14:textId="74AA36B3" w:rsidR="000A514F" w:rsidRPr="001656AE" w:rsidRDefault="000A514F" w:rsidP="00881E32">
      <w:pPr>
        <w:suppressLineNumbers/>
        <w:jc w:val="both"/>
        <w:rPr>
          <w:rFonts w:asciiTheme="majorBidi" w:hAnsiTheme="majorBidi" w:cstheme="majorBidi"/>
          <w:sz w:val="24"/>
          <w:szCs w:val="24"/>
        </w:rPr>
      </w:pPr>
      <w:r w:rsidRPr="001656AE">
        <w:rPr>
          <w:rFonts w:asciiTheme="majorBidi" w:hAnsiTheme="majorBidi" w:cstheme="majorBidi"/>
          <w:sz w:val="24"/>
          <w:szCs w:val="24"/>
        </w:rPr>
        <w:t xml:space="preserve">Tel: +33 01 84 17 42 71 </w:t>
      </w:r>
    </w:p>
    <w:p w14:paraId="6DDAC7C4" w14:textId="03CDD56B" w:rsidR="000A514F" w:rsidRPr="001656AE" w:rsidRDefault="000A514F" w:rsidP="00881E32">
      <w:pPr>
        <w:suppressLineNumbers/>
        <w:jc w:val="both"/>
        <w:rPr>
          <w:rFonts w:asciiTheme="majorBidi" w:hAnsiTheme="majorBidi" w:cstheme="majorBidi"/>
          <w:sz w:val="24"/>
          <w:szCs w:val="24"/>
        </w:rPr>
      </w:pPr>
      <w:r w:rsidRPr="001656AE">
        <w:rPr>
          <w:rFonts w:asciiTheme="majorBidi" w:hAnsiTheme="majorBidi" w:cstheme="majorBidi"/>
          <w:sz w:val="24"/>
          <w:szCs w:val="24"/>
        </w:rPr>
        <w:t xml:space="preserve">Email: </w:t>
      </w:r>
      <w:hyperlink r:id="rId11" w:history="1">
        <w:r w:rsidRPr="001656AE">
          <w:rPr>
            <w:rStyle w:val="Lienhypertexte"/>
            <w:rFonts w:asciiTheme="majorBidi" w:hAnsiTheme="majorBidi" w:cstheme="majorBidi"/>
            <w:sz w:val="24"/>
            <w:szCs w:val="24"/>
          </w:rPr>
          <w:t>pierre@carenity.com</w:t>
        </w:r>
      </w:hyperlink>
    </w:p>
    <w:p w14:paraId="692D916A" w14:textId="77777777" w:rsidR="000A514F" w:rsidRPr="008012A3" w:rsidRDefault="000A514F" w:rsidP="00881E32">
      <w:pPr>
        <w:suppressLineNumbers/>
        <w:jc w:val="both"/>
        <w:rPr>
          <w:rFonts w:asciiTheme="majorBidi" w:hAnsiTheme="majorBidi" w:cstheme="majorBidi"/>
          <w:sz w:val="24"/>
          <w:szCs w:val="24"/>
        </w:rPr>
      </w:pPr>
    </w:p>
    <w:p w14:paraId="68222664" w14:textId="77777777" w:rsidR="000A514F" w:rsidRPr="008012A3" w:rsidRDefault="000A514F" w:rsidP="00881E32">
      <w:pPr>
        <w:suppressLineNumbers/>
        <w:rPr>
          <w:rFonts w:asciiTheme="majorBidi" w:hAnsiTheme="majorBidi" w:cstheme="majorBidi"/>
          <w:b/>
          <w:bCs/>
          <w:sz w:val="24"/>
          <w:szCs w:val="24"/>
        </w:rPr>
      </w:pPr>
      <w:r w:rsidRPr="008012A3">
        <w:rPr>
          <w:rFonts w:asciiTheme="majorBidi" w:hAnsiTheme="majorBidi" w:cstheme="majorBidi"/>
          <w:b/>
          <w:bCs/>
          <w:sz w:val="24"/>
          <w:szCs w:val="24"/>
        </w:rPr>
        <w:br w:type="page"/>
      </w:r>
    </w:p>
    <w:p w14:paraId="630B74BE" w14:textId="4B29ED8A" w:rsidR="008B43CF" w:rsidRPr="007B360F" w:rsidRDefault="00855690" w:rsidP="00881E32">
      <w:pPr>
        <w:suppressLineNumbers/>
        <w:jc w:val="both"/>
        <w:rPr>
          <w:rFonts w:asciiTheme="majorBidi" w:hAnsiTheme="majorBidi" w:cstheme="majorBidi"/>
          <w:b/>
          <w:bCs/>
          <w:sz w:val="24"/>
          <w:szCs w:val="24"/>
          <w:lang w:val="en-GB"/>
        </w:rPr>
      </w:pPr>
      <w:r w:rsidRPr="007B360F">
        <w:rPr>
          <w:rFonts w:asciiTheme="majorBidi" w:hAnsiTheme="majorBidi" w:cstheme="majorBidi"/>
          <w:b/>
          <w:bCs/>
          <w:sz w:val="24"/>
          <w:szCs w:val="24"/>
          <w:lang w:val="en-GB"/>
        </w:rPr>
        <w:lastRenderedPageBreak/>
        <w:t>ABSTRACT</w:t>
      </w:r>
      <w:r w:rsidR="00F64325">
        <w:rPr>
          <w:rFonts w:asciiTheme="majorBidi" w:hAnsiTheme="majorBidi" w:cstheme="majorBidi"/>
          <w:b/>
          <w:bCs/>
          <w:sz w:val="24"/>
          <w:szCs w:val="24"/>
          <w:lang w:val="en-GB"/>
        </w:rPr>
        <w:t xml:space="preserve"> </w:t>
      </w:r>
    </w:p>
    <w:p w14:paraId="13CDBD6C" w14:textId="56BFD3AB" w:rsidR="00FF4396" w:rsidRDefault="007B360F" w:rsidP="00881E32">
      <w:pPr>
        <w:suppressLineNumbers/>
        <w:jc w:val="both"/>
        <w:rPr>
          <w:rFonts w:asciiTheme="majorBidi" w:hAnsiTheme="majorBidi" w:cstheme="majorBidi"/>
          <w:sz w:val="24"/>
          <w:szCs w:val="24"/>
          <w:lang w:val="en-US"/>
        </w:rPr>
      </w:pPr>
      <w:r>
        <w:rPr>
          <w:rFonts w:asciiTheme="majorBidi" w:hAnsiTheme="majorBidi" w:cstheme="majorBidi"/>
          <w:b/>
          <w:bCs/>
          <w:sz w:val="24"/>
          <w:szCs w:val="24"/>
          <w:lang w:val="en-GB"/>
        </w:rPr>
        <w:t>Background</w:t>
      </w:r>
      <w:r w:rsidRPr="00FF2590">
        <w:rPr>
          <w:rFonts w:asciiTheme="majorBidi" w:hAnsiTheme="majorBidi" w:cstheme="majorBidi"/>
          <w:b/>
          <w:bCs/>
          <w:sz w:val="24"/>
          <w:szCs w:val="24"/>
          <w:lang w:val="en-GB"/>
        </w:rPr>
        <w:t xml:space="preserve">: </w:t>
      </w:r>
      <w:r w:rsidRPr="00FF2590">
        <w:rPr>
          <w:rFonts w:asciiTheme="majorBidi" w:hAnsiTheme="majorBidi" w:cstheme="majorBidi"/>
          <w:sz w:val="24"/>
          <w:szCs w:val="24"/>
          <w:lang w:val="en-US"/>
        </w:rPr>
        <w:t>The French health</w:t>
      </w:r>
      <w:r>
        <w:rPr>
          <w:rFonts w:asciiTheme="majorBidi" w:hAnsiTheme="majorBidi" w:cstheme="majorBidi"/>
          <w:sz w:val="24"/>
          <w:szCs w:val="24"/>
          <w:lang w:val="en-US"/>
        </w:rPr>
        <w:t>care system is evolving</w:t>
      </w:r>
      <w:r w:rsidRPr="00FF2590">
        <w:rPr>
          <w:rFonts w:asciiTheme="majorBidi" w:hAnsiTheme="majorBidi" w:cstheme="majorBidi"/>
          <w:sz w:val="24"/>
          <w:szCs w:val="24"/>
          <w:lang w:val="en-US"/>
        </w:rPr>
        <w:t xml:space="preserve"> to meet the challenges of an </w:t>
      </w:r>
      <w:r w:rsidR="00002A03">
        <w:rPr>
          <w:rFonts w:asciiTheme="majorBidi" w:hAnsiTheme="majorBidi" w:cstheme="majorBidi"/>
          <w:sz w:val="24"/>
          <w:szCs w:val="24"/>
          <w:lang w:val="en-US"/>
        </w:rPr>
        <w:t>aging population, the growing</w:t>
      </w:r>
      <w:r w:rsidRPr="00FF2590">
        <w:rPr>
          <w:rFonts w:asciiTheme="majorBidi" w:hAnsiTheme="majorBidi" w:cstheme="majorBidi"/>
          <w:sz w:val="24"/>
          <w:szCs w:val="24"/>
          <w:lang w:val="en-US"/>
        </w:rPr>
        <w:t xml:space="preserve"> prevalence of chronic diseases, the development of new technologies and</w:t>
      </w:r>
      <w:r w:rsidR="002E2327">
        <w:rPr>
          <w:rFonts w:asciiTheme="majorBidi" w:hAnsiTheme="majorBidi" w:cstheme="majorBidi"/>
          <w:sz w:val="24"/>
          <w:szCs w:val="24"/>
          <w:lang w:val="en-US"/>
        </w:rPr>
        <w:t xml:space="preserve"> </w:t>
      </w:r>
      <w:r w:rsidR="002E2327" w:rsidRPr="002E2327">
        <w:rPr>
          <w:rFonts w:asciiTheme="majorBidi" w:hAnsiTheme="majorBidi" w:cstheme="majorBidi"/>
          <w:sz w:val="24"/>
          <w:szCs w:val="24"/>
          <w:lang w:val="en-US"/>
        </w:rPr>
        <w:t xml:space="preserve">the increasing involvement of </w:t>
      </w:r>
      <w:r w:rsidR="00BF16BE">
        <w:rPr>
          <w:rFonts w:asciiTheme="majorBidi" w:hAnsiTheme="majorBidi" w:cstheme="majorBidi"/>
          <w:sz w:val="24"/>
          <w:szCs w:val="24"/>
          <w:lang w:val="en-US"/>
        </w:rPr>
        <w:t xml:space="preserve">patients </w:t>
      </w:r>
      <w:r w:rsidR="00002A03">
        <w:rPr>
          <w:rFonts w:asciiTheme="majorBidi" w:hAnsiTheme="majorBidi" w:cstheme="majorBidi"/>
          <w:sz w:val="24"/>
          <w:szCs w:val="24"/>
          <w:lang w:val="en-US"/>
        </w:rPr>
        <w:t>in the management of their</w:t>
      </w:r>
      <w:r w:rsidR="002E2327" w:rsidRPr="002E2327">
        <w:rPr>
          <w:rFonts w:asciiTheme="majorBidi" w:hAnsiTheme="majorBidi" w:cstheme="majorBidi"/>
          <w:sz w:val="24"/>
          <w:szCs w:val="24"/>
          <w:lang w:val="en-US"/>
        </w:rPr>
        <w:t xml:space="preserve"> disease</w:t>
      </w:r>
      <w:r>
        <w:rPr>
          <w:rFonts w:asciiTheme="majorBidi" w:hAnsiTheme="majorBidi" w:cstheme="majorBidi"/>
          <w:sz w:val="24"/>
          <w:szCs w:val="24"/>
          <w:lang w:val="en-US"/>
        </w:rPr>
        <w:t xml:space="preserve">. </w:t>
      </w:r>
      <w:r w:rsidR="009651E1">
        <w:rPr>
          <w:rFonts w:asciiTheme="majorBidi" w:hAnsiTheme="majorBidi" w:cstheme="majorBidi"/>
          <w:sz w:val="24"/>
          <w:szCs w:val="24"/>
          <w:lang w:val="en-US"/>
        </w:rPr>
        <w:t>The</w:t>
      </w:r>
      <w:r w:rsidR="00002A03">
        <w:rPr>
          <w:rFonts w:asciiTheme="majorBidi" w:hAnsiTheme="majorBidi" w:cstheme="majorBidi"/>
          <w:sz w:val="24"/>
          <w:szCs w:val="24"/>
          <w:lang w:val="en-US"/>
        </w:rPr>
        <w:t xml:space="preserve"> aim of this study </w:t>
      </w:r>
      <w:r w:rsidR="00002A03" w:rsidRPr="00002A03">
        <w:rPr>
          <w:rFonts w:asciiTheme="majorBidi" w:hAnsiTheme="majorBidi" w:cstheme="majorBidi"/>
          <w:sz w:val="24"/>
          <w:szCs w:val="24"/>
          <w:lang w:val="en-US"/>
        </w:rPr>
        <w:t>is</w:t>
      </w:r>
      <w:r w:rsidRPr="00002A03">
        <w:rPr>
          <w:rFonts w:asciiTheme="majorBidi" w:hAnsiTheme="majorBidi" w:cstheme="majorBidi"/>
          <w:sz w:val="24"/>
          <w:szCs w:val="24"/>
          <w:lang w:val="en-US"/>
        </w:rPr>
        <w:t xml:space="preserve"> to assess t</w:t>
      </w:r>
      <w:r w:rsidR="002E2327" w:rsidRPr="00002A03">
        <w:rPr>
          <w:rFonts w:asciiTheme="majorBidi" w:hAnsiTheme="majorBidi" w:cstheme="majorBidi"/>
          <w:sz w:val="24"/>
          <w:szCs w:val="24"/>
          <w:lang w:val="en-US"/>
        </w:rPr>
        <w:t>he satisfaction and priorities</w:t>
      </w:r>
      <w:r w:rsidRPr="00002A03">
        <w:rPr>
          <w:rFonts w:asciiTheme="majorBidi" w:hAnsiTheme="majorBidi" w:cstheme="majorBidi"/>
          <w:sz w:val="24"/>
          <w:szCs w:val="24"/>
          <w:lang w:val="en-US"/>
        </w:rPr>
        <w:t xml:space="preserve"> of </w:t>
      </w:r>
      <w:r w:rsidR="00002A03" w:rsidRPr="00002A03">
        <w:rPr>
          <w:rFonts w:asciiTheme="majorBidi" w:hAnsiTheme="majorBidi" w:cstheme="majorBidi"/>
          <w:sz w:val="24"/>
          <w:szCs w:val="24"/>
          <w:lang w:val="en-US"/>
        </w:rPr>
        <w:t xml:space="preserve">chronic </w:t>
      </w:r>
      <w:r w:rsidRPr="00002A03">
        <w:rPr>
          <w:rFonts w:asciiTheme="majorBidi" w:hAnsiTheme="majorBidi" w:cstheme="majorBidi"/>
          <w:sz w:val="24"/>
          <w:szCs w:val="24"/>
          <w:lang w:val="en-US"/>
        </w:rPr>
        <w:t>patients</w:t>
      </w:r>
      <w:r w:rsidRPr="00EA43DB">
        <w:rPr>
          <w:rFonts w:asciiTheme="majorBidi" w:hAnsiTheme="majorBidi" w:cstheme="majorBidi"/>
          <w:sz w:val="24"/>
          <w:szCs w:val="24"/>
          <w:lang w:val="en-US"/>
        </w:rPr>
        <w:t xml:space="preserve"> </w:t>
      </w:r>
      <w:r>
        <w:rPr>
          <w:rFonts w:asciiTheme="majorBidi" w:hAnsiTheme="majorBidi" w:cstheme="majorBidi"/>
          <w:sz w:val="24"/>
          <w:szCs w:val="24"/>
          <w:lang w:val="en-US"/>
        </w:rPr>
        <w:t>regarding</w:t>
      </w:r>
      <w:r w:rsidRPr="00EA43DB">
        <w:rPr>
          <w:rFonts w:asciiTheme="majorBidi" w:hAnsiTheme="majorBidi" w:cstheme="majorBidi"/>
          <w:sz w:val="24"/>
          <w:szCs w:val="24"/>
          <w:lang w:val="en-US"/>
        </w:rPr>
        <w:t xml:space="preserve"> medical care, information</w:t>
      </w:r>
      <w:r>
        <w:rPr>
          <w:rFonts w:asciiTheme="majorBidi" w:hAnsiTheme="majorBidi" w:cstheme="majorBidi"/>
          <w:sz w:val="24"/>
          <w:szCs w:val="24"/>
          <w:lang w:val="en-US"/>
        </w:rPr>
        <w:t xml:space="preserve"> and services</w:t>
      </w:r>
      <w:r w:rsidRPr="00EA43DB">
        <w:rPr>
          <w:rFonts w:asciiTheme="majorBidi" w:hAnsiTheme="majorBidi" w:cstheme="majorBidi"/>
          <w:sz w:val="24"/>
          <w:szCs w:val="24"/>
          <w:lang w:val="en-US"/>
        </w:rPr>
        <w:t xml:space="preserve"> and their quality of life</w:t>
      </w:r>
      <w:r>
        <w:rPr>
          <w:rFonts w:asciiTheme="majorBidi" w:hAnsiTheme="majorBidi" w:cstheme="majorBidi"/>
          <w:sz w:val="24"/>
          <w:szCs w:val="24"/>
          <w:lang w:val="en-US"/>
        </w:rPr>
        <w:t>.</w:t>
      </w:r>
    </w:p>
    <w:p w14:paraId="5E3595EE" w14:textId="3A8C7B55" w:rsidR="00D50C41" w:rsidRDefault="007B360F" w:rsidP="00881E32">
      <w:pPr>
        <w:suppressLineNumbers/>
        <w:jc w:val="both"/>
        <w:rPr>
          <w:rFonts w:asciiTheme="majorBidi" w:hAnsiTheme="majorBidi" w:cstheme="majorBidi"/>
          <w:sz w:val="24"/>
          <w:szCs w:val="24"/>
          <w:lang w:val="en-US"/>
        </w:rPr>
      </w:pPr>
      <w:r>
        <w:rPr>
          <w:rFonts w:asciiTheme="majorBidi" w:hAnsiTheme="majorBidi" w:cstheme="majorBidi"/>
          <w:b/>
          <w:bCs/>
          <w:sz w:val="24"/>
          <w:szCs w:val="24"/>
          <w:lang w:val="en-US"/>
        </w:rPr>
        <w:t xml:space="preserve">Methods: </w:t>
      </w:r>
      <w:r w:rsidRPr="00855690">
        <w:rPr>
          <w:rFonts w:asciiTheme="majorBidi" w:hAnsiTheme="majorBidi" w:cstheme="majorBidi"/>
          <w:sz w:val="24"/>
          <w:szCs w:val="24"/>
          <w:lang w:val="en-US"/>
        </w:rPr>
        <w:t>A</w:t>
      </w:r>
      <w:r>
        <w:rPr>
          <w:rFonts w:asciiTheme="majorBidi" w:hAnsiTheme="majorBidi" w:cstheme="majorBidi"/>
          <w:b/>
          <w:bCs/>
          <w:sz w:val="24"/>
          <w:szCs w:val="24"/>
          <w:lang w:val="en-US"/>
        </w:rPr>
        <w:t xml:space="preserve"> </w:t>
      </w:r>
      <w:r w:rsidRPr="00855690">
        <w:rPr>
          <w:rFonts w:asciiTheme="majorBidi" w:hAnsiTheme="majorBidi" w:cstheme="majorBidi"/>
          <w:sz w:val="24"/>
          <w:szCs w:val="24"/>
          <w:lang w:val="en-US"/>
        </w:rPr>
        <w:t>cross-sectional study was conducted from February to March 2018</w:t>
      </w:r>
      <w:r>
        <w:rPr>
          <w:rFonts w:asciiTheme="majorBidi" w:hAnsiTheme="majorBidi" w:cstheme="majorBidi"/>
          <w:sz w:val="24"/>
          <w:szCs w:val="24"/>
          <w:lang w:val="en-US"/>
        </w:rPr>
        <w:t xml:space="preserve"> via the French Carenity platform</w:t>
      </w:r>
      <w:r w:rsidRPr="00855690">
        <w:rPr>
          <w:rFonts w:asciiTheme="majorBidi" w:hAnsiTheme="majorBidi" w:cstheme="majorBidi"/>
          <w:sz w:val="24"/>
          <w:szCs w:val="24"/>
          <w:lang w:val="en-US"/>
        </w:rPr>
        <w:t xml:space="preserve">. Adult patients enrolled in type 1 diabetes, heart failure </w:t>
      </w:r>
      <w:r>
        <w:rPr>
          <w:rFonts w:asciiTheme="majorBidi" w:hAnsiTheme="majorBidi" w:cstheme="majorBidi"/>
          <w:sz w:val="24"/>
          <w:szCs w:val="24"/>
          <w:lang w:val="en-US"/>
        </w:rPr>
        <w:t>or</w:t>
      </w:r>
      <w:r w:rsidRPr="00855690">
        <w:rPr>
          <w:rFonts w:asciiTheme="majorBidi" w:hAnsiTheme="majorBidi" w:cstheme="majorBidi"/>
          <w:sz w:val="24"/>
          <w:szCs w:val="24"/>
          <w:lang w:val="en-US"/>
        </w:rPr>
        <w:t xml:space="preserve"> obesity communi</w:t>
      </w:r>
      <w:r w:rsidR="00002A03">
        <w:rPr>
          <w:rFonts w:asciiTheme="majorBidi" w:hAnsiTheme="majorBidi" w:cstheme="majorBidi"/>
          <w:sz w:val="24"/>
          <w:szCs w:val="24"/>
          <w:lang w:val="en-US"/>
        </w:rPr>
        <w:t>ties were invited to answer</w:t>
      </w:r>
      <w:r w:rsidR="008408A5">
        <w:rPr>
          <w:rFonts w:asciiTheme="majorBidi" w:hAnsiTheme="majorBidi" w:cstheme="majorBidi"/>
          <w:sz w:val="24"/>
          <w:szCs w:val="24"/>
          <w:lang w:val="en-US"/>
        </w:rPr>
        <w:t xml:space="preserve"> </w:t>
      </w:r>
      <w:r w:rsidRPr="00855690">
        <w:rPr>
          <w:rFonts w:asciiTheme="majorBidi" w:hAnsiTheme="majorBidi" w:cstheme="majorBidi"/>
          <w:sz w:val="24"/>
          <w:szCs w:val="24"/>
          <w:lang w:val="en-US"/>
        </w:rPr>
        <w:t xml:space="preserve">an online </w:t>
      </w:r>
      <w:r w:rsidR="00A21B61">
        <w:rPr>
          <w:rFonts w:asciiTheme="majorBidi" w:hAnsiTheme="majorBidi" w:cstheme="majorBidi"/>
          <w:sz w:val="24"/>
          <w:szCs w:val="24"/>
          <w:lang w:val="en-US"/>
        </w:rPr>
        <w:t>questionnaire</w:t>
      </w:r>
      <w:r w:rsidRPr="00002A03">
        <w:rPr>
          <w:rFonts w:asciiTheme="majorBidi" w:hAnsiTheme="majorBidi" w:cstheme="majorBidi"/>
          <w:sz w:val="24"/>
          <w:szCs w:val="24"/>
          <w:lang w:val="en-US"/>
        </w:rPr>
        <w:t xml:space="preserve">. </w:t>
      </w:r>
      <w:r w:rsidR="00F64325">
        <w:rPr>
          <w:rFonts w:asciiTheme="majorBidi" w:hAnsiTheme="majorBidi" w:cstheme="majorBidi"/>
          <w:sz w:val="24"/>
          <w:szCs w:val="24"/>
          <w:lang w:val="en-US"/>
        </w:rPr>
        <w:t>A numeric scale from 0 (meaning not satisfied</w:t>
      </w:r>
      <w:r w:rsidR="00C32E3E" w:rsidRPr="00002A03">
        <w:rPr>
          <w:rFonts w:asciiTheme="majorBidi" w:hAnsiTheme="majorBidi" w:cstheme="majorBidi"/>
          <w:sz w:val="24"/>
          <w:szCs w:val="24"/>
          <w:lang w:val="en-US"/>
        </w:rPr>
        <w:t>) to 5 was used to evaluate patients’ satisfaction.</w:t>
      </w:r>
      <w:r w:rsidRPr="00002A03">
        <w:rPr>
          <w:rFonts w:asciiTheme="majorBidi" w:hAnsiTheme="majorBidi" w:cstheme="majorBidi"/>
          <w:sz w:val="24"/>
          <w:szCs w:val="24"/>
          <w:lang w:val="en-US"/>
        </w:rPr>
        <w:t xml:space="preserve"> </w:t>
      </w:r>
      <w:r w:rsidR="00002A03" w:rsidRPr="00002A03">
        <w:rPr>
          <w:rFonts w:asciiTheme="majorBidi" w:hAnsiTheme="majorBidi" w:cstheme="majorBidi"/>
          <w:sz w:val="24"/>
          <w:szCs w:val="24"/>
          <w:lang w:val="en-US"/>
        </w:rPr>
        <w:t>Patients’ priorities</w:t>
      </w:r>
      <w:r w:rsidRPr="00002A03">
        <w:rPr>
          <w:rFonts w:asciiTheme="majorBidi" w:hAnsiTheme="majorBidi" w:cstheme="majorBidi"/>
          <w:sz w:val="24"/>
          <w:szCs w:val="24"/>
          <w:lang w:val="en-US"/>
        </w:rPr>
        <w:t xml:space="preserve"> were assessed using a ranking question. </w:t>
      </w:r>
      <w:r w:rsidR="00D50C41" w:rsidRPr="006140F2">
        <w:rPr>
          <w:rFonts w:asciiTheme="majorBidi" w:hAnsiTheme="majorBidi" w:cstheme="majorBidi"/>
          <w:sz w:val="24"/>
          <w:szCs w:val="24"/>
          <w:lang w:val="en-US"/>
        </w:rPr>
        <w:t>Patients</w:t>
      </w:r>
      <w:r w:rsidR="006140F2" w:rsidRPr="006140F2">
        <w:rPr>
          <w:rFonts w:asciiTheme="majorBidi" w:hAnsiTheme="majorBidi" w:cstheme="majorBidi"/>
          <w:sz w:val="24"/>
          <w:szCs w:val="24"/>
          <w:lang w:val="en-US"/>
        </w:rPr>
        <w:t>’</w:t>
      </w:r>
      <w:r w:rsidR="00D50C41" w:rsidRPr="006140F2">
        <w:rPr>
          <w:rFonts w:asciiTheme="majorBidi" w:hAnsiTheme="majorBidi" w:cstheme="majorBidi"/>
          <w:sz w:val="24"/>
          <w:szCs w:val="24"/>
          <w:lang w:val="en-US"/>
        </w:rPr>
        <w:t xml:space="preserve"> satisfaction and priorities have been combined in a matrix to identify patients’ expectations.</w:t>
      </w:r>
    </w:p>
    <w:p w14:paraId="37F59166" w14:textId="106050C7" w:rsidR="005A5731" w:rsidRDefault="007B360F" w:rsidP="00881E32">
      <w:pPr>
        <w:suppressLineNumbers/>
        <w:jc w:val="both"/>
        <w:rPr>
          <w:rFonts w:asciiTheme="majorBidi" w:hAnsiTheme="majorBidi" w:cstheme="majorBidi"/>
          <w:sz w:val="24"/>
          <w:szCs w:val="24"/>
          <w:lang w:val="en-US"/>
        </w:rPr>
      </w:pPr>
      <w:r w:rsidRPr="00036638">
        <w:rPr>
          <w:rFonts w:asciiTheme="majorBidi" w:hAnsiTheme="majorBidi" w:cstheme="majorBidi"/>
          <w:b/>
          <w:bCs/>
          <w:sz w:val="24"/>
          <w:szCs w:val="24"/>
          <w:lang w:val="en-US"/>
        </w:rPr>
        <w:t>Results:</w:t>
      </w:r>
      <w:r w:rsidRPr="00036638">
        <w:rPr>
          <w:lang w:val="en-US"/>
        </w:rPr>
        <w:t xml:space="preserve"> </w:t>
      </w:r>
      <w:r w:rsidR="00AE56B1">
        <w:rPr>
          <w:rFonts w:asciiTheme="majorBidi" w:hAnsiTheme="majorBidi" w:cstheme="majorBidi"/>
          <w:sz w:val="24"/>
          <w:szCs w:val="24"/>
          <w:lang w:val="en-US"/>
        </w:rPr>
        <w:t xml:space="preserve">67 respondents of each condition answered </w:t>
      </w:r>
      <w:r w:rsidR="0088286C">
        <w:rPr>
          <w:rFonts w:asciiTheme="majorBidi" w:hAnsiTheme="majorBidi" w:cstheme="majorBidi"/>
          <w:sz w:val="24"/>
          <w:szCs w:val="24"/>
          <w:lang w:val="en-US"/>
        </w:rPr>
        <w:t xml:space="preserve">a </w:t>
      </w:r>
      <w:r w:rsidR="00AE56B1">
        <w:rPr>
          <w:rFonts w:asciiTheme="majorBidi" w:hAnsiTheme="majorBidi" w:cstheme="majorBidi"/>
          <w:sz w:val="24"/>
          <w:szCs w:val="24"/>
          <w:lang w:val="en-US"/>
        </w:rPr>
        <w:t xml:space="preserve">questionnaire. </w:t>
      </w:r>
      <w:r w:rsidRPr="00036638">
        <w:rPr>
          <w:rFonts w:asciiTheme="majorBidi" w:hAnsiTheme="majorBidi" w:cstheme="majorBidi"/>
          <w:sz w:val="24"/>
          <w:szCs w:val="24"/>
          <w:lang w:val="en-US"/>
        </w:rPr>
        <w:t>The most important and le</w:t>
      </w:r>
      <w:r w:rsidR="005A5731">
        <w:rPr>
          <w:rFonts w:asciiTheme="majorBidi" w:hAnsiTheme="majorBidi" w:cstheme="majorBidi"/>
          <w:sz w:val="24"/>
          <w:szCs w:val="24"/>
          <w:lang w:val="en-US"/>
        </w:rPr>
        <w:t>ast satisfactory items about</w:t>
      </w:r>
      <w:r w:rsidRPr="00036638">
        <w:rPr>
          <w:rFonts w:asciiTheme="majorBidi" w:hAnsiTheme="majorBidi" w:cstheme="majorBidi"/>
          <w:sz w:val="24"/>
          <w:szCs w:val="24"/>
          <w:lang w:val="en-US"/>
        </w:rPr>
        <w:t xml:space="preserve"> medical care are availability and active listening from healthcare providers, as well as access to coordinated and multidisciplinary care.</w:t>
      </w:r>
      <w:r w:rsidR="005A5731">
        <w:rPr>
          <w:rFonts w:asciiTheme="majorBidi" w:hAnsiTheme="majorBidi" w:cstheme="majorBidi"/>
          <w:sz w:val="24"/>
          <w:szCs w:val="24"/>
          <w:lang w:val="en-US"/>
        </w:rPr>
        <w:t xml:space="preserve"> Regarding information and services, </w:t>
      </w:r>
      <w:r w:rsidR="00665C8A">
        <w:rPr>
          <w:rFonts w:asciiTheme="majorBidi" w:hAnsiTheme="majorBidi" w:cstheme="majorBidi"/>
          <w:sz w:val="24"/>
          <w:szCs w:val="24"/>
          <w:lang w:val="en-US"/>
        </w:rPr>
        <w:t>respondents</w:t>
      </w:r>
      <w:r w:rsidR="005A5731">
        <w:rPr>
          <w:rFonts w:asciiTheme="majorBidi" w:hAnsiTheme="majorBidi" w:cstheme="majorBidi"/>
          <w:sz w:val="24"/>
          <w:szCs w:val="24"/>
          <w:lang w:val="en-US"/>
        </w:rPr>
        <w:t xml:space="preserve"> mostly e</w:t>
      </w:r>
      <w:r w:rsidR="00791F63">
        <w:rPr>
          <w:rFonts w:asciiTheme="majorBidi" w:hAnsiTheme="majorBidi" w:cstheme="majorBidi"/>
          <w:sz w:val="24"/>
          <w:szCs w:val="24"/>
          <w:lang w:val="en-US"/>
        </w:rPr>
        <w:t xml:space="preserve">xpect connected medical devices, in addition to </w:t>
      </w:r>
      <w:r w:rsidR="005A5731">
        <w:rPr>
          <w:rFonts w:asciiTheme="majorBidi" w:hAnsiTheme="majorBidi" w:cstheme="majorBidi"/>
          <w:sz w:val="24"/>
          <w:szCs w:val="24"/>
          <w:lang w:val="en-US"/>
        </w:rPr>
        <w:t>lifestyle and dietary measures.</w:t>
      </w:r>
      <w:r w:rsidR="00665C8A">
        <w:rPr>
          <w:rFonts w:asciiTheme="majorBidi" w:hAnsiTheme="majorBidi" w:cstheme="majorBidi"/>
          <w:sz w:val="24"/>
          <w:szCs w:val="24"/>
          <w:lang w:val="en-US"/>
        </w:rPr>
        <w:t xml:space="preserve"> As for the</w:t>
      </w:r>
      <w:r w:rsidR="005A5731">
        <w:rPr>
          <w:rFonts w:asciiTheme="majorBidi" w:hAnsiTheme="majorBidi" w:cstheme="majorBidi"/>
          <w:sz w:val="24"/>
          <w:szCs w:val="24"/>
          <w:lang w:val="en-US"/>
        </w:rPr>
        <w:t xml:space="preserve"> quality of life, </w:t>
      </w:r>
      <w:r w:rsidR="00665C8A">
        <w:rPr>
          <w:rFonts w:asciiTheme="majorBidi" w:hAnsiTheme="majorBidi" w:cstheme="majorBidi"/>
          <w:sz w:val="24"/>
          <w:szCs w:val="24"/>
          <w:lang w:val="en-US"/>
        </w:rPr>
        <w:t>respondents</w:t>
      </w:r>
      <w:r w:rsidR="005A5731">
        <w:rPr>
          <w:rFonts w:asciiTheme="majorBidi" w:hAnsiTheme="majorBidi" w:cstheme="majorBidi"/>
          <w:sz w:val="24"/>
          <w:szCs w:val="24"/>
          <w:lang w:val="en-US"/>
        </w:rPr>
        <w:t xml:space="preserve"> fear </w:t>
      </w:r>
      <w:r w:rsidR="00791F63">
        <w:rPr>
          <w:rFonts w:asciiTheme="majorBidi" w:hAnsiTheme="majorBidi" w:cstheme="majorBidi"/>
          <w:sz w:val="24"/>
          <w:szCs w:val="24"/>
          <w:lang w:val="en-US"/>
        </w:rPr>
        <w:t xml:space="preserve">that </w:t>
      </w:r>
      <w:r w:rsidR="005A5731">
        <w:rPr>
          <w:rFonts w:asciiTheme="majorBidi" w:hAnsiTheme="majorBidi" w:cstheme="majorBidi"/>
          <w:sz w:val="24"/>
          <w:szCs w:val="24"/>
          <w:lang w:val="en-US"/>
        </w:rPr>
        <w:t xml:space="preserve">their chronic </w:t>
      </w:r>
      <w:r w:rsidR="00665C8A">
        <w:rPr>
          <w:rFonts w:asciiTheme="majorBidi" w:hAnsiTheme="majorBidi" w:cstheme="majorBidi"/>
          <w:sz w:val="24"/>
          <w:szCs w:val="24"/>
          <w:lang w:val="en-US"/>
        </w:rPr>
        <w:t xml:space="preserve">condition </w:t>
      </w:r>
      <w:r w:rsidR="00791F63">
        <w:rPr>
          <w:rFonts w:asciiTheme="majorBidi" w:hAnsiTheme="majorBidi" w:cstheme="majorBidi"/>
          <w:sz w:val="24"/>
          <w:szCs w:val="24"/>
          <w:lang w:val="en-US"/>
        </w:rPr>
        <w:t>will keep</w:t>
      </w:r>
      <w:r w:rsidR="00665C8A">
        <w:rPr>
          <w:rFonts w:asciiTheme="majorBidi" w:hAnsiTheme="majorBidi" w:cstheme="majorBidi"/>
          <w:sz w:val="24"/>
          <w:szCs w:val="24"/>
          <w:lang w:val="en-US"/>
        </w:rPr>
        <w:t xml:space="preserve"> impacting their daily mood and ability to do physical activities.</w:t>
      </w:r>
    </w:p>
    <w:p w14:paraId="361D5C4B" w14:textId="45657DCC" w:rsidR="006140F2" w:rsidRDefault="006D244A" w:rsidP="00881E32">
      <w:pPr>
        <w:suppressLineNumbers/>
        <w:spacing w:line="276" w:lineRule="auto"/>
        <w:jc w:val="both"/>
        <w:rPr>
          <w:rFonts w:asciiTheme="majorBidi" w:hAnsiTheme="majorBidi" w:cstheme="majorBidi"/>
          <w:sz w:val="24"/>
          <w:szCs w:val="24"/>
          <w:lang w:val="en-GB"/>
        </w:rPr>
      </w:pPr>
      <w:r>
        <w:rPr>
          <w:rFonts w:asciiTheme="majorBidi" w:hAnsiTheme="majorBidi" w:cstheme="majorBidi"/>
          <w:b/>
          <w:bCs/>
          <w:sz w:val="24"/>
          <w:szCs w:val="24"/>
          <w:lang w:val="en-GB"/>
        </w:rPr>
        <w:t>Conclusions</w:t>
      </w:r>
      <w:r w:rsidR="007B360F" w:rsidRPr="00FC2E35">
        <w:rPr>
          <w:rFonts w:asciiTheme="majorBidi" w:hAnsiTheme="majorBidi" w:cstheme="majorBidi"/>
          <w:b/>
          <w:bCs/>
          <w:sz w:val="24"/>
          <w:szCs w:val="24"/>
          <w:lang w:val="en-GB"/>
        </w:rPr>
        <w:t xml:space="preserve">: </w:t>
      </w:r>
      <w:r w:rsidR="007B360F" w:rsidRPr="006140F2">
        <w:rPr>
          <w:rFonts w:asciiTheme="majorBidi" w:hAnsiTheme="majorBidi" w:cstheme="majorBidi"/>
          <w:sz w:val="24"/>
          <w:szCs w:val="24"/>
          <w:lang w:val="en-US"/>
        </w:rPr>
        <w:t>This</w:t>
      </w:r>
      <w:r w:rsidR="004C1704" w:rsidRPr="006140F2">
        <w:rPr>
          <w:rFonts w:asciiTheme="majorBidi" w:hAnsiTheme="majorBidi" w:cstheme="majorBidi"/>
          <w:sz w:val="24"/>
          <w:szCs w:val="24"/>
          <w:lang w:val="en-GB"/>
        </w:rPr>
        <w:t xml:space="preserve"> study shows that chronic patients</w:t>
      </w:r>
      <w:r w:rsidR="007B360F" w:rsidRPr="006140F2">
        <w:rPr>
          <w:rFonts w:asciiTheme="majorBidi" w:hAnsiTheme="majorBidi" w:cstheme="majorBidi"/>
          <w:sz w:val="24"/>
          <w:szCs w:val="24"/>
          <w:lang w:val="en-GB"/>
        </w:rPr>
        <w:t xml:space="preserve"> want to be more actively involved in their </w:t>
      </w:r>
      <w:r w:rsidR="00077BAF" w:rsidRPr="006140F2">
        <w:rPr>
          <w:rFonts w:asciiTheme="majorBidi" w:hAnsiTheme="majorBidi" w:cstheme="majorBidi"/>
          <w:sz w:val="24"/>
          <w:szCs w:val="24"/>
          <w:lang w:val="en-GB"/>
        </w:rPr>
        <w:t>care pathway</w:t>
      </w:r>
      <w:r w:rsidR="007B360F" w:rsidRPr="006140F2">
        <w:rPr>
          <w:rFonts w:asciiTheme="majorBidi" w:hAnsiTheme="majorBidi" w:cstheme="majorBidi"/>
          <w:sz w:val="24"/>
          <w:szCs w:val="24"/>
          <w:lang w:val="en-GB"/>
        </w:rPr>
        <w:t xml:space="preserve">. </w:t>
      </w:r>
      <w:r w:rsidR="006140F2" w:rsidRPr="006140F2">
        <w:rPr>
          <w:rFonts w:asciiTheme="majorBidi" w:hAnsiTheme="majorBidi" w:cstheme="majorBidi"/>
          <w:sz w:val="24"/>
          <w:szCs w:val="24"/>
          <w:lang w:val="en-GB"/>
        </w:rPr>
        <w:t>P</w:t>
      </w:r>
      <w:r w:rsidR="007B360F" w:rsidRPr="006140F2">
        <w:rPr>
          <w:rFonts w:asciiTheme="majorBidi" w:hAnsiTheme="majorBidi" w:cstheme="majorBidi"/>
          <w:sz w:val="24"/>
          <w:szCs w:val="24"/>
          <w:lang w:val="en-GB"/>
        </w:rPr>
        <w:t xml:space="preserve">atient training and therapeutic patient education programs </w:t>
      </w:r>
      <w:r w:rsidR="006140F2" w:rsidRPr="006140F2">
        <w:rPr>
          <w:rFonts w:asciiTheme="majorBidi" w:hAnsiTheme="majorBidi" w:cstheme="majorBidi"/>
          <w:sz w:val="24"/>
          <w:szCs w:val="24"/>
          <w:lang w:val="en-GB"/>
        </w:rPr>
        <w:t>could help them ma</w:t>
      </w:r>
      <w:r w:rsidR="006140F2">
        <w:rPr>
          <w:rFonts w:asciiTheme="majorBidi" w:hAnsiTheme="majorBidi" w:cstheme="majorBidi"/>
          <w:sz w:val="24"/>
          <w:szCs w:val="24"/>
          <w:lang w:val="en-GB"/>
        </w:rPr>
        <w:t>nage</w:t>
      </w:r>
      <w:r w:rsidR="006140F2" w:rsidRPr="006140F2">
        <w:rPr>
          <w:rFonts w:asciiTheme="majorBidi" w:hAnsiTheme="majorBidi" w:cstheme="majorBidi"/>
          <w:sz w:val="24"/>
          <w:szCs w:val="24"/>
          <w:lang w:val="en-GB"/>
        </w:rPr>
        <w:t xml:space="preserve"> their chronic conditions within a patient-</w:t>
      </w:r>
      <w:r w:rsidR="009F0149" w:rsidRPr="006140F2">
        <w:rPr>
          <w:rFonts w:asciiTheme="majorBidi" w:hAnsiTheme="majorBidi" w:cstheme="majorBidi"/>
          <w:sz w:val="24"/>
          <w:szCs w:val="24"/>
          <w:lang w:val="en-GB"/>
        </w:rPr>
        <w:t>centred</w:t>
      </w:r>
      <w:r w:rsidR="006140F2" w:rsidRPr="006140F2">
        <w:rPr>
          <w:rFonts w:asciiTheme="majorBidi" w:hAnsiTheme="majorBidi" w:cstheme="majorBidi"/>
          <w:sz w:val="24"/>
          <w:szCs w:val="24"/>
          <w:lang w:val="en-GB"/>
        </w:rPr>
        <w:t xml:space="preserve"> healthcare system.</w:t>
      </w:r>
    </w:p>
    <w:p w14:paraId="33E7FFB9" w14:textId="77777777" w:rsidR="00BA4C47" w:rsidRDefault="00BA4C47" w:rsidP="00881E32">
      <w:pPr>
        <w:suppressLineNumbers/>
        <w:spacing w:line="276" w:lineRule="auto"/>
        <w:jc w:val="both"/>
        <w:rPr>
          <w:rFonts w:asciiTheme="majorBidi" w:hAnsiTheme="majorBidi" w:cstheme="majorBidi"/>
          <w:sz w:val="24"/>
          <w:szCs w:val="24"/>
          <w:lang w:val="en-GB"/>
        </w:rPr>
      </w:pPr>
    </w:p>
    <w:p w14:paraId="4DD98E4D" w14:textId="3CFA4379" w:rsidR="009B5918" w:rsidRDefault="00BA4C47" w:rsidP="00881E32">
      <w:pPr>
        <w:suppressLineNumbers/>
        <w:spacing w:line="276" w:lineRule="auto"/>
        <w:jc w:val="both"/>
        <w:rPr>
          <w:rFonts w:asciiTheme="majorBidi" w:hAnsiTheme="majorBidi" w:cstheme="majorBidi"/>
          <w:sz w:val="24"/>
          <w:szCs w:val="24"/>
          <w:lang w:val="en-GB"/>
        </w:rPr>
      </w:pPr>
      <w:r w:rsidRPr="00BA4C47">
        <w:rPr>
          <w:rFonts w:asciiTheme="majorBidi" w:hAnsiTheme="majorBidi" w:cstheme="majorBidi"/>
          <w:b/>
          <w:sz w:val="24"/>
          <w:szCs w:val="24"/>
          <w:lang w:val="en-GB"/>
        </w:rPr>
        <w:t>Key</w:t>
      </w:r>
      <w:r w:rsidR="007B78B0">
        <w:rPr>
          <w:rFonts w:asciiTheme="majorBidi" w:hAnsiTheme="majorBidi" w:cstheme="majorBidi"/>
          <w:b/>
          <w:sz w:val="24"/>
          <w:szCs w:val="24"/>
          <w:lang w:val="en-GB"/>
        </w:rPr>
        <w:t xml:space="preserve">words: </w:t>
      </w:r>
      <w:r w:rsidR="007B78B0">
        <w:rPr>
          <w:rFonts w:asciiTheme="majorBidi" w:hAnsiTheme="majorBidi" w:cstheme="majorBidi"/>
          <w:sz w:val="24"/>
          <w:szCs w:val="24"/>
          <w:lang w:val="en-GB"/>
        </w:rPr>
        <w:t>chronic conditions, patient community, real-word insights, satisfaction, priorities, medical care, information, services, quality of life</w:t>
      </w:r>
      <w:r w:rsidR="009B5918">
        <w:rPr>
          <w:rFonts w:asciiTheme="majorBidi" w:hAnsiTheme="majorBidi" w:cstheme="majorBidi"/>
          <w:sz w:val="24"/>
          <w:szCs w:val="24"/>
          <w:lang w:val="en-GB"/>
        </w:rPr>
        <w:br w:type="page"/>
      </w:r>
    </w:p>
    <w:p w14:paraId="58212318" w14:textId="06CD5388" w:rsidR="009414DA" w:rsidRPr="008E4B02" w:rsidRDefault="007B78B0" w:rsidP="00881E32">
      <w:pPr>
        <w:spacing w:line="480" w:lineRule="auto"/>
        <w:jc w:val="both"/>
        <w:rPr>
          <w:rFonts w:asciiTheme="majorBidi" w:hAnsiTheme="majorBidi" w:cstheme="majorBidi"/>
          <w:b/>
          <w:bCs/>
          <w:sz w:val="24"/>
          <w:szCs w:val="24"/>
          <w:lang w:val="en-GB"/>
        </w:rPr>
      </w:pPr>
      <w:r>
        <w:rPr>
          <w:rFonts w:asciiTheme="majorBidi" w:hAnsiTheme="majorBidi" w:cstheme="majorBidi"/>
          <w:b/>
          <w:bCs/>
          <w:sz w:val="28"/>
          <w:szCs w:val="24"/>
          <w:lang w:val="en-GB"/>
        </w:rPr>
        <w:lastRenderedPageBreak/>
        <w:t>1 Background</w:t>
      </w:r>
      <w:r w:rsidR="00706B47" w:rsidRPr="008E4B02">
        <w:rPr>
          <w:rFonts w:asciiTheme="majorBidi" w:hAnsiTheme="majorBidi" w:cstheme="majorBidi"/>
          <w:b/>
          <w:bCs/>
          <w:sz w:val="24"/>
          <w:szCs w:val="24"/>
          <w:lang w:val="en-GB"/>
        </w:rPr>
        <w:t xml:space="preserve"> </w:t>
      </w:r>
    </w:p>
    <w:p w14:paraId="276914AA" w14:textId="3B676031" w:rsidR="00A447A6" w:rsidRPr="007A235E" w:rsidRDefault="00D73890" w:rsidP="009713EC">
      <w:pPr>
        <w:spacing w:line="480" w:lineRule="auto"/>
        <w:jc w:val="both"/>
        <w:rPr>
          <w:rFonts w:ascii="Times New Roman" w:hAnsi="Times New Roman" w:cs="Times New Roman"/>
          <w:sz w:val="24"/>
          <w:lang w:val="en-US"/>
        </w:rPr>
      </w:pPr>
      <w:r>
        <w:rPr>
          <w:rFonts w:ascii="Times New Roman" w:hAnsi="Times New Roman" w:cs="Times New Roman"/>
          <w:sz w:val="24"/>
          <w:lang w:val="en-US"/>
        </w:rPr>
        <w:t>H</w:t>
      </w:r>
      <w:r w:rsidR="00362DA1" w:rsidRPr="00362DA1">
        <w:rPr>
          <w:rFonts w:ascii="Times New Roman" w:hAnsi="Times New Roman" w:cs="Times New Roman"/>
          <w:sz w:val="24"/>
          <w:lang w:val="en-US"/>
        </w:rPr>
        <w:t>ealthcare system</w:t>
      </w:r>
      <w:r>
        <w:rPr>
          <w:rFonts w:ascii="Times New Roman" w:hAnsi="Times New Roman" w:cs="Times New Roman"/>
          <w:sz w:val="24"/>
          <w:lang w:val="en-US"/>
        </w:rPr>
        <w:t>s</w:t>
      </w:r>
      <w:r w:rsidR="00362DA1" w:rsidRPr="00362DA1">
        <w:rPr>
          <w:rFonts w:ascii="Times New Roman" w:hAnsi="Times New Roman" w:cs="Times New Roman"/>
          <w:sz w:val="24"/>
          <w:lang w:val="en-US"/>
        </w:rPr>
        <w:t xml:space="preserve"> </w:t>
      </w:r>
      <w:r w:rsidR="00FD07AE">
        <w:rPr>
          <w:rFonts w:ascii="Times New Roman" w:hAnsi="Times New Roman" w:cs="Times New Roman"/>
          <w:sz w:val="24"/>
          <w:lang w:val="en-US"/>
        </w:rPr>
        <w:t xml:space="preserve">in developed countries </w:t>
      </w:r>
      <w:r w:rsidR="00362DA1" w:rsidRPr="00362DA1">
        <w:rPr>
          <w:rFonts w:ascii="Times New Roman" w:hAnsi="Times New Roman" w:cs="Times New Roman"/>
          <w:sz w:val="24"/>
          <w:lang w:val="en-US"/>
        </w:rPr>
        <w:t>w</w:t>
      </w:r>
      <w:r>
        <w:rPr>
          <w:rFonts w:ascii="Times New Roman" w:hAnsi="Times New Roman" w:cs="Times New Roman"/>
          <w:sz w:val="24"/>
          <w:lang w:val="en-US"/>
        </w:rPr>
        <w:t>ere</w:t>
      </w:r>
      <w:r w:rsidR="00362DA1" w:rsidRPr="00362DA1">
        <w:rPr>
          <w:rFonts w:ascii="Times New Roman" w:hAnsi="Times New Roman" w:cs="Times New Roman"/>
          <w:sz w:val="24"/>
          <w:lang w:val="en-US"/>
        </w:rPr>
        <w:t xml:space="preserve"> created to manage acute diseases rather than chronic conditions </w:t>
      </w:r>
      <w:r w:rsidR="00362DA1">
        <w:rPr>
          <w:rFonts w:ascii="Times New Roman" w:hAnsi="Times New Roman" w:cs="Times New Roman"/>
          <w:sz w:val="24"/>
          <w:lang w:val="en-US"/>
        </w:rPr>
        <w:t xml:space="preserve">and </w:t>
      </w:r>
      <w:r>
        <w:rPr>
          <w:rFonts w:ascii="Times New Roman" w:hAnsi="Times New Roman" w:cs="Times New Roman"/>
          <w:sz w:val="24"/>
          <w:lang w:val="en-US"/>
        </w:rPr>
        <w:t>are</w:t>
      </w:r>
      <w:r w:rsidR="002F0965">
        <w:rPr>
          <w:rFonts w:ascii="Times New Roman" w:hAnsi="Times New Roman" w:cs="Times New Roman"/>
          <w:sz w:val="24"/>
          <w:lang w:val="en-US"/>
        </w:rPr>
        <w:t xml:space="preserve"> </w:t>
      </w:r>
      <w:r w:rsidR="00375B57">
        <w:rPr>
          <w:rFonts w:ascii="Times New Roman" w:hAnsi="Times New Roman" w:cs="Times New Roman"/>
          <w:sz w:val="24"/>
          <w:lang w:val="en-US"/>
        </w:rPr>
        <w:t xml:space="preserve">no longer </w:t>
      </w:r>
      <w:r w:rsidR="004D15BD">
        <w:rPr>
          <w:rFonts w:ascii="Times New Roman" w:hAnsi="Times New Roman" w:cs="Times New Roman"/>
          <w:sz w:val="24"/>
          <w:lang w:val="en-US"/>
        </w:rPr>
        <w:t xml:space="preserve">suited to </w:t>
      </w:r>
      <w:r w:rsidR="00DF6600">
        <w:rPr>
          <w:rFonts w:ascii="Times New Roman" w:hAnsi="Times New Roman" w:cs="Times New Roman"/>
          <w:sz w:val="24"/>
          <w:lang w:val="en-US"/>
        </w:rPr>
        <w:t xml:space="preserve">an environment that has radically </w:t>
      </w:r>
      <w:r w:rsidR="006E65AD">
        <w:rPr>
          <w:rFonts w:ascii="Times New Roman" w:hAnsi="Times New Roman" w:cs="Times New Roman"/>
          <w:sz w:val="24"/>
          <w:lang w:val="en-US"/>
        </w:rPr>
        <w:t>changed</w:t>
      </w:r>
      <w:r w:rsidR="00700FE4">
        <w:rPr>
          <w:rFonts w:ascii="Times New Roman" w:hAnsi="Times New Roman" w:cs="Times New Roman"/>
          <w:sz w:val="24"/>
          <w:lang w:val="en-US"/>
        </w:rPr>
        <w:t xml:space="preserve"> </w:t>
      </w:r>
      <w:r w:rsidR="00395213">
        <w:rPr>
          <w:rFonts w:ascii="Times New Roman" w:hAnsi="Times New Roman" w:cs="Times New Roman"/>
          <w:sz w:val="24"/>
          <w:lang w:val="en-US"/>
        </w:rPr>
        <w:t xml:space="preserve">due to </w:t>
      </w:r>
      <w:r w:rsidR="009418B8">
        <w:rPr>
          <w:rFonts w:ascii="Times New Roman" w:hAnsi="Times New Roman" w:cs="Times New Roman"/>
          <w:sz w:val="24"/>
          <w:lang w:val="en-US"/>
        </w:rPr>
        <w:t xml:space="preserve">a triple </w:t>
      </w:r>
      <w:r w:rsidR="00AE34EB">
        <w:rPr>
          <w:rFonts w:ascii="Times New Roman" w:hAnsi="Times New Roman" w:cs="Times New Roman"/>
          <w:sz w:val="24"/>
          <w:lang w:val="en-US"/>
        </w:rPr>
        <w:t>transition:</w:t>
      </w:r>
      <w:r w:rsidR="009418B8">
        <w:rPr>
          <w:rFonts w:ascii="Times New Roman" w:hAnsi="Times New Roman" w:cs="Times New Roman"/>
          <w:sz w:val="24"/>
          <w:lang w:val="en-US"/>
        </w:rPr>
        <w:t xml:space="preserve"> </w:t>
      </w:r>
      <w:r w:rsidR="00395213">
        <w:rPr>
          <w:rFonts w:ascii="Times New Roman" w:hAnsi="Times New Roman" w:cs="Times New Roman"/>
          <w:sz w:val="24"/>
          <w:lang w:val="en-US"/>
        </w:rPr>
        <w:t>demographic, epidemiologic and technologic.</w:t>
      </w:r>
      <w:r w:rsidR="00AE34EB">
        <w:rPr>
          <w:rFonts w:ascii="Times New Roman" w:hAnsi="Times New Roman" w:cs="Times New Roman"/>
          <w:sz w:val="24"/>
          <w:lang w:val="en-US"/>
        </w:rPr>
        <w:t xml:space="preserve"> </w:t>
      </w:r>
      <w:r w:rsidR="00E53B9E">
        <w:rPr>
          <w:rFonts w:ascii="Times New Roman" w:hAnsi="Times New Roman" w:cs="Times New Roman"/>
          <w:sz w:val="24"/>
          <w:lang w:val="en-US"/>
        </w:rPr>
        <w:t xml:space="preserve">The </w:t>
      </w:r>
      <w:r w:rsidR="009709E0">
        <w:rPr>
          <w:rFonts w:ascii="Times New Roman" w:hAnsi="Times New Roman" w:cs="Times New Roman"/>
          <w:sz w:val="24"/>
          <w:lang w:val="en-US"/>
        </w:rPr>
        <w:t xml:space="preserve">demographic and the </w:t>
      </w:r>
      <w:r w:rsidR="00D64035" w:rsidRPr="00D64035">
        <w:rPr>
          <w:rFonts w:ascii="Times New Roman" w:hAnsi="Times New Roman" w:cs="Times New Roman"/>
          <w:sz w:val="24"/>
          <w:lang w:val="en-US"/>
        </w:rPr>
        <w:t>epidemiologic</w:t>
      </w:r>
      <w:r w:rsidR="00C373D3">
        <w:rPr>
          <w:rFonts w:ascii="Times New Roman" w:hAnsi="Times New Roman" w:cs="Times New Roman"/>
          <w:sz w:val="24"/>
          <w:lang w:val="en-US"/>
        </w:rPr>
        <w:t xml:space="preserve"> </w:t>
      </w:r>
      <w:r w:rsidR="00D64035" w:rsidRPr="00D64035">
        <w:rPr>
          <w:rFonts w:ascii="Times New Roman" w:hAnsi="Times New Roman" w:cs="Times New Roman"/>
          <w:sz w:val="24"/>
          <w:lang w:val="en-US"/>
        </w:rPr>
        <w:t>transition</w:t>
      </w:r>
      <w:r w:rsidR="009709E0">
        <w:rPr>
          <w:rFonts w:ascii="Times New Roman" w:hAnsi="Times New Roman" w:cs="Times New Roman"/>
          <w:sz w:val="24"/>
          <w:lang w:val="en-US"/>
        </w:rPr>
        <w:t>s are</w:t>
      </w:r>
      <w:r w:rsidR="00D64035" w:rsidRPr="00D64035">
        <w:rPr>
          <w:rFonts w:ascii="Times New Roman" w:hAnsi="Times New Roman" w:cs="Times New Roman"/>
          <w:sz w:val="24"/>
          <w:lang w:val="en-US"/>
        </w:rPr>
        <w:t xml:space="preserve"> explained by an aging population and an increase in the prevalence of chronic </w:t>
      </w:r>
      <w:r w:rsidR="00D64035" w:rsidRPr="007A235E">
        <w:rPr>
          <w:rFonts w:ascii="Times New Roman" w:hAnsi="Times New Roman" w:cs="Times New Roman"/>
          <w:sz w:val="24"/>
          <w:lang w:val="en-US"/>
        </w:rPr>
        <w:t>diseases [1]</w:t>
      </w:r>
      <w:r w:rsidR="006A5912" w:rsidRPr="007A235E">
        <w:rPr>
          <w:rFonts w:ascii="Times New Roman" w:hAnsi="Times New Roman" w:cs="Times New Roman"/>
          <w:sz w:val="24"/>
          <w:lang w:val="en-US"/>
        </w:rPr>
        <w:t xml:space="preserve"> and </w:t>
      </w:r>
      <w:r w:rsidR="009E7454" w:rsidRPr="007A235E">
        <w:rPr>
          <w:rFonts w:ascii="Times New Roman" w:hAnsi="Times New Roman" w:cs="Times New Roman"/>
          <w:sz w:val="24"/>
          <w:lang w:val="en-US"/>
        </w:rPr>
        <w:t xml:space="preserve">will </w:t>
      </w:r>
      <w:r w:rsidR="00D163C6" w:rsidRPr="007A235E">
        <w:rPr>
          <w:rFonts w:ascii="Times New Roman" w:hAnsi="Times New Roman" w:cs="Times New Roman"/>
          <w:sz w:val="24"/>
          <w:lang w:val="en-US"/>
        </w:rPr>
        <w:t xml:space="preserve">produce </w:t>
      </w:r>
      <w:r w:rsidR="00AA647D" w:rsidRPr="007A235E">
        <w:rPr>
          <w:rFonts w:ascii="Times New Roman" w:hAnsi="Times New Roman" w:cs="Times New Roman"/>
          <w:sz w:val="24"/>
          <w:lang w:val="en-US"/>
        </w:rPr>
        <w:t xml:space="preserve">an increase </w:t>
      </w:r>
      <w:r w:rsidR="00D163C6" w:rsidRPr="007A235E">
        <w:rPr>
          <w:rFonts w:ascii="Times New Roman" w:hAnsi="Times New Roman" w:cs="Times New Roman"/>
          <w:sz w:val="24"/>
          <w:lang w:val="en-US"/>
        </w:rPr>
        <w:t>in</w:t>
      </w:r>
      <w:r w:rsidR="006A5912" w:rsidRPr="007A235E">
        <w:rPr>
          <w:rFonts w:ascii="Times New Roman" w:hAnsi="Times New Roman" w:cs="Times New Roman"/>
          <w:sz w:val="24"/>
          <w:lang w:val="en-US"/>
        </w:rPr>
        <w:t xml:space="preserve"> </w:t>
      </w:r>
      <w:r w:rsidR="000F46A5" w:rsidRPr="007A235E">
        <w:rPr>
          <w:rFonts w:ascii="Times New Roman" w:hAnsi="Times New Roman" w:cs="Times New Roman"/>
          <w:sz w:val="24"/>
          <w:lang w:val="en-US"/>
        </w:rPr>
        <w:t>healthcare expenditures</w:t>
      </w:r>
      <w:r w:rsidR="00D64035" w:rsidRPr="007A235E">
        <w:rPr>
          <w:rFonts w:ascii="Times New Roman" w:hAnsi="Times New Roman" w:cs="Times New Roman"/>
          <w:sz w:val="24"/>
          <w:lang w:val="en-US"/>
        </w:rPr>
        <w:t>.</w:t>
      </w:r>
      <w:r w:rsidR="005E256B" w:rsidRPr="007A235E">
        <w:rPr>
          <w:rFonts w:ascii="Times New Roman" w:hAnsi="Times New Roman" w:cs="Times New Roman"/>
          <w:sz w:val="24"/>
          <w:lang w:val="en-US"/>
        </w:rPr>
        <w:t xml:space="preserve"> The technological transition is marked by the development of new information and communication technologies such as telemedicine or connected devices</w:t>
      </w:r>
      <w:r w:rsidR="0020356C" w:rsidRPr="007A235E">
        <w:rPr>
          <w:rFonts w:ascii="Times New Roman" w:hAnsi="Times New Roman" w:cs="Times New Roman"/>
          <w:sz w:val="24"/>
          <w:lang w:val="en-US"/>
        </w:rPr>
        <w:t xml:space="preserve"> and</w:t>
      </w:r>
      <w:r w:rsidR="00907941" w:rsidRPr="007A235E">
        <w:rPr>
          <w:rFonts w:ascii="Times New Roman" w:hAnsi="Times New Roman" w:cs="Times New Roman"/>
          <w:sz w:val="24"/>
          <w:lang w:val="en-US"/>
        </w:rPr>
        <w:t xml:space="preserve"> </w:t>
      </w:r>
      <w:r w:rsidR="00AA647D" w:rsidRPr="007A235E">
        <w:rPr>
          <w:rFonts w:ascii="Times New Roman" w:hAnsi="Times New Roman" w:cs="Times New Roman"/>
          <w:sz w:val="24"/>
          <w:lang w:val="en-US"/>
        </w:rPr>
        <w:t xml:space="preserve">supports </w:t>
      </w:r>
      <w:r w:rsidR="0020356C" w:rsidRPr="007A235E">
        <w:rPr>
          <w:rFonts w:ascii="Times New Roman" w:hAnsi="Times New Roman" w:cs="Times New Roman"/>
          <w:sz w:val="24"/>
          <w:lang w:val="en-US"/>
        </w:rPr>
        <w:t>the shift from acute care</w:t>
      </w:r>
      <w:r w:rsidR="00C30301" w:rsidRPr="007A235E">
        <w:rPr>
          <w:rFonts w:ascii="Times New Roman" w:hAnsi="Times New Roman" w:cs="Times New Roman"/>
          <w:sz w:val="24"/>
          <w:lang w:val="en-US"/>
        </w:rPr>
        <w:t xml:space="preserve"> </w:t>
      </w:r>
      <w:r w:rsidR="0020356C" w:rsidRPr="007A235E">
        <w:rPr>
          <w:rFonts w:ascii="Times New Roman" w:hAnsi="Times New Roman" w:cs="Times New Roman"/>
          <w:sz w:val="24"/>
          <w:lang w:val="en-US"/>
        </w:rPr>
        <w:t>to</w:t>
      </w:r>
      <w:r w:rsidR="00C30301" w:rsidRPr="007A235E">
        <w:rPr>
          <w:rFonts w:ascii="Times New Roman" w:hAnsi="Times New Roman" w:cs="Times New Roman"/>
          <w:sz w:val="24"/>
          <w:lang w:val="en-US"/>
        </w:rPr>
        <w:t xml:space="preserve"> </w:t>
      </w:r>
      <w:r w:rsidR="0020356C" w:rsidRPr="007A235E">
        <w:rPr>
          <w:rFonts w:ascii="Times New Roman" w:hAnsi="Times New Roman" w:cs="Times New Roman"/>
          <w:sz w:val="24"/>
          <w:lang w:val="en-US"/>
        </w:rPr>
        <w:t>chronic care</w:t>
      </w:r>
      <w:r w:rsidR="005E256B" w:rsidRPr="007A235E">
        <w:rPr>
          <w:rFonts w:ascii="Times New Roman" w:hAnsi="Times New Roman" w:cs="Times New Roman"/>
          <w:sz w:val="24"/>
          <w:lang w:val="en-US"/>
        </w:rPr>
        <w:t>.</w:t>
      </w:r>
      <w:r w:rsidR="003023A2" w:rsidRPr="007A235E">
        <w:rPr>
          <w:rFonts w:ascii="Times New Roman" w:hAnsi="Times New Roman" w:cs="Times New Roman"/>
          <w:sz w:val="24"/>
          <w:lang w:val="en-US"/>
        </w:rPr>
        <w:t xml:space="preserve"> Th</w:t>
      </w:r>
      <w:r w:rsidR="005E256B" w:rsidRPr="007A235E">
        <w:rPr>
          <w:rFonts w:ascii="Times New Roman" w:hAnsi="Times New Roman" w:cs="Times New Roman"/>
          <w:sz w:val="24"/>
          <w:lang w:val="en-US"/>
        </w:rPr>
        <w:t xml:space="preserve">e emergence of digital technologies makes an efficient coordination of healthcare providers possible and contributes to the development of patient-centered care by encouraging patients to participate in their own health. </w:t>
      </w:r>
      <w:r w:rsidR="0027267B" w:rsidRPr="007A235E">
        <w:rPr>
          <w:rFonts w:ascii="Times New Roman" w:hAnsi="Times New Roman" w:cs="Times New Roman"/>
          <w:sz w:val="24"/>
          <w:lang w:val="en-US"/>
        </w:rPr>
        <w:t xml:space="preserve">The success of </w:t>
      </w:r>
      <w:r w:rsidR="00B12E97" w:rsidRPr="007A235E">
        <w:rPr>
          <w:rFonts w:ascii="Times New Roman" w:hAnsi="Times New Roman" w:cs="Times New Roman"/>
          <w:sz w:val="24"/>
          <w:lang w:val="en-US"/>
        </w:rPr>
        <w:t xml:space="preserve">a </w:t>
      </w:r>
      <w:r w:rsidR="00E86358" w:rsidRPr="007A235E">
        <w:rPr>
          <w:rFonts w:ascii="Times New Roman" w:hAnsi="Times New Roman" w:cs="Times New Roman"/>
          <w:sz w:val="24"/>
          <w:lang w:val="en-US"/>
        </w:rPr>
        <w:t xml:space="preserve">new </w:t>
      </w:r>
      <w:r w:rsidR="00BA1493" w:rsidRPr="007A235E">
        <w:rPr>
          <w:rFonts w:ascii="Times New Roman" w:hAnsi="Times New Roman" w:cs="Times New Roman"/>
          <w:sz w:val="24"/>
          <w:lang w:val="en-US"/>
        </w:rPr>
        <w:t>healthcare system</w:t>
      </w:r>
      <w:r w:rsidR="00E86358" w:rsidRPr="007A235E">
        <w:rPr>
          <w:rFonts w:ascii="Times New Roman" w:hAnsi="Times New Roman" w:cs="Times New Roman"/>
          <w:sz w:val="24"/>
          <w:lang w:val="en-US"/>
        </w:rPr>
        <w:t xml:space="preserve"> depends on </w:t>
      </w:r>
      <w:r w:rsidR="001303E0" w:rsidRPr="007A235E">
        <w:rPr>
          <w:rFonts w:ascii="Times New Roman" w:hAnsi="Times New Roman" w:cs="Times New Roman"/>
          <w:sz w:val="24"/>
          <w:lang w:val="en-US"/>
        </w:rPr>
        <w:t>the promotion of patient involvement</w:t>
      </w:r>
      <w:r w:rsidR="007C5001" w:rsidRPr="007A235E">
        <w:rPr>
          <w:rFonts w:ascii="Times New Roman" w:hAnsi="Times New Roman" w:cs="Times New Roman"/>
          <w:sz w:val="24"/>
          <w:lang w:val="en-US"/>
        </w:rPr>
        <w:t xml:space="preserve"> </w:t>
      </w:r>
      <w:r w:rsidR="00560DB2" w:rsidRPr="007A235E">
        <w:rPr>
          <w:rFonts w:ascii="Times New Roman" w:hAnsi="Times New Roman" w:cs="Times New Roman"/>
          <w:sz w:val="24"/>
          <w:lang w:val="en-US"/>
        </w:rPr>
        <w:t>in the</w:t>
      </w:r>
      <w:r w:rsidR="0086407A" w:rsidRPr="007A235E">
        <w:rPr>
          <w:rFonts w:ascii="Times New Roman" w:hAnsi="Times New Roman" w:cs="Times New Roman"/>
          <w:sz w:val="24"/>
          <w:lang w:val="en-US"/>
        </w:rPr>
        <w:t>ir own care</w:t>
      </w:r>
      <w:r w:rsidR="00560DB2" w:rsidRPr="007A235E">
        <w:rPr>
          <w:rFonts w:ascii="Times New Roman" w:hAnsi="Times New Roman" w:cs="Times New Roman"/>
          <w:sz w:val="24"/>
          <w:lang w:val="en-US"/>
        </w:rPr>
        <w:t xml:space="preserve"> management </w:t>
      </w:r>
      <w:r w:rsidR="007C5001" w:rsidRPr="007A235E">
        <w:rPr>
          <w:rFonts w:ascii="Times New Roman" w:hAnsi="Times New Roman" w:cs="Times New Roman"/>
          <w:sz w:val="24"/>
          <w:lang w:val="en-US"/>
        </w:rPr>
        <w:t>and the development of care pathways</w:t>
      </w:r>
      <w:r w:rsidR="001303E0" w:rsidRPr="007A235E">
        <w:rPr>
          <w:rFonts w:ascii="Times New Roman" w:hAnsi="Times New Roman" w:cs="Times New Roman"/>
          <w:sz w:val="24"/>
          <w:lang w:val="en-US"/>
        </w:rPr>
        <w:t xml:space="preserve">. </w:t>
      </w:r>
    </w:p>
    <w:p w14:paraId="2C080945" w14:textId="2CBD121A" w:rsidR="001A45A1" w:rsidRPr="007A235E" w:rsidRDefault="008E4B02" w:rsidP="00914960">
      <w:pPr>
        <w:spacing w:line="480" w:lineRule="auto"/>
        <w:jc w:val="both"/>
        <w:rPr>
          <w:rFonts w:ascii="Times New Roman" w:hAnsi="Times New Roman" w:cs="Times New Roman"/>
          <w:sz w:val="24"/>
          <w:lang w:val="en-US"/>
        </w:rPr>
      </w:pPr>
      <w:r w:rsidRPr="007A235E">
        <w:rPr>
          <w:rFonts w:ascii="Times New Roman" w:hAnsi="Times New Roman" w:cs="Times New Roman"/>
          <w:sz w:val="24"/>
          <w:lang w:val="en-US"/>
        </w:rPr>
        <w:t>The concept of integrated care, or care pathways, appears to be a solution to meet the care and support needs of patients affected by chronic diseases</w:t>
      </w:r>
      <w:r w:rsidR="00AE1713" w:rsidRPr="007A235E">
        <w:rPr>
          <w:rFonts w:ascii="Times New Roman" w:hAnsi="Times New Roman" w:cs="Times New Roman"/>
          <w:sz w:val="24"/>
          <w:lang w:val="en-US"/>
        </w:rPr>
        <w:t xml:space="preserve"> </w:t>
      </w:r>
      <w:r w:rsidR="00AE1713" w:rsidRPr="007A235E">
        <w:rPr>
          <w:rFonts w:ascii="Times New Roman" w:hAnsi="Times New Roman" w:cs="Times New Roman"/>
          <w:sz w:val="24"/>
          <w:lang w:val="en-US"/>
        </w:rPr>
        <w:fldChar w:fldCharType="begin"/>
      </w:r>
      <w:r w:rsidR="0017798B" w:rsidRPr="007A235E">
        <w:rPr>
          <w:rFonts w:ascii="Times New Roman" w:hAnsi="Times New Roman" w:cs="Times New Roman"/>
          <w:sz w:val="24"/>
          <w:lang w:val="en-US"/>
        </w:rPr>
        <w:instrText xml:space="preserve"> ADDIN ZOTERO_ITEM CSL_CITATION {"citationID":"xCUzpgDG","properties":{"formattedCitation":"(2,3)","plainCitation":"(2,3)","dontUpdate":true,"noteIndex":0},"citationItems":[{"id":"RR7QLOi3/jeclybgl","uris":["http://zotero.org/users/local/7E0QXiWd/items/6DJ88D6Q"],"uri":["http://zotero.org/users/local/7E0QXiWd/items/6DJ88D6Q"],"itemData":{"id":173,"type":"article","title":"Integrated care models: an overview","URL":"http://www.euro.who.int/__data/assets/pdf_file/0005/322475/Integrated-care-models-overview.pdf","author":[{"family":"World Health Organization","given":""}],"issued":{"date-parts":[["2016",10]]},"accessed":{"date-parts":[["2019",6,11]]}}},{"id":"RR7QLOi3/uCEdUl90","uris":["http://zotero.org/users/local/7E0QXiWd/items/QFCZDXSD"],"uri":["http://zotero.org/users/local/7E0QXiWd/items/QFCZDXSD"],"itemData":{"id":174,"type":"article-journal","title":"The effects of integrated care: a systematic review of UK and international evidence","container-title":"BMC Health Services Research","volume":"18","issue":"1","source":"Crossref","URL":"https://bmchealthservres.biomedcentral.com/articles/10.1186/s12913-018-3161-3","DOI":"10.1186/s12913-018-3161-3","ISSN":"1472-6963","title-short":"The effects of integrated care","language":"en","author":[{"family":"Baxter","given":"Susan"},{"family":"Johnson","given":"Maxine"},{"family":"Chambers","given":"Duncan"},{"family":"Sutton","given":"Anthea"},{"family":"Goyder","given":"Elizabeth"},{"family":"Booth","given":"Andrew"}],"issued":{"date-parts":[["2018",12]]},"accessed":{"date-parts":[["2019",6,11]]}}}],"schema":"https://github.com/citation-style-language/schema/raw/master/csl-citation.json"} </w:instrText>
      </w:r>
      <w:r w:rsidR="00AE1713" w:rsidRPr="007A235E">
        <w:rPr>
          <w:rFonts w:ascii="Times New Roman" w:hAnsi="Times New Roman" w:cs="Times New Roman"/>
          <w:sz w:val="24"/>
          <w:lang w:val="en-US"/>
        </w:rPr>
        <w:fldChar w:fldCharType="separate"/>
      </w:r>
      <w:r w:rsidR="00884B79" w:rsidRPr="007A235E">
        <w:rPr>
          <w:rFonts w:ascii="Times New Roman" w:hAnsi="Times New Roman" w:cs="Times New Roman"/>
          <w:sz w:val="24"/>
          <w:lang w:val="en-US"/>
        </w:rPr>
        <w:t>[2,3</w:t>
      </w:r>
      <w:r w:rsidR="00AE1713" w:rsidRPr="007A235E">
        <w:rPr>
          <w:rFonts w:ascii="Times New Roman" w:hAnsi="Times New Roman" w:cs="Times New Roman"/>
          <w:sz w:val="24"/>
          <w:lang w:val="en-US"/>
        </w:rPr>
        <w:fldChar w:fldCharType="end"/>
      </w:r>
      <w:r w:rsidR="00884B79" w:rsidRPr="007A235E">
        <w:rPr>
          <w:rFonts w:ascii="Times New Roman" w:hAnsi="Times New Roman" w:cs="Times New Roman"/>
          <w:sz w:val="24"/>
          <w:lang w:val="en-US"/>
        </w:rPr>
        <w:t>]</w:t>
      </w:r>
      <w:r w:rsidRPr="007A235E">
        <w:rPr>
          <w:rFonts w:ascii="Times New Roman" w:hAnsi="Times New Roman" w:cs="Times New Roman"/>
          <w:sz w:val="24"/>
          <w:lang w:val="en-US"/>
        </w:rPr>
        <w:t>. The care pathway is based on patient-centered care and requires coordination and cooperation among healthcare professionals</w:t>
      </w:r>
      <w:r w:rsidR="00AE1713" w:rsidRPr="007A235E">
        <w:rPr>
          <w:rFonts w:ascii="Times New Roman" w:hAnsi="Times New Roman" w:cs="Times New Roman"/>
          <w:sz w:val="24"/>
          <w:lang w:val="en-US"/>
        </w:rPr>
        <w:t xml:space="preserve"> </w:t>
      </w:r>
      <w:r w:rsidR="00AE1713" w:rsidRPr="007A235E">
        <w:rPr>
          <w:rFonts w:ascii="Times New Roman" w:hAnsi="Times New Roman" w:cs="Times New Roman"/>
          <w:sz w:val="24"/>
          <w:lang w:val="en-US"/>
        </w:rPr>
        <w:fldChar w:fldCharType="begin"/>
      </w:r>
      <w:r w:rsidR="0017798B" w:rsidRPr="007A235E">
        <w:rPr>
          <w:rFonts w:ascii="Times New Roman" w:hAnsi="Times New Roman" w:cs="Times New Roman"/>
          <w:sz w:val="24"/>
          <w:lang w:val="en-US"/>
        </w:rPr>
        <w:instrText xml:space="preserve"> ADDIN ZOTERO_ITEM CSL_CITATION {"citationID":"oksSsYKj","properties":{"formattedCitation":"(4)","plainCitation":"(4)","dontUpdate":true,"noteIndex":0},"citationItems":[{"id":"RR7QLOi3/jehcC0wy","uris":["http://zotero.org/users/local/7E0QXiWd/items/DH5N4JBE"],"uri":["http://zotero.org/users/local/7E0QXiWd/items/DH5N4JBE"],"itemData":{"id":176,"type":"article-journal","title":"The care pathway: concepts and theories: an introduction","container-title":"International Journal of Integrated Care","page":"e192","volume":"12","issue":"Spec Ed Integrated Care Pathways","source":"PubMed","abstract":"This article addresses first the definition of a (care) pathway, and then follows a description of theories since the 1950s. It ends with a discussion of theoretical advantages and disadvantages of care pathways for patients and professionals. The objective of this paper is to provide a theoretical base for empirical studies on care pathways. The knowledge for this chapter is based on several books on pathways, which we found by searching in the digital encyclopedia Wikipedia. Although this is not usual in scientific publications, this method was used because books are not searchable by databases as Pubmed. From 2005, we performed a literature search on Pubmed and other literature databases, and with the keywords integrated care pathway, clinical pathway, critical pathway, theory, research, and evaluation. One of the inspirational sources was the website of the European Pathway Association (EPA) and its journal International Journal of Care Pathways. The authors visited several sites for this paper. These are mentioned as illustration of a concept or theory. Most of them have English websites with more information. The URLs of these websites are not mentioned in this paper as a reference, because the content of them changes fast, sometimes every day.","DOI":"10.5334/ijic.812","ISSN":"1568-4156","note":"PMID: 23593066\nPMCID: PMC3602959","title-short":"The care pathway","journalAbbreviation":"Int J Integr Care","language":"eng","author":[{"family":"Schrijvers","given":"Guus"},{"family":"Hoorn","given":"Arjan","non-dropping-particle":"van"},{"family":"Huiskes","given":"Nicolette"}],"issued":{"date-parts":[["2012",1]]}}}],"schema":"https://github.com/citation-style-language/schema/raw/master/csl-citation.json"} </w:instrText>
      </w:r>
      <w:r w:rsidR="00AE1713" w:rsidRPr="007A235E">
        <w:rPr>
          <w:rFonts w:ascii="Times New Roman" w:hAnsi="Times New Roman" w:cs="Times New Roman"/>
          <w:sz w:val="24"/>
          <w:lang w:val="en-US"/>
        </w:rPr>
        <w:fldChar w:fldCharType="separate"/>
      </w:r>
      <w:r w:rsidR="00EB40BC" w:rsidRPr="007A235E">
        <w:rPr>
          <w:rFonts w:ascii="Times New Roman" w:hAnsi="Times New Roman" w:cs="Times New Roman"/>
          <w:sz w:val="24"/>
          <w:lang w:val="en-US"/>
        </w:rPr>
        <w:t>[</w:t>
      </w:r>
      <w:r w:rsidR="00AE1713" w:rsidRPr="007A235E">
        <w:rPr>
          <w:rFonts w:ascii="Times New Roman" w:hAnsi="Times New Roman" w:cs="Times New Roman"/>
          <w:sz w:val="24"/>
          <w:lang w:val="en-US"/>
        </w:rPr>
        <w:t>4</w:t>
      </w:r>
      <w:r w:rsidR="00EB40BC" w:rsidRPr="007A235E">
        <w:rPr>
          <w:rFonts w:ascii="Times New Roman" w:hAnsi="Times New Roman" w:cs="Times New Roman"/>
          <w:sz w:val="24"/>
          <w:lang w:val="en-US"/>
        </w:rPr>
        <w:t>]</w:t>
      </w:r>
      <w:r w:rsidR="00AE1713" w:rsidRPr="007A235E">
        <w:rPr>
          <w:rFonts w:ascii="Times New Roman" w:hAnsi="Times New Roman" w:cs="Times New Roman"/>
          <w:sz w:val="24"/>
          <w:lang w:val="en-US"/>
        </w:rPr>
        <w:fldChar w:fldCharType="end"/>
      </w:r>
      <w:r w:rsidR="001C0DEA" w:rsidRPr="007A235E">
        <w:rPr>
          <w:rFonts w:ascii="Times New Roman" w:hAnsi="Times New Roman" w:cs="Times New Roman"/>
          <w:sz w:val="24"/>
          <w:lang w:val="en-US"/>
        </w:rPr>
        <w:t xml:space="preserve">. </w:t>
      </w:r>
      <w:r w:rsidRPr="007A235E">
        <w:rPr>
          <w:rFonts w:ascii="Times New Roman" w:hAnsi="Times New Roman" w:cs="Times New Roman"/>
          <w:sz w:val="24"/>
          <w:lang w:val="en-US"/>
        </w:rPr>
        <w:t>Active patient participation is a key factor for the successful management of chronic conditions</w:t>
      </w:r>
      <w:r w:rsidR="00925A71" w:rsidRPr="007A235E">
        <w:rPr>
          <w:rFonts w:ascii="Times New Roman" w:hAnsi="Times New Roman" w:cs="Times New Roman"/>
          <w:sz w:val="24"/>
          <w:lang w:val="en-US"/>
        </w:rPr>
        <w:t>. It</w:t>
      </w:r>
      <w:r w:rsidRPr="007A235E">
        <w:rPr>
          <w:rFonts w:ascii="Times New Roman" w:hAnsi="Times New Roman" w:cs="Times New Roman"/>
          <w:sz w:val="24"/>
          <w:lang w:val="en-US"/>
        </w:rPr>
        <w:t xml:space="preserve"> requires identifying and integrating patient needs and preferences into decisions regarding health practices</w:t>
      </w:r>
      <w:r w:rsidR="002951A3" w:rsidRPr="007A235E">
        <w:rPr>
          <w:rFonts w:ascii="Times New Roman" w:hAnsi="Times New Roman" w:cs="Times New Roman"/>
          <w:sz w:val="24"/>
          <w:lang w:val="en-US"/>
        </w:rPr>
        <w:t xml:space="preserve"> </w:t>
      </w:r>
      <w:r w:rsidR="002951A3" w:rsidRPr="007A235E">
        <w:rPr>
          <w:rFonts w:ascii="Times New Roman" w:hAnsi="Times New Roman" w:cs="Times New Roman"/>
          <w:sz w:val="24"/>
          <w:lang w:val="en-US"/>
        </w:rPr>
        <w:fldChar w:fldCharType="begin"/>
      </w:r>
      <w:r w:rsidR="0017798B" w:rsidRPr="007A235E">
        <w:rPr>
          <w:rFonts w:ascii="Times New Roman" w:hAnsi="Times New Roman" w:cs="Times New Roman"/>
          <w:sz w:val="24"/>
          <w:lang w:val="en-US"/>
        </w:rPr>
        <w:instrText xml:space="preserve"> ADDIN ZOTERO_ITEM CSL_CITATION {"citationID":"fYXhHeO7","properties":{"formattedCitation":"(5)","plainCitation":"(5)","dontUpdate":true,"noteIndex":0},"citationItems":[{"id":"RR7QLOi3/tcePFd7i","uris":["http://zotero.org/users/local/7E0QXiWd/items/DGKQU8YU"],"uri":["http://zotero.org/users/local/7E0QXiWd/items/DGKQU8YU"],"itemData":{"id":179,"type":"article-journal","title":"Participation of chronic patients in medical consultations: patients' perceived efficacy, barriers and interest in support","container-title":"Health Expectations","page":"2375-2388","volume":"18","issue":"6","source":"Crossref","DOI":"10.1111/hex.12206","ISSN":"13696513","title-short":"Participation of chronic patients in medical consultations","language":"en","author":[{"family":"Henselmans","given":"Inge"},{"family":"Heijmans","given":"Monique"},{"family":"Rademakers","given":"Jany"},{"family":"Dulmen","given":"Sandra","non-dropping-particle":"van"}],"issued":{"date-parts":[["2015",12]]}}}],"schema":"https://github.com/citation-style-language/schema/raw/master/csl-citation.json"} </w:instrText>
      </w:r>
      <w:r w:rsidR="002951A3" w:rsidRPr="007A235E">
        <w:rPr>
          <w:rFonts w:ascii="Times New Roman" w:hAnsi="Times New Roman" w:cs="Times New Roman"/>
          <w:sz w:val="24"/>
          <w:lang w:val="en-US"/>
        </w:rPr>
        <w:fldChar w:fldCharType="separate"/>
      </w:r>
      <w:r w:rsidR="00EB40BC" w:rsidRPr="007A235E">
        <w:rPr>
          <w:rFonts w:ascii="Times New Roman" w:hAnsi="Times New Roman" w:cs="Times New Roman"/>
          <w:sz w:val="24"/>
          <w:lang w:val="en-US"/>
        </w:rPr>
        <w:t>[</w:t>
      </w:r>
      <w:r w:rsidR="002951A3" w:rsidRPr="007A235E">
        <w:rPr>
          <w:rFonts w:ascii="Times New Roman" w:hAnsi="Times New Roman" w:cs="Times New Roman"/>
          <w:sz w:val="24"/>
          <w:lang w:val="en-US"/>
        </w:rPr>
        <w:t>5</w:t>
      </w:r>
      <w:r w:rsidR="00EB40BC" w:rsidRPr="007A235E">
        <w:rPr>
          <w:rFonts w:ascii="Times New Roman" w:hAnsi="Times New Roman" w:cs="Times New Roman"/>
          <w:sz w:val="24"/>
          <w:lang w:val="en-US"/>
        </w:rPr>
        <w:t>]</w:t>
      </w:r>
      <w:r w:rsidR="002951A3" w:rsidRPr="007A235E">
        <w:rPr>
          <w:rFonts w:ascii="Times New Roman" w:hAnsi="Times New Roman" w:cs="Times New Roman"/>
          <w:sz w:val="24"/>
          <w:lang w:val="en-US"/>
        </w:rPr>
        <w:fldChar w:fldCharType="end"/>
      </w:r>
      <w:r w:rsidRPr="007A235E">
        <w:rPr>
          <w:rFonts w:ascii="Times New Roman" w:hAnsi="Times New Roman" w:cs="Times New Roman"/>
          <w:sz w:val="24"/>
          <w:lang w:val="en-US"/>
        </w:rPr>
        <w:t>.</w:t>
      </w:r>
      <w:r w:rsidR="002A5B55" w:rsidRPr="007A235E">
        <w:rPr>
          <w:rFonts w:ascii="Times New Roman" w:hAnsi="Times New Roman" w:cs="Times New Roman"/>
          <w:sz w:val="24"/>
          <w:lang w:val="en-US"/>
        </w:rPr>
        <w:t xml:space="preserve"> </w:t>
      </w:r>
      <w:r w:rsidR="001A45A1" w:rsidRPr="007A235E">
        <w:rPr>
          <w:rFonts w:ascii="Times New Roman" w:hAnsi="Times New Roman" w:cs="Times New Roman"/>
          <w:sz w:val="24"/>
          <w:lang w:val="en-US"/>
        </w:rPr>
        <w:t xml:space="preserve">This study </w:t>
      </w:r>
      <w:r w:rsidR="000705C4" w:rsidRPr="007A235E">
        <w:rPr>
          <w:rFonts w:ascii="Times New Roman" w:hAnsi="Times New Roman" w:cs="Times New Roman"/>
          <w:sz w:val="24"/>
          <w:lang w:val="en-US"/>
        </w:rPr>
        <w:t>aimed to</w:t>
      </w:r>
      <w:r w:rsidR="001C7C59" w:rsidRPr="007A235E">
        <w:rPr>
          <w:rFonts w:ascii="Times New Roman" w:hAnsi="Times New Roman" w:cs="Times New Roman"/>
          <w:sz w:val="24"/>
          <w:lang w:val="en-US"/>
        </w:rPr>
        <w:t xml:space="preserve"> </w:t>
      </w:r>
      <w:r w:rsidR="008E04DF" w:rsidRPr="007A235E">
        <w:rPr>
          <w:rFonts w:ascii="Times New Roman" w:hAnsi="Times New Roman" w:cs="Times New Roman"/>
          <w:sz w:val="24"/>
          <w:lang w:val="en-US"/>
        </w:rPr>
        <w:t>assess</w:t>
      </w:r>
      <w:r w:rsidR="001C7C59" w:rsidRPr="007A235E">
        <w:rPr>
          <w:rFonts w:ascii="Times New Roman" w:hAnsi="Times New Roman" w:cs="Times New Roman"/>
          <w:sz w:val="24"/>
          <w:lang w:val="en-US"/>
        </w:rPr>
        <w:t xml:space="preserve"> </w:t>
      </w:r>
      <w:r w:rsidR="005C5E0C" w:rsidRPr="007A235E">
        <w:rPr>
          <w:rFonts w:ascii="Times New Roman" w:hAnsi="Times New Roman" w:cs="Times New Roman"/>
          <w:sz w:val="24"/>
          <w:lang w:val="en-US"/>
        </w:rPr>
        <w:t xml:space="preserve">the </w:t>
      </w:r>
      <w:r w:rsidR="001C7C59" w:rsidRPr="007A235E">
        <w:rPr>
          <w:rFonts w:ascii="Times New Roman" w:hAnsi="Times New Roman" w:cs="Times New Roman"/>
          <w:sz w:val="24"/>
          <w:lang w:val="en-US"/>
        </w:rPr>
        <w:t>needs and preference</w:t>
      </w:r>
      <w:r w:rsidR="00635ACB" w:rsidRPr="007A235E">
        <w:rPr>
          <w:rFonts w:ascii="Times New Roman" w:hAnsi="Times New Roman" w:cs="Times New Roman"/>
          <w:sz w:val="24"/>
          <w:lang w:val="en-US"/>
        </w:rPr>
        <w:t>s</w:t>
      </w:r>
      <w:r w:rsidR="001A45A1" w:rsidRPr="007A235E">
        <w:rPr>
          <w:rFonts w:ascii="Times New Roman" w:hAnsi="Times New Roman" w:cs="Times New Roman"/>
          <w:sz w:val="24"/>
          <w:lang w:val="en-US"/>
        </w:rPr>
        <w:t xml:space="preserve"> </w:t>
      </w:r>
      <w:r w:rsidR="005832E4" w:rsidRPr="007A235E">
        <w:rPr>
          <w:rFonts w:ascii="Times New Roman" w:hAnsi="Times New Roman" w:cs="Times New Roman"/>
          <w:sz w:val="24"/>
          <w:lang w:val="en-US"/>
        </w:rPr>
        <w:t xml:space="preserve">of patients </w:t>
      </w:r>
      <w:r w:rsidR="004F65A9" w:rsidRPr="007A235E">
        <w:rPr>
          <w:rFonts w:ascii="Times New Roman" w:hAnsi="Times New Roman" w:cs="Times New Roman"/>
          <w:sz w:val="24"/>
          <w:lang w:val="en-US"/>
        </w:rPr>
        <w:t xml:space="preserve">with </w:t>
      </w:r>
      <w:r w:rsidR="005832E4" w:rsidRPr="007A235E">
        <w:rPr>
          <w:rFonts w:ascii="Times New Roman" w:hAnsi="Times New Roman" w:cs="Times New Roman"/>
          <w:sz w:val="24"/>
          <w:lang w:val="en-US"/>
        </w:rPr>
        <w:t xml:space="preserve">chronic </w:t>
      </w:r>
      <w:r w:rsidR="004F65A9" w:rsidRPr="007A235E">
        <w:rPr>
          <w:rFonts w:ascii="Times New Roman" w:hAnsi="Times New Roman" w:cs="Times New Roman"/>
          <w:sz w:val="24"/>
          <w:lang w:val="en-US"/>
        </w:rPr>
        <w:t>conditions</w:t>
      </w:r>
      <w:r w:rsidR="00802F4B" w:rsidRPr="007A235E">
        <w:rPr>
          <w:rFonts w:ascii="Times New Roman" w:hAnsi="Times New Roman" w:cs="Times New Roman"/>
          <w:sz w:val="24"/>
          <w:lang w:val="en-US"/>
        </w:rPr>
        <w:t>.</w:t>
      </w:r>
      <w:r w:rsidR="00DC0B4E" w:rsidRPr="007A235E">
        <w:rPr>
          <w:rFonts w:ascii="Times New Roman" w:hAnsi="Times New Roman" w:cs="Times New Roman"/>
          <w:sz w:val="24"/>
          <w:lang w:val="en-US"/>
        </w:rPr>
        <w:t xml:space="preserve"> Th</w:t>
      </w:r>
      <w:r w:rsidR="00F3024F" w:rsidRPr="007A235E">
        <w:rPr>
          <w:rFonts w:ascii="Times New Roman" w:hAnsi="Times New Roman" w:cs="Times New Roman"/>
          <w:sz w:val="24"/>
          <w:lang w:val="en-US"/>
        </w:rPr>
        <w:t xml:space="preserve">is is </w:t>
      </w:r>
      <w:r w:rsidR="003F386E" w:rsidRPr="007A235E">
        <w:rPr>
          <w:rFonts w:ascii="Times New Roman" w:hAnsi="Times New Roman" w:cs="Times New Roman"/>
          <w:sz w:val="24"/>
          <w:lang w:val="en-US"/>
        </w:rPr>
        <w:t>a</w:t>
      </w:r>
      <w:r w:rsidR="004B77C5" w:rsidRPr="007A235E">
        <w:rPr>
          <w:rFonts w:ascii="Times New Roman" w:hAnsi="Times New Roman" w:cs="Times New Roman"/>
          <w:sz w:val="24"/>
          <w:lang w:val="en-US"/>
        </w:rPr>
        <w:t xml:space="preserve">n essential </w:t>
      </w:r>
      <w:r w:rsidR="0095352C" w:rsidRPr="007A235E">
        <w:rPr>
          <w:rFonts w:ascii="Times New Roman" w:hAnsi="Times New Roman" w:cs="Times New Roman"/>
          <w:sz w:val="24"/>
          <w:lang w:val="en-US"/>
        </w:rPr>
        <w:t xml:space="preserve">preliminary </w:t>
      </w:r>
      <w:r w:rsidR="00F3024F" w:rsidRPr="007A235E">
        <w:rPr>
          <w:rFonts w:ascii="Times New Roman" w:hAnsi="Times New Roman" w:cs="Times New Roman"/>
          <w:sz w:val="24"/>
          <w:lang w:val="en-US"/>
        </w:rPr>
        <w:t xml:space="preserve">step </w:t>
      </w:r>
      <w:r w:rsidR="002D1696" w:rsidRPr="007A235E">
        <w:rPr>
          <w:rFonts w:ascii="Times New Roman" w:hAnsi="Times New Roman" w:cs="Times New Roman"/>
          <w:sz w:val="24"/>
          <w:lang w:val="en-US"/>
        </w:rPr>
        <w:t xml:space="preserve">that will contribute to </w:t>
      </w:r>
      <w:r w:rsidR="00AA647D" w:rsidRPr="007A235E">
        <w:rPr>
          <w:rFonts w:ascii="Times New Roman" w:hAnsi="Times New Roman" w:cs="Times New Roman"/>
          <w:sz w:val="24"/>
          <w:lang w:val="en-US"/>
        </w:rPr>
        <w:t>addressing</w:t>
      </w:r>
      <w:r w:rsidR="00003D5A" w:rsidRPr="007A235E">
        <w:rPr>
          <w:rFonts w:ascii="Times New Roman" w:hAnsi="Times New Roman" w:cs="Times New Roman"/>
          <w:sz w:val="24"/>
          <w:lang w:val="en-US"/>
        </w:rPr>
        <w:t xml:space="preserve"> </w:t>
      </w:r>
      <w:r w:rsidR="00D76007" w:rsidRPr="007A235E">
        <w:rPr>
          <w:rFonts w:ascii="Times New Roman" w:hAnsi="Times New Roman" w:cs="Times New Roman"/>
          <w:sz w:val="24"/>
          <w:lang w:val="en-US"/>
        </w:rPr>
        <w:t>patient needs and preferences</w:t>
      </w:r>
      <w:r w:rsidR="00003D5A" w:rsidRPr="007A235E">
        <w:rPr>
          <w:rFonts w:ascii="Times New Roman" w:hAnsi="Times New Roman" w:cs="Times New Roman"/>
          <w:sz w:val="24"/>
          <w:lang w:val="en-US"/>
        </w:rPr>
        <w:t xml:space="preserve"> through actions</w:t>
      </w:r>
      <w:r w:rsidR="004517C0" w:rsidRPr="007A235E">
        <w:rPr>
          <w:rFonts w:ascii="Times New Roman" w:hAnsi="Times New Roman" w:cs="Times New Roman"/>
          <w:sz w:val="24"/>
          <w:lang w:val="en-US"/>
        </w:rPr>
        <w:t>.</w:t>
      </w:r>
      <w:r w:rsidR="008E596C" w:rsidRPr="007A235E">
        <w:rPr>
          <w:rFonts w:ascii="Times New Roman" w:hAnsi="Times New Roman" w:cs="Times New Roman"/>
          <w:sz w:val="24"/>
          <w:lang w:val="en-US"/>
        </w:rPr>
        <w:t xml:space="preserve"> </w:t>
      </w:r>
    </w:p>
    <w:p w14:paraId="51CD0F34" w14:textId="40A5CA3A" w:rsidR="002E045D" w:rsidRPr="007A235E" w:rsidRDefault="002E045D" w:rsidP="002E045D">
      <w:pPr>
        <w:spacing w:line="480" w:lineRule="auto"/>
        <w:jc w:val="both"/>
        <w:rPr>
          <w:rFonts w:ascii="Times New Roman" w:hAnsi="Times New Roman" w:cs="Times New Roman"/>
          <w:sz w:val="24"/>
          <w:lang w:val="en-US"/>
        </w:rPr>
      </w:pPr>
      <w:r w:rsidRPr="007A235E">
        <w:rPr>
          <w:rFonts w:ascii="Times New Roman" w:hAnsi="Times New Roman" w:cs="Times New Roman"/>
          <w:sz w:val="24"/>
          <w:lang w:val="en-US"/>
        </w:rPr>
        <w:t xml:space="preserve">Patients and their caregivers share more and more information on various online platforms about health topics and their own experience. It offers new research possibilities to identify and better understand patient needs and patient-reported outcomes about care and support </w:t>
      </w:r>
      <w:r w:rsidRPr="007A235E">
        <w:rPr>
          <w:rFonts w:ascii="Times New Roman" w:hAnsi="Times New Roman" w:cs="Times New Roman"/>
          <w:sz w:val="24"/>
          <w:lang w:val="en-US"/>
        </w:rPr>
        <w:fldChar w:fldCharType="begin"/>
      </w:r>
      <w:r w:rsidR="0017798B" w:rsidRPr="007A235E">
        <w:rPr>
          <w:rFonts w:ascii="Times New Roman" w:hAnsi="Times New Roman" w:cs="Times New Roman"/>
          <w:sz w:val="24"/>
          <w:lang w:val="en-US"/>
        </w:rPr>
        <w:instrText xml:space="preserve"> ADDIN ZOTERO_ITEM CSL_CITATION {"citationID":"gc5vlYRk","properties":{"formattedCitation":"(6\\uc0\\u8211{}8)","plainCitation":"(6–8)","dontUpdate":true,"noteIndex":0},"citationItems":[{"id":"RR7QLOi3/Qm8HaJCt","uris":["http://zotero.org/users/local/7E0QXiWd/items/FGBM499D"],"uri":["http://zotero.org/users/local/7E0QXiWd/items/FGBM499D"],"itemData":{"id":185,"type":"article-journal","title":"Do online communities change power processes in healthcare? Using case studies to examine the use of online health communities by patients with Parkinson's disease: Table 1","container-title":"BMJ Open","page":"e012110","volume":"6","issue":"11","source":"Crossref","DOI":"10.1136/bmjopen-2016-012110","ISSN":"2044-6055, 2044-6055","title-short":"Do online communities change power processes in healthcare?","language":"en","author":[{"family":"Visser","given":"Laura M"},{"family":"Bleijenbergh","given":"Inge L"},{"family":"Benschop","given":"Yvonne W M"},{"family":"Van Riel","given":"Allard C R"},{"family":"Bloem","given":"Bastiaan R"}],"issued":{"date-parts":[["2016",11]]}}},{"id":"RR7QLOi3/qkD1CBvO","uris":["http://zotero.org/users/local/7E0QXiWd/items/63UMFVHU"],"uri":["http://zotero.org/users/local/7E0QXiWd/items/63UMFVHU"],"itemData":{"id":181,"type":"article-journal","title":"Using online health communities to deliver patient-centered care to people with chronic conditions","container-title":"Journal of Medical Internet Research","page":"e115","volume":"15","issue":"6","source":"PubMed","abstract":"BACKGROUND: Our health care system faces major threats as the number of people with multiple chronic conditions rises dramatically.\nOBJECTIVE: To study the use of Online Health Communities (OHCs) as a tool to facilitate high-quality and affordable health care for future generations.\nMETHODS: OHCs are Internet-based platforms that unite either a group of patients, a group of professionals, or a mixture of both. Members interact using modern communication technologies such as blogs, chats, forums, and wikis. We illustrate the use of OHCs for ParkinsonNet, a professional network for Parkinson disease whose participants-both patients and professionals-use various types of OHCs to deliver patient-centered care.\nRESULTS: We discuss several potential applications in clinical practice. First, due to rapid advances in medical knowledge, many health professionals lack sufficient expertise to address the complex health care needs of chronic patients. OHCs can be used to share experiences, exchange knowledge, and increase disease-specific expertise. Second, current health care delivery is fragmented, as many patients acquire relationships with multiple professionals and institutions. OHCs can bridge geographical distances and enable interdisciplinary collaboration across institutions and traditional echelons. Third, chronic patients lack adequate tools to self-manage their disease. OHCs can be used to actively engage and empower patients in their health care process and to tailor care to their individual needs. Personal health communities of individual patients offer unique opportunities to store all medical information in one central place, while allowing transparent communication across all members of each patient's health care team.\nCONCLUSIONS: OHCs are a powerful tool to address some of the challenges chronic care faces today. OHCs help to facilitate communication among professionals and patients and support coordination of care across traditional echelons, which does not happen spontaneously in busy practice.","DOI":"10.2196/jmir.2476","ISSN":"1438-8871","note":"PMID: 23803284\nPMCID: PMC3713879","journalAbbreviation":"J. Med. Internet Res.","language":"eng","author":[{"family":"Eijk","given":"Martijn","non-dropping-particle":"van der"},{"family":"Faber","given":"Marjan J."},{"family":"Aarts","given":"Johanna W. M."},{"family":"Kremer","given":"Jan A. M."},{"family":"Munneke","given":"Marten"},{"family":"Bloem","given":"Bastiaan R."}],"issued":{"date-parts":[["2013",6,25]]}}},{"id":"RR7QLOi3/utXYUE3W","uris":["http://zotero.org/users/local/7E0QXiWd/items/XV79ULF7"],"uri":["http://zotero.org/users/local/7E0QXiWd/items/XV79ULF7"],"itemData":{"id":184,"type":"article-journal","title":"Empowering patients through social media: The benefits and challenges","container-title":"Health Informatics Journal","page":"50-58","volume":"20","issue":"1","source":"Crossref","DOI":"10.1177/1460458213476969","ISSN":"1460-4582, 1741-2811","title-short":"Empowering patients through social media","language":"en","author":[{"family":"Househ","given":"Mowafa"},{"family":"Borycki","given":"Elizabeth"},{"family":"Kushniruk","given":"Andre"}],"issued":{"date-parts":[["2014",3]]}}}],"schema":"https://github.com/citation-style-language/schema/raw/master/csl-citation.json"} </w:instrText>
      </w:r>
      <w:r w:rsidRPr="007A235E">
        <w:rPr>
          <w:rFonts w:ascii="Times New Roman" w:hAnsi="Times New Roman" w:cs="Times New Roman"/>
          <w:sz w:val="24"/>
          <w:lang w:val="en-US"/>
        </w:rPr>
        <w:fldChar w:fldCharType="separate"/>
      </w:r>
      <w:r w:rsidRPr="007A235E">
        <w:rPr>
          <w:rFonts w:ascii="Times New Roman" w:hAnsi="Times New Roman" w:cs="Times New Roman"/>
          <w:sz w:val="24"/>
          <w:szCs w:val="24"/>
          <w:lang w:val="en-US"/>
        </w:rPr>
        <w:t>[</w:t>
      </w:r>
      <w:r w:rsidR="00D82F0F" w:rsidRPr="007A235E">
        <w:rPr>
          <w:rFonts w:ascii="Times New Roman" w:hAnsi="Times New Roman" w:cs="Times New Roman"/>
          <w:sz w:val="24"/>
          <w:szCs w:val="24"/>
          <w:lang w:val="en-US"/>
        </w:rPr>
        <w:t>6</w:t>
      </w:r>
      <w:r w:rsidRPr="007A235E">
        <w:rPr>
          <w:rFonts w:ascii="Times New Roman" w:hAnsi="Times New Roman" w:cs="Times New Roman"/>
          <w:sz w:val="24"/>
          <w:szCs w:val="24"/>
          <w:lang w:val="en-US"/>
        </w:rPr>
        <w:t>–</w:t>
      </w:r>
      <w:r w:rsidR="00D82F0F" w:rsidRPr="007A235E">
        <w:rPr>
          <w:rFonts w:ascii="Times New Roman" w:hAnsi="Times New Roman" w:cs="Times New Roman"/>
          <w:sz w:val="24"/>
          <w:szCs w:val="24"/>
          <w:lang w:val="en-US"/>
        </w:rPr>
        <w:t>8</w:t>
      </w:r>
      <w:r w:rsidRPr="007A235E">
        <w:rPr>
          <w:rFonts w:ascii="Times New Roman" w:hAnsi="Times New Roman" w:cs="Times New Roman"/>
          <w:sz w:val="24"/>
          <w:szCs w:val="24"/>
          <w:lang w:val="en-US"/>
        </w:rPr>
        <w:t>]</w:t>
      </w:r>
      <w:r w:rsidRPr="007A235E">
        <w:rPr>
          <w:rFonts w:ascii="Times New Roman" w:hAnsi="Times New Roman" w:cs="Times New Roman"/>
          <w:sz w:val="24"/>
          <w:lang w:val="en-US"/>
        </w:rPr>
        <w:fldChar w:fldCharType="end"/>
      </w:r>
      <w:r w:rsidRPr="007A235E">
        <w:rPr>
          <w:rFonts w:ascii="Times New Roman" w:hAnsi="Times New Roman" w:cs="Times New Roman"/>
          <w:sz w:val="24"/>
          <w:lang w:val="en-US"/>
        </w:rPr>
        <w:t xml:space="preserve">. </w:t>
      </w:r>
      <w:r w:rsidR="002A7FD1" w:rsidRPr="007A235E">
        <w:rPr>
          <w:rFonts w:ascii="Times New Roman" w:hAnsi="Times New Roman" w:cs="Times New Roman"/>
          <w:sz w:val="24"/>
          <w:lang w:val="en-US"/>
        </w:rPr>
        <w:lastRenderedPageBreak/>
        <w:t>Online platforms also provides access to patients’ satisfaction and preferences</w:t>
      </w:r>
      <w:r w:rsidR="00C7736D" w:rsidRPr="007A235E">
        <w:rPr>
          <w:rFonts w:ascii="Times New Roman" w:hAnsi="Times New Roman" w:cs="Times New Roman"/>
          <w:sz w:val="24"/>
          <w:lang w:val="en-US"/>
        </w:rPr>
        <w:t xml:space="preserve"> in several diseases</w:t>
      </w:r>
      <w:r w:rsidR="002A7FD1" w:rsidRPr="007A235E">
        <w:rPr>
          <w:rFonts w:ascii="Times New Roman" w:hAnsi="Times New Roman" w:cs="Times New Roman"/>
          <w:sz w:val="24"/>
          <w:lang w:val="en-US"/>
        </w:rPr>
        <w:t xml:space="preserve"> [</w:t>
      </w:r>
      <w:r w:rsidR="00C92C90" w:rsidRPr="007A235E">
        <w:rPr>
          <w:rFonts w:ascii="Times New Roman" w:hAnsi="Times New Roman" w:cs="Times New Roman"/>
          <w:sz w:val="24"/>
          <w:lang w:val="en-US"/>
        </w:rPr>
        <w:t>9-10</w:t>
      </w:r>
      <w:r w:rsidR="002A7FD1" w:rsidRPr="007A235E">
        <w:rPr>
          <w:rFonts w:ascii="Times New Roman" w:hAnsi="Times New Roman" w:cs="Times New Roman"/>
          <w:sz w:val="24"/>
          <w:lang w:val="en-US"/>
        </w:rPr>
        <w:t xml:space="preserve">], </w:t>
      </w:r>
      <w:r w:rsidR="00C7736D" w:rsidRPr="007A235E">
        <w:rPr>
          <w:rFonts w:ascii="Times New Roman" w:hAnsi="Times New Roman" w:cs="Times New Roman"/>
          <w:sz w:val="24"/>
          <w:lang w:val="en-US"/>
        </w:rPr>
        <w:t>thus</w:t>
      </w:r>
      <w:r w:rsidR="002A7FD1" w:rsidRPr="007A235E">
        <w:rPr>
          <w:rFonts w:ascii="Times New Roman" w:hAnsi="Times New Roman" w:cs="Times New Roman"/>
          <w:sz w:val="24"/>
          <w:lang w:val="en-US"/>
        </w:rPr>
        <w:t xml:space="preserve"> t</w:t>
      </w:r>
      <w:r w:rsidRPr="007A235E">
        <w:rPr>
          <w:rFonts w:ascii="Times New Roman" w:hAnsi="Times New Roman" w:cs="Times New Roman"/>
          <w:sz w:val="24"/>
          <w:lang w:val="en-US"/>
        </w:rPr>
        <w:t xml:space="preserve">his study </w:t>
      </w:r>
      <w:r w:rsidR="00823B7D" w:rsidRPr="007A235E">
        <w:rPr>
          <w:rFonts w:ascii="Times New Roman" w:hAnsi="Times New Roman" w:cs="Times New Roman"/>
          <w:sz w:val="24"/>
          <w:lang w:val="en-US"/>
        </w:rPr>
        <w:t>target</w:t>
      </w:r>
      <w:r w:rsidR="00170567" w:rsidRPr="007A235E">
        <w:rPr>
          <w:rFonts w:ascii="Times New Roman" w:hAnsi="Times New Roman" w:cs="Times New Roman"/>
          <w:sz w:val="24"/>
          <w:lang w:val="en-US"/>
        </w:rPr>
        <w:t>s</w:t>
      </w:r>
      <w:r w:rsidRPr="007A235E">
        <w:rPr>
          <w:rFonts w:ascii="Times New Roman" w:hAnsi="Times New Roman" w:cs="Times New Roman"/>
          <w:sz w:val="24"/>
          <w:lang w:val="en-US"/>
        </w:rPr>
        <w:t xml:space="preserve"> </w:t>
      </w:r>
      <w:r w:rsidR="00C7736D" w:rsidRPr="007A235E">
        <w:rPr>
          <w:rFonts w:ascii="Times New Roman" w:hAnsi="Times New Roman" w:cs="Times New Roman"/>
          <w:sz w:val="24"/>
          <w:lang w:val="en-US"/>
        </w:rPr>
        <w:t xml:space="preserve">other </w:t>
      </w:r>
      <w:r w:rsidRPr="007A235E">
        <w:rPr>
          <w:rFonts w:ascii="Times New Roman" w:hAnsi="Times New Roman" w:cs="Times New Roman"/>
          <w:sz w:val="24"/>
          <w:lang w:val="en-US"/>
        </w:rPr>
        <w:t xml:space="preserve">chronic patients </w:t>
      </w:r>
      <w:r w:rsidR="00643A90" w:rsidRPr="007A235E">
        <w:rPr>
          <w:rFonts w:ascii="Times New Roman" w:hAnsi="Times New Roman" w:cs="Times New Roman"/>
          <w:sz w:val="24"/>
          <w:lang w:val="en-US"/>
        </w:rPr>
        <w:t xml:space="preserve">who </w:t>
      </w:r>
      <w:r w:rsidRPr="007A235E">
        <w:rPr>
          <w:rFonts w:ascii="Times New Roman" w:hAnsi="Times New Roman" w:cs="Times New Roman"/>
          <w:sz w:val="24"/>
          <w:lang w:val="en-US"/>
        </w:rPr>
        <w:t>shar</w:t>
      </w:r>
      <w:r w:rsidR="00643A90" w:rsidRPr="007A235E">
        <w:rPr>
          <w:rFonts w:ascii="Times New Roman" w:hAnsi="Times New Roman" w:cs="Times New Roman"/>
          <w:sz w:val="24"/>
          <w:lang w:val="en-US"/>
        </w:rPr>
        <w:t>e</w:t>
      </w:r>
      <w:r w:rsidRPr="007A235E">
        <w:rPr>
          <w:rFonts w:ascii="Times New Roman" w:hAnsi="Times New Roman" w:cs="Times New Roman"/>
          <w:sz w:val="24"/>
          <w:lang w:val="en-US"/>
        </w:rPr>
        <w:t xml:space="preserve"> their stories on an online patient community. A virtual community in healthcare has been defined as "a social unit that involves members who relate to one another as a group and interact using communication technologies that bridge geographic distance" </w:t>
      </w:r>
      <w:r w:rsidRPr="007A235E">
        <w:rPr>
          <w:rFonts w:ascii="Times New Roman" w:hAnsi="Times New Roman" w:cs="Times New Roman"/>
          <w:sz w:val="24"/>
          <w:lang w:val="en-US"/>
        </w:rPr>
        <w:fldChar w:fldCharType="begin"/>
      </w:r>
      <w:r w:rsidR="0017798B" w:rsidRPr="007A235E">
        <w:rPr>
          <w:rFonts w:ascii="Times New Roman" w:hAnsi="Times New Roman" w:cs="Times New Roman"/>
          <w:sz w:val="24"/>
          <w:lang w:val="en-US"/>
        </w:rPr>
        <w:instrText xml:space="preserve"> ADDIN ZOTERO_ITEM CSL_CITATION {"citationID":"KolAttUf","properties":{"formattedCitation":"(9)","plainCitation":"(9)","dontUpdate":true,"noteIndex":0},"citationItems":[{"id":"RR7QLOi3/aiDeGiU9","uris":["http://zotero.org/users/local/7E0QXiWd/items/2AE7ULI5"],"uri":["http://zotero.org/users/local/7E0QXiWd/items/2AE7ULI5"],"itemData":{"id":187,"type":"article-journal","title":"The diffusion of virtual communities in health care: Concepts and challenges","container-title":"Patient Education and Counseling","page":"178-188","volume":"62","issue":"2","source":"Crossref","DOI":"10.1016/j.pec.2005.10.003","ISSN":"07383991","title-short":"The diffusion of virtual communities in health care","language":"en","author":[{"family":"Demiris","given":"George"}],"issued":{"date-parts":[["2006",8]]}}}],"schema":"https://github.com/citation-style-language/schema/raw/master/csl-citation.json"} </w:instrText>
      </w:r>
      <w:r w:rsidRPr="007A235E">
        <w:rPr>
          <w:rFonts w:ascii="Times New Roman" w:hAnsi="Times New Roman" w:cs="Times New Roman"/>
          <w:sz w:val="24"/>
          <w:lang w:val="en-US"/>
        </w:rPr>
        <w:fldChar w:fldCharType="separate"/>
      </w:r>
      <w:r w:rsidRPr="007A235E">
        <w:rPr>
          <w:rFonts w:ascii="Times New Roman" w:hAnsi="Times New Roman" w:cs="Times New Roman"/>
          <w:sz w:val="24"/>
          <w:lang w:val="en-US"/>
        </w:rPr>
        <w:t>[1</w:t>
      </w:r>
      <w:r w:rsidR="0077558A" w:rsidRPr="007A235E">
        <w:rPr>
          <w:rFonts w:ascii="Times New Roman" w:hAnsi="Times New Roman" w:cs="Times New Roman"/>
          <w:sz w:val="24"/>
          <w:lang w:val="en-US"/>
        </w:rPr>
        <w:t>1</w:t>
      </w:r>
      <w:r w:rsidRPr="007A235E">
        <w:rPr>
          <w:rFonts w:ascii="Times New Roman" w:hAnsi="Times New Roman" w:cs="Times New Roman"/>
          <w:sz w:val="24"/>
          <w:lang w:val="en-US"/>
        </w:rPr>
        <w:t>]</w:t>
      </w:r>
      <w:r w:rsidRPr="007A235E">
        <w:rPr>
          <w:rFonts w:ascii="Times New Roman" w:hAnsi="Times New Roman" w:cs="Times New Roman"/>
          <w:sz w:val="24"/>
          <w:lang w:val="en-US"/>
        </w:rPr>
        <w:fldChar w:fldCharType="end"/>
      </w:r>
      <w:r w:rsidRPr="007A235E">
        <w:rPr>
          <w:rFonts w:ascii="Times New Roman" w:hAnsi="Times New Roman" w:cs="Times New Roman"/>
          <w:sz w:val="24"/>
          <w:lang w:val="en-US"/>
        </w:rPr>
        <w:t xml:space="preserve">. </w:t>
      </w:r>
      <w:r w:rsidRPr="007A235E">
        <w:rPr>
          <w:rFonts w:asciiTheme="majorBidi" w:hAnsiTheme="majorBidi" w:cstheme="majorBidi"/>
          <w:sz w:val="24"/>
          <w:szCs w:val="24"/>
          <w:lang w:val="en-US"/>
        </w:rPr>
        <w:t>The study focused on type 1 diabetes, obesity and heart failure because their prevalence is high in France and because they embody major public health challenges.</w:t>
      </w:r>
      <w:r w:rsidRPr="007A235E">
        <w:rPr>
          <w:rFonts w:ascii="Times New Roman" w:hAnsi="Times New Roman" w:cs="Times New Roman"/>
          <w:sz w:val="24"/>
          <w:lang w:val="en-US"/>
        </w:rPr>
        <w:t xml:space="preserve"> The primary aim is to assess the French online community chronic patients’ satisfaction and priorities concerning medical care, information and services and the impact of the disease on the quality of life</w:t>
      </w:r>
      <w:bookmarkStart w:id="0" w:name="_Hlk22475492"/>
      <w:r w:rsidRPr="007A235E">
        <w:rPr>
          <w:rFonts w:ascii="Times New Roman" w:hAnsi="Times New Roman" w:cs="Times New Roman"/>
          <w:sz w:val="24"/>
          <w:lang w:val="en-US"/>
        </w:rPr>
        <w:t>.</w:t>
      </w:r>
    </w:p>
    <w:p w14:paraId="747854F4" w14:textId="5520AACC" w:rsidR="00067F31" w:rsidRPr="007A235E" w:rsidRDefault="00067F31" w:rsidP="002E045D">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Medtronic is embracing the shift to value-based healthcare</w:t>
      </w:r>
      <w:r w:rsidR="00FF5331">
        <w:rPr>
          <w:rFonts w:asciiTheme="majorBidi" w:hAnsiTheme="majorBidi" w:cstheme="majorBidi"/>
          <w:sz w:val="24"/>
          <w:szCs w:val="24"/>
          <w:lang w:val="en-US"/>
        </w:rPr>
        <w:t>. Medtronic France</w:t>
      </w:r>
      <w:r w:rsidRPr="007A235E">
        <w:rPr>
          <w:rFonts w:asciiTheme="majorBidi" w:hAnsiTheme="majorBidi" w:cstheme="majorBidi"/>
          <w:sz w:val="24"/>
          <w:szCs w:val="24"/>
          <w:lang w:val="en-US"/>
        </w:rPr>
        <w:t xml:space="preserve"> ordered the launch of this study because, as a Medtech company, Medtronic supports efforts to drastically restructure healthcare delivery systems and make payment for products and services contingent upon the ability to improve patient outcomes relative to the cost </w:t>
      </w:r>
      <w:bookmarkEnd w:id="0"/>
      <w:r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fmUUbOSF","properties":{"formattedCitation":"(6)","plainCitation":"(6)","dontUpdate":true,"noteIndex":0},"citationItems":[{"id":"RR7QLOi3/sTPC8NGb","uris":["http://zotero.org/users/local/7E0QXiWd/items/269ZI4UZ"],"uri":["http://zotero.org/users/local/7E0QXiWd/items/269ZI4UZ"],"itemData":{"id":190,"type":"article","title":"Medtronic perspective : aligning value in healthcare","URL":"https://www.medtronic.com/us-en/transforming-healthcare/aligning-value/perspective.html","author":[{"family":"Medtronic","given":""}],"accessed":{"date-parts":[["2019",6,11]]}}}],"schema":"https://github.com/citation-style-language/schema/raw/master/csl-citation.json"} </w:instrText>
      </w:r>
      <w:r w:rsidRPr="007A235E">
        <w:rPr>
          <w:rFonts w:asciiTheme="majorBidi" w:hAnsiTheme="majorBidi" w:cstheme="majorBidi"/>
          <w:sz w:val="24"/>
          <w:szCs w:val="24"/>
          <w:lang w:val="en-US"/>
        </w:rPr>
        <w:fldChar w:fldCharType="separate"/>
      </w:r>
      <w:r w:rsidR="002107B7" w:rsidRPr="007A235E">
        <w:rPr>
          <w:rFonts w:ascii="Times New Roman" w:hAnsi="Times New Roman" w:cs="Times New Roman"/>
          <w:sz w:val="24"/>
          <w:lang w:val="en-US"/>
        </w:rPr>
        <w:t>[</w:t>
      </w:r>
      <w:r w:rsidR="0077558A" w:rsidRPr="007A235E">
        <w:rPr>
          <w:rFonts w:ascii="Times New Roman" w:hAnsi="Times New Roman" w:cs="Times New Roman"/>
          <w:sz w:val="24"/>
          <w:lang w:val="en-US"/>
        </w:rPr>
        <w:t>12</w:t>
      </w:r>
      <w:r w:rsidRPr="007A235E">
        <w:rPr>
          <w:rFonts w:asciiTheme="majorBidi" w:hAnsiTheme="majorBidi" w:cstheme="majorBidi"/>
          <w:sz w:val="24"/>
          <w:szCs w:val="24"/>
          <w:lang w:val="en-US"/>
        </w:rPr>
        <w:fldChar w:fldCharType="end"/>
      </w:r>
      <w:r w:rsidRPr="007A235E">
        <w:rPr>
          <w:rFonts w:asciiTheme="majorBidi" w:hAnsiTheme="majorBidi" w:cstheme="majorBidi"/>
          <w:sz w:val="24"/>
          <w:szCs w:val="24"/>
          <w:lang w:val="en-US"/>
        </w:rPr>
        <w:t>].</w:t>
      </w:r>
    </w:p>
    <w:p w14:paraId="54C5A189" w14:textId="0F9FBDE7" w:rsidR="00706B47" w:rsidRPr="007A235E" w:rsidRDefault="00057A73" w:rsidP="00881E32">
      <w:pPr>
        <w:spacing w:line="480" w:lineRule="auto"/>
        <w:jc w:val="both"/>
        <w:rPr>
          <w:rFonts w:asciiTheme="majorBidi" w:hAnsiTheme="majorBidi" w:cstheme="majorBidi"/>
          <w:b/>
          <w:bCs/>
          <w:sz w:val="28"/>
          <w:szCs w:val="24"/>
          <w:lang w:val="en-US"/>
        </w:rPr>
      </w:pPr>
      <w:r w:rsidRPr="007A235E">
        <w:rPr>
          <w:rFonts w:asciiTheme="majorBidi" w:hAnsiTheme="majorBidi" w:cstheme="majorBidi"/>
          <w:b/>
          <w:bCs/>
          <w:sz w:val="28"/>
          <w:szCs w:val="24"/>
          <w:lang w:val="en-US"/>
        </w:rPr>
        <w:t xml:space="preserve">2 </w:t>
      </w:r>
      <w:r w:rsidR="00A15C0D" w:rsidRPr="007A235E">
        <w:rPr>
          <w:rFonts w:asciiTheme="majorBidi" w:hAnsiTheme="majorBidi" w:cstheme="majorBidi"/>
          <w:b/>
          <w:bCs/>
          <w:sz w:val="28"/>
          <w:szCs w:val="24"/>
          <w:lang w:val="en-US"/>
        </w:rPr>
        <w:t>Methods</w:t>
      </w:r>
    </w:p>
    <w:p w14:paraId="364B075D" w14:textId="0B5F4D9B" w:rsidR="005D68C0" w:rsidRPr="007A235E" w:rsidRDefault="005059CD" w:rsidP="00881E32">
      <w:pPr>
        <w:spacing w:line="480" w:lineRule="auto"/>
        <w:jc w:val="both"/>
        <w:rPr>
          <w:rFonts w:asciiTheme="majorBidi" w:hAnsiTheme="majorBidi" w:cstheme="majorBidi"/>
          <w:b/>
          <w:bCs/>
          <w:sz w:val="24"/>
          <w:szCs w:val="24"/>
          <w:lang w:val="en-US"/>
        </w:rPr>
      </w:pPr>
      <w:r w:rsidRPr="007A235E">
        <w:rPr>
          <w:rFonts w:asciiTheme="majorBidi" w:hAnsiTheme="majorBidi" w:cstheme="majorBidi"/>
          <w:b/>
          <w:bCs/>
          <w:sz w:val="24"/>
          <w:szCs w:val="24"/>
          <w:lang w:val="en-US"/>
        </w:rPr>
        <w:t>2.1 Study d</w:t>
      </w:r>
      <w:r w:rsidR="005D68C0" w:rsidRPr="007A235E">
        <w:rPr>
          <w:rFonts w:asciiTheme="majorBidi" w:hAnsiTheme="majorBidi" w:cstheme="majorBidi"/>
          <w:b/>
          <w:bCs/>
          <w:sz w:val="24"/>
          <w:szCs w:val="24"/>
          <w:lang w:val="en-US"/>
        </w:rPr>
        <w:t>esign</w:t>
      </w:r>
    </w:p>
    <w:p w14:paraId="79731615" w14:textId="0D75C5EA" w:rsidR="007504F9" w:rsidRPr="007A235E" w:rsidRDefault="007504F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Carenity is a free online international patient community with more than 400,000 patients and caregivers and 1,200 chronic conditions across Europe and the United States</w:t>
      </w:r>
      <w:r w:rsidR="00693BA9" w:rsidRPr="007A235E">
        <w:rPr>
          <w:rFonts w:asciiTheme="majorBidi" w:hAnsiTheme="majorBidi" w:cstheme="majorBidi"/>
          <w:sz w:val="24"/>
          <w:szCs w:val="24"/>
          <w:lang w:val="en-US"/>
        </w:rPr>
        <w:t xml:space="preserve"> </w:t>
      </w:r>
      <w:r w:rsidR="001B6B5B" w:rsidRPr="007A235E">
        <w:rPr>
          <w:rFonts w:ascii="Times New Roman" w:hAnsi="Times New Roman" w:cs="Times New Roman"/>
          <w:sz w:val="24"/>
          <w:lang w:val="en-US"/>
        </w:rPr>
        <w:t>[</w:t>
      </w:r>
      <w:r w:rsidR="00B477A6"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M0YOUnoF","properties":{"formattedCitation":"(11)","plainCitation":"(11)","dontUpdate":true,"noteIndex":0},"citationItems":[{"id":"RR7QLOi3/dduEtsyK","uris":["http://zotero.org/users/local/7E0QXiWd/items/M9AGKV57"],"uri":["http://zotero.org/users/local/7E0QXiWd/items/M9AGKV57"],"itemData":{"id":233,"type":"article","title":"Carenity. Who we are.","URL":"https://www.carenity.co.uk/who-we-are","author":[{"family":"Carenity","given":""}],"accessed":{"date-parts":[["2019",6,15]]}}}],"schema":"https://github.com/citation-style-language/schema/raw/master/csl-citation.json"} </w:instrText>
      </w:r>
      <w:r w:rsidR="00B477A6" w:rsidRPr="007A235E">
        <w:rPr>
          <w:rFonts w:asciiTheme="majorBidi" w:hAnsiTheme="majorBidi" w:cstheme="majorBidi"/>
          <w:sz w:val="24"/>
          <w:szCs w:val="24"/>
          <w:lang w:val="en-US"/>
        </w:rPr>
        <w:fldChar w:fldCharType="separate"/>
      </w:r>
      <w:r w:rsidR="003B3E0B" w:rsidRPr="007A235E">
        <w:rPr>
          <w:rFonts w:ascii="Times New Roman" w:hAnsi="Times New Roman" w:cs="Times New Roman"/>
          <w:sz w:val="24"/>
          <w:lang w:val="en-US"/>
        </w:rPr>
        <w:t>1</w:t>
      </w:r>
      <w:r w:rsidR="0077558A" w:rsidRPr="007A235E">
        <w:rPr>
          <w:rFonts w:ascii="Times New Roman" w:hAnsi="Times New Roman" w:cs="Times New Roman"/>
          <w:sz w:val="24"/>
          <w:lang w:val="en-US"/>
        </w:rPr>
        <w:t>3</w:t>
      </w:r>
      <w:r w:rsidR="00B477A6" w:rsidRPr="007A235E">
        <w:rPr>
          <w:rFonts w:asciiTheme="majorBidi" w:hAnsiTheme="majorBidi" w:cstheme="majorBidi"/>
          <w:sz w:val="24"/>
          <w:szCs w:val="24"/>
          <w:lang w:val="en-US"/>
        </w:rPr>
        <w:fldChar w:fldCharType="end"/>
      </w:r>
      <w:r w:rsidR="00693BA9"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Carenity provides patients with online support to help them share their health-related experiences and monitor their symptoms and treatments. </w:t>
      </w:r>
    </w:p>
    <w:p w14:paraId="23824350" w14:textId="5FB208DA" w:rsidR="005D68C0" w:rsidRPr="007A235E" w:rsidRDefault="005D68C0"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This cross-sectional study was conducted</w:t>
      </w:r>
      <w:r w:rsidR="00BF738A" w:rsidRPr="007A235E">
        <w:rPr>
          <w:rFonts w:asciiTheme="majorBidi" w:hAnsiTheme="majorBidi" w:cstheme="majorBidi"/>
          <w:sz w:val="24"/>
          <w:szCs w:val="24"/>
          <w:lang w:val="en-US"/>
        </w:rPr>
        <w:t xml:space="preserve"> on the French Carenity platform</w:t>
      </w:r>
      <w:r w:rsidRPr="007A235E">
        <w:rPr>
          <w:rFonts w:asciiTheme="majorBidi" w:hAnsiTheme="majorBidi" w:cstheme="majorBidi"/>
          <w:sz w:val="24"/>
          <w:szCs w:val="24"/>
          <w:lang w:val="en-US"/>
        </w:rPr>
        <w:t xml:space="preserve"> from February to March 2018. </w:t>
      </w:r>
      <w:r w:rsidR="007E5E7B" w:rsidRPr="007A235E">
        <w:rPr>
          <w:rFonts w:asciiTheme="majorBidi" w:hAnsiTheme="majorBidi" w:cstheme="majorBidi"/>
          <w:sz w:val="24"/>
          <w:szCs w:val="24"/>
          <w:lang w:val="en-US"/>
        </w:rPr>
        <w:t>All a</w:t>
      </w:r>
      <w:r w:rsidRPr="007A235E">
        <w:rPr>
          <w:rFonts w:asciiTheme="majorBidi" w:hAnsiTheme="majorBidi" w:cstheme="majorBidi"/>
          <w:sz w:val="24"/>
          <w:szCs w:val="24"/>
          <w:lang w:val="en-US"/>
        </w:rPr>
        <w:t xml:space="preserve">dult patients </w:t>
      </w:r>
      <w:r w:rsidR="007E5E7B" w:rsidRPr="007A235E">
        <w:rPr>
          <w:rFonts w:asciiTheme="majorBidi" w:hAnsiTheme="majorBidi" w:cstheme="majorBidi"/>
          <w:sz w:val="24"/>
          <w:szCs w:val="24"/>
          <w:lang w:val="en-US"/>
        </w:rPr>
        <w:t xml:space="preserve">registered </w:t>
      </w:r>
      <w:r w:rsidRPr="007A235E">
        <w:rPr>
          <w:rFonts w:asciiTheme="majorBidi" w:hAnsiTheme="majorBidi" w:cstheme="majorBidi"/>
          <w:sz w:val="24"/>
          <w:szCs w:val="24"/>
          <w:lang w:val="en-US"/>
        </w:rPr>
        <w:t>in type 1 diabetes, heart failure and obesity communit</w:t>
      </w:r>
      <w:r w:rsidR="00BF738A" w:rsidRPr="007A235E">
        <w:rPr>
          <w:rFonts w:asciiTheme="majorBidi" w:hAnsiTheme="majorBidi" w:cstheme="majorBidi"/>
          <w:sz w:val="24"/>
          <w:szCs w:val="24"/>
          <w:lang w:val="en-US"/>
        </w:rPr>
        <w:t>ies were invited</w:t>
      </w:r>
      <w:r w:rsidR="008A159C" w:rsidRPr="007A235E">
        <w:rPr>
          <w:rFonts w:asciiTheme="majorBidi" w:hAnsiTheme="majorBidi" w:cstheme="majorBidi"/>
          <w:sz w:val="24"/>
          <w:szCs w:val="24"/>
          <w:lang w:val="en-US"/>
        </w:rPr>
        <w:t>,</w:t>
      </w:r>
      <w:r w:rsidR="00BF738A" w:rsidRPr="007A235E">
        <w:rPr>
          <w:rFonts w:asciiTheme="majorBidi" w:hAnsiTheme="majorBidi" w:cstheme="majorBidi"/>
          <w:sz w:val="24"/>
          <w:szCs w:val="24"/>
          <w:lang w:val="en-US"/>
        </w:rPr>
        <w:t xml:space="preserve"> </w:t>
      </w:r>
      <w:r w:rsidR="008A159C" w:rsidRPr="007A235E">
        <w:rPr>
          <w:rFonts w:asciiTheme="majorBidi" w:hAnsiTheme="majorBidi" w:cstheme="majorBidi"/>
          <w:sz w:val="24"/>
          <w:szCs w:val="24"/>
          <w:lang w:val="en-US"/>
        </w:rPr>
        <w:t xml:space="preserve">via e-mails and private messages on Carenity, </w:t>
      </w:r>
      <w:r w:rsidR="00BF738A" w:rsidRPr="007A235E">
        <w:rPr>
          <w:rFonts w:asciiTheme="majorBidi" w:hAnsiTheme="majorBidi" w:cstheme="majorBidi"/>
          <w:sz w:val="24"/>
          <w:szCs w:val="24"/>
          <w:lang w:val="en-US"/>
        </w:rPr>
        <w:t>to participate in a confidential online satisfaction survey</w:t>
      </w:r>
      <w:r w:rsidR="00057A73" w:rsidRPr="007A235E">
        <w:rPr>
          <w:rFonts w:asciiTheme="majorBidi" w:hAnsiTheme="majorBidi" w:cstheme="majorBidi"/>
          <w:sz w:val="24"/>
          <w:szCs w:val="24"/>
          <w:lang w:val="en-US"/>
        </w:rPr>
        <w:t>.</w:t>
      </w:r>
      <w:r w:rsidR="007E5E7B" w:rsidRPr="007A235E">
        <w:rPr>
          <w:lang w:val="en-US"/>
        </w:rPr>
        <w:t xml:space="preserve"> </w:t>
      </w:r>
      <w:r w:rsidR="007E5E7B" w:rsidRPr="007A235E">
        <w:rPr>
          <w:rFonts w:asciiTheme="majorBidi" w:hAnsiTheme="majorBidi" w:cstheme="majorBidi"/>
          <w:sz w:val="24"/>
          <w:szCs w:val="24"/>
          <w:lang w:val="en-US"/>
        </w:rPr>
        <w:t xml:space="preserve">We have chosen three high-prevalence pathologies for which the role of the patient in the management is important. They are therefore patients who </w:t>
      </w:r>
      <w:r w:rsidR="007E5E7B" w:rsidRPr="007A235E">
        <w:rPr>
          <w:rFonts w:asciiTheme="majorBidi" w:hAnsiTheme="majorBidi" w:cstheme="majorBidi"/>
          <w:sz w:val="24"/>
          <w:szCs w:val="24"/>
          <w:lang w:val="en-US"/>
        </w:rPr>
        <w:lastRenderedPageBreak/>
        <w:t>are sufficiently involved in their care pathways to give their opinion and priorities.</w:t>
      </w:r>
      <w:r w:rsidR="007E5E7B" w:rsidRPr="007A235E">
        <w:rPr>
          <w:lang w:val="en-US"/>
        </w:rPr>
        <w:t xml:space="preserve"> </w:t>
      </w:r>
      <w:r w:rsidR="007E5E7B" w:rsidRPr="007A235E">
        <w:rPr>
          <w:rFonts w:asciiTheme="majorBidi" w:hAnsiTheme="majorBidi" w:cstheme="majorBidi"/>
          <w:sz w:val="24"/>
          <w:szCs w:val="24"/>
          <w:lang w:val="en-US"/>
        </w:rPr>
        <w:t>Th</w:t>
      </w:r>
      <w:r w:rsidR="006A527F" w:rsidRPr="007A235E">
        <w:rPr>
          <w:rFonts w:asciiTheme="majorBidi" w:hAnsiTheme="majorBidi" w:cstheme="majorBidi"/>
          <w:sz w:val="24"/>
          <w:szCs w:val="24"/>
          <w:lang w:val="en-US"/>
        </w:rPr>
        <w:t>e</w:t>
      </w:r>
      <w:r w:rsidR="007E5E7B" w:rsidRPr="007A235E">
        <w:rPr>
          <w:rFonts w:asciiTheme="majorBidi" w:hAnsiTheme="majorBidi" w:cstheme="majorBidi"/>
          <w:sz w:val="24"/>
          <w:szCs w:val="24"/>
          <w:lang w:val="en-US"/>
        </w:rPr>
        <w:t xml:space="preserve"> methodology was chosen to limit the bias of the interviewer (doctor or investigator) so that patients could share their opinion as honestly as possible about their level of satisfaction with their care by answering an online questionnaire.</w:t>
      </w:r>
      <w:r w:rsidR="00057A73" w:rsidRPr="007A235E">
        <w:rPr>
          <w:rFonts w:asciiTheme="majorBidi" w:hAnsiTheme="majorBidi" w:cstheme="majorBidi"/>
          <w:sz w:val="24"/>
          <w:szCs w:val="24"/>
          <w:lang w:val="en-US"/>
        </w:rPr>
        <w:t xml:space="preserve"> </w:t>
      </w:r>
    </w:p>
    <w:p w14:paraId="0F0E0346" w14:textId="5F860B25" w:rsidR="00E72854" w:rsidRPr="007A235E" w:rsidRDefault="00E72854" w:rsidP="00E72854">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As members of the Carenity platform, patients participating in the study provided explicit informed consent to the collection, handling and keeping of their personal and health data. They were also provided with specific information on the goals and procedures of the study and were asked to agree to participate before </w:t>
      </w:r>
      <w:r w:rsidR="003A6136" w:rsidRPr="007A235E">
        <w:rPr>
          <w:rFonts w:asciiTheme="majorBidi" w:hAnsiTheme="majorBidi" w:cstheme="majorBidi"/>
          <w:sz w:val="24"/>
          <w:szCs w:val="24"/>
          <w:lang w:val="en-US"/>
        </w:rPr>
        <w:t>starting</w:t>
      </w:r>
      <w:r w:rsidRPr="007A235E">
        <w:rPr>
          <w:rFonts w:asciiTheme="majorBidi" w:hAnsiTheme="majorBidi" w:cstheme="majorBidi"/>
          <w:sz w:val="24"/>
          <w:szCs w:val="24"/>
          <w:lang w:val="en-US"/>
        </w:rPr>
        <w:t xml:space="preserve"> the study questionnaire. </w:t>
      </w:r>
    </w:p>
    <w:p w14:paraId="3642B5E6" w14:textId="488C1967" w:rsidR="00593391" w:rsidRPr="007A235E" w:rsidRDefault="00B372C5"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Data was pseudonymized and </w:t>
      </w:r>
      <w:r w:rsidR="003A6136" w:rsidRPr="007A235E">
        <w:rPr>
          <w:rFonts w:asciiTheme="majorBidi" w:hAnsiTheme="majorBidi" w:cstheme="majorBidi"/>
          <w:sz w:val="24"/>
          <w:szCs w:val="24"/>
          <w:lang w:val="en-US"/>
        </w:rPr>
        <w:t>participants’ data</w:t>
      </w:r>
      <w:r w:rsidRPr="007A235E">
        <w:rPr>
          <w:rFonts w:asciiTheme="majorBidi" w:hAnsiTheme="majorBidi" w:cstheme="majorBidi"/>
          <w:sz w:val="24"/>
          <w:szCs w:val="24"/>
          <w:lang w:val="en-US"/>
        </w:rPr>
        <w:t xml:space="preserve"> were checked at the end of the data collection process due to absence of pharmacovigilance signal. A data quality plan was defined before fieldwork and then tested according to: (i) response speed to the survey (estimated at 15 minutes); (ii) coherence of answers (medical profile, coherence between questions). All patients who fully completed the survey and successfully achieved the quality check described above were consecutively included in the study.</w:t>
      </w:r>
      <w:r w:rsidR="004F7517" w:rsidRPr="007A235E">
        <w:rPr>
          <w:rFonts w:asciiTheme="majorBidi" w:hAnsiTheme="majorBidi" w:cstheme="majorBidi"/>
          <w:sz w:val="24"/>
          <w:szCs w:val="24"/>
          <w:lang w:val="en-US"/>
        </w:rPr>
        <w:t xml:space="preserve"> Final sample size was determined by the combination of the capability of the platform, the time allocated for data collection, sub-groups of homogeneous size, and sufficient statistical power to make comparisons (size of subgroups &gt;30). </w:t>
      </w:r>
      <w:r w:rsidRPr="007A235E">
        <w:rPr>
          <w:rFonts w:asciiTheme="majorBidi" w:hAnsiTheme="majorBidi" w:cstheme="majorBidi"/>
          <w:sz w:val="24"/>
          <w:szCs w:val="24"/>
          <w:lang w:val="en-US"/>
        </w:rPr>
        <w:t>The study design was not modified after the launch of the project.</w:t>
      </w:r>
    </w:p>
    <w:p w14:paraId="1EE5BD23" w14:textId="5AA677B6" w:rsidR="005059CD" w:rsidRPr="007A235E" w:rsidRDefault="005059CD"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b/>
          <w:bCs/>
          <w:sz w:val="24"/>
          <w:szCs w:val="24"/>
          <w:lang w:val="en-GB"/>
        </w:rPr>
        <w:t>2.2 Survey questionnaire</w:t>
      </w:r>
    </w:p>
    <w:p w14:paraId="575D08F6" w14:textId="02F075C0" w:rsidR="005D68C0" w:rsidRPr="007A235E" w:rsidRDefault="005D68C0"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Three survey questionnaires, one for each chronic condition, were </w:t>
      </w:r>
      <w:r w:rsidR="002D430F" w:rsidRPr="007A235E">
        <w:rPr>
          <w:rFonts w:asciiTheme="majorBidi" w:hAnsiTheme="majorBidi" w:cstheme="majorBidi"/>
          <w:sz w:val="24"/>
          <w:szCs w:val="24"/>
          <w:lang w:val="en-US"/>
        </w:rPr>
        <w:t xml:space="preserve">developed </w:t>
      </w:r>
      <w:r w:rsidRPr="007A235E">
        <w:rPr>
          <w:rFonts w:asciiTheme="majorBidi" w:hAnsiTheme="majorBidi" w:cstheme="majorBidi"/>
          <w:sz w:val="24"/>
          <w:szCs w:val="24"/>
          <w:lang w:val="en-US"/>
        </w:rPr>
        <w:t xml:space="preserve">by Carenity. </w:t>
      </w:r>
      <w:r w:rsidR="008408A5" w:rsidRPr="007A235E">
        <w:rPr>
          <w:rFonts w:asciiTheme="majorBidi" w:hAnsiTheme="majorBidi" w:cstheme="majorBidi"/>
          <w:sz w:val="24"/>
          <w:szCs w:val="24"/>
          <w:lang w:val="en-US"/>
        </w:rPr>
        <w:t xml:space="preserve">Each one was proof-read by a </w:t>
      </w:r>
      <w:r w:rsidR="008408A5" w:rsidRPr="007A235E">
        <w:rPr>
          <w:rFonts w:ascii="Times New Roman" w:hAnsi="Times New Roman" w:cs="Times New Roman"/>
          <w:sz w:val="24"/>
          <w:szCs w:val="24"/>
          <w:lang w:val="en-US"/>
        </w:rPr>
        <w:t>patient</w:t>
      </w:r>
      <w:r w:rsidR="003A6136" w:rsidRPr="007A235E">
        <w:rPr>
          <w:rFonts w:ascii="Times New Roman" w:hAnsi="Times New Roman" w:cs="Times New Roman"/>
          <w:sz w:val="24"/>
          <w:szCs w:val="24"/>
          <w:lang w:val="en-US"/>
        </w:rPr>
        <w:t xml:space="preserve"> to ensure that the questions are understandable and the response options are appropriate</w:t>
      </w:r>
      <w:r w:rsidR="008408A5" w:rsidRPr="007A235E">
        <w:rPr>
          <w:rFonts w:ascii="Times New Roman" w:hAnsi="Times New Roman" w:cs="Times New Roman"/>
          <w:sz w:val="24"/>
          <w:szCs w:val="24"/>
          <w:lang w:val="en-US"/>
        </w:rPr>
        <w:t xml:space="preserve">, </w:t>
      </w:r>
      <w:r w:rsidR="008408A5" w:rsidRPr="007A235E">
        <w:rPr>
          <w:rFonts w:asciiTheme="majorBidi" w:hAnsiTheme="majorBidi" w:cstheme="majorBidi"/>
          <w:sz w:val="24"/>
          <w:szCs w:val="24"/>
          <w:lang w:val="en-US"/>
        </w:rPr>
        <w:t xml:space="preserve">then approved by </w:t>
      </w:r>
      <w:r w:rsidRPr="007A235E">
        <w:rPr>
          <w:rFonts w:asciiTheme="majorBidi" w:hAnsiTheme="majorBidi" w:cstheme="majorBidi"/>
          <w:sz w:val="24"/>
          <w:szCs w:val="24"/>
          <w:lang w:val="en-US"/>
        </w:rPr>
        <w:t xml:space="preserve">two Medtronic members of </w:t>
      </w:r>
      <w:r w:rsidR="00BF3DC5" w:rsidRPr="007A235E">
        <w:rPr>
          <w:rFonts w:asciiTheme="majorBidi" w:hAnsiTheme="majorBidi" w:cstheme="majorBidi"/>
          <w:sz w:val="24"/>
          <w:szCs w:val="24"/>
          <w:lang w:val="en-US"/>
        </w:rPr>
        <w:t xml:space="preserve">the Think Tank </w:t>
      </w:r>
      <w:r w:rsidRPr="007A235E">
        <w:rPr>
          <w:rFonts w:asciiTheme="majorBidi" w:hAnsiTheme="majorBidi" w:cstheme="majorBidi"/>
          <w:sz w:val="24"/>
          <w:szCs w:val="24"/>
          <w:lang w:val="en-US"/>
        </w:rPr>
        <w:t>“Le cercle de la valeur en sante” (</w:t>
      </w:r>
      <w:r w:rsidR="00E94060">
        <w:rPr>
          <w:rFonts w:asciiTheme="majorBidi" w:hAnsiTheme="majorBidi" w:cstheme="majorBidi"/>
          <w:sz w:val="24"/>
          <w:szCs w:val="24"/>
          <w:lang w:val="en-US"/>
        </w:rPr>
        <w:t>healthcare professionals</w:t>
      </w:r>
      <w:r w:rsidRPr="007A235E">
        <w:rPr>
          <w:rFonts w:asciiTheme="majorBidi" w:hAnsiTheme="majorBidi" w:cstheme="majorBidi"/>
          <w:sz w:val="24"/>
          <w:szCs w:val="24"/>
          <w:lang w:val="en-US"/>
        </w:rPr>
        <w:t>, patients, payers, economists and regulator</w:t>
      </w:r>
      <w:r w:rsidRPr="007A235E">
        <w:rPr>
          <w:rFonts w:ascii="Times New Roman" w:hAnsi="Times New Roman" w:cs="Times New Roman"/>
          <w:sz w:val="24"/>
          <w:szCs w:val="24"/>
          <w:lang w:val="en-US"/>
        </w:rPr>
        <w:t>s)</w:t>
      </w:r>
      <w:r w:rsidR="003A6136" w:rsidRPr="007A235E">
        <w:rPr>
          <w:rFonts w:ascii="Times New Roman" w:hAnsi="Times New Roman" w:cs="Times New Roman"/>
          <w:sz w:val="24"/>
          <w:szCs w:val="24"/>
          <w:lang w:val="en-US"/>
        </w:rPr>
        <w:t xml:space="preserve"> who gave their opinion on the appropriateness of the wording of the research questions</w:t>
      </w:r>
      <w:r w:rsidR="00BF3DC5" w:rsidRPr="007A235E">
        <w:rPr>
          <w:rFonts w:ascii="Times New Roman" w:hAnsi="Times New Roman" w:cs="Times New Roman"/>
          <w:sz w:val="24"/>
          <w:szCs w:val="24"/>
          <w:lang w:val="en-US"/>
        </w:rPr>
        <w:t xml:space="preserve"> </w:t>
      </w:r>
      <w:r w:rsidR="00B77F1B" w:rsidRPr="007A235E">
        <w:rPr>
          <w:rFonts w:ascii="Times New Roman" w:hAnsi="Times New Roman" w:cs="Times New Roman"/>
          <w:sz w:val="24"/>
          <w:szCs w:val="24"/>
          <w:lang w:val="en-US"/>
        </w:rPr>
        <w:fldChar w:fldCharType="begin"/>
      </w:r>
      <w:r w:rsidR="0017798B" w:rsidRPr="007A235E">
        <w:rPr>
          <w:rFonts w:ascii="Times New Roman" w:hAnsi="Times New Roman" w:cs="Times New Roman"/>
          <w:sz w:val="24"/>
          <w:szCs w:val="24"/>
          <w:lang w:val="en-US"/>
        </w:rPr>
        <w:instrText xml:space="preserve"> ADDIN ZOTERO_ITEM CSL_CITATION {"citationID":"0ePlPmqU","properties":{"formattedCitation":"(11)","plainCitation":"(11)","dontUpdate":true,"noteIndex":0},"citationItems":[{"id":"RR7QLOi3/fJYYOsUx","uris":["http://zotero.org/users/local/7E0QXiWd/items/GELWIQL3"],"uri":["http://zotero.org/users/local/7E0QXiWd/items/GELWIQL3"],"itemData":{"id":189,"type":"article","title":"La valeur en santé","URL":"http://cerclevaleursante.com/","author":[{"family":"Cercle de la valeur en santé","given":""}],"accessed":{"date-parts":[["2019",6,11]]}}}],"schema":"https://github.com/citation-style-language/schema/raw/master/csl-citation.json"} </w:instrText>
      </w:r>
      <w:r w:rsidR="00B77F1B" w:rsidRPr="007A235E">
        <w:rPr>
          <w:rFonts w:ascii="Times New Roman" w:hAnsi="Times New Roman" w:cs="Times New Roman"/>
          <w:sz w:val="24"/>
          <w:szCs w:val="24"/>
          <w:lang w:val="en-US"/>
        </w:rPr>
        <w:fldChar w:fldCharType="separate"/>
      </w:r>
      <w:r w:rsidR="00B77F1B" w:rsidRPr="007A235E">
        <w:rPr>
          <w:rFonts w:ascii="Times New Roman" w:hAnsi="Times New Roman" w:cs="Times New Roman"/>
          <w:sz w:val="24"/>
          <w:szCs w:val="24"/>
          <w:lang w:val="en-US"/>
        </w:rPr>
        <w:t>[1</w:t>
      </w:r>
      <w:r w:rsidR="00B77F1B" w:rsidRPr="007A235E">
        <w:rPr>
          <w:rFonts w:ascii="Times New Roman" w:hAnsi="Times New Roman" w:cs="Times New Roman"/>
          <w:sz w:val="24"/>
          <w:szCs w:val="24"/>
          <w:lang w:val="en-US"/>
        </w:rPr>
        <w:fldChar w:fldCharType="end"/>
      </w:r>
      <w:r w:rsidR="0077558A" w:rsidRPr="007A235E">
        <w:rPr>
          <w:rFonts w:asciiTheme="majorBidi" w:hAnsiTheme="majorBidi" w:cstheme="majorBidi"/>
          <w:sz w:val="24"/>
          <w:szCs w:val="24"/>
          <w:lang w:val="en-US"/>
        </w:rPr>
        <w:t>4</w:t>
      </w:r>
      <w:r w:rsidR="00CC67A5"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lastRenderedPageBreak/>
        <w:t>Depending on the condition, the questi</w:t>
      </w:r>
      <w:r w:rsidR="0071684C" w:rsidRPr="007A235E">
        <w:rPr>
          <w:rFonts w:asciiTheme="majorBidi" w:hAnsiTheme="majorBidi" w:cstheme="majorBidi"/>
          <w:sz w:val="24"/>
          <w:szCs w:val="24"/>
          <w:lang w:val="en-US"/>
        </w:rPr>
        <w:t>onnaire</w:t>
      </w:r>
      <w:r w:rsidR="008408A5" w:rsidRPr="007A235E">
        <w:rPr>
          <w:rFonts w:asciiTheme="majorBidi" w:hAnsiTheme="majorBidi" w:cstheme="majorBidi"/>
          <w:sz w:val="24"/>
          <w:szCs w:val="24"/>
          <w:lang w:val="en-US"/>
        </w:rPr>
        <w:t>s</w:t>
      </w:r>
      <w:r w:rsidR="0071684C" w:rsidRPr="007A235E">
        <w:rPr>
          <w:rFonts w:asciiTheme="majorBidi" w:hAnsiTheme="majorBidi" w:cstheme="majorBidi"/>
          <w:sz w:val="24"/>
          <w:szCs w:val="24"/>
          <w:lang w:val="en-US"/>
        </w:rPr>
        <w:t xml:space="preserve"> contained up to</w:t>
      </w:r>
      <w:r w:rsidRPr="007A235E">
        <w:rPr>
          <w:rFonts w:asciiTheme="majorBidi" w:hAnsiTheme="majorBidi" w:cstheme="majorBidi"/>
          <w:sz w:val="24"/>
          <w:szCs w:val="24"/>
          <w:lang w:val="en-US"/>
        </w:rPr>
        <w:t xml:space="preserve"> 31 questions with 4 open-ended questions</w:t>
      </w:r>
      <w:r w:rsidR="00C13BE0">
        <w:rPr>
          <w:rFonts w:asciiTheme="majorBidi" w:hAnsiTheme="majorBidi" w:cstheme="majorBidi"/>
          <w:sz w:val="24"/>
          <w:szCs w:val="24"/>
          <w:lang w:val="en-US"/>
        </w:rPr>
        <w:t xml:space="preserve"> </w:t>
      </w:r>
      <w:r w:rsidR="00C13BE0" w:rsidRPr="003A2962">
        <w:rPr>
          <w:rFonts w:asciiTheme="majorBidi" w:hAnsiTheme="majorBidi" w:cstheme="majorBidi"/>
          <w:i/>
          <w:sz w:val="24"/>
          <w:szCs w:val="24"/>
          <w:lang w:val="en-US"/>
        </w:rPr>
        <w:t>(</w:t>
      </w:r>
      <w:r w:rsidR="003A2962" w:rsidRPr="003A2962">
        <w:rPr>
          <w:rFonts w:asciiTheme="majorBidi" w:hAnsiTheme="majorBidi" w:cstheme="majorBidi"/>
          <w:i/>
          <w:sz w:val="24"/>
          <w:szCs w:val="24"/>
          <w:lang w:val="en-US"/>
        </w:rPr>
        <w:t>See</w:t>
      </w:r>
      <w:r w:rsidR="00C13BE0" w:rsidRPr="003A2962">
        <w:rPr>
          <w:rFonts w:asciiTheme="majorBidi" w:hAnsiTheme="majorBidi" w:cstheme="majorBidi"/>
          <w:i/>
          <w:sz w:val="24"/>
          <w:szCs w:val="24"/>
          <w:lang w:val="en-US"/>
        </w:rPr>
        <w:t xml:space="preserve"> </w:t>
      </w:r>
      <w:r w:rsidR="00980FDF">
        <w:rPr>
          <w:rFonts w:asciiTheme="majorBidi" w:hAnsiTheme="majorBidi" w:cstheme="majorBidi"/>
          <w:i/>
          <w:sz w:val="24"/>
          <w:szCs w:val="24"/>
          <w:lang w:val="en-US"/>
        </w:rPr>
        <w:t>S</w:t>
      </w:r>
      <w:r w:rsidR="00C13BE0" w:rsidRPr="003A2962">
        <w:rPr>
          <w:rFonts w:asciiTheme="majorBidi" w:hAnsiTheme="majorBidi" w:cstheme="majorBidi"/>
          <w:i/>
          <w:sz w:val="24"/>
          <w:szCs w:val="24"/>
          <w:lang w:val="en-US"/>
        </w:rPr>
        <w:t>upplementary file)</w:t>
      </w:r>
      <w:r w:rsidRPr="003A2962">
        <w:rPr>
          <w:rFonts w:asciiTheme="majorBidi" w:hAnsiTheme="majorBidi" w:cstheme="majorBidi"/>
          <w:sz w:val="24"/>
          <w:szCs w:val="24"/>
          <w:lang w:val="en-US"/>
        </w:rPr>
        <w:t>.</w:t>
      </w:r>
    </w:p>
    <w:p w14:paraId="272DA859" w14:textId="75578121" w:rsidR="005D68C0" w:rsidRPr="007A235E" w:rsidRDefault="0071684C"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If a patient were</w:t>
      </w:r>
      <w:r w:rsidR="005D68C0" w:rsidRPr="007A235E">
        <w:rPr>
          <w:rFonts w:asciiTheme="majorBidi" w:hAnsiTheme="majorBidi" w:cstheme="majorBidi"/>
          <w:sz w:val="24"/>
          <w:szCs w:val="24"/>
          <w:lang w:val="en-US"/>
        </w:rPr>
        <w:t xml:space="preserve"> enrolled in more than one community, they were asked to answer the survey of the chronic condition that impacts their quality of life the most.</w:t>
      </w:r>
    </w:p>
    <w:p w14:paraId="2AAFCB1C" w14:textId="77777777" w:rsidR="005059CD" w:rsidRPr="007A235E" w:rsidRDefault="005059CD"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Patients’ satisfaction was assessed using a numeric scale with 0 the lowest satisfaction and 5 the highest. To evaluate what matters most to them, patients were asked to rank 5 items they consider to be the most important amongst a list of 9 items for medical care, 8 items for information and services and 8 items for quality of life. The unranked criteria were ranked 6.</w:t>
      </w:r>
    </w:p>
    <w:p w14:paraId="6519D290" w14:textId="7A362FE4" w:rsidR="005059CD" w:rsidRPr="007A235E" w:rsidRDefault="005059CD"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Patients’ satisfaction and priorities have been combined in a matrix to identify patients’ expectations: the x-axis represents patients’ priorities and the y-axis represents patients’ satisfaction. Four levels of priority were defined on the matrix using the mean satisfaction (MS) and the priority mean rank (PMR): priority 1 (MS &lt; median and PMR &lt; median), priority 2 (MS &lt; median and PMR &gt; median), priority 3 (MS &gt; median and PMR &lt; median), priority 4 (MS &gt; median and PMR &gt; median).</w:t>
      </w:r>
    </w:p>
    <w:p w14:paraId="264A2526" w14:textId="3D54002B" w:rsidR="005D68C0" w:rsidRPr="007A235E" w:rsidRDefault="005059CD"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b/>
          <w:bCs/>
          <w:sz w:val="24"/>
          <w:szCs w:val="24"/>
          <w:lang w:val="en-GB"/>
        </w:rPr>
        <w:t>2.3</w:t>
      </w:r>
      <w:r w:rsidR="00A15C0D" w:rsidRPr="007A235E">
        <w:rPr>
          <w:rFonts w:asciiTheme="majorBidi" w:hAnsiTheme="majorBidi" w:cstheme="majorBidi"/>
          <w:b/>
          <w:bCs/>
          <w:sz w:val="24"/>
          <w:szCs w:val="24"/>
          <w:lang w:val="en-GB"/>
        </w:rPr>
        <w:t xml:space="preserve"> Statistical A</w:t>
      </w:r>
      <w:r w:rsidR="005D68C0" w:rsidRPr="007A235E">
        <w:rPr>
          <w:rFonts w:asciiTheme="majorBidi" w:hAnsiTheme="majorBidi" w:cstheme="majorBidi"/>
          <w:b/>
          <w:bCs/>
          <w:sz w:val="24"/>
          <w:szCs w:val="24"/>
          <w:lang w:val="en-GB"/>
        </w:rPr>
        <w:t xml:space="preserve">nalysis </w:t>
      </w:r>
    </w:p>
    <w:p w14:paraId="057FF860" w14:textId="39F4A451" w:rsidR="005D68C0" w:rsidRPr="007A235E" w:rsidRDefault="005D68C0"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sz w:val="24"/>
          <w:szCs w:val="24"/>
          <w:lang w:val="en-US"/>
        </w:rPr>
        <w:t>Microsoft Excel 2013 and RStudio (v3.5.0) were used to perform descriptive, univariate and multivariate analysis. When n &lt; 30, Shapiro-Wilk test was performed to assess the normality of the distribution. The multivariate analyses</w:t>
      </w:r>
      <w:r w:rsidR="00F57734" w:rsidRPr="007A235E">
        <w:rPr>
          <w:rFonts w:asciiTheme="majorBidi" w:hAnsiTheme="majorBidi" w:cstheme="majorBidi"/>
          <w:sz w:val="24"/>
          <w:szCs w:val="24"/>
          <w:lang w:val="en-US"/>
        </w:rPr>
        <w:t xml:space="preserve"> of quantitative variables</w:t>
      </w:r>
      <w:r w:rsidRPr="007A235E">
        <w:rPr>
          <w:rFonts w:asciiTheme="majorBidi" w:hAnsiTheme="majorBidi" w:cstheme="majorBidi"/>
          <w:sz w:val="24"/>
          <w:szCs w:val="24"/>
          <w:lang w:val="en-US"/>
        </w:rPr>
        <w:t xml:space="preserve"> included Student test and ANOVA test when the population was normally distributed and Wilcoxon test and Kruskal-Wallis test when it was not. Multivariate analysis also included Chi-squared test</w:t>
      </w:r>
      <w:r w:rsidR="00F57734" w:rsidRPr="007A235E">
        <w:rPr>
          <w:rFonts w:asciiTheme="majorBidi" w:hAnsiTheme="majorBidi" w:cstheme="majorBidi"/>
          <w:sz w:val="24"/>
          <w:szCs w:val="24"/>
          <w:lang w:val="en-US"/>
        </w:rPr>
        <w:t xml:space="preserve"> for categorical variables</w:t>
      </w:r>
      <w:r w:rsidR="00131355" w:rsidRPr="007A235E">
        <w:rPr>
          <w:rFonts w:asciiTheme="majorBidi" w:hAnsiTheme="majorBidi" w:cstheme="majorBidi"/>
          <w:sz w:val="24"/>
          <w:szCs w:val="24"/>
          <w:lang w:val="en-US"/>
        </w:rPr>
        <w:t>.</w:t>
      </w:r>
    </w:p>
    <w:p w14:paraId="470D8445" w14:textId="77777777" w:rsidR="00881E32" w:rsidRPr="007A235E" w:rsidRDefault="005D68C0"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Other results of the study </w:t>
      </w:r>
      <w:r w:rsidR="00C73954" w:rsidRPr="007A235E">
        <w:rPr>
          <w:rFonts w:asciiTheme="majorBidi" w:hAnsiTheme="majorBidi" w:cstheme="majorBidi"/>
          <w:sz w:val="24"/>
          <w:szCs w:val="24"/>
          <w:lang w:val="en-US"/>
        </w:rPr>
        <w:t>are presented as means</w:t>
      </w:r>
      <w:r w:rsidRPr="007A235E">
        <w:rPr>
          <w:rFonts w:asciiTheme="majorBidi" w:hAnsiTheme="majorBidi" w:cstheme="majorBidi"/>
          <w:sz w:val="24"/>
          <w:szCs w:val="24"/>
          <w:lang w:val="en-US"/>
        </w:rPr>
        <w:t xml:space="preserve"> for quantitative variables and frequen</w:t>
      </w:r>
      <w:r w:rsidR="005059CD" w:rsidRPr="007A235E">
        <w:rPr>
          <w:rFonts w:asciiTheme="majorBidi" w:hAnsiTheme="majorBidi" w:cstheme="majorBidi"/>
          <w:sz w:val="24"/>
          <w:szCs w:val="24"/>
          <w:lang w:val="en-US"/>
        </w:rPr>
        <w:t>cies for categorical variables.</w:t>
      </w:r>
    </w:p>
    <w:p w14:paraId="3808EB6C" w14:textId="6C9827E6" w:rsidR="00706B47" w:rsidRPr="007A235E" w:rsidRDefault="00A15C0D" w:rsidP="00881E32">
      <w:pPr>
        <w:spacing w:line="480" w:lineRule="auto"/>
        <w:jc w:val="both"/>
        <w:rPr>
          <w:rFonts w:asciiTheme="majorBidi" w:hAnsiTheme="majorBidi" w:cstheme="majorBidi"/>
          <w:b/>
          <w:bCs/>
          <w:sz w:val="28"/>
          <w:szCs w:val="24"/>
          <w:lang w:val="en-US"/>
        </w:rPr>
      </w:pPr>
      <w:r w:rsidRPr="007A235E">
        <w:rPr>
          <w:rFonts w:asciiTheme="majorBidi" w:hAnsiTheme="majorBidi" w:cstheme="majorBidi"/>
          <w:b/>
          <w:bCs/>
          <w:sz w:val="28"/>
          <w:szCs w:val="24"/>
          <w:lang w:val="en-US"/>
        </w:rPr>
        <w:lastRenderedPageBreak/>
        <w:t>3 Results</w:t>
      </w:r>
    </w:p>
    <w:p w14:paraId="73C4E89F" w14:textId="427C97FB" w:rsidR="00FE2EBA" w:rsidRPr="007A235E" w:rsidRDefault="00A15C0D" w:rsidP="00881E32">
      <w:pPr>
        <w:spacing w:line="480" w:lineRule="auto"/>
        <w:jc w:val="both"/>
        <w:rPr>
          <w:rFonts w:asciiTheme="majorBidi" w:hAnsiTheme="majorBidi" w:cstheme="majorBidi"/>
          <w:b/>
          <w:bCs/>
          <w:sz w:val="24"/>
          <w:szCs w:val="24"/>
          <w:lang w:val="en-US"/>
        </w:rPr>
      </w:pPr>
      <w:r w:rsidRPr="007A235E">
        <w:rPr>
          <w:rFonts w:asciiTheme="majorBidi" w:hAnsiTheme="majorBidi" w:cstheme="majorBidi"/>
          <w:b/>
          <w:bCs/>
          <w:sz w:val="24"/>
          <w:szCs w:val="24"/>
          <w:lang w:val="en-US"/>
        </w:rPr>
        <w:t xml:space="preserve">3.1 </w:t>
      </w:r>
      <w:r w:rsidR="00FE2EBA" w:rsidRPr="007A235E">
        <w:rPr>
          <w:rFonts w:asciiTheme="majorBidi" w:hAnsiTheme="majorBidi" w:cstheme="majorBidi"/>
          <w:b/>
          <w:bCs/>
          <w:sz w:val="24"/>
          <w:szCs w:val="24"/>
          <w:lang w:val="en-US"/>
        </w:rPr>
        <w:t>Respondents’ profile</w:t>
      </w:r>
    </w:p>
    <w:p w14:paraId="641D1631" w14:textId="381A7CA4"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A total of 201 respondents answered the three surveys: 67 affected by type 1 diabetes, 67 affected by heart failure and 67 affected by obesity. Respondents’ characteristics are presented in Table 1.</w:t>
      </w:r>
      <w:r w:rsidR="009F75C8" w:rsidRPr="007A235E">
        <w:rPr>
          <w:rFonts w:asciiTheme="majorBidi" w:hAnsiTheme="majorBidi" w:cstheme="majorBidi"/>
          <w:sz w:val="24"/>
          <w:szCs w:val="24"/>
          <w:lang w:val="en-US"/>
        </w:rPr>
        <w:t xml:space="preserve"> </w:t>
      </w:r>
      <w:r w:rsidR="009F75C8" w:rsidRPr="007A235E">
        <w:rPr>
          <w:rFonts w:asciiTheme="majorBidi" w:hAnsiTheme="majorBidi" w:cstheme="majorBidi"/>
          <w:i/>
          <w:sz w:val="24"/>
          <w:szCs w:val="24"/>
          <w:lang w:val="en-US"/>
        </w:rPr>
        <w:t>(Insert Table 1)</w:t>
      </w:r>
    </w:p>
    <w:p w14:paraId="4AE94E83" w14:textId="0EBE222F"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Most respondents are treated in hospitals and clinics (59%), half of them (50%) are also treated in a medical office. Only 8% are monitored within a specialized structure and 4% in a medical center. 12% of respondents with type 1 diabetes attend a specialized structure followed by 9% of respondents with</w:t>
      </w:r>
      <w:r w:rsidR="004A79B6" w:rsidRPr="007A235E">
        <w:rPr>
          <w:rFonts w:asciiTheme="majorBidi" w:hAnsiTheme="majorBidi" w:cstheme="majorBidi"/>
          <w:sz w:val="24"/>
          <w:szCs w:val="24"/>
          <w:lang w:val="en-US"/>
        </w:rPr>
        <w:t xml:space="preserve"> obesity and only 4% of respondents</w:t>
      </w:r>
      <w:r w:rsidRPr="007A235E">
        <w:rPr>
          <w:rFonts w:asciiTheme="majorBidi" w:hAnsiTheme="majorBidi" w:cstheme="majorBidi"/>
          <w:sz w:val="24"/>
          <w:szCs w:val="24"/>
          <w:lang w:val="en-US"/>
        </w:rPr>
        <w:t xml:space="preserve"> with heart failure.</w:t>
      </w:r>
    </w:p>
    <w:p w14:paraId="18F11994" w14:textId="5FF733E8" w:rsidR="00642B9E" w:rsidRPr="007A235E" w:rsidRDefault="00106CA6"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New York Heart Association (NYHA) classes were used to evaluate</w:t>
      </w:r>
      <w:r w:rsidR="00913324" w:rsidRPr="007A235E">
        <w:rPr>
          <w:rFonts w:asciiTheme="majorBidi" w:hAnsiTheme="majorBidi" w:cstheme="majorBidi"/>
          <w:sz w:val="24"/>
          <w:szCs w:val="24"/>
          <w:lang w:val="en-US"/>
        </w:rPr>
        <w:t xml:space="preserve"> heart failure</w:t>
      </w:r>
      <w:r w:rsidRPr="007A235E">
        <w:rPr>
          <w:rFonts w:asciiTheme="majorBidi" w:hAnsiTheme="majorBidi" w:cstheme="majorBidi"/>
          <w:sz w:val="24"/>
          <w:szCs w:val="24"/>
          <w:lang w:val="en-US"/>
        </w:rPr>
        <w:t xml:space="preserve"> patients</w:t>
      </w:r>
      <w:r w:rsidR="00913324"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functional ability </w:t>
      </w:r>
      <w:r w:rsidR="008C6D53"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nkp1KBW7","properties":{"formattedCitation":"(13)","plainCitation":"(13)","dontUpdate":true,"noteIndex":0},"citationItems":[{"id":"RR7QLOi3/tAeeEMc4","uris":["http://zotero.org/users/local/7E0QXiWd/items/9BYAFRIG"],"uri":["http://zotero.org/users/local/7E0QXiWd/items/9BYAFRIG"],"itemData":{"id":244,"type":"article-journal","title":"New York Heart Association functional class predicts exercise parameters in the current era","container-title":"American Heart Journal","page":"S24-S30","volume":"158","issue":"4","source":"Crossref","DOI":"10.1016/j.ahj.2009.07.017","ISSN":"00028703","language":"en","author":[{"family":"Russell","given":"Stuart D."},{"family":"Saval","given":"Matthew A."},{"family":"Robbins","given":"Jennifer L."},{"family":"Ellestad","given":"Myrvin H."},{"family":"Gottlieb","given":"Stephen S."},{"family":"Handberg","given":"Eileen M."},{"family":"Zhou","given":"Yi"},{"family":"Chandler","given":"Bleakley"}],"issued":{"date-parts":[["2009",10]]}}}],"schema":"https://github.com/citation-style-language/schema/raw/master/csl-citation.json"} </w:instrText>
      </w:r>
      <w:r w:rsidR="008C6D53" w:rsidRPr="007A235E">
        <w:rPr>
          <w:rFonts w:asciiTheme="majorBidi" w:hAnsiTheme="majorBidi" w:cstheme="majorBidi"/>
          <w:sz w:val="24"/>
          <w:szCs w:val="24"/>
          <w:lang w:val="en-US"/>
        </w:rPr>
        <w:fldChar w:fldCharType="separate"/>
      </w:r>
      <w:r w:rsidR="008C6D53" w:rsidRPr="007A235E">
        <w:rPr>
          <w:rFonts w:ascii="Times New Roman" w:hAnsi="Times New Roman" w:cs="Times New Roman"/>
          <w:sz w:val="24"/>
          <w:lang w:val="en-US"/>
        </w:rPr>
        <w:t>[1</w:t>
      </w:r>
      <w:r w:rsidR="008C6D53" w:rsidRPr="007A235E">
        <w:rPr>
          <w:rFonts w:asciiTheme="majorBidi" w:hAnsiTheme="majorBidi" w:cstheme="majorBidi"/>
          <w:sz w:val="24"/>
          <w:szCs w:val="24"/>
          <w:lang w:val="en-US"/>
        </w:rPr>
        <w:fldChar w:fldCharType="end"/>
      </w:r>
      <w:r w:rsidR="0077558A" w:rsidRPr="007A235E">
        <w:rPr>
          <w:rFonts w:asciiTheme="majorBidi" w:hAnsiTheme="majorBidi" w:cstheme="majorBidi"/>
          <w:sz w:val="24"/>
          <w:szCs w:val="24"/>
          <w:lang w:val="en-US"/>
        </w:rPr>
        <w:t>5</w:t>
      </w:r>
      <w:r w:rsidR="008C6D53" w:rsidRPr="007A235E">
        <w:rPr>
          <w:rFonts w:asciiTheme="majorBidi" w:hAnsiTheme="majorBidi" w:cstheme="majorBidi"/>
          <w:sz w:val="24"/>
          <w:szCs w:val="24"/>
          <w:lang w:val="en-US"/>
        </w:rPr>
        <w:t>].</w:t>
      </w:r>
      <w:r w:rsidR="001A7DE9" w:rsidRPr="007A235E">
        <w:rPr>
          <w:rFonts w:asciiTheme="majorBidi" w:hAnsiTheme="majorBidi" w:cstheme="majorBidi"/>
          <w:sz w:val="24"/>
          <w:szCs w:val="24"/>
          <w:lang w:val="en-US"/>
        </w:rPr>
        <w:t xml:space="preserve"> 15% of respondents</w:t>
      </w:r>
      <w:r w:rsidR="00FE2EBA" w:rsidRPr="007A235E">
        <w:rPr>
          <w:rFonts w:asciiTheme="majorBidi" w:hAnsiTheme="majorBidi" w:cstheme="majorBidi"/>
          <w:sz w:val="24"/>
          <w:szCs w:val="24"/>
          <w:lang w:val="en-US"/>
        </w:rPr>
        <w:t xml:space="preserve"> reported no limitation of</w:t>
      </w:r>
      <w:r w:rsidR="00D61C19" w:rsidRPr="007A235E">
        <w:rPr>
          <w:rFonts w:asciiTheme="majorBidi" w:hAnsiTheme="majorBidi" w:cstheme="majorBidi"/>
          <w:sz w:val="24"/>
          <w:szCs w:val="24"/>
          <w:lang w:val="en-US"/>
        </w:rPr>
        <w:t xml:space="preserve"> physical activity (class I</w:t>
      </w:r>
      <w:r w:rsidRPr="007A235E">
        <w:rPr>
          <w:rFonts w:asciiTheme="majorBidi" w:hAnsiTheme="majorBidi" w:cstheme="majorBidi"/>
          <w:sz w:val="24"/>
          <w:szCs w:val="24"/>
          <w:lang w:val="en-US"/>
        </w:rPr>
        <w:t xml:space="preserve"> NYHA</w:t>
      </w:r>
      <w:r w:rsidR="00D61C19" w:rsidRPr="007A235E">
        <w:rPr>
          <w:rFonts w:asciiTheme="majorBidi" w:hAnsiTheme="majorBidi" w:cstheme="majorBidi"/>
          <w:sz w:val="24"/>
          <w:szCs w:val="24"/>
          <w:lang w:val="en-US"/>
        </w:rPr>
        <w:t>)</w:t>
      </w:r>
      <w:r w:rsidR="00FE2EBA" w:rsidRPr="007A235E">
        <w:rPr>
          <w:rFonts w:asciiTheme="majorBidi" w:hAnsiTheme="majorBidi" w:cstheme="majorBidi"/>
          <w:sz w:val="24"/>
          <w:szCs w:val="24"/>
          <w:lang w:val="en-US"/>
        </w:rPr>
        <w:t>. Almost one in two respondents (47%) reported a slight limitation of physical activity (class II NYHA), 28% reported a marked limitation of physical activity (class III NYHA) and 10% reported severe limitation of physical activity with symptoms presen</w:t>
      </w:r>
      <w:r w:rsidR="00642B9E" w:rsidRPr="007A235E">
        <w:rPr>
          <w:rFonts w:asciiTheme="majorBidi" w:hAnsiTheme="majorBidi" w:cstheme="majorBidi"/>
          <w:sz w:val="24"/>
          <w:szCs w:val="24"/>
          <w:lang w:val="en-US"/>
        </w:rPr>
        <w:t xml:space="preserve">t even at rest (class IV NYHA). </w:t>
      </w:r>
    </w:p>
    <w:p w14:paraId="3CF05D6B" w14:textId="4F3B8423" w:rsidR="00FE2EBA" w:rsidRPr="007A235E" w:rsidRDefault="006B5623"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Body Mass Index (BMI) was calculated: </w:t>
      </w:r>
      <w:r w:rsidR="00FE2EBA" w:rsidRPr="007A235E">
        <w:rPr>
          <w:rFonts w:asciiTheme="majorBidi" w:hAnsiTheme="majorBidi" w:cstheme="majorBidi"/>
          <w:sz w:val="24"/>
          <w:szCs w:val="24"/>
          <w:lang w:val="en-US"/>
        </w:rPr>
        <w:t>36</w:t>
      </w:r>
      <w:r w:rsidR="00642B9E" w:rsidRPr="007A235E">
        <w:rPr>
          <w:rFonts w:asciiTheme="majorBidi" w:hAnsiTheme="majorBidi" w:cstheme="majorBidi"/>
          <w:sz w:val="24"/>
          <w:szCs w:val="24"/>
          <w:lang w:val="en-US"/>
        </w:rPr>
        <w:t>% of obese respondents were</w:t>
      </w:r>
      <w:r w:rsidRPr="007A235E">
        <w:rPr>
          <w:rFonts w:asciiTheme="majorBidi" w:hAnsiTheme="majorBidi" w:cstheme="majorBidi"/>
          <w:sz w:val="24"/>
          <w:szCs w:val="24"/>
          <w:lang w:val="en-US"/>
        </w:rPr>
        <w:t xml:space="preserve"> obese (30&lt;BMI</w:t>
      </w:r>
      <w:r w:rsidR="00FE2EBA" w:rsidRPr="007A235E">
        <w:rPr>
          <w:rFonts w:asciiTheme="majorBidi" w:hAnsiTheme="majorBidi" w:cstheme="majorBidi"/>
          <w:sz w:val="24"/>
          <w:szCs w:val="24"/>
          <w:lang w:val="en-US"/>
        </w:rPr>
        <w:t>≤3</w:t>
      </w:r>
      <w:r w:rsidRPr="007A235E">
        <w:rPr>
          <w:rFonts w:asciiTheme="majorBidi" w:hAnsiTheme="majorBidi" w:cstheme="majorBidi"/>
          <w:sz w:val="24"/>
          <w:szCs w:val="24"/>
          <w:lang w:val="en-US"/>
        </w:rPr>
        <w:t>5), 36% were severely obese (35&lt;</w:t>
      </w:r>
      <w:r w:rsidR="00FE2EBA" w:rsidRPr="007A235E">
        <w:rPr>
          <w:rFonts w:asciiTheme="majorBidi" w:hAnsiTheme="majorBidi" w:cstheme="majorBidi"/>
          <w:sz w:val="24"/>
          <w:szCs w:val="24"/>
          <w:lang w:val="en-US"/>
        </w:rPr>
        <w:t xml:space="preserve">BMI≤40) and 28% </w:t>
      </w:r>
      <w:r w:rsidR="00642B9E" w:rsidRPr="007A235E">
        <w:rPr>
          <w:rFonts w:asciiTheme="majorBidi" w:hAnsiTheme="majorBidi" w:cstheme="majorBidi"/>
          <w:sz w:val="24"/>
          <w:szCs w:val="24"/>
          <w:lang w:val="en-US"/>
        </w:rPr>
        <w:t>were morbidly obese (BMI&gt;40).</w:t>
      </w:r>
      <w:r w:rsidR="00FE2EBA" w:rsidRPr="007A235E">
        <w:rPr>
          <w:rFonts w:asciiTheme="majorBidi" w:hAnsiTheme="majorBidi" w:cstheme="majorBidi"/>
          <w:sz w:val="24"/>
          <w:szCs w:val="24"/>
          <w:lang w:val="en-US"/>
        </w:rPr>
        <w:t xml:space="preserve"> </w:t>
      </w:r>
    </w:p>
    <w:p w14:paraId="6C3CAB7C" w14:textId="293C977E" w:rsidR="00FE2EBA" w:rsidRPr="007A235E" w:rsidRDefault="00DE50AD" w:rsidP="00881E32">
      <w:pPr>
        <w:spacing w:line="480" w:lineRule="auto"/>
        <w:rPr>
          <w:rFonts w:asciiTheme="majorBidi" w:hAnsiTheme="majorBidi" w:cstheme="majorBidi"/>
          <w:b/>
          <w:bCs/>
          <w:sz w:val="24"/>
          <w:szCs w:val="24"/>
          <w:lang w:val="en-US"/>
        </w:rPr>
      </w:pPr>
      <w:r w:rsidRPr="007A235E">
        <w:rPr>
          <w:rFonts w:asciiTheme="majorBidi" w:hAnsiTheme="majorBidi" w:cstheme="majorBidi"/>
          <w:b/>
          <w:bCs/>
          <w:sz w:val="24"/>
          <w:szCs w:val="24"/>
          <w:lang w:val="en-US"/>
        </w:rPr>
        <w:t>3.2 Respondent</w:t>
      </w:r>
      <w:r w:rsidR="00FE2EBA" w:rsidRPr="007A235E">
        <w:rPr>
          <w:rFonts w:asciiTheme="majorBidi" w:hAnsiTheme="majorBidi" w:cstheme="majorBidi"/>
          <w:b/>
          <w:bCs/>
          <w:sz w:val="24"/>
          <w:szCs w:val="24"/>
          <w:lang w:val="en-US"/>
        </w:rPr>
        <w:t>s</w:t>
      </w:r>
      <w:r w:rsidRPr="007A235E">
        <w:rPr>
          <w:rFonts w:asciiTheme="majorBidi" w:hAnsiTheme="majorBidi" w:cstheme="majorBidi"/>
          <w:b/>
          <w:bCs/>
          <w:sz w:val="24"/>
          <w:szCs w:val="24"/>
          <w:lang w:val="en-US"/>
        </w:rPr>
        <w:t>’</w:t>
      </w:r>
      <w:r w:rsidR="001C3246" w:rsidRPr="007A235E">
        <w:rPr>
          <w:rFonts w:asciiTheme="majorBidi" w:hAnsiTheme="majorBidi" w:cstheme="majorBidi"/>
          <w:b/>
          <w:bCs/>
          <w:sz w:val="24"/>
          <w:szCs w:val="24"/>
          <w:lang w:val="en-US"/>
        </w:rPr>
        <w:t xml:space="preserve"> satisfaction and</w:t>
      </w:r>
      <w:r w:rsidR="00706030" w:rsidRPr="007A235E">
        <w:rPr>
          <w:rFonts w:asciiTheme="majorBidi" w:hAnsiTheme="majorBidi" w:cstheme="majorBidi"/>
          <w:b/>
          <w:bCs/>
          <w:sz w:val="24"/>
          <w:szCs w:val="24"/>
          <w:lang w:val="en-US"/>
        </w:rPr>
        <w:t xml:space="preserve"> </w:t>
      </w:r>
      <w:r w:rsidRPr="007A235E">
        <w:rPr>
          <w:rFonts w:asciiTheme="majorBidi" w:hAnsiTheme="majorBidi" w:cstheme="majorBidi"/>
          <w:b/>
          <w:bCs/>
          <w:sz w:val="24"/>
          <w:szCs w:val="24"/>
          <w:lang w:val="en-US"/>
        </w:rPr>
        <w:t>priorities</w:t>
      </w:r>
      <w:r w:rsidR="00FE2EBA" w:rsidRPr="007A235E">
        <w:rPr>
          <w:rFonts w:asciiTheme="majorBidi" w:hAnsiTheme="majorBidi" w:cstheme="majorBidi"/>
          <w:b/>
          <w:bCs/>
          <w:sz w:val="24"/>
          <w:szCs w:val="24"/>
          <w:lang w:val="en-US"/>
        </w:rPr>
        <w:t xml:space="preserve"> regarding medical care </w:t>
      </w:r>
    </w:p>
    <w:p w14:paraId="0EAF91EB" w14:textId="5291B376" w:rsidR="007F3C8A" w:rsidRPr="007A235E" w:rsidRDefault="008F70D1"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R</w:t>
      </w:r>
      <w:r w:rsidR="00744D4E" w:rsidRPr="007A235E">
        <w:rPr>
          <w:rFonts w:asciiTheme="majorBidi" w:hAnsiTheme="majorBidi" w:cstheme="majorBidi"/>
          <w:sz w:val="24"/>
          <w:szCs w:val="24"/>
          <w:lang w:val="en-US"/>
        </w:rPr>
        <w:t>esponden</w:t>
      </w:r>
      <w:r w:rsidRPr="007A235E">
        <w:rPr>
          <w:rFonts w:asciiTheme="majorBidi" w:hAnsiTheme="majorBidi" w:cstheme="majorBidi"/>
          <w:sz w:val="24"/>
          <w:szCs w:val="24"/>
          <w:lang w:val="en-US"/>
        </w:rPr>
        <w:t xml:space="preserve">ts were most satisfied with </w:t>
      </w:r>
      <w:r w:rsidR="00744D4E" w:rsidRPr="007A235E">
        <w:rPr>
          <w:rFonts w:asciiTheme="majorBidi" w:hAnsiTheme="majorBidi" w:cstheme="majorBidi"/>
          <w:sz w:val="24"/>
          <w:szCs w:val="24"/>
          <w:lang w:val="en-US"/>
        </w:rPr>
        <w:t>the reputation of health</w:t>
      </w:r>
      <w:r w:rsidR="0006723F" w:rsidRPr="007A235E">
        <w:rPr>
          <w:rFonts w:asciiTheme="majorBidi" w:hAnsiTheme="majorBidi" w:cstheme="majorBidi"/>
          <w:sz w:val="24"/>
          <w:szCs w:val="24"/>
          <w:lang w:val="en-US"/>
        </w:rPr>
        <w:t xml:space="preserve">care providers </w:t>
      </w:r>
      <w:r w:rsidR="00744D4E" w:rsidRPr="007A235E">
        <w:rPr>
          <w:rFonts w:asciiTheme="majorBidi" w:hAnsiTheme="majorBidi" w:cstheme="majorBidi"/>
          <w:sz w:val="24"/>
          <w:szCs w:val="24"/>
          <w:lang w:val="en-US"/>
        </w:rPr>
        <w:t xml:space="preserve">(4.1/5), </w:t>
      </w:r>
      <w:r w:rsidR="007F3C8A" w:rsidRPr="007A235E">
        <w:rPr>
          <w:rFonts w:asciiTheme="majorBidi" w:hAnsiTheme="majorBidi" w:cstheme="majorBidi"/>
          <w:sz w:val="24"/>
          <w:szCs w:val="24"/>
          <w:lang w:val="en-US"/>
        </w:rPr>
        <w:t>followed by the quality of infrastructures and services (3.2/5) and access to healthcare</w:t>
      </w:r>
      <w:r w:rsidR="000A32F7" w:rsidRPr="007A235E">
        <w:rPr>
          <w:rFonts w:asciiTheme="majorBidi" w:hAnsiTheme="majorBidi" w:cstheme="majorBidi"/>
          <w:sz w:val="24"/>
          <w:szCs w:val="24"/>
          <w:lang w:val="en-US"/>
        </w:rPr>
        <w:t xml:space="preserve"> providers</w:t>
      </w:r>
      <w:r w:rsidR="007F3C8A" w:rsidRPr="007A235E">
        <w:rPr>
          <w:rFonts w:asciiTheme="majorBidi" w:hAnsiTheme="majorBidi" w:cstheme="majorBidi"/>
          <w:sz w:val="24"/>
          <w:szCs w:val="24"/>
          <w:lang w:val="en-US"/>
        </w:rPr>
        <w:t xml:space="preserve"> (3.2/5). </w:t>
      </w:r>
      <w:r w:rsidR="00744D4E" w:rsidRPr="007A235E">
        <w:rPr>
          <w:rFonts w:asciiTheme="majorBidi" w:hAnsiTheme="majorBidi" w:cstheme="majorBidi"/>
          <w:sz w:val="24"/>
          <w:szCs w:val="24"/>
          <w:lang w:val="en-US"/>
        </w:rPr>
        <w:t>On the other hand, respondents were least satisfied with</w:t>
      </w:r>
      <w:r w:rsidR="00087187" w:rsidRPr="007A235E">
        <w:rPr>
          <w:rFonts w:asciiTheme="majorBidi" w:hAnsiTheme="majorBidi" w:cstheme="majorBidi"/>
          <w:sz w:val="24"/>
          <w:szCs w:val="24"/>
          <w:lang w:val="en-US"/>
        </w:rPr>
        <w:t xml:space="preserve"> relatives or </w:t>
      </w:r>
      <w:r w:rsidR="0084462E" w:rsidRPr="007A235E">
        <w:rPr>
          <w:rFonts w:asciiTheme="majorBidi" w:hAnsiTheme="majorBidi" w:cstheme="majorBidi"/>
          <w:sz w:val="24"/>
          <w:szCs w:val="24"/>
          <w:lang w:val="en-US"/>
        </w:rPr>
        <w:t>other</w:t>
      </w:r>
      <w:r w:rsidR="00087187" w:rsidRPr="007A235E">
        <w:rPr>
          <w:rFonts w:asciiTheme="majorBidi" w:hAnsiTheme="majorBidi" w:cstheme="majorBidi"/>
          <w:sz w:val="24"/>
          <w:szCs w:val="24"/>
          <w:lang w:val="en-US"/>
        </w:rPr>
        <w:t xml:space="preserve"> patients’ recommendation for the place of care (2.2/5), as well as</w:t>
      </w:r>
      <w:r w:rsidR="007F3C8A" w:rsidRPr="007A235E">
        <w:rPr>
          <w:rFonts w:asciiTheme="majorBidi" w:hAnsiTheme="majorBidi" w:cstheme="majorBidi"/>
          <w:sz w:val="24"/>
          <w:szCs w:val="24"/>
          <w:lang w:val="en-US"/>
        </w:rPr>
        <w:t xml:space="preserve"> access to coordinated and multidisciplinary care (2.6/5).</w:t>
      </w:r>
      <w:r w:rsidR="002E4A92"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US"/>
        </w:rPr>
        <w:t xml:space="preserve">Respondents with type 1 diabetes are more satisfied than </w:t>
      </w:r>
      <w:r w:rsidR="007F3C8A" w:rsidRPr="007A235E">
        <w:rPr>
          <w:rFonts w:asciiTheme="majorBidi" w:hAnsiTheme="majorBidi" w:cstheme="majorBidi"/>
          <w:sz w:val="24"/>
          <w:szCs w:val="24"/>
          <w:lang w:val="en-US"/>
        </w:rPr>
        <w:lastRenderedPageBreak/>
        <w:t xml:space="preserve">respondents with obesity or heart failure </w:t>
      </w:r>
      <w:r w:rsidR="00913324" w:rsidRPr="007A235E">
        <w:rPr>
          <w:rFonts w:asciiTheme="majorBidi" w:hAnsiTheme="majorBidi" w:cstheme="majorBidi"/>
          <w:sz w:val="24"/>
          <w:szCs w:val="24"/>
          <w:lang w:val="en-US"/>
        </w:rPr>
        <w:t>with the</w:t>
      </w:r>
      <w:r w:rsidR="007F3C8A" w:rsidRPr="007A235E">
        <w:rPr>
          <w:rFonts w:asciiTheme="majorBidi" w:hAnsiTheme="majorBidi" w:cstheme="majorBidi"/>
          <w:sz w:val="24"/>
          <w:szCs w:val="24"/>
          <w:lang w:val="en-US"/>
        </w:rPr>
        <w:t xml:space="preserve"> access to innovative drugs and medical devices</w:t>
      </w:r>
      <w:r w:rsidRPr="007A235E">
        <w:rPr>
          <w:rFonts w:asciiTheme="majorBidi" w:hAnsiTheme="majorBidi" w:cstheme="majorBidi"/>
          <w:sz w:val="24"/>
          <w:szCs w:val="24"/>
          <w:lang w:val="en-US"/>
        </w:rPr>
        <w:t xml:space="preserve"> (</w:t>
      </w:r>
      <w:r w:rsidR="0006723F" w:rsidRPr="007A235E">
        <w:rPr>
          <w:rFonts w:asciiTheme="majorBidi" w:hAnsiTheme="majorBidi" w:cstheme="majorBidi"/>
          <w:sz w:val="24"/>
          <w:szCs w:val="24"/>
          <w:lang w:val="en-US"/>
        </w:rPr>
        <w:t>3.8/5, 3.1/5 and 1.8/5</w:t>
      </w:r>
      <w:r w:rsidRPr="007A235E">
        <w:rPr>
          <w:rFonts w:asciiTheme="majorBidi" w:hAnsiTheme="majorBidi" w:cstheme="majorBidi"/>
          <w:sz w:val="24"/>
          <w:szCs w:val="24"/>
          <w:lang w:val="en-US"/>
        </w:rPr>
        <w:t xml:space="preserve"> respectively</w:t>
      </w:r>
      <w:r w:rsidR="0006723F" w:rsidRPr="007A235E">
        <w:rPr>
          <w:rFonts w:asciiTheme="majorBidi" w:hAnsiTheme="majorBidi" w:cstheme="majorBidi"/>
          <w:sz w:val="24"/>
          <w:szCs w:val="24"/>
          <w:lang w:val="en-US"/>
        </w:rPr>
        <w:t>)</w:t>
      </w:r>
      <w:r w:rsidR="007F3C8A" w:rsidRPr="007A235E">
        <w:rPr>
          <w:rFonts w:asciiTheme="majorBidi" w:hAnsiTheme="majorBidi" w:cstheme="majorBidi"/>
          <w:sz w:val="24"/>
          <w:szCs w:val="24"/>
          <w:lang w:val="en-US"/>
        </w:rPr>
        <w:t xml:space="preserve"> (p&lt;0.01) and </w:t>
      </w:r>
      <w:r w:rsidR="00913324" w:rsidRPr="007A235E">
        <w:rPr>
          <w:rFonts w:asciiTheme="majorBidi" w:hAnsiTheme="majorBidi" w:cstheme="majorBidi"/>
          <w:sz w:val="24"/>
          <w:szCs w:val="24"/>
          <w:lang w:val="en-US"/>
        </w:rPr>
        <w:t xml:space="preserve">with taking the </w:t>
      </w:r>
      <w:r w:rsidR="007F3C8A" w:rsidRPr="007A235E">
        <w:rPr>
          <w:rFonts w:asciiTheme="majorBidi" w:hAnsiTheme="majorBidi" w:cstheme="majorBidi"/>
          <w:sz w:val="24"/>
          <w:szCs w:val="24"/>
          <w:lang w:val="en-US"/>
        </w:rPr>
        <w:t>patient</w:t>
      </w:r>
      <w:r w:rsidR="0006723F" w:rsidRPr="007A235E">
        <w:rPr>
          <w:rFonts w:asciiTheme="majorBidi" w:hAnsiTheme="majorBidi" w:cstheme="majorBidi"/>
          <w:sz w:val="24"/>
          <w:szCs w:val="24"/>
          <w:lang w:val="en-US"/>
        </w:rPr>
        <w:t>s</w:t>
      </w:r>
      <w:r w:rsidR="00913324" w:rsidRPr="007A235E">
        <w:rPr>
          <w:rFonts w:asciiTheme="majorBidi" w:hAnsiTheme="majorBidi" w:cstheme="majorBidi"/>
          <w:sz w:val="24"/>
          <w:szCs w:val="24"/>
          <w:lang w:val="en-US"/>
        </w:rPr>
        <w:t>’</w:t>
      </w:r>
      <w:r w:rsidR="007F3C8A" w:rsidRPr="007A235E">
        <w:rPr>
          <w:rFonts w:asciiTheme="majorBidi" w:hAnsiTheme="majorBidi" w:cstheme="majorBidi"/>
          <w:sz w:val="24"/>
          <w:szCs w:val="24"/>
          <w:lang w:val="en-US"/>
        </w:rPr>
        <w:t xml:space="preserve"> opinion </w:t>
      </w:r>
      <w:r w:rsidR="00913324" w:rsidRPr="007A235E">
        <w:rPr>
          <w:rFonts w:asciiTheme="majorBidi" w:hAnsiTheme="majorBidi" w:cstheme="majorBidi"/>
          <w:sz w:val="24"/>
          <w:szCs w:val="24"/>
          <w:lang w:val="en-US"/>
        </w:rPr>
        <w:t xml:space="preserve">into account </w:t>
      </w:r>
      <w:r w:rsidR="007F3C8A" w:rsidRPr="007A235E">
        <w:rPr>
          <w:rFonts w:asciiTheme="majorBidi" w:hAnsiTheme="majorBidi" w:cstheme="majorBidi"/>
          <w:sz w:val="24"/>
          <w:szCs w:val="24"/>
          <w:lang w:val="en-US"/>
        </w:rPr>
        <w:t xml:space="preserve">for the choice of treatment </w:t>
      </w:r>
      <w:r w:rsidRPr="007A235E">
        <w:rPr>
          <w:rFonts w:asciiTheme="majorBidi" w:hAnsiTheme="majorBidi" w:cstheme="majorBidi"/>
          <w:sz w:val="24"/>
          <w:szCs w:val="24"/>
          <w:lang w:val="en-US"/>
        </w:rPr>
        <w:t>(</w:t>
      </w:r>
      <w:r w:rsidR="0006723F" w:rsidRPr="007A235E">
        <w:rPr>
          <w:rFonts w:asciiTheme="majorBidi" w:hAnsiTheme="majorBidi" w:cstheme="majorBidi"/>
          <w:sz w:val="24"/>
          <w:szCs w:val="24"/>
          <w:lang w:val="en-US"/>
        </w:rPr>
        <w:t>3.9/5, 2.7/5 and 2.3/5</w:t>
      </w:r>
      <w:r w:rsidRPr="007A235E">
        <w:rPr>
          <w:rFonts w:asciiTheme="majorBidi" w:hAnsiTheme="majorBidi" w:cstheme="majorBidi"/>
          <w:sz w:val="24"/>
          <w:szCs w:val="24"/>
          <w:lang w:val="en-US"/>
        </w:rPr>
        <w:t xml:space="preserve"> respectively</w:t>
      </w:r>
      <w:r w:rsidR="0006723F"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US"/>
        </w:rPr>
        <w:t xml:space="preserve">(p&lt;0.01). Respondents with type 1 diabetes are more satisfied (3.1/5) than respondents with obesity (2.1/5) </w:t>
      </w:r>
      <w:r w:rsidR="00913324" w:rsidRPr="007A235E">
        <w:rPr>
          <w:rFonts w:asciiTheme="majorBidi" w:hAnsiTheme="majorBidi" w:cstheme="majorBidi"/>
          <w:sz w:val="24"/>
          <w:szCs w:val="24"/>
          <w:lang w:val="en-US"/>
        </w:rPr>
        <w:t>with the</w:t>
      </w:r>
      <w:r w:rsidR="007F3C8A" w:rsidRPr="007A235E">
        <w:rPr>
          <w:rFonts w:asciiTheme="majorBidi" w:hAnsiTheme="majorBidi" w:cstheme="majorBidi"/>
          <w:sz w:val="24"/>
          <w:szCs w:val="24"/>
          <w:lang w:val="en-US"/>
        </w:rPr>
        <w:t xml:space="preserve"> access to coordinated and multidis</w:t>
      </w:r>
      <w:r w:rsidR="003D411A" w:rsidRPr="007A235E">
        <w:rPr>
          <w:rFonts w:asciiTheme="majorBidi" w:hAnsiTheme="majorBidi" w:cstheme="majorBidi"/>
          <w:sz w:val="24"/>
          <w:szCs w:val="24"/>
          <w:lang w:val="en-US"/>
        </w:rPr>
        <w:t>ciplinary care (p&lt;0.05</w:t>
      </w:r>
      <w:r w:rsidR="007F3C8A" w:rsidRPr="007A235E">
        <w:rPr>
          <w:rFonts w:asciiTheme="majorBidi" w:hAnsiTheme="majorBidi" w:cstheme="majorBidi"/>
          <w:sz w:val="24"/>
          <w:szCs w:val="24"/>
          <w:lang w:val="en-US"/>
        </w:rPr>
        <w:t>).</w:t>
      </w:r>
      <w:r w:rsidR="005467BD"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US"/>
        </w:rPr>
        <w:t xml:space="preserve">The quality of infrastructures and services in </w:t>
      </w:r>
      <w:r w:rsidR="009651E1" w:rsidRPr="007A235E">
        <w:rPr>
          <w:rFonts w:asciiTheme="majorBidi" w:hAnsiTheme="majorBidi" w:cstheme="majorBidi"/>
          <w:sz w:val="24"/>
          <w:szCs w:val="24"/>
          <w:lang w:val="en-US"/>
        </w:rPr>
        <w:t>place of care is more satisfactory</w:t>
      </w:r>
      <w:r w:rsidR="007F3C8A" w:rsidRPr="007A235E">
        <w:rPr>
          <w:rFonts w:asciiTheme="majorBidi" w:hAnsiTheme="majorBidi" w:cstheme="majorBidi"/>
          <w:sz w:val="24"/>
          <w:szCs w:val="24"/>
          <w:lang w:val="en-US"/>
        </w:rPr>
        <w:t xml:space="preserve"> for respondents with type 1 diabetes (3.3/5) and heart failure (3.6/5) than </w:t>
      </w:r>
      <w:r w:rsidR="00913324" w:rsidRPr="007A235E">
        <w:rPr>
          <w:rFonts w:asciiTheme="majorBidi" w:hAnsiTheme="majorBidi" w:cstheme="majorBidi"/>
          <w:sz w:val="24"/>
          <w:szCs w:val="24"/>
          <w:lang w:val="en-US"/>
        </w:rPr>
        <w:t xml:space="preserve">for </w:t>
      </w:r>
      <w:r w:rsidR="007F3C8A" w:rsidRPr="007A235E">
        <w:rPr>
          <w:rFonts w:asciiTheme="majorBidi" w:hAnsiTheme="majorBidi" w:cstheme="majorBidi"/>
          <w:sz w:val="24"/>
          <w:szCs w:val="24"/>
          <w:lang w:val="en-US"/>
        </w:rPr>
        <w:t>resp</w:t>
      </w:r>
      <w:r w:rsidR="003D411A" w:rsidRPr="007A235E">
        <w:rPr>
          <w:rFonts w:asciiTheme="majorBidi" w:hAnsiTheme="majorBidi" w:cstheme="majorBidi"/>
          <w:sz w:val="24"/>
          <w:szCs w:val="24"/>
          <w:lang w:val="en-US"/>
        </w:rPr>
        <w:t>ondents with obesity (2.7/5) (p&lt;0.05</w:t>
      </w:r>
      <w:r w:rsidR="007F3C8A" w:rsidRPr="007A235E">
        <w:rPr>
          <w:rFonts w:asciiTheme="majorBidi" w:hAnsiTheme="majorBidi" w:cstheme="majorBidi"/>
          <w:sz w:val="24"/>
          <w:szCs w:val="24"/>
          <w:lang w:val="en-US"/>
        </w:rPr>
        <w:t>).</w:t>
      </w:r>
      <w:r w:rsidR="002E4A92" w:rsidRPr="007A235E">
        <w:rPr>
          <w:rFonts w:asciiTheme="majorBidi" w:hAnsiTheme="majorBidi" w:cstheme="majorBidi"/>
          <w:sz w:val="24"/>
          <w:szCs w:val="24"/>
          <w:lang w:val="en-US"/>
        </w:rPr>
        <w:t xml:space="preserve"> </w:t>
      </w:r>
      <w:r w:rsidR="008845E4" w:rsidRPr="007A235E">
        <w:rPr>
          <w:rFonts w:asciiTheme="majorBidi" w:hAnsiTheme="majorBidi" w:cstheme="majorBidi"/>
          <w:sz w:val="24"/>
          <w:szCs w:val="24"/>
          <w:lang w:val="en-US"/>
        </w:rPr>
        <w:t>In general, r</w:t>
      </w:r>
      <w:r w:rsidR="004A79B6" w:rsidRPr="007A235E">
        <w:rPr>
          <w:rFonts w:asciiTheme="majorBidi" w:hAnsiTheme="majorBidi" w:cstheme="majorBidi"/>
          <w:sz w:val="24"/>
          <w:szCs w:val="24"/>
          <w:lang w:val="en-US"/>
        </w:rPr>
        <w:t>espondents</w:t>
      </w:r>
      <w:r w:rsidR="00A06839" w:rsidRPr="007A235E">
        <w:rPr>
          <w:rFonts w:asciiTheme="majorBidi" w:hAnsiTheme="majorBidi" w:cstheme="majorBidi"/>
          <w:sz w:val="24"/>
          <w:szCs w:val="24"/>
          <w:lang w:val="en-US"/>
        </w:rPr>
        <w:t xml:space="preserve"> with obesity are dissatisfied with medical care. Indeed</w:t>
      </w:r>
      <w:r w:rsidR="00D8030D"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US"/>
        </w:rPr>
        <w:t>21%</w:t>
      </w:r>
      <w:r w:rsidR="008845E4" w:rsidRPr="007A235E">
        <w:rPr>
          <w:rFonts w:asciiTheme="majorBidi" w:hAnsiTheme="majorBidi" w:cstheme="majorBidi"/>
          <w:sz w:val="24"/>
          <w:szCs w:val="24"/>
          <w:lang w:val="en-US"/>
        </w:rPr>
        <w:t xml:space="preserve"> of them</w:t>
      </w:r>
      <w:r w:rsidR="007F3C8A" w:rsidRPr="007A235E">
        <w:rPr>
          <w:rFonts w:asciiTheme="majorBidi" w:hAnsiTheme="majorBidi" w:cstheme="majorBidi"/>
          <w:sz w:val="24"/>
          <w:szCs w:val="24"/>
          <w:lang w:val="en-US"/>
        </w:rPr>
        <w:t xml:space="preserve"> underwent surgery</w:t>
      </w:r>
      <w:r w:rsidR="008845E4" w:rsidRPr="007A235E">
        <w:rPr>
          <w:rFonts w:asciiTheme="majorBidi" w:hAnsiTheme="majorBidi" w:cstheme="majorBidi"/>
          <w:sz w:val="24"/>
          <w:szCs w:val="24"/>
          <w:lang w:val="en-US"/>
        </w:rPr>
        <w:t xml:space="preserve"> and </w:t>
      </w:r>
      <w:r w:rsidR="00BB4371" w:rsidRPr="007A235E">
        <w:rPr>
          <w:rFonts w:asciiTheme="majorBidi" w:hAnsiTheme="majorBidi" w:cstheme="majorBidi"/>
          <w:sz w:val="24"/>
          <w:szCs w:val="24"/>
          <w:lang w:val="en-US"/>
        </w:rPr>
        <w:t>complained about</w:t>
      </w:r>
      <w:r w:rsidR="007F3C8A" w:rsidRPr="007A235E">
        <w:rPr>
          <w:rFonts w:asciiTheme="majorBidi" w:hAnsiTheme="majorBidi" w:cstheme="majorBidi"/>
          <w:sz w:val="24"/>
          <w:szCs w:val="24"/>
          <w:lang w:val="en-US"/>
        </w:rPr>
        <w:t xml:space="preserve"> the post-surgery follow</w:t>
      </w:r>
      <w:r w:rsidR="004A79B6" w:rsidRPr="007A235E">
        <w:rPr>
          <w:rFonts w:asciiTheme="majorBidi" w:hAnsiTheme="majorBidi" w:cstheme="majorBidi"/>
          <w:sz w:val="24"/>
          <w:szCs w:val="24"/>
          <w:lang w:val="en-US"/>
        </w:rPr>
        <w:t>-up (</w:t>
      </w:r>
      <w:r w:rsidR="007F3C8A" w:rsidRPr="007A235E">
        <w:rPr>
          <w:rFonts w:asciiTheme="majorBidi" w:hAnsiTheme="majorBidi" w:cstheme="majorBidi"/>
          <w:sz w:val="24"/>
          <w:szCs w:val="24"/>
          <w:lang w:val="en-US"/>
        </w:rPr>
        <w:t>1.6/5).</w:t>
      </w:r>
    </w:p>
    <w:p w14:paraId="5EA2B57E" w14:textId="7196F1EE"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Availability and active listen</w:t>
      </w:r>
      <w:r w:rsidR="006140F2" w:rsidRPr="007A235E">
        <w:rPr>
          <w:rFonts w:asciiTheme="majorBidi" w:hAnsiTheme="majorBidi" w:cstheme="majorBidi"/>
          <w:sz w:val="24"/>
          <w:szCs w:val="24"/>
          <w:lang w:val="en-US"/>
        </w:rPr>
        <w:t>i</w:t>
      </w:r>
      <w:r w:rsidR="00043AE8" w:rsidRPr="007A235E">
        <w:rPr>
          <w:rFonts w:asciiTheme="majorBidi" w:hAnsiTheme="majorBidi" w:cstheme="majorBidi"/>
          <w:sz w:val="24"/>
          <w:szCs w:val="24"/>
          <w:lang w:val="en-US"/>
        </w:rPr>
        <w:t>ng from healthcare providers was</w:t>
      </w:r>
      <w:r w:rsidR="006140F2" w:rsidRPr="007A235E">
        <w:rPr>
          <w:rFonts w:asciiTheme="majorBidi" w:hAnsiTheme="majorBidi" w:cstheme="majorBidi"/>
          <w:sz w:val="24"/>
          <w:szCs w:val="24"/>
          <w:lang w:val="en-US"/>
        </w:rPr>
        <w:t xml:space="preserve"> ranked</w:t>
      </w:r>
      <w:r w:rsidRPr="007A235E">
        <w:rPr>
          <w:rFonts w:asciiTheme="majorBidi" w:hAnsiTheme="majorBidi" w:cstheme="majorBidi"/>
          <w:sz w:val="24"/>
          <w:szCs w:val="24"/>
          <w:lang w:val="en-US"/>
        </w:rPr>
        <w:t xml:space="preserve"> the most important criteria concerning medical care for </w:t>
      </w:r>
      <w:r w:rsidR="004A79B6" w:rsidRPr="007A235E">
        <w:rPr>
          <w:rFonts w:asciiTheme="majorBidi" w:hAnsiTheme="majorBidi" w:cstheme="majorBidi"/>
          <w:sz w:val="24"/>
          <w:szCs w:val="24"/>
          <w:lang w:val="en-US"/>
        </w:rPr>
        <w:t>respondents</w:t>
      </w:r>
      <w:r w:rsidRPr="007A235E">
        <w:rPr>
          <w:rFonts w:asciiTheme="majorBidi" w:hAnsiTheme="majorBidi" w:cstheme="majorBidi"/>
          <w:sz w:val="24"/>
          <w:szCs w:val="24"/>
          <w:lang w:val="en-US"/>
        </w:rPr>
        <w:t xml:space="preserve"> (3.2/6), followed by the access to innovative drugs and medical devices (3.6/6), access to coordinated and multidisciplinary care (3.8/6), </w:t>
      </w:r>
      <w:r w:rsidR="004E4151" w:rsidRPr="007A235E">
        <w:rPr>
          <w:rFonts w:asciiTheme="majorBidi" w:hAnsiTheme="majorBidi" w:cstheme="majorBidi"/>
          <w:sz w:val="24"/>
          <w:szCs w:val="24"/>
          <w:lang w:val="en-US"/>
        </w:rPr>
        <w:t xml:space="preserve">taking the patient’s opinion </w:t>
      </w:r>
      <w:r w:rsidRPr="007A235E">
        <w:rPr>
          <w:rFonts w:asciiTheme="majorBidi" w:hAnsiTheme="majorBidi" w:cstheme="majorBidi"/>
          <w:sz w:val="24"/>
          <w:szCs w:val="24"/>
          <w:lang w:val="en-US"/>
        </w:rPr>
        <w:t>into account for the choice of treatment (4.0/6) and access to healthcare providers (4.2/6).</w:t>
      </w:r>
      <w:r w:rsidR="002E4A92"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Taking the patient</w:t>
      </w:r>
      <w:r w:rsidR="00DF55A8"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s opinion into account is more important for respondents with type 1 diabetes (3.5/6) than for respondents with </w:t>
      </w:r>
      <w:r w:rsidR="00DF55A8" w:rsidRPr="007A235E">
        <w:rPr>
          <w:rFonts w:asciiTheme="majorBidi" w:hAnsiTheme="majorBidi" w:cstheme="majorBidi"/>
          <w:sz w:val="24"/>
          <w:szCs w:val="24"/>
          <w:lang w:val="en-US"/>
        </w:rPr>
        <w:t xml:space="preserve">both </w:t>
      </w:r>
      <w:r w:rsidRPr="007A235E">
        <w:rPr>
          <w:rFonts w:asciiTheme="majorBidi" w:hAnsiTheme="majorBidi" w:cstheme="majorBidi"/>
          <w:sz w:val="24"/>
          <w:szCs w:val="24"/>
          <w:lang w:val="en-US"/>
        </w:rPr>
        <w:t>obesity and heart failure (4.3/6) (p&lt;0.01).</w:t>
      </w:r>
      <w:r w:rsidR="005467BD"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Respondents affected by obesity give more</w:t>
      </w:r>
      <w:r w:rsidR="006140F2" w:rsidRPr="007A235E">
        <w:rPr>
          <w:rFonts w:asciiTheme="majorBidi" w:hAnsiTheme="majorBidi" w:cstheme="majorBidi"/>
          <w:sz w:val="24"/>
          <w:szCs w:val="24"/>
          <w:lang w:val="en-US"/>
        </w:rPr>
        <w:t xml:space="preserve"> importance to</w:t>
      </w:r>
      <w:r w:rsidR="00043AE8"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coordinated and multidisciplinary care</w:t>
      </w:r>
      <w:r w:rsidR="00043AE8" w:rsidRPr="007A235E">
        <w:rPr>
          <w:rFonts w:asciiTheme="majorBidi" w:hAnsiTheme="majorBidi" w:cstheme="majorBidi"/>
          <w:sz w:val="24"/>
          <w:szCs w:val="24"/>
          <w:lang w:val="en-US"/>
        </w:rPr>
        <w:t xml:space="preserve"> access</w:t>
      </w:r>
      <w:r w:rsidRPr="007A235E">
        <w:rPr>
          <w:rFonts w:asciiTheme="majorBidi" w:hAnsiTheme="majorBidi" w:cstheme="majorBidi"/>
          <w:sz w:val="24"/>
          <w:szCs w:val="24"/>
          <w:lang w:val="en-US"/>
        </w:rPr>
        <w:t xml:space="preserve"> (3.5/6) than respondents </w:t>
      </w:r>
      <w:r w:rsidR="003D411A" w:rsidRPr="007A235E">
        <w:rPr>
          <w:rFonts w:asciiTheme="majorBidi" w:hAnsiTheme="majorBidi" w:cstheme="majorBidi"/>
          <w:sz w:val="24"/>
          <w:szCs w:val="24"/>
          <w:lang w:val="en-US"/>
        </w:rPr>
        <w:t>with type 1 diabetes (4.2/6) (p&lt;</w:t>
      </w:r>
      <w:r w:rsidRPr="007A235E">
        <w:rPr>
          <w:rFonts w:asciiTheme="majorBidi" w:hAnsiTheme="majorBidi" w:cstheme="majorBidi"/>
          <w:sz w:val="24"/>
          <w:szCs w:val="24"/>
          <w:lang w:val="en-US"/>
        </w:rPr>
        <w:t>0.05). Recommendation of</w:t>
      </w:r>
      <w:r w:rsidR="0084462E" w:rsidRPr="007A235E">
        <w:rPr>
          <w:rFonts w:asciiTheme="majorBidi" w:hAnsiTheme="majorBidi" w:cstheme="majorBidi"/>
          <w:sz w:val="24"/>
          <w:szCs w:val="24"/>
          <w:lang w:val="en-US"/>
        </w:rPr>
        <w:t xml:space="preserve"> the place of care by relatives</w:t>
      </w:r>
      <w:r w:rsidRPr="007A235E">
        <w:rPr>
          <w:rFonts w:asciiTheme="majorBidi" w:hAnsiTheme="majorBidi" w:cstheme="majorBidi"/>
          <w:sz w:val="24"/>
          <w:szCs w:val="24"/>
          <w:lang w:val="en-US"/>
        </w:rPr>
        <w:t xml:space="preserve"> or other patients is also more important for obese respondents (5.2/6) than for type 1 </w:t>
      </w:r>
      <w:r w:rsidR="003D411A" w:rsidRPr="007A235E">
        <w:rPr>
          <w:rFonts w:asciiTheme="majorBidi" w:hAnsiTheme="majorBidi" w:cstheme="majorBidi"/>
          <w:sz w:val="24"/>
          <w:szCs w:val="24"/>
          <w:lang w:val="en-US"/>
        </w:rPr>
        <w:t>diabetes respondents (5.6/6) (p&lt;0.05</w:t>
      </w:r>
      <w:r w:rsidRPr="007A235E">
        <w:rPr>
          <w:rFonts w:asciiTheme="majorBidi" w:hAnsiTheme="majorBidi" w:cstheme="majorBidi"/>
          <w:sz w:val="24"/>
          <w:szCs w:val="24"/>
          <w:lang w:val="en-US"/>
        </w:rPr>
        <w:t>).</w:t>
      </w:r>
    </w:p>
    <w:p w14:paraId="1435A814" w14:textId="52E6F718" w:rsidR="007551F0" w:rsidRPr="007A235E" w:rsidRDefault="007551F0"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According to the matrix, access to coordinated and multidisciplinary care, availability and active listening from healthcare providers and taking the patient’s opinion into account for the choice of treatment </w:t>
      </w:r>
      <w:r w:rsidR="002105E2" w:rsidRPr="007A235E">
        <w:rPr>
          <w:rFonts w:asciiTheme="majorBidi" w:hAnsiTheme="majorBidi" w:cstheme="majorBidi"/>
          <w:sz w:val="24"/>
          <w:szCs w:val="24"/>
          <w:lang w:val="en-US"/>
        </w:rPr>
        <w:t>are both the least satisfactory and the most important item</w:t>
      </w:r>
      <w:r w:rsidR="00C71023" w:rsidRPr="007A235E">
        <w:rPr>
          <w:rFonts w:asciiTheme="majorBidi" w:hAnsiTheme="majorBidi" w:cstheme="majorBidi"/>
          <w:sz w:val="24"/>
          <w:szCs w:val="24"/>
          <w:lang w:val="en-US"/>
        </w:rPr>
        <w:t xml:space="preserve">s regarding medical care </w:t>
      </w:r>
      <w:r w:rsidR="00C71023" w:rsidRPr="007A235E">
        <w:rPr>
          <w:rFonts w:asciiTheme="majorBidi" w:hAnsiTheme="majorBidi" w:cstheme="majorBidi"/>
          <w:i/>
          <w:sz w:val="24"/>
          <w:szCs w:val="24"/>
          <w:lang w:val="en-US"/>
        </w:rPr>
        <w:t>(</w:t>
      </w:r>
      <w:r w:rsidR="00C27A3D" w:rsidRPr="007A235E">
        <w:rPr>
          <w:rFonts w:asciiTheme="majorBidi" w:hAnsiTheme="majorBidi" w:cstheme="majorBidi"/>
          <w:i/>
          <w:sz w:val="24"/>
          <w:szCs w:val="24"/>
          <w:lang w:val="en-US"/>
        </w:rPr>
        <w:t xml:space="preserve">Insert </w:t>
      </w:r>
      <w:r w:rsidR="00C71023" w:rsidRPr="007A235E">
        <w:rPr>
          <w:rFonts w:asciiTheme="majorBidi" w:hAnsiTheme="majorBidi" w:cstheme="majorBidi"/>
          <w:i/>
          <w:sz w:val="24"/>
          <w:szCs w:val="24"/>
          <w:lang w:val="en-US"/>
        </w:rPr>
        <w:t>Fig. 1</w:t>
      </w:r>
      <w:r w:rsidR="00D61C19" w:rsidRPr="007A235E">
        <w:rPr>
          <w:rFonts w:asciiTheme="majorBidi" w:hAnsiTheme="majorBidi" w:cstheme="majorBidi"/>
          <w:i/>
          <w:sz w:val="24"/>
          <w:szCs w:val="24"/>
          <w:lang w:val="en-US"/>
        </w:rPr>
        <w:t>, Supplementary T</w:t>
      </w:r>
      <w:r w:rsidR="000A0AA8" w:rsidRPr="007A235E">
        <w:rPr>
          <w:rFonts w:asciiTheme="majorBidi" w:hAnsiTheme="majorBidi" w:cstheme="majorBidi"/>
          <w:i/>
          <w:sz w:val="24"/>
          <w:szCs w:val="24"/>
          <w:lang w:val="en-US"/>
        </w:rPr>
        <w:t>able 1</w:t>
      </w:r>
      <w:r w:rsidR="002105E2" w:rsidRPr="007A235E">
        <w:rPr>
          <w:rFonts w:asciiTheme="majorBidi" w:hAnsiTheme="majorBidi" w:cstheme="majorBidi"/>
          <w:i/>
          <w:sz w:val="24"/>
          <w:szCs w:val="24"/>
          <w:lang w:val="en-US"/>
        </w:rPr>
        <w:t>)</w:t>
      </w:r>
      <w:r w:rsidR="002105E2" w:rsidRPr="007A235E">
        <w:rPr>
          <w:rFonts w:asciiTheme="majorBidi" w:hAnsiTheme="majorBidi" w:cstheme="majorBidi"/>
          <w:sz w:val="24"/>
          <w:szCs w:val="24"/>
          <w:lang w:val="en-US"/>
        </w:rPr>
        <w:t>.</w:t>
      </w:r>
    </w:p>
    <w:p w14:paraId="1A7083FC" w14:textId="42249968" w:rsidR="007F3C8A" w:rsidRPr="007A235E" w:rsidRDefault="00DE50AD" w:rsidP="00881E32">
      <w:pPr>
        <w:spacing w:line="480" w:lineRule="auto"/>
        <w:rPr>
          <w:rFonts w:asciiTheme="majorBidi" w:hAnsiTheme="majorBidi" w:cstheme="majorBidi"/>
          <w:b/>
          <w:bCs/>
          <w:sz w:val="24"/>
          <w:szCs w:val="24"/>
          <w:lang w:val="en-US"/>
        </w:rPr>
      </w:pPr>
      <w:r w:rsidRPr="007A235E">
        <w:rPr>
          <w:rFonts w:asciiTheme="majorBidi" w:hAnsiTheme="majorBidi" w:cstheme="majorBidi"/>
          <w:b/>
          <w:bCs/>
          <w:sz w:val="24"/>
          <w:szCs w:val="24"/>
          <w:lang w:val="en-US"/>
        </w:rPr>
        <w:t xml:space="preserve">3.3 </w:t>
      </w:r>
      <w:r w:rsidR="00FE2EBA" w:rsidRPr="007A235E">
        <w:rPr>
          <w:rFonts w:asciiTheme="majorBidi" w:hAnsiTheme="majorBidi" w:cstheme="majorBidi"/>
          <w:b/>
          <w:bCs/>
          <w:sz w:val="24"/>
          <w:szCs w:val="24"/>
          <w:lang w:val="en-US"/>
        </w:rPr>
        <w:t xml:space="preserve">Respondents’ </w:t>
      </w:r>
      <w:r w:rsidR="000839F7" w:rsidRPr="007A235E">
        <w:rPr>
          <w:rFonts w:asciiTheme="majorBidi" w:hAnsiTheme="majorBidi" w:cstheme="majorBidi"/>
          <w:b/>
          <w:bCs/>
          <w:sz w:val="24"/>
          <w:szCs w:val="24"/>
          <w:lang w:val="en-US"/>
        </w:rPr>
        <w:t xml:space="preserve">satisfaction and </w:t>
      </w:r>
      <w:r w:rsidRPr="007A235E">
        <w:rPr>
          <w:rFonts w:asciiTheme="majorBidi" w:hAnsiTheme="majorBidi" w:cstheme="majorBidi"/>
          <w:b/>
          <w:bCs/>
          <w:sz w:val="24"/>
          <w:szCs w:val="24"/>
          <w:lang w:val="en-US"/>
        </w:rPr>
        <w:t>priorities</w:t>
      </w:r>
      <w:r w:rsidR="00FE2EBA" w:rsidRPr="007A235E">
        <w:rPr>
          <w:rFonts w:asciiTheme="majorBidi" w:hAnsiTheme="majorBidi" w:cstheme="majorBidi"/>
          <w:b/>
          <w:bCs/>
          <w:sz w:val="24"/>
          <w:szCs w:val="24"/>
          <w:lang w:val="en-US"/>
        </w:rPr>
        <w:t xml:space="preserve"> </w:t>
      </w:r>
      <w:r w:rsidR="00DD20D8" w:rsidRPr="007A235E">
        <w:rPr>
          <w:rFonts w:asciiTheme="majorBidi" w:hAnsiTheme="majorBidi" w:cstheme="majorBidi"/>
          <w:b/>
          <w:bCs/>
          <w:sz w:val="24"/>
          <w:szCs w:val="24"/>
          <w:lang w:val="en-US"/>
        </w:rPr>
        <w:t>regarding</w:t>
      </w:r>
      <w:r w:rsidR="00FE2EBA" w:rsidRPr="007A235E">
        <w:rPr>
          <w:rFonts w:asciiTheme="majorBidi" w:hAnsiTheme="majorBidi" w:cstheme="majorBidi"/>
          <w:b/>
          <w:bCs/>
          <w:sz w:val="24"/>
          <w:szCs w:val="24"/>
          <w:lang w:val="en-US"/>
        </w:rPr>
        <w:t xml:space="preserve"> information and services </w:t>
      </w:r>
    </w:p>
    <w:p w14:paraId="16504A2D" w14:textId="46CC295A" w:rsidR="007F3C8A" w:rsidRPr="007A235E" w:rsidRDefault="000859F5"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sz w:val="24"/>
          <w:szCs w:val="24"/>
          <w:lang w:val="en-US"/>
        </w:rPr>
        <w:lastRenderedPageBreak/>
        <w:t xml:space="preserve">The item the respondents were most satisfied with was </w:t>
      </w:r>
      <w:r w:rsidR="000A32F7" w:rsidRPr="007A235E">
        <w:rPr>
          <w:rFonts w:asciiTheme="majorBidi" w:hAnsiTheme="majorBidi" w:cstheme="majorBidi"/>
          <w:sz w:val="24"/>
          <w:szCs w:val="24"/>
          <w:lang w:val="en-US"/>
        </w:rPr>
        <w:t xml:space="preserve">information and </w:t>
      </w:r>
      <w:r w:rsidRPr="007A235E">
        <w:rPr>
          <w:rFonts w:asciiTheme="majorBidi" w:hAnsiTheme="majorBidi" w:cstheme="majorBidi"/>
          <w:sz w:val="24"/>
          <w:szCs w:val="24"/>
          <w:lang w:val="en-US"/>
        </w:rPr>
        <w:t xml:space="preserve">practical advice (3.2/5), followed by </w:t>
      </w:r>
      <w:r w:rsidR="00491213" w:rsidRPr="007A235E">
        <w:rPr>
          <w:rFonts w:asciiTheme="majorBidi" w:hAnsiTheme="majorBidi" w:cstheme="majorBidi"/>
          <w:sz w:val="24"/>
          <w:szCs w:val="24"/>
          <w:lang w:val="en-US"/>
        </w:rPr>
        <w:t>websites and mobile applications (2.7/5) and connected medical devices (2.6/5).</w:t>
      </w:r>
      <w:r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US"/>
        </w:rPr>
        <w:t>The least satisfactory services are telemedicine, psychological support and connected de</w:t>
      </w:r>
      <w:r w:rsidR="000A32F7" w:rsidRPr="007A235E">
        <w:rPr>
          <w:rFonts w:asciiTheme="majorBidi" w:hAnsiTheme="majorBidi" w:cstheme="majorBidi"/>
          <w:sz w:val="24"/>
          <w:szCs w:val="24"/>
          <w:lang w:val="en-US"/>
        </w:rPr>
        <w:t>vices (</w:t>
      </w:r>
      <w:r w:rsidR="007F3C8A" w:rsidRPr="007A235E">
        <w:rPr>
          <w:rFonts w:asciiTheme="majorBidi" w:hAnsiTheme="majorBidi" w:cstheme="majorBidi"/>
          <w:sz w:val="24"/>
          <w:szCs w:val="24"/>
          <w:lang w:val="en-US"/>
        </w:rPr>
        <w:t>1.7/5, 2.1/5 and 2.1/5</w:t>
      </w:r>
      <w:r w:rsidR="008F70D1" w:rsidRPr="007A235E">
        <w:rPr>
          <w:rFonts w:asciiTheme="majorBidi" w:hAnsiTheme="majorBidi" w:cstheme="majorBidi"/>
          <w:sz w:val="24"/>
          <w:szCs w:val="24"/>
          <w:lang w:val="en-US"/>
        </w:rPr>
        <w:t xml:space="preserve"> respectively</w:t>
      </w:r>
      <w:r w:rsidR="007F3C8A" w:rsidRPr="007A235E">
        <w:rPr>
          <w:rFonts w:asciiTheme="majorBidi" w:hAnsiTheme="majorBidi" w:cstheme="majorBidi"/>
          <w:sz w:val="24"/>
          <w:szCs w:val="24"/>
          <w:lang w:val="en-US"/>
        </w:rPr>
        <w:t xml:space="preserve">). </w:t>
      </w:r>
      <w:r w:rsidR="007F3C8A" w:rsidRPr="007A235E">
        <w:rPr>
          <w:rFonts w:asciiTheme="majorBidi" w:hAnsiTheme="majorBidi" w:cstheme="majorBidi"/>
          <w:sz w:val="24"/>
          <w:szCs w:val="24"/>
          <w:lang w:val="en-GB"/>
        </w:rPr>
        <w:t>Respondents with type 1 diabetes are more satisfied with connected medical devices (3.6/5) than respondents with heart failure (2.3/5) and obesity (1.8/5) (p&lt;0.01). They are also more satisfied with telemedicine (2.1/5) than resp</w:t>
      </w:r>
      <w:r w:rsidR="003D411A" w:rsidRPr="007A235E">
        <w:rPr>
          <w:rFonts w:asciiTheme="majorBidi" w:hAnsiTheme="majorBidi" w:cstheme="majorBidi"/>
          <w:sz w:val="24"/>
          <w:szCs w:val="24"/>
          <w:lang w:val="en-GB"/>
        </w:rPr>
        <w:t>ondents with obesity (1.1/5) (p&lt;0.05</w:t>
      </w:r>
      <w:r w:rsidR="007F3C8A" w:rsidRPr="007A235E">
        <w:rPr>
          <w:rFonts w:asciiTheme="majorBidi" w:hAnsiTheme="majorBidi" w:cstheme="majorBidi"/>
          <w:sz w:val="24"/>
          <w:szCs w:val="24"/>
          <w:lang w:val="en-GB"/>
        </w:rPr>
        <w:t>).</w:t>
      </w:r>
    </w:p>
    <w:p w14:paraId="7F3F54EB" w14:textId="5FB27702" w:rsidR="00FE2EBA" w:rsidRPr="007A235E" w:rsidRDefault="00FE2EBA" w:rsidP="00881E32">
      <w:pPr>
        <w:spacing w:line="480" w:lineRule="auto"/>
        <w:jc w:val="both"/>
        <w:rPr>
          <w:lang w:val="en-US"/>
        </w:rPr>
      </w:pPr>
      <w:r w:rsidRPr="007A235E">
        <w:rPr>
          <w:rFonts w:asciiTheme="majorBidi" w:hAnsiTheme="majorBidi" w:cstheme="majorBidi"/>
          <w:sz w:val="24"/>
          <w:szCs w:val="24"/>
          <w:lang w:val="en-US"/>
        </w:rPr>
        <w:t>Info</w:t>
      </w:r>
      <w:r w:rsidR="00043AE8" w:rsidRPr="007A235E">
        <w:rPr>
          <w:rFonts w:asciiTheme="majorBidi" w:hAnsiTheme="majorBidi" w:cstheme="majorBidi"/>
          <w:sz w:val="24"/>
          <w:szCs w:val="24"/>
          <w:lang w:val="en-US"/>
        </w:rPr>
        <w:t>rmation and practical advice was ranked</w:t>
      </w:r>
      <w:r w:rsidRPr="007A235E">
        <w:rPr>
          <w:rFonts w:asciiTheme="majorBidi" w:hAnsiTheme="majorBidi" w:cstheme="majorBidi"/>
          <w:sz w:val="24"/>
          <w:szCs w:val="24"/>
          <w:lang w:val="en-US"/>
        </w:rPr>
        <w:t xml:space="preserve"> the most important criteria for </w:t>
      </w:r>
      <w:r w:rsidR="00A1023D" w:rsidRPr="007A235E">
        <w:rPr>
          <w:rFonts w:asciiTheme="majorBidi" w:hAnsiTheme="majorBidi" w:cstheme="majorBidi"/>
          <w:sz w:val="24"/>
          <w:szCs w:val="24"/>
          <w:lang w:val="en-US"/>
        </w:rPr>
        <w:t>respondents</w:t>
      </w:r>
      <w:r w:rsidRPr="007A235E">
        <w:rPr>
          <w:rFonts w:asciiTheme="majorBidi" w:hAnsiTheme="majorBidi" w:cstheme="majorBidi"/>
          <w:sz w:val="24"/>
          <w:szCs w:val="24"/>
          <w:lang w:val="en-US"/>
        </w:rPr>
        <w:t xml:space="preserve"> (2.8/6), followed by lifestyle and dietary measures (3.7/6), connected medical devices (3.</w:t>
      </w:r>
      <w:r w:rsidR="00197D03" w:rsidRPr="007A235E">
        <w:rPr>
          <w:rFonts w:asciiTheme="majorBidi" w:hAnsiTheme="majorBidi" w:cstheme="majorBidi"/>
          <w:sz w:val="24"/>
          <w:szCs w:val="24"/>
          <w:lang w:val="en-US"/>
        </w:rPr>
        <w:t xml:space="preserve">8/6), and both scientific news and </w:t>
      </w:r>
      <w:r w:rsidRPr="007A235E">
        <w:rPr>
          <w:rFonts w:asciiTheme="majorBidi" w:hAnsiTheme="majorBidi" w:cstheme="majorBidi"/>
          <w:sz w:val="24"/>
          <w:szCs w:val="24"/>
          <w:lang w:val="en-US"/>
        </w:rPr>
        <w:t>psychological support (4.0/6).</w:t>
      </w:r>
      <w:r w:rsidR="002E4A92"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Lifestyle and dietary measures are more important for respondents with obesity (2.7/6) than for respondents with heart failure (4.1/6) and type 1 diabetes (4.3</w:t>
      </w:r>
      <w:r w:rsidR="000A32F7" w:rsidRPr="007A235E">
        <w:rPr>
          <w:rFonts w:asciiTheme="majorBidi" w:hAnsiTheme="majorBidi" w:cstheme="majorBidi"/>
          <w:sz w:val="24"/>
          <w:szCs w:val="24"/>
          <w:lang w:val="en-US"/>
        </w:rPr>
        <w:t>/6</w:t>
      </w:r>
      <w:r w:rsidRPr="007A235E">
        <w:rPr>
          <w:rFonts w:asciiTheme="majorBidi" w:hAnsiTheme="majorBidi" w:cstheme="majorBidi"/>
          <w:sz w:val="24"/>
          <w:szCs w:val="24"/>
          <w:lang w:val="en-US"/>
        </w:rPr>
        <w:t>) (p&lt;0.01). They also consider psychological support as more essential (3.5/6) than the others (p&lt;0.01).</w:t>
      </w:r>
      <w:r w:rsidR="00A0663E"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Type 1 diabetes respondents g</w:t>
      </w:r>
      <w:r w:rsidR="00D20482" w:rsidRPr="007A235E">
        <w:rPr>
          <w:rFonts w:asciiTheme="majorBidi" w:hAnsiTheme="majorBidi" w:cstheme="majorBidi"/>
          <w:sz w:val="24"/>
          <w:szCs w:val="24"/>
          <w:lang w:val="en-US"/>
        </w:rPr>
        <w:t>i</w:t>
      </w:r>
      <w:r w:rsidRPr="007A235E">
        <w:rPr>
          <w:rFonts w:asciiTheme="majorBidi" w:hAnsiTheme="majorBidi" w:cstheme="majorBidi"/>
          <w:sz w:val="24"/>
          <w:szCs w:val="24"/>
          <w:lang w:val="en-US"/>
        </w:rPr>
        <w:t>ve more importance to connected medical devices (2.7/6) than other respondents (p&lt;0.01). Telemedicine is more important for respondents with heart failure (4.3/6) than other respondents (p&lt;0.01).</w:t>
      </w:r>
      <w:r w:rsidRPr="007A235E">
        <w:rPr>
          <w:lang w:val="en-US"/>
        </w:rPr>
        <w:t xml:space="preserve"> </w:t>
      </w:r>
    </w:p>
    <w:p w14:paraId="26220D4B" w14:textId="562D5AA6"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According to the matrix, connected medical devices, lifestyle and dietary measures</w:t>
      </w:r>
      <w:r w:rsidR="00DD20D8"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and psychological support are</w:t>
      </w:r>
      <w:r w:rsidR="00DD20D8" w:rsidRPr="007A235E">
        <w:rPr>
          <w:rFonts w:asciiTheme="majorBidi" w:hAnsiTheme="majorBidi" w:cstheme="majorBidi"/>
          <w:sz w:val="24"/>
          <w:szCs w:val="24"/>
          <w:lang w:val="en-US"/>
        </w:rPr>
        <w:t xml:space="preserve"> both</w:t>
      </w:r>
      <w:r w:rsidRPr="007A235E">
        <w:rPr>
          <w:rFonts w:asciiTheme="majorBidi" w:hAnsiTheme="majorBidi" w:cstheme="majorBidi"/>
          <w:sz w:val="24"/>
          <w:szCs w:val="24"/>
          <w:lang w:val="en-US"/>
        </w:rPr>
        <w:t xml:space="preserve"> the least satisfactory and the most </w:t>
      </w:r>
      <w:r w:rsidR="00DD20D8" w:rsidRPr="007A235E">
        <w:rPr>
          <w:rFonts w:asciiTheme="majorBidi" w:hAnsiTheme="majorBidi" w:cstheme="majorBidi"/>
          <w:sz w:val="24"/>
          <w:szCs w:val="24"/>
          <w:lang w:val="en-US"/>
        </w:rPr>
        <w:t>important items in terms of</w:t>
      </w:r>
      <w:r w:rsidRPr="007A235E">
        <w:rPr>
          <w:rFonts w:asciiTheme="majorBidi" w:hAnsiTheme="majorBidi" w:cstheme="majorBidi"/>
          <w:sz w:val="24"/>
          <w:szCs w:val="24"/>
          <w:lang w:val="en-US"/>
        </w:rPr>
        <w:t xml:space="preserve"> </w:t>
      </w:r>
      <w:r w:rsidR="00C71023" w:rsidRPr="007A235E">
        <w:rPr>
          <w:rFonts w:asciiTheme="majorBidi" w:hAnsiTheme="majorBidi" w:cstheme="majorBidi"/>
          <w:sz w:val="24"/>
          <w:szCs w:val="24"/>
          <w:lang w:val="en-US"/>
        </w:rPr>
        <w:t xml:space="preserve">information and services </w:t>
      </w:r>
      <w:r w:rsidR="00C71023" w:rsidRPr="007A235E">
        <w:rPr>
          <w:rFonts w:asciiTheme="majorBidi" w:hAnsiTheme="majorBidi" w:cstheme="majorBidi"/>
          <w:i/>
          <w:sz w:val="24"/>
          <w:szCs w:val="24"/>
          <w:lang w:val="en-US"/>
        </w:rPr>
        <w:t>(</w:t>
      </w:r>
      <w:r w:rsidR="00C27A3D" w:rsidRPr="007A235E">
        <w:rPr>
          <w:rFonts w:asciiTheme="majorBidi" w:hAnsiTheme="majorBidi" w:cstheme="majorBidi"/>
          <w:i/>
          <w:sz w:val="24"/>
          <w:szCs w:val="24"/>
          <w:lang w:val="en-US"/>
        </w:rPr>
        <w:t xml:space="preserve">Insert </w:t>
      </w:r>
      <w:r w:rsidR="00C71023" w:rsidRPr="007A235E">
        <w:rPr>
          <w:rFonts w:asciiTheme="majorBidi" w:hAnsiTheme="majorBidi" w:cstheme="majorBidi"/>
          <w:i/>
          <w:sz w:val="24"/>
          <w:szCs w:val="24"/>
          <w:lang w:val="en-US"/>
        </w:rPr>
        <w:t>Fig. 2</w:t>
      </w:r>
      <w:r w:rsidR="00D61C19" w:rsidRPr="007A235E">
        <w:rPr>
          <w:rFonts w:asciiTheme="majorBidi" w:hAnsiTheme="majorBidi" w:cstheme="majorBidi"/>
          <w:i/>
          <w:sz w:val="24"/>
          <w:szCs w:val="24"/>
          <w:lang w:val="en-US"/>
        </w:rPr>
        <w:t>, Supplementary T</w:t>
      </w:r>
      <w:r w:rsidR="000A0AA8" w:rsidRPr="007A235E">
        <w:rPr>
          <w:rFonts w:asciiTheme="majorBidi" w:hAnsiTheme="majorBidi" w:cstheme="majorBidi"/>
          <w:i/>
          <w:sz w:val="24"/>
          <w:szCs w:val="24"/>
          <w:lang w:val="en-US"/>
        </w:rPr>
        <w:t>able 2</w:t>
      </w:r>
      <w:r w:rsidRPr="007A235E">
        <w:rPr>
          <w:rFonts w:asciiTheme="majorBidi" w:hAnsiTheme="majorBidi" w:cstheme="majorBidi"/>
          <w:i/>
          <w:sz w:val="24"/>
          <w:szCs w:val="24"/>
          <w:lang w:val="en-US"/>
        </w:rPr>
        <w:t>)</w:t>
      </w:r>
      <w:r w:rsidRPr="007A235E">
        <w:rPr>
          <w:rFonts w:asciiTheme="majorBidi" w:hAnsiTheme="majorBidi" w:cstheme="majorBidi"/>
          <w:sz w:val="24"/>
          <w:szCs w:val="24"/>
          <w:lang w:val="en-US"/>
        </w:rPr>
        <w:t>.</w:t>
      </w:r>
    </w:p>
    <w:p w14:paraId="0364C107" w14:textId="13E2CD0D" w:rsidR="00FE2EBA" w:rsidRPr="007A235E" w:rsidRDefault="00DE50AD" w:rsidP="00881E32">
      <w:pPr>
        <w:spacing w:line="480" w:lineRule="auto"/>
        <w:rPr>
          <w:rFonts w:asciiTheme="majorBidi" w:hAnsiTheme="majorBidi" w:cstheme="majorBidi"/>
          <w:b/>
          <w:bCs/>
          <w:sz w:val="24"/>
          <w:szCs w:val="24"/>
          <w:lang w:val="en-US"/>
        </w:rPr>
      </w:pPr>
      <w:r w:rsidRPr="007A235E">
        <w:rPr>
          <w:rFonts w:asciiTheme="majorBidi" w:hAnsiTheme="majorBidi" w:cstheme="majorBidi"/>
          <w:b/>
          <w:bCs/>
          <w:sz w:val="24"/>
          <w:szCs w:val="24"/>
          <w:lang w:val="en-US"/>
        </w:rPr>
        <w:t xml:space="preserve">3.4 </w:t>
      </w:r>
      <w:r w:rsidR="00FE2EBA" w:rsidRPr="007A235E">
        <w:rPr>
          <w:rFonts w:asciiTheme="majorBidi" w:hAnsiTheme="majorBidi" w:cstheme="majorBidi"/>
          <w:b/>
          <w:bCs/>
          <w:sz w:val="24"/>
          <w:szCs w:val="24"/>
          <w:lang w:val="en-US"/>
        </w:rPr>
        <w:t xml:space="preserve">Respondents’ </w:t>
      </w:r>
      <w:r w:rsidR="00DD20D8" w:rsidRPr="007A235E">
        <w:rPr>
          <w:rFonts w:asciiTheme="majorBidi" w:hAnsiTheme="majorBidi" w:cstheme="majorBidi"/>
          <w:b/>
          <w:bCs/>
          <w:sz w:val="24"/>
          <w:szCs w:val="24"/>
          <w:lang w:val="en-US"/>
        </w:rPr>
        <w:t>perception</w:t>
      </w:r>
      <w:r w:rsidR="000839F7" w:rsidRPr="007A235E">
        <w:rPr>
          <w:rFonts w:asciiTheme="majorBidi" w:hAnsiTheme="majorBidi" w:cstheme="majorBidi"/>
          <w:b/>
          <w:bCs/>
          <w:sz w:val="24"/>
          <w:szCs w:val="24"/>
          <w:lang w:val="en-US"/>
        </w:rPr>
        <w:t xml:space="preserve"> and </w:t>
      </w:r>
      <w:r w:rsidRPr="007A235E">
        <w:rPr>
          <w:rFonts w:asciiTheme="majorBidi" w:hAnsiTheme="majorBidi" w:cstheme="majorBidi"/>
          <w:b/>
          <w:bCs/>
          <w:sz w:val="24"/>
          <w:szCs w:val="24"/>
          <w:lang w:val="en-US"/>
        </w:rPr>
        <w:t>priorities</w:t>
      </w:r>
      <w:r w:rsidR="00FE2EBA" w:rsidRPr="007A235E">
        <w:rPr>
          <w:rFonts w:asciiTheme="majorBidi" w:hAnsiTheme="majorBidi" w:cstheme="majorBidi"/>
          <w:b/>
          <w:bCs/>
          <w:sz w:val="24"/>
          <w:szCs w:val="24"/>
          <w:lang w:val="en-US"/>
        </w:rPr>
        <w:t xml:space="preserve"> </w:t>
      </w:r>
      <w:r w:rsidR="008F08F8" w:rsidRPr="007A235E">
        <w:rPr>
          <w:rFonts w:asciiTheme="majorBidi" w:hAnsiTheme="majorBidi" w:cstheme="majorBidi"/>
          <w:b/>
          <w:bCs/>
          <w:sz w:val="24"/>
          <w:szCs w:val="24"/>
          <w:lang w:val="en-US"/>
        </w:rPr>
        <w:t>regarding</w:t>
      </w:r>
      <w:r w:rsidR="00FE2EBA" w:rsidRPr="007A235E">
        <w:rPr>
          <w:rFonts w:asciiTheme="majorBidi" w:hAnsiTheme="majorBidi" w:cstheme="majorBidi"/>
          <w:b/>
          <w:bCs/>
          <w:sz w:val="24"/>
          <w:szCs w:val="24"/>
          <w:lang w:val="en-US"/>
        </w:rPr>
        <w:t xml:space="preserve"> the impact of the chronic condition on quality of life</w:t>
      </w:r>
    </w:p>
    <w:p w14:paraId="1C08529C" w14:textId="11D53A59" w:rsidR="00FC3039" w:rsidRPr="007A235E" w:rsidRDefault="00FC303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The</w:t>
      </w:r>
      <w:r w:rsidR="008427F9" w:rsidRPr="007A235E">
        <w:rPr>
          <w:rFonts w:asciiTheme="majorBidi" w:hAnsiTheme="majorBidi" w:cstheme="majorBidi"/>
          <w:sz w:val="24"/>
          <w:szCs w:val="24"/>
          <w:lang w:val="en-US"/>
        </w:rPr>
        <w:t xml:space="preserve"> most impacted aspect of respondent</w:t>
      </w:r>
      <w:r w:rsidRPr="007A235E">
        <w:rPr>
          <w:rFonts w:asciiTheme="majorBidi" w:hAnsiTheme="majorBidi" w:cstheme="majorBidi"/>
          <w:sz w:val="24"/>
          <w:szCs w:val="24"/>
          <w:lang w:val="en-US"/>
        </w:rPr>
        <w:t>s</w:t>
      </w:r>
      <w:r w:rsidR="001437E9"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quality of life due to the condition is daily mood (3.5/5) followed by social and family life (3.4/5) and food choices (3.4/5). </w:t>
      </w:r>
      <w:r w:rsidR="00DF55A8" w:rsidRPr="007A235E">
        <w:rPr>
          <w:rFonts w:asciiTheme="majorBidi" w:hAnsiTheme="majorBidi" w:cstheme="majorBidi"/>
          <w:sz w:val="24"/>
          <w:szCs w:val="24"/>
          <w:lang w:val="en-US"/>
        </w:rPr>
        <w:t>The least affected aspects</w:t>
      </w:r>
      <w:r w:rsidRPr="007A235E">
        <w:rPr>
          <w:rFonts w:asciiTheme="majorBidi" w:hAnsiTheme="majorBidi" w:cstheme="majorBidi"/>
          <w:sz w:val="24"/>
          <w:szCs w:val="24"/>
          <w:lang w:val="en-US"/>
        </w:rPr>
        <w:t xml:space="preserve"> are autonomy (2.2/5) and impact on friends and family (2.8/5).</w:t>
      </w:r>
      <w:r w:rsidR="002E4A92"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Respondents with heart failure and obesity consider that</w:t>
      </w:r>
      <w:r w:rsidR="00DF55A8" w:rsidRPr="007A235E">
        <w:rPr>
          <w:rFonts w:asciiTheme="majorBidi" w:hAnsiTheme="majorBidi" w:cstheme="majorBidi"/>
          <w:sz w:val="24"/>
          <w:szCs w:val="24"/>
          <w:lang w:val="en-US"/>
        </w:rPr>
        <w:t xml:space="preserve"> their</w:t>
      </w:r>
      <w:r w:rsidRPr="007A235E">
        <w:rPr>
          <w:rFonts w:asciiTheme="majorBidi" w:hAnsiTheme="majorBidi" w:cstheme="majorBidi"/>
          <w:sz w:val="24"/>
          <w:szCs w:val="24"/>
          <w:lang w:val="en-US"/>
        </w:rPr>
        <w:t xml:space="preserve"> autonomy is more impacted b</w:t>
      </w:r>
      <w:r w:rsidR="008F70D1" w:rsidRPr="007A235E">
        <w:rPr>
          <w:rFonts w:asciiTheme="majorBidi" w:hAnsiTheme="majorBidi" w:cstheme="majorBidi"/>
          <w:sz w:val="24"/>
          <w:szCs w:val="24"/>
          <w:lang w:val="en-US"/>
        </w:rPr>
        <w:t>y their condition (</w:t>
      </w:r>
      <w:r w:rsidRPr="007A235E">
        <w:rPr>
          <w:rFonts w:asciiTheme="majorBidi" w:hAnsiTheme="majorBidi" w:cstheme="majorBidi"/>
          <w:sz w:val="24"/>
          <w:szCs w:val="24"/>
          <w:lang w:val="en-US"/>
        </w:rPr>
        <w:t xml:space="preserve">2.6/5 and </w:t>
      </w:r>
      <w:r w:rsidRPr="007A235E">
        <w:rPr>
          <w:rFonts w:asciiTheme="majorBidi" w:hAnsiTheme="majorBidi" w:cstheme="majorBidi"/>
          <w:sz w:val="24"/>
          <w:szCs w:val="24"/>
          <w:lang w:val="en-US"/>
        </w:rPr>
        <w:lastRenderedPageBreak/>
        <w:t>2.5/5</w:t>
      </w:r>
      <w:r w:rsidR="008F70D1" w:rsidRPr="007A235E">
        <w:rPr>
          <w:rFonts w:asciiTheme="majorBidi" w:hAnsiTheme="majorBidi" w:cstheme="majorBidi"/>
          <w:sz w:val="24"/>
          <w:szCs w:val="24"/>
          <w:lang w:val="en-US"/>
        </w:rPr>
        <w:t xml:space="preserve"> respectively</w:t>
      </w:r>
      <w:r w:rsidRPr="007A235E">
        <w:rPr>
          <w:rFonts w:asciiTheme="majorBidi" w:hAnsiTheme="majorBidi" w:cstheme="majorBidi"/>
          <w:sz w:val="24"/>
          <w:szCs w:val="24"/>
          <w:lang w:val="en-US"/>
        </w:rPr>
        <w:t>) than respondents with type 1 diabetes (1.7/5) (p&lt;0.01).</w:t>
      </w:r>
      <w:r w:rsidR="005467BD"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 xml:space="preserve">Respondents with obesity and type 1 diabetes consider that their condition has a greater impact on </w:t>
      </w:r>
      <w:r w:rsidR="008F70D1" w:rsidRPr="007A235E">
        <w:rPr>
          <w:rFonts w:asciiTheme="majorBidi" w:hAnsiTheme="majorBidi" w:cstheme="majorBidi"/>
          <w:sz w:val="24"/>
          <w:szCs w:val="24"/>
          <w:lang w:val="en-US"/>
        </w:rPr>
        <w:t>food choices (</w:t>
      </w:r>
      <w:r w:rsidRPr="007A235E">
        <w:rPr>
          <w:rFonts w:asciiTheme="majorBidi" w:hAnsiTheme="majorBidi" w:cstheme="majorBidi"/>
          <w:sz w:val="24"/>
          <w:szCs w:val="24"/>
          <w:lang w:val="en-US"/>
        </w:rPr>
        <w:t>3.7/5 and 3.6/5</w:t>
      </w:r>
      <w:r w:rsidR="008F70D1" w:rsidRPr="007A235E">
        <w:rPr>
          <w:rFonts w:asciiTheme="majorBidi" w:hAnsiTheme="majorBidi" w:cstheme="majorBidi"/>
          <w:sz w:val="24"/>
          <w:szCs w:val="24"/>
          <w:lang w:val="en-US"/>
        </w:rPr>
        <w:t xml:space="preserve"> respectively</w:t>
      </w:r>
      <w:r w:rsidRPr="007A235E">
        <w:rPr>
          <w:rFonts w:asciiTheme="majorBidi" w:hAnsiTheme="majorBidi" w:cstheme="majorBidi"/>
          <w:sz w:val="24"/>
          <w:szCs w:val="24"/>
          <w:lang w:val="en-US"/>
        </w:rPr>
        <w:t>) than respondents with heart failure (2.9/5) (p&lt;0.01).</w:t>
      </w:r>
      <w:r w:rsidR="005467BD"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 xml:space="preserve">Respondents with obesity consider that their condition has a greater impact on </w:t>
      </w:r>
      <w:r w:rsidR="001437E9" w:rsidRPr="007A235E">
        <w:rPr>
          <w:rFonts w:asciiTheme="majorBidi" w:hAnsiTheme="majorBidi" w:cstheme="majorBidi"/>
          <w:sz w:val="24"/>
          <w:szCs w:val="24"/>
          <w:lang w:val="en-US"/>
        </w:rPr>
        <w:t>friends and family</w:t>
      </w:r>
      <w:r w:rsidRPr="007A235E">
        <w:rPr>
          <w:rFonts w:asciiTheme="majorBidi" w:hAnsiTheme="majorBidi" w:cstheme="majorBidi"/>
          <w:sz w:val="24"/>
          <w:szCs w:val="24"/>
          <w:lang w:val="en-US"/>
        </w:rPr>
        <w:t xml:space="preserve"> (3.1/5) than type 1 </w:t>
      </w:r>
      <w:r w:rsidR="003D411A" w:rsidRPr="007A235E">
        <w:rPr>
          <w:rFonts w:asciiTheme="majorBidi" w:hAnsiTheme="majorBidi" w:cstheme="majorBidi"/>
          <w:sz w:val="24"/>
          <w:szCs w:val="24"/>
          <w:lang w:val="en-US"/>
        </w:rPr>
        <w:t>diabetes respondents (2.3/5) (p&lt;</w:t>
      </w:r>
      <w:r w:rsidRPr="007A235E">
        <w:rPr>
          <w:rFonts w:asciiTheme="majorBidi" w:hAnsiTheme="majorBidi" w:cstheme="majorBidi"/>
          <w:sz w:val="24"/>
          <w:szCs w:val="24"/>
          <w:lang w:val="en-US"/>
        </w:rPr>
        <w:t>0.05).</w:t>
      </w:r>
    </w:p>
    <w:p w14:paraId="1CED8347" w14:textId="063BC2F5" w:rsidR="00FE2EBA" w:rsidRPr="007A235E" w:rsidRDefault="00043AE8"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sz w:val="24"/>
          <w:szCs w:val="24"/>
          <w:lang w:val="en-US"/>
        </w:rPr>
        <w:t>Daily mood was ranked</w:t>
      </w:r>
      <w:r w:rsidR="00FE2EBA" w:rsidRPr="007A235E">
        <w:rPr>
          <w:rFonts w:asciiTheme="majorBidi" w:hAnsiTheme="majorBidi" w:cstheme="majorBidi"/>
          <w:sz w:val="24"/>
          <w:szCs w:val="24"/>
          <w:lang w:val="en-US"/>
        </w:rPr>
        <w:t xml:space="preserve"> the most important aspect</w:t>
      </w:r>
      <w:r w:rsidR="000A32F7" w:rsidRPr="007A235E">
        <w:rPr>
          <w:rFonts w:asciiTheme="majorBidi" w:hAnsiTheme="majorBidi" w:cstheme="majorBidi"/>
          <w:sz w:val="24"/>
          <w:szCs w:val="24"/>
          <w:lang w:val="en-US"/>
        </w:rPr>
        <w:t xml:space="preserve"> on quality of life</w:t>
      </w:r>
      <w:r w:rsidR="00FE2EBA" w:rsidRPr="007A235E">
        <w:rPr>
          <w:rFonts w:asciiTheme="majorBidi" w:hAnsiTheme="majorBidi" w:cstheme="majorBidi"/>
          <w:sz w:val="24"/>
          <w:szCs w:val="24"/>
          <w:lang w:val="en-US"/>
        </w:rPr>
        <w:t xml:space="preserve"> </w:t>
      </w:r>
      <w:r w:rsidR="000D0593" w:rsidRPr="007A235E">
        <w:rPr>
          <w:rFonts w:asciiTheme="majorBidi" w:hAnsiTheme="majorBidi" w:cstheme="majorBidi"/>
          <w:sz w:val="24"/>
          <w:szCs w:val="24"/>
          <w:lang w:val="en-US"/>
        </w:rPr>
        <w:t xml:space="preserve">for respondents </w:t>
      </w:r>
      <w:r w:rsidR="000A32F7" w:rsidRPr="007A235E">
        <w:rPr>
          <w:rFonts w:asciiTheme="majorBidi" w:hAnsiTheme="majorBidi" w:cstheme="majorBidi"/>
          <w:sz w:val="24"/>
          <w:szCs w:val="24"/>
          <w:lang w:val="en-US"/>
        </w:rPr>
        <w:t>(</w:t>
      </w:r>
      <w:r w:rsidR="00FE2EBA" w:rsidRPr="007A235E">
        <w:rPr>
          <w:rFonts w:asciiTheme="majorBidi" w:hAnsiTheme="majorBidi" w:cstheme="majorBidi"/>
          <w:sz w:val="24"/>
          <w:szCs w:val="24"/>
          <w:lang w:val="en-US"/>
        </w:rPr>
        <w:t>3.3/6), followed by ability to do physical activities (3.4/6), social and family life (3.6/6), autonomy (3.7/6) and food choices (4.4/6).</w:t>
      </w:r>
      <w:r w:rsidR="002E4A92" w:rsidRPr="007A235E">
        <w:rPr>
          <w:rFonts w:asciiTheme="majorBidi" w:hAnsiTheme="majorBidi" w:cstheme="majorBidi"/>
          <w:sz w:val="24"/>
          <w:szCs w:val="24"/>
          <w:lang w:val="en-US"/>
        </w:rPr>
        <w:t xml:space="preserve"> </w:t>
      </w:r>
      <w:r w:rsidR="00FE2EBA" w:rsidRPr="007A235E">
        <w:rPr>
          <w:rFonts w:asciiTheme="majorBidi" w:hAnsiTheme="majorBidi" w:cstheme="majorBidi"/>
          <w:sz w:val="24"/>
          <w:szCs w:val="24"/>
          <w:lang w:val="en-US"/>
        </w:rPr>
        <w:t xml:space="preserve">The most important aspect of quality of life </w:t>
      </w:r>
      <w:r w:rsidR="000D0593" w:rsidRPr="007A235E">
        <w:rPr>
          <w:rFonts w:asciiTheme="majorBidi" w:hAnsiTheme="majorBidi" w:cstheme="majorBidi"/>
          <w:sz w:val="24"/>
          <w:szCs w:val="24"/>
          <w:lang w:val="en-US"/>
        </w:rPr>
        <w:t xml:space="preserve">is daily mood for </w:t>
      </w:r>
      <w:r w:rsidR="00FE2EBA" w:rsidRPr="007A235E">
        <w:rPr>
          <w:rFonts w:asciiTheme="majorBidi" w:hAnsiTheme="majorBidi" w:cstheme="majorBidi"/>
          <w:sz w:val="24"/>
          <w:szCs w:val="24"/>
          <w:lang w:val="en-US"/>
        </w:rPr>
        <w:t>type 1 diabetes</w:t>
      </w:r>
      <w:r w:rsidR="000D0593" w:rsidRPr="007A235E">
        <w:rPr>
          <w:rFonts w:asciiTheme="majorBidi" w:hAnsiTheme="majorBidi" w:cstheme="majorBidi"/>
          <w:sz w:val="24"/>
          <w:szCs w:val="24"/>
          <w:lang w:val="en-US"/>
        </w:rPr>
        <w:t xml:space="preserve"> respondents</w:t>
      </w:r>
      <w:r w:rsidR="00FE2EBA" w:rsidRPr="007A235E">
        <w:rPr>
          <w:rFonts w:asciiTheme="majorBidi" w:hAnsiTheme="majorBidi" w:cstheme="majorBidi"/>
          <w:sz w:val="24"/>
          <w:szCs w:val="24"/>
          <w:lang w:val="en-US"/>
        </w:rPr>
        <w:t xml:space="preserve"> </w:t>
      </w:r>
      <w:r w:rsidR="000D0593" w:rsidRPr="007A235E">
        <w:rPr>
          <w:rFonts w:asciiTheme="majorBidi" w:hAnsiTheme="majorBidi" w:cstheme="majorBidi"/>
          <w:sz w:val="24"/>
          <w:szCs w:val="24"/>
          <w:lang w:val="en-US"/>
        </w:rPr>
        <w:t>(</w:t>
      </w:r>
      <w:r w:rsidR="00FE2EBA" w:rsidRPr="007A235E">
        <w:rPr>
          <w:rFonts w:asciiTheme="majorBidi" w:hAnsiTheme="majorBidi" w:cstheme="majorBidi"/>
          <w:sz w:val="24"/>
          <w:szCs w:val="24"/>
          <w:lang w:val="en-US"/>
        </w:rPr>
        <w:t>3.0/6) and respondents with obesity (3.1/6). It is autonomy for respondents with heart failure</w:t>
      </w:r>
      <w:r w:rsidR="00CD3E97" w:rsidRPr="007A235E">
        <w:rPr>
          <w:rFonts w:asciiTheme="majorBidi" w:hAnsiTheme="majorBidi" w:cstheme="majorBidi"/>
          <w:sz w:val="24"/>
          <w:szCs w:val="24"/>
          <w:lang w:val="en-US"/>
        </w:rPr>
        <w:t>,</w:t>
      </w:r>
      <w:r w:rsidR="00FE2EBA" w:rsidRPr="007A235E">
        <w:rPr>
          <w:rFonts w:asciiTheme="majorBidi" w:hAnsiTheme="majorBidi" w:cstheme="majorBidi"/>
          <w:sz w:val="24"/>
          <w:szCs w:val="24"/>
          <w:lang w:val="en-US"/>
        </w:rPr>
        <w:t xml:space="preserve"> followed by ability to do ph</w:t>
      </w:r>
      <w:r w:rsidR="008F70D1" w:rsidRPr="007A235E">
        <w:rPr>
          <w:rFonts w:asciiTheme="majorBidi" w:hAnsiTheme="majorBidi" w:cstheme="majorBidi"/>
          <w:sz w:val="24"/>
          <w:szCs w:val="24"/>
          <w:lang w:val="en-US"/>
        </w:rPr>
        <w:t>ysical activities (</w:t>
      </w:r>
      <w:r w:rsidR="00FE2EBA" w:rsidRPr="007A235E">
        <w:rPr>
          <w:rFonts w:asciiTheme="majorBidi" w:hAnsiTheme="majorBidi" w:cstheme="majorBidi"/>
          <w:sz w:val="24"/>
          <w:szCs w:val="24"/>
          <w:lang w:val="en-US"/>
        </w:rPr>
        <w:t>3.1/6 and 3.3/6</w:t>
      </w:r>
      <w:r w:rsidR="008F70D1" w:rsidRPr="007A235E">
        <w:rPr>
          <w:rFonts w:asciiTheme="majorBidi" w:hAnsiTheme="majorBidi" w:cstheme="majorBidi"/>
          <w:sz w:val="24"/>
          <w:szCs w:val="24"/>
          <w:lang w:val="en-US"/>
        </w:rPr>
        <w:t xml:space="preserve"> respectively</w:t>
      </w:r>
      <w:r w:rsidR="005467BD" w:rsidRPr="007A235E">
        <w:rPr>
          <w:rFonts w:asciiTheme="majorBidi" w:hAnsiTheme="majorBidi" w:cstheme="majorBidi"/>
          <w:sz w:val="24"/>
          <w:szCs w:val="24"/>
          <w:lang w:val="en-US"/>
        </w:rPr>
        <w:t xml:space="preserve">). </w:t>
      </w:r>
      <w:r w:rsidR="00FE2EBA" w:rsidRPr="007A235E">
        <w:rPr>
          <w:rFonts w:asciiTheme="majorBidi" w:hAnsiTheme="majorBidi" w:cstheme="majorBidi"/>
          <w:sz w:val="24"/>
          <w:szCs w:val="24"/>
          <w:lang w:val="en-US"/>
        </w:rPr>
        <w:t xml:space="preserve">Respondents with type 1 diabetes and obesity give greater importance to daily mood than respondents with heart failure (3.8/6) (p&lt;0.01). </w:t>
      </w:r>
      <w:r w:rsidR="00CD3E97" w:rsidRPr="007A235E">
        <w:rPr>
          <w:rFonts w:asciiTheme="majorBidi" w:hAnsiTheme="majorBidi" w:cstheme="majorBidi"/>
          <w:sz w:val="24"/>
          <w:szCs w:val="24"/>
          <w:lang w:val="en-US"/>
        </w:rPr>
        <w:t>Autonomy is considered as more important by r</w:t>
      </w:r>
      <w:r w:rsidR="00FE2EBA" w:rsidRPr="007A235E">
        <w:rPr>
          <w:rFonts w:asciiTheme="majorBidi" w:hAnsiTheme="majorBidi" w:cstheme="majorBidi"/>
          <w:sz w:val="24"/>
          <w:szCs w:val="24"/>
          <w:lang w:val="en-US"/>
        </w:rPr>
        <w:t xml:space="preserve">espondents with heart failure than </w:t>
      </w:r>
      <w:r w:rsidR="00CD3E97" w:rsidRPr="007A235E">
        <w:rPr>
          <w:rFonts w:asciiTheme="majorBidi" w:hAnsiTheme="majorBidi" w:cstheme="majorBidi"/>
          <w:sz w:val="24"/>
          <w:szCs w:val="24"/>
          <w:lang w:val="en-US"/>
        </w:rPr>
        <w:t xml:space="preserve">by </w:t>
      </w:r>
      <w:r w:rsidR="00FE2EBA" w:rsidRPr="007A235E">
        <w:rPr>
          <w:rFonts w:asciiTheme="majorBidi" w:hAnsiTheme="majorBidi" w:cstheme="majorBidi"/>
          <w:sz w:val="24"/>
          <w:szCs w:val="24"/>
          <w:lang w:val="en-US"/>
        </w:rPr>
        <w:t>respondents with type 1 diabetes (4.2/6) (p&lt;0.01).</w:t>
      </w:r>
    </w:p>
    <w:p w14:paraId="71C373DC" w14:textId="42F49716"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According to the matrix, daily mood, the ability to do physical activity and social and family life are </w:t>
      </w:r>
      <w:r w:rsidR="002105E2" w:rsidRPr="007A235E">
        <w:rPr>
          <w:rFonts w:asciiTheme="majorBidi" w:hAnsiTheme="majorBidi" w:cstheme="majorBidi"/>
          <w:sz w:val="24"/>
          <w:szCs w:val="24"/>
          <w:lang w:val="en-US"/>
        </w:rPr>
        <w:t xml:space="preserve">both </w:t>
      </w:r>
      <w:r w:rsidRPr="007A235E">
        <w:rPr>
          <w:rFonts w:asciiTheme="majorBidi" w:hAnsiTheme="majorBidi" w:cstheme="majorBidi"/>
          <w:sz w:val="24"/>
          <w:szCs w:val="24"/>
          <w:lang w:val="en-US"/>
        </w:rPr>
        <w:t>the most important aspects of respondent</w:t>
      </w:r>
      <w:r w:rsidR="000D0593"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s</w:t>
      </w:r>
      <w:r w:rsidR="000D0593" w:rsidRPr="007A235E">
        <w:rPr>
          <w:rFonts w:asciiTheme="majorBidi" w:hAnsiTheme="majorBidi" w:cstheme="majorBidi"/>
          <w:sz w:val="24"/>
          <w:szCs w:val="24"/>
          <w:lang w:val="en-US"/>
        </w:rPr>
        <w:t xml:space="preserve"> quality of life</w:t>
      </w:r>
      <w:r w:rsidRPr="007A235E">
        <w:rPr>
          <w:rFonts w:asciiTheme="majorBidi" w:hAnsiTheme="majorBidi" w:cstheme="majorBidi"/>
          <w:sz w:val="24"/>
          <w:szCs w:val="24"/>
          <w:lang w:val="en-US"/>
        </w:rPr>
        <w:t xml:space="preserve"> and the ones that they fear their chronic condit</w:t>
      </w:r>
      <w:r w:rsidR="00C71023" w:rsidRPr="007A235E">
        <w:rPr>
          <w:rFonts w:asciiTheme="majorBidi" w:hAnsiTheme="majorBidi" w:cstheme="majorBidi"/>
          <w:sz w:val="24"/>
          <w:szCs w:val="24"/>
          <w:lang w:val="en-US"/>
        </w:rPr>
        <w:t xml:space="preserve">ion will impact the most </w:t>
      </w:r>
      <w:r w:rsidR="00C71023" w:rsidRPr="007A235E">
        <w:rPr>
          <w:rFonts w:asciiTheme="majorBidi" w:hAnsiTheme="majorBidi" w:cstheme="majorBidi"/>
          <w:i/>
          <w:sz w:val="24"/>
          <w:szCs w:val="24"/>
          <w:lang w:val="en-US"/>
        </w:rPr>
        <w:t>(</w:t>
      </w:r>
      <w:r w:rsidR="00C27A3D" w:rsidRPr="007A235E">
        <w:rPr>
          <w:rFonts w:asciiTheme="majorBidi" w:hAnsiTheme="majorBidi" w:cstheme="majorBidi"/>
          <w:i/>
          <w:sz w:val="24"/>
          <w:szCs w:val="24"/>
          <w:lang w:val="en-US"/>
        </w:rPr>
        <w:t xml:space="preserve">Insert </w:t>
      </w:r>
      <w:r w:rsidR="00C71023" w:rsidRPr="007A235E">
        <w:rPr>
          <w:rFonts w:asciiTheme="majorBidi" w:hAnsiTheme="majorBidi" w:cstheme="majorBidi"/>
          <w:i/>
          <w:sz w:val="24"/>
          <w:szCs w:val="24"/>
          <w:lang w:val="en-US"/>
        </w:rPr>
        <w:t>Fig. 3</w:t>
      </w:r>
      <w:r w:rsidR="00D61C19" w:rsidRPr="007A235E">
        <w:rPr>
          <w:rFonts w:asciiTheme="majorBidi" w:hAnsiTheme="majorBidi" w:cstheme="majorBidi"/>
          <w:i/>
          <w:sz w:val="24"/>
          <w:szCs w:val="24"/>
          <w:lang w:val="en-US"/>
        </w:rPr>
        <w:t>, Supplementary T</w:t>
      </w:r>
      <w:r w:rsidR="000A0AA8" w:rsidRPr="007A235E">
        <w:rPr>
          <w:rFonts w:asciiTheme="majorBidi" w:hAnsiTheme="majorBidi" w:cstheme="majorBidi"/>
          <w:i/>
          <w:sz w:val="24"/>
          <w:szCs w:val="24"/>
          <w:lang w:val="en-US"/>
        </w:rPr>
        <w:t>able 3</w:t>
      </w:r>
      <w:r w:rsidRPr="007A235E">
        <w:rPr>
          <w:rFonts w:asciiTheme="majorBidi" w:hAnsiTheme="majorBidi" w:cstheme="majorBidi"/>
          <w:i/>
          <w:sz w:val="24"/>
          <w:szCs w:val="24"/>
          <w:lang w:val="en-US"/>
        </w:rPr>
        <w:t>)</w:t>
      </w:r>
      <w:r w:rsidRPr="007A235E">
        <w:rPr>
          <w:rFonts w:asciiTheme="majorBidi" w:hAnsiTheme="majorBidi" w:cstheme="majorBidi"/>
          <w:sz w:val="24"/>
          <w:szCs w:val="24"/>
          <w:lang w:val="en-US"/>
        </w:rPr>
        <w:t>.</w:t>
      </w:r>
    </w:p>
    <w:p w14:paraId="7CE6554C" w14:textId="216C7756" w:rsidR="009319DB" w:rsidRPr="007A235E" w:rsidRDefault="009319DB"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The most important and least satisfactory aspects regarding medical care, information and services and the impact of the chronic condition on </w:t>
      </w:r>
      <w:r w:rsidR="00CD3E97" w:rsidRPr="007A235E">
        <w:rPr>
          <w:rFonts w:asciiTheme="majorBidi" w:hAnsiTheme="majorBidi" w:cstheme="majorBidi"/>
          <w:sz w:val="24"/>
          <w:szCs w:val="24"/>
          <w:lang w:val="en-US"/>
        </w:rPr>
        <w:t xml:space="preserve">the </w:t>
      </w:r>
      <w:r w:rsidRPr="007A235E">
        <w:rPr>
          <w:rFonts w:asciiTheme="majorBidi" w:hAnsiTheme="majorBidi" w:cstheme="majorBidi"/>
          <w:sz w:val="24"/>
          <w:szCs w:val="24"/>
          <w:lang w:val="en-US"/>
        </w:rPr>
        <w:t>quality of life are presented in Supplementary Table 4 for each condition.</w:t>
      </w:r>
    </w:p>
    <w:p w14:paraId="334089DF" w14:textId="098CDFAD" w:rsidR="00FE2EBA" w:rsidRPr="007A235E" w:rsidRDefault="00567509" w:rsidP="00881E32">
      <w:pPr>
        <w:spacing w:line="480" w:lineRule="auto"/>
        <w:rPr>
          <w:rFonts w:asciiTheme="majorBidi" w:hAnsiTheme="majorBidi" w:cstheme="majorBidi"/>
          <w:b/>
          <w:bCs/>
          <w:sz w:val="24"/>
          <w:szCs w:val="24"/>
          <w:lang w:val="en-IE"/>
        </w:rPr>
      </w:pPr>
      <w:r w:rsidRPr="007A235E">
        <w:rPr>
          <w:rFonts w:asciiTheme="majorBidi" w:hAnsiTheme="majorBidi" w:cstheme="majorBidi"/>
          <w:b/>
          <w:bCs/>
          <w:sz w:val="24"/>
          <w:szCs w:val="24"/>
          <w:lang w:val="en-IE"/>
        </w:rPr>
        <w:t xml:space="preserve">3.5 </w:t>
      </w:r>
      <w:r w:rsidR="009C0914" w:rsidRPr="007A235E">
        <w:rPr>
          <w:rFonts w:asciiTheme="majorBidi" w:hAnsiTheme="majorBidi" w:cstheme="majorBidi"/>
          <w:b/>
          <w:bCs/>
          <w:sz w:val="24"/>
          <w:szCs w:val="24"/>
          <w:lang w:val="en-IE"/>
        </w:rPr>
        <w:t>Respondents’ care pathways</w:t>
      </w:r>
    </w:p>
    <w:p w14:paraId="7124560A" w14:textId="383A3122"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32% of respondents reported following a therapeutic </w:t>
      </w:r>
      <w:r w:rsidR="00CD3E97" w:rsidRPr="007A235E">
        <w:rPr>
          <w:rFonts w:asciiTheme="majorBidi" w:hAnsiTheme="majorBidi" w:cstheme="majorBidi"/>
          <w:sz w:val="24"/>
          <w:szCs w:val="24"/>
          <w:lang w:val="en-US"/>
        </w:rPr>
        <w:t>patient education (TPE) program;</w:t>
      </w:r>
      <w:r w:rsidRPr="007A235E">
        <w:rPr>
          <w:rFonts w:asciiTheme="majorBidi" w:hAnsiTheme="majorBidi" w:cstheme="majorBidi"/>
          <w:sz w:val="24"/>
          <w:szCs w:val="24"/>
          <w:lang w:val="en-US"/>
        </w:rPr>
        <w:t xml:space="preserve"> 42% (27/64) of them are very satisfied by their TPE</w:t>
      </w:r>
      <w:r w:rsidR="009C0914"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3.0/5).</w:t>
      </w:r>
      <w:r w:rsidR="00F91BF0"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Respondents with type 1 diabetes are the most involved in TPE program</w:t>
      </w:r>
      <w:r w:rsidR="00CD3E97" w:rsidRPr="007A235E">
        <w:rPr>
          <w:rFonts w:asciiTheme="majorBidi" w:hAnsiTheme="majorBidi" w:cstheme="majorBidi"/>
          <w:sz w:val="24"/>
          <w:szCs w:val="24"/>
          <w:lang w:val="en-US"/>
        </w:rPr>
        <w:t>s</w:t>
      </w:r>
      <w:r w:rsidRPr="007A235E">
        <w:rPr>
          <w:rFonts w:asciiTheme="majorBidi" w:hAnsiTheme="majorBidi" w:cstheme="majorBidi"/>
          <w:sz w:val="24"/>
          <w:szCs w:val="24"/>
          <w:lang w:val="en-US"/>
        </w:rPr>
        <w:t xml:space="preserve"> (42%), followed by obes</w:t>
      </w:r>
      <w:r w:rsidR="00F323EF" w:rsidRPr="007A235E">
        <w:rPr>
          <w:rFonts w:asciiTheme="majorBidi" w:hAnsiTheme="majorBidi" w:cstheme="majorBidi"/>
          <w:sz w:val="24"/>
          <w:szCs w:val="24"/>
          <w:lang w:val="en-US"/>
        </w:rPr>
        <w:t xml:space="preserve">e respondents (28%) and </w:t>
      </w:r>
      <w:r w:rsidR="00F323EF" w:rsidRPr="007A235E">
        <w:rPr>
          <w:rFonts w:asciiTheme="majorBidi" w:hAnsiTheme="majorBidi" w:cstheme="majorBidi"/>
          <w:sz w:val="24"/>
          <w:szCs w:val="24"/>
          <w:lang w:val="en-US"/>
        </w:rPr>
        <w:lastRenderedPageBreak/>
        <w:t>respondents</w:t>
      </w:r>
      <w:r w:rsidRPr="007A235E">
        <w:rPr>
          <w:rFonts w:asciiTheme="majorBidi" w:hAnsiTheme="majorBidi" w:cstheme="majorBidi"/>
          <w:sz w:val="24"/>
          <w:szCs w:val="24"/>
          <w:lang w:val="en-US"/>
        </w:rPr>
        <w:t xml:space="preserve"> with heart failure (25%). Obese respondents are less satisfied with TPE program</w:t>
      </w:r>
      <w:r w:rsidR="00CD3E97" w:rsidRPr="007A235E">
        <w:rPr>
          <w:rFonts w:asciiTheme="majorBidi" w:hAnsiTheme="majorBidi" w:cstheme="majorBidi"/>
          <w:sz w:val="24"/>
          <w:szCs w:val="24"/>
          <w:lang w:val="en-US"/>
        </w:rPr>
        <w:t>s</w:t>
      </w:r>
      <w:r w:rsidRPr="007A235E">
        <w:rPr>
          <w:rFonts w:asciiTheme="majorBidi" w:hAnsiTheme="majorBidi" w:cstheme="majorBidi"/>
          <w:sz w:val="24"/>
          <w:szCs w:val="24"/>
          <w:lang w:val="en-US"/>
        </w:rPr>
        <w:t xml:space="preserve"> (2.3/5) than respondents with heart failure and</w:t>
      </w:r>
      <w:r w:rsidR="008F70D1" w:rsidRPr="007A235E">
        <w:rPr>
          <w:rFonts w:asciiTheme="majorBidi" w:hAnsiTheme="majorBidi" w:cstheme="majorBidi"/>
          <w:sz w:val="24"/>
          <w:szCs w:val="24"/>
          <w:lang w:val="en-US"/>
        </w:rPr>
        <w:t xml:space="preserve"> type 1 diabetes (</w:t>
      </w:r>
      <w:r w:rsidRPr="007A235E">
        <w:rPr>
          <w:rFonts w:asciiTheme="majorBidi" w:hAnsiTheme="majorBidi" w:cstheme="majorBidi"/>
          <w:sz w:val="24"/>
          <w:szCs w:val="24"/>
          <w:lang w:val="en-US"/>
        </w:rPr>
        <w:t>3.3/5 and 3.4/5</w:t>
      </w:r>
      <w:r w:rsidR="008F70D1" w:rsidRPr="007A235E">
        <w:rPr>
          <w:rFonts w:asciiTheme="majorBidi" w:hAnsiTheme="majorBidi" w:cstheme="majorBidi"/>
          <w:sz w:val="24"/>
          <w:szCs w:val="24"/>
          <w:lang w:val="en-US"/>
        </w:rPr>
        <w:t xml:space="preserve"> respectively</w:t>
      </w:r>
      <w:r w:rsidRPr="007A235E">
        <w:rPr>
          <w:rFonts w:asciiTheme="majorBidi" w:hAnsiTheme="majorBidi" w:cstheme="majorBidi"/>
          <w:sz w:val="24"/>
          <w:szCs w:val="24"/>
          <w:lang w:val="en-US"/>
        </w:rPr>
        <w:t>) (p&lt;0.05).</w:t>
      </w:r>
    </w:p>
    <w:p w14:paraId="1A05B419" w14:textId="7B4915EE" w:rsidR="00FE2EBA" w:rsidRPr="007A235E" w:rsidRDefault="00FE2EBA"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Respondents reported </w:t>
      </w:r>
      <w:r w:rsidR="00D22107" w:rsidRPr="007A235E">
        <w:rPr>
          <w:rFonts w:asciiTheme="majorBidi" w:hAnsiTheme="majorBidi" w:cstheme="majorBidi"/>
          <w:sz w:val="24"/>
          <w:szCs w:val="24"/>
          <w:lang w:val="en-US"/>
        </w:rPr>
        <w:t xml:space="preserve">being very interested </w:t>
      </w:r>
      <w:r w:rsidR="00CD3E97" w:rsidRPr="007A235E">
        <w:rPr>
          <w:rFonts w:asciiTheme="majorBidi" w:hAnsiTheme="majorBidi" w:cstheme="majorBidi"/>
          <w:sz w:val="24"/>
          <w:szCs w:val="24"/>
          <w:lang w:val="en-US"/>
        </w:rPr>
        <w:t>in participating</w:t>
      </w:r>
      <w:r w:rsidRPr="007A235E">
        <w:rPr>
          <w:rFonts w:asciiTheme="majorBidi" w:hAnsiTheme="majorBidi" w:cstheme="majorBidi"/>
          <w:sz w:val="24"/>
          <w:szCs w:val="24"/>
          <w:lang w:val="en-US"/>
        </w:rPr>
        <w:t xml:space="preserve"> in coordinated and multidisciplinary medical care</w:t>
      </w:r>
      <w:r w:rsidR="00D22107"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especially if it can improve the outcome of treatments (8.5/10), re</w:t>
      </w:r>
      <w:r w:rsidR="009C0914" w:rsidRPr="007A235E">
        <w:rPr>
          <w:rFonts w:asciiTheme="majorBidi" w:hAnsiTheme="majorBidi" w:cstheme="majorBidi"/>
          <w:sz w:val="24"/>
          <w:szCs w:val="24"/>
          <w:lang w:val="en-US"/>
        </w:rPr>
        <w:t>duce out-of-pocket costs (</w:t>
      </w:r>
      <w:r w:rsidRPr="007A235E">
        <w:rPr>
          <w:rFonts w:asciiTheme="majorBidi" w:hAnsiTheme="majorBidi" w:cstheme="majorBidi"/>
          <w:sz w:val="24"/>
          <w:szCs w:val="24"/>
          <w:lang w:val="en-US"/>
        </w:rPr>
        <w:t>7.7/10), and simplify the org</w:t>
      </w:r>
      <w:r w:rsidR="009C0914" w:rsidRPr="007A235E">
        <w:rPr>
          <w:rFonts w:asciiTheme="majorBidi" w:hAnsiTheme="majorBidi" w:cstheme="majorBidi"/>
          <w:sz w:val="24"/>
          <w:szCs w:val="24"/>
          <w:lang w:val="en-US"/>
        </w:rPr>
        <w:t>anization of medical care (</w:t>
      </w:r>
      <w:r w:rsidRPr="007A235E">
        <w:rPr>
          <w:rFonts w:asciiTheme="majorBidi" w:hAnsiTheme="majorBidi" w:cstheme="majorBidi"/>
          <w:sz w:val="24"/>
          <w:szCs w:val="24"/>
          <w:lang w:val="en-US"/>
        </w:rPr>
        <w:t>7.5/10) (10 meaning very interested to get involved).</w:t>
      </w:r>
    </w:p>
    <w:p w14:paraId="5268B1FB" w14:textId="1549B3CA" w:rsidR="00FE2EBA" w:rsidRPr="007A235E" w:rsidRDefault="001437E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Most respondents (68%) use</w:t>
      </w:r>
      <w:r w:rsidR="00FE2EBA" w:rsidRPr="007A235E">
        <w:rPr>
          <w:rFonts w:asciiTheme="majorBidi" w:hAnsiTheme="majorBidi" w:cstheme="majorBidi"/>
          <w:sz w:val="24"/>
          <w:szCs w:val="24"/>
          <w:lang w:val="en-US"/>
        </w:rPr>
        <w:t xml:space="preserve"> medical devices: 100% of respondents with type 1 diabetes, 55% of respondents with heart failure and 48% of respondents with obesity (p&lt;0.01). 59% of respondents think that medical devices vastly </w:t>
      </w:r>
      <w:r w:rsidR="006D286B" w:rsidRPr="007A235E">
        <w:rPr>
          <w:rFonts w:asciiTheme="majorBidi" w:hAnsiTheme="majorBidi" w:cstheme="majorBidi"/>
          <w:sz w:val="24"/>
          <w:szCs w:val="24"/>
          <w:lang w:val="en-US"/>
        </w:rPr>
        <w:t xml:space="preserve">improve their quality of life. </w:t>
      </w:r>
      <w:r w:rsidR="00FE2EBA" w:rsidRPr="007A235E">
        <w:rPr>
          <w:rFonts w:asciiTheme="majorBidi" w:hAnsiTheme="majorBidi" w:cstheme="majorBidi"/>
          <w:sz w:val="24"/>
          <w:szCs w:val="24"/>
          <w:lang w:val="en-US"/>
        </w:rPr>
        <w:t xml:space="preserve">Respondents with type 1 diabetes consider that medical devices help to considerably improve their quality of life (78%) </w:t>
      </w:r>
      <w:r w:rsidR="000E632C" w:rsidRPr="007A235E">
        <w:rPr>
          <w:rFonts w:asciiTheme="majorBidi" w:hAnsiTheme="majorBidi" w:cstheme="majorBidi"/>
          <w:sz w:val="24"/>
          <w:szCs w:val="24"/>
          <w:lang w:val="en-US"/>
        </w:rPr>
        <w:t>to a larger extent</w:t>
      </w:r>
      <w:r w:rsidR="00FE2EBA" w:rsidRPr="007A235E">
        <w:rPr>
          <w:rFonts w:asciiTheme="majorBidi" w:hAnsiTheme="majorBidi" w:cstheme="majorBidi"/>
          <w:sz w:val="24"/>
          <w:szCs w:val="24"/>
          <w:lang w:val="en-US"/>
        </w:rPr>
        <w:t xml:space="preserve"> than both obese and heart failure respondents (40%) (p&lt;0.01).</w:t>
      </w:r>
    </w:p>
    <w:p w14:paraId="4EB43678" w14:textId="77777777" w:rsidR="00881E32" w:rsidRPr="007A235E" w:rsidRDefault="00D22107"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Many </w:t>
      </w:r>
      <w:r w:rsidR="00FE2EBA" w:rsidRPr="007A235E">
        <w:rPr>
          <w:rFonts w:asciiTheme="majorBidi" w:hAnsiTheme="majorBidi" w:cstheme="majorBidi"/>
          <w:sz w:val="24"/>
          <w:szCs w:val="24"/>
          <w:lang w:val="en-US"/>
        </w:rPr>
        <w:t xml:space="preserve">respondents </w:t>
      </w:r>
      <w:r w:rsidRPr="007A235E">
        <w:rPr>
          <w:rFonts w:asciiTheme="majorBidi" w:hAnsiTheme="majorBidi" w:cstheme="majorBidi"/>
          <w:sz w:val="24"/>
          <w:szCs w:val="24"/>
          <w:lang w:val="en-US"/>
        </w:rPr>
        <w:t>are willing</w:t>
      </w:r>
      <w:r w:rsidR="001437E9" w:rsidRPr="007A235E">
        <w:rPr>
          <w:rFonts w:asciiTheme="majorBidi" w:hAnsiTheme="majorBidi" w:cstheme="majorBidi"/>
          <w:sz w:val="24"/>
          <w:szCs w:val="24"/>
          <w:lang w:val="en-US"/>
        </w:rPr>
        <w:t xml:space="preserve"> to</w:t>
      </w:r>
      <w:r w:rsidRPr="007A235E">
        <w:rPr>
          <w:rFonts w:asciiTheme="majorBidi" w:hAnsiTheme="majorBidi" w:cstheme="majorBidi"/>
          <w:sz w:val="24"/>
          <w:szCs w:val="24"/>
          <w:lang w:val="en-US"/>
        </w:rPr>
        <w:t xml:space="preserve"> </w:t>
      </w:r>
      <w:r w:rsidR="009C0914" w:rsidRPr="007A235E">
        <w:rPr>
          <w:rFonts w:asciiTheme="majorBidi" w:hAnsiTheme="majorBidi" w:cstheme="majorBidi"/>
          <w:sz w:val="24"/>
          <w:szCs w:val="24"/>
          <w:lang w:val="en-US"/>
        </w:rPr>
        <w:t xml:space="preserve">better </w:t>
      </w:r>
      <w:r w:rsidRPr="007A235E">
        <w:rPr>
          <w:rFonts w:asciiTheme="majorBidi" w:hAnsiTheme="majorBidi" w:cstheme="majorBidi"/>
          <w:sz w:val="24"/>
          <w:szCs w:val="24"/>
          <w:lang w:val="en-US"/>
        </w:rPr>
        <w:t xml:space="preserve">carry their voice to healthcare authorities: 44% would like to become expert </w:t>
      </w:r>
      <w:r w:rsidR="00FE2EBA" w:rsidRPr="007A235E">
        <w:rPr>
          <w:rFonts w:asciiTheme="majorBidi" w:hAnsiTheme="majorBidi" w:cstheme="majorBidi"/>
          <w:sz w:val="24"/>
          <w:szCs w:val="24"/>
          <w:lang w:val="en-US"/>
        </w:rPr>
        <w:t>patient</w:t>
      </w:r>
      <w:r w:rsidRPr="007A235E">
        <w:rPr>
          <w:rFonts w:asciiTheme="majorBidi" w:hAnsiTheme="majorBidi" w:cstheme="majorBidi"/>
          <w:sz w:val="24"/>
          <w:szCs w:val="24"/>
          <w:lang w:val="en-US"/>
        </w:rPr>
        <w:t xml:space="preserve">s and 37% </w:t>
      </w:r>
      <w:r w:rsidR="001437E9" w:rsidRPr="007A235E">
        <w:rPr>
          <w:rFonts w:asciiTheme="majorBidi" w:hAnsiTheme="majorBidi" w:cstheme="majorBidi"/>
          <w:sz w:val="24"/>
          <w:szCs w:val="24"/>
          <w:lang w:val="en-US"/>
        </w:rPr>
        <w:t>are</w:t>
      </w:r>
      <w:r w:rsidRPr="007A235E">
        <w:rPr>
          <w:rFonts w:asciiTheme="majorBidi" w:hAnsiTheme="majorBidi" w:cstheme="majorBidi"/>
          <w:sz w:val="24"/>
          <w:szCs w:val="24"/>
          <w:lang w:val="en-US"/>
        </w:rPr>
        <w:t xml:space="preserve"> considering joining</w:t>
      </w:r>
      <w:r w:rsidR="00FE2EBA" w:rsidRPr="007A235E">
        <w:rPr>
          <w:rFonts w:asciiTheme="majorBidi" w:hAnsiTheme="majorBidi" w:cstheme="majorBidi"/>
          <w:sz w:val="24"/>
          <w:szCs w:val="24"/>
          <w:lang w:val="en-US"/>
        </w:rPr>
        <w:t xml:space="preserve"> a patient organization to be able to debate with healthcare providers and industries.</w:t>
      </w:r>
      <w:r w:rsidR="00F91BF0" w:rsidRPr="007A235E">
        <w:rPr>
          <w:rFonts w:asciiTheme="majorBidi" w:hAnsiTheme="majorBidi" w:cstheme="majorBidi"/>
          <w:sz w:val="24"/>
          <w:szCs w:val="24"/>
          <w:lang w:val="en-US"/>
        </w:rPr>
        <w:t xml:space="preserve"> </w:t>
      </w:r>
      <w:r w:rsidR="00FE2EBA" w:rsidRPr="007A235E">
        <w:rPr>
          <w:rFonts w:asciiTheme="majorBidi" w:hAnsiTheme="majorBidi" w:cstheme="majorBidi"/>
          <w:sz w:val="24"/>
          <w:szCs w:val="24"/>
          <w:lang w:val="en-US"/>
        </w:rPr>
        <w:t>6</w:t>
      </w:r>
      <w:r w:rsidR="009C0914" w:rsidRPr="007A235E">
        <w:rPr>
          <w:rFonts w:asciiTheme="majorBidi" w:hAnsiTheme="majorBidi" w:cstheme="majorBidi"/>
          <w:sz w:val="24"/>
          <w:szCs w:val="24"/>
          <w:lang w:val="en-US"/>
        </w:rPr>
        <w:t xml:space="preserve">3% </w:t>
      </w:r>
      <w:r w:rsidR="00112AED" w:rsidRPr="007A235E">
        <w:rPr>
          <w:rFonts w:asciiTheme="majorBidi" w:hAnsiTheme="majorBidi" w:cstheme="majorBidi"/>
          <w:sz w:val="24"/>
          <w:szCs w:val="24"/>
          <w:lang w:val="en-US"/>
        </w:rPr>
        <w:t>of respondents believe that sharing the discussions they have with healthcare professionals with health authorities would help patients</w:t>
      </w:r>
      <w:r w:rsidR="000E632C" w:rsidRPr="007A235E">
        <w:rPr>
          <w:rFonts w:asciiTheme="majorBidi" w:hAnsiTheme="majorBidi" w:cstheme="majorBidi"/>
          <w:sz w:val="24"/>
          <w:szCs w:val="24"/>
          <w:lang w:val="en-US"/>
        </w:rPr>
        <w:t>’</w:t>
      </w:r>
      <w:r w:rsidR="00112AED" w:rsidRPr="007A235E">
        <w:rPr>
          <w:rFonts w:asciiTheme="majorBidi" w:hAnsiTheme="majorBidi" w:cstheme="majorBidi"/>
          <w:sz w:val="24"/>
          <w:szCs w:val="24"/>
          <w:lang w:val="en-US"/>
        </w:rPr>
        <w:t xml:space="preserve"> opinion to be better taken into account. </w:t>
      </w:r>
      <w:r w:rsidR="004719A2" w:rsidRPr="007A235E">
        <w:rPr>
          <w:rFonts w:asciiTheme="majorBidi" w:hAnsiTheme="majorBidi" w:cstheme="majorBidi"/>
          <w:sz w:val="24"/>
          <w:szCs w:val="24"/>
          <w:lang w:val="en-US"/>
        </w:rPr>
        <w:t>Almost one in two respondents (47%) also believe that improving access to training</w:t>
      </w:r>
      <w:r w:rsidR="00124339" w:rsidRPr="007A235E">
        <w:rPr>
          <w:rFonts w:asciiTheme="majorBidi" w:hAnsiTheme="majorBidi" w:cstheme="majorBidi"/>
          <w:sz w:val="24"/>
          <w:szCs w:val="24"/>
          <w:lang w:val="en-US"/>
        </w:rPr>
        <w:t xml:space="preserve">s </w:t>
      </w:r>
      <w:r w:rsidR="00D809D1" w:rsidRPr="007A235E">
        <w:rPr>
          <w:rFonts w:asciiTheme="majorBidi" w:hAnsiTheme="majorBidi" w:cstheme="majorBidi"/>
          <w:sz w:val="24"/>
          <w:szCs w:val="24"/>
          <w:lang w:val="en-US"/>
        </w:rPr>
        <w:t>to become expert patients</w:t>
      </w:r>
      <w:r w:rsidR="004719A2" w:rsidRPr="007A235E">
        <w:rPr>
          <w:rFonts w:asciiTheme="majorBidi" w:hAnsiTheme="majorBidi" w:cstheme="majorBidi"/>
          <w:sz w:val="24"/>
          <w:szCs w:val="24"/>
          <w:lang w:val="en-US"/>
        </w:rPr>
        <w:t xml:space="preserve"> would allow</w:t>
      </w:r>
      <w:r w:rsidR="00112AED" w:rsidRPr="007A235E">
        <w:rPr>
          <w:rFonts w:asciiTheme="majorBidi" w:hAnsiTheme="majorBidi" w:cstheme="majorBidi"/>
          <w:sz w:val="24"/>
          <w:szCs w:val="24"/>
          <w:lang w:val="en-US"/>
        </w:rPr>
        <w:t xml:space="preserve"> more consideration of patients</w:t>
      </w:r>
      <w:r w:rsidR="000E632C" w:rsidRPr="007A235E">
        <w:rPr>
          <w:rFonts w:asciiTheme="majorBidi" w:hAnsiTheme="majorBidi" w:cstheme="majorBidi"/>
          <w:sz w:val="24"/>
          <w:szCs w:val="24"/>
          <w:lang w:val="en-US"/>
        </w:rPr>
        <w:t>’</w:t>
      </w:r>
      <w:r w:rsidR="00112AED" w:rsidRPr="007A235E">
        <w:rPr>
          <w:rFonts w:asciiTheme="majorBidi" w:hAnsiTheme="majorBidi" w:cstheme="majorBidi"/>
          <w:sz w:val="24"/>
          <w:szCs w:val="24"/>
          <w:lang w:val="en-US"/>
        </w:rPr>
        <w:t xml:space="preserve"> opinion by health authorities.</w:t>
      </w:r>
    </w:p>
    <w:p w14:paraId="6AF60893" w14:textId="729A7561" w:rsidR="00B53FEB" w:rsidRPr="007A235E" w:rsidRDefault="00DE50AD" w:rsidP="00881E32">
      <w:pPr>
        <w:spacing w:line="480" w:lineRule="auto"/>
        <w:jc w:val="both"/>
        <w:rPr>
          <w:rFonts w:asciiTheme="majorBidi" w:hAnsiTheme="majorBidi" w:cstheme="majorBidi"/>
          <w:b/>
          <w:bCs/>
          <w:sz w:val="24"/>
          <w:szCs w:val="24"/>
          <w:lang w:val="en-US"/>
        </w:rPr>
      </w:pPr>
      <w:r w:rsidRPr="007A235E">
        <w:rPr>
          <w:rFonts w:asciiTheme="majorBidi" w:hAnsiTheme="majorBidi" w:cstheme="majorBidi"/>
          <w:b/>
          <w:bCs/>
          <w:sz w:val="28"/>
          <w:szCs w:val="24"/>
          <w:lang w:val="en-US"/>
        </w:rPr>
        <w:t>4 Discussion</w:t>
      </w:r>
      <w:r w:rsidR="000E632C" w:rsidRPr="007A235E">
        <w:rPr>
          <w:rFonts w:asciiTheme="majorBidi" w:hAnsiTheme="majorBidi" w:cstheme="majorBidi"/>
          <w:b/>
          <w:bCs/>
          <w:sz w:val="28"/>
          <w:szCs w:val="24"/>
          <w:lang w:val="en-US"/>
        </w:rPr>
        <w:tab/>
      </w:r>
    </w:p>
    <w:p w14:paraId="347863B6" w14:textId="38078186" w:rsidR="005D1009" w:rsidRPr="007A235E" w:rsidRDefault="005D100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The results of this </w:t>
      </w:r>
      <w:r w:rsidR="00706030" w:rsidRPr="007A235E">
        <w:rPr>
          <w:rFonts w:asciiTheme="majorBidi" w:hAnsiTheme="majorBidi" w:cstheme="majorBidi"/>
          <w:sz w:val="24"/>
          <w:szCs w:val="24"/>
          <w:lang w:val="en-US"/>
        </w:rPr>
        <w:t xml:space="preserve">study underline the </w:t>
      </w:r>
      <w:r w:rsidR="005D7E95" w:rsidRPr="007A235E">
        <w:rPr>
          <w:rFonts w:asciiTheme="majorBidi" w:hAnsiTheme="majorBidi" w:cstheme="majorBidi"/>
          <w:sz w:val="24"/>
          <w:szCs w:val="24"/>
          <w:lang w:val="en-US"/>
        </w:rPr>
        <w:t xml:space="preserve">expectations of </w:t>
      </w:r>
      <w:r w:rsidR="000E632C" w:rsidRPr="007A235E">
        <w:rPr>
          <w:rFonts w:asciiTheme="majorBidi" w:hAnsiTheme="majorBidi" w:cstheme="majorBidi"/>
          <w:sz w:val="24"/>
          <w:szCs w:val="24"/>
          <w:lang w:val="en-US"/>
        </w:rPr>
        <w:t xml:space="preserve">Carenity </w:t>
      </w:r>
      <w:r w:rsidRPr="007A235E">
        <w:rPr>
          <w:rFonts w:asciiTheme="majorBidi" w:hAnsiTheme="majorBidi" w:cstheme="majorBidi"/>
          <w:sz w:val="24"/>
          <w:szCs w:val="24"/>
          <w:lang w:val="en-US"/>
        </w:rPr>
        <w:t xml:space="preserve">online community </w:t>
      </w:r>
      <w:r w:rsidR="005D7E95" w:rsidRPr="007A235E">
        <w:rPr>
          <w:rFonts w:asciiTheme="majorBidi" w:hAnsiTheme="majorBidi" w:cstheme="majorBidi"/>
          <w:sz w:val="24"/>
          <w:szCs w:val="24"/>
          <w:lang w:val="en-US"/>
        </w:rPr>
        <w:t>members affected by</w:t>
      </w:r>
      <w:r w:rsidRPr="007A235E">
        <w:rPr>
          <w:rFonts w:asciiTheme="majorBidi" w:hAnsiTheme="majorBidi" w:cstheme="majorBidi"/>
          <w:sz w:val="24"/>
          <w:szCs w:val="24"/>
          <w:lang w:val="en-US"/>
        </w:rPr>
        <w:t xml:space="preserve"> type 1 diabetes, obesity and heart failure regarding medical care, information and services and the impact of the disease on </w:t>
      </w:r>
      <w:r w:rsidR="000E632C" w:rsidRPr="007A235E">
        <w:rPr>
          <w:rFonts w:asciiTheme="majorBidi" w:hAnsiTheme="majorBidi" w:cstheme="majorBidi"/>
          <w:sz w:val="24"/>
          <w:szCs w:val="24"/>
          <w:lang w:val="en-US"/>
        </w:rPr>
        <w:t xml:space="preserve">their </w:t>
      </w:r>
      <w:r w:rsidRPr="007A235E">
        <w:rPr>
          <w:rFonts w:asciiTheme="majorBidi" w:hAnsiTheme="majorBidi" w:cstheme="majorBidi"/>
          <w:sz w:val="24"/>
          <w:szCs w:val="24"/>
          <w:lang w:val="en-US"/>
        </w:rPr>
        <w:t>quality of life.</w:t>
      </w:r>
    </w:p>
    <w:p w14:paraId="0995FAC9" w14:textId="7706B89B" w:rsidR="005D1009" w:rsidRPr="007A235E" w:rsidRDefault="009735F3"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lastRenderedPageBreak/>
        <w:t>Firstly, t</w:t>
      </w:r>
      <w:r w:rsidR="005D1009" w:rsidRPr="007A235E">
        <w:rPr>
          <w:rFonts w:asciiTheme="majorBidi" w:hAnsiTheme="majorBidi" w:cstheme="majorBidi"/>
          <w:sz w:val="24"/>
          <w:szCs w:val="24"/>
          <w:lang w:val="en-US"/>
        </w:rPr>
        <w:t xml:space="preserve">he study </w:t>
      </w:r>
      <w:r w:rsidR="007B360F" w:rsidRPr="007A235E">
        <w:rPr>
          <w:rFonts w:asciiTheme="majorBidi" w:hAnsiTheme="majorBidi" w:cstheme="majorBidi"/>
          <w:sz w:val="24"/>
          <w:szCs w:val="24"/>
          <w:lang w:val="en-US"/>
        </w:rPr>
        <w:t xml:space="preserve">shows that the </w:t>
      </w:r>
      <w:r w:rsidR="00AD3BD6" w:rsidRPr="007A235E">
        <w:rPr>
          <w:rFonts w:asciiTheme="majorBidi" w:hAnsiTheme="majorBidi" w:cstheme="majorBidi"/>
          <w:sz w:val="24"/>
          <w:szCs w:val="24"/>
          <w:lang w:val="en-US"/>
        </w:rPr>
        <w:t xml:space="preserve">three </w:t>
      </w:r>
      <w:r w:rsidR="007B360F" w:rsidRPr="007A235E">
        <w:rPr>
          <w:rFonts w:asciiTheme="majorBidi" w:hAnsiTheme="majorBidi" w:cstheme="majorBidi"/>
          <w:sz w:val="24"/>
          <w:szCs w:val="24"/>
          <w:lang w:val="en-US"/>
        </w:rPr>
        <w:t>most important and least</w:t>
      </w:r>
      <w:r w:rsidR="005D1009" w:rsidRPr="007A235E">
        <w:rPr>
          <w:rFonts w:asciiTheme="majorBidi" w:hAnsiTheme="majorBidi" w:cstheme="majorBidi"/>
          <w:sz w:val="24"/>
          <w:szCs w:val="24"/>
          <w:lang w:val="en-US"/>
        </w:rPr>
        <w:t xml:space="preserve"> satisf</w:t>
      </w:r>
      <w:r w:rsidR="007B360F" w:rsidRPr="007A235E">
        <w:rPr>
          <w:rFonts w:asciiTheme="majorBidi" w:hAnsiTheme="majorBidi" w:cstheme="majorBidi"/>
          <w:sz w:val="24"/>
          <w:szCs w:val="24"/>
          <w:lang w:val="en-US"/>
        </w:rPr>
        <w:t>actory</w:t>
      </w:r>
      <w:r w:rsidR="005D1009" w:rsidRPr="007A235E">
        <w:rPr>
          <w:rFonts w:asciiTheme="majorBidi" w:hAnsiTheme="majorBidi" w:cstheme="majorBidi"/>
          <w:sz w:val="24"/>
          <w:szCs w:val="24"/>
          <w:lang w:val="en-US"/>
        </w:rPr>
        <w:t xml:space="preserve"> </w:t>
      </w:r>
      <w:r w:rsidR="00847820" w:rsidRPr="007A235E">
        <w:rPr>
          <w:rFonts w:asciiTheme="majorBidi" w:hAnsiTheme="majorBidi" w:cstheme="majorBidi"/>
          <w:sz w:val="24"/>
          <w:szCs w:val="24"/>
          <w:lang w:val="en-US"/>
        </w:rPr>
        <w:t>items</w:t>
      </w:r>
      <w:r w:rsidR="00815D65" w:rsidRPr="007A235E">
        <w:rPr>
          <w:rFonts w:asciiTheme="majorBidi" w:hAnsiTheme="majorBidi" w:cstheme="majorBidi"/>
          <w:sz w:val="24"/>
          <w:szCs w:val="24"/>
          <w:lang w:val="en-US"/>
        </w:rPr>
        <w:t xml:space="preserve"> regarding</w:t>
      </w:r>
      <w:r w:rsidR="005D1009" w:rsidRPr="007A235E">
        <w:rPr>
          <w:rFonts w:asciiTheme="majorBidi" w:hAnsiTheme="majorBidi" w:cstheme="majorBidi"/>
          <w:sz w:val="24"/>
          <w:szCs w:val="24"/>
          <w:lang w:val="en-US"/>
        </w:rPr>
        <w:t xml:space="preserve"> medical care are availability and active listening from healthcare providers</w:t>
      </w:r>
      <w:r w:rsidR="00917730" w:rsidRPr="007A235E">
        <w:rPr>
          <w:rFonts w:asciiTheme="majorBidi" w:hAnsiTheme="majorBidi" w:cstheme="majorBidi"/>
          <w:sz w:val="24"/>
          <w:szCs w:val="24"/>
          <w:lang w:val="en-US"/>
        </w:rPr>
        <w:t>,</w:t>
      </w:r>
      <w:r w:rsidR="00815D65" w:rsidRPr="007A235E">
        <w:rPr>
          <w:rFonts w:asciiTheme="majorBidi" w:hAnsiTheme="majorBidi" w:cstheme="majorBidi"/>
          <w:sz w:val="24"/>
          <w:szCs w:val="24"/>
          <w:lang w:val="en-US"/>
        </w:rPr>
        <w:t xml:space="preserve"> </w:t>
      </w:r>
      <w:r w:rsidR="005D1009" w:rsidRPr="007A235E">
        <w:rPr>
          <w:rFonts w:asciiTheme="majorBidi" w:hAnsiTheme="majorBidi" w:cstheme="majorBidi"/>
          <w:sz w:val="24"/>
          <w:szCs w:val="24"/>
          <w:lang w:val="en-US"/>
        </w:rPr>
        <w:t>access to coordinated and multidisciplinary care</w:t>
      </w:r>
      <w:r w:rsidR="00AD3BD6" w:rsidRPr="007A235E">
        <w:rPr>
          <w:rFonts w:asciiTheme="majorBidi" w:hAnsiTheme="majorBidi" w:cstheme="majorBidi"/>
          <w:sz w:val="24"/>
          <w:szCs w:val="24"/>
          <w:lang w:val="en-US"/>
        </w:rPr>
        <w:t xml:space="preserve"> and taking</w:t>
      </w:r>
      <w:r w:rsidR="00AD3BD6" w:rsidRPr="007A235E">
        <w:rPr>
          <w:lang w:val="en-US"/>
        </w:rPr>
        <w:t xml:space="preserve"> </w:t>
      </w:r>
      <w:r w:rsidR="00AD3BD6" w:rsidRPr="007A235E">
        <w:rPr>
          <w:rFonts w:asciiTheme="majorBidi" w:hAnsiTheme="majorBidi" w:cstheme="majorBidi"/>
          <w:sz w:val="24"/>
          <w:szCs w:val="24"/>
          <w:lang w:val="en-US"/>
        </w:rPr>
        <w:t>the patient’s opinion into account for the choice of treatment.</w:t>
      </w:r>
    </w:p>
    <w:p w14:paraId="644DDB9E" w14:textId="1CA6A3F7" w:rsidR="009F5BDE" w:rsidRPr="007A235E" w:rsidRDefault="005D100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Encouraging and supporting coordinated and multidisciplinary care is relevant because multi-disciplinary care has been demonstrated to improve outcomes for patients with chronic condition</w:t>
      </w:r>
      <w:r w:rsidR="00815D65" w:rsidRPr="007A235E">
        <w:rPr>
          <w:rFonts w:asciiTheme="majorBidi" w:hAnsiTheme="majorBidi" w:cstheme="majorBidi"/>
          <w:sz w:val="24"/>
          <w:szCs w:val="24"/>
          <w:lang w:val="en-US"/>
        </w:rPr>
        <w:t>s</w:t>
      </w:r>
      <w:r w:rsidR="00AE43A1" w:rsidRPr="007A235E">
        <w:rPr>
          <w:rFonts w:asciiTheme="majorBidi" w:hAnsiTheme="majorBidi" w:cstheme="majorBidi"/>
          <w:sz w:val="24"/>
          <w:szCs w:val="24"/>
          <w:lang w:val="en-US"/>
        </w:rPr>
        <w:t xml:space="preserve"> </w:t>
      </w:r>
      <w:r w:rsidR="00277965"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fZ9X4pg9","properties":{"formattedCitation":"(12\\uc0\\u8211{}14)","plainCitation":"(12–14)","dontUpdate":true,"noteIndex":0},"citationItems":[{"id":"RR7QLOi3/Kw8bc0Oq","uris":["http://zotero.org/users/local/7E0QXiWd/items/8NCGQUBE"],"uri":["http://zotero.org/users/local/7E0QXiWd/items/8NCGQUBE"],"itemData":{"id":196,"type":"article","title":"Multi-disciplinary Care","URL":"https://www.health.gov.au/internet/publications/publishing.nsf/Content/GPSuperClinicsEvaluation-toc~discussion~progresstowardsachieving~multidisciplinarycare","author":[{"family":"Australian Government, Departemnt of Health","given":""}],"issued":{"date-parts":[["2012"]]},"accessed":{"date-parts":[["2019",6,11]]}}},{"id":"RR7QLOi3/iCJRLcID","uris":["http://zotero.org/users/local/7E0QXiWd/items/RRENR3IQ"],"uri":["http://zotero.org/users/local/7E0QXiWd/items/RRENR3IQ"],"itemData":{"id":193,"type":"article","title":"Systematic Review of Comprehensive Primary Care Models. Sydney: Australian Primary Health Care Research Institute","URL":"http://files.aphcri.anu.edu.au/research/full_report_18476.pdf","author":[{"family":"Mc Donald J","given":"J"},{"family":"Cumming","given":"J"},{"family":"Harris","given":"M"},{"family":"Powell Davies","given":"G"},{"family":"Burns","given":"P"}],"issued":{"date-parts":[["2006",9]]},"accessed":{"date-parts":[["2019",6,11]]}}},{"id":"RR7QLOi3/K6HX9qyK","uris":["http://zotero.org/users/local/7E0QXiWd/items/ECHH9E7K"],"uri":["http://zotero.org/users/local/7E0QXiWd/items/ECHH9E7K"],"itemData":{"id":194,"type":"article-journal","title":"The role of patient care teams in chronic disease management","container-title":"BMJ","page":"569-572","volume":"320","issue":"7234","source":"Crossref","DOI":"10.1136/bmj.320.7234.569","ISSN":"09598138","author":[{"family":"Wagner","given":"E. H"}],"issued":{"date-parts":[["2000",2,26]]}}}],"schema":"https://github.com/citation-style-language/schema/raw/master/csl-citation.json"} </w:instrText>
      </w:r>
      <w:r w:rsidR="00277965" w:rsidRPr="007A235E">
        <w:rPr>
          <w:rFonts w:asciiTheme="majorBidi" w:hAnsiTheme="majorBidi" w:cstheme="majorBidi"/>
          <w:sz w:val="24"/>
          <w:szCs w:val="24"/>
          <w:lang w:val="en-US"/>
        </w:rPr>
        <w:fldChar w:fldCharType="separate"/>
      </w:r>
      <w:r w:rsidR="00815D65" w:rsidRPr="007A235E">
        <w:rPr>
          <w:rFonts w:ascii="Times New Roman" w:hAnsi="Times New Roman" w:cs="Times New Roman"/>
          <w:sz w:val="24"/>
          <w:szCs w:val="24"/>
          <w:lang w:val="en-US"/>
        </w:rPr>
        <w:t>[</w:t>
      </w:r>
      <w:r w:rsidR="0077558A" w:rsidRPr="007A235E">
        <w:rPr>
          <w:rFonts w:ascii="Times New Roman" w:hAnsi="Times New Roman" w:cs="Times New Roman"/>
          <w:sz w:val="24"/>
          <w:szCs w:val="24"/>
          <w:lang w:val="en-US"/>
        </w:rPr>
        <w:t>16</w:t>
      </w:r>
      <w:r w:rsidR="00277965" w:rsidRPr="007A235E">
        <w:rPr>
          <w:rFonts w:ascii="Times New Roman" w:hAnsi="Times New Roman" w:cs="Times New Roman"/>
          <w:sz w:val="24"/>
          <w:szCs w:val="24"/>
          <w:lang w:val="en-US"/>
        </w:rPr>
        <w:t>–1</w:t>
      </w:r>
      <w:r w:rsidR="0077558A" w:rsidRPr="007A235E">
        <w:rPr>
          <w:rFonts w:ascii="Times New Roman" w:hAnsi="Times New Roman" w:cs="Times New Roman"/>
          <w:sz w:val="24"/>
          <w:szCs w:val="24"/>
          <w:lang w:val="en-US"/>
        </w:rPr>
        <w:t>8</w:t>
      </w:r>
      <w:r w:rsidR="00815D65" w:rsidRPr="007A235E">
        <w:rPr>
          <w:rFonts w:ascii="Times New Roman" w:hAnsi="Times New Roman" w:cs="Times New Roman"/>
          <w:sz w:val="24"/>
          <w:szCs w:val="24"/>
          <w:lang w:val="en-US"/>
        </w:rPr>
        <w:t>]</w:t>
      </w:r>
      <w:r w:rsidR="00277965" w:rsidRPr="007A235E">
        <w:rPr>
          <w:rFonts w:asciiTheme="majorBidi" w:hAnsiTheme="majorBidi" w:cstheme="majorBidi"/>
          <w:sz w:val="24"/>
          <w:szCs w:val="24"/>
          <w:lang w:val="en-US"/>
        </w:rPr>
        <w:fldChar w:fldCharType="end"/>
      </w:r>
      <w:r w:rsidRPr="007A235E">
        <w:rPr>
          <w:rFonts w:asciiTheme="majorBidi" w:hAnsiTheme="majorBidi" w:cstheme="majorBidi"/>
          <w:sz w:val="24"/>
          <w:szCs w:val="24"/>
          <w:lang w:val="en-US"/>
        </w:rPr>
        <w:t>. The study conducted by Tapp et al. showed that a multidisciplinary team approach can contribute to</w:t>
      </w:r>
      <w:r w:rsidR="000E632C" w:rsidRPr="007A235E">
        <w:rPr>
          <w:rFonts w:asciiTheme="majorBidi" w:hAnsiTheme="majorBidi" w:cstheme="majorBidi"/>
          <w:sz w:val="24"/>
          <w:szCs w:val="24"/>
          <w:lang w:val="en-US"/>
        </w:rPr>
        <w:t xml:space="preserve"> an </w:t>
      </w:r>
      <w:r w:rsidRPr="007A235E">
        <w:rPr>
          <w:rFonts w:asciiTheme="majorBidi" w:hAnsiTheme="majorBidi" w:cstheme="majorBidi"/>
          <w:sz w:val="24"/>
          <w:szCs w:val="24"/>
          <w:lang w:val="en-US"/>
        </w:rPr>
        <w:t>improved chronic care management for diabetic patients</w:t>
      </w:r>
      <w:r w:rsidR="004F3CDB" w:rsidRPr="007A235E">
        <w:rPr>
          <w:rFonts w:asciiTheme="majorBidi" w:hAnsiTheme="majorBidi" w:cstheme="majorBidi"/>
          <w:sz w:val="24"/>
          <w:szCs w:val="24"/>
          <w:lang w:val="en-US"/>
        </w:rPr>
        <w:t xml:space="preserve"> </w:t>
      </w:r>
      <w:r w:rsidR="004F3CDB"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pui0limO","properties":{"formattedCitation":"(17)","plainCitation":"(17)","dontUpdate":true,"noteIndex":0},"citationItems":[{"id":"RR7QLOi3/eCmmemdA","uris":["http://zotero.org/users/local/7E0QXiWd/items/CHP4LVL8"],"uri":["http://zotero.org/users/local/7E0QXiWd/items/CHP4LVL8"],"itemData":{"id":191,"type":"article-journal","title":"Multidisciplinary Team Approach to Improved Chronic Care Management for Diabetic Patients in an Urban Safety Net Ambulatory Care Clinic","container-title":"The Journal of the American Board of Family Medicine","page":"245-246","volume":"25","issue":"2","source":"Crossref","DOI":"10.3122/jabfm.2012.02.110243","ISSN":"1557-2625, 1558-7118","language":"en","author":[{"family":"Tapp","given":"H."},{"family":"Phillips","given":"S. E."},{"family":"Waxman","given":"D."},{"family":"Alexander","given":"M."},{"family":"Brown","given":"R."},{"family":"Hall","given":"M."}],"issued":{"date-parts":[["2012",3,1]]}}}],"schema":"https://github.com/citation-style-language/schema/raw/master/csl-citation.json"} </w:instrText>
      </w:r>
      <w:r w:rsidR="004F3CDB" w:rsidRPr="007A235E">
        <w:rPr>
          <w:rFonts w:asciiTheme="majorBidi" w:hAnsiTheme="majorBidi" w:cstheme="majorBidi"/>
          <w:sz w:val="24"/>
          <w:szCs w:val="24"/>
          <w:lang w:val="en-US"/>
        </w:rPr>
        <w:fldChar w:fldCharType="separate"/>
      </w:r>
      <w:r w:rsidR="000C06A9" w:rsidRPr="007A235E">
        <w:rPr>
          <w:rFonts w:ascii="Times New Roman" w:hAnsi="Times New Roman" w:cs="Times New Roman"/>
          <w:sz w:val="24"/>
          <w:lang w:val="en-US"/>
        </w:rPr>
        <w:t>[</w:t>
      </w:r>
      <w:r w:rsidR="008920F3" w:rsidRPr="007A235E">
        <w:rPr>
          <w:rFonts w:ascii="Times New Roman" w:hAnsi="Times New Roman" w:cs="Times New Roman"/>
          <w:sz w:val="24"/>
          <w:lang w:val="en-US"/>
        </w:rPr>
        <w:t>1</w:t>
      </w:r>
      <w:r w:rsidR="004F3CDB" w:rsidRPr="007A235E">
        <w:rPr>
          <w:rFonts w:asciiTheme="majorBidi" w:hAnsiTheme="majorBidi" w:cstheme="majorBidi"/>
          <w:sz w:val="24"/>
          <w:szCs w:val="24"/>
          <w:lang w:val="en-US"/>
        </w:rPr>
        <w:fldChar w:fldCharType="end"/>
      </w:r>
      <w:r w:rsidR="007A235E" w:rsidRPr="007A235E">
        <w:rPr>
          <w:rFonts w:asciiTheme="majorBidi" w:hAnsiTheme="majorBidi" w:cstheme="majorBidi"/>
          <w:sz w:val="24"/>
          <w:szCs w:val="24"/>
          <w:lang w:val="en-US"/>
        </w:rPr>
        <w:t>9</w:t>
      </w:r>
      <w:r w:rsidR="004F3CDB"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w:t>
      </w:r>
      <w:r w:rsidR="00C76BDD" w:rsidRPr="007A235E">
        <w:rPr>
          <w:rFonts w:asciiTheme="majorBidi" w:hAnsiTheme="majorBidi" w:cstheme="majorBidi"/>
          <w:sz w:val="24"/>
          <w:szCs w:val="24"/>
          <w:lang w:val="en-US"/>
        </w:rPr>
        <w:t xml:space="preserve"> Another solution is the active listening method, a concept developed by American psychologist Carl Rogers to </w:t>
      </w:r>
      <w:r w:rsidR="009F5BDE" w:rsidRPr="007A235E">
        <w:rPr>
          <w:rFonts w:asciiTheme="majorBidi" w:hAnsiTheme="majorBidi" w:cstheme="majorBidi"/>
          <w:sz w:val="24"/>
          <w:szCs w:val="24"/>
          <w:lang w:val="en-US"/>
        </w:rPr>
        <w:t xml:space="preserve">help patients to </w:t>
      </w:r>
      <w:r w:rsidR="00815D65" w:rsidRPr="007A235E">
        <w:rPr>
          <w:rFonts w:asciiTheme="majorBidi" w:hAnsiTheme="majorBidi" w:cstheme="majorBidi"/>
          <w:sz w:val="24"/>
          <w:szCs w:val="24"/>
          <w:lang w:val="en-US"/>
        </w:rPr>
        <w:t xml:space="preserve">clarify what works, what they can change and </w:t>
      </w:r>
      <w:r w:rsidR="009F5BDE" w:rsidRPr="007A235E">
        <w:rPr>
          <w:rFonts w:asciiTheme="majorBidi" w:hAnsiTheme="majorBidi" w:cstheme="majorBidi"/>
          <w:sz w:val="24"/>
          <w:szCs w:val="24"/>
          <w:lang w:val="en-US"/>
        </w:rPr>
        <w:t>encourage them to set realistic goals</w:t>
      </w:r>
      <w:r w:rsidR="007A235E" w:rsidRPr="007A235E">
        <w:rPr>
          <w:rFonts w:asciiTheme="majorBidi" w:hAnsiTheme="majorBidi" w:cstheme="majorBidi"/>
          <w:sz w:val="24"/>
          <w:szCs w:val="24"/>
          <w:lang w:val="en-US"/>
        </w:rPr>
        <w:t xml:space="preserve"> [20</w:t>
      </w:r>
      <w:r w:rsidR="00526CF8" w:rsidRPr="007A235E">
        <w:rPr>
          <w:rFonts w:asciiTheme="majorBidi" w:hAnsiTheme="majorBidi" w:cstheme="majorBidi"/>
          <w:sz w:val="24"/>
          <w:szCs w:val="24"/>
          <w:lang w:val="en-US"/>
        </w:rPr>
        <w:t>]</w:t>
      </w:r>
      <w:r w:rsidR="009F5BDE" w:rsidRPr="007A235E">
        <w:rPr>
          <w:rFonts w:asciiTheme="majorBidi" w:hAnsiTheme="majorBidi" w:cstheme="majorBidi"/>
          <w:sz w:val="24"/>
          <w:szCs w:val="24"/>
          <w:lang w:val="en-US"/>
        </w:rPr>
        <w:t xml:space="preserve">. The objective is to create a suitable environment for the patient in order to help them express their feelings as clearly as possible and develop a relationship of trust with healthcare providers </w:t>
      </w:r>
      <w:r w:rsidR="009F5BDE"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iAkMH1XR","properties":{"formattedCitation":"(18)","plainCitation":"(18)","dontUpdate":true,"noteIndex":0},"citationItems":[{"id":"RR7QLOi3/pwaHKcyG","uris":["http://zotero.org/users/local/7E0QXiWd/items/N35YM272"],"uri":["http://zotero.org/users/local/7E0QXiWd/items/N35YM272"],"itemData":{"id":198,"type":"article","title":"Active listening. University of North Carolina","URL":"https://ncnc.unc.edu/files/2014/03/ActiveListening.pdf","author":[{"family":"Bickett","given":"Allison K"}],"accessed":{"date-parts":[["2019",6,11]]}}}],"schema":"https://github.com/citation-style-language/schema/raw/master/csl-citation.json"} </w:instrText>
      </w:r>
      <w:r w:rsidR="009F5BDE" w:rsidRPr="007A235E">
        <w:rPr>
          <w:rFonts w:asciiTheme="majorBidi" w:hAnsiTheme="majorBidi" w:cstheme="majorBidi"/>
          <w:sz w:val="24"/>
          <w:szCs w:val="24"/>
          <w:lang w:val="en-US"/>
        </w:rPr>
        <w:fldChar w:fldCharType="separate"/>
      </w:r>
      <w:r w:rsidR="00815D65" w:rsidRPr="007A235E">
        <w:rPr>
          <w:rFonts w:ascii="Times New Roman" w:hAnsi="Times New Roman" w:cs="Times New Roman"/>
          <w:sz w:val="24"/>
          <w:lang w:val="en-US"/>
        </w:rPr>
        <w:t>[</w:t>
      </w:r>
      <w:r w:rsidR="007A235E" w:rsidRPr="007A235E">
        <w:rPr>
          <w:rFonts w:ascii="Times New Roman" w:hAnsi="Times New Roman" w:cs="Times New Roman"/>
          <w:sz w:val="24"/>
          <w:lang w:val="en-US"/>
        </w:rPr>
        <w:t>2</w:t>
      </w:r>
      <w:r w:rsidR="00612093" w:rsidRPr="007A235E">
        <w:rPr>
          <w:rFonts w:ascii="Times New Roman" w:hAnsi="Times New Roman" w:cs="Times New Roman"/>
          <w:sz w:val="24"/>
          <w:lang w:val="en-US"/>
        </w:rPr>
        <w:t>1</w:t>
      </w:r>
      <w:r w:rsidR="00815D65" w:rsidRPr="007A235E">
        <w:rPr>
          <w:rFonts w:ascii="Times New Roman" w:hAnsi="Times New Roman" w:cs="Times New Roman"/>
          <w:sz w:val="24"/>
          <w:lang w:val="en-US"/>
        </w:rPr>
        <w:t>]</w:t>
      </w:r>
      <w:r w:rsidR="009F5BDE" w:rsidRPr="007A235E">
        <w:rPr>
          <w:rFonts w:asciiTheme="majorBidi" w:hAnsiTheme="majorBidi" w:cstheme="majorBidi"/>
          <w:sz w:val="24"/>
          <w:szCs w:val="24"/>
          <w:lang w:val="en-US"/>
        </w:rPr>
        <w:fldChar w:fldCharType="end"/>
      </w:r>
      <w:r w:rsidR="009F5BDE" w:rsidRPr="007A235E">
        <w:rPr>
          <w:rFonts w:asciiTheme="majorBidi" w:hAnsiTheme="majorBidi" w:cstheme="majorBidi"/>
          <w:sz w:val="24"/>
          <w:szCs w:val="24"/>
          <w:lang w:val="en-US"/>
        </w:rPr>
        <w:t>. In the US, advanced practice nurses are encouraged to perform active listening with obese patients because it is an excellent communication tool to pr</w:t>
      </w:r>
      <w:r w:rsidR="00815D65" w:rsidRPr="007A235E">
        <w:rPr>
          <w:rFonts w:asciiTheme="majorBidi" w:hAnsiTheme="majorBidi" w:cstheme="majorBidi"/>
          <w:sz w:val="24"/>
          <w:szCs w:val="24"/>
          <w:lang w:val="en-US"/>
        </w:rPr>
        <w:t>omote dietary behavior changes</w:t>
      </w:r>
      <w:r w:rsidR="003B3E0B" w:rsidRPr="007A235E">
        <w:rPr>
          <w:rFonts w:asciiTheme="majorBidi" w:hAnsiTheme="majorBidi" w:cstheme="majorBidi"/>
          <w:sz w:val="24"/>
          <w:szCs w:val="24"/>
          <w:lang w:val="en-US"/>
        </w:rPr>
        <w:t xml:space="preserve"> </w:t>
      </w:r>
      <w:r w:rsidR="003B3E0B"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8d982W8E","properties":{"formattedCitation":"(20)","plainCitation":"(20)","dontUpdate":true,"noteIndex":0},"citationItems":[{"id":"RR7QLOi3/1aYwU1yq","uris":["http://zotero.org/users/local/7E0QXiWd/items/SXIB8SY8"],"uri":["http://zotero.org/users/local/7E0QXiWd/items/SXIB8SY8"],"itemData":{"id":199,"type":"book","title":"Care of the Obese in Advanced Practice Nursing: Communication, Assessment, and Treatment","publisher":"Springer Publishing Company","number-of-pages":"469","URL":"https://books.google.fr/books?id=9qErCwAAQBAJ&amp;pg=PA164&amp;lpg=PA164&amp;dq=active+listening+obesity&amp;source=bl&amp;ots=vmNkAA8DmP&amp;sig=ACfU3U0cRlNg1KJVNwq7FByKMKLL539lUQ&amp;hl=fr&amp;sa=X&amp;ved=2ahUKEwi_-8KK9ffgAhWQJVAKHXIlC7AQ6AEwAXoECAgQAQ#v=onepage&amp;q=active%20listening%20obesity&amp;f=false","author":[{"family":"Maher","given":"Lisa L.M"}],"issued":{"date-parts":[["2015"]]},"accessed":{"date-parts":[["2019",6,11]]}}}],"schema":"https://github.com/citation-style-language/schema/raw/master/csl-citation.json"} </w:instrText>
      </w:r>
      <w:r w:rsidR="003B3E0B" w:rsidRPr="007A235E">
        <w:rPr>
          <w:rFonts w:asciiTheme="majorBidi" w:hAnsiTheme="majorBidi" w:cstheme="majorBidi"/>
          <w:sz w:val="24"/>
          <w:szCs w:val="24"/>
          <w:lang w:val="en-US"/>
        </w:rPr>
        <w:fldChar w:fldCharType="separate"/>
      </w:r>
      <w:r w:rsidR="000C06A9" w:rsidRPr="007A235E">
        <w:rPr>
          <w:rFonts w:ascii="Times New Roman" w:hAnsi="Times New Roman" w:cs="Times New Roman"/>
          <w:sz w:val="24"/>
          <w:lang w:val="en-US"/>
        </w:rPr>
        <w:t>[</w:t>
      </w:r>
      <w:r w:rsidR="003B3E0B" w:rsidRPr="007A235E">
        <w:rPr>
          <w:rFonts w:ascii="Times New Roman" w:hAnsi="Times New Roman" w:cs="Times New Roman"/>
          <w:sz w:val="24"/>
          <w:lang w:val="en-US"/>
        </w:rPr>
        <w:t>2</w:t>
      </w:r>
      <w:r w:rsidR="003B3E0B" w:rsidRPr="007A235E">
        <w:rPr>
          <w:rFonts w:asciiTheme="majorBidi" w:hAnsiTheme="majorBidi" w:cstheme="majorBidi"/>
          <w:sz w:val="24"/>
          <w:szCs w:val="24"/>
          <w:lang w:val="en-US"/>
        </w:rPr>
        <w:fldChar w:fldCharType="end"/>
      </w:r>
      <w:r w:rsidR="007A235E" w:rsidRPr="007A235E">
        <w:rPr>
          <w:rFonts w:asciiTheme="majorBidi" w:hAnsiTheme="majorBidi" w:cstheme="majorBidi"/>
          <w:sz w:val="24"/>
          <w:szCs w:val="24"/>
          <w:lang w:val="en-US"/>
        </w:rPr>
        <w:t>2</w:t>
      </w:r>
      <w:r w:rsidR="00A605B0" w:rsidRPr="007A235E">
        <w:rPr>
          <w:rFonts w:asciiTheme="majorBidi" w:hAnsiTheme="majorBidi" w:cstheme="majorBidi"/>
          <w:sz w:val="24"/>
          <w:szCs w:val="24"/>
          <w:lang w:val="en-US"/>
        </w:rPr>
        <w:t>]</w:t>
      </w:r>
      <w:r w:rsidR="00815D65" w:rsidRPr="007A235E">
        <w:rPr>
          <w:rFonts w:asciiTheme="majorBidi" w:hAnsiTheme="majorBidi" w:cstheme="majorBidi"/>
          <w:sz w:val="24"/>
          <w:szCs w:val="24"/>
          <w:lang w:val="en-US"/>
        </w:rPr>
        <w:t>.</w:t>
      </w:r>
      <w:r w:rsidR="009F5BDE" w:rsidRPr="007A235E">
        <w:rPr>
          <w:rFonts w:asciiTheme="majorBidi" w:hAnsiTheme="majorBidi" w:cstheme="majorBidi"/>
          <w:sz w:val="24"/>
          <w:szCs w:val="24"/>
          <w:lang w:val="en-US"/>
        </w:rPr>
        <w:t xml:space="preserve"> </w:t>
      </w:r>
    </w:p>
    <w:p w14:paraId="6F7EDCFF" w14:textId="6738B465" w:rsidR="005D1009" w:rsidRPr="007A235E" w:rsidRDefault="005D1009"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sz w:val="24"/>
          <w:szCs w:val="24"/>
          <w:lang w:val="en-US"/>
        </w:rPr>
        <w:t>Results of the study confirm that the</w:t>
      </w:r>
      <w:r w:rsidR="004E1A32" w:rsidRPr="007A235E">
        <w:rPr>
          <w:rFonts w:asciiTheme="majorBidi" w:hAnsiTheme="majorBidi" w:cstheme="majorBidi"/>
          <w:sz w:val="24"/>
          <w:szCs w:val="24"/>
          <w:lang w:val="en-US"/>
        </w:rPr>
        <w:t xml:space="preserve"> former</w:t>
      </w:r>
      <w:r w:rsidRPr="007A235E">
        <w:rPr>
          <w:rFonts w:asciiTheme="majorBidi" w:hAnsiTheme="majorBidi" w:cstheme="majorBidi"/>
          <w:sz w:val="24"/>
          <w:szCs w:val="24"/>
          <w:lang w:val="en-US"/>
        </w:rPr>
        <w:t xml:space="preserve"> passive role of patients has developed into an active participation in healthcare. </w:t>
      </w:r>
      <w:r w:rsidR="004E1A32" w:rsidRPr="007A235E">
        <w:rPr>
          <w:rFonts w:asciiTheme="majorBidi" w:hAnsiTheme="majorBidi" w:cstheme="majorBidi"/>
          <w:sz w:val="24"/>
          <w:szCs w:val="24"/>
          <w:lang w:val="en-US"/>
        </w:rPr>
        <w:t xml:space="preserve">Indeed, </w:t>
      </w:r>
      <w:r w:rsidR="004E1A32" w:rsidRPr="007A235E">
        <w:rPr>
          <w:rFonts w:asciiTheme="majorBidi" w:hAnsiTheme="majorBidi" w:cstheme="majorBidi"/>
          <w:sz w:val="24"/>
          <w:szCs w:val="24"/>
          <w:lang w:val="en-GB"/>
        </w:rPr>
        <w:t>with the ongoing democratisation of healthcare and the development of expert patient concepts and therapeutic education programs, h</w:t>
      </w:r>
      <w:r w:rsidRPr="007A235E">
        <w:rPr>
          <w:rFonts w:asciiTheme="majorBidi" w:hAnsiTheme="majorBidi" w:cstheme="majorBidi"/>
          <w:sz w:val="24"/>
          <w:szCs w:val="24"/>
          <w:lang w:val="en-GB"/>
        </w:rPr>
        <w:t xml:space="preserve">ealthcare authorities and decision makers have reinforced the active participation of patients in </w:t>
      </w:r>
      <w:r w:rsidR="009F4060" w:rsidRPr="007A235E">
        <w:rPr>
          <w:rFonts w:asciiTheme="majorBidi" w:hAnsiTheme="majorBidi" w:cstheme="majorBidi"/>
          <w:sz w:val="24"/>
          <w:szCs w:val="24"/>
          <w:lang w:val="en-GB"/>
        </w:rPr>
        <w:t>the</w:t>
      </w:r>
      <w:r w:rsidRPr="007A235E">
        <w:rPr>
          <w:rFonts w:asciiTheme="majorBidi" w:hAnsiTheme="majorBidi" w:cstheme="majorBidi"/>
          <w:sz w:val="24"/>
          <w:szCs w:val="24"/>
          <w:lang w:val="en-GB"/>
        </w:rPr>
        <w:t xml:space="preserve"> </w:t>
      </w:r>
      <w:r w:rsidR="009F4060" w:rsidRPr="007A235E">
        <w:rPr>
          <w:rFonts w:asciiTheme="majorBidi" w:hAnsiTheme="majorBidi" w:cstheme="majorBidi"/>
          <w:sz w:val="24"/>
          <w:szCs w:val="24"/>
          <w:lang w:val="en-GB"/>
        </w:rPr>
        <w:t>design of healthcare policies</w:t>
      </w:r>
      <w:r w:rsidR="004E1A32" w:rsidRPr="007A235E">
        <w:rPr>
          <w:rFonts w:asciiTheme="majorBidi" w:hAnsiTheme="majorBidi" w:cstheme="majorBidi"/>
          <w:sz w:val="24"/>
          <w:szCs w:val="24"/>
          <w:lang w:val="en-GB"/>
        </w:rPr>
        <w:t xml:space="preserve">. </w:t>
      </w:r>
      <w:r w:rsidR="00FB3DDA" w:rsidRPr="007A235E">
        <w:rPr>
          <w:rFonts w:asciiTheme="majorBidi" w:hAnsiTheme="majorBidi" w:cstheme="majorBidi"/>
          <w:sz w:val="24"/>
          <w:szCs w:val="24"/>
          <w:lang w:val="en-GB"/>
        </w:rPr>
        <w:t>O</w:t>
      </w:r>
      <w:r w:rsidRPr="007A235E">
        <w:rPr>
          <w:rFonts w:asciiTheme="majorBidi" w:hAnsiTheme="majorBidi" w:cstheme="majorBidi"/>
          <w:sz w:val="24"/>
          <w:szCs w:val="24"/>
          <w:lang w:val="en-GB"/>
        </w:rPr>
        <w:t xml:space="preserve">ne in two patients believe that their opinion would be better </w:t>
      </w:r>
      <w:r w:rsidR="009F5BDE" w:rsidRPr="007A235E">
        <w:rPr>
          <w:rFonts w:asciiTheme="majorBidi" w:hAnsiTheme="majorBidi" w:cstheme="majorBidi"/>
          <w:sz w:val="24"/>
          <w:szCs w:val="24"/>
          <w:lang w:val="en-GB"/>
        </w:rPr>
        <w:t>considered</w:t>
      </w:r>
      <w:r w:rsidRPr="007A235E">
        <w:rPr>
          <w:rFonts w:asciiTheme="majorBidi" w:hAnsiTheme="majorBidi" w:cstheme="majorBidi"/>
          <w:sz w:val="24"/>
          <w:szCs w:val="24"/>
          <w:lang w:val="en-GB"/>
        </w:rPr>
        <w:t xml:space="preserve"> if </w:t>
      </w:r>
      <w:r w:rsidR="004E1A32" w:rsidRPr="007A235E">
        <w:rPr>
          <w:rFonts w:asciiTheme="majorBidi" w:hAnsiTheme="majorBidi" w:cstheme="majorBidi"/>
          <w:sz w:val="24"/>
          <w:szCs w:val="24"/>
          <w:lang w:val="en-GB"/>
        </w:rPr>
        <w:t xml:space="preserve">more </w:t>
      </w:r>
      <w:r w:rsidRPr="007A235E">
        <w:rPr>
          <w:rFonts w:asciiTheme="majorBidi" w:hAnsiTheme="majorBidi" w:cstheme="majorBidi"/>
          <w:sz w:val="24"/>
          <w:szCs w:val="24"/>
          <w:lang w:val="en-GB"/>
        </w:rPr>
        <w:t xml:space="preserve">patients became </w:t>
      </w:r>
      <w:r w:rsidR="009F4060" w:rsidRPr="007A235E">
        <w:rPr>
          <w:rFonts w:asciiTheme="majorBidi" w:hAnsiTheme="majorBidi" w:cstheme="majorBidi"/>
          <w:sz w:val="24"/>
          <w:szCs w:val="24"/>
          <w:lang w:val="en-GB"/>
        </w:rPr>
        <w:t xml:space="preserve">expert </w:t>
      </w:r>
      <w:r w:rsidRPr="007A235E">
        <w:rPr>
          <w:rFonts w:asciiTheme="majorBidi" w:hAnsiTheme="majorBidi" w:cstheme="majorBidi"/>
          <w:sz w:val="24"/>
          <w:szCs w:val="24"/>
          <w:lang w:val="en-GB"/>
        </w:rPr>
        <w:t>patient</w:t>
      </w:r>
      <w:r w:rsidR="009F4060" w:rsidRPr="007A235E">
        <w:rPr>
          <w:rFonts w:asciiTheme="majorBidi" w:hAnsiTheme="majorBidi" w:cstheme="majorBidi"/>
          <w:sz w:val="24"/>
          <w:szCs w:val="24"/>
          <w:lang w:val="en-GB"/>
        </w:rPr>
        <w:t>s</w:t>
      </w:r>
      <w:r w:rsidRPr="007A235E">
        <w:rPr>
          <w:rFonts w:asciiTheme="majorBidi" w:hAnsiTheme="majorBidi" w:cstheme="majorBidi"/>
          <w:sz w:val="24"/>
          <w:szCs w:val="24"/>
          <w:lang w:val="en-GB"/>
        </w:rPr>
        <w:t xml:space="preserve"> and participated in working groups with health authorities and industries. 44% would be willing to become a</w:t>
      </w:r>
      <w:r w:rsidR="009F4060" w:rsidRPr="007A235E">
        <w:rPr>
          <w:rFonts w:asciiTheme="majorBidi" w:hAnsiTheme="majorBidi" w:cstheme="majorBidi"/>
          <w:sz w:val="24"/>
          <w:szCs w:val="24"/>
          <w:lang w:val="en-GB"/>
        </w:rPr>
        <w:t>n</w:t>
      </w:r>
      <w:r w:rsidRPr="007A235E">
        <w:rPr>
          <w:rFonts w:asciiTheme="majorBidi" w:hAnsiTheme="majorBidi" w:cstheme="majorBidi"/>
          <w:sz w:val="24"/>
          <w:szCs w:val="24"/>
          <w:lang w:val="en-GB"/>
        </w:rPr>
        <w:t xml:space="preserve"> </w:t>
      </w:r>
      <w:r w:rsidR="009F4060" w:rsidRPr="007A235E">
        <w:rPr>
          <w:rFonts w:asciiTheme="majorBidi" w:hAnsiTheme="majorBidi" w:cstheme="majorBidi"/>
          <w:sz w:val="24"/>
          <w:szCs w:val="24"/>
          <w:lang w:val="en-GB"/>
        </w:rPr>
        <w:t>expert patient</w:t>
      </w:r>
      <w:r w:rsidRPr="007A235E">
        <w:rPr>
          <w:rFonts w:asciiTheme="majorBidi" w:hAnsiTheme="majorBidi" w:cstheme="majorBidi"/>
          <w:sz w:val="24"/>
          <w:szCs w:val="24"/>
          <w:lang w:val="en-GB"/>
        </w:rPr>
        <w:t>. 41% of patients believe that joining a patient organization to debate with healthcare providers and health</w:t>
      </w:r>
      <w:r w:rsidR="004E1A32" w:rsidRPr="007A235E">
        <w:rPr>
          <w:rFonts w:asciiTheme="majorBidi" w:hAnsiTheme="majorBidi" w:cstheme="majorBidi"/>
          <w:sz w:val="24"/>
          <w:szCs w:val="24"/>
          <w:lang w:val="en-GB"/>
        </w:rPr>
        <w:t>care</w:t>
      </w:r>
      <w:r w:rsidRPr="007A235E">
        <w:rPr>
          <w:rFonts w:asciiTheme="majorBidi" w:hAnsiTheme="majorBidi" w:cstheme="majorBidi"/>
          <w:sz w:val="24"/>
          <w:szCs w:val="24"/>
          <w:lang w:val="en-GB"/>
        </w:rPr>
        <w:t xml:space="preserve"> authorities would allow the patient’s opinion to be </w:t>
      </w:r>
      <w:r w:rsidR="009F4060" w:rsidRPr="007A235E">
        <w:rPr>
          <w:rFonts w:asciiTheme="majorBidi" w:hAnsiTheme="majorBidi" w:cstheme="majorBidi"/>
          <w:sz w:val="24"/>
          <w:szCs w:val="24"/>
          <w:lang w:val="en-GB"/>
        </w:rPr>
        <w:t xml:space="preserve">better taken </w:t>
      </w:r>
      <w:r w:rsidRPr="007A235E">
        <w:rPr>
          <w:rFonts w:asciiTheme="majorBidi" w:hAnsiTheme="majorBidi" w:cstheme="majorBidi"/>
          <w:sz w:val="24"/>
          <w:szCs w:val="24"/>
          <w:lang w:val="en-GB"/>
        </w:rPr>
        <w:t xml:space="preserve">into account. Since 2017, the </w:t>
      </w:r>
      <w:r w:rsidR="002105E2" w:rsidRPr="007A235E">
        <w:rPr>
          <w:rFonts w:asciiTheme="majorBidi" w:hAnsiTheme="majorBidi" w:cstheme="majorBidi"/>
          <w:sz w:val="24"/>
          <w:szCs w:val="24"/>
          <w:lang w:val="en-GB"/>
        </w:rPr>
        <w:t xml:space="preserve">French health authority </w:t>
      </w:r>
      <w:r w:rsidRPr="007A235E">
        <w:rPr>
          <w:rFonts w:asciiTheme="majorBidi" w:hAnsiTheme="majorBidi" w:cstheme="majorBidi"/>
          <w:sz w:val="24"/>
          <w:szCs w:val="24"/>
          <w:lang w:val="en-GB"/>
        </w:rPr>
        <w:t xml:space="preserve">has been inviting patient organizations to express their views on how </w:t>
      </w:r>
      <w:r w:rsidRPr="007A235E">
        <w:rPr>
          <w:rFonts w:asciiTheme="majorBidi" w:hAnsiTheme="majorBidi" w:cstheme="majorBidi"/>
          <w:sz w:val="24"/>
          <w:szCs w:val="24"/>
          <w:lang w:val="en-GB"/>
        </w:rPr>
        <w:lastRenderedPageBreak/>
        <w:t xml:space="preserve">patients experience their </w:t>
      </w:r>
      <w:r w:rsidR="004E1A32" w:rsidRPr="007A235E">
        <w:rPr>
          <w:rFonts w:asciiTheme="majorBidi" w:hAnsiTheme="majorBidi" w:cstheme="majorBidi"/>
          <w:sz w:val="24"/>
          <w:szCs w:val="24"/>
          <w:lang w:val="en-GB"/>
        </w:rPr>
        <w:t>diseases and current treatments. The goal is</w:t>
      </w:r>
      <w:r w:rsidRPr="007A235E">
        <w:rPr>
          <w:rFonts w:asciiTheme="majorBidi" w:hAnsiTheme="majorBidi" w:cstheme="majorBidi"/>
          <w:sz w:val="24"/>
          <w:szCs w:val="24"/>
          <w:lang w:val="en-GB"/>
        </w:rPr>
        <w:t xml:space="preserve"> to involve patient</w:t>
      </w:r>
      <w:r w:rsidR="004E1A32" w:rsidRPr="007A235E">
        <w:rPr>
          <w:rFonts w:asciiTheme="majorBidi" w:hAnsiTheme="majorBidi" w:cstheme="majorBidi"/>
          <w:sz w:val="24"/>
          <w:szCs w:val="24"/>
          <w:lang w:val="en-GB"/>
        </w:rPr>
        <w:t>s</w:t>
      </w:r>
      <w:r w:rsidRPr="007A235E">
        <w:rPr>
          <w:rFonts w:asciiTheme="majorBidi" w:hAnsiTheme="majorBidi" w:cstheme="majorBidi"/>
          <w:sz w:val="24"/>
          <w:szCs w:val="24"/>
          <w:lang w:val="en-GB"/>
        </w:rPr>
        <w:t xml:space="preserve"> </w:t>
      </w:r>
      <w:r w:rsidR="00796758" w:rsidRPr="007A235E">
        <w:rPr>
          <w:rFonts w:asciiTheme="majorBidi" w:hAnsiTheme="majorBidi" w:cstheme="majorBidi"/>
          <w:sz w:val="24"/>
          <w:szCs w:val="24"/>
          <w:lang w:val="en-GB"/>
        </w:rPr>
        <w:t>within the health technology assessment of drugs and medical de</w:t>
      </w:r>
      <w:r w:rsidR="00880314" w:rsidRPr="007A235E">
        <w:rPr>
          <w:rFonts w:asciiTheme="majorBidi" w:hAnsiTheme="majorBidi" w:cstheme="majorBidi"/>
          <w:sz w:val="24"/>
          <w:szCs w:val="24"/>
          <w:lang w:val="en-GB"/>
        </w:rPr>
        <w:t xml:space="preserve">vices </w:t>
      </w:r>
      <w:r w:rsidR="00796758" w:rsidRPr="007A235E">
        <w:rPr>
          <w:rFonts w:asciiTheme="majorBidi" w:hAnsiTheme="majorBidi" w:cstheme="majorBidi"/>
          <w:sz w:val="24"/>
          <w:szCs w:val="24"/>
          <w:lang w:val="en-GB"/>
        </w:rPr>
        <w:fldChar w:fldCharType="begin"/>
      </w:r>
      <w:r w:rsidR="0017798B" w:rsidRPr="007A235E">
        <w:rPr>
          <w:rFonts w:asciiTheme="majorBidi" w:hAnsiTheme="majorBidi" w:cstheme="majorBidi"/>
          <w:sz w:val="24"/>
          <w:szCs w:val="24"/>
          <w:lang w:val="en-GB"/>
        </w:rPr>
        <w:instrText xml:space="preserve"> ADDIN ZOTERO_ITEM CSL_CITATION {"citationID":"FRDQAbDy","properties":{"formattedCitation":"(19,20)","plainCitation":"(19,20)","dontUpdate":true,"noteIndex":0},"citationItems":[{"id":"RR7QLOi3/oNvfIdsM","uris":["http://zotero.org/users/local/7E0QXiWd/items/VXBLVNM9"],"uri":["http://zotero.org/users/local/7E0QXiWd/items/VXBLVNM9"],"itemData":{"id":209,"type":"article","title":"Contribution des associations de patients et d’usagers aux évaluations de médicaments et dispositifs médicaux","URL":"https://www.has-sante.fr/portail/jcms/c_2666630/fr/contribution-des-associations-de-patients-et-d-usagers-aux-evaluations-de-medicaments-et-dispositifs-medicaux","author":[{"family":"Haute Autorité de Santé","given":""}],"issued":{"date-parts":[["2018",8]]},"accessed":{"date-parts":[["2019",6,11]]}}},{"id":"RR7QLOi3/SGiUuEet","uris":["http://zotero.org/users/local/7E0QXiWd/items/6AMU7BGL"],"uri":["http://zotero.org/users/local/7E0QXiWd/items/6AMU7BGL"],"itemData":{"id":208,"type":"article","title":"Appels à contribution pour l'évaluation des médicaments","URL":"https://www.has-sante.fr/portail/jcms/c_2666643/fr/contribution-des-associations-de-patients-et-d-usagers-aux-evaluations-de-medicaments","author":[{"family":"Haute Autorité de Santé","given":""}],"issued":{"date-parts":[["2019"]]},"accessed":{"date-parts":[["2019",6,11]]}}}],"schema":"https://github.com/citation-style-language/schema/raw/master/csl-citation.json"} </w:instrText>
      </w:r>
      <w:r w:rsidR="00796758" w:rsidRPr="007A235E">
        <w:rPr>
          <w:rFonts w:asciiTheme="majorBidi" w:hAnsiTheme="majorBidi" w:cstheme="majorBidi"/>
          <w:sz w:val="24"/>
          <w:szCs w:val="24"/>
          <w:lang w:val="en-GB"/>
        </w:rPr>
        <w:fldChar w:fldCharType="separate"/>
      </w:r>
      <w:r w:rsidR="00880314" w:rsidRPr="007A235E">
        <w:rPr>
          <w:rFonts w:ascii="Times New Roman" w:hAnsi="Times New Roman" w:cs="Times New Roman"/>
          <w:sz w:val="24"/>
          <w:lang w:val="en-US"/>
        </w:rPr>
        <w:t>[</w:t>
      </w:r>
      <w:r w:rsidR="005B192E" w:rsidRPr="007A235E">
        <w:rPr>
          <w:rFonts w:ascii="Times New Roman" w:hAnsi="Times New Roman" w:cs="Times New Roman"/>
          <w:sz w:val="24"/>
          <w:lang w:val="en-US"/>
        </w:rPr>
        <w:t>2</w:t>
      </w:r>
      <w:r w:rsidR="007A235E" w:rsidRPr="007A235E">
        <w:rPr>
          <w:rFonts w:ascii="Times New Roman" w:hAnsi="Times New Roman" w:cs="Times New Roman"/>
          <w:sz w:val="24"/>
          <w:lang w:val="en-US"/>
        </w:rPr>
        <w:t>3</w:t>
      </w:r>
      <w:r w:rsidR="002B3CBE" w:rsidRPr="007A235E">
        <w:rPr>
          <w:rFonts w:ascii="Times New Roman" w:hAnsi="Times New Roman" w:cs="Times New Roman"/>
          <w:sz w:val="24"/>
          <w:lang w:val="en-US"/>
        </w:rPr>
        <w:t>,2</w:t>
      </w:r>
      <w:r w:rsidR="007A235E" w:rsidRPr="007A235E">
        <w:rPr>
          <w:rFonts w:ascii="Times New Roman" w:hAnsi="Times New Roman" w:cs="Times New Roman"/>
          <w:sz w:val="24"/>
          <w:lang w:val="en-US"/>
        </w:rPr>
        <w:t>4</w:t>
      </w:r>
      <w:r w:rsidR="00880314" w:rsidRPr="007A235E">
        <w:rPr>
          <w:rFonts w:ascii="Times New Roman" w:hAnsi="Times New Roman" w:cs="Times New Roman"/>
          <w:sz w:val="24"/>
          <w:lang w:val="en-US"/>
        </w:rPr>
        <w:t>]</w:t>
      </w:r>
      <w:r w:rsidR="00796758" w:rsidRPr="007A235E">
        <w:rPr>
          <w:rFonts w:asciiTheme="majorBidi" w:hAnsiTheme="majorBidi" w:cstheme="majorBidi"/>
          <w:sz w:val="24"/>
          <w:szCs w:val="24"/>
          <w:lang w:val="en-GB"/>
        </w:rPr>
        <w:fldChar w:fldCharType="end"/>
      </w:r>
      <w:r w:rsidR="00880314" w:rsidRPr="007A235E">
        <w:rPr>
          <w:rFonts w:asciiTheme="majorBidi" w:hAnsiTheme="majorBidi" w:cstheme="majorBidi"/>
          <w:sz w:val="24"/>
          <w:szCs w:val="24"/>
          <w:lang w:val="en-GB"/>
        </w:rPr>
        <w:t>.</w:t>
      </w:r>
      <w:r w:rsidR="00796758" w:rsidRPr="007A235E">
        <w:rPr>
          <w:rFonts w:asciiTheme="majorBidi" w:hAnsiTheme="majorBidi" w:cstheme="majorBidi"/>
          <w:sz w:val="24"/>
          <w:szCs w:val="24"/>
          <w:lang w:val="en-GB"/>
        </w:rPr>
        <w:t xml:space="preserve"> </w:t>
      </w:r>
    </w:p>
    <w:p w14:paraId="54E6E549" w14:textId="77777777" w:rsidR="001C4173" w:rsidRDefault="00A01F79" w:rsidP="007E3ABC">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A p</w:t>
      </w:r>
      <w:r w:rsidR="009735F3" w:rsidRPr="007A235E">
        <w:rPr>
          <w:rFonts w:asciiTheme="majorBidi" w:hAnsiTheme="majorBidi" w:cstheme="majorBidi"/>
          <w:sz w:val="24"/>
          <w:szCs w:val="24"/>
          <w:lang w:val="en-US"/>
        </w:rPr>
        <w:t xml:space="preserve">atient-centered integrated care </w:t>
      </w:r>
      <w:r w:rsidRPr="007A235E">
        <w:rPr>
          <w:rFonts w:asciiTheme="majorBidi" w:hAnsiTheme="majorBidi" w:cstheme="majorBidi"/>
          <w:sz w:val="24"/>
          <w:szCs w:val="24"/>
          <w:lang w:val="en-US"/>
        </w:rPr>
        <w:t xml:space="preserve">framework contributes to </w:t>
      </w:r>
      <w:bookmarkStart w:id="1" w:name="_Hlk13212219"/>
      <w:r w:rsidR="004E1A32" w:rsidRPr="007A235E">
        <w:rPr>
          <w:rFonts w:asciiTheme="majorBidi" w:hAnsiTheme="majorBidi" w:cstheme="majorBidi"/>
          <w:sz w:val="24"/>
          <w:szCs w:val="24"/>
          <w:lang w:val="en-US"/>
        </w:rPr>
        <w:t>the empowerment of</w:t>
      </w:r>
      <w:r w:rsidRPr="007A235E">
        <w:rPr>
          <w:rFonts w:asciiTheme="majorBidi" w:hAnsiTheme="majorBidi" w:cstheme="majorBidi"/>
          <w:sz w:val="24"/>
          <w:szCs w:val="24"/>
          <w:lang w:val="en-US"/>
        </w:rPr>
        <w:t xml:space="preserve"> </w:t>
      </w:r>
      <w:r w:rsidR="00F87AB6" w:rsidRPr="007A235E">
        <w:rPr>
          <w:rFonts w:asciiTheme="majorBidi" w:hAnsiTheme="majorBidi" w:cstheme="majorBidi"/>
          <w:sz w:val="24"/>
          <w:szCs w:val="24"/>
          <w:lang w:val="en-US"/>
        </w:rPr>
        <w:t>patients</w:t>
      </w:r>
      <w:r w:rsidR="004E1A32" w:rsidRPr="007A235E">
        <w:rPr>
          <w:rFonts w:asciiTheme="majorBidi" w:hAnsiTheme="majorBidi" w:cstheme="majorBidi"/>
          <w:sz w:val="24"/>
          <w:szCs w:val="24"/>
          <w:lang w:val="en-US"/>
        </w:rPr>
        <w:t xml:space="preserve"> so they h</w:t>
      </w:r>
      <w:r w:rsidRPr="007A235E">
        <w:rPr>
          <w:rFonts w:asciiTheme="majorBidi" w:hAnsiTheme="majorBidi" w:cstheme="majorBidi"/>
          <w:sz w:val="24"/>
          <w:szCs w:val="24"/>
          <w:lang w:val="en-US"/>
        </w:rPr>
        <w:t>ave a more active role in their own chronic condition</w:t>
      </w:r>
      <w:bookmarkEnd w:id="1"/>
      <w:r w:rsidR="00F87AB6" w:rsidRPr="007A235E">
        <w:rPr>
          <w:rFonts w:asciiTheme="majorBidi" w:hAnsiTheme="majorBidi" w:cstheme="majorBidi"/>
          <w:sz w:val="24"/>
          <w:szCs w:val="24"/>
          <w:lang w:val="en-US"/>
        </w:rPr>
        <w:t xml:space="preserve">. It </w:t>
      </w:r>
      <w:r w:rsidR="009735F3" w:rsidRPr="007A235E">
        <w:rPr>
          <w:rFonts w:asciiTheme="majorBidi" w:hAnsiTheme="majorBidi" w:cstheme="majorBidi"/>
          <w:sz w:val="24"/>
          <w:szCs w:val="24"/>
          <w:lang w:val="en-US"/>
        </w:rPr>
        <w:t>puts the needs and preferences of patients at the center of health</w:t>
      </w:r>
      <w:r w:rsidR="00783711" w:rsidRPr="007A235E">
        <w:rPr>
          <w:rFonts w:asciiTheme="majorBidi" w:hAnsiTheme="majorBidi" w:cstheme="majorBidi"/>
          <w:sz w:val="24"/>
          <w:szCs w:val="24"/>
          <w:lang w:val="en-US"/>
        </w:rPr>
        <w:t>care</w:t>
      </w:r>
      <w:r w:rsidR="009735F3" w:rsidRPr="007A235E">
        <w:rPr>
          <w:rFonts w:asciiTheme="majorBidi" w:hAnsiTheme="majorBidi" w:cstheme="majorBidi"/>
          <w:sz w:val="24"/>
          <w:szCs w:val="24"/>
          <w:lang w:val="en-US"/>
        </w:rPr>
        <w:t xml:space="preserve"> systems. In France, article 51 (LFSS 2018) has been created to experiment with new healthcare organizations</w:t>
      </w:r>
      <w:r w:rsidR="00F87AB6" w:rsidRPr="007A235E">
        <w:rPr>
          <w:rFonts w:asciiTheme="majorBidi" w:hAnsiTheme="majorBidi" w:cstheme="majorBidi"/>
          <w:sz w:val="24"/>
          <w:szCs w:val="24"/>
          <w:lang w:val="en-US"/>
        </w:rPr>
        <w:t>,</w:t>
      </w:r>
      <w:r w:rsidR="009735F3" w:rsidRPr="007A235E">
        <w:rPr>
          <w:rFonts w:asciiTheme="majorBidi" w:hAnsiTheme="majorBidi" w:cstheme="majorBidi"/>
          <w:sz w:val="24"/>
          <w:szCs w:val="24"/>
          <w:lang w:val="en-US"/>
        </w:rPr>
        <w:t xml:space="preserve"> </w:t>
      </w:r>
      <w:r w:rsidR="00F87AB6" w:rsidRPr="007A235E">
        <w:rPr>
          <w:rFonts w:asciiTheme="majorBidi" w:hAnsiTheme="majorBidi" w:cstheme="majorBidi"/>
          <w:sz w:val="24"/>
          <w:szCs w:val="24"/>
          <w:lang w:val="en-US"/>
        </w:rPr>
        <w:t>in order to</w:t>
      </w:r>
      <w:r w:rsidR="009735F3" w:rsidRPr="007A235E">
        <w:rPr>
          <w:rFonts w:asciiTheme="majorBidi" w:hAnsiTheme="majorBidi" w:cstheme="majorBidi"/>
          <w:sz w:val="24"/>
          <w:szCs w:val="24"/>
          <w:lang w:val="en-US"/>
        </w:rPr>
        <w:t xml:space="preserve"> improve the patients’ journey and the efficiency of the healthcare system </w:t>
      </w:r>
      <w:r w:rsidR="009735F3"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u3ywncjc","properties":{"formattedCitation":"(21)","plainCitation":"(21)","dontUpdate":true,"noteIndex":0},"citationItems":[{"id":"RR7QLOi3/spIMeFPL","uris":["http://zotero.org/users/local/7E0QXiWd/items/66MC8IMS"],"uri":["http://zotero.org/users/local/7E0QXiWd/items/66MC8IMS"],"itemData":{"id":211,"type":"article","title":"Article 51. Expérimenter et innover pour mieux soigner","URL":"https://solidarites-sante.gouv.fr/systeme-de-sante-et-medico-social/parcours-des-patients-et-des-usagers/article-51-10918/article-51","author":[{"family":"Ministère des Solidarité et de la Santé","given":""}],"issued":{"date-parts":[["2019",2,7]]},"accessed":{"date-parts":[["2019",6,11]]}}}],"schema":"https://github.com/citation-style-language/schema/raw/master/csl-citation.json"} </w:instrText>
      </w:r>
      <w:r w:rsidR="009735F3" w:rsidRPr="007A235E">
        <w:rPr>
          <w:rFonts w:asciiTheme="majorBidi" w:hAnsiTheme="majorBidi" w:cstheme="majorBidi"/>
          <w:sz w:val="24"/>
          <w:szCs w:val="24"/>
          <w:lang w:val="en-US"/>
        </w:rPr>
        <w:fldChar w:fldCharType="separate"/>
      </w:r>
      <w:r w:rsidR="00880314" w:rsidRPr="007A235E">
        <w:rPr>
          <w:rFonts w:ascii="Times New Roman" w:hAnsi="Times New Roman" w:cs="Times New Roman"/>
          <w:sz w:val="24"/>
          <w:lang w:val="en-US"/>
        </w:rPr>
        <w:t>[</w:t>
      </w:r>
      <w:r w:rsidR="009735F3" w:rsidRPr="007A235E">
        <w:rPr>
          <w:rFonts w:ascii="Times New Roman" w:hAnsi="Times New Roman" w:cs="Times New Roman"/>
          <w:sz w:val="24"/>
          <w:lang w:val="en-US"/>
        </w:rPr>
        <w:t>2</w:t>
      </w:r>
      <w:r w:rsidR="007A235E" w:rsidRPr="007A235E">
        <w:rPr>
          <w:rFonts w:ascii="Times New Roman" w:hAnsi="Times New Roman" w:cs="Times New Roman"/>
          <w:sz w:val="24"/>
          <w:lang w:val="en-US"/>
        </w:rPr>
        <w:t>5</w:t>
      </w:r>
      <w:r w:rsidR="00880314" w:rsidRPr="007A235E">
        <w:rPr>
          <w:rFonts w:ascii="Times New Roman" w:hAnsi="Times New Roman" w:cs="Times New Roman"/>
          <w:sz w:val="24"/>
          <w:lang w:val="en-US"/>
        </w:rPr>
        <w:t>]</w:t>
      </w:r>
      <w:r w:rsidR="009735F3" w:rsidRPr="007A235E">
        <w:rPr>
          <w:rFonts w:asciiTheme="majorBidi" w:hAnsiTheme="majorBidi" w:cstheme="majorBidi"/>
          <w:sz w:val="24"/>
          <w:szCs w:val="24"/>
          <w:lang w:val="en-US"/>
        </w:rPr>
        <w:fldChar w:fldCharType="end"/>
      </w:r>
      <w:r w:rsidR="009735F3" w:rsidRPr="007A235E">
        <w:rPr>
          <w:rFonts w:asciiTheme="majorBidi" w:hAnsiTheme="majorBidi" w:cstheme="majorBidi"/>
          <w:sz w:val="24"/>
          <w:szCs w:val="24"/>
          <w:lang w:val="en-US"/>
        </w:rPr>
        <w:t xml:space="preserve">. These </w:t>
      </w:r>
      <w:r w:rsidR="00783711" w:rsidRPr="007A235E">
        <w:rPr>
          <w:rFonts w:asciiTheme="majorBidi" w:hAnsiTheme="majorBidi" w:cstheme="majorBidi"/>
          <w:sz w:val="24"/>
          <w:szCs w:val="24"/>
          <w:lang w:val="en-US"/>
        </w:rPr>
        <w:t>innovative</w:t>
      </w:r>
      <w:r w:rsidR="009735F3" w:rsidRPr="007A235E">
        <w:rPr>
          <w:rFonts w:asciiTheme="majorBidi" w:hAnsiTheme="majorBidi" w:cstheme="majorBidi"/>
          <w:sz w:val="24"/>
          <w:szCs w:val="24"/>
          <w:lang w:val="en-US"/>
        </w:rPr>
        <w:t xml:space="preserve"> organizations will be supported by new funding models that could help to cover healthcare expenditures that are not </w:t>
      </w:r>
      <w:r w:rsidR="00F87AB6" w:rsidRPr="007A235E">
        <w:rPr>
          <w:rFonts w:asciiTheme="majorBidi" w:hAnsiTheme="majorBidi" w:cstheme="majorBidi"/>
          <w:sz w:val="24"/>
          <w:szCs w:val="24"/>
          <w:lang w:val="en-US"/>
        </w:rPr>
        <w:t xml:space="preserve">currently </w:t>
      </w:r>
      <w:r w:rsidR="009735F3" w:rsidRPr="007A235E">
        <w:rPr>
          <w:rFonts w:asciiTheme="majorBidi" w:hAnsiTheme="majorBidi" w:cstheme="majorBidi"/>
          <w:sz w:val="24"/>
          <w:szCs w:val="24"/>
          <w:lang w:val="en-US"/>
        </w:rPr>
        <w:t>covered or too expensive for patients.</w:t>
      </w:r>
      <w:r w:rsidR="009A7AC9" w:rsidRPr="007A235E">
        <w:rPr>
          <w:rFonts w:asciiTheme="majorBidi" w:hAnsiTheme="majorBidi" w:cstheme="majorBidi"/>
          <w:sz w:val="24"/>
          <w:szCs w:val="24"/>
          <w:lang w:val="en-US"/>
        </w:rPr>
        <w:t xml:space="preserve"> </w:t>
      </w:r>
      <w:r w:rsidR="00103BAE" w:rsidRPr="007A235E">
        <w:rPr>
          <w:rFonts w:asciiTheme="majorBidi" w:hAnsiTheme="majorBidi" w:cstheme="majorBidi"/>
          <w:sz w:val="24"/>
          <w:szCs w:val="24"/>
          <w:lang w:val="en-US"/>
        </w:rPr>
        <w:t xml:space="preserve">A </w:t>
      </w:r>
      <w:r w:rsidR="009613FA" w:rsidRPr="007A235E">
        <w:rPr>
          <w:rFonts w:asciiTheme="majorBidi" w:hAnsiTheme="majorBidi" w:cstheme="majorBidi"/>
          <w:sz w:val="24"/>
          <w:szCs w:val="24"/>
          <w:lang w:val="en-US"/>
        </w:rPr>
        <w:t xml:space="preserve">program to address the issue of long-term follow-up of obese patients undergoing surgery is currently </w:t>
      </w:r>
      <w:r w:rsidR="0013537A" w:rsidRPr="007A235E">
        <w:rPr>
          <w:rFonts w:asciiTheme="majorBidi" w:hAnsiTheme="majorBidi" w:cstheme="majorBidi"/>
          <w:sz w:val="24"/>
          <w:szCs w:val="24"/>
          <w:lang w:val="en-US"/>
        </w:rPr>
        <w:t xml:space="preserve">being </w:t>
      </w:r>
      <w:r w:rsidR="009613FA" w:rsidRPr="007A235E">
        <w:rPr>
          <w:rFonts w:asciiTheme="majorBidi" w:hAnsiTheme="majorBidi" w:cstheme="majorBidi"/>
          <w:sz w:val="24"/>
          <w:szCs w:val="24"/>
          <w:lang w:val="en-US"/>
        </w:rPr>
        <w:t xml:space="preserve">developed by </w:t>
      </w:r>
      <w:r w:rsidR="00103BAE" w:rsidRPr="007A235E">
        <w:rPr>
          <w:rFonts w:asciiTheme="majorBidi" w:hAnsiTheme="majorBidi" w:cstheme="majorBidi"/>
          <w:sz w:val="24"/>
          <w:szCs w:val="24"/>
          <w:lang w:val="en-US"/>
        </w:rPr>
        <w:t xml:space="preserve">Medtronic </w:t>
      </w:r>
      <w:r w:rsidR="007A235E">
        <w:rPr>
          <w:rFonts w:asciiTheme="majorBidi" w:hAnsiTheme="majorBidi" w:cstheme="majorBidi"/>
          <w:sz w:val="24"/>
          <w:szCs w:val="24"/>
          <w:lang w:val="en-US"/>
        </w:rPr>
        <w:t xml:space="preserve">France </w:t>
      </w:r>
      <w:r w:rsidR="00A025B2" w:rsidRPr="007A235E">
        <w:rPr>
          <w:rFonts w:asciiTheme="majorBidi" w:hAnsiTheme="majorBidi" w:cstheme="majorBidi"/>
          <w:sz w:val="24"/>
          <w:szCs w:val="24"/>
          <w:lang w:val="en-US"/>
        </w:rPr>
        <w:t>and</w:t>
      </w:r>
      <w:r w:rsidR="00103BAE" w:rsidRPr="007A235E">
        <w:rPr>
          <w:rFonts w:asciiTheme="majorBidi" w:hAnsiTheme="majorBidi" w:cstheme="majorBidi"/>
          <w:sz w:val="24"/>
          <w:szCs w:val="24"/>
          <w:lang w:val="en-US"/>
        </w:rPr>
        <w:t xml:space="preserve"> a scientific committee</w:t>
      </w:r>
      <w:r w:rsidR="00243D4A" w:rsidRPr="007A235E">
        <w:rPr>
          <w:rFonts w:asciiTheme="majorBidi" w:hAnsiTheme="majorBidi" w:cstheme="majorBidi"/>
          <w:sz w:val="24"/>
          <w:szCs w:val="24"/>
          <w:lang w:val="en-US"/>
        </w:rPr>
        <w:t xml:space="preserve">. A </w:t>
      </w:r>
      <w:r w:rsidR="000E7E2A" w:rsidRPr="007A235E">
        <w:rPr>
          <w:rFonts w:asciiTheme="majorBidi" w:hAnsiTheme="majorBidi" w:cstheme="majorBidi"/>
          <w:sz w:val="24"/>
          <w:szCs w:val="24"/>
          <w:lang w:val="en-US"/>
        </w:rPr>
        <w:t xml:space="preserve">new </w:t>
      </w:r>
      <w:r w:rsidR="00243D4A" w:rsidRPr="007A235E">
        <w:rPr>
          <w:rFonts w:asciiTheme="majorBidi" w:hAnsiTheme="majorBidi" w:cstheme="majorBidi"/>
          <w:sz w:val="24"/>
          <w:szCs w:val="24"/>
          <w:lang w:val="en-US"/>
        </w:rPr>
        <w:t>care pathway</w:t>
      </w:r>
      <w:r w:rsidR="00867EA9" w:rsidRPr="007A235E">
        <w:rPr>
          <w:rFonts w:asciiTheme="majorBidi" w:hAnsiTheme="majorBidi" w:cstheme="majorBidi"/>
          <w:sz w:val="24"/>
          <w:szCs w:val="24"/>
          <w:lang w:val="en-US"/>
        </w:rPr>
        <w:t xml:space="preserve"> </w:t>
      </w:r>
      <w:r w:rsidR="0052345D" w:rsidRPr="007A235E">
        <w:rPr>
          <w:rFonts w:asciiTheme="majorBidi" w:hAnsiTheme="majorBidi" w:cstheme="majorBidi"/>
          <w:sz w:val="24"/>
          <w:szCs w:val="24"/>
          <w:lang w:val="en-US"/>
        </w:rPr>
        <w:t xml:space="preserve">and a new funding model </w:t>
      </w:r>
      <w:r w:rsidR="00BE6C65" w:rsidRPr="007A235E">
        <w:rPr>
          <w:rFonts w:asciiTheme="majorBidi" w:hAnsiTheme="majorBidi" w:cstheme="majorBidi"/>
          <w:sz w:val="24"/>
          <w:szCs w:val="24"/>
          <w:lang w:val="en-US"/>
        </w:rPr>
        <w:t xml:space="preserve">will be implemented </w:t>
      </w:r>
      <w:r w:rsidR="0052345D" w:rsidRPr="007A235E">
        <w:rPr>
          <w:rFonts w:asciiTheme="majorBidi" w:hAnsiTheme="majorBidi" w:cstheme="majorBidi"/>
          <w:sz w:val="24"/>
          <w:szCs w:val="24"/>
          <w:lang w:val="en-US"/>
        </w:rPr>
        <w:t xml:space="preserve">for </w:t>
      </w:r>
      <w:r w:rsidR="0013537A" w:rsidRPr="007A235E">
        <w:rPr>
          <w:rFonts w:asciiTheme="majorBidi" w:hAnsiTheme="majorBidi" w:cstheme="majorBidi"/>
          <w:sz w:val="24"/>
          <w:szCs w:val="24"/>
          <w:lang w:val="en-US"/>
        </w:rPr>
        <w:t>five</w:t>
      </w:r>
      <w:r w:rsidR="0052345D" w:rsidRPr="007A235E">
        <w:rPr>
          <w:rFonts w:asciiTheme="majorBidi" w:hAnsiTheme="majorBidi" w:cstheme="majorBidi"/>
          <w:sz w:val="24"/>
          <w:szCs w:val="24"/>
          <w:lang w:val="en-US"/>
        </w:rPr>
        <w:t xml:space="preserve"> years. </w:t>
      </w:r>
      <w:r w:rsidR="00FE6C04" w:rsidRPr="007A235E">
        <w:rPr>
          <w:rFonts w:asciiTheme="majorBidi" w:hAnsiTheme="majorBidi" w:cstheme="majorBidi"/>
          <w:sz w:val="24"/>
          <w:szCs w:val="24"/>
          <w:lang w:val="en-US"/>
        </w:rPr>
        <w:t xml:space="preserve">The </w:t>
      </w:r>
      <w:r w:rsidR="007A235E">
        <w:rPr>
          <w:rFonts w:asciiTheme="majorBidi" w:hAnsiTheme="majorBidi" w:cstheme="majorBidi"/>
          <w:sz w:val="24"/>
          <w:szCs w:val="24"/>
          <w:lang w:val="en-US"/>
        </w:rPr>
        <w:t xml:space="preserve">future </w:t>
      </w:r>
      <w:r w:rsidR="00FE6C04" w:rsidRPr="007A235E">
        <w:rPr>
          <w:rFonts w:asciiTheme="majorBidi" w:hAnsiTheme="majorBidi" w:cstheme="majorBidi"/>
          <w:sz w:val="24"/>
          <w:szCs w:val="24"/>
          <w:lang w:val="en-US"/>
        </w:rPr>
        <w:t xml:space="preserve">results of this study </w:t>
      </w:r>
      <w:r w:rsidR="0059454E" w:rsidRPr="007A235E">
        <w:rPr>
          <w:rFonts w:asciiTheme="majorBidi" w:hAnsiTheme="majorBidi" w:cstheme="majorBidi"/>
          <w:sz w:val="24"/>
          <w:szCs w:val="24"/>
          <w:lang w:val="en-US"/>
        </w:rPr>
        <w:t xml:space="preserve">regarding obese patients </w:t>
      </w:r>
      <w:r w:rsidR="007E3ABC" w:rsidRPr="007A235E">
        <w:rPr>
          <w:rFonts w:asciiTheme="majorBidi" w:hAnsiTheme="majorBidi" w:cstheme="majorBidi"/>
          <w:sz w:val="24"/>
          <w:szCs w:val="24"/>
          <w:lang w:val="en-US"/>
        </w:rPr>
        <w:t>will inspire the c</w:t>
      </w:r>
      <w:r w:rsidR="00A861C6" w:rsidRPr="007A235E">
        <w:rPr>
          <w:rFonts w:asciiTheme="majorBidi" w:hAnsiTheme="majorBidi" w:cstheme="majorBidi"/>
          <w:sz w:val="24"/>
          <w:szCs w:val="24"/>
          <w:lang w:val="en-US"/>
        </w:rPr>
        <w:t>reat</w:t>
      </w:r>
      <w:r w:rsidR="007E3ABC" w:rsidRPr="007A235E">
        <w:rPr>
          <w:rFonts w:asciiTheme="majorBidi" w:hAnsiTheme="majorBidi" w:cstheme="majorBidi"/>
          <w:sz w:val="24"/>
          <w:szCs w:val="24"/>
          <w:lang w:val="en-US"/>
        </w:rPr>
        <w:t xml:space="preserve">ion of </w:t>
      </w:r>
      <w:r w:rsidR="00A861C6" w:rsidRPr="007A235E">
        <w:rPr>
          <w:rFonts w:asciiTheme="majorBidi" w:hAnsiTheme="majorBidi" w:cstheme="majorBidi"/>
          <w:sz w:val="24"/>
          <w:szCs w:val="24"/>
          <w:lang w:val="en-US"/>
        </w:rPr>
        <w:t xml:space="preserve">customized </w:t>
      </w:r>
      <w:r w:rsidR="000E7E2A" w:rsidRPr="007A235E">
        <w:rPr>
          <w:rFonts w:asciiTheme="majorBidi" w:hAnsiTheme="majorBidi" w:cstheme="majorBidi"/>
          <w:sz w:val="24"/>
          <w:szCs w:val="24"/>
          <w:lang w:val="en-US"/>
        </w:rPr>
        <w:t>solutions</w:t>
      </w:r>
      <w:r w:rsidR="007E3ABC" w:rsidRPr="007A235E">
        <w:rPr>
          <w:rFonts w:asciiTheme="majorBidi" w:hAnsiTheme="majorBidi" w:cstheme="majorBidi"/>
          <w:sz w:val="24"/>
          <w:szCs w:val="24"/>
          <w:lang w:val="en-US"/>
        </w:rPr>
        <w:t xml:space="preserve"> and services</w:t>
      </w:r>
      <w:r w:rsidR="000E7E2A" w:rsidRPr="007A235E">
        <w:rPr>
          <w:rFonts w:asciiTheme="majorBidi" w:hAnsiTheme="majorBidi" w:cstheme="majorBidi"/>
          <w:sz w:val="24"/>
          <w:szCs w:val="24"/>
          <w:lang w:val="en-US"/>
        </w:rPr>
        <w:t>.</w:t>
      </w:r>
      <w:r w:rsidR="00907941" w:rsidRPr="007A235E">
        <w:rPr>
          <w:rFonts w:asciiTheme="majorBidi" w:hAnsiTheme="majorBidi" w:cstheme="majorBidi"/>
          <w:sz w:val="24"/>
          <w:szCs w:val="24"/>
          <w:lang w:val="en-US"/>
        </w:rPr>
        <w:t xml:space="preserve"> </w:t>
      </w:r>
    </w:p>
    <w:p w14:paraId="7ACADF3D" w14:textId="38F6F4EA" w:rsidR="00C27544" w:rsidRPr="007A235E" w:rsidRDefault="009735F3" w:rsidP="007E3ABC">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Secondly, c</w:t>
      </w:r>
      <w:r w:rsidR="005D1009" w:rsidRPr="007A235E">
        <w:rPr>
          <w:rFonts w:asciiTheme="majorBidi" w:hAnsiTheme="majorBidi" w:cstheme="majorBidi"/>
          <w:sz w:val="24"/>
          <w:szCs w:val="24"/>
          <w:lang w:val="en-US"/>
        </w:rPr>
        <w:t>onnected medical devices, lifestyle and dietary measures and ps</w:t>
      </w:r>
      <w:r w:rsidR="007B360F" w:rsidRPr="007A235E">
        <w:rPr>
          <w:rFonts w:asciiTheme="majorBidi" w:hAnsiTheme="majorBidi" w:cstheme="majorBidi"/>
          <w:sz w:val="24"/>
          <w:szCs w:val="24"/>
          <w:lang w:val="en-US"/>
        </w:rPr>
        <w:t>ychological support are the least satisfact</w:t>
      </w:r>
      <w:r w:rsidR="00880314" w:rsidRPr="007A235E">
        <w:rPr>
          <w:rFonts w:asciiTheme="majorBidi" w:hAnsiTheme="majorBidi" w:cstheme="majorBidi"/>
          <w:sz w:val="24"/>
          <w:szCs w:val="24"/>
          <w:lang w:val="en-US"/>
        </w:rPr>
        <w:t xml:space="preserve">ory and the most important </w:t>
      </w:r>
      <w:r w:rsidR="00847820" w:rsidRPr="007A235E">
        <w:rPr>
          <w:rFonts w:asciiTheme="majorBidi" w:hAnsiTheme="majorBidi" w:cstheme="majorBidi"/>
          <w:sz w:val="24"/>
          <w:szCs w:val="24"/>
          <w:lang w:val="en-US"/>
        </w:rPr>
        <w:t>items</w:t>
      </w:r>
      <w:r w:rsidR="00880314" w:rsidRPr="007A235E">
        <w:rPr>
          <w:rFonts w:asciiTheme="majorBidi" w:hAnsiTheme="majorBidi" w:cstheme="majorBidi"/>
          <w:sz w:val="24"/>
          <w:szCs w:val="24"/>
          <w:lang w:val="en-US"/>
        </w:rPr>
        <w:t xml:space="preserve"> for patients</w:t>
      </w:r>
      <w:r w:rsidR="005D1009" w:rsidRPr="007A235E">
        <w:rPr>
          <w:rFonts w:asciiTheme="majorBidi" w:hAnsiTheme="majorBidi" w:cstheme="majorBidi"/>
          <w:sz w:val="24"/>
          <w:szCs w:val="24"/>
          <w:lang w:val="en-US"/>
        </w:rPr>
        <w:t xml:space="preserve"> concerning information and services.</w:t>
      </w:r>
    </w:p>
    <w:p w14:paraId="40F8B71E" w14:textId="3F75EB79" w:rsidR="00C27544" w:rsidRPr="007A235E" w:rsidRDefault="00E00A2A" w:rsidP="00881E32">
      <w:pPr>
        <w:spacing w:line="480" w:lineRule="auto"/>
        <w:jc w:val="both"/>
        <w:rPr>
          <w:rFonts w:asciiTheme="majorBidi" w:hAnsiTheme="majorBidi" w:cstheme="majorBidi"/>
          <w:sz w:val="24"/>
          <w:szCs w:val="24"/>
          <w:lang w:val="en-IE"/>
        </w:rPr>
      </w:pPr>
      <w:r w:rsidRPr="007A235E">
        <w:rPr>
          <w:rFonts w:asciiTheme="majorBidi" w:hAnsiTheme="majorBidi" w:cstheme="majorBidi"/>
          <w:sz w:val="24"/>
          <w:szCs w:val="24"/>
          <w:lang w:val="en-US"/>
        </w:rPr>
        <w:t>Obese patients</w:t>
      </w:r>
      <w:r w:rsidR="00C27544" w:rsidRPr="007A235E">
        <w:rPr>
          <w:rFonts w:asciiTheme="majorBidi" w:hAnsiTheme="majorBidi" w:cstheme="majorBidi"/>
          <w:sz w:val="24"/>
          <w:szCs w:val="24"/>
          <w:lang w:val="en-US"/>
        </w:rPr>
        <w:t xml:space="preserve"> expect more psychological support than other respondents and patients who underwent bariatric surgery are very dissatisfied with the post-surgery follow up. This is consistent with the IGAS</w:t>
      </w:r>
      <w:r w:rsidR="00E94060">
        <w:rPr>
          <w:rFonts w:asciiTheme="majorBidi" w:hAnsiTheme="majorBidi" w:cstheme="majorBidi"/>
          <w:sz w:val="24"/>
          <w:szCs w:val="24"/>
          <w:lang w:val="en-US"/>
        </w:rPr>
        <w:t xml:space="preserve"> (“Inspection Générale des Affaires Sociales”)</w:t>
      </w:r>
      <w:r w:rsidR="00C27544" w:rsidRPr="007A235E">
        <w:rPr>
          <w:rFonts w:asciiTheme="majorBidi" w:hAnsiTheme="majorBidi" w:cstheme="majorBidi"/>
          <w:sz w:val="24"/>
          <w:szCs w:val="24"/>
          <w:lang w:val="en-US"/>
        </w:rPr>
        <w:t xml:space="preserve"> recommendations which include strengthening ways to improve post-surgery follow-up for patients affected by obesity and map medical and paramedical needs and resources </w:t>
      </w:r>
      <w:r w:rsidR="00C27544"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DdA5qLmD","properties":{"formattedCitation":"(22)","plainCitation":"(22)","dontUpdate":true,"noteIndex":0},"citationItems":[{"id":"RR7QLOi3/JY1Zkozy","uris":["http://zotero.org/users/local/7E0QXiWd/items/PBZB3Q89"],"uri":["http://zotero.org/users/local/7E0QXiWd/items/PBZB3Q89"],"itemData":{"id":212,"type":"article","title":"Situation de la chirurgie de l'obésité","URL":"http://www.igas.gouv.fr/spip.php?article708","author":[{"family":"Inspection générale des affaires sociales","given":""}],"issued":{"date-parts":[["2018",1]]},"accessed":{"date-parts":[["2019",6,11]]}}}],"schema":"https://github.com/citation-style-language/schema/raw/master/csl-citation.json"} </w:instrText>
      </w:r>
      <w:r w:rsidR="00C27544" w:rsidRPr="007A235E">
        <w:rPr>
          <w:rFonts w:asciiTheme="majorBidi" w:hAnsiTheme="majorBidi" w:cstheme="majorBidi"/>
          <w:sz w:val="24"/>
          <w:szCs w:val="24"/>
          <w:lang w:val="en-US"/>
        </w:rPr>
        <w:fldChar w:fldCharType="separate"/>
      </w:r>
      <w:r w:rsidRPr="007A235E">
        <w:rPr>
          <w:rFonts w:ascii="Times New Roman" w:hAnsi="Times New Roman" w:cs="Times New Roman"/>
          <w:sz w:val="24"/>
          <w:lang w:val="en-US"/>
        </w:rPr>
        <w:t>[</w:t>
      </w:r>
      <w:r w:rsidR="00E9402C" w:rsidRPr="007A235E">
        <w:rPr>
          <w:rFonts w:ascii="Times New Roman" w:hAnsi="Times New Roman" w:cs="Times New Roman"/>
          <w:sz w:val="24"/>
          <w:lang w:val="en-US"/>
        </w:rPr>
        <w:t>2</w:t>
      </w:r>
      <w:r w:rsidR="007A235E" w:rsidRPr="007A235E">
        <w:rPr>
          <w:rFonts w:ascii="Times New Roman" w:hAnsi="Times New Roman" w:cs="Times New Roman"/>
          <w:sz w:val="24"/>
          <w:lang w:val="en-US"/>
        </w:rPr>
        <w:t>6</w:t>
      </w:r>
      <w:r w:rsidRPr="007A235E">
        <w:rPr>
          <w:rFonts w:ascii="Times New Roman" w:hAnsi="Times New Roman" w:cs="Times New Roman"/>
          <w:sz w:val="24"/>
          <w:lang w:val="en-US"/>
        </w:rPr>
        <w:t>]</w:t>
      </w:r>
      <w:r w:rsidR="00C27544" w:rsidRPr="007A235E">
        <w:rPr>
          <w:rFonts w:asciiTheme="majorBidi" w:hAnsiTheme="majorBidi" w:cstheme="majorBidi"/>
          <w:sz w:val="24"/>
          <w:szCs w:val="24"/>
          <w:lang w:val="en-US"/>
        </w:rPr>
        <w:fldChar w:fldCharType="end"/>
      </w:r>
      <w:r w:rsidR="00C27544" w:rsidRPr="007A235E">
        <w:rPr>
          <w:rFonts w:asciiTheme="majorBidi" w:hAnsiTheme="majorBidi" w:cstheme="majorBidi"/>
          <w:sz w:val="24"/>
          <w:szCs w:val="24"/>
          <w:lang w:val="en-US"/>
        </w:rPr>
        <w:t>.</w:t>
      </w:r>
    </w:p>
    <w:p w14:paraId="2882BC2F" w14:textId="2562CA89" w:rsidR="000C4D24" w:rsidRPr="007A235E" w:rsidRDefault="00FB3DDA" w:rsidP="00881E32">
      <w:pPr>
        <w:spacing w:line="480" w:lineRule="auto"/>
        <w:jc w:val="both"/>
        <w:rPr>
          <w:rFonts w:asciiTheme="majorBidi" w:hAnsiTheme="majorBidi" w:cstheme="majorBidi"/>
          <w:sz w:val="24"/>
          <w:szCs w:val="24"/>
          <w:lang w:val="en-IE"/>
        </w:rPr>
      </w:pPr>
      <w:r w:rsidRPr="007A235E">
        <w:rPr>
          <w:rFonts w:asciiTheme="majorBidi" w:hAnsiTheme="majorBidi" w:cstheme="majorBidi"/>
          <w:sz w:val="24"/>
          <w:szCs w:val="24"/>
          <w:lang w:val="en-GB"/>
        </w:rPr>
        <w:t xml:space="preserve">Information about lifestyle and dietary measures can be provided for patients through </w:t>
      </w:r>
      <w:r w:rsidR="00872446" w:rsidRPr="007A235E">
        <w:rPr>
          <w:rFonts w:asciiTheme="majorBidi" w:hAnsiTheme="majorBidi" w:cstheme="majorBidi"/>
          <w:sz w:val="24"/>
          <w:szCs w:val="24"/>
          <w:lang w:val="en-GB"/>
        </w:rPr>
        <w:t>TPE</w:t>
      </w:r>
      <w:r w:rsidRPr="007A235E">
        <w:rPr>
          <w:rFonts w:asciiTheme="majorBidi" w:hAnsiTheme="majorBidi" w:cstheme="majorBidi"/>
          <w:sz w:val="24"/>
          <w:szCs w:val="24"/>
          <w:lang w:val="en-GB"/>
        </w:rPr>
        <w:t xml:space="preserve"> program. Only one third of participants reported following a TPE program and 42% of them are very satisfied with it. TPE programs have a positive impact on the patient's health and </w:t>
      </w:r>
      <w:r w:rsidRPr="007A235E">
        <w:rPr>
          <w:rFonts w:asciiTheme="majorBidi" w:hAnsiTheme="majorBidi" w:cstheme="majorBidi"/>
          <w:sz w:val="24"/>
          <w:szCs w:val="24"/>
          <w:lang w:val="en-GB"/>
        </w:rPr>
        <w:lastRenderedPageBreak/>
        <w:t>quality of life, as well as their relatives’</w:t>
      </w:r>
      <w:r w:rsidRPr="007A235E">
        <w:rPr>
          <w:rFonts w:asciiTheme="majorBidi" w:hAnsiTheme="majorBidi" w:cstheme="majorBidi"/>
          <w:sz w:val="24"/>
          <w:szCs w:val="24"/>
          <w:lang w:val="en-GB"/>
        </w:rPr>
        <w:fldChar w:fldCharType="begin"/>
      </w:r>
      <w:r w:rsidR="0017798B" w:rsidRPr="007A235E">
        <w:rPr>
          <w:rFonts w:asciiTheme="majorBidi" w:hAnsiTheme="majorBidi" w:cstheme="majorBidi"/>
          <w:sz w:val="24"/>
          <w:szCs w:val="24"/>
          <w:lang w:val="en-GB"/>
        </w:rPr>
        <w:instrText xml:space="preserve"> ADDIN ZOTERO_ITEM CSL_CITATION {"citationID":"JeTMfohs","properties":{"formattedCitation":"(23)","plainCitation":"(23)","dontUpdate":true,"noteIndex":0},"citationItems":[{"id":"RR7QLOi3/YUujB4oR","uris":["http://zotero.org/users/local/7E0QXiWd/items/SI9VUWZ3"],"uri":["http://zotero.org/users/local/7E0QXiWd/items/SI9VUWZ3"],"itemData":{"id":213,"type":"article","title":"Structuration d’un programme d’éducation thérapeutique du patient dans le champ des maladies chroniques. Guide méthodologique","URL":"https://www.has-sante.fr/portail/upload/docs/application/pdf/etp_-_guide_version_finale_2_pdf.pdf","author":[{"family":"Haute Autorité de Santé","given":""}],"issued":{"date-parts":[["2007",6]]},"accessed":{"date-parts":[["2019",6,11]]}}}],"schema":"https://github.com/citation-style-language/schema/raw/master/csl-citation.json"} </w:instrText>
      </w:r>
      <w:r w:rsidRPr="007A235E">
        <w:rPr>
          <w:rFonts w:asciiTheme="majorBidi" w:hAnsiTheme="majorBidi" w:cstheme="majorBidi"/>
          <w:sz w:val="24"/>
          <w:szCs w:val="24"/>
          <w:lang w:val="en-GB"/>
        </w:rPr>
        <w:fldChar w:fldCharType="separate"/>
      </w:r>
      <w:r w:rsidR="00E00A2A" w:rsidRPr="007A235E">
        <w:rPr>
          <w:rFonts w:ascii="Times New Roman" w:hAnsi="Times New Roman" w:cs="Times New Roman"/>
          <w:sz w:val="24"/>
          <w:lang w:val="en-US"/>
        </w:rPr>
        <w:t>[</w:t>
      </w:r>
      <w:r w:rsidR="00E9402C" w:rsidRPr="007A235E">
        <w:rPr>
          <w:rFonts w:ascii="Times New Roman" w:hAnsi="Times New Roman" w:cs="Times New Roman"/>
          <w:sz w:val="24"/>
          <w:lang w:val="en-US"/>
        </w:rPr>
        <w:t>2</w:t>
      </w:r>
      <w:r w:rsidR="007A235E" w:rsidRPr="007A235E">
        <w:rPr>
          <w:rFonts w:ascii="Times New Roman" w:hAnsi="Times New Roman" w:cs="Times New Roman"/>
          <w:sz w:val="24"/>
          <w:lang w:val="en-US"/>
        </w:rPr>
        <w:t>7</w:t>
      </w:r>
      <w:r w:rsidR="00E00A2A" w:rsidRPr="007A235E">
        <w:rPr>
          <w:rFonts w:ascii="Times New Roman" w:hAnsi="Times New Roman" w:cs="Times New Roman"/>
          <w:sz w:val="24"/>
          <w:lang w:val="en-US"/>
        </w:rPr>
        <w:t>]</w:t>
      </w:r>
      <w:r w:rsidRPr="007A235E">
        <w:rPr>
          <w:rFonts w:asciiTheme="majorBidi" w:hAnsiTheme="majorBidi" w:cstheme="majorBidi"/>
          <w:sz w:val="24"/>
          <w:szCs w:val="24"/>
          <w:lang w:val="en-GB"/>
        </w:rPr>
        <w:fldChar w:fldCharType="end"/>
      </w:r>
      <w:r w:rsidRPr="007A235E">
        <w:rPr>
          <w:rFonts w:asciiTheme="majorBidi" w:hAnsiTheme="majorBidi" w:cstheme="majorBidi"/>
          <w:sz w:val="24"/>
          <w:szCs w:val="24"/>
          <w:lang w:val="en-IE"/>
        </w:rPr>
        <w:t xml:space="preserve">. </w:t>
      </w:r>
      <w:r w:rsidRPr="007A235E">
        <w:rPr>
          <w:rFonts w:asciiTheme="majorBidi" w:hAnsiTheme="majorBidi" w:cstheme="majorBidi"/>
          <w:sz w:val="24"/>
          <w:szCs w:val="24"/>
          <w:lang w:val="en-US"/>
        </w:rPr>
        <w:t>Healthcare providers and the industry should enhance patient empowerment through the development of therapeutic education programs and self-management tools. The training of healthcare providers should also be reinforced to allow them to develop</w:t>
      </w:r>
      <w:r w:rsidR="00783711" w:rsidRPr="007A235E">
        <w:rPr>
          <w:rFonts w:asciiTheme="majorBidi" w:hAnsiTheme="majorBidi" w:cstheme="majorBidi"/>
          <w:sz w:val="24"/>
          <w:szCs w:val="24"/>
          <w:lang w:val="en-US"/>
        </w:rPr>
        <w:t xml:space="preserve"> the necessary</w:t>
      </w:r>
      <w:r w:rsidRPr="007A235E">
        <w:rPr>
          <w:rFonts w:asciiTheme="majorBidi" w:hAnsiTheme="majorBidi" w:cstheme="majorBidi"/>
          <w:sz w:val="24"/>
          <w:szCs w:val="24"/>
          <w:lang w:val="en-US"/>
        </w:rPr>
        <w:t xml:space="preserve"> skills to provide TPE program.</w:t>
      </w:r>
      <w:r w:rsidR="00C27544" w:rsidRPr="007A235E">
        <w:rPr>
          <w:rFonts w:asciiTheme="majorBidi" w:hAnsiTheme="majorBidi" w:cstheme="majorBidi"/>
          <w:sz w:val="24"/>
          <w:szCs w:val="24"/>
          <w:lang w:val="en-US"/>
        </w:rPr>
        <w:t xml:space="preserve"> </w:t>
      </w:r>
      <w:r w:rsidR="000C4D24" w:rsidRPr="007A235E">
        <w:rPr>
          <w:rFonts w:asciiTheme="majorBidi" w:hAnsiTheme="majorBidi" w:cstheme="majorBidi"/>
          <w:sz w:val="24"/>
          <w:szCs w:val="24"/>
          <w:lang w:val="en-US"/>
        </w:rPr>
        <w:t>In 2015,</w:t>
      </w:r>
      <w:r w:rsidR="000C4D24" w:rsidRPr="007A235E">
        <w:rPr>
          <w:lang w:val="en-US"/>
        </w:rPr>
        <w:t xml:space="preserve"> </w:t>
      </w:r>
      <w:r w:rsidR="000C4D24" w:rsidRPr="007A235E">
        <w:rPr>
          <w:rFonts w:asciiTheme="majorBidi" w:hAnsiTheme="majorBidi" w:cstheme="majorBidi"/>
          <w:sz w:val="24"/>
          <w:szCs w:val="24"/>
          <w:lang w:val="en-US"/>
        </w:rPr>
        <w:t xml:space="preserve">the French Task Force on therapeutic education in heart failure published a framework to create a cross-functional structured program for therapeutic education </w:t>
      </w:r>
      <w:r w:rsidR="00F87AB6" w:rsidRPr="007A235E">
        <w:rPr>
          <w:rFonts w:asciiTheme="majorBidi" w:hAnsiTheme="majorBidi" w:cstheme="majorBidi"/>
          <w:sz w:val="24"/>
          <w:szCs w:val="24"/>
          <w:lang w:val="en-US"/>
        </w:rPr>
        <w:t>of</w:t>
      </w:r>
      <w:r w:rsidR="000C4D24" w:rsidRPr="007A235E">
        <w:rPr>
          <w:rFonts w:asciiTheme="majorBidi" w:hAnsiTheme="majorBidi" w:cstheme="majorBidi"/>
          <w:sz w:val="24"/>
          <w:szCs w:val="24"/>
          <w:lang w:val="en-US"/>
        </w:rPr>
        <w:t xml:space="preserve"> patients with chronic heart failure </w:t>
      </w:r>
      <w:r w:rsidR="000C4D24"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KxVZpQRV","properties":{"formattedCitation":"(24)","plainCitation":"(24)","dontUpdate":true,"noteIndex":0},"citationItems":[{"id":"RR7QLOi3/8rN3wIGN","uris":["http://zotero.org/users/local/7E0QXiWd/items/3PP2NYLG"],"uri":["http://zotero.org/users/local/7E0QXiWd/items/3PP2NYLG"],"itemData":{"id":214,"type":"article-journal","title":"Therapeutic education in patients with chronic heart failure: proposal for a multiprofessional structured programme, by a French Task Force under the auspices of the French Society of Cardiology","container-title":"Archives of Cardiovascular Diseases","page":"189-201","volume":"104","issue":"3","source":"Crossref","DOI":"10.1016/j.acvd.2010.12.003","ISSN":"18752136","title-short":"Therapeutic education in patients with chronic heart failure","language":"en","author":[{"family":"Jourdain","given":"Patrick"},{"family":"Juillière","given":"Yves"}],"issued":{"date-parts":[["2011",3]]}}}],"schema":"https://github.com/citation-style-language/schema/raw/master/csl-citation.json"} </w:instrText>
      </w:r>
      <w:r w:rsidR="000C4D24" w:rsidRPr="007A235E">
        <w:rPr>
          <w:rFonts w:asciiTheme="majorBidi" w:hAnsiTheme="majorBidi" w:cstheme="majorBidi"/>
          <w:sz w:val="24"/>
          <w:szCs w:val="24"/>
          <w:lang w:val="en-US"/>
        </w:rPr>
        <w:fldChar w:fldCharType="separate"/>
      </w:r>
      <w:r w:rsidR="00E00A2A" w:rsidRPr="007A235E">
        <w:rPr>
          <w:rFonts w:ascii="Times New Roman" w:hAnsi="Times New Roman" w:cs="Times New Roman"/>
          <w:sz w:val="24"/>
          <w:lang w:val="en-US"/>
        </w:rPr>
        <w:t>[</w:t>
      </w:r>
      <w:r w:rsidR="00E9402C" w:rsidRPr="007A235E">
        <w:rPr>
          <w:rFonts w:ascii="Times New Roman" w:hAnsi="Times New Roman" w:cs="Times New Roman"/>
          <w:sz w:val="24"/>
          <w:lang w:val="en-US"/>
        </w:rPr>
        <w:t>2</w:t>
      </w:r>
      <w:r w:rsidR="007A235E" w:rsidRPr="007A235E">
        <w:rPr>
          <w:rFonts w:ascii="Times New Roman" w:hAnsi="Times New Roman" w:cs="Times New Roman"/>
          <w:sz w:val="24"/>
          <w:lang w:val="en-US"/>
        </w:rPr>
        <w:t>8</w:t>
      </w:r>
      <w:r w:rsidR="00E00A2A" w:rsidRPr="007A235E">
        <w:rPr>
          <w:rFonts w:ascii="Times New Roman" w:hAnsi="Times New Roman" w:cs="Times New Roman"/>
          <w:sz w:val="24"/>
          <w:lang w:val="en-US"/>
        </w:rPr>
        <w:t>]</w:t>
      </w:r>
      <w:r w:rsidR="000C4D24" w:rsidRPr="007A235E">
        <w:rPr>
          <w:rFonts w:asciiTheme="majorBidi" w:hAnsiTheme="majorBidi" w:cstheme="majorBidi"/>
          <w:sz w:val="24"/>
          <w:szCs w:val="24"/>
          <w:lang w:val="en-US"/>
        </w:rPr>
        <w:fldChar w:fldCharType="end"/>
      </w:r>
      <w:r w:rsidR="000C4D24" w:rsidRPr="007A235E">
        <w:rPr>
          <w:rFonts w:asciiTheme="majorBidi" w:hAnsiTheme="majorBidi" w:cstheme="majorBidi"/>
          <w:sz w:val="24"/>
          <w:szCs w:val="24"/>
          <w:lang w:val="en-US"/>
        </w:rPr>
        <w:t xml:space="preserve">. The objective of this program </w:t>
      </w:r>
      <w:r w:rsidR="008058B2" w:rsidRPr="007A235E">
        <w:rPr>
          <w:rFonts w:asciiTheme="majorBidi" w:hAnsiTheme="majorBidi" w:cstheme="majorBidi"/>
          <w:sz w:val="24"/>
          <w:szCs w:val="24"/>
          <w:lang w:val="en-US"/>
        </w:rPr>
        <w:t>is</w:t>
      </w:r>
      <w:r w:rsidR="000C4D24" w:rsidRPr="007A235E">
        <w:rPr>
          <w:rFonts w:asciiTheme="majorBidi" w:hAnsiTheme="majorBidi" w:cstheme="majorBidi"/>
          <w:sz w:val="24"/>
          <w:szCs w:val="24"/>
          <w:lang w:val="en-US"/>
        </w:rPr>
        <w:t xml:space="preserve"> to provide a </w:t>
      </w:r>
      <w:r w:rsidR="00F87AB6" w:rsidRPr="007A235E">
        <w:rPr>
          <w:rFonts w:asciiTheme="majorBidi" w:hAnsiTheme="majorBidi" w:cstheme="majorBidi"/>
          <w:sz w:val="24"/>
          <w:szCs w:val="24"/>
          <w:lang w:val="en-US"/>
        </w:rPr>
        <w:t xml:space="preserve">reference </w:t>
      </w:r>
      <w:r w:rsidR="000C4D24" w:rsidRPr="007A235E">
        <w:rPr>
          <w:rFonts w:asciiTheme="majorBidi" w:hAnsiTheme="majorBidi" w:cstheme="majorBidi"/>
          <w:sz w:val="24"/>
          <w:szCs w:val="24"/>
          <w:lang w:val="en-US"/>
        </w:rPr>
        <w:t>point to facilitate the development of a personalized program for each patient</w:t>
      </w:r>
      <w:r w:rsidR="008058B2" w:rsidRPr="007A235E">
        <w:rPr>
          <w:rFonts w:asciiTheme="majorBidi" w:hAnsiTheme="majorBidi" w:cstheme="majorBidi"/>
          <w:sz w:val="24"/>
          <w:szCs w:val="24"/>
          <w:lang w:val="en-US"/>
        </w:rPr>
        <w:t>. Yet,</w:t>
      </w:r>
      <w:r w:rsidR="000C4D24" w:rsidRPr="007A235E">
        <w:rPr>
          <w:rFonts w:asciiTheme="majorBidi" w:hAnsiTheme="majorBidi" w:cstheme="majorBidi"/>
          <w:sz w:val="24"/>
          <w:szCs w:val="24"/>
          <w:lang w:val="en-US"/>
        </w:rPr>
        <w:t xml:space="preserve"> </w:t>
      </w:r>
      <w:r w:rsidR="00A5764B" w:rsidRPr="007A235E">
        <w:rPr>
          <w:rFonts w:asciiTheme="majorBidi" w:hAnsiTheme="majorBidi" w:cstheme="majorBidi"/>
          <w:sz w:val="24"/>
          <w:szCs w:val="24"/>
          <w:lang w:val="en-US"/>
        </w:rPr>
        <w:t xml:space="preserve">only </w:t>
      </w:r>
      <w:r w:rsidR="000C4D24" w:rsidRPr="007A235E">
        <w:rPr>
          <w:rFonts w:asciiTheme="majorBidi" w:hAnsiTheme="majorBidi" w:cstheme="majorBidi"/>
          <w:sz w:val="24"/>
          <w:szCs w:val="24"/>
          <w:lang w:val="en-US"/>
        </w:rPr>
        <w:t>few patients affected by heart failure have access to this kind of programs</w:t>
      </w:r>
      <w:r w:rsidR="00A5764B" w:rsidRPr="007A235E">
        <w:rPr>
          <w:rFonts w:asciiTheme="majorBidi" w:hAnsiTheme="majorBidi" w:cstheme="majorBidi"/>
          <w:sz w:val="24"/>
          <w:szCs w:val="24"/>
          <w:lang w:val="en-US"/>
        </w:rPr>
        <w:t>.</w:t>
      </w:r>
    </w:p>
    <w:p w14:paraId="48E3BBB1" w14:textId="5476508C" w:rsidR="005D1009" w:rsidRPr="007A235E" w:rsidRDefault="00C27544"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P</w:t>
      </w:r>
      <w:r w:rsidR="005D1009" w:rsidRPr="007A235E">
        <w:rPr>
          <w:rFonts w:asciiTheme="majorBidi" w:hAnsiTheme="majorBidi" w:cstheme="majorBidi"/>
          <w:sz w:val="24"/>
          <w:szCs w:val="24"/>
          <w:lang w:val="en-US"/>
        </w:rPr>
        <w:t xml:space="preserve">articipants with type 1 diabetes </w:t>
      </w:r>
      <w:r w:rsidRPr="007A235E">
        <w:rPr>
          <w:rFonts w:asciiTheme="majorBidi" w:hAnsiTheme="majorBidi" w:cstheme="majorBidi"/>
          <w:sz w:val="24"/>
          <w:szCs w:val="24"/>
          <w:lang w:val="en-US"/>
        </w:rPr>
        <w:t xml:space="preserve">consider that </w:t>
      </w:r>
      <w:r w:rsidR="005D1009" w:rsidRPr="007A235E">
        <w:rPr>
          <w:rFonts w:asciiTheme="majorBidi" w:hAnsiTheme="majorBidi" w:cstheme="majorBidi"/>
          <w:sz w:val="24"/>
          <w:szCs w:val="24"/>
          <w:lang w:val="en-US"/>
        </w:rPr>
        <w:t xml:space="preserve">connected medical devices </w:t>
      </w:r>
      <w:r w:rsidRPr="007A235E">
        <w:rPr>
          <w:rFonts w:asciiTheme="majorBidi" w:hAnsiTheme="majorBidi" w:cstheme="majorBidi"/>
          <w:sz w:val="24"/>
          <w:szCs w:val="24"/>
          <w:lang w:val="en-US"/>
        </w:rPr>
        <w:t>are</w:t>
      </w:r>
      <w:r w:rsidR="005D1009" w:rsidRPr="007A235E">
        <w:rPr>
          <w:rFonts w:asciiTheme="majorBidi" w:hAnsiTheme="majorBidi" w:cstheme="majorBidi"/>
          <w:sz w:val="24"/>
          <w:szCs w:val="24"/>
          <w:lang w:val="en-US"/>
        </w:rPr>
        <w:t xml:space="preserve"> the most important service that can improve their daily life. However, most participants reported being dissatisfied </w:t>
      </w:r>
      <w:r w:rsidR="008058B2" w:rsidRPr="007A235E">
        <w:rPr>
          <w:rFonts w:asciiTheme="majorBidi" w:hAnsiTheme="majorBidi" w:cstheme="majorBidi"/>
          <w:sz w:val="24"/>
          <w:szCs w:val="24"/>
          <w:lang w:val="en-US"/>
        </w:rPr>
        <w:t>with</w:t>
      </w:r>
      <w:r w:rsidR="005D1009" w:rsidRPr="007A235E">
        <w:rPr>
          <w:rFonts w:asciiTheme="majorBidi" w:hAnsiTheme="majorBidi" w:cstheme="majorBidi"/>
          <w:sz w:val="24"/>
          <w:szCs w:val="24"/>
          <w:lang w:val="en-US"/>
        </w:rPr>
        <w:t xml:space="preserve"> connected medical devices and patient monitoring. </w:t>
      </w:r>
      <w:r w:rsidRPr="007A235E">
        <w:rPr>
          <w:rFonts w:asciiTheme="majorBidi" w:hAnsiTheme="majorBidi" w:cstheme="majorBidi"/>
          <w:sz w:val="24"/>
          <w:szCs w:val="24"/>
          <w:lang w:val="en-US"/>
        </w:rPr>
        <w:t xml:space="preserve">In order to </w:t>
      </w:r>
      <w:r w:rsidR="008058B2" w:rsidRPr="007A235E">
        <w:rPr>
          <w:rFonts w:asciiTheme="majorBidi" w:hAnsiTheme="majorBidi" w:cstheme="majorBidi"/>
          <w:sz w:val="24"/>
          <w:szCs w:val="24"/>
          <w:lang w:val="en-US"/>
        </w:rPr>
        <w:t>generalize the use</w:t>
      </w:r>
      <w:r w:rsidRPr="007A235E">
        <w:rPr>
          <w:rFonts w:asciiTheme="majorBidi" w:hAnsiTheme="majorBidi" w:cstheme="majorBidi"/>
          <w:sz w:val="24"/>
          <w:szCs w:val="24"/>
          <w:lang w:val="en-US"/>
        </w:rPr>
        <w:t xml:space="preserve"> of connected medical devices</w:t>
      </w:r>
      <w:r w:rsidR="008058B2"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w:t>
      </w:r>
      <w:r w:rsidR="00711D5C" w:rsidRPr="007A235E">
        <w:rPr>
          <w:rFonts w:asciiTheme="majorBidi" w:hAnsiTheme="majorBidi" w:cstheme="majorBidi"/>
          <w:sz w:val="24"/>
          <w:szCs w:val="24"/>
          <w:lang w:val="en-US"/>
        </w:rPr>
        <w:t>m</w:t>
      </w:r>
      <w:r w:rsidR="005D1009" w:rsidRPr="007A235E">
        <w:rPr>
          <w:rFonts w:asciiTheme="majorBidi" w:hAnsiTheme="majorBidi" w:cstheme="majorBidi"/>
          <w:sz w:val="24"/>
          <w:szCs w:val="24"/>
          <w:lang w:val="en-US"/>
        </w:rPr>
        <w:t xml:space="preserve">edical technologies companies are facing new challenges. </w:t>
      </w:r>
      <w:r w:rsidR="00B50C53" w:rsidRPr="007A235E">
        <w:rPr>
          <w:rFonts w:asciiTheme="majorBidi" w:hAnsiTheme="majorBidi" w:cstheme="majorBidi"/>
          <w:sz w:val="24"/>
          <w:szCs w:val="24"/>
          <w:lang w:val="en-US"/>
        </w:rPr>
        <w:t>They need to better understand the end-user and to provide data about the safety and effectiveness of the device. The design of connected medical devices should integrate patient</w:t>
      </w:r>
      <w:r w:rsidR="008058B2" w:rsidRPr="007A235E">
        <w:rPr>
          <w:rFonts w:asciiTheme="majorBidi" w:hAnsiTheme="majorBidi" w:cstheme="majorBidi"/>
          <w:sz w:val="24"/>
          <w:szCs w:val="24"/>
          <w:lang w:val="en-US"/>
        </w:rPr>
        <w:t>s’</w:t>
      </w:r>
      <w:r w:rsidR="00B50C53" w:rsidRPr="007A235E">
        <w:rPr>
          <w:rFonts w:asciiTheme="majorBidi" w:hAnsiTheme="majorBidi" w:cstheme="majorBidi"/>
          <w:sz w:val="24"/>
          <w:szCs w:val="24"/>
          <w:lang w:val="en-US"/>
        </w:rPr>
        <w:t xml:space="preserve"> preferences to address patient needs. </w:t>
      </w:r>
      <w:r w:rsidR="008058B2" w:rsidRPr="007A235E">
        <w:rPr>
          <w:rFonts w:asciiTheme="majorBidi" w:hAnsiTheme="majorBidi" w:cstheme="majorBidi"/>
          <w:sz w:val="24"/>
          <w:szCs w:val="24"/>
          <w:lang w:val="en-US"/>
        </w:rPr>
        <w:t>Easy-to-use</w:t>
      </w:r>
      <w:r w:rsidR="00B50C53" w:rsidRPr="007A235E">
        <w:rPr>
          <w:rFonts w:asciiTheme="majorBidi" w:hAnsiTheme="majorBidi" w:cstheme="majorBidi"/>
          <w:sz w:val="24"/>
          <w:szCs w:val="24"/>
          <w:lang w:val="en-US"/>
        </w:rPr>
        <w:t xml:space="preserve"> devices with intuitive interface could also help patients and physicians to better understand the added value of connected medical devices. Patients’ willingnes</w:t>
      </w:r>
      <w:r w:rsidR="00783711" w:rsidRPr="007A235E">
        <w:rPr>
          <w:rFonts w:asciiTheme="majorBidi" w:hAnsiTheme="majorBidi" w:cstheme="majorBidi"/>
          <w:sz w:val="24"/>
          <w:szCs w:val="24"/>
          <w:lang w:val="en-US"/>
        </w:rPr>
        <w:t>s to use technologies in health</w:t>
      </w:r>
      <w:r w:rsidR="00B50C53" w:rsidRPr="007A235E">
        <w:rPr>
          <w:rFonts w:asciiTheme="majorBidi" w:hAnsiTheme="majorBidi" w:cstheme="majorBidi"/>
          <w:sz w:val="24"/>
          <w:szCs w:val="24"/>
          <w:lang w:val="en-US"/>
        </w:rPr>
        <w:t>care is often studied with the T</w:t>
      </w:r>
      <w:r w:rsidR="006569DF" w:rsidRPr="007A235E">
        <w:rPr>
          <w:rFonts w:asciiTheme="majorBidi" w:hAnsiTheme="majorBidi" w:cstheme="majorBidi"/>
          <w:sz w:val="24"/>
          <w:szCs w:val="24"/>
          <w:lang w:val="en-US"/>
        </w:rPr>
        <w:t>echnology Acceptance Model</w:t>
      </w:r>
      <w:r w:rsidR="00B50C53" w:rsidRPr="007A235E">
        <w:rPr>
          <w:rFonts w:asciiTheme="majorBidi" w:hAnsiTheme="majorBidi" w:cstheme="majorBidi"/>
          <w:sz w:val="24"/>
          <w:szCs w:val="24"/>
          <w:lang w:val="en-US"/>
        </w:rPr>
        <w:t xml:space="preserve"> </w:t>
      </w:r>
      <w:r w:rsidR="00B50C53"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pfqocXCH","properties":{"formattedCitation":"(25)","plainCitation":"(25)","dontUpdate":true,"noteIndex":0},"citationItems":[{"id":"RR7QLOi3/NoRk5cLh","uris":["http://zotero.org/users/local/7E0QXiWd/items/AXH5YSFD"],"uri":["http://zotero.org/users/local/7E0QXiWd/items/AXH5YSFD"],"itemData":{"id":205,"type":"article-journal","title":"Self-monitoring of health data by patients with a chronic disease: does disease controllability matter?","container-title":"BMC Family Practice","volume":"18","issue":"1","source":"Crossref","URL":"http://bmcfampract.biomedcentral.com/articles/10.1186/s12875-017-0615-3","DOI":"10.1186/s12875-017-0615-3","ISSN":"1471-2296","title-short":"Self-monitoring of health data by patients with a chronic disease","language":"en","author":[{"family":"Huygens","given":"Martine W. J."},{"family":"Swinkels","given":"Ilse C. S."},{"family":"Jong","given":"Judith D.","non-dropping-particle":"de"},{"family":"Heijmans","given":"Monique J. W. M."},{"family":"Friele","given":"Roland D."},{"family":"Schayck","given":"Onno C. P.","non-dropping-particle":"van"},{"family":"Witte","given":"Luc P.","non-dropping-particle":"de"}],"issued":{"date-parts":[["2017",12]]},"accessed":{"date-parts":[["2019",6,11]]}}}],"schema":"https://github.com/citation-style-language/schema/raw/master/csl-citation.json"} </w:instrText>
      </w:r>
      <w:r w:rsidR="00B50C53" w:rsidRPr="007A235E">
        <w:rPr>
          <w:rFonts w:asciiTheme="majorBidi" w:hAnsiTheme="majorBidi" w:cstheme="majorBidi"/>
          <w:sz w:val="24"/>
          <w:szCs w:val="24"/>
          <w:lang w:val="en-US"/>
        </w:rPr>
        <w:fldChar w:fldCharType="separate"/>
      </w:r>
      <w:r w:rsidR="004621B1" w:rsidRPr="007A235E">
        <w:rPr>
          <w:rFonts w:ascii="Times New Roman" w:hAnsi="Times New Roman" w:cs="Times New Roman"/>
          <w:sz w:val="24"/>
          <w:lang w:val="en-US"/>
        </w:rPr>
        <w:t>[</w:t>
      </w:r>
      <w:r w:rsidR="0028325D" w:rsidRPr="007A235E">
        <w:rPr>
          <w:rFonts w:ascii="Times New Roman" w:hAnsi="Times New Roman" w:cs="Times New Roman"/>
          <w:sz w:val="24"/>
          <w:lang w:val="en-US"/>
        </w:rPr>
        <w:t>2</w:t>
      </w:r>
      <w:r w:rsidR="007A235E" w:rsidRPr="007A235E">
        <w:rPr>
          <w:rFonts w:ascii="Times New Roman" w:hAnsi="Times New Roman" w:cs="Times New Roman"/>
          <w:sz w:val="24"/>
          <w:lang w:val="en-US"/>
        </w:rPr>
        <w:t>9</w:t>
      </w:r>
      <w:r w:rsidR="004621B1" w:rsidRPr="007A235E">
        <w:rPr>
          <w:rFonts w:ascii="Times New Roman" w:hAnsi="Times New Roman" w:cs="Times New Roman"/>
          <w:sz w:val="24"/>
          <w:lang w:val="en-US"/>
        </w:rPr>
        <w:t>]</w:t>
      </w:r>
      <w:r w:rsidR="00B50C53" w:rsidRPr="007A235E">
        <w:rPr>
          <w:rFonts w:asciiTheme="majorBidi" w:hAnsiTheme="majorBidi" w:cstheme="majorBidi"/>
          <w:sz w:val="24"/>
          <w:szCs w:val="24"/>
          <w:lang w:val="en-US"/>
        </w:rPr>
        <w:fldChar w:fldCharType="end"/>
      </w:r>
      <w:r w:rsidR="00B50C53" w:rsidRPr="007A235E">
        <w:rPr>
          <w:rFonts w:asciiTheme="majorBidi" w:hAnsiTheme="majorBidi" w:cstheme="majorBidi"/>
          <w:sz w:val="24"/>
          <w:szCs w:val="24"/>
          <w:lang w:val="en-US"/>
        </w:rPr>
        <w:t xml:space="preserve">. </w:t>
      </w:r>
      <w:r w:rsidR="008058B2" w:rsidRPr="007A235E">
        <w:rPr>
          <w:rFonts w:asciiTheme="majorBidi" w:hAnsiTheme="majorBidi" w:cstheme="majorBidi"/>
          <w:sz w:val="24"/>
          <w:szCs w:val="24"/>
          <w:lang w:val="en-US"/>
        </w:rPr>
        <w:t>In 2019, t</w:t>
      </w:r>
      <w:r w:rsidR="005D1009" w:rsidRPr="007A235E">
        <w:rPr>
          <w:rFonts w:asciiTheme="majorBidi" w:hAnsiTheme="majorBidi" w:cstheme="majorBidi"/>
          <w:sz w:val="24"/>
          <w:szCs w:val="24"/>
          <w:lang w:val="en-US"/>
        </w:rPr>
        <w:t xml:space="preserve">he </w:t>
      </w:r>
      <w:r w:rsidR="002105E2" w:rsidRPr="007A235E">
        <w:rPr>
          <w:rFonts w:asciiTheme="majorBidi" w:hAnsiTheme="majorBidi" w:cstheme="majorBidi"/>
          <w:sz w:val="24"/>
          <w:szCs w:val="24"/>
          <w:lang w:val="en-US"/>
        </w:rPr>
        <w:t>French health autho</w:t>
      </w:r>
      <w:r w:rsidR="007F031F" w:rsidRPr="007A235E">
        <w:rPr>
          <w:rFonts w:asciiTheme="majorBidi" w:hAnsiTheme="majorBidi" w:cstheme="majorBidi"/>
          <w:sz w:val="24"/>
          <w:szCs w:val="24"/>
          <w:lang w:val="en-US"/>
        </w:rPr>
        <w:t>rity p</w:t>
      </w:r>
      <w:r w:rsidR="00B50C53" w:rsidRPr="007A235E">
        <w:rPr>
          <w:rFonts w:asciiTheme="majorBidi" w:hAnsiTheme="majorBidi" w:cstheme="majorBidi"/>
          <w:sz w:val="24"/>
          <w:szCs w:val="24"/>
          <w:lang w:val="en-US"/>
        </w:rPr>
        <w:t>u</w:t>
      </w:r>
      <w:r w:rsidR="005D1009" w:rsidRPr="007A235E">
        <w:rPr>
          <w:rFonts w:asciiTheme="majorBidi" w:hAnsiTheme="majorBidi" w:cstheme="majorBidi"/>
          <w:sz w:val="24"/>
          <w:szCs w:val="24"/>
          <w:lang w:val="en-US"/>
        </w:rPr>
        <w:t>blished a guide on the evaluatio</w:t>
      </w:r>
      <w:r w:rsidR="008058B2" w:rsidRPr="007A235E">
        <w:rPr>
          <w:rFonts w:asciiTheme="majorBidi" w:hAnsiTheme="majorBidi" w:cstheme="majorBidi"/>
          <w:sz w:val="24"/>
          <w:szCs w:val="24"/>
          <w:lang w:val="en-US"/>
        </w:rPr>
        <w:t>n of connected medical devices</w:t>
      </w:r>
      <w:r w:rsidR="005D1009" w:rsidRPr="007A235E">
        <w:rPr>
          <w:rFonts w:asciiTheme="majorBidi" w:hAnsiTheme="majorBidi" w:cstheme="majorBidi"/>
          <w:sz w:val="24"/>
          <w:szCs w:val="24"/>
          <w:lang w:val="en-US"/>
        </w:rPr>
        <w:t xml:space="preserve">. </w:t>
      </w:r>
    </w:p>
    <w:p w14:paraId="3109EEED" w14:textId="2C4B2A8C" w:rsidR="005D1009" w:rsidRPr="007A235E" w:rsidRDefault="008058B2"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Our</w:t>
      </w:r>
      <w:r w:rsidR="005D1009" w:rsidRPr="007A235E">
        <w:rPr>
          <w:rFonts w:asciiTheme="majorBidi" w:hAnsiTheme="majorBidi" w:cstheme="majorBidi"/>
          <w:sz w:val="24"/>
          <w:szCs w:val="24"/>
          <w:lang w:val="en-US"/>
        </w:rPr>
        <w:t xml:space="preserve"> study shows that respondents with heart failure have higher expectations about telemedicine than patients with type 1 diabetes and obesity. This is consistent with the 2016 guidelines of the European Society of Cardiology</w:t>
      </w:r>
      <w:r w:rsidR="00D62B7A" w:rsidRPr="007A235E">
        <w:rPr>
          <w:rFonts w:asciiTheme="majorBidi" w:hAnsiTheme="majorBidi" w:cstheme="majorBidi"/>
          <w:sz w:val="24"/>
          <w:szCs w:val="24"/>
          <w:lang w:val="en-US"/>
        </w:rPr>
        <w:t xml:space="preserve"> </w:t>
      </w:r>
      <w:r w:rsidR="00D62B7A"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U15p8Rg0","properties":{"formattedCitation":"(26)","plainCitation":"(26)","dontUpdate":true,"noteIndex":0},"citationItems":[{"id":"RR7QLOi3/r1i8nXca","uris":["http://zotero.org/users/local/7E0QXiWd/items/IMJV7398"],"uri":["http://zotero.org/users/local/7E0QXiWd/items/IMJV7398"],"itemData":{"id":203,"type":"article-journal","title":"Value of Telemonitoring and Telemedicine in Heart Failure Management","container-title":"Cardiac Failure Review","page":"1","volume":"3","issue":"2","source":"Crossref","DOI":"10.15420/cfr.2017:6:2","ISSN":"2057-7540","language":"en","author":[{"family":"Gensini","given":"Gian Franco"},{"literal":"Digital SIT (Italian Telemedicine Society)"},{"family":"Alderighi","given":"Camilla"},{"literal":"Fiorentino Institute of Care and Assistance (IFCA), Florence, Italy"},{"family":"Rasoini","given":"Raffaele"},{"literal":"Fiorentino Institute of Care and Assistance (IFCA), Florence, Italy"},{"family":"Mazzanti","given":"Marco"},{"literal":"International Research Framework on Artificial Intelligence in Cardiology, Royal Brompton Hospital and Harefield NHS Foundation Trust, London, UK"},{"family":"Casolo","given":"Giancarlo"},{"literal":"Cardiology Unit, New Versilia Hospital, Lido di Camaiore (LU), Italy"}],"issued":{"date-parts":[["2017"]]}}}],"schema":"https://github.com/citation-style-language/schema/raw/master/csl-citation.json"} </w:instrText>
      </w:r>
      <w:r w:rsidR="00D62B7A" w:rsidRPr="007A235E">
        <w:rPr>
          <w:rFonts w:asciiTheme="majorBidi" w:hAnsiTheme="majorBidi" w:cstheme="majorBidi"/>
          <w:sz w:val="24"/>
          <w:szCs w:val="24"/>
          <w:lang w:val="en-US"/>
        </w:rPr>
        <w:fldChar w:fldCharType="separate"/>
      </w:r>
      <w:r w:rsidR="004621B1" w:rsidRPr="007A235E">
        <w:rPr>
          <w:rFonts w:ascii="Times New Roman" w:hAnsi="Times New Roman" w:cs="Times New Roman"/>
          <w:sz w:val="24"/>
          <w:lang w:val="en-US"/>
        </w:rPr>
        <w:t>[</w:t>
      </w:r>
      <w:r w:rsidR="007A235E" w:rsidRPr="007A235E">
        <w:rPr>
          <w:rFonts w:ascii="Times New Roman" w:hAnsi="Times New Roman" w:cs="Times New Roman"/>
          <w:sz w:val="24"/>
          <w:lang w:val="en-US"/>
        </w:rPr>
        <w:t>30</w:t>
      </w:r>
      <w:r w:rsidR="004621B1" w:rsidRPr="007A235E">
        <w:rPr>
          <w:rFonts w:ascii="Times New Roman" w:hAnsi="Times New Roman" w:cs="Times New Roman"/>
          <w:sz w:val="24"/>
          <w:lang w:val="en-US"/>
        </w:rPr>
        <w:t>]</w:t>
      </w:r>
      <w:r w:rsidR="00D62B7A" w:rsidRPr="007A235E">
        <w:rPr>
          <w:rFonts w:asciiTheme="majorBidi" w:hAnsiTheme="majorBidi" w:cstheme="majorBidi"/>
          <w:sz w:val="24"/>
          <w:szCs w:val="24"/>
          <w:lang w:val="en-US"/>
        </w:rPr>
        <w:fldChar w:fldCharType="end"/>
      </w:r>
      <w:r w:rsidR="005D1009" w:rsidRPr="007A235E">
        <w:rPr>
          <w:rFonts w:asciiTheme="majorBidi" w:hAnsiTheme="majorBidi" w:cstheme="majorBidi"/>
          <w:sz w:val="24"/>
          <w:szCs w:val="24"/>
          <w:lang w:val="en-US"/>
        </w:rPr>
        <w:t>.</w:t>
      </w:r>
      <w:r w:rsidR="00711D5C" w:rsidRPr="007A235E">
        <w:rPr>
          <w:rFonts w:asciiTheme="majorBidi" w:hAnsiTheme="majorBidi" w:cstheme="majorBidi"/>
          <w:sz w:val="24"/>
          <w:szCs w:val="24"/>
          <w:lang w:val="en-US"/>
        </w:rPr>
        <w:t xml:space="preserve"> Moreover, t</w:t>
      </w:r>
      <w:r w:rsidR="005D1009" w:rsidRPr="007A235E">
        <w:rPr>
          <w:rFonts w:asciiTheme="majorBidi" w:hAnsiTheme="majorBidi" w:cstheme="majorBidi"/>
          <w:sz w:val="24"/>
          <w:szCs w:val="24"/>
          <w:lang w:val="en-GB"/>
        </w:rPr>
        <w:t>he Telemedical Interventional Management in Heart Failure II trial conducted between 2013 and 2017</w:t>
      </w:r>
      <w:r w:rsidR="004621B1" w:rsidRPr="007A235E">
        <w:rPr>
          <w:rFonts w:asciiTheme="majorBidi" w:hAnsiTheme="majorBidi" w:cstheme="majorBidi"/>
          <w:sz w:val="24"/>
          <w:szCs w:val="24"/>
          <w:lang w:val="en-GB"/>
        </w:rPr>
        <w:t xml:space="preserve">, </w:t>
      </w:r>
      <w:r w:rsidR="005D1009" w:rsidRPr="007A235E">
        <w:rPr>
          <w:rFonts w:asciiTheme="majorBidi" w:hAnsiTheme="majorBidi" w:cstheme="majorBidi"/>
          <w:sz w:val="24"/>
          <w:szCs w:val="24"/>
          <w:lang w:val="en-GB"/>
        </w:rPr>
        <w:t>involving more than 1500 patients with chronic heart failure</w:t>
      </w:r>
      <w:r w:rsidR="004621B1" w:rsidRPr="007A235E">
        <w:rPr>
          <w:rFonts w:asciiTheme="majorBidi" w:hAnsiTheme="majorBidi" w:cstheme="majorBidi"/>
          <w:sz w:val="24"/>
          <w:szCs w:val="24"/>
          <w:lang w:val="en-GB"/>
        </w:rPr>
        <w:t>,</w:t>
      </w:r>
      <w:r w:rsidR="005D1009" w:rsidRPr="007A235E">
        <w:rPr>
          <w:rFonts w:asciiTheme="majorBidi" w:hAnsiTheme="majorBidi" w:cstheme="majorBidi"/>
          <w:sz w:val="24"/>
          <w:szCs w:val="24"/>
          <w:lang w:val="en-GB"/>
        </w:rPr>
        <w:t xml:space="preserve"> has demonstrated the benefit of </w:t>
      </w:r>
      <w:r w:rsidR="005D1009" w:rsidRPr="007A235E">
        <w:rPr>
          <w:rFonts w:asciiTheme="majorBidi" w:hAnsiTheme="majorBidi" w:cstheme="majorBidi"/>
          <w:sz w:val="24"/>
          <w:szCs w:val="24"/>
          <w:lang w:val="en-GB"/>
        </w:rPr>
        <w:lastRenderedPageBreak/>
        <w:t>structured remote patient management intervention in reducing the number of deaths and hospitalizations</w:t>
      </w:r>
      <w:r w:rsidR="00F35D9F" w:rsidRPr="007A235E">
        <w:rPr>
          <w:rFonts w:asciiTheme="majorBidi" w:hAnsiTheme="majorBidi" w:cstheme="majorBidi"/>
          <w:sz w:val="24"/>
          <w:szCs w:val="24"/>
          <w:lang w:val="en-GB"/>
        </w:rPr>
        <w:t xml:space="preserve"> </w:t>
      </w:r>
      <w:r w:rsidR="00F35D9F" w:rsidRPr="007A235E">
        <w:rPr>
          <w:rFonts w:asciiTheme="majorBidi" w:hAnsiTheme="majorBidi" w:cstheme="majorBidi"/>
          <w:sz w:val="24"/>
          <w:szCs w:val="24"/>
          <w:lang w:val="en-GB"/>
        </w:rPr>
        <w:fldChar w:fldCharType="begin"/>
      </w:r>
      <w:r w:rsidR="0017798B" w:rsidRPr="007A235E">
        <w:rPr>
          <w:rFonts w:asciiTheme="majorBidi" w:hAnsiTheme="majorBidi" w:cstheme="majorBidi"/>
          <w:sz w:val="24"/>
          <w:szCs w:val="24"/>
          <w:lang w:val="en-GB"/>
        </w:rPr>
        <w:instrText xml:space="preserve"> ADDIN ZOTERO_ITEM CSL_CITATION {"citationID":"7KDTFETT","properties":{"formattedCitation":"(27)","plainCitation":"(27)","dontUpdate":true,"noteIndex":0},"citationItems":[{"id":"RR7QLOi3/rjKW81kB","uris":["http://zotero.org/users/local/7E0QXiWd/items/UKEB8XHP"],"uri":["http://zotero.org/users/local/7E0QXiWd/items/UKEB8XHP"],"itemData":{"id":216,"type":"article-journal","title":"Efficacy of telemedical interventional management in patients with heart failure (TIM-HF2): a randomised, controlled, parallel-group, unmasked trial","container-title":"The Lancet","page":"1047-1057","volume":"392","issue":"10152","source":"Crossref","DOI":"10.1016/S0140-6736(18)31880-4","ISSN":"01406736","title-short":"Efficacy of telemedical interventional management in patients with heart failure (TIM-HF2)","language":"en","author":[{"family":"Koehler","given":"Friedrich"},{"family":"Koehler","given":"Kerstin"},{"family":"Deckwart","given":"Oliver"},{"family":"Prescher","given":"Sandra"},{"family":"Wegscheider","given":"Karl"},{"family":"Kirwan","given":"Bridget-Anne"},{"family":"Winkler","given":"Sebastian"},{"family":"Vettorazzi","given":"Eik"},{"family":"Bruch","given":"Leonhard"},{"family":"Oeff","given":"Michael"},{"family":"Zugck","given":"Christian"},{"family":"Doerr","given":"Gesine"},{"family":"Naegele","given":"Herbert"},{"family":"Störk","given":"Stefan"},{"family":"Butter","given":"Christian"},{"family":"Sechtem","given":"Udo"},{"family":"Angermann","given":"Christiane"},{"family":"Gola","given":"Guntram"},{"family":"Prondzinsky","given":"Roland"},{"family":"Edelmann","given":"Frank"},{"family":"Spethmann","given":"Sebastian"},{"family":"Schellong","given":"Sebastian M"},{"family":"Schulze","given":"P Christian"},{"family":"Bauersachs","given":"Johann"},{"family":"Wellge","given":"Brunhilde"},{"family":"Schoebel","given":"Christoph"},{"family":"Tajsic","given":"Milos"},{"family":"Dreger","given":"Henryk"},{"family":"Anker","given":"Stefan D"},{"family":"Stangl","given":"Karl"}],"issued":{"date-parts":[["2018",9]]}}}],"schema":"https://github.com/citation-style-language/schema/raw/master/csl-citation.json"} </w:instrText>
      </w:r>
      <w:r w:rsidR="00F35D9F" w:rsidRPr="007A235E">
        <w:rPr>
          <w:rFonts w:asciiTheme="majorBidi" w:hAnsiTheme="majorBidi" w:cstheme="majorBidi"/>
          <w:sz w:val="24"/>
          <w:szCs w:val="24"/>
          <w:lang w:val="en-GB"/>
        </w:rPr>
        <w:fldChar w:fldCharType="separate"/>
      </w:r>
      <w:r w:rsidR="004621B1" w:rsidRPr="007A235E">
        <w:rPr>
          <w:rFonts w:ascii="Times New Roman" w:hAnsi="Times New Roman" w:cs="Times New Roman"/>
          <w:sz w:val="24"/>
          <w:lang w:val="en-US"/>
        </w:rPr>
        <w:t>[</w:t>
      </w:r>
      <w:r w:rsidR="007A235E" w:rsidRPr="007A235E">
        <w:rPr>
          <w:rFonts w:ascii="Times New Roman" w:hAnsi="Times New Roman" w:cs="Times New Roman"/>
          <w:sz w:val="24"/>
          <w:lang w:val="en-US"/>
        </w:rPr>
        <w:t>31</w:t>
      </w:r>
      <w:r w:rsidR="004621B1" w:rsidRPr="007A235E">
        <w:rPr>
          <w:rFonts w:ascii="Times New Roman" w:hAnsi="Times New Roman" w:cs="Times New Roman"/>
          <w:sz w:val="24"/>
          <w:lang w:val="en-US"/>
        </w:rPr>
        <w:t>]</w:t>
      </w:r>
      <w:r w:rsidR="00F35D9F" w:rsidRPr="007A235E">
        <w:rPr>
          <w:rFonts w:asciiTheme="majorBidi" w:hAnsiTheme="majorBidi" w:cstheme="majorBidi"/>
          <w:sz w:val="24"/>
          <w:szCs w:val="24"/>
          <w:lang w:val="en-GB"/>
        </w:rPr>
        <w:fldChar w:fldCharType="end"/>
      </w:r>
      <w:r w:rsidR="005D1009" w:rsidRPr="007A235E">
        <w:rPr>
          <w:rFonts w:asciiTheme="majorBidi" w:hAnsiTheme="majorBidi" w:cstheme="majorBidi"/>
          <w:sz w:val="24"/>
          <w:szCs w:val="24"/>
          <w:lang w:val="en-GB"/>
        </w:rPr>
        <w:t>.</w:t>
      </w:r>
    </w:p>
    <w:p w14:paraId="651FB883" w14:textId="14C51331" w:rsidR="005D1009" w:rsidRPr="007A235E" w:rsidRDefault="005645CD"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Finally, t</w:t>
      </w:r>
      <w:r w:rsidR="005D1009" w:rsidRPr="007A235E">
        <w:rPr>
          <w:rFonts w:asciiTheme="majorBidi" w:hAnsiTheme="majorBidi" w:cstheme="majorBidi"/>
          <w:sz w:val="24"/>
          <w:szCs w:val="24"/>
          <w:lang w:val="en-US"/>
        </w:rPr>
        <w:t xml:space="preserve">he most important aspects of the quality of life for respondents and the ones that they fear their chronic condition will impact the most are daily mood, the ability to do a physical activity and social and family life. </w:t>
      </w:r>
    </w:p>
    <w:p w14:paraId="65153513" w14:textId="306D6420" w:rsidR="005D1009" w:rsidRPr="007A235E" w:rsidRDefault="005D100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A chronic disease disrupts life and has an impact on the well-being, physical and mental health of an individual.</w:t>
      </w:r>
      <w:r w:rsidR="00AD4F2A" w:rsidRPr="007A235E">
        <w:rPr>
          <w:rFonts w:asciiTheme="majorBidi" w:hAnsiTheme="majorBidi" w:cstheme="majorBidi"/>
          <w:sz w:val="24"/>
          <w:szCs w:val="24"/>
          <w:lang w:val="en-US"/>
        </w:rPr>
        <w:t xml:space="preserve"> </w:t>
      </w:r>
      <w:r w:rsidR="00413372" w:rsidRPr="007A235E">
        <w:rPr>
          <w:rFonts w:asciiTheme="majorBidi" w:hAnsiTheme="majorBidi" w:cstheme="majorBidi"/>
          <w:sz w:val="24"/>
          <w:szCs w:val="24"/>
          <w:lang w:val="en-US"/>
        </w:rPr>
        <w:t>In t</w:t>
      </w:r>
      <w:r w:rsidRPr="007A235E">
        <w:rPr>
          <w:rFonts w:asciiTheme="majorBidi" w:hAnsiTheme="majorBidi" w:cstheme="majorBidi"/>
          <w:sz w:val="24"/>
          <w:szCs w:val="24"/>
          <w:lang w:val="en-US"/>
        </w:rPr>
        <w:t>he DAWN</w:t>
      </w:r>
      <w:r w:rsidR="007D7A10" w:rsidRPr="007A235E">
        <w:rPr>
          <w:rFonts w:asciiTheme="majorBidi" w:hAnsiTheme="majorBidi" w:cstheme="majorBidi"/>
          <w:sz w:val="24"/>
          <w:szCs w:val="24"/>
          <w:lang w:val="en-US"/>
        </w:rPr>
        <w:t>2</w:t>
      </w:r>
      <w:r w:rsidR="007D7A10" w:rsidRPr="007A235E">
        <w:rPr>
          <w:rFonts w:asciiTheme="majorBidi" w:hAnsiTheme="majorBidi" w:cstheme="majorBidi"/>
          <w:sz w:val="24"/>
          <w:szCs w:val="24"/>
          <w:vertAlign w:val="superscript"/>
          <w:lang w:val="en-US"/>
        </w:rPr>
        <w:t>TM</w:t>
      </w:r>
      <w:r w:rsidRPr="007A235E">
        <w:rPr>
          <w:rFonts w:asciiTheme="majorBidi" w:hAnsiTheme="majorBidi" w:cstheme="majorBidi"/>
          <w:sz w:val="24"/>
          <w:szCs w:val="24"/>
          <w:lang w:val="en-US"/>
        </w:rPr>
        <w:t xml:space="preserve"> study</w:t>
      </w:r>
      <w:r w:rsidR="00AD4F2A"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 xml:space="preserve"> almost one in two patients experience permanent psychological distress related to their disease, feel that they have a reduced quality of life, and do not find the desired support from their family or close ones</w:t>
      </w:r>
      <w:r w:rsidR="007D7A10" w:rsidRPr="007A235E">
        <w:rPr>
          <w:rFonts w:asciiTheme="majorBidi" w:hAnsiTheme="majorBidi" w:cstheme="majorBidi"/>
          <w:sz w:val="24"/>
          <w:szCs w:val="24"/>
          <w:lang w:val="en-US"/>
        </w:rPr>
        <w:t xml:space="preserve"> </w:t>
      </w:r>
      <w:r w:rsidR="007D7A10"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6LV9Bk7l","properties":{"formattedCitation":"(28)","plainCitation":"(28)","dontUpdate":true,"noteIndex":0},"citationItems":[{"id":"RR7QLOi3/lRS83dQ4","uris":["http://zotero.org/users/local/7E0QXiWd/items/M6RTWZQN"],"uri":["http://zotero.org/users/local/7E0QXiWd/items/M6RTWZQN"],"itemData":{"id":201,"type":"article-journal","title":"The multinational second Diabetes, Attitudes, Wishes and Needs study: results of the French survey","container-title":"Patient Preference and Adherence","page":"289","source":"Crossref","DOI":"10.2147/PPA.S68941","ISSN":"1177-889X","title-short":"The multinational second Diabetes, Attitudes, Wishes and Needs study","language":"en","author":[{"family":"Reach","given":"Gérard"},{"family":"Consoli","given":"Silla"},{"family":"Colas","given":"Claude"},{"family":"Duclos","given":"Martine"},{"family":"Fontaine","given":"Pierre"},{"family":"Martineau","given":"Caroline"},{"family":"Avril","given":"Carole"},{"family":"Pucheu","given":"Sylvie"},{"family":"Brunet","given":"Olivier"},{"family":"Halimi","given":"Serge"},{"family":"Tourette-Turgis","given":"Catherine"}],"issued":{"date-parts":[["2015",2]]}}}],"schema":"https://github.com/citation-style-language/schema/raw/master/csl-citation.json"} </w:instrText>
      </w:r>
      <w:r w:rsidR="007D7A10" w:rsidRPr="007A235E">
        <w:rPr>
          <w:rFonts w:asciiTheme="majorBidi" w:hAnsiTheme="majorBidi" w:cstheme="majorBidi"/>
          <w:sz w:val="24"/>
          <w:szCs w:val="24"/>
          <w:lang w:val="en-US"/>
        </w:rPr>
        <w:fldChar w:fldCharType="separate"/>
      </w:r>
      <w:r w:rsidR="00AD4F2A" w:rsidRPr="007A235E">
        <w:rPr>
          <w:rFonts w:ascii="Times New Roman" w:hAnsi="Times New Roman" w:cs="Times New Roman"/>
          <w:sz w:val="24"/>
          <w:lang w:val="en-US"/>
        </w:rPr>
        <w:t>[</w:t>
      </w:r>
      <w:r w:rsidR="005C52F9" w:rsidRPr="007A235E">
        <w:rPr>
          <w:rFonts w:ascii="Times New Roman" w:hAnsi="Times New Roman" w:cs="Times New Roman"/>
          <w:sz w:val="24"/>
          <w:lang w:val="en-US"/>
        </w:rPr>
        <w:t>3</w:t>
      </w:r>
      <w:r w:rsidR="007A235E" w:rsidRPr="007A235E">
        <w:rPr>
          <w:rFonts w:ascii="Times New Roman" w:hAnsi="Times New Roman" w:cs="Times New Roman"/>
          <w:sz w:val="24"/>
          <w:lang w:val="en-US"/>
        </w:rPr>
        <w:t>2</w:t>
      </w:r>
      <w:r w:rsidR="00AD4F2A" w:rsidRPr="007A235E">
        <w:rPr>
          <w:rFonts w:ascii="Times New Roman" w:hAnsi="Times New Roman" w:cs="Times New Roman"/>
          <w:sz w:val="24"/>
          <w:lang w:val="en-US"/>
        </w:rPr>
        <w:t>]</w:t>
      </w:r>
      <w:r w:rsidR="007D7A10" w:rsidRPr="007A235E">
        <w:rPr>
          <w:rFonts w:asciiTheme="majorBidi" w:hAnsiTheme="majorBidi" w:cstheme="majorBidi"/>
          <w:sz w:val="24"/>
          <w:szCs w:val="24"/>
          <w:lang w:val="en-US"/>
        </w:rPr>
        <w:fldChar w:fldCharType="end"/>
      </w:r>
      <w:r w:rsidRPr="007A235E">
        <w:rPr>
          <w:rFonts w:asciiTheme="majorBidi" w:hAnsiTheme="majorBidi" w:cstheme="majorBidi"/>
          <w:sz w:val="24"/>
          <w:szCs w:val="24"/>
          <w:lang w:val="en-US"/>
        </w:rPr>
        <w:t>.</w:t>
      </w:r>
    </w:p>
    <w:p w14:paraId="300F5574" w14:textId="0AB8BB6A" w:rsidR="00413372" w:rsidRPr="007A235E" w:rsidRDefault="00413372"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The fact that participants of our study are </w:t>
      </w:r>
      <w:r w:rsidR="00E32632" w:rsidRPr="007A235E">
        <w:rPr>
          <w:rFonts w:asciiTheme="majorBidi" w:hAnsiTheme="majorBidi" w:cstheme="majorBidi"/>
          <w:sz w:val="24"/>
          <w:szCs w:val="24"/>
          <w:lang w:val="en-US"/>
        </w:rPr>
        <w:t>requesting</w:t>
      </w:r>
      <w:r w:rsidRPr="007A235E">
        <w:rPr>
          <w:rFonts w:asciiTheme="majorBidi" w:hAnsiTheme="majorBidi" w:cstheme="majorBidi"/>
          <w:sz w:val="24"/>
          <w:szCs w:val="24"/>
          <w:lang w:val="en-US"/>
        </w:rPr>
        <w:t xml:space="preserve"> information shows that they want to better understand their condition in order to improve </w:t>
      </w:r>
      <w:r w:rsidR="00E32632" w:rsidRPr="007A235E">
        <w:rPr>
          <w:rFonts w:asciiTheme="majorBidi" w:hAnsiTheme="majorBidi" w:cstheme="majorBidi"/>
          <w:sz w:val="24"/>
          <w:szCs w:val="24"/>
          <w:lang w:val="en-US"/>
        </w:rPr>
        <w:t>its</w:t>
      </w:r>
      <w:r w:rsidRPr="007A235E">
        <w:rPr>
          <w:rFonts w:asciiTheme="majorBidi" w:hAnsiTheme="majorBidi" w:cstheme="majorBidi"/>
          <w:sz w:val="24"/>
          <w:szCs w:val="24"/>
          <w:lang w:val="en-US"/>
        </w:rPr>
        <w:t xml:space="preserve"> management. A similar result has been observed in the study ENTRED 2: 85% of people with type 1 diabetes were well informed about their disease but still wanted to improve their k</w:t>
      </w:r>
      <w:r w:rsidR="00AD4F2A" w:rsidRPr="007A235E">
        <w:rPr>
          <w:rFonts w:asciiTheme="majorBidi" w:hAnsiTheme="majorBidi" w:cstheme="majorBidi"/>
          <w:sz w:val="24"/>
          <w:szCs w:val="24"/>
          <w:lang w:val="en-US"/>
        </w:rPr>
        <w:t>nowledge about their condition [</w:t>
      </w:r>
      <w:r w:rsidR="002C6892" w:rsidRPr="007A235E">
        <w:rPr>
          <w:rFonts w:asciiTheme="majorBidi" w:hAnsiTheme="majorBidi" w:cstheme="majorBidi"/>
          <w:sz w:val="24"/>
          <w:szCs w:val="24"/>
          <w:lang w:val="en-US"/>
        </w:rPr>
        <w:t>3</w:t>
      </w:r>
      <w:r w:rsidR="007A235E" w:rsidRPr="007A235E">
        <w:rPr>
          <w:rFonts w:asciiTheme="majorBidi" w:hAnsiTheme="majorBidi" w:cstheme="majorBidi"/>
          <w:sz w:val="24"/>
          <w:szCs w:val="24"/>
          <w:lang w:val="en-US"/>
        </w:rPr>
        <w:t>3</w:t>
      </w:r>
      <w:r w:rsidR="00AD4F2A" w:rsidRPr="007A235E">
        <w:rPr>
          <w:rFonts w:asciiTheme="majorBidi" w:hAnsiTheme="majorBidi" w:cstheme="majorBidi"/>
          <w:sz w:val="24"/>
          <w:szCs w:val="24"/>
          <w:lang w:val="en-US"/>
        </w:rPr>
        <w:t>]</w:t>
      </w:r>
      <w:r w:rsidRPr="007A235E">
        <w:rPr>
          <w:rFonts w:asciiTheme="majorBidi" w:hAnsiTheme="majorBidi" w:cstheme="majorBidi"/>
          <w:sz w:val="24"/>
          <w:szCs w:val="24"/>
          <w:lang w:val="en-US"/>
        </w:rPr>
        <w:t>.</w:t>
      </w:r>
    </w:p>
    <w:p w14:paraId="5663C26F" w14:textId="0CB866B8" w:rsidR="005D1009" w:rsidRPr="007A235E" w:rsidRDefault="005D1009"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This study shows that conducting surveys on an online community is </w:t>
      </w:r>
      <w:r w:rsidR="006E4ED8" w:rsidRPr="007A235E">
        <w:rPr>
          <w:rFonts w:asciiTheme="majorBidi" w:hAnsiTheme="majorBidi" w:cstheme="majorBidi"/>
          <w:sz w:val="24"/>
          <w:szCs w:val="24"/>
          <w:lang w:val="en-US"/>
        </w:rPr>
        <w:t>a good way</w:t>
      </w:r>
      <w:r w:rsidRPr="007A235E">
        <w:rPr>
          <w:rFonts w:asciiTheme="majorBidi" w:hAnsiTheme="majorBidi" w:cstheme="majorBidi"/>
          <w:sz w:val="24"/>
          <w:szCs w:val="24"/>
          <w:lang w:val="en-US"/>
        </w:rPr>
        <w:t xml:space="preserve"> to gather and identify patient</w:t>
      </w:r>
      <w:r w:rsidR="00E32632" w:rsidRPr="007A235E">
        <w:rPr>
          <w:rFonts w:asciiTheme="majorBidi" w:hAnsiTheme="majorBidi" w:cstheme="majorBidi"/>
          <w:sz w:val="24"/>
          <w:szCs w:val="24"/>
          <w:lang w:val="en-US"/>
        </w:rPr>
        <w:t>s’</w:t>
      </w:r>
      <w:r w:rsidRPr="007A235E">
        <w:rPr>
          <w:rFonts w:asciiTheme="majorBidi" w:hAnsiTheme="majorBidi" w:cstheme="majorBidi"/>
          <w:sz w:val="24"/>
          <w:szCs w:val="24"/>
          <w:lang w:val="en-US"/>
        </w:rPr>
        <w:t xml:space="preserve"> preferences and needs. Online communities </w:t>
      </w:r>
      <w:r w:rsidR="00E32632" w:rsidRPr="007A235E">
        <w:rPr>
          <w:rFonts w:asciiTheme="majorBidi" w:hAnsiTheme="majorBidi" w:cstheme="majorBidi"/>
          <w:sz w:val="24"/>
          <w:szCs w:val="24"/>
          <w:lang w:val="en-US"/>
        </w:rPr>
        <w:t>generate</w:t>
      </w:r>
      <w:r w:rsidRPr="007A235E">
        <w:rPr>
          <w:rFonts w:asciiTheme="majorBidi" w:hAnsiTheme="majorBidi" w:cstheme="majorBidi"/>
          <w:sz w:val="24"/>
          <w:szCs w:val="24"/>
          <w:lang w:val="en-US"/>
        </w:rPr>
        <w:t xml:space="preserve"> real-world </w:t>
      </w:r>
      <w:r w:rsidR="00E32632" w:rsidRPr="007A235E">
        <w:rPr>
          <w:rFonts w:asciiTheme="majorBidi" w:hAnsiTheme="majorBidi" w:cstheme="majorBidi"/>
          <w:sz w:val="24"/>
          <w:szCs w:val="24"/>
          <w:lang w:val="en-US"/>
        </w:rPr>
        <w:t>insights</w:t>
      </w:r>
      <w:r w:rsidRPr="007A235E">
        <w:rPr>
          <w:rFonts w:asciiTheme="majorBidi" w:hAnsiTheme="majorBidi" w:cstheme="majorBidi"/>
          <w:sz w:val="24"/>
          <w:szCs w:val="24"/>
          <w:lang w:val="en-US"/>
        </w:rPr>
        <w:t xml:space="preserve"> </w:t>
      </w:r>
      <w:r w:rsidR="00E32632" w:rsidRPr="007A235E">
        <w:rPr>
          <w:rFonts w:asciiTheme="majorBidi" w:hAnsiTheme="majorBidi" w:cstheme="majorBidi"/>
          <w:sz w:val="24"/>
          <w:szCs w:val="24"/>
          <w:lang w:val="en-US"/>
        </w:rPr>
        <w:t>that are</w:t>
      </w:r>
      <w:r w:rsidRPr="007A235E">
        <w:rPr>
          <w:rFonts w:asciiTheme="majorBidi" w:hAnsiTheme="majorBidi" w:cstheme="majorBidi"/>
          <w:sz w:val="24"/>
          <w:szCs w:val="24"/>
          <w:lang w:val="en-US"/>
        </w:rPr>
        <w:t xml:space="preserve"> highly valuable and complementary to clinical trial data. </w:t>
      </w:r>
      <w:r w:rsidR="00AD4F2A" w:rsidRPr="007A235E">
        <w:rPr>
          <w:rFonts w:asciiTheme="majorBidi" w:hAnsiTheme="majorBidi" w:cstheme="majorBidi"/>
          <w:sz w:val="24"/>
          <w:szCs w:val="24"/>
          <w:lang w:val="en-US"/>
        </w:rPr>
        <w:t>Furthermore, t</w:t>
      </w:r>
      <w:r w:rsidRPr="007A235E">
        <w:rPr>
          <w:rFonts w:asciiTheme="majorBidi" w:hAnsiTheme="majorBidi" w:cstheme="majorBidi"/>
          <w:sz w:val="24"/>
          <w:szCs w:val="24"/>
          <w:lang w:val="en-US"/>
        </w:rPr>
        <w:t xml:space="preserve">his study </w:t>
      </w:r>
      <w:r w:rsidR="00706030" w:rsidRPr="007A235E">
        <w:rPr>
          <w:rFonts w:asciiTheme="majorBidi" w:hAnsiTheme="majorBidi" w:cstheme="majorBidi"/>
          <w:sz w:val="24"/>
          <w:szCs w:val="24"/>
          <w:lang w:val="en-US"/>
        </w:rPr>
        <w:t>helped to</w:t>
      </w:r>
      <w:r w:rsidR="00AD4F2A" w:rsidRPr="007A235E">
        <w:rPr>
          <w:rFonts w:asciiTheme="majorBidi" w:hAnsiTheme="majorBidi" w:cstheme="majorBidi"/>
          <w:sz w:val="24"/>
          <w:szCs w:val="24"/>
          <w:lang w:val="en-US"/>
        </w:rPr>
        <w:t xml:space="preserve"> highlight </w:t>
      </w:r>
      <w:r w:rsidRPr="007A235E">
        <w:rPr>
          <w:rFonts w:asciiTheme="majorBidi" w:hAnsiTheme="majorBidi" w:cstheme="majorBidi"/>
          <w:sz w:val="24"/>
          <w:szCs w:val="24"/>
          <w:lang w:val="en-US"/>
        </w:rPr>
        <w:t>satisfaction</w:t>
      </w:r>
      <w:r w:rsidR="00AD4F2A" w:rsidRPr="007A235E">
        <w:rPr>
          <w:rFonts w:asciiTheme="majorBidi" w:hAnsiTheme="majorBidi" w:cstheme="majorBidi"/>
          <w:sz w:val="24"/>
          <w:szCs w:val="24"/>
          <w:lang w:val="en-US"/>
        </w:rPr>
        <w:t xml:space="preserve"> and priorities</w:t>
      </w:r>
      <w:r w:rsidRPr="007A235E">
        <w:rPr>
          <w:rFonts w:asciiTheme="majorBidi" w:hAnsiTheme="majorBidi" w:cstheme="majorBidi"/>
          <w:sz w:val="24"/>
          <w:szCs w:val="24"/>
          <w:lang w:val="en-US"/>
        </w:rPr>
        <w:t xml:space="preserve"> of patients with type 1 diabetes, obesity and heart failure. These results could </w:t>
      </w:r>
      <w:r w:rsidR="00E32632" w:rsidRPr="007A235E">
        <w:rPr>
          <w:rFonts w:asciiTheme="majorBidi" w:hAnsiTheme="majorBidi" w:cstheme="majorBidi"/>
          <w:sz w:val="24"/>
          <w:szCs w:val="24"/>
          <w:lang w:val="en-US"/>
        </w:rPr>
        <w:t>be the</w:t>
      </w:r>
      <w:r w:rsidRPr="007A235E">
        <w:rPr>
          <w:rFonts w:asciiTheme="majorBidi" w:hAnsiTheme="majorBidi" w:cstheme="majorBidi"/>
          <w:sz w:val="24"/>
          <w:szCs w:val="24"/>
          <w:lang w:val="en-US"/>
        </w:rPr>
        <w:t xml:space="preserve"> basis </w:t>
      </w:r>
      <w:r w:rsidR="00E32632" w:rsidRPr="007A235E">
        <w:rPr>
          <w:rFonts w:asciiTheme="majorBidi" w:hAnsiTheme="majorBidi" w:cstheme="majorBidi"/>
          <w:sz w:val="24"/>
          <w:szCs w:val="24"/>
          <w:lang w:val="en-US"/>
        </w:rPr>
        <w:t>of</w:t>
      </w:r>
      <w:r w:rsidR="00872446" w:rsidRPr="007A235E">
        <w:rPr>
          <w:rFonts w:asciiTheme="majorBidi" w:hAnsiTheme="majorBidi" w:cstheme="majorBidi"/>
          <w:sz w:val="24"/>
          <w:szCs w:val="24"/>
          <w:lang w:val="en-US"/>
        </w:rPr>
        <w:t xml:space="preserve"> a trial to develop valid Patient-Reported Outcomes M</w:t>
      </w:r>
      <w:r w:rsidRPr="007A235E">
        <w:rPr>
          <w:rFonts w:asciiTheme="majorBidi" w:hAnsiTheme="majorBidi" w:cstheme="majorBidi"/>
          <w:sz w:val="24"/>
          <w:szCs w:val="24"/>
          <w:lang w:val="en-US"/>
        </w:rPr>
        <w:t>easures</w:t>
      </w:r>
      <w:r w:rsidR="00872446" w:rsidRPr="007A235E">
        <w:rPr>
          <w:rFonts w:asciiTheme="majorBidi" w:hAnsiTheme="majorBidi" w:cstheme="majorBidi"/>
          <w:sz w:val="24"/>
          <w:szCs w:val="24"/>
          <w:lang w:val="en-US"/>
        </w:rPr>
        <w:t xml:space="preserve"> (PROMs)</w:t>
      </w:r>
      <w:r w:rsidRPr="007A235E">
        <w:rPr>
          <w:rFonts w:asciiTheme="majorBidi" w:hAnsiTheme="majorBidi" w:cstheme="majorBidi"/>
          <w:sz w:val="24"/>
          <w:szCs w:val="24"/>
          <w:lang w:val="en-US"/>
        </w:rPr>
        <w:t>.</w:t>
      </w:r>
    </w:p>
    <w:p w14:paraId="06BE346F" w14:textId="5450F3A1" w:rsidR="005645CD" w:rsidRPr="007A235E" w:rsidRDefault="00B372C5"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Several limitations of this work are noted, including that all questions were mandatory that forced patients to adopt a position on questions requesting their opinion. This can induce some bias when patients do not have a clear opinion. </w:t>
      </w:r>
      <w:r w:rsidR="003A6136" w:rsidRPr="007A235E">
        <w:rPr>
          <w:rFonts w:asciiTheme="majorBidi" w:hAnsiTheme="majorBidi" w:cstheme="majorBidi"/>
          <w:sz w:val="24"/>
          <w:szCs w:val="24"/>
          <w:lang w:val="en-US"/>
        </w:rPr>
        <w:t>Medical</w:t>
      </w:r>
      <w:r w:rsidRPr="007A235E">
        <w:rPr>
          <w:rFonts w:asciiTheme="majorBidi" w:hAnsiTheme="majorBidi" w:cstheme="majorBidi"/>
          <w:sz w:val="24"/>
          <w:szCs w:val="24"/>
          <w:lang w:val="en-US"/>
        </w:rPr>
        <w:t xml:space="preserve"> data provided by the patients </w:t>
      </w:r>
      <w:r w:rsidR="003A6136" w:rsidRPr="007A235E">
        <w:rPr>
          <w:rFonts w:asciiTheme="majorBidi" w:hAnsiTheme="majorBidi" w:cstheme="majorBidi"/>
          <w:sz w:val="24"/>
          <w:szCs w:val="24"/>
          <w:lang w:val="en-US"/>
        </w:rPr>
        <w:t>was</w:t>
      </w:r>
      <w:r w:rsidRPr="007A235E">
        <w:rPr>
          <w:rFonts w:asciiTheme="majorBidi" w:hAnsiTheme="majorBidi" w:cstheme="majorBidi"/>
          <w:sz w:val="24"/>
          <w:szCs w:val="24"/>
          <w:lang w:val="en-US"/>
        </w:rPr>
        <w:t xml:space="preserve"> not confirmed by medical practitioners. This may potentially compromise the validity of the disease related data. </w:t>
      </w:r>
      <w:r w:rsidR="003A6136" w:rsidRPr="007A235E">
        <w:rPr>
          <w:rFonts w:asciiTheme="majorBidi" w:hAnsiTheme="majorBidi" w:cstheme="majorBidi"/>
          <w:sz w:val="24"/>
          <w:szCs w:val="24"/>
          <w:lang w:val="en-US"/>
        </w:rPr>
        <w:t>Nevertheless, the objective of the study was to talk about</w:t>
      </w:r>
      <w:r w:rsidR="006A527F" w:rsidRPr="007A235E">
        <w:rPr>
          <w:rFonts w:asciiTheme="majorBidi" w:hAnsiTheme="majorBidi" w:cstheme="majorBidi"/>
          <w:sz w:val="24"/>
          <w:szCs w:val="24"/>
          <w:lang w:val="en-US"/>
        </w:rPr>
        <w:t xml:space="preserve"> the patient's satisfaction </w:t>
      </w:r>
      <w:r w:rsidR="003A6136" w:rsidRPr="007A235E">
        <w:rPr>
          <w:rFonts w:asciiTheme="majorBidi" w:hAnsiTheme="majorBidi" w:cstheme="majorBidi"/>
          <w:sz w:val="24"/>
          <w:szCs w:val="24"/>
          <w:lang w:val="en-US"/>
        </w:rPr>
        <w:lastRenderedPageBreak/>
        <w:t>and therefore this bias related to the medical profile is limited.</w:t>
      </w:r>
      <w:r w:rsidR="005E06CC" w:rsidRPr="007A235E">
        <w:rPr>
          <w:rFonts w:asciiTheme="majorBidi" w:hAnsiTheme="majorBidi" w:cstheme="majorBidi"/>
          <w:sz w:val="24"/>
          <w:szCs w:val="24"/>
          <w:lang w:val="en-US"/>
        </w:rPr>
        <w:t xml:space="preserve"> </w:t>
      </w:r>
      <w:r w:rsidR="005D1009" w:rsidRPr="007A235E">
        <w:rPr>
          <w:rFonts w:asciiTheme="majorBidi" w:hAnsiTheme="majorBidi" w:cstheme="majorBidi"/>
          <w:sz w:val="24"/>
          <w:szCs w:val="24"/>
          <w:lang w:val="en-US"/>
        </w:rPr>
        <w:t>Since this study has been conducted only with</w:t>
      </w:r>
      <w:r w:rsidR="0013537A" w:rsidRPr="007A235E">
        <w:rPr>
          <w:rFonts w:asciiTheme="majorBidi" w:hAnsiTheme="majorBidi" w:cstheme="majorBidi"/>
          <w:sz w:val="24"/>
          <w:szCs w:val="24"/>
          <w:lang w:val="en-US"/>
        </w:rPr>
        <w:t xml:space="preserve"> Carenity members</w:t>
      </w:r>
      <w:r w:rsidR="005D1009" w:rsidRPr="007A235E">
        <w:rPr>
          <w:rFonts w:asciiTheme="majorBidi" w:hAnsiTheme="majorBidi" w:cstheme="majorBidi"/>
          <w:sz w:val="24"/>
          <w:szCs w:val="24"/>
          <w:lang w:val="en-US"/>
        </w:rPr>
        <w:t>, the results may not be fully representative of the g</w:t>
      </w:r>
      <w:r w:rsidR="00AD4F2A" w:rsidRPr="007A235E">
        <w:rPr>
          <w:rFonts w:asciiTheme="majorBidi" w:hAnsiTheme="majorBidi" w:cstheme="majorBidi"/>
          <w:sz w:val="24"/>
          <w:szCs w:val="24"/>
          <w:lang w:val="en-US"/>
        </w:rPr>
        <w:t>lobal population</w:t>
      </w:r>
      <w:r w:rsidR="009C0F52" w:rsidRPr="007A235E">
        <w:rPr>
          <w:rFonts w:asciiTheme="majorBidi" w:hAnsiTheme="majorBidi" w:cstheme="majorBidi"/>
          <w:sz w:val="24"/>
          <w:szCs w:val="24"/>
          <w:lang w:val="en-US"/>
        </w:rPr>
        <w:t xml:space="preserve">. </w:t>
      </w:r>
      <w:r w:rsidR="00BE03C5" w:rsidRPr="007A235E">
        <w:rPr>
          <w:rFonts w:asciiTheme="majorBidi" w:hAnsiTheme="majorBidi" w:cstheme="majorBidi"/>
          <w:sz w:val="24"/>
          <w:szCs w:val="24"/>
          <w:lang w:val="en-US"/>
        </w:rPr>
        <w:t>However</w:t>
      </w:r>
      <w:r w:rsidR="00E32632" w:rsidRPr="007A235E">
        <w:rPr>
          <w:rFonts w:asciiTheme="majorBidi" w:hAnsiTheme="majorBidi" w:cstheme="majorBidi"/>
          <w:sz w:val="24"/>
          <w:szCs w:val="24"/>
          <w:lang w:val="en-US"/>
        </w:rPr>
        <w:t>, i</w:t>
      </w:r>
      <w:r w:rsidR="001C2878" w:rsidRPr="007A235E">
        <w:rPr>
          <w:rFonts w:asciiTheme="majorBidi" w:hAnsiTheme="majorBidi" w:cstheme="majorBidi"/>
          <w:sz w:val="24"/>
          <w:szCs w:val="24"/>
          <w:lang w:val="en-US"/>
        </w:rPr>
        <w:t>n 2018,</w:t>
      </w:r>
      <w:r w:rsidR="005645CD" w:rsidRPr="007A235E">
        <w:rPr>
          <w:rFonts w:asciiTheme="majorBidi" w:hAnsiTheme="majorBidi" w:cstheme="majorBidi"/>
          <w:sz w:val="24"/>
          <w:szCs w:val="24"/>
          <w:lang w:val="en-US"/>
        </w:rPr>
        <w:t xml:space="preserve"> Raïs et al. performed a comparison between Carenity patients with type 1 and type 2 diabetes, multiple sclerosis, Parkinson’s disease and inflammatory bowel disease and a sample</w:t>
      </w:r>
      <w:r w:rsidR="005645CD" w:rsidRPr="007A235E">
        <w:rPr>
          <w:lang w:val="en-US"/>
        </w:rPr>
        <w:t xml:space="preserve"> </w:t>
      </w:r>
      <w:r w:rsidR="005645CD" w:rsidRPr="007A235E">
        <w:rPr>
          <w:rFonts w:asciiTheme="majorBidi" w:hAnsiTheme="majorBidi" w:cstheme="majorBidi"/>
          <w:sz w:val="24"/>
          <w:szCs w:val="24"/>
          <w:lang w:val="en-US"/>
        </w:rPr>
        <w:t>of representative French patients fro</w:t>
      </w:r>
      <w:r w:rsidR="001C2878" w:rsidRPr="007A235E">
        <w:rPr>
          <w:rFonts w:asciiTheme="majorBidi" w:hAnsiTheme="majorBidi" w:cstheme="majorBidi"/>
          <w:sz w:val="24"/>
          <w:szCs w:val="24"/>
          <w:lang w:val="en-US"/>
        </w:rPr>
        <w:t>m SNIIRAM</w:t>
      </w:r>
      <w:r w:rsidR="00C13BE0">
        <w:rPr>
          <w:rFonts w:asciiTheme="majorBidi" w:hAnsiTheme="majorBidi" w:cstheme="majorBidi"/>
          <w:sz w:val="24"/>
          <w:szCs w:val="24"/>
          <w:lang w:val="en-US"/>
        </w:rPr>
        <w:t xml:space="preserve"> (“Système National d’Information d’Interrégimes de l’Assurance Maladie”)</w:t>
      </w:r>
      <w:r w:rsidR="001C2878" w:rsidRPr="007A235E">
        <w:rPr>
          <w:rFonts w:asciiTheme="majorBidi" w:hAnsiTheme="majorBidi" w:cstheme="majorBidi"/>
          <w:sz w:val="24"/>
          <w:szCs w:val="24"/>
          <w:lang w:val="en-US"/>
        </w:rPr>
        <w:t xml:space="preserve"> </w:t>
      </w:r>
      <w:r w:rsidR="005645CD" w:rsidRPr="007A235E">
        <w:rPr>
          <w:rFonts w:asciiTheme="majorBidi" w:hAnsiTheme="majorBidi" w:cstheme="majorBidi"/>
          <w:sz w:val="24"/>
          <w:szCs w:val="24"/>
          <w:lang w:val="en-US"/>
        </w:rPr>
        <w:fldChar w:fldCharType="begin"/>
      </w:r>
      <w:r w:rsidR="0017798B" w:rsidRPr="007A235E">
        <w:rPr>
          <w:rFonts w:asciiTheme="majorBidi" w:hAnsiTheme="majorBidi" w:cstheme="majorBidi"/>
          <w:sz w:val="24"/>
          <w:szCs w:val="24"/>
          <w:lang w:val="en-US"/>
        </w:rPr>
        <w:instrText xml:space="preserve"> ADDIN ZOTERO_ITEM CSL_CITATION {"citationID":"tQ7ij2iC","properties":{"formattedCitation":"(30)","plainCitation":"(30)","dontUpdate":true,"noteIndex":0},"citationItems":[{"id":"RR7QLOi3/SpdOWkW1","uris":["http://zotero.org/users/local/7E0QXiWd/items/M7LK3V4Q"],"uri":["http://zotero.org/users/local/7E0QXiWd/items/M7LK3V4Q"],"itemData":{"id":200,"type":"article-journal","title":"Accurate Representation Of Patients’ Opinions For Decision-Making: Are Online Health Communities Good Candidates?","container-title":"Value in Health","page":"A760-A761","volume":"20","issue":"9","source":"Crossref","DOI":"10.1016/j.jval.2017.08.2153","ISSN":"10983015","title-short":"Accurate Representation Of Patients’ Opinions For Decision-Making","language":"en","author":[{"family":"Raïs","given":"S"},{"family":"Radoszycki","given":"L"},{"family":"Dourgnon","given":"P"},{"family":"Rochaix","given":"L"},{"family":"Chekroun","given":"M"}],"issued":{"date-parts":[["2017",10]]}}}],"schema":"https://github.com/citation-style-language/schema/raw/master/csl-citation.json"} </w:instrText>
      </w:r>
      <w:r w:rsidR="005645CD" w:rsidRPr="007A235E">
        <w:rPr>
          <w:rFonts w:asciiTheme="majorBidi" w:hAnsiTheme="majorBidi" w:cstheme="majorBidi"/>
          <w:sz w:val="24"/>
          <w:szCs w:val="24"/>
          <w:lang w:val="en-US"/>
        </w:rPr>
        <w:fldChar w:fldCharType="separate"/>
      </w:r>
      <w:r w:rsidR="00AD4F2A" w:rsidRPr="007A235E">
        <w:rPr>
          <w:rFonts w:ascii="Times New Roman" w:hAnsi="Times New Roman" w:cs="Times New Roman"/>
          <w:sz w:val="24"/>
          <w:lang w:val="en-US"/>
        </w:rPr>
        <w:t>[</w:t>
      </w:r>
      <w:r w:rsidR="0028325D" w:rsidRPr="007A235E">
        <w:rPr>
          <w:rFonts w:ascii="Times New Roman" w:hAnsi="Times New Roman" w:cs="Times New Roman"/>
          <w:sz w:val="24"/>
          <w:lang w:val="en-US"/>
        </w:rPr>
        <w:t>3</w:t>
      </w:r>
      <w:r w:rsidR="007A235E" w:rsidRPr="007A235E">
        <w:rPr>
          <w:rFonts w:ascii="Times New Roman" w:hAnsi="Times New Roman" w:cs="Times New Roman"/>
          <w:sz w:val="24"/>
          <w:lang w:val="en-US"/>
        </w:rPr>
        <w:t>4</w:t>
      </w:r>
      <w:r w:rsidR="00AD4F2A" w:rsidRPr="007A235E">
        <w:rPr>
          <w:rFonts w:ascii="Times New Roman" w:hAnsi="Times New Roman" w:cs="Times New Roman"/>
          <w:sz w:val="24"/>
          <w:lang w:val="en-US"/>
        </w:rPr>
        <w:t>]</w:t>
      </w:r>
      <w:r w:rsidR="005645CD" w:rsidRPr="007A235E">
        <w:rPr>
          <w:rFonts w:asciiTheme="majorBidi" w:hAnsiTheme="majorBidi" w:cstheme="majorBidi"/>
          <w:sz w:val="24"/>
          <w:szCs w:val="24"/>
          <w:lang w:val="en-US"/>
        </w:rPr>
        <w:fldChar w:fldCharType="end"/>
      </w:r>
      <w:r w:rsidR="005645CD" w:rsidRPr="007A235E">
        <w:rPr>
          <w:rFonts w:asciiTheme="majorBidi" w:hAnsiTheme="majorBidi" w:cstheme="majorBidi"/>
          <w:sz w:val="24"/>
          <w:szCs w:val="24"/>
          <w:lang w:val="en-US"/>
        </w:rPr>
        <w:t>.</w:t>
      </w:r>
      <w:r w:rsidR="005645CD" w:rsidRPr="007A235E">
        <w:rPr>
          <w:rStyle w:val="Appelnotedebasdep"/>
          <w:rFonts w:asciiTheme="majorBidi" w:hAnsiTheme="majorBidi" w:cstheme="majorBidi"/>
          <w:sz w:val="24"/>
          <w:szCs w:val="24"/>
          <w:lang w:val="en-US"/>
        </w:rPr>
        <w:t xml:space="preserve"> </w:t>
      </w:r>
      <w:r w:rsidR="005645CD" w:rsidRPr="007A235E">
        <w:rPr>
          <w:rFonts w:asciiTheme="majorBidi" w:hAnsiTheme="majorBidi" w:cstheme="majorBidi"/>
          <w:sz w:val="24"/>
          <w:szCs w:val="24"/>
          <w:lang w:val="en-US"/>
        </w:rPr>
        <w:t>They showed that Carenity communities are representative of the French population with these chronic conditions, with an over-representation of female patients, aged from 25 to 54 years old.</w:t>
      </w:r>
      <w:r w:rsidR="003A6136" w:rsidRPr="007A235E">
        <w:rPr>
          <w:rFonts w:asciiTheme="majorBidi" w:hAnsiTheme="majorBidi" w:cstheme="majorBidi"/>
          <w:sz w:val="24"/>
          <w:szCs w:val="24"/>
          <w:lang w:val="en-US"/>
        </w:rPr>
        <w:t xml:space="preserve"> Moreover, patients registered on Carenity are more involved in the management of their health problem, so it can be assumed that they have higher expectations of their care.  </w:t>
      </w:r>
    </w:p>
    <w:p w14:paraId="6839451B" w14:textId="31C5CF1E" w:rsidR="009735F3" w:rsidRPr="007A235E" w:rsidRDefault="009C0F52" w:rsidP="00881E3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T</w:t>
      </w:r>
      <w:r w:rsidR="00E32632" w:rsidRPr="007A235E">
        <w:rPr>
          <w:rFonts w:asciiTheme="majorBidi" w:hAnsiTheme="majorBidi" w:cstheme="majorBidi"/>
          <w:sz w:val="24"/>
          <w:szCs w:val="24"/>
          <w:lang w:val="en-US"/>
        </w:rPr>
        <w:t>hough the</w:t>
      </w:r>
      <w:r w:rsidRPr="007A235E">
        <w:rPr>
          <w:rFonts w:asciiTheme="majorBidi" w:hAnsiTheme="majorBidi" w:cstheme="majorBidi"/>
          <w:sz w:val="24"/>
          <w:szCs w:val="24"/>
          <w:lang w:val="en-US"/>
        </w:rPr>
        <w:t xml:space="preserve"> sample siz</w:t>
      </w:r>
      <w:r w:rsidR="006E4ED8" w:rsidRPr="007A235E">
        <w:rPr>
          <w:rFonts w:asciiTheme="majorBidi" w:hAnsiTheme="majorBidi" w:cstheme="majorBidi"/>
          <w:sz w:val="24"/>
          <w:szCs w:val="24"/>
          <w:lang w:val="en-US"/>
        </w:rPr>
        <w:t xml:space="preserve">e for each condition is small (n </w:t>
      </w:r>
      <w:r w:rsidRPr="007A235E">
        <w:rPr>
          <w:rFonts w:asciiTheme="majorBidi" w:hAnsiTheme="majorBidi" w:cstheme="majorBidi"/>
          <w:sz w:val="24"/>
          <w:szCs w:val="24"/>
          <w:lang w:val="en-US"/>
        </w:rPr>
        <w:t>=</w:t>
      </w:r>
      <w:r w:rsidR="006E4ED8" w:rsidRPr="007A235E">
        <w:rPr>
          <w:rFonts w:asciiTheme="majorBidi" w:hAnsiTheme="majorBidi" w:cstheme="majorBidi"/>
          <w:sz w:val="24"/>
          <w:szCs w:val="24"/>
          <w:lang w:val="en-US"/>
        </w:rPr>
        <w:t xml:space="preserve"> </w:t>
      </w:r>
      <w:r w:rsidRPr="007A235E">
        <w:rPr>
          <w:rFonts w:asciiTheme="majorBidi" w:hAnsiTheme="majorBidi" w:cstheme="majorBidi"/>
          <w:sz w:val="24"/>
          <w:szCs w:val="24"/>
          <w:lang w:val="en-US"/>
        </w:rPr>
        <w:t>67) in comparison with the number of patients affected by these conditions in France</w:t>
      </w:r>
      <w:r w:rsidR="00E32632" w:rsidRPr="007A235E">
        <w:rPr>
          <w:rFonts w:asciiTheme="majorBidi" w:hAnsiTheme="majorBidi" w:cstheme="majorBidi"/>
          <w:sz w:val="24"/>
          <w:szCs w:val="24"/>
          <w:lang w:val="en-US"/>
        </w:rPr>
        <w:t>, it allow</w:t>
      </w:r>
      <w:r w:rsidR="00104CE0" w:rsidRPr="007A235E">
        <w:rPr>
          <w:rFonts w:asciiTheme="majorBidi" w:hAnsiTheme="majorBidi" w:cstheme="majorBidi"/>
          <w:sz w:val="24"/>
          <w:szCs w:val="24"/>
          <w:lang w:val="en-US"/>
        </w:rPr>
        <w:t>s</w:t>
      </w:r>
      <w:r w:rsidR="00E32632" w:rsidRPr="007A235E">
        <w:rPr>
          <w:rFonts w:asciiTheme="majorBidi" w:hAnsiTheme="majorBidi" w:cstheme="majorBidi"/>
          <w:sz w:val="24"/>
          <w:szCs w:val="24"/>
          <w:lang w:val="en-US"/>
        </w:rPr>
        <w:t xml:space="preserve"> sufficient statistical power</w:t>
      </w:r>
      <w:r w:rsidRPr="007A235E">
        <w:rPr>
          <w:rFonts w:asciiTheme="majorBidi" w:hAnsiTheme="majorBidi" w:cstheme="majorBidi"/>
          <w:sz w:val="24"/>
          <w:szCs w:val="24"/>
          <w:lang w:val="en-US"/>
        </w:rPr>
        <w:t xml:space="preserve">. </w:t>
      </w:r>
      <w:r w:rsidR="009735F3" w:rsidRPr="007A235E">
        <w:rPr>
          <w:rFonts w:asciiTheme="majorBidi" w:hAnsiTheme="majorBidi" w:cstheme="majorBidi"/>
          <w:sz w:val="24"/>
          <w:szCs w:val="24"/>
          <w:lang w:val="en-US"/>
        </w:rPr>
        <w:t>Moreover, patients’ satisfaction was assessed using a numeric scale</w:t>
      </w:r>
      <w:r w:rsidR="00F64325" w:rsidRPr="007A235E">
        <w:rPr>
          <w:rFonts w:asciiTheme="majorBidi" w:hAnsiTheme="majorBidi" w:cstheme="majorBidi"/>
          <w:sz w:val="24"/>
          <w:szCs w:val="24"/>
          <w:lang w:val="en-US"/>
        </w:rPr>
        <w:t xml:space="preserve"> from</w:t>
      </w:r>
      <w:r w:rsidR="006E4ED8" w:rsidRPr="007A235E">
        <w:rPr>
          <w:rFonts w:asciiTheme="majorBidi" w:hAnsiTheme="majorBidi" w:cstheme="majorBidi"/>
          <w:sz w:val="24"/>
          <w:szCs w:val="24"/>
          <w:lang w:val="en-US"/>
        </w:rPr>
        <w:t xml:space="preserve"> 0</w:t>
      </w:r>
      <w:r w:rsidR="00F64325" w:rsidRPr="007A235E">
        <w:rPr>
          <w:rFonts w:asciiTheme="majorBidi" w:hAnsiTheme="majorBidi" w:cstheme="majorBidi"/>
          <w:sz w:val="24"/>
          <w:szCs w:val="24"/>
          <w:lang w:val="en-US"/>
        </w:rPr>
        <w:t xml:space="preserve"> to</w:t>
      </w:r>
      <w:r w:rsidR="006E4ED8" w:rsidRPr="007A235E">
        <w:rPr>
          <w:rFonts w:asciiTheme="majorBidi" w:hAnsiTheme="majorBidi" w:cstheme="majorBidi"/>
          <w:sz w:val="24"/>
          <w:szCs w:val="24"/>
          <w:lang w:val="en-US"/>
        </w:rPr>
        <w:t xml:space="preserve"> 5</w:t>
      </w:r>
      <w:r w:rsidR="009735F3" w:rsidRPr="007A235E">
        <w:rPr>
          <w:rFonts w:asciiTheme="majorBidi" w:hAnsiTheme="majorBidi" w:cstheme="majorBidi"/>
          <w:sz w:val="24"/>
          <w:szCs w:val="24"/>
          <w:lang w:val="en-US"/>
        </w:rPr>
        <w:t xml:space="preserve"> because there is no specific measurement indicator to assess patient</w:t>
      </w:r>
      <w:r w:rsidR="00104CE0" w:rsidRPr="007A235E">
        <w:rPr>
          <w:rFonts w:asciiTheme="majorBidi" w:hAnsiTheme="majorBidi" w:cstheme="majorBidi"/>
          <w:sz w:val="24"/>
          <w:szCs w:val="24"/>
          <w:lang w:val="en-US"/>
        </w:rPr>
        <w:t>s’</w:t>
      </w:r>
      <w:r w:rsidR="009735F3" w:rsidRPr="007A235E">
        <w:rPr>
          <w:rFonts w:asciiTheme="majorBidi" w:hAnsiTheme="majorBidi" w:cstheme="majorBidi"/>
          <w:sz w:val="24"/>
          <w:szCs w:val="24"/>
          <w:lang w:val="en-US"/>
        </w:rPr>
        <w:t xml:space="preserve"> satisfaction</w:t>
      </w:r>
      <w:r w:rsidR="009F5172" w:rsidRPr="007A235E">
        <w:rPr>
          <w:rFonts w:asciiTheme="majorBidi" w:hAnsiTheme="majorBidi" w:cstheme="majorBidi"/>
          <w:sz w:val="24"/>
          <w:szCs w:val="24"/>
          <w:lang w:val="en-US"/>
        </w:rPr>
        <w:t xml:space="preserve"> regarding medical care. </w:t>
      </w:r>
      <w:r w:rsidR="009735F3" w:rsidRPr="007A235E">
        <w:rPr>
          <w:rFonts w:asciiTheme="majorBidi" w:hAnsiTheme="majorBidi" w:cstheme="majorBidi"/>
          <w:sz w:val="24"/>
          <w:szCs w:val="24"/>
          <w:lang w:val="en-US"/>
        </w:rPr>
        <w:t xml:space="preserve">The creation of standardized indicators </w:t>
      </w:r>
      <w:r w:rsidR="00872446" w:rsidRPr="007A235E">
        <w:rPr>
          <w:rFonts w:asciiTheme="majorBidi" w:hAnsiTheme="majorBidi" w:cstheme="majorBidi"/>
          <w:sz w:val="24"/>
          <w:szCs w:val="24"/>
          <w:lang w:val="en-US"/>
        </w:rPr>
        <w:t>such as PROMs</w:t>
      </w:r>
      <w:r w:rsidR="009735F3" w:rsidRPr="007A235E">
        <w:rPr>
          <w:rFonts w:asciiTheme="majorBidi" w:hAnsiTheme="majorBidi" w:cstheme="majorBidi"/>
          <w:sz w:val="24"/>
          <w:szCs w:val="24"/>
          <w:lang w:val="en-US"/>
        </w:rPr>
        <w:t xml:space="preserve"> for patients affected by chronic diseases would be useful to measure their satisfaction throughout all stages of their care journey.</w:t>
      </w:r>
    </w:p>
    <w:p w14:paraId="112DB09D" w14:textId="04EBFB28" w:rsidR="00263EBD" w:rsidRPr="007A235E" w:rsidRDefault="00263EBD" w:rsidP="00263EBD">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t xml:space="preserve">The findings of this study are powerful tools and should be broadly shared (i) to raise awareness about patient needs and preferences and (ii) to address them through actions. These findings will be useful for healthcare providers, stakeholders and patient representatives who wish to integrate patient preferences in clinical practice guidelines or in healthcare policy decisions </w:t>
      </w:r>
      <w:r w:rsidRPr="007A235E">
        <w:rPr>
          <w:rFonts w:ascii="Times New Roman" w:hAnsi="Times New Roman" w:cs="Times New Roman"/>
          <w:sz w:val="24"/>
          <w:lang w:val="en-US"/>
        </w:rPr>
        <w:t>[3</w:t>
      </w:r>
      <w:r w:rsidR="007A235E" w:rsidRPr="007A235E">
        <w:rPr>
          <w:rFonts w:ascii="Times New Roman" w:hAnsi="Times New Roman" w:cs="Times New Roman"/>
          <w:sz w:val="24"/>
          <w:lang w:val="en-US"/>
        </w:rPr>
        <w:t>5</w:t>
      </w:r>
      <w:r w:rsidRPr="007A235E">
        <w:rPr>
          <w:rFonts w:ascii="Times New Roman" w:hAnsi="Times New Roman" w:cs="Times New Roman"/>
          <w:sz w:val="24"/>
          <w:lang w:val="en-US"/>
        </w:rPr>
        <w:t>-3</w:t>
      </w:r>
      <w:r w:rsidR="007A235E" w:rsidRPr="007A235E">
        <w:rPr>
          <w:rFonts w:ascii="Times New Roman" w:hAnsi="Times New Roman" w:cs="Times New Roman"/>
          <w:sz w:val="24"/>
          <w:lang w:val="en-US"/>
        </w:rPr>
        <w:t>7</w:t>
      </w:r>
      <w:r w:rsidRPr="007A235E">
        <w:rPr>
          <w:rFonts w:asciiTheme="majorBidi" w:hAnsiTheme="majorBidi" w:cstheme="majorBidi"/>
          <w:sz w:val="24"/>
          <w:szCs w:val="24"/>
          <w:lang w:val="en-US"/>
        </w:rPr>
        <w:t>]. The findings of the study should also stimulate creative thinking of pharmaceutical and medtech industries for developing tailored solutions and services and integrating them in experimentation of new healthcare organizations.</w:t>
      </w:r>
    </w:p>
    <w:p w14:paraId="011BE568" w14:textId="730B326F" w:rsidR="00706B47" w:rsidRPr="007A235E" w:rsidRDefault="00DE50AD" w:rsidP="00881E32">
      <w:pPr>
        <w:spacing w:line="480" w:lineRule="auto"/>
        <w:rPr>
          <w:rFonts w:asciiTheme="majorBidi" w:hAnsiTheme="majorBidi" w:cstheme="majorBidi"/>
          <w:b/>
          <w:bCs/>
          <w:sz w:val="24"/>
          <w:szCs w:val="24"/>
          <w:lang w:val="en-US"/>
        </w:rPr>
      </w:pPr>
      <w:r w:rsidRPr="007A235E">
        <w:rPr>
          <w:rFonts w:asciiTheme="majorBidi" w:hAnsiTheme="majorBidi" w:cstheme="majorBidi"/>
          <w:b/>
          <w:bCs/>
          <w:sz w:val="28"/>
          <w:szCs w:val="24"/>
          <w:lang w:val="en-US"/>
        </w:rPr>
        <w:t xml:space="preserve">5 </w:t>
      </w:r>
      <w:r w:rsidR="00706B47" w:rsidRPr="007A235E">
        <w:rPr>
          <w:rFonts w:asciiTheme="majorBidi" w:hAnsiTheme="majorBidi" w:cstheme="majorBidi"/>
          <w:b/>
          <w:bCs/>
          <w:sz w:val="28"/>
          <w:szCs w:val="24"/>
          <w:lang w:val="en-US"/>
        </w:rPr>
        <w:t>C</w:t>
      </w:r>
      <w:r w:rsidRPr="007A235E">
        <w:rPr>
          <w:rFonts w:asciiTheme="majorBidi" w:hAnsiTheme="majorBidi" w:cstheme="majorBidi"/>
          <w:b/>
          <w:bCs/>
          <w:sz w:val="28"/>
          <w:szCs w:val="24"/>
          <w:lang w:val="en-US"/>
        </w:rPr>
        <w:t>onclusion</w:t>
      </w:r>
      <w:r w:rsidR="007B78B0" w:rsidRPr="007A235E">
        <w:rPr>
          <w:rFonts w:asciiTheme="majorBidi" w:hAnsiTheme="majorBidi" w:cstheme="majorBidi"/>
          <w:b/>
          <w:bCs/>
          <w:sz w:val="28"/>
          <w:szCs w:val="24"/>
          <w:lang w:val="en-US"/>
        </w:rPr>
        <w:t>s</w:t>
      </w:r>
      <w:r w:rsidR="00706B47" w:rsidRPr="007A235E">
        <w:rPr>
          <w:rFonts w:asciiTheme="majorBidi" w:hAnsiTheme="majorBidi" w:cstheme="majorBidi"/>
          <w:b/>
          <w:bCs/>
          <w:sz w:val="24"/>
          <w:szCs w:val="24"/>
          <w:lang w:val="en-US"/>
        </w:rPr>
        <w:t xml:space="preserve"> </w:t>
      </w:r>
    </w:p>
    <w:p w14:paraId="778667FC" w14:textId="227078B6" w:rsidR="00DC1264" w:rsidRPr="007A235E" w:rsidRDefault="00A21EE4" w:rsidP="001A3A72">
      <w:pPr>
        <w:spacing w:line="480" w:lineRule="auto"/>
        <w:jc w:val="both"/>
        <w:rPr>
          <w:rFonts w:asciiTheme="majorBidi" w:hAnsiTheme="majorBidi" w:cstheme="majorBidi"/>
          <w:sz w:val="24"/>
          <w:szCs w:val="24"/>
          <w:lang w:val="en-US"/>
        </w:rPr>
      </w:pPr>
      <w:r w:rsidRPr="007A235E">
        <w:rPr>
          <w:rFonts w:asciiTheme="majorBidi" w:hAnsiTheme="majorBidi" w:cstheme="majorBidi"/>
          <w:sz w:val="24"/>
          <w:szCs w:val="24"/>
          <w:lang w:val="en-US"/>
        </w:rPr>
        <w:lastRenderedPageBreak/>
        <w:t>This cross-sectional</w:t>
      </w:r>
      <w:r w:rsidR="005D1009" w:rsidRPr="007A235E">
        <w:rPr>
          <w:rFonts w:asciiTheme="majorBidi" w:hAnsiTheme="majorBidi" w:cstheme="majorBidi"/>
          <w:sz w:val="24"/>
          <w:szCs w:val="24"/>
          <w:lang w:val="en-US"/>
        </w:rPr>
        <w:t xml:space="preserve"> study underlines</w:t>
      </w:r>
      <w:r w:rsidR="00706030" w:rsidRPr="007A235E">
        <w:rPr>
          <w:rFonts w:asciiTheme="majorBidi" w:hAnsiTheme="majorBidi" w:cstheme="majorBidi"/>
          <w:sz w:val="24"/>
          <w:szCs w:val="24"/>
          <w:lang w:val="en-US"/>
        </w:rPr>
        <w:t xml:space="preserve"> the </w:t>
      </w:r>
      <w:r w:rsidR="005D1009" w:rsidRPr="007A235E">
        <w:rPr>
          <w:rFonts w:asciiTheme="majorBidi" w:hAnsiTheme="majorBidi" w:cstheme="majorBidi"/>
          <w:sz w:val="24"/>
          <w:szCs w:val="24"/>
          <w:lang w:val="en-US"/>
        </w:rPr>
        <w:t>satisfaction</w:t>
      </w:r>
      <w:r w:rsidR="00DC37D3" w:rsidRPr="007A235E">
        <w:rPr>
          <w:rFonts w:asciiTheme="majorBidi" w:hAnsiTheme="majorBidi" w:cstheme="majorBidi"/>
          <w:sz w:val="24"/>
          <w:szCs w:val="24"/>
          <w:lang w:val="en-US"/>
        </w:rPr>
        <w:t xml:space="preserve"> and priorities of </w:t>
      </w:r>
      <w:r w:rsidR="005D1009" w:rsidRPr="007A235E">
        <w:rPr>
          <w:rFonts w:asciiTheme="majorBidi" w:hAnsiTheme="majorBidi" w:cstheme="majorBidi"/>
          <w:sz w:val="24"/>
          <w:szCs w:val="24"/>
          <w:lang w:val="en-US"/>
        </w:rPr>
        <w:t>Carenity</w:t>
      </w:r>
      <w:r w:rsidR="00DC37D3" w:rsidRPr="007A235E">
        <w:rPr>
          <w:rFonts w:asciiTheme="majorBidi" w:hAnsiTheme="majorBidi" w:cstheme="majorBidi"/>
          <w:sz w:val="24"/>
          <w:szCs w:val="24"/>
          <w:lang w:val="en-US"/>
        </w:rPr>
        <w:t xml:space="preserve"> members affected by</w:t>
      </w:r>
      <w:r w:rsidR="005D1009" w:rsidRPr="007A235E">
        <w:rPr>
          <w:rFonts w:asciiTheme="majorBidi" w:hAnsiTheme="majorBidi" w:cstheme="majorBidi"/>
          <w:sz w:val="24"/>
          <w:szCs w:val="24"/>
          <w:lang w:val="en-US"/>
        </w:rPr>
        <w:t xml:space="preserve"> type 1 diabetes, obesity and heart failure regarding medical care, information and services and the impact of the chronic condition on quality of life. </w:t>
      </w:r>
      <w:r w:rsidR="007B360F" w:rsidRPr="007A235E">
        <w:rPr>
          <w:rFonts w:asciiTheme="majorBidi" w:hAnsiTheme="majorBidi" w:cstheme="majorBidi"/>
          <w:sz w:val="24"/>
          <w:szCs w:val="24"/>
          <w:lang w:val="en-US"/>
        </w:rPr>
        <w:t>The most important</w:t>
      </w:r>
      <w:r w:rsidR="005D1009" w:rsidRPr="007A235E">
        <w:rPr>
          <w:rFonts w:asciiTheme="majorBidi" w:hAnsiTheme="majorBidi" w:cstheme="majorBidi"/>
          <w:sz w:val="24"/>
          <w:szCs w:val="24"/>
          <w:lang w:val="en-US"/>
        </w:rPr>
        <w:t xml:space="preserve"> an</w:t>
      </w:r>
      <w:r w:rsidR="007B360F" w:rsidRPr="007A235E">
        <w:rPr>
          <w:rFonts w:asciiTheme="majorBidi" w:hAnsiTheme="majorBidi" w:cstheme="majorBidi"/>
          <w:sz w:val="24"/>
          <w:szCs w:val="24"/>
          <w:lang w:val="en-US"/>
        </w:rPr>
        <w:t>d least satisfactory</w:t>
      </w:r>
      <w:r w:rsidR="005D1009" w:rsidRPr="007A235E">
        <w:rPr>
          <w:rFonts w:asciiTheme="majorBidi" w:hAnsiTheme="majorBidi" w:cstheme="majorBidi"/>
          <w:sz w:val="24"/>
          <w:szCs w:val="24"/>
          <w:lang w:val="en-US"/>
        </w:rPr>
        <w:t xml:space="preserve"> </w:t>
      </w:r>
      <w:r w:rsidR="007B360F" w:rsidRPr="007A235E">
        <w:rPr>
          <w:rFonts w:asciiTheme="majorBidi" w:hAnsiTheme="majorBidi" w:cstheme="majorBidi"/>
          <w:sz w:val="24"/>
          <w:szCs w:val="24"/>
          <w:lang w:val="en-US"/>
        </w:rPr>
        <w:t>items</w:t>
      </w:r>
      <w:r w:rsidR="009F5172" w:rsidRPr="007A235E">
        <w:rPr>
          <w:rFonts w:asciiTheme="majorBidi" w:hAnsiTheme="majorBidi" w:cstheme="majorBidi"/>
          <w:sz w:val="24"/>
          <w:szCs w:val="24"/>
          <w:lang w:val="en-US"/>
        </w:rPr>
        <w:t xml:space="preserve"> concerning</w:t>
      </w:r>
      <w:r w:rsidR="005D1009" w:rsidRPr="007A235E">
        <w:rPr>
          <w:rFonts w:asciiTheme="majorBidi" w:hAnsiTheme="majorBidi" w:cstheme="majorBidi"/>
          <w:sz w:val="24"/>
          <w:szCs w:val="24"/>
          <w:lang w:val="en-US"/>
        </w:rPr>
        <w:t xml:space="preserve"> medical care are availability and active listening from healthcare providers</w:t>
      </w:r>
      <w:r w:rsidR="00CB3F84" w:rsidRPr="007A235E">
        <w:rPr>
          <w:rFonts w:asciiTheme="majorBidi" w:hAnsiTheme="majorBidi" w:cstheme="majorBidi"/>
          <w:sz w:val="24"/>
          <w:szCs w:val="24"/>
          <w:lang w:val="en-US"/>
        </w:rPr>
        <w:t xml:space="preserve">, </w:t>
      </w:r>
      <w:r w:rsidR="005D1009" w:rsidRPr="007A235E">
        <w:rPr>
          <w:rFonts w:asciiTheme="majorBidi" w:hAnsiTheme="majorBidi" w:cstheme="majorBidi"/>
          <w:sz w:val="24"/>
          <w:szCs w:val="24"/>
          <w:lang w:val="en-US"/>
        </w:rPr>
        <w:t>access to coordinated and multidisciplinary care</w:t>
      </w:r>
      <w:r w:rsidR="00CB3F84" w:rsidRPr="007A235E">
        <w:rPr>
          <w:rFonts w:asciiTheme="majorBidi" w:hAnsiTheme="majorBidi" w:cstheme="majorBidi"/>
          <w:sz w:val="24"/>
          <w:szCs w:val="24"/>
          <w:lang w:val="en-US"/>
        </w:rPr>
        <w:t xml:space="preserve"> and taking</w:t>
      </w:r>
      <w:r w:rsidR="00CB3F84" w:rsidRPr="007A235E">
        <w:rPr>
          <w:lang w:val="en-US"/>
        </w:rPr>
        <w:t xml:space="preserve"> </w:t>
      </w:r>
      <w:r w:rsidR="00CB3F84" w:rsidRPr="007A235E">
        <w:rPr>
          <w:rFonts w:asciiTheme="majorBidi" w:hAnsiTheme="majorBidi" w:cstheme="majorBidi"/>
          <w:sz w:val="24"/>
          <w:szCs w:val="24"/>
          <w:lang w:val="en-US"/>
        </w:rPr>
        <w:t>the patient’s opinion into account for the choice of treatment</w:t>
      </w:r>
      <w:r w:rsidR="005D1009" w:rsidRPr="007A235E">
        <w:rPr>
          <w:rFonts w:asciiTheme="majorBidi" w:hAnsiTheme="majorBidi" w:cstheme="majorBidi"/>
          <w:sz w:val="24"/>
          <w:szCs w:val="24"/>
          <w:lang w:val="en-US"/>
        </w:rPr>
        <w:t xml:space="preserve">. </w:t>
      </w:r>
      <w:r w:rsidR="00DC37D3" w:rsidRPr="007A235E">
        <w:rPr>
          <w:rFonts w:asciiTheme="majorBidi" w:hAnsiTheme="majorBidi" w:cstheme="majorBidi"/>
          <w:sz w:val="24"/>
          <w:szCs w:val="24"/>
          <w:lang w:val="en-US"/>
        </w:rPr>
        <w:t xml:space="preserve">As for information and services, respondents mostly expect connected medical devices, lifestyle and dietary measures and psychological support. Concerning the quality of life, respondents fear their chronic condition </w:t>
      </w:r>
      <w:r w:rsidR="00104CE0" w:rsidRPr="007A235E">
        <w:rPr>
          <w:rFonts w:asciiTheme="majorBidi" w:hAnsiTheme="majorBidi" w:cstheme="majorBidi"/>
          <w:sz w:val="24"/>
          <w:szCs w:val="24"/>
          <w:lang w:val="en-US"/>
        </w:rPr>
        <w:t>will keep</w:t>
      </w:r>
      <w:r w:rsidR="00DC37D3" w:rsidRPr="007A235E">
        <w:rPr>
          <w:rFonts w:asciiTheme="majorBidi" w:hAnsiTheme="majorBidi" w:cstheme="majorBidi"/>
          <w:sz w:val="24"/>
          <w:szCs w:val="24"/>
          <w:lang w:val="en-US"/>
        </w:rPr>
        <w:t xml:space="preserve"> impacting their daily mood, </w:t>
      </w:r>
      <w:r w:rsidR="009F5172" w:rsidRPr="007A235E">
        <w:rPr>
          <w:rFonts w:asciiTheme="majorBidi" w:hAnsiTheme="majorBidi" w:cstheme="majorBidi"/>
          <w:sz w:val="24"/>
          <w:szCs w:val="24"/>
          <w:lang w:val="en-US"/>
        </w:rPr>
        <w:t>the</w:t>
      </w:r>
      <w:r w:rsidR="00104CE0" w:rsidRPr="007A235E">
        <w:rPr>
          <w:rFonts w:asciiTheme="majorBidi" w:hAnsiTheme="majorBidi" w:cstheme="majorBidi"/>
          <w:sz w:val="24"/>
          <w:szCs w:val="24"/>
          <w:lang w:val="en-US"/>
        </w:rPr>
        <w:t>ir</w:t>
      </w:r>
      <w:r w:rsidR="009F5172" w:rsidRPr="007A235E">
        <w:rPr>
          <w:rFonts w:asciiTheme="majorBidi" w:hAnsiTheme="majorBidi" w:cstheme="majorBidi"/>
          <w:sz w:val="24"/>
          <w:szCs w:val="24"/>
          <w:lang w:val="en-US"/>
        </w:rPr>
        <w:t xml:space="preserve"> </w:t>
      </w:r>
      <w:r w:rsidR="00DC37D3" w:rsidRPr="007A235E">
        <w:rPr>
          <w:rFonts w:asciiTheme="majorBidi" w:hAnsiTheme="majorBidi" w:cstheme="majorBidi"/>
          <w:sz w:val="24"/>
          <w:szCs w:val="24"/>
          <w:lang w:val="en-US"/>
        </w:rPr>
        <w:t xml:space="preserve">ability to do physical activities and </w:t>
      </w:r>
      <w:r w:rsidR="00104CE0" w:rsidRPr="007A235E">
        <w:rPr>
          <w:rFonts w:asciiTheme="majorBidi" w:hAnsiTheme="majorBidi" w:cstheme="majorBidi"/>
          <w:sz w:val="24"/>
          <w:szCs w:val="24"/>
          <w:lang w:val="en-US"/>
        </w:rPr>
        <w:t xml:space="preserve">their </w:t>
      </w:r>
      <w:r w:rsidR="00DC37D3" w:rsidRPr="007A235E">
        <w:rPr>
          <w:rFonts w:asciiTheme="majorBidi" w:hAnsiTheme="majorBidi" w:cstheme="majorBidi"/>
          <w:sz w:val="24"/>
          <w:szCs w:val="24"/>
          <w:lang w:val="en-US"/>
        </w:rPr>
        <w:t>social and family life.</w:t>
      </w:r>
      <w:r w:rsidR="003A1C26" w:rsidRPr="007A235E">
        <w:rPr>
          <w:rFonts w:asciiTheme="majorBidi" w:hAnsiTheme="majorBidi" w:cstheme="majorBidi"/>
          <w:sz w:val="24"/>
          <w:szCs w:val="24"/>
          <w:lang w:val="en-US"/>
        </w:rPr>
        <w:t xml:space="preserve"> </w:t>
      </w:r>
    </w:p>
    <w:p w14:paraId="1E4B985A" w14:textId="1FA38A8D" w:rsidR="001A3A72" w:rsidRPr="007A235E" w:rsidRDefault="005D1009" w:rsidP="00881E32">
      <w:pPr>
        <w:spacing w:line="480" w:lineRule="auto"/>
        <w:jc w:val="both"/>
        <w:rPr>
          <w:rFonts w:asciiTheme="majorBidi" w:hAnsiTheme="majorBidi" w:cstheme="majorBidi"/>
          <w:sz w:val="24"/>
          <w:szCs w:val="24"/>
          <w:lang w:val="en-GB"/>
        </w:rPr>
      </w:pPr>
      <w:r w:rsidRPr="007A235E">
        <w:rPr>
          <w:rFonts w:asciiTheme="majorBidi" w:hAnsiTheme="majorBidi" w:cstheme="majorBidi"/>
          <w:sz w:val="24"/>
          <w:szCs w:val="24"/>
          <w:lang w:val="en-US"/>
        </w:rPr>
        <w:t>This</w:t>
      </w:r>
      <w:r w:rsidRPr="007A235E">
        <w:rPr>
          <w:rFonts w:asciiTheme="majorBidi" w:hAnsiTheme="majorBidi" w:cstheme="majorBidi"/>
          <w:sz w:val="24"/>
          <w:szCs w:val="24"/>
          <w:lang w:val="en-GB"/>
        </w:rPr>
        <w:t xml:space="preserve"> study </w:t>
      </w:r>
      <w:r w:rsidR="00702233" w:rsidRPr="007A235E">
        <w:rPr>
          <w:rFonts w:asciiTheme="majorBidi" w:hAnsiTheme="majorBidi" w:cstheme="majorBidi"/>
          <w:sz w:val="24"/>
          <w:szCs w:val="24"/>
          <w:lang w:val="en-GB"/>
        </w:rPr>
        <w:t xml:space="preserve">also </w:t>
      </w:r>
      <w:r w:rsidRPr="007A235E">
        <w:rPr>
          <w:rFonts w:asciiTheme="majorBidi" w:hAnsiTheme="majorBidi" w:cstheme="majorBidi"/>
          <w:sz w:val="24"/>
          <w:szCs w:val="24"/>
          <w:lang w:val="en-GB"/>
        </w:rPr>
        <w:t>shows that patients affected by chronic diseases want to be more actively involved in their healthcare mana</w:t>
      </w:r>
      <w:r w:rsidR="00702233" w:rsidRPr="007A235E">
        <w:rPr>
          <w:rFonts w:asciiTheme="majorBidi" w:hAnsiTheme="majorBidi" w:cstheme="majorBidi"/>
          <w:sz w:val="24"/>
          <w:szCs w:val="24"/>
          <w:lang w:val="en-GB"/>
        </w:rPr>
        <w:t>gement. Patient training and therapeutic patient education</w:t>
      </w:r>
      <w:r w:rsidRPr="007A235E">
        <w:rPr>
          <w:rFonts w:asciiTheme="majorBidi" w:hAnsiTheme="majorBidi" w:cstheme="majorBidi"/>
          <w:sz w:val="24"/>
          <w:szCs w:val="24"/>
          <w:lang w:val="en-GB"/>
        </w:rPr>
        <w:t xml:space="preserve"> program</w:t>
      </w:r>
      <w:r w:rsidR="00702233" w:rsidRPr="007A235E">
        <w:rPr>
          <w:rFonts w:asciiTheme="majorBidi" w:hAnsiTheme="majorBidi" w:cstheme="majorBidi"/>
          <w:sz w:val="24"/>
          <w:szCs w:val="24"/>
          <w:lang w:val="en-GB"/>
        </w:rPr>
        <w:t>s</w:t>
      </w:r>
      <w:r w:rsidRPr="007A235E">
        <w:rPr>
          <w:rFonts w:asciiTheme="majorBidi" w:hAnsiTheme="majorBidi" w:cstheme="majorBidi"/>
          <w:sz w:val="24"/>
          <w:szCs w:val="24"/>
          <w:lang w:val="en-GB"/>
        </w:rPr>
        <w:t xml:space="preserve"> are </w:t>
      </w:r>
      <w:r w:rsidR="00702233" w:rsidRPr="007A235E">
        <w:rPr>
          <w:rFonts w:asciiTheme="majorBidi" w:hAnsiTheme="majorBidi" w:cstheme="majorBidi"/>
          <w:sz w:val="24"/>
          <w:szCs w:val="24"/>
          <w:lang w:val="en-GB"/>
        </w:rPr>
        <w:t>much relevant</w:t>
      </w:r>
      <w:r w:rsidRPr="007A235E">
        <w:rPr>
          <w:rFonts w:asciiTheme="majorBidi" w:hAnsiTheme="majorBidi" w:cstheme="majorBidi"/>
          <w:sz w:val="24"/>
          <w:szCs w:val="24"/>
          <w:lang w:val="en-GB"/>
        </w:rPr>
        <w:t xml:space="preserve"> in the management of chronic diseases and are taken into account by health authorities. </w:t>
      </w:r>
      <w:bookmarkStart w:id="2" w:name="_Hlk13213012"/>
      <w:r w:rsidRPr="007A235E">
        <w:rPr>
          <w:rFonts w:asciiTheme="majorBidi" w:hAnsiTheme="majorBidi" w:cstheme="majorBidi"/>
          <w:sz w:val="24"/>
          <w:szCs w:val="24"/>
          <w:lang w:val="en-GB"/>
        </w:rPr>
        <w:t>The successful management of chronic conditions is based on a patient-</w:t>
      </w:r>
      <w:r w:rsidR="00497E40" w:rsidRPr="007A235E">
        <w:rPr>
          <w:rFonts w:asciiTheme="majorBidi" w:hAnsiTheme="majorBidi" w:cstheme="majorBidi"/>
          <w:sz w:val="24"/>
          <w:szCs w:val="24"/>
          <w:lang w:val="en-GB"/>
        </w:rPr>
        <w:t>centred</w:t>
      </w:r>
      <w:r w:rsidRPr="007A235E">
        <w:rPr>
          <w:rFonts w:asciiTheme="majorBidi" w:hAnsiTheme="majorBidi" w:cstheme="majorBidi"/>
          <w:sz w:val="24"/>
          <w:szCs w:val="24"/>
          <w:lang w:val="en-GB"/>
        </w:rPr>
        <w:t xml:space="preserve"> healthcare system.</w:t>
      </w:r>
      <w:bookmarkEnd w:id="2"/>
    </w:p>
    <w:p w14:paraId="6E3CE342" w14:textId="13B2BEF8" w:rsidR="00881E32" w:rsidRPr="007A235E" w:rsidRDefault="001A3A72" w:rsidP="00881E32">
      <w:pPr>
        <w:spacing w:line="480" w:lineRule="auto"/>
        <w:jc w:val="both"/>
        <w:rPr>
          <w:rFonts w:asciiTheme="majorBidi" w:hAnsiTheme="majorBidi" w:cstheme="majorBidi"/>
          <w:b/>
          <w:bCs/>
          <w:sz w:val="28"/>
          <w:szCs w:val="24"/>
          <w:lang w:val="en-US"/>
        </w:rPr>
      </w:pPr>
      <w:r w:rsidRPr="007A235E">
        <w:rPr>
          <w:rFonts w:asciiTheme="majorBidi" w:hAnsiTheme="majorBidi" w:cstheme="majorBidi"/>
          <w:sz w:val="24"/>
          <w:szCs w:val="24"/>
          <w:lang w:val="en-US"/>
        </w:rPr>
        <w:t xml:space="preserve">The </w:t>
      </w:r>
      <w:r w:rsidR="0013537A" w:rsidRPr="007A235E">
        <w:rPr>
          <w:rFonts w:asciiTheme="majorBidi" w:hAnsiTheme="majorBidi" w:cstheme="majorBidi"/>
          <w:sz w:val="24"/>
          <w:szCs w:val="24"/>
          <w:lang w:val="en-US"/>
        </w:rPr>
        <w:t>transition</w:t>
      </w:r>
      <w:r w:rsidRPr="007A235E">
        <w:rPr>
          <w:rFonts w:asciiTheme="majorBidi" w:hAnsiTheme="majorBidi" w:cstheme="majorBidi"/>
          <w:sz w:val="24"/>
          <w:szCs w:val="24"/>
          <w:lang w:val="en-US"/>
        </w:rPr>
        <w:t xml:space="preserve"> of the healthcare system from acute care to chronic care relies on the active participation of patients in the management of their own care and in the adoption of healthy </w:t>
      </w:r>
      <w:r w:rsidR="0013537A" w:rsidRPr="007A235E">
        <w:rPr>
          <w:rFonts w:asciiTheme="majorBidi" w:hAnsiTheme="majorBidi" w:cstheme="majorBidi"/>
          <w:sz w:val="24"/>
          <w:szCs w:val="24"/>
          <w:lang w:val="en-US"/>
        </w:rPr>
        <w:t xml:space="preserve">lifelong </w:t>
      </w:r>
      <w:r w:rsidRPr="007A235E">
        <w:rPr>
          <w:rFonts w:asciiTheme="majorBidi" w:hAnsiTheme="majorBidi" w:cstheme="majorBidi"/>
          <w:sz w:val="24"/>
          <w:szCs w:val="24"/>
          <w:lang w:val="en-US"/>
        </w:rPr>
        <w:t>behaviors. The findings of the study are the first step towards the integration of patient preferences in clinical practice guidelines and in healthcare policy decisions.</w:t>
      </w:r>
      <w:r w:rsidR="00881E32" w:rsidRPr="007A235E">
        <w:rPr>
          <w:rFonts w:asciiTheme="majorBidi" w:hAnsiTheme="majorBidi" w:cstheme="majorBidi"/>
          <w:b/>
          <w:bCs/>
          <w:sz w:val="28"/>
          <w:szCs w:val="24"/>
          <w:lang w:val="en-US"/>
        </w:rPr>
        <w:br w:type="page"/>
      </w:r>
    </w:p>
    <w:p w14:paraId="060CB200" w14:textId="38429AE4" w:rsidR="00D56731" w:rsidRPr="007A235E" w:rsidRDefault="00D56731" w:rsidP="00881E32">
      <w:pPr>
        <w:suppressLineNumbers/>
        <w:rPr>
          <w:rFonts w:asciiTheme="majorBidi" w:hAnsiTheme="majorBidi" w:cstheme="majorBidi"/>
          <w:b/>
          <w:bCs/>
          <w:sz w:val="28"/>
          <w:szCs w:val="24"/>
          <w:lang w:val="en-US"/>
        </w:rPr>
      </w:pPr>
      <w:r w:rsidRPr="007A235E">
        <w:rPr>
          <w:rFonts w:asciiTheme="majorBidi" w:hAnsiTheme="majorBidi" w:cstheme="majorBidi"/>
          <w:b/>
          <w:bCs/>
          <w:sz w:val="28"/>
          <w:szCs w:val="24"/>
          <w:lang w:val="en-US"/>
        </w:rPr>
        <w:lastRenderedPageBreak/>
        <w:t xml:space="preserve">List of </w:t>
      </w:r>
      <w:r w:rsidRPr="007A235E">
        <w:rPr>
          <w:rFonts w:asciiTheme="majorBidi" w:hAnsiTheme="majorBidi" w:cstheme="majorBidi"/>
          <w:b/>
          <w:bCs/>
          <w:sz w:val="28"/>
          <w:szCs w:val="24"/>
          <w:lang w:val="en-GB"/>
        </w:rPr>
        <w:t>abbreviations</w:t>
      </w:r>
    </w:p>
    <w:p w14:paraId="4FF7659A" w14:textId="6F106745" w:rsidR="00D56731" w:rsidRDefault="00D56731" w:rsidP="00881E32">
      <w:pPr>
        <w:suppressLineNumbers/>
        <w:rPr>
          <w:rFonts w:asciiTheme="majorBidi" w:hAnsiTheme="majorBidi" w:cstheme="majorBidi"/>
          <w:sz w:val="24"/>
          <w:szCs w:val="24"/>
          <w:lang w:val="en-US"/>
        </w:rPr>
      </w:pPr>
      <w:r w:rsidRPr="007A235E">
        <w:rPr>
          <w:rFonts w:asciiTheme="majorBidi" w:hAnsiTheme="majorBidi" w:cstheme="majorBidi"/>
          <w:sz w:val="24"/>
          <w:szCs w:val="24"/>
          <w:lang w:val="en-US"/>
        </w:rPr>
        <w:t>BMI: Body Mass Index</w:t>
      </w:r>
    </w:p>
    <w:p w14:paraId="256A7187" w14:textId="55BAB2E7" w:rsidR="00E94060" w:rsidRPr="00E94060" w:rsidRDefault="00E94060" w:rsidP="00881E32">
      <w:pPr>
        <w:suppressLineNumbers/>
        <w:rPr>
          <w:rFonts w:asciiTheme="majorBidi" w:hAnsiTheme="majorBidi" w:cstheme="majorBidi"/>
          <w:sz w:val="24"/>
          <w:szCs w:val="24"/>
        </w:rPr>
      </w:pPr>
      <w:r w:rsidRPr="00E94060">
        <w:rPr>
          <w:rFonts w:asciiTheme="majorBidi" w:hAnsiTheme="majorBidi" w:cstheme="majorBidi"/>
          <w:sz w:val="24"/>
          <w:szCs w:val="24"/>
        </w:rPr>
        <w:t>IGAS</w:t>
      </w:r>
      <w:r>
        <w:rPr>
          <w:rFonts w:asciiTheme="majorBidi" w:hAnsiTheme="majorBidi" w:cstheme="majorBidi"/>
          <w:sz w:val="24"/>
          <w:szCs w:val="24"/>
        </w:rPr>
        <w:t xml:space="preserve">: </w:t>
      </w:r>
      <w:r w:rsidRPr="00E94060">
        <w:rPr>
          <w:rFonts w:asciiTheme="majorBidi" w:hAnsiTheme="majorBidi" w:cstheme="majorBidi"/>
          <w:sz w:val="24"/>
          <w:szCs w:val="24"/>
        </w:rPr>
        <w:t xml:space="preserve">Inspection Générale des Affaires Sociales </w:t>
      </w:r>
    </w:p>
    <w:p w14:paraId="2D336D39" w14:textId="449EF409" w:rsidR="00D56731" w:rsidRDefault="00D56731" w:rsidP="00881E32">
      <w:pPr>
        <w:suppressLineNumbers/>
        <w:rPr>
          <w:rFonts w:asciiTheme="majorBidi" w:hAnsiTheme="majorBidi" w:cstheme="majorBidi"/>
          <w:sz w:val="24"/>
          <w:szCs w:val="24"/>
          <w:lang w:val="en-US"/>
        </w:rPr>
      </w:pPr>
      <w:r w:rsidRPr="007A235E">
        <w:rPr>
          <w:rFonts w:asciiTheme="majorBidi" w:hAnsiTheme="majorBidi" w:cstheme="majorBidi"/>
          <w:sz w:val="24"/>
          <w:szCs w:val="24"/>
          <w:lang w:val="en-US"/>
        </w:rPr>
        <w:t>MS: Mean Satisfaction</w:t>
      </w:r>
    </w:p>
    <w:p w14:paraId="5E30CD5C" w14:textId="56800CE3" w:rsidR="00E33745" w:rsidRPr="007A235E" w:rsidRDefault="00E33745" w:rsidP="00881E32">
      <w:pPr>
        <w:suppressLineNumbers/>
        <w:rPr>
          <w:rFonts w:asciiTheme="majorBidi" w:hAnsiTheme="majorBidi" w:cstheme="majorBidi"/>
          <w:sz w:val="24"/>
          <w:szCs w:val="24"/>
          <w:lang w:val="en-US"/>
        </w:rPr>
      </w:pPr>
      <w:r>
        <w:rPr>
          <w:rFonts w:asciiTheme="majorBidi" w:hAnsiTheme="majorBidi" w:cstheme="majorBidi"/>
          <w:sz w:val="24"/>
          <w:szCs w:val="24"/>
          <w:lang w:val="en-US"/>
        </w:rPr>
        <w:t>NS: Not Significant</w:t>
      </w:r>
    </w:p>
    <w:p w14:paraId="3616F0C5" w14:textId="2B6EAD34" w:rsidR="00D56731" w:rsidRPr="007A235E" w:rsidRDefault="00D56731" w:rsidP="00881E32">
      <w:pPr>
        <w:suppressLineNumbers/>
        <w:rPr>
          <w:rFonts w:asciiTheme="majorBidi" w:hAnsiTheme="majorBidi" w:cstheme="majorBidi"/>
          <w:b/>
          <w:bCs/>
          <w:sz w:val="28"/>
          <w:szCs w:val="24"/>
          <w:lang w:val="en-US"/>
        </w:rPr>
      </w:pPr>
      <w:r w:rsidRPr="007A235E">
        <w:rPr>
          <w:rFonts w:asciiTheme="majorBidi" w:hAnsiTheme="majorBidi" w:cstheme="majorBidi"/>
          <w:sz w:val="24"/>
          <w:szCs w:val="24"/>
          <w:lang w:val="en-US"/>
        </w:rPr>
        <w:t>NYHA: New York Heart Association</w:t>
      </w:r>
    </w:p>
    <w:p w14:paraId="238193B0" w14:textId="3D0B8893" w:rsidR="00550F23" w:rsidRDefault="00550F23" w:rsidP="00881E32">
      <w:pPr>
        <w:suppressLineNumbers/>
        <w:rPr>
          <w:rFonts w:asciiTheme="majorBidi" w:hAnsiTheme="majorBidi" w:cstheme="majorBidi"/>
          <w:sz w:val="24"/>
          <w:szCs w:val="24"/>
          <w:lang w:val="en-US"/>
        </w:rPr>
      </w:pPr>
      <w:r w:rsidRPr="007A235E">
        <w:rPr>
          <w:rFonts w:asciiTheme="majorBidi" w:hAnsiTheme="majorBidi" w:cstheme="majorBidi"/>
          <w:sz w:val="24"/>
          <w:szCs w:val="24"/>
          <w:lang w:val="en-US"/>
        </w:rPr>
        <w:t>PMR: Priority Mean Rank</w:t>
      </w:r>
    </w:p>
    <w:p w14:paraId="4D4E819B" w14:textId="4137C9D9" w:rsidR="00E33745" w:rsidRDefault="00E33745" w:rsidP="00881E32">
      <w:pPr>
        <w:suppressLineNumbers/>
        <w:rPr>
          <w:rFonts w:asciiTheme="majorBidi" w:hAnsiTheme="majorBidi" w:cstheme="majorBidi"/>
          <w:sz w:val="24"/>
          <w:szCs w:val="24"/>
          <w:lang w:val="en-US"/>
        </w:rPr>
      </w:pPr>
      <w:r>
        <w:rPr>
          <w:rFonts w:asciiTheme="majorBidi" w:hAnsiTheme="majorBidi" w:cstheme="majorBidi"/>
          <w:sz w:val="24"/>
          <w:szCs w:val="24"/>
          <w:lang w:val="en-US"/>
        </w:rPr>
        <w:t xml:space="preserve">PROM: </w:t>
      </w:r>
      <w:r w:rsidRPr="007A235E">
        <w:rPr>
          <w:rFonts w:asciiTheme="majorBidi" w:hAnsiTheme="majorBidi" w:cstheme="majorBidi"/>
          <w:sz w:val="24"/>
          <w:szCs w:val="24"/>
          <w:lang w:val="en-US"/>
        </w:rPr>
        <w:t>Patient-Reported Outcomes Measures</w:t>
      </w:r>
    </w:p>
    <w:p w14:paraId="7EEAA0D9" w14:textId="4B4982EE" w:rsidR="00E33745" w:rsidRDefault="00E33745" w:rsidP="00881E32">
      <w:pPr>
        <w:suppressLineNumbers/>
        <w:rPr>
          <w:rFonts w:asciiTheme="majorBidi" w:hAnsiTheme="majorBidi" w:cstheme="majorBidi"/>
          <w:sz w:val="24"/>
          <w:szCs w:val="24"/>
          <w:lang w:val="en-US"/>
        </w:rPr>
      </w:pPr>
      <w:r>
        <w:rPr>
          <w:rFonts w:asciiTheme="majorBidi" w:hAnsiTheme="majorBidi" w:cstheme="majorBidi"/>
          <w:sz w:val="24"/>
          <w:szCs w:val="24"/>
          <w:lang w:val="en-US"/>
        </w:rPr>
        <w:t>SD: Standard Deviation</w:t>
      </w:r>
    </w:p>
    <w:p w14:paraId="4A230F80" w14:textId="61C4F79B" w:rsidR="00C13BE0" w:rsidRPr="00C13BE0" w:rsidRDefault="00C13BE0" w:rsidP="00881E32">
      <w:pPr>
        <w:suppressLineNumbers/>
        <w:rPr>
          <w:rFonts w:asciiTheme="majorBidi" w:hAnsiTheme="majorBidi" w:cstheme="majorBidi"/>
          <w:sz w:val="24"/>
          <w:szCs w:val="24"/>
        </w:rPr>
      </w:pPr>
      <w:r w:rsidRPr="00C13BE0">
        <w:rPr>
          <w:rFonts w:asciiTheme="majorBidi" w:hAnsiTheme="majorBidi" w:cstheme="majorBidi"/>
          <w:sz w:val="24"/>
          <w:szCs w:val="24"/>
        </w:rPr>
        <w:t>SNIIRAM</w:t>
      </w:r>
      <w:r>
        <w:rPr>
          <w:rFonts w:asciiTheme="majorBidi" w:hAnsiTheme="majorBidi" w:cstheme="majorBidi"/>
          <w:sz w:val="24"/>
          <w:szCs w:val="24"/>
        </w:rPr>
        <w:t xml:space="preserve">: </w:t>
      </w:r>
      <w:r w:rsidRPr="00C13BE0">
        <w:rPr>
          <w:rFonts w:asciiTheme="majorBidi" w:hAnsiTheme="majorBidi" w:cstheme="majorBidi"/>
          <w:sz w:val="24"/>
          <w:szCs w:val="24"/>
        </w:rPr>
        <w:t>Système National d’Information d’Interrégimes de l’Assurance Maladie</w:t>
      </w:r>
    </w:p>
    <w:p w14:paraId="55436919" w14:textId="77777777" w:rsidR="00747C27" w:rsidRPr="00383C8F" w:rsidRDefault="00550F23" w:rsidP="00747C27">
      <w:pPr>
        <w:suppressLineNumbers/>
        <w:rPr>
          <w:rFonts w:asciiTheme="majorBidi" w:hAnsiTheme="majorBidi" w:cstheme="majorBidi"/>
          <w:b/>
          <w:bCs/>
          <w:sz w:val="28"/>
          <w:szCs w:val="24"/>
          <w:lang w:val="en-GB"/>
        </w:rPr>
      </w:pPr>
      <w:r w:rsidRPr="007A235E">
        <w:rPr>
          <w:rFonts w:asciiTheme="majorBidi" w:hAnsiTheme="majorBidi" w:cstheme="majorBidi"/>
          <w:sz w:val="24"/>
          <w:szCs w:val="24"/>
          <w:lang w:val="en-US"/>
        </w:rPr>
        <w:t>TPE: Therapeutic Patient E</w:t>
      </w:r>
      <w:r w:rsidR="00881E32" w:rsidRPr="007A235E">
        <w:rPr>
          <w:rFonts w:asciiTheme="majorBidi" w:hAnsiTheme="majorBidi" w:cstheme="majorBidi"/>
          <w:sz w:val="24"/>
          <w:szCs w:val="24"/>
          <w:lang w:val="en-US"/>
        </w:rPr>
        <w:t>ducation</w:t>
      </w:r>
      <w:r w:rsidR="00747C27" w:rsidRPr="00083746">
        <w:rPr>
          <w:rFonts w:asciiTheme="majorBidi" w:hAnsiTheme="majorBidi" w:cstheme="majorBidi"/>
          <w:b/>
          <w:bCs/>
          <w:sz w:val="28"/>
          <w:szCs w:val="24"/>
          <w:lang w:val="en-US"/>
        </w:rPr>
        <w:br w:type="page"/>
      </w:r>
      <w:r w:rsidR="00747C27" w:rsidRPr="00383C8F">
        <w:rPr>
          <w:rFonts w:asciiTheme="majorBidi" w:hAnsiTheme="majorBidi" w:cstheme="majorBidi"/>
          <w:b/>
          <w:bCs/>
          <w:sz w:val="28"/>
          <w:szCs w:val="24"/>
          <w:lang w:val="en-GB"/>
        </w:rPr>
        <w:lastRenderedPageBreak/>
        <w:t>Declarations</w:t>
      </w:r>
    </w:p>
    <w:p w14:paraId="1623C019"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Ethics approval and consent to participate</w:t>
      </w:r>
      <w:bookmarkStart w:id="3" w:name="_GoBack"/>
      <w:bookmarkEnd w:id="3"/>
    </w:p>
    <w:p w14:paraId="6E9A1DA2" w14:textId="7766B375" w:rsidR="001C3C2B" w:rsidRPr="00383C8F" w:rsidRDefault="00FA722B" w:rsidP="00747C27">
      <w:pPr>
        <w:suppressLineNumbers/>
        <w:spacing w:after="0"/>
        <w:rPr>
          <w:rFonts w:asciiTheme="majorBidi" w:hAnsiTheme="majorBidi" w:cstheme="majorBidi"/>
          <w:sz w:val="24"/>
          <w:szCs w:val="24"/>
          <w:lang w:val="en-GB"/>
        </w:rPr>
      </w:pPr>
      <w:r w:rsidRPr="00383C8F">
        <w:rPr>
          <w:rFonts w:asciiTheme="majorBidi" w:hAnsiTheme="majorBidi" w:cstheme="majorBidi"/>
          <w:sz w:val="24"/>
          <w:szCs w:val="24"/>
          <w:lang w:val="en-GB"/>
        </w:rPr>
        <w:t>As the aim of the study is to determine patients’ satisfaction and priorities, the survey is considered as a patient satisfaction survey (Market Research)</w:t>
      </w:r>
      <w:r w:rsidR="00E94060">
        <w:rPr>
          <w:rFonts w:asciiTheme="majorBidi" w:hAnsiTheme="majorBidi" w:cstheme="majorBidi"/>
          <w:sz w:val="24"/>
          <w:szCs w:val="24"/>
          <w:lang w:val="en-GB"/>
        </w:rPr>
        <w:t xml:space="preserve"> and</w:t>
      </w:r>
      <w:r w:rsidR="00E94060" w:rsidRPr="00E94060">
        <w:rPr>
          <w:lang w:val="en-US"/>
        </w:rPr>
        <w:t xml:space="preserve"> </w:t>
      </w:r>
      <w:r w:rsidR="00E94060" w:rsidRPr="00E94060">
        <w:rPr>
          <w:rFonts w:asciiTheme="majorBidi" w:hAnsiTheme="majorBidi" w:cstheme="majorBidi"/>
          <w:sz w:val="24"/>
          <w:szCs w:val="24"/>
          <w:lang w:val="en-GB"/>
        </w:rPr>
        <w:t>does not correspond to the French legislation of the Loi Jardé (Article L1121-4 amended by Ordinance No. 2016-800 of 16 June 2016 - Art. 1</w:t>
      </w:r>
      <w:r w:rsidR="00E94060">
        <w:rPr>
          <w:rFonts w:asciiTheme="majorBidi" w:hAnsiTheme="majorBidi" w:cstheme="majorBidi"/>
          <w:sz w:val="24"/>
          <w:szCs w:val="24"/>
          <w:lang w:val="en-GB"/>
        </w:rPr>
        <w:t>)</w:t>
      </w:r>
      <w:r w:rsidRPr="00383C8F">
        <w:rPr>
          <w:rFonts w:asciiTheme="majorBidi" w:hAnsiTheme="majorBidi" w:cstheme="majorBidi"/>
          <w:sz w:val="24"/>
          <w:szCs w:val="24"/>
          <w:lang w:val="en-GB"/>
        </w:rPr>
        <w:t xml:space="preserve">. In this case, submission to </w:t>
      </w:r>
      <w:r w:rsidR="006778E1">
        <w:rPr>
          <w:rFonts w:asciiTheme="majorBidi" w:hAnsiTheme="majorBidi" w:cstheme="majorBidi"/>
          <w:sz w:val="24"/>
          <w:szCs w:val="24"/>
          <w:lang w:val="en-GB"/>
        </w:rPr>
        <w:t xml:space="preserve">an </w:t>
      </w:r>
      <w:r w:rsidRPr="00383C8F">
        <w:rPr>
          <w:rFonts w:asciiTheme="majorBidi" w:hAnsiTheme="majorBidi" w:cstheme="majorBidi"/>
          <w:sz w:val="24"/>
          <w:szCs w:val="24"/>
          <w:lang w:val="en-GB"/>
        </w:rPr>
        <w:t>ethical committee is not a requirement and was not done.</w:t>
      </w:r>
    </w:p>
    <w:p w14:paraId="429A7662" w14:textId="77777777" w:rsidR="00FA722B" w:rsidRPr="00383C8F" w:rsidRDefault="00FA722B" w:rsidP="00747C27">
      <w:pPr>
        <w:suppressLineNumbers/>
        <w:spacing w:after="0"/>
        <w:rPr>
          <w:rFonts w:asciiTheme="majorBidi" w:hAnsiTheme="majorBidi" w:cstheme="majorBidi"/>
          <w:sz w:val="24"/>
          <w:szCs w:val="24"/>
          <w:lang w:val="en-GB"/>
        </w:rPr>
      </w:pPr>
    </w:p>
    <w:p w14:paraId="0CFD64C5" w14:textId="6735B468" w:rsidR="00140C36" w:rsidRPr="00383C8F" w:rsidRDefault="00140C36" w:rsidP="00140C36">
      <w:pPr>
        <w:suppressLineNumbers/>
        <w:spacing w:after="0"/>
        <w:rPr>
          <w:rFonts w:asciiTheme="majorBidi" w:hAnsiTheme="majorBidi" w:cstheme="majorBidi"/>
          <w:sz w:val="24"/>
          <w:szCs w:val="24"/>
          <w:lang w:val="en-GB"/>
        </w:rPr>
      </w:pPr>
      <w:r w:rsidRPr="00383C8F">
        <w:rPr>
          <w:rFonts w:asciiTheme="majorBidi" w:hAnsiTheme="majorBidi" w:cstheme="majorBidi"/>
          <w:sz w:val="24"/>
          <w:szCs w:val="24"/>
          <w:lang w:val="en-GB"/>
        </w:rPr>
        <w:t>Patients involved in this study were informed as they registered on the Carenity platform and have consented expressly and specifically to the collection, handling and keeping of their personal and health data. They were also informed of the purposes of the study and gave their explicit consent to the processing of their data before starting the survey</w:t>
      </w:r>
      <w:r w:rsidR="000011CF" w:rsidRPr="00383C8F">
        <w:rPr>
          <w:rFonts w:asciiTheme="majorBidi" w:hAnsiTheme="majorBidi" w:cstheme="majorBidi"/>
          <w:sz w:val="24"/>
          <w:szCs w:val="24"/>
          <w:lang w:val="en-GB"/>
        </w:rPr>
        <w:t xml:space="preserve"> by clicking on the “Start the survey” button</w:t>
      </w:r>
      <w:r w:rsidR="00E94060">
        <w:rPr>
          <w:rFonts w:asciiTheme="majorBidi" w:hAnsiTheme="majorBidi" w:cstheme="majorBidi"/>
          <w:sz w:val="24"/>
          <w:szCs w:val="24"/>
          <w:lang w:val="en-GB"/>
        </w:rPr>
        <w:t>.</w:t>
      </w:r>
      <w:r w:rsidR="000011CF" w:rsidRPr="00383C8F">
        <w:rPr>
          <w:rFonts w:asciiTheme="majorBidi" w:hAnsiTheme="majorBidi" w:cstheme="majorBidi"/>
          <w:sz w:val="24"/>
          <w:szCs w:val="24"/>
          <w:lang w:val="en-GB"/>
        </w:rPr>
        <w:t xml:space="preserve"> </w:t>
      </w:r>
    </w:p>
    <w:p w14:paraId="6829E5FF" w14:textId="77777777" w:rsidR="00747C27" w:rsidRPr="00383C8F" w:rsidRDefault="00747C27" w:rsidP="00747C27">
      <w:pPr>
        <w:suppressLineNumbers/>
        <w:spacing w:after="0"/>
        <w:rPr>
          <w:rFonts w:asciiTheme="majorBidi" w:hAnsiTheme="majorBidi" w:cstheme="majorBidi"/>
          <w:b/>
          <w:sz w:val="24"/>
          <w:szCs w:val="24"/>
          <w:lang w:val="en-GB"/>
        </w:rPr>
      </w:pPr>
    </w:p>
    <w:p w14:paraId="2A69673E"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Consent for publication</w:t>
      </w:r>
    </w:p>
    <w:p w14:paraId="28AA75D0" w14:textId="77777777" w:rsidR="00747C27" w:rsidRPr="00383C8F" w:rsidRDefault="00747C27" w:rsidP="00747C27">
      <w:pPr>
        <w:suppressLineNumbers/>
        <w:spacing w:after="0"/>
        <w:rPr>
          <w:rFonts w:asciiTheme="majorBidi" w:hAnsiTheme="majorBidi" w:cstheme="majorBidi"/>
          <w:sz w:val="24"/>
          <w:szCs w:val="24"/>
          <w:lang w:val="en-GB"/>
        </w:rPr>
      </w:pPr>
      <w:r w:rsidRPr="00383C8F">
        <w:rPr>
          <w:rFonts w:asciiTheme="majorBidi" w:hAnsiTheme="majorBidi" w:cstheme="majorBidi"/>
          <w:sz w:val="24"/>
          <w:szCs w:val="24"/>
          <w:lang w:val="en-GB"/>
        </w:rPr>
        <w:t>Not applicable</w:t>
      </w:r>
    </w:p>
    <w:p w14:paraId="2E76808F" w14:textId="77777777" w:rsidR="00747C27" w:rsidRPr="00383C8F" w:rsidRDefault="00747C27" w:rsidP="00747C27">
      <w:pPr>
        <w:suppressLineNumbers/>
        <w:spacing w:after="0"/>
        <w:rPr>
          <w:rFonts w:asciiTheme="majorBidi" w:hAnsiTheme="majorBidi" w:cstheme="majorBidi"/>
          <w:b/>
          <w:sz w:val="24"/>
          <w:szCs w:val="24"/>
          <w:lang w:val="en-GB"/>
        </w:rPr>
      </w:pPr>
    </w:p>
    <w:p w14:paraId="132EB92E"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Availability of data and materials</w:t>
      </w:r>
    </w:p>
    <w:p w14:paraId="0282DB47" w14:textId="77777777" w:rsidR="00747C27" w:rsidRPr="00383C8F" w:rsidRDefault="00747C27" w:rsidP="00747C27">
      <w:pPr>
        <w:suppressLineNumbers/>
        <w:spacing w:after="0"/>
        <w:rPr>
          <w:rFonts w:asciiTheme="majorBidi" w:hAnsiTheme="majorBidi" w:cstheme="majorBidi"/>
          <w:sz w:val="24"/>
          <w:szCs w:val="24"/>
          <w:lang w:val="en-GB"/>
        </w:rPr>
      </w:pPr>
      <w:r w:rsidRPr="00383C8F">
        <w:rPr>
          <w:rFonts w:asciiTheme="majorBidi" w:hAnsiTheme="majorBidi" w:cstheme="majorBidi"/>
          <w:sz w:val="24"/>
          <w:szCs w:val="24"/>
          <w:lang w:val="en-GB"/>
        </w:rPr>
        <w:t>The datasets generated and analysed during the current study are not publicly available due to the presence of identifiable data but some parts may be available from the corresponding author on reasonable request.</w:t>
      </w:r>
    </w:p>
    <w:p w14:paraId="7122E3CB" w14:textId="77777777" w:rsidR="00747C27" w:rsidRPr="00383C8F" w:rsidRDefault="00747C27" w:rsidP="00747C27">
      <w:pPr>
        <w:suppressLineNumbers/>
        <w:spacing w:after="0"/>
        <w:rPr>
          <w:rFonts w:asciiTheme="majorBidi" w:hAnsiTheme="majorBidi" w:cstheme="majorBidi"/>
          <w:b/>
          <w:sz w:val="24"/>
          <w:szCs w:val="24"/>
          <w:lang w:val="en-GB"/>
        </w:rPr>
      </w:pPr>
    </w:p>
    <w:p w14:paraId="6289DB02"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Competing interests</w:t>
      </w:r>
    </w:p>
    <w:p w14:paraId="5DA3BAA9" w14:textId="77777777" w:rsidR="00747C27" w:rsidRPr="00383C8F" w:rsidRDefault="00747C27" w:rsidP="00747C27">
      <w:pPr>
        <w:suppressLineNumbers/>
        <w:spacing w:after="0"/>
        <w:rPr>
          <w:rFonts w:asciiTheme="majorBidi" w:hAnsiTheme="majorBidi" w:cstheme="majorBidi"/>
          <w:sz w:val="24"/>
          <w:szCs w:val="24"/>
          <w:lang w:val="en-GB"/>
        </w:rPr>
      </w:pPr>
      <w:r w:rsidRPr="00383C8F">
        <w:rPr>
          <w:rFonts w:asciiTheme="majorBidi" w:hAnsiTheme="majorBidi" w:cstheme="majorBidi"/>
          <w:sz w:val="24"/>
          <w:szCs w:val="24"/>
          <w:lang w:val="en-GB"/>
        </w:rPr>
        <w:t>Apolline Adé, Frédérique Debroucker, Laura Delporte, Cécile De Monclin and Emmanuel Fayet are salaried employees of Medtronic France, which funds this study. Pierre Legendre and Lise Radoszycki are salaried employees of Carenity and have no competing interests. Michael CHEKROUN is the founder and CEO of Carenity and has no competing interests.</w:t>
      </w:r>
    </w:p>
    <w:p w14:paraId="6D3CC48D" w14:textId="77777777" w:rsidR="00747C27" w:rsidRPr="00383C8F" w:rsidRDefault="00747C27" w:rsidP="00747C27">
      <w:pPr>
        <w:suppressLineNumbers/>
        <w:spacing w:after="0"/>
        <w:rPr>
          <w:rFonts w:asciiTheme="majorBidi" w:hAnsiTheme="majorBidi" w:cstheme="majorBidi"/>
          <w:b/>
          <w:sz w:val="24"/>
          <w:szCs w:val="24"/>
          <w:lang w:val="en-GB"/>
        </w:rPr>
      </w:pPr>
    </w:p>
    <w:p w14:paraId="4F4D4949"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Funding</w:t>
      </w:r>
    </w:p>
    <w:p w14:paraId="63015D4B" w14:textId="65175B91" w:rsidR="00747C27" w:rsidRPr="00383C8F" w:rsidRDefault="00747C27" w:rsidP="004F6584">
      <w:pPr>
        <w:suppressLineNumbers/>
        <w:spacing w:after="0"/>
        <w:rPr>
          <w:rFonts w:asciiTheme="majorBidi" w:hAnsiTheme="majorBidi" w:cstheme="majorBidi"/>
          <w:color w:val="4472C4" w:themeColor="accent1"/>
          <w:sz w:val="24"/>
          <w:szCs w:val="24"/>
          <w:lang w:val="en-GB"/>
        </w:rPr>
      </w:pPr>
      <w:r w:rsidRPr="00383C8F">
        <w:rPr>
          <w:rFonts w:asciiTheme="majorBidi" w:hAnsiTheme="majorBidi" w:cstheme="majorBidi"/>
          <w:sz w:val="24"/>
          <w:szCs w:val="24"/>
          <w:lang w:val="en-GB"/>
        </w:rPr>
        <w:t>This work was supported</w:t>
      </w:r>
      <w:r w:rsidR="00EA16A6" w:rsidRPr="00383C8F">
        <w:rPr>
          <w:rFonts w:asciiTheme="majorBidi" w:hAnsiTheme="majorBidi" w:cstheme="majorBidi"/>
          <w:sz w:val="24"/>
          <w:szCs w:val="24"/>
          <w:lang w:val="en-GB"/>
        </w:rPr>
        <w:t xml:space="preserve"> and funded</w:t>
      </w:r>
      <w:r w:rsidRPr="00383C8F">
        <w:rPr>
          <w:rFonts w:asciiTheme="majorBidi" w:hAnsiTheme="majorBidi" w:cstheme="majorBidi"/>
          <w:sz w:val="24"/>
          <w:szCs w:val="24"/>
          <w:lang w:val="en-GB"/>
        </w:rPr>
        <w:t xml:space="preserve"> by Medtronic France.</w:t>
      </w:r>
      <w:r w:rsidR="00383C8F">
        <w:rPr>
          <w:rFonts w:asciiTheme="majorBidi" w:hAnsiTheme="majorBidi" w:cstheme="majorBidi"/>
          <w:sz w:val="24"/>
          <w:szCs w:val="24"/>
          <w:lang w:val="en-GB"/>
        </w:rPr>
        <w:t xml:space="preserve"> Medtronic participated in the conception of the study, the design of the questionnaire, the interpretation of the results and the writing of the manuscript.</w:t>
      </w:r>
      <w:r w:rsidR="00083746" w:rsidRPr="00383C8F">
        <w:rPr>
          <w:rFonts w:asciiTheme="majorBidi" w:hAnsiTheme="majorBidi" w:cstheme="majorBidi"/>
          <w:sz w:val="24"/>
          <w:szCs w:val="24"/>
          <w:lang w:val="en-GB"/>
        </w:rPr>
        <w:t xml:space="preserve"> </w:t>
      </w:r>
    </w:p>
    <w:p w14:paraId="4664F60A" w14:textId="77777777" w:rsidR="00747C27" w:rsidRPr="00383C8F" w:rsidRDefault="00747C27" w:rsidP="00747C27">
      <w:pPr>
        <w:suppressLineNumbers/>
        <w:spacing w:after="0"/>
        <w:rPr>
          <w:rFonts w:asciiTheme="majorBidi" w:hAnsiTheme="majorBidi" w:cstheme="majorBidi"/>
          <w:b/>
          <w:sz w:val="24"/>
          <w:szCs w:val="24"/>
          <w:lang w:val="en-GB"/>
        </w:rPr>
      </w:pPr>
    </w:p>
    <w:p w14:paraId="2A3FB7C6"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Authors’ contributions</w:t>
      </w:r>
    </w:p>
    <w:p w14:paraId="6979EE1C"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AA participated in the conception of the study, the design of the questionnaire, the interpretation of the data and have drafted the work.</w:t>
      </w:r>
    </w:p>
    <w:p w14:paraId="05B09772"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FD participated in the conception of the study, the design of the questionnaire, the interpretation of the data and have substantively revised the work.</w:t>
      </w:r>
    </w:p>
    <w:p w14:paraId="62AE99C6"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LD participated in the conception of the study, the design of the questionnaire, the interpretation of the data and have substantively revised the work.</w:t>
      </w:r>
    </w:p>
    <w:p w14:paraId="5F4E24F5"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lastRenderedPageBreak/>
        <w:t>CDM participated in the conception of the study, the design of the questionnaire, the interpretation of the data and have substantively revised the work.</w:t>
      </w:r>
    </w:p>
    <w:p w14:paraId="53ECB7A6"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EF participated in the conception of the study, the design of the questionnaire, the interpretation of the data and have substantively revised the work.</w:t>
      </w:r>
    </w:p>
    <w:p w14:paraId="3B4E43AE"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PL participated in the design of the questionnaire, have performed the analysis, participated in the interpretation of the data and have substantively revised the work.</w:t>
      </w:r>
    </w:p>
    <w:p w14:paraId="44874506"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LR participated in the design of the questionnaire, the interpretation of the data and have substantively revised the work.</w:t>
      </w:r>
    </w:p>
    <w:p w14:paraId="146FD6B7" w14:textId="77777777" w:rsidR="00747C27"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MC participated in the design of the questionnaire, the interpretation of the data and have substantively revised the work.</w:t>
      </w:r>
    </w:p>
    <w:p w14:paraId="6CA691A1" w14:textId="5230AF2E" w:rsidR="00D270FA" w:rsidRPr="00383C8F" w:rsidRDefault="00D270FA"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All authors have read and approved the submitted version of the manuscript.</w:t>
      </w:r>
    </w:p>
    <w:p w14:paraId="218CF4A9" w14:textId="77777777" w:rsidR="00747C27" w:rsidRPr="00383C8F" w:rsidRDefault="00747C27" w:rsidP="00747C27">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Acknowledgements</w:t>
      </w:r>
    </w:p>
    <w:p w14:paraId="1A3C1375" w14:textId="77777777" w:rsidR="00D270FA" w:rsidRPr="00383C8F" w:rsidRDefault="00747C27" w:rsidP="00747C27">
      <w:pPr>
        <w:suppressLineNumbers/>
        <w:rPr>
          <w:rFonts w:asciiTheme="majorBidi" w:hAnsiTheme="majorBidi" w:cstheme="majorBidi"/>
          <w:sz w:val="24"/>
          <w:szCs w:val="24"/>
          <w:lang w:val="en-GB"/>
        </w:rPr>
      </w:pPr>
      <w:r w:rsidRPr="00383C8F">
        <w:rPr>
          <w:rFonts w:asciiTheme="majorBidi" w:hAnsiTheme="majorBidi" w:cstheme="majorBidi"/>
          <w:sz w:val="24"/>
          <w:szCs w:val="24"/>
          <w:lang w:val="en-GB"/>
        </w:rPr>
        <w:t>Not applicable</w:t>
      </w:r>
    </w:p>
    <w:p w14:paraId="11A62E6B" w14:textId="5D4918CA" w:rsidR="00D270FA" w:rsidRPr="00383C8F" w:rsidRDefault="00D270FA" w:rsidP="00D270FA">
      <w:pPr>
        <w:suppressLineNumbers/>
        <w:rPr>
          <w:rFonts w:asciiTheme="majorBidi" w:hAnsiTheme="majorBidi" w:cstheme="majorBidi"/>
          <w:b/>
          <w:sz w:val="24"/>
          <w:szCs w:val="24"/>
          <w:lang w:val="en-GB"/>
        </w:rPr>
      </w:pPr>
      <w:r w:rsidRPr="00383C8F">
        <w:rPr>
          <w:rFonts w:asciiTheme="majorBidi" w:hAnsiTheme="majorBidi" w:cstheme="majorBidi"/>
          <w:b/>
          <w:sz w:val="24"/>
          <w:szCs w:val="24"/>
          <w:lang w:val="en-GB"/>
        </w:rPr>
        <w:t>Authors’ information</w:t>
      </w:r>
    </w:p>
    <w:p w14:paraId="2FB08A9C" w14:textId="196089C9" w:rsidR="00747C27" w:rsidRPr="00747C27" w:rsidRDefault="00D270FA" w:rsidP="00D270FA">
      <w:pPr>
        <w:suppressLineNumbers/>
        <w:rPr>
          <w:rFonts w:asciiTheme="majorBidi" w:hAnsiTheme="majorBidi" w:cstheme="majorBidi"/>
          <w:sz w:val="24"/>
          <w:szCs w:val="24"/>
          <w:lang w:val="en-US"/>
        </w:rPr>
      </w:pPr>
      <w:r w:rsidRPr="00383C8F">
        <w:rPr>
          <w:rFonts w:asciiTheme="majorBidi" w:hAnsiTheme="majorBidi" w:cstheme="majorBidi"/>
          <w:sz w:val="24"/>
          <w:szCs w:val="24"/>
          <w:lang w:val="en-GB"/>
        </w:rPr>
        <w:t>Not applicable</w:t>
      </w:r>
      <w:r>
        <w:rPr>
          <w:rFonts w:asciiTheme="majorBidi" w:hAnsiTheme="majorBidi" w:cstheme="majorBidi"/>
          <w:b/>
          <w:bCs/>
          <w:sz w:val="28"/>
          <w:szCs w:val="24"/>
          <w:lang w:val="en-GB"/>
        </w:rPr>
        <w:t xml:space="preserve"> </w:t>
      </w:r>
      <w:r w:rsidR="00747C27">
        <w:rPr>
          <w:rFonts w:asciiTheme="majorBidi" w:hAnsiTheme="majorBidi" w:cstheme="majorBidi"/>
          <w:b/>
          <w:bCs/>
          <w:sz w:val="28"/>
          <w:szCs w:val="24"/>
          <w:lang w:val="en-GB"/>
        </w:rPr>
        <w:br w:type="page"/>
      </w:r>
    </w:p>
    <w:p w14:paraId="7BB9085D" w14:textId="6B68D497" w:rsidR="00BF16BE" w:rsidRPr="00BF16BE" w:rsidRDefault="00BF16BE" w:rsidP="00881E32">
      <w:pPr>
        <w:suppressLineNumbers/>
        <w:rPr>
          <w:rFonts w:asciiTheme="majorBidi" w:hAnsiTheme="majorBidi" w:cstheme="majorBidi"/>
          <w:b/>
          <w:bCs/>
          <w:sz w:val="28"/>
          <w:szCs w:val="24"/>
        </w:rPr>
      </w:pPr>
      <w:r w:rsidRPr="00BF16BE">
        <w:rPr>
          <w:rFonts w:asciiTheme="majorBidi" w:hAnsiTheme="majorBidi" w:cstheme="majorBidi"/>
          <w:b/>
          <w:bCs/>
          <w:sz w:val="28"/>
          <w:szCs w:val="24"/>
        </w:rPr>
        <w:lastRenderedPageBreak/>
        <w:t xml:space="preserve">References </w:t>
      </w:r>
    </w:p>
    <w:p w14:paraId="3A01AE0B" w14:textId="273AEFBB" w:rsidR="0017798B" w:rsidRPr="0017798B" w:rsidRDefault="00BF16BE" w:rsidP="0017798B">
      <w:pPr>
        <w:pStyle w:val="Bibliographie"/>
        <w:suppressLineNumbers/>
        <w:rPr>
          <w:rFonts w:ascii="Times New Roman" w:hAnsi="Times New Roman" w:cs="Times New Roman"/>
          <w:sz w:val="24"/>
        </w:rPr>
      </w:pPr>
      <w:r>
        <w:rPr>
          <w:rFonts w:asciiTheme="majorBidi" w:hAnsiTheme="majorBidi" w:cstheme="majorBidi"/>
          <w:b/>
          <w:bCs/>
          <w:lang w:val="en-US"/>
        </w:rPr>
        <w:fldChar w:fldCharType="begin"/>
      </w:r>
      <w:r w:rsidR="0017798B" w:rsidRPr="0017798B">
        <w:rPr>
          <w:rFonts w:asciiTheme="majorBidi" w:hAnsiTheme="majorBidi" w:cstheme="majorBidi"/>
          <w:b/>
          <w:bCs/>
        </w:rPr>
        <w:instrText xml:space="preserve"> ADDIN ZOTERO_BIBL {"uncited":[],"omitted":[],"custom":[]} CSL_BIBLIOGRAPHY </w:instrText>
      </w:r>
      <w:r>
        <w:rPr>
          <w:rFonts w:asciiTheme="majorBidi" w:hAnsiTheme="majorBidi" w:cstheme="majorBidi"/>
          <w:b/>
          <w:bCs/>
          <w:lang w:val="en-US"/>
        </w:rPr>
        <w:fldChar w:fldCharType="separate"/>
      </w:r>
      <w:r w:rsidR="0017798B" w:rsidRPr="008920F3">
        <w:rPr>
          <w:rFonts w:ascii="Times New Roman" w:hAnsi="Times New Roman" w:cs="Times New Roman"/>
          <w:sz w:val="24"/>
        </w:rPr>
        <w:t xml:space="preserve">1. </w:t>
      </w:r>
      <w:r w:rsidR="0017798B" w:rsidRPr="008920F3">
        <w:rPr>
          <w:rFonts w:ascii="Times New Roman" w:hAnsi="Times New Roman" w:cs="Times New Roman"/>
          <w:sz w:val="24"/>
        </w:rPr>
        <w:tab/>
        <w:t>Direction de la recherche, des études, de l’évaluation et des statistiques (DREES). L’état de santé de la population en France. Rapport 2017 [Internet]. 2017. Disponible sur: https://drees.solidarites-sante.gouv.fr/IMG/pdf/esp2017.pdf</w:t>
      </w:r>
    </w:p>
    <w:p w14:paraId="3E34EAF4" w14:textId="0A3C81E8" w:rsidR="0017798B" w:rsidRPr="001656AE" w:rsidRDefault="0017798B" w:rsidP="0017798B">
      <w:pPr>
        <w:pStyle w:val="Bibliographie"/>
        <w:rPr>
          <w:rFonts w:ascii="Times New Roman" w:hAnsi="Times New Roman" w:cs="Times New Roman"/>
          <w:sz w:val="24"/>
        </w:rPr>
      </w:pPr>
      <w:r>
        <w:rPr>
          <w:rFonts w:ascii="Times New Roman" w:hAnsi="Times New Roman" w:cs="Times New Roman"/>
          <w:sz w:val="24"/>
          <w:lang w:val="en-US"/>
        </w:rPr>
        <w:t xml:space="preserve">2. </w:t>
      </w:r>
      <w:r w:rsidRPr="0017798B">
        <w:rPr>
          <w:rFonts w:ascii="Times New Roman" w:hAnsi="Times New Roman" w:cs="Times New Roman"/>
          <w:sz w:val="24"/>
          <w:lang w:val="en-US"/>
        </w:rPr>
        <w:t xml:space="preserve">World Health Organization. Integrated care models: an overview [Internet]. </w:t>
      </w:r>
      <w:r w:rsidRPr="0017798B">
        <w:rPr>
          <w:rFonts w:ascii="Times New Roman" w:hAnsi="Times New Roman" w:cs="Times New Roman"/>
          <w:sz w:val="24"/>
        </w:rPr>
        <w:t>2016 [cité 11 juin 2019]. Disponible sur: http://www.euro.who.int/__data/assets/pdf_file/0005/322475/Integrated-care-models-overview.pdf</w:t>
      </w:r>
    </w:p>
    <w:p w14:paraId="0F2677CC" w14:textId="47DA83D6" w:rsidR="0017798B" w:rsidRPr="001656AE" w:rsidRDefault="0017798B" w:rsidP="0017798B">
      <w:pPr>
        <w:pStyle w:val="Bibliographie"/>
        <w:rPr>
          <w:rFonts w:ascii="Times New Roman" w:hAnsi="Times New Roman" w:cs="Times New Roman"/>
          <w:sz w:val="24"/>
          <w:lang w:val="en-US"/>
        </w:rPr>
      </w:pPr>
      <w:r>
        <w:rPr>
          <w:rFonts w:ascii="Times New Roman" w:hAnsi="Times New Roman" w:cs="Times New Roman"/>
          <w:sz w:val="24"/>
          <w:lang w:val="en-US"/>
        </w:rPr>
        <w:t>3</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Baxter S, Johnson M, Chambers D, Sutton A, Goyder E, Booth A. The effects of integrated care: a systematic review of UK and international evidence. </w:t>
      </w:r>
      <w:r w:rsidRPr="001656AE">
        <w:rPr>
          <w:rFonts w:ascii="Times New Roman" w:hAnsi="Times New Roman" w:cs="Times New Roman"/>
          <w:sz w:val="24"/>
          <w:lang w:val="en-US"/>
        </w:rPr>
        <w:t>BMC Health Services Research [Internet]. déc 2018 [cité 11 juin 2019];18(1). Disponible sur: https://bmchealthservres.biomedcentral.com/articles/10.1186/s12913-018-3161-3</w:t>
      </w:r>
    </w:p>
    <w:p w14:paraId="51CE88D4" w14:textId="43CFC205" w:rsidR="0017798B" w:rsidRPr="0017798B" w:rsidRDefault="0017798B" w:rsidP="0017798B">
      <w:pPr>
        <w:pStyle w:val="Bibliographie"/>
        <w:rPr>
          <w:rFonts w:ascii="Times New Roman" w:hAnsi="Times New Roman" w:cs="Times New Roman"/>
          <w:sz w:val="24"/>
          <w:lang w:val="en-US"/>
        </w:rPr>
      </w:pPr>
      <w:r>
        <w:rPr>
          <w:rFonts w:ascii="Times New Roman" w:hAnsi="Times New Roman" w:cs="Times New Roman"/>
          <w:sz w:val="24"/>
          <w:lang w:val="en-US"/>
        </w:rPr>
        <w:t>4</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Schrijvers G, van Hoorn A, Huiskes N. The care pathway: concepts and theories: an introduction. Int J Integr Care. janv 2012;12(Spec Ed Integrated Care Pathways):e192. </w:t>
      </w:r>
    </w:p>
    <w:p w14:paraId="7B63FDEF" w14:textId="33CF2025" w:rsidR="0017798B" w:rsidRPr="0017798B" w:rsidRDefault="0017798B" w:rsidP="0017798B">
      <w:pPr>
        <w:pStyle w:val="Bibliographie"/>
        <w:rPr>
          <w:rFonts w:ascii="Times New Roman" w:hAnsi="Times New Roman" w:cs="Times New Roman"/>
          <w:sz w:val="24"/>
          <w:lang w:val="en-US"/>
        </w:rPr>
      </w:pPr>
      <w:r>
        <w:rPr>
          <w:rFonts w:ascii="Times New Roman" w:hAnsi="Times New Roman" w:cs="Times New Roman"/>
          <w:sz w:val="24"/>
          <w:lang w:val="en-US"/>
        </w:rPr>
        <w:t>5</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Henselmans I, Heijmans M, Rademakers J, van Dulmen S. Participation of chronic patients in medical consultations: patients’ perceived efficacy, barriers and interest in support. Health Expectations. déc 2015;18(6):2375‑88. </w:t>
      </w:r>
    </w:p>
    <w:p w14:paraId="4611C09F" w14:textId="3799672C" w:rsidR="0017798B" w:rsidRPr="0017798B" w:rsidRDefault="00D82F0F" w:rsidP="0017798B">
      <w:pPr>
        <w:pStyle w:val="Bibliographie"/>
        <w:rPr>
          <w:rFonts w:ascii="Times New Roman" w:hAnsi="Times New Roman" w:cs="Times New Roman"/>
          <w:sz w:val="24"/>
          <w:lang w:val="en-US"/>
        </w:rPr>
      </w:pPr>
      <w:r>
        <w:rPr>
          <w:rFonts w:ascii="Times New Roman" w:hAnsi="Times New Roman" w:cs="Times New Roman"/>
          <w:sz w:val="24"/>
          <w:lang w:val="en-US"/>
        </w:rPr>
        <w:t>6</w:t>
      </w:r>
      <w:r w:rsidR="0017798B">
        <w:rPr>
          <w:rFonts w:ascii="Times New Roman" w:hAnsi="Times New Roman" w:cs="Times New Roman"/>
          <w:sz w:val="24"/>
          <w:lang w:val="en-US"/>
        </w:rPr>
        <w:t>.</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Visser LM, Bleijenbergh IL, Benschop YWM, Van Riel ACR, Bloem BR. Do online communities change power processes in healthcare? Using case studies to examine the use of online health communities by patients with Parkinson’s disease: Table 1. BMJ Open. nov 2016;6(11):e012110. </w:t>
      </w:r>
    </w:p>
    <w:p w14:paraId="321764E9" w14:textId="5D56E060" w:rsidR="0017798B" w:rsidRPr="0017798B" w:rsidRDefault="00D82F0F" w:rsidP="0017798B">
      <w:pPr>
        <w:pStyle w:val="Bibliographie"/>
        <w:rPr>
          <w:rFonts w:ascii="Times New Roman" w:hAnsi="Times New Roman" w:cs="Times New Roman"/>
          <w:sz w:val="24"/>
          <w:lang w:val="en-US"/>
        </w:rPr>
      </w:pPr>
      <w:r>
        <w:rPr>
          <w:rFonts w:ascii="Times New Roman" w:hAnsi="Times New Roman" w:cs="Times New Roman"/>
          <w:sz w:val="24"/>
          <w:lang w:val="en-US"/>
        </w:rPr>
        <w:t>7</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van der Eijk M, Faber MJ, Aarts JWM, Kremer JAM, Munneke M, Bloem BR. Using online health communities to deliver patient-centered care to people with chronic conditions. J Med Internet Res. 25 juin 2013;15(6):e115. </w:t>
      </w:r>
    </w:p>
    <w:p w14:paraId="46870D9E" w14:textId="13A90EAE" w:rsidR="0017798B" w:rsidRDefault="00D82F0F" w:rsidP="0017798B">
      <w:pPr>
        <w:pStyle w:val="Bibliographie"/>
        <w:rPr>
          <w:rFonts w:ascii="Times New Roman" w:hAnsi="Times New Roman" w:cs="Times New Roman"/>
          <w:sz w:val="24"/>
          <w:lang w:val="en-US"/>
        </w:rPr>
      </w:pPr>
      <w:r>
        <w:rPr>
          <w:rFonts w:ascii="Times New Roman" w:hAnsi="Times New Roman" w:cs="Times New Roman"/>
          <w:sz w:val="24"/>
          <w:lang w:val="en-US"/>
        </w:rPr>
        <w:t>8</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Househ M, Borycki E, Kushniruk A. Empowering patients through social media: The benefits and challenges. Health Informatics Journal. mars 2014;20(1):50‑8. </w:t>
      </w:r>
    </w:p>
    <w:p w14:paraId="3BF79636" w14:textId="77777777" w:rsidR="00C92C90" w:rsidRPr="001656AE" w:rsidRDefault="00C92C90" w:rsidP="00C92C90">
      <w:pPr>
        <w:rPr>
          <w:rFonts w:ascii="Times New Roman" w:hAnsi="Times New Roman" w:cs="Times New Roman"/>
          <w:sz w:val="24"/>
        </w:rPr>
      </w:pPr>
      <w:r w:rsidRPr="001656AE">
        <w:rPr>
          <w:rFonts w:ascii="Times New Roman" w:hAnsi="Times New Roman" w:cs="Times New Roman"/>
          <w:sz w:val="24"/>
          <w:lang w:val="en-US"/>
        </w:rPr>
        <w:t xml:space="preserve">9. Guiraud M, Bouroubi A, Beauchamp R, Bocquet A, Grégoire J-M, Rauly-Lestienne I, et al. </w:t>
      </w:r>
      <w:r w:rsidRPr="00C92C90">
        <w:rPr>
          <w:rFonts w:ascii="Times New Roman" w:hAnsi="Times New Roman" w:cs="Times New Roman"/>
          <w:sz w:val="24"/>
          <w:lang w:val="en-US"/>
        </w:rPr>
        <w:t xml:space="preserve">Cutaneous neurofibromas: patients’ medical burden, current management and therapeutic expectations: results from an online European patient community survey. </w:t>
      </w:r>
      <w:r w:rsidRPr="001656AE">
        <w:rPr>
          <w:rFonts w:ascii="Times New Roman" w:hAnsi="Times New Roman" w:cs="Times New Roman"/>
          <w:sz w:val="24"/>
        </w:rPr>
        <w:t xml:space="preserve">Orphanet J Rare Dis. 2019 Dec;14(1):286. </w:t>
      </w:r>
    </w:p>
    <w:p w14:paraId="036EED04" w14:textId="36CA8801" w:rsidR="00C92C90" w:rsidRDefault="00C92C90" w:rsidP="00C92C90">
      <w:pPr>
        <w:rPr>
          <w:rFonts w:ascii="Times New Roman" w:hAnsi="Times New Roman" w:cs="Times New Roman"/>
          <w:sz w:val="24"/>
          <w:lang w:val="en-US"/>
        </w:rPr>
      </w:pPr>
      <w:r w:rsidRPr="001656AE">
        <w:rPr>
          <w:rFonts w:ascii="Times New Roman" w:hAnsi="Times New Roman" w:cs="Times New Roman"/>
          <w:sz w:val="24"/>
        </w:rPr>
        <w:t xml:space="preserve">10. Basset Seguin N, Malvehy J, Nadal F, Creancier L, Rauly-Lestienne I, Beauchamp R, et al. </w:t>
      </w:r>
      <w:r w:rsidRPr="00C92C90">
        <w:rPr>
          <w:rFonts w:ascii="Times New Roman" w:hAnsi="Times New Roman" w:cs="Times New Roman"/>
          <w:sz w:val="24"/>
          <w:lang w:val="en-US"/>
        </w:rPr>
        <w:t>Risk behaviour and patient preferences for an improved non-melanoma skin cancer prevention modality for organ-transplanted patients: a European, multi-country, online patient community study. Eur J Dermatol. 2019 Oct;29(5):518–23.</w:t>
      </w:r>
    </w:p>
    <w:p w14:paraId="46225179" w14:textId="00F45962" w:rsidR="0017798B" w:rsidRPr="0017798B" w:rsidRDefault="0017798B" w:rsidP="00C92C90">
      <w:pPr>
        <w:rPr>
          <w:rFonts w:ascii="Times New Roman" w:hAnsi="Times New Roman" w:cs="Times New Roman"/>
          <w:sz w:val="24"/>
          <w:lang w:val="en-US"/>
        </w:rPr>
      </w:pPr>
      <w:r>
        <w:rPr>
          <w:rFonts w:ascii="Times New Roman" w:hAnsi="Times New Roman" w:cs="Times New Roman"/>
          <w:sz w:val="24"/>
          <w:lang w:val="en-US"/>
        </w:rPr>
        <w:t>1</w:t>
      </w:r>
      <w:r w:rsidR="0077558A">
        <w:rPr>
          <w:rFonts w:ascii="Times New Roman" w:hAnsi="Times New Roman" w:cs="Times New Roman"/>
          <w:sz w:val="24"/>
          <w:lang w:val="en-US"/>
        </w:rPr>
        <w:t>1</w:t>
      </w:r>
      <w:r w:rsidRPr="0017798B">
        <w:rPr>
          <w:rFonts w:ascii="Times New Roman" w:hAnsi="Times New Roman" w:cs="Times New Roman"/>
          <w:sz w:val="24"/>
          <w:lang w:val="en-US"/>
        </w:rPr>
        <w:t xml:space="preserve">. Demiris G. The diffusion of virtual communities in health care: Concepts and challenges. Patient Education and Counseling. août 2006;62(2):178‑88. </w:t>
      </w:r>
    </w:p>
    <w:p w14:paraId="2D9C5817" w14:textId="4F9851FC" w:rsidR="0017798B" w:rsidRPr="0017798B" w:rsidRDefault="0077558A" w:rsidP="0017798B">
      <w:pPr>
        <w:pStyle w:val="Bibliographie"/>
        <w:rPr>
          <w:rFonts w:ascii="Times New Roman" w:hAnsi="Times New Roman" w:cs="Times New Roman"/>
          <w:sz w:val="24"/>
        </w:rPr>
      </w:pPr>
      <w:r>
        <w:rPr>
          <w:rFonts w:ascii="Times New Roman" w:hAnsi="Times New Roman" w:cs="Times New Roman"/>
          <w:sz w:val="24"/>
          <w:lang w:val="en-US"/>
        </w:rPr>
        <w:t>12</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Medtronic. Medtronic perspective : aligning value in healthcare [Internet]. </w:t>
      </w:r>
      <w:r w:rsidR="0017798B" w:rsidRPr="0017798B">
        <w:rPr>
          <w:rFonts w:ascii="Times New Roman" w:hAnsi="Times New Roman" w:cs="Times New Roman"/>
          <w:sz w:val="24"/>
        </w:rPr>
        <w:t>[cité 11 juin 2019]. Disponible sur: https://www.medtronic.com/us-en/transforming-healthcare/aligning-value/perspective.html</w:t>
      </w:r>
    </w:p>
    <w:p w14:paraId="61EC289E" w14:textId="50D6B489"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lang w:val="en-US"/>
        </w:rPr>
        <w:lastRenderedPageBreak/>
        <w:t>1</w:t>
      </w:r>
      <w:r w:rsidR="0077558A">
        <w:rPr>
          <w:rFonts w:ascii="Times New Roman" w:hAnsi="Times New Roman" w:cs="Times New Roman"/>
          <w:sz w:val="24"/>
          <w:lang w:val="en-US"/>
        </w:rPr>
        <w:t>3</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Carenity. Carenity. Who we are. </w:t>
      </w:r>
      <w:r w:rsidRPr="0017798B">
        <w:rPr>
          <w:rFonts w:ascii="Times New Roman" w:hAnsi="Times New Roman" w:cs="Times New Roman"/>
          <w:sz w:val="24"/>
        </w:rPr>
        <w:t>[Internet]. [cité 15 juin 2019]. Disponible sur: https://www.carenity.co.uk/who-we-are</w:t>
      </w:r>
    </w:p>
    <w:p w14:paraId="3BDF336E" w14:textId="7080D058"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1</w:t>
      </w:r>
      <w:r w:rsidR="0077558A">
        <w:rPr>
          <w:rFonts w:ascii="Times New Roman" w:hAnsi="Times New Roman" w:cs="Times New Roman"/>
          <w:sz w:val="24"/>
        </w:rPr>
        <w:t>4</w:t>
      </w:r>
      <w:r w:rsidRPr="0017798B">
        <w:rPr>
          <w:rFonts w:ascii="Times New Roman" w:hAnsi="Times New Roman" w:cs="Times New Roman"/>
          <w:sz w:val="24"/>
        </w:rPr>
        <w:t xml:space="preserve">. </w:t>
      </w:r>
      <w:r w:rsidRPr="0017798B">
        <w:rPr>
          <w:rFonts w:ascii="Times New Roman" w:hAnsi="Times New Roman" w:cs="Times New Roman"/>
          <w:sz w:val="24"/>
        </w:rPr>
        <w:tab/>
        <w:t>Cercle de la valeur en santé. La valeur en santé [Internet]. [cité 11 juin 2019]. Disponible sur: http://cerclevaleursante.com/</w:t>
      </w:r>
    </w:p>
    <w:p w14:paraId="7CC4CA5D" w14:textId="045231F0" w:rsidR="0017798B" w:rsidRPr="0017798B" w:rsidRDefault="0017798B" w:rsidP="0017798B">
      <w:pPr>
        <w:pStyle w:val="Bibliographie"/>
        <w:rPr>
          <w:rFonts w:ascii="Times New Roman" w:hAnsi="Times New Roman" w:cs="Times New Roman"/>
          <w:sz w:val="24"/>
          <w:lang w:val="en-US"/>
        </w:rPr>
      </w:pPr>
      <w:r w:rsidRPr="0017798B">
        <w:rPr>
          <w:rFonts w:ascii="Times New Roman" w:hAnsi="Times New Roman" w:cs="Times New Roman"/>
          <w:sz w:val="24"/>
        </w:rPr>
        <w:t>1</w:t>
      </w:r>
      <w:r w:rsidR="007A235E">
        <w:rPr>
          <w:rFonts w:ascii="Times New Roman" w:hAnsi="Times New Roman" w:cs="Times New Roman"/>
          <w:sz w:val="24"/>
        </w:rPr>
        <w:t>5</w:t>
      </w:r>
      <w:r w:rsidRPr="0017798B">
        <w:rPr>
          <w:rFonts w:ascii="Times New Roman" w:hAnsi="Times New Roman" w:cs="Times New Roman"/>
          <w:sz w:val="24"/>
        </w:rPr>
        <w:t xml:space="preserve">. </w:t>
      </w:r>
      <w:r w:rsidRPr="0017798B">
        <w:rPr>
          <w:rFonts w:ascii="Times New Roman" w:hAnsi="Times New Roman" w:cs="Times New Roman"/>
          <w:sz w:val="24"/>
        </w:rPr>
        <w:tab/>
        <w:t xml:space="preserve">Russell SD, Saval MA, Robbins JL, Ellestad MH, Gottlieb SS, Handberg EM, et al. </w:t>
      </w:r>
      <w:r w:rsidRPr="0017798B">
        <w:rPr>
          <w:rFonts w:ascii="Times New Roman" w:hAnsi="Times New Roman" w:cs="Times New Roman"/>
          <w:sz w:val="24"/>
          <w:lang w:val="en-US"/>
        </w:rPr>
        <w:t xml:space="preserve">New York Heart Association functional class predicts exercise parameters in the current era. American Heart Journal. oct 2009;158(4):S24‑30. </w:t>
      </w:r>
    </w:p>
    <w:p w14:paraId="249455F6" w14:textId="326AB9C1"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lang w:val="en-US"/>
        </w:rPr>
        <w:t>1</w:t>
      </w:r>
      <w:r w:rsidR="007A235E">
        <w:rPr>
          <w:rFonts w:ascii="Times New Roman" w:hAnsi="Times New Roman" w:cs="Times New Roman"/>
          <w:sz w:val="24"/>
          <w:lang w:val="en-US"/>
        </w:rPr>
        <w:t>6</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Australian Government, Departemnt of Health. </w:t>
      </w:r>
      <w:r w:rsidRPr="0017798B">
        <w:rPr>
          <w:rFonts w:ascii="Times New Roman" w:hAnsi="Times New Roman" w:cs="Times New Roman"/>
          <w:sz w:val="24"/>
        </w:rPr>
        <w:t>Multi-disciplinary Care [Internet]. 2012 [cité 11 juin 2019]. Disponible sur: https://www.health.gov.au/internet/publications/publishing.nsf/Content/GPSuperClinicsEvaluation-toc~discussion~progresstowardsachieving~multidisciplinarycare</w:t>
      </w:r>
    </w:p>
    <w:p w14:paraId="69B281BA" w14:textId="598F81E0"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lang w:val="en-US"/>
        </w:rPr>
        <w:t>1</w:t>
      </w:r>
      <w:r w:rsidR="007A235E">
        <w:rPr>
          <w:rFonts w:ascii="Times New Roman" w:hAnsi="Times New Roman" w:cs="Times New Roman"/>
          <w:sz w:val="24"/>
          <w:lang w:val="en-US"/>
        </w:rPr>
        <w:t>7</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Mc Donald J J, Cumming J, Harris M, Powell Davies G, Burns P. Systematic Review of Comprehensive Primary Care Models. Sydney: Australian Primary Health Care Research Institute [Internet]. 2006 [cité 11 juin 2019]. </w:t>
      </w:r>
      <w:r w:rsidRPr="0017798B">
        <w:rPr>
          <w:rFonts w:ascii="Times New Roman" w:hAnsi="Times New Roman" w:cs="Times New Roman"/>
          <w:sz w:val="24"/>
        </w:rPr>
        <w:t>Disponible sur: http://files.aphcri.anu.edu.au/research/full_report_18476.pdf</w:t>
      </w:r>
    </w:p>
    <w:p w14:paraId="0027A1BA" w14:textId="4A625CDF" w:rsidR="0017798B" w:rsidRPr="0017798B" w:rsidRDefault="0017798B" w:rsidP="0017798B">
      <w:pPr>
        <w:pStyle w:val="Bibliographie"/>
        <w:rPr>
          <w:rFonts w:ascii="Times New Roman" w:hAnsi="Times New Roman" w:cs="Times New Roman"/>
          <w:sz w:val="24"/>
          <w:lang w:val="en-US"/>
        </w:rPr>
      </w:pPr>
      <w:r w:rsidRPr="0017798B">
        <w:rPr>
          <w:rFonts w:ascii="Times New Roman" w:hAnsi="Times New Roman" w:cs="Times New Roman"/>
          <w:sz w:val="24"/>
          <w:lang w:val="en-US"/>
        </w:rPr>
        <w:t>1</w:t>
      </w:r>
      <w:r w:rsidR="007A235E">
        <w:rPr>
          <w:rFonts w:ascii="Times New Roman" w:hAnsi="Times New Roman" w:cs="Times New Roman"/>
          <w:sz w:val="24"/>
          <w:lang w:val="en-US"/>
        </w:rPr>
        <w:t>8</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Wagner EH. The role of patient care teams in chronic disease management. BMJ. 26 févr 2000;320(7234):569‑72. </w:t>
      </w:r>
    </w:p>
    <w:p w14:paraId="0B74184B" w14:textId="4075C8DB" w:rsidR="0017798B" w:rsidRPr="0017798B" w:rsidRDefault="007A235E" w:rsidP="0017798B">
      <w:pPr>
        <w:pStyle w:val="Bibliographie"/>
        <w:rPr>
          <w:rFonts w:ascii="Times New Roman" w:hAnsi="Times New Roman" w:cs="Times New Roman"/>
          <w:sz w:val="24"/>
          <w:lang w:val="en-US"/>
        </w:rPr>
      </w:pPr>
      <w:r>
        <w:rPr>
          <w:rFonts w:ascii="Times New Roman" w:hAnsi="Times New Roman" w:cs="Times New Roman"/>
          <w:sz w:val="24"/>
          <w:lang w:val="en-US"/>
        </w:rPr>
        <w:t>19</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Tapp H, Phillips SE, Waxman D, Alexander M, Brown R, Hall M. Multidisciplinary Team Approach to Improved Chronic Care Management for Diabetic Patients in an Urban Safety Net Ambulatory Care Clinic. The Journal of the American Board of Family Medicine. 1 mars 2012;25(2):245‑6. </w:t>
      </w:r>
    </w:p>
    <w:p w14:paraId="7FD49FCE" w14:textId="4EE2CD80" w:rsidR="0017798B" w:rsidRPr="0017798B" w:rsidRDefault="007A235E" w:rsidP="0017798B">
      <w:pPr>
        <w:pStyle w:val="Bibliographie"/>
        <w:rPr>
          <w:rFonts w:ascii="Times New Roman" w:hAnsi="Times New Roman" w:cs="Times New Roman"/>
          <w:sz w:val="24"/>
        </w:rPr>
      </w:pPr>
      <w:r>
        <w:rPr>
          <w:rFonts w:ascii="Times New Roman" w:hAnsi="Times New Roman" w:cs="Times New Roman"/>
          <w:sz w:val="24"/>
        </w:rPr>
        <w:t>20</w:t>
      </w:r>
      <w:r w:rsidR="0017798B" w:rsidRPr="0017798B">
        <w:rPr>
          <w:rFonts w:ascii="Times New Roman" w:hAnsi="Times New Roman" w:cs="Times New Roman"/>
          <w:sz w:val="24"/>
        </w:rPr>
        <w:t xml:space="preserve">. </w:t>
      </w:r>
      <w:r w:rsidR="0017798B" w:rsidRPr="0017798B">
        <w:rPr>
          <w:rFonts w:ascii="Times New Roman" w:hAnsi="Times New Roman" w:cs="Times New Roman"/>
          <w:sz w:val="24"/>
        </w:rPr>
        <w:tab/>
        <w:t xml:space="preserve">Rogers CR, Priels J-M. Carl Rogers et le développement de l’Approche Centrée sur la Personne. Approche Centrée sur la Personne Pratique et recherche. 2008;8(2):50. </w:t>
      </w:r>
    </w:p>
    <w:p w14:paraId="1B0390A6" w14:textId="1EBA8494" w:rsidR="0017798B" w:rsidRPr="0017798B" w:rsidRDefault="007A235E" w:rsidP="0017798B">
      <w:pPr>
        <w:pStyle w:val="Bibliographie"/>
        <w:rPr>
          <w:rFonts w:ascii="Times New Roman" w:hAnsi="Times New Roman" w:cs="Times New Roman"/>
          <w:sz w:val="24"/>
        </w:rPr>
      </w:pPr>
      <w:r>
        <w:rPr>
          <w:rFonts w:ascii="Times New Roman" w:hAnsi="Times New Roman" w:cs="Times New Roman"/>
          <w:sz w:val="24"/>
        </w:rPr>
        <w:t>21</w:t>
      </w:r>
      <w:r w:rsidR="0017798B" w:rsidRPr="0017798B">
        <w:rPr>
          <w:rFonts w:ascii="Times New Roman" w:hAnsi="Times New Roman" w:cs="Times New Roman"/>
          <w:sz w:val="24"/>
        </w:rPr>
        <w:t xml:space="preserve">. </w:t>
      </w:r>
      <w:r w:rsidR="0017798B" w:rsidRPr="0017798B">
        <w:rPr>
          <w:rFonts w:ascii="Times New Roman" w:hAnsi="Times New Roman" w:cs="Times New Roman"/>
          <w:sz w:val="24"/>
        </w:rPr>
        <w:tab/>
        <w:t xml:space="preserve">Bickett AK. </w:t>
      </w:r>
      <w:r w:rsidR="0017798B" w:rsidRPr="0017798B">
        <w:rPr>
          <w:rFonts w:ascii="Times New Roman" w:hAnsi="Times New Roman" w:cs="Times New Roman"/>
          <w:sz w:val="24"/>
          <w:lang w:val="en-US"/>
        </w:rPr>
        <w:t xml:space="preserve">Active listening. University of North Carolina [Internet]. </w:t>
      </w:r>
      <w:r w:rsidR="0017798B" w:rsidRPr="0017798B">
        <w:rPr>
          <w:rFonts w:ascii="Times New Roman" w:hAnsi="Times New Roman" w:cs="Times New Roman"/>
          <w:sz w:val="24"/>
        </w:rPr>
        <w:t>[cité 11 juin 2019]. Disponible sur: https://ncnc.unc.edu/files/2014/03/ActiveListening.pdf</w:t>
      </w:r>
    </w:p>
    <w:p w14:paraId="72D0ED5E" w14:textId="60013B46" w:rsidR="0017798B" w:rsidRPr="0017798B" w:rsidRDefault="0017798B" w:rsidP="0017798B">
      <w:pPr>
        <w:pStyle w:val="Bibliographie"/>
        <w:rPr>
          <w:rFonts w:ascii="Times New Roman" w:hAnsi="Times New Roman" w:cs="Times New Roman"/>
          <w:sz w:val="24"/>
          <w:lang w:val="en-US"/>
        </w:rPr>
      </w:pPr>
      <w:r>
        <w:rPr>
          <w:rFonts w:ascii="Times New Roman" w:hAnsi="Times New Roman" w:cs="Times New Roman"/>
          <w:sz w:val="24"/>
          <w:lang w:val="en-US"/>
        </w:rPr>
        <w:t>2</w:t>
      </w:r>
      <w:r w:rsidR="007A235E">
        <w:rPr>
          <w:rFonts w:ascii="Times New Roman" w:hAnsi="Times New Roman" w:cs="Times New Roman"/>
          <w:sz w:val="24"/>
          <w:lang w:val="en-US"/>
        </w:rPr>
        <w:t>2</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Maher LLM. Care of the Obese in Advanced Practice Nursing: Communication, Assessment, and Treatment [Internet]. Springer Publishing Company; 2015 [cité 11 juin 2019]. 469 p. Disponible sur: https://books.google.fr/books?id=9qErCwAAQBAJ&amp;pg=PA164&amp;lpg=PA164&amp;dq=active+listening+obesity&amp;source=bl&amp;ots=vmNkAA8DmP&amp;sig=ACfU3U0cRlNg1KJVNwq7FByKMKLL539lUQ&amp;hl=fr&amp;sa=X&amp;ved=2ahUKEwi_-8KK9ffgAhWQJVAKHXIlC7AQ6AEwAXoECAgQAQ#v=onepage&amp;q=active%20listening%20obesity&amp;f=false</w:t>
      </w:r>
    </w:p>
    <w:p w14:paraId="542F30C6" w14:textId="508771DA"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2</w:t>
      </w:r>
      <w:r w:rsidR="007A235E">
        <w:rPr>
          <w:rFonts w:ascii="Times New Roman" w:hAnsi="Times New Roman" w:cs="Times New Roman"/>
          <w:sz w:val="24"/>
        </w:rPr>
        <w:t>3</w:t>
      </w:r>
      <w:r w:rsidRPr="0017798B">
        <w:rPr>
          <w:rFonts w:ascii="Times New Roman" w:hAnsi="Times New Roman" w:cs="Times New Roman"/>
          <w:sz w:val="24"/>
        </w:rPr>
        <w:t xml:space="preserve">. </w:t>
      </w:r>
      <w:r w:rsidRPr="0017798B">
        <w:rPr>
          <w:rFonts w:ascii="Times New Roman" w:hAnsi="Times New Roman" w:cs="Times New Roman"/>
          <w:sz w:val="24"/>
        </w:rPr>
        <w:tab/>
        <w:t>Haute Autorité de Santé. Contribution des associations de patients et d’usagers aux évaluations de médicaments et dispositifs médicaux [Internet]. 2018 [cité 11 juin 2019]. Disponible sur: https://www.has-sante.fr/portail/jcms/c_2666630/fr/contribution-des-associations-de-patients-et-d-usagers-aux-evaluations-de-medicaments-et-dispositifs-medicaux</w:t>
      </w:r>
    </w:p>
    <w:p w14:paraId="316EFF10" w14:textId="7211B8E6"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2</w:t>
      </w:r>
      <w:r w:rsidR="007A235E">
        <w:rPr>
          <w:rFonts w:ascii="Times New Roman" w:hAnsi="Times New Roman" w:cs="Times New Roman"/>
          <w:sz w:val="24"/>
        </w:rPr>
        <w:t>4</w:t>
      </w:r>
      <w:r w:rsidRPr="0017798B">
        <w:rPr>
          <w:rFonts w:ascii="Times New Roman" w:hAnsi="Times New Roman" w:cs="Times New Roman"/>
          <w:sz w:val="24"/>
        </w:rPr>
        <w:t xml:space="preserve">. </w:t>
      </w:r>
      <w:r w:rsidRPr="0017798B">
        <w:rPr>
          <w:rFonts w:ascii="Times New Roman" w:hAnsi="Times New Roman" w:cs="Times New Roman"/>
          <w:sz w:val="24"/>
        </w:rPr>
        <w:tab/>
        <w:t>Haute Autorité de Santé. Appels à contribution pour l’évaluation des médicaments [Internet]. 2019 [cité 11 juin 2019]. Disponible sur: https://www.has-</w:t>
      </w:r>
      <w:r w:rsidRPr="0017798B">
        <w:rPr>
          <w:rFonts w:ascii="Times New Roman" w:hAnsi="Times New Roman" w:cs="Times New Roman"/>
          <w:sz w:val="24"/>
        </w:rPr>
        <w:lastRenderedPageBreak/>
        <w:t>sante.fr/portail/jcms/c_2666643/fr/contribution-des-associations-de-patients-et-d-usagers-aux-evaluations-de-medicaments</w:t>
      </w:r>
    </w:p>
    <w:p w14:paraId="0A3BC835" w14:textId="75520D97"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2</w:t>
      </w:r>
      <w:r w:rsidR="007A235E">
        <w:rPr>
          <w:rFonts w:ascii="Times New Roman" w:hAnsi="Times New Roman" w:cs="Times New Roman"/>
          <w:sz w:val="24"/>
        </w:rPr>
        <w:t>5</w:t>
      </w:r>
      <w:r w:rsidRPr="0017798B">
        <w:rPr>
          <w:rFonts w:ascii="Times New Roman" w:hAnsi="Times New Roman" w:cs="Times New Roman"/>
          <w:sz w:val="24"/>
        </w:rPr>
        <w:t xml:space="preserve">. </w:t>
      </w:r>
      <w:r w:rsidRPr="0017798B">
        <w:rPr>
          <w:rFonts w:ascii="Times New Roman" w:hAnsi="Times New Roman" w:cs="Times New Roman"/>
          <w:sz w:val="24"/>
        </w:rPr>
        <w:tab/>
        <w:t>Ministère des Solidarité et de la Santé. Article 51. Expérimenter et innover pour mieux soigner [Internet]. 2019 [cité 11 juin 2019]. Disponible sur: https://solidarites-sante.gouv.fr/systeme-de-sante-et-medico-social/parcours-des-patients-et-des-usagers/article-51-10918/article-51</w:t>
      </w:r>
    </w:p>
    <w:p w14:paraId="327C3FFE" w14:textId="23B71B4B"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2</w:t>
      </w:r>
      <w:r w:rsidR="007A235E">
        <w:rPr>
          <w:rFonts w:ascii="Times New Roman" w:hAnsi="Times New Roman" w:cs="Times New Roman"/>
          <w:sz w:val="24"/>
        </w:rPr>
        <w:t>6</w:t>
      </w:r>
      <w:r w:rsidRPr="0017798B">
        <w:rPr>
          <w:rFonts w:ascii="Times New Roman" w:hAnsi="Times New Roman" w:cs="Times New Roman"/>
          <w:sz w:val="24"/>
        </w:rPr>
        <w:t xml:space="preserve">. </w:t>
      </w:r>
      <w:r w:rsidRPr="0017798B">
        <w:rPr>
          <w:rFonts w:ascii="Times New Roman" w:hAnsi="Times New Roman" w:cs="Times New Roman"/>
          <w:sz w:val="24"/>
        </w:rPr>
        <w:tab/>
        <w:t>Inspection générale des affaires sociales. Situation de la chirurgie de l’obésité [Internet]. 2018 [cité 11 juin 2019]. Disponible sur: http://www.igas.gouv.fr/spip.php?article708</w:t>
      </w:r>
    </w:p>
    <w:p w14:paraId="63AFC997" w14:textId="1ABECCA9" w:rsidR="0017798B" w:rsidRPr="0017798B" w:rsidRDefault="0017798B" w:rsidP="0017798B">
      <w:pPr>
        <w:pStyle w:val="Bibliographie"/>
        <w:rPr>
          <w:rFonts w:ascii="Times New Roman" w:hAnsi="Times New Roman" w:cs="Times New Roman"/>
          <w:sz w:val="24"/>
        </w:rPr>
      </w:pPr>
      <w:r w:rsidRPr="0017798B">
        <w:rPr>
          <w:rFonts w:ascii="Times New Roman" w:hAnsi="Times New Roman" w:cs="Times New Roman"/>
          <w:sz w:val="24"/>
        </w:rPr>
        <w:t>2</w:t>
      </w:r>
      <w:r w:rsidR="007A235E">
        <w:rPr>
          <w:rFonts w:ascii="Times New Roman" w:hAnsi="Times New Roman" w:cs="Times New Roman"/>
          <w:sz w:val="24"/>
        </w:rPr>
        <w:t>7</w:t>
      </w:r>
      <w:r w:rsidRPr="0017798B">
        <w:rPr>
          <w:rFonts w:ascii="Times New Roman" w:hAnsi="Times New Roman" w:cs="Times New Roman"/>
          <w:sz w:val="24"/>
        </w:rPr>
        <w:t xml:space="preserve">. </w:t>
      </w:r>
      <w:r w:rsidRPr="0017798B">
        <w:rPr>
          <w:rFonts w:ascii="Times New Roman" w:hAnsi="Times New Roman" w:cs="Times New Roman"/>
          <w:sz w:val="24"/>
        </w:rPr>
        <w:tab/>
        <w:t>Haute Autorité de Santé. Structuration d’un programme d’éducation thérapeutique du patient dans le champ des maladies chroniques. Guide méthodologique [Internet]. 2007 [cité 11 juin 2019]. Disponible sur: https://www.has-sante.fr/portail/upload/docs/application/pdf/etp_-_guide_version_finale_2_pdf.pdf</w:t>
      </w:r>
    </w:p>
    <w:p w14:paraId="69D58948" w14:textId="19458630" w:rsidR="0017798B" w:rsidRPr="0017798B" w:rsidRDefault="0017798B" w:rsidP="0017798B">
      <w:pPr>
        <w:pStyle w:val="Bibliographie"/>
        <w:rPr>
          <w:rFonts w:ascii="Times New Roman" w:hAnsi="Times New Roman" w:cs="Times New Roman"/>
          <w:sz w:val="24"/>
          <w:lang w:val="en-US"/>
        </w:rPr>
      </w:pPr>
      <w:r w:rsidRPr="0017798B">
        <w:rPr>
          <w:rFonts w:ascii="Times New Roman" w:hAnsi="Times New Roman" w:cs="Times New Roman"/>
          <w:sz w:val="24"/>
          <w:lang w:val="en-US"/>
        </w:rPr>
        <w:t>2</w:t>
      </w:r>
      <w:r w:rsidR="007A235E">
        <w:rPr>
          <w:rFonts w:ascii="Times New Roman" w:hAnsi="Times New Roman" w:cs="Times New Roman"/>
          <w:sz w:val="24"/>
          <w:lang w:val="en-US"/>
        </w:rPr>
        <w:t>8</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Jourdain P, Juillière Y. Therapeutic education in patients with chronic heart failure: proposal for a multiprofessional structured programme, by a French Task Force under the auspices of the French Society of Cardiology. Archives of Cardiovascular Diseases. mars 2011;104(3):189‑201. </w:t>
      </w:r>
    </w:p>
    <w:p w14:paraId="400090C8" w14:textId="63745067" w:rsidR="0017798B" w:rsidRPr="0017798B" w:rsidRDefault="007A235E" w:rsidP="0017798B">
      <w:pPr>
        <w:pStyle w:val="Bibliographie"/>
        <w:rPr>
          <w:rFonts w:ascii="Times New Roman" w:hAnsi="Times New Roman" w:cs="Times New Roman"/>
          <w:sz w:val="24"/>
        </w:rPr>
      </w:pPr>
      <w:r>
        <w:rPr>
          <w:rFonts w:ascii="Times New Roman" w:hAnsi="Times New Roman" w:cs="Times New Roman"/>
          <w:sz w:val="24"/>
          <w:lang w:val="en-US"/>
        </w:rPr>
        <w:t>29</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Huygens MWJ, Swinkels ICS, de Jong JD, Heijmans MJWM, Friele RD, van Schayck OCP, et al. Self-monitoring of health data by patients with a chronic disease: does disease controllability matter? </w:t>
      </w:r>
      <w:r w:rsidR="0017798B" w:rsidRPr="0017798B">
        <w:rPr>
          <w:rFonts w:ascii="Times New Roman" w:hAnsi="Times New Roman" w:cs="Times New Roman"/>
          <w:sz w:val="24"/>
        </w:rPr>
        <w:t>BMC Family Practice [Internet]. déc 2017 [cité 11 juin 2019];18(1). Disponible sur: http://bmcfampract.biomedcentral.com/articles/10.1186/s12875-017-0615-3</w:t>
      </w:r>
    </w:p>
    <w:p w14:paraId="70BF2BA2" w14:textId="198C5BA6" w:rsidR="0017798B" w:rsidRPr="0017798B" w:rsidRDefault="007A235E" w:rsidP="0017798B">
      <w:pPr>
        <w:pStyle w:val="Bibliographie"/>
        <w:rPr>
          <w:rFonts w:ascii="Times New Roman" w:hAnsi="Times New Roman" w:cs="Times New Roman"/>
          <w:sz w:val="24"/>
          <w:lang w:val="de-DE"/>
        </w:rPr>
      </w:pPr>
      <w:r>
        <w:rPr>
          <w:rFonts w:ascii="Times New Roman" w:hAnsi="Times New Roman" w:cs="Times New Roman"/>
          <w:sz w:val="24"/>
          <w:lang w:val="en-US"/>
        </w:rPr>
        <w:t>30</w:t>
      </w:r>
      <w:r w:rsidR="0017798B" w:rsidRPr="0017798B">
        <w:rPr>
          <w:rFonts w:ascii="Times New Roman" w:hAnsi="Times New Roman" w:cs="Times New Roman"/>
          <w:sz w:val="24"/>
          <w:lang w:val="en-US"/>
        </w:rPr>
        <w:t xml:space="preserve">. </w:t>
      </w:r>
      <w:r w:rsidR="0017798B" w:rsidRPr="0017798B">
        <w:rPr>
          <w:rFonts w:ascii="Times New Roman" w:hAnsi="Times New Roman" w:cs="Times New Roman"/>
          <w:sz w:val="24"/>
          <w:lang w:val="en-US"/>
        </w:rPr>
        <w:tab/>
        <w:t xml:space="preserve">Gensini GF, Digital SIT (Italian Telemedicine Society), Alderighi C, Fiorentino Institute of Care and Assistance (IFCA), Florence, Italy, Rasoini R, Fiorentino Institute of Care and Assistance (IFCA), Florence, Italy, et al. Value of Telemonitoring and Telemedicine in Heart Failure Management. Cardiac Failure Review. </w:t>
      </w:r>
      <w:r w:rsidR="0017798B" w:rsidRPr="0017798B">
        <w:rPr>
          <w:rFonts w:ascii="Times New Roman" w:hAnsi="Times New Roman" w:cs="Times New Roman"/>
          <w:sz w:val="24"/>
          <w:lang w:val="de-DE"/>
        </w:rPr>
        <w:t xml:space="preserve">2017;3(2):1. </w:t>
      </w:r>
    </w:p>
    <w:p w14:paraId="70F9E407" w14:textId="056EF120" w:rsidR="0017798B" w:rsidRPr="0017798B" w:rsidRDefault="007A235E" w:rsidP="0017798B">
      <w:pPr>
        <w:pStyle w:val="Bibliographie"/>
        <w:rPr>
          <w:rFonts w:ascii="Times New Roman" w:hAnsi="Times New Roman" w:cs="Times New Roman"/>
          <w:sz w:val="24"/>
          <w:lang w:val="en-US"/>
        </w:rPr>
      </w:pPr>
      <w:r>
        <w:rPr>
          <w:rFonts w:ascii="Times New Roman" w:hAnsi="Times New Roman" w:cs="Times New Roman"/>
          <w:sz w:val="24"/>
          <w:lang w:val="de-DE"/>
        </w:rPr>
        <w:t>31</w:t>
      </w:r>
      <w:r w:rsidR="0017798B" w:rsidRPr="0017798B">
        <w:rPr>
          <w:rFonts w:ascii="Times New Roman" w:hAnsi="Times New Roman" w:cs="Times New Roman"/>
          <w:sz w:val="24"/>
          <w:lang w:val="de-DE"/>
        </w:rPr>
        <w:t xml:space="preserve">. </w:t>
      </w:r>
      <w:r w:rsidR="0017798B" w:rsidRPr="0017798B">
        <w:rPr>
          <w:rFonts w:ascii="Times New Roman" w:hAnsi="Times New Roman" w:cs="Times New Roman"/>
          <w:sz w:val="24"/>
          <w:lang w:val="de-DE"/>
        </w:rPr>
        <w:tab/>
        <w:t xml:space="preserve">Koehler F, Koehler K, Deckwart O, Prescher S, Wegscheider K, Kirwan B-A, et al. </w:t>
      </w:r>
      <w:r w:rsidR="0017798B" w:rsidRPr="0017798B">
        <w:rPr>
          <w:rFonts w:ascii="Times New Roman" w:hAnsi="Times New Roman" w:cs="Times New Roman"/>
          <w:sz w:val="24"/>
          <w:lang w:val="en-US"/>
        </w:rPr>
        <w:t xml:space="preserve">Efficacy of telemedical interventional management in patients with heart failure (TIM-HF2): a randomised, controlled, parallel-group, unmasked trial. The Lancet. sept 2018;392(10152):1047‑57. </w:t>
      </w:r>
    </w:p>
    <w:p w14:paraId="3DADDC40" w14:textId="23BBE0EE" w:rsidR="0017798B" w:rsidRPr="001656AE" w:rsidRDefault="0017798B" w:rsidP="0017798B">
      <w:pPr>
        <w:pStyle w:val="Bibliographie"/>
        <w:rPr>
          <w:rFonts w:ascii="Times New Roman" w:hAnsi="Times New Roman" w:cs="Times New Roman"/>
          <w:sz w:val="24"/>
        </w:rPr>
      </w:pPr>
      <w:r>
        <w:rPr>
          <w:rFonts w:ascii="Times New Roman" w:hAnsi="Times New Roman" w:cs="Times New Roman"/>
          <w:sz w:val="24"/>
          <w:lang w:val="en-US"/>
        </w:rPr>
        <w:t>3</w:t>
      </w:r>
      <w:r w:rsidR="007A235E">
        <w:rPr>
          <w:rFonts w:ascii="Times New Roman" w:hAnsi="Times New Roman" w:cs="Times New Roman"/>
          <w:sz w:val="24"/>
          <w:lang w:val="en-US"/>
        </w:rPr>
        <w:t>2</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Reach G, Consoli S, Colas C, Duclos M, Fontaine P, Martineau C, et al. The multinational second Diabetes, Attitudes, Wishes and Needs study: results of the French survey. </w:t>
      </w:r>
      <w:r w:rsidRPr="001656AE">
        <w:rPr>
          <w:rFonts w:ascii="Times New Roman" w:hAnsi="Times New Roman" w:cs="Times New Roman"/>
          <w:sz w:val="24"/>
        </w:rPr>
        <w:t xml:space="preserve">Patient Preference and Adherence. févr 2015;289. </w:t>
      </w:r>
    </w:p>
    <w:p w14:paraId="082744E9" w14:textId="0494A10B" w:rsidR="00D82F0F" w:rsidRPr="001656AE" w:rsidRDefault="0017798B" w:rsidP="00D82F0F">
      <w:pPr>
        <w:suppressLineNumbers/>
        <w:rPr>
          <w:rFonts w:ascii="Times New Roman" w:hAnsi="Times New Roman" w:cs="Times New Roman"/>
          <w:sz w:val="24"/>
        </w:rPr>
      </w:pPr>
      <w:r w:rsidRPr="00083746">
        <w:rPr>
          <w:rFonts w:ascii="Times New Roman" w:hAnsi="Times New Roman" w:cs="Times New Roman"/>
          <w:sz w:val="24"/>
        </w:rPr>
        <w:t>3</w:t>
      </w:r>
      <w:r w:rsidR="007A235E">
        <w:rPr>
          <w:rFonts w:ascii="Times New Roman" w:hAnsi="Times New Roman" w:cs="Times New Roman"/>
          <w:sz w:val="24"/>
        </w:rPr>
        <w:t>3</w:t>
      </w:r>
      <w:r w:rsidRPr="007A235E">
        <w:rPr>
          <w:rFonts w:ascii="Times New Roman" w:hAnsi="Times New Roman" w:cs="Times New Roman"/>
          <w:sz w:val="24"/>
        </w:rPr>
        <w:t xml:space="preserve">. Institut national de prévention et d’éducation pour la santées économiques. </w:t>
      </w:r>
      <w:r w:rsidRPr="001656AE">
        <w:rPr>
          <w:rFonts w:ascii="Times New Roman" w:hAnsi="Times New Roman" w:cs="Times New Roman"/>
          <w:sz w:val="24"/>
        </w:rPr>
        <w:t>Etude ENTRED 2007-2010. Résultats du module « information et éducation ». Rapport concernant : l’information et l’éducation reçues par les ersonnes diabétiques, les pratiques éducatives des médecins, ainsi que les attentes des personnes diabétiques et des médecins [Internet]. 2011 [cité 11 juin 2019]. Disponible sur: http://inpes.santepubliquefrance.fr/etudes/pdf/rapport-entred.pdf</w:t>
      </w:r>
    </w:p>
    <w:p w14:paraId="51E758E4" w14:textId="0FAC5316" w:rsidR="0017798B" w:rsidRPr="001656AE" w:rsidRDefault="0017798B" w:rsidP="00D82F0F">
      <w:pPr>
        <w:suppressLineNumbers/>
        <w:rPr>
          <w:rFonts w:ascii="Times New Roman" w:hAnsi="Times New Roman" w:cs="Times New Roman"/>
          <w:sz w:val="24"/>
          <w:lang w:val="en-US"/>
        </w:rPr>
      </w:pPr>
      <w:r w:rsidRPr="0017798B">
        <w:rPr>
          <w:rFonts w:ascii="Times New Roman" w:hAnsi="Times New Roman" w:cs="Times New Roman"/>
          <w:sz w:val="24"/>
          <w:lang w:val="en-US"/>
        </w:rPr>
        <w:t>3</w:t>
      </w:r>
      <w:r w:rsidR="007A235E">
        <w:rPr>
          <w:rFonts w:ascii="Times New Roman" w:hAnsi="Times New Roman" w:cs="Times New Roman"/>
          <w:sz w:val="24"/>
          <w:lang w:val="en-US"/>
        </w:rPr>
        <w:t>4</w:t>
      </w:r>
      <w:r w:rsidRPr="0017798B">
        <w:rPr>
          <w:rFonts w:ascii="Times New Roman" w:hAnsi="Times New Roman" w:cs="Times New Roman"/>
          <w:sz w:val="24"/>
          <w:lang w:val="en-US"/>
        </w:rPr>
        <w:t xml:space="preserve">. </w:t>
      </w:r>
      <w:r w:rsidRPr="0017798B">
        <w:rPr>
          <w:rFonts w:ascii="Times New Roman" w:hAnsi="Times New Roman" w:cs="Times New Roman"/>
          <w:sz w:val="24"/>
          <w:lang w:val="en-US"/>
        </w:rPr>
        <w:tab/>
        <w:t xml:space="preserve">Raïs S, Radoszycki L, Dourgnon P, Rochaix L, Chekroun M. Accurate Representation Of Patients’ Opinions For Decision-Making: Are Online Health Communities Good Candidates? </w:t>
      </w:r>
      <w:r w:rsidRPr="001656AE">
        <w:rPr>
          <w:rFonts w:ascii="Times New Roman" w:hAnsi="Times New Roman" w:cs="Times New Roman"/>
          <w:sz w:val="24"/>
          <w:lang w:val="en-US"/>
        </w:rPr>
        <w:t xml:space="preserve">Value in Health. oct 2017;20(9):A760‑1. </w:t>
      </w:r>
    </w:p>
    <w:p w14:paraId="48C3731E" w14:textId="43DE20F5" w:rsidR="00D82F0F" w:rsidRPr="005A3ED5" w:rsidRDefault="00D82F0F" w:rsidP="00D82F0F">
      <w:pPr>
        <w:suppressLineNumbers/>
        <w:rPr>
          <w:rFonts w:ascii="Times New Roman" w:hAnsi="Times New Roman" w:cs="Times New Roman"/>
          <w:sz w:val="24"/>
          <w:lang w:val="en-US"/>
        </w:rPr>
      </w:pPr>
      <w:r>
        <w:rPr>
          <w:rFonts w:ascii="Times New Roman" w:hAnsi="Times New Roman" w:cs="Times New Roman"/>
          <w:sz w:val="24"/>
          <w:lang w:val="en-US"/>
        </w:rPr>
        <w:lastRenderedPageBreak/>
        <w:t>3</w:t>
      </w:r>
      <w:r w:rsidR="007A235E">
        <w:rPr>
          <w:rFonts w:ascii="Times New Roman" w:hAnsi="Times New Roman" w:cs="Times New Roman"/>
          <w:sz w:val="24"/>
          <w:lang w:val="en-US"/>
        </w:rPr>
        <w:t>5</w:t>
      </w:r>
      <w:r>
        <w:rPr>
          <w:rFonts w:ascii="Times New Roman" w:hAnsi="Times New Roman" w:cs="Times New Roman"/>
          <w:sz w:val="24"/>
          <w:lang w:val="en-US"/>
        </w:rPr>
        <w:t xml:space="preserve">. </w:t>
      </w:r>
      <w:r w:rsidRPr="005A3ED5">
        <w:rPr>
          <w:rFonts w:ascii="Times New Roman" w:hAnsi="Times New Roman" w:cs="Times New Roman"/>
          <w:sz w:val="24"/>
          <w:lang w:val="en-US"/>
        </w:rPr>
        <w:t xml:space="preserve">Dirksen CD, Utens CM, Joore MA, van Barneveld TA, Boer B, Dreesens DH, et al. Integrating evidence on patient preferences in healthcare policy decisions: protocol of the patient-VIP study. Implement Sci. 2013 Dec;8(1):64. </w:t>
      </w:r>
    </w:p>
    <w:p w14:paraId="0D241673" w14:textId="7CF1F305" w:rsidR="00D82F0F" w:rsidRPr="005A3ED5" w:rsidRDefault="00D82F0F" w:rsidP="00D82F0F">
      <w:pPr>
        <w:suppressLineNumbers/>
        <w:rPr>
          <w:rFonts w:ascii="Times New Roman" w:hAnsi="Times New Roman" w:cs="Times New Roman"/>
          <w:sz w:val="24"/>
          <w:lang w:val="en-US"/>
        </w:rPr>
      </w:pPr>
      <w:r>
        <w:rPr>
          <w:rFonts w:ascii="Times New Roman" w:hAnsi="Times New Roman" w:cs="Times New Roman"/>
          <w:sz w:val="24"/>
          <w:lang w:val="en-US"/>
        </w:rPr>
        <w:t>3</w:t>
      </w:r>
      <w:r w:rsidR="007A235E">
        <w:rPr>
          <w:rFonts w:ascii="Times New Roman" w:hAnsi="Times New Roman" w:cs="Times New Roman"/>
          <w:sz w:val="24"/>
          <w:lang w:val="en-US"/>
        </w:rPr>
        <w:t>6</w:t>
      </w:r>
      <w:r>
        <w:rPr>
          <w:rFonts w:ascii="Times New Roman" w:hAnsi="Times New Roman" w:cs="Times New Roman"/>
          <w:sz w:val="24"/>
          <w:lang w:val="en-US"/>
        </w:rPr>
        <w:t xml:space="preserve">. </w:t>
      </w:r>
      <w:r w:rsidRPr="005A3ED5">
        <w:rPr>
          <w:rFonts w:ascii="Times New Roman" w:hAnsi="Times New Roman" w:cs="Times New Roman"/>
          <w:sz w:val="24"/>
          <w:lang w:val="en-US"/>
        </w:rPr>
        <w:t xml:space="preserve">van der Weijden T, Légaré F, Boivin A, Burgers JS, van Veenendaal H, Stiggelbout AM, et al. How to integrate individual patient values and preferences in clinical practice guidelines? A research protocol. Implement Sci. 2010 Dec;5(1):10. </w:t>
      </w:r>
    </w:p>
    <w:p w14:paraId="3C7DF75E" w14:textId="7F083249" w:rsidR="00D82F0F" w:rsidRPr="00910EC9" w:rsidRDefault="00D82F0F" w:rsidP="00D82F0F">
      <w:pPr>
        <w:suppressLineNumbers/>
        <w:rPr>
          <w:rFonts w:ascii="Times New Roman" w:hAnsi="Times New Roman" w:cs="Times New Roman"/>
          <w:sz w:val="24"/>
          <w:lang w:val="en-US"/>
        </w:rPr>
      </w:pPr>
      <w:r w:rsidRPr="00D82F0F">
        <w:rPr>
          <w:rFonts w:ascii="Times New Roman" w:hAnsi="Times New Roman" w:cs="Times New Roman"/>
          <w:sz w:val="24"/>
          <w:lang w:val="de-DE"/>
        </w:rPr>
        <w:t>3</w:t>
      </w:r>
      <w:r w:rsidR="007A235E">
        <w:rPr>
          <w:rFonts w:ascii="Times New Roman" w:hAnsi="Times New Roman" w:cs="Times New Roman"/>
          <w:sz w:val="24"/>
          <w:lang w:val="de-DE"/>
        </w:rPr>
        <w:t>7</w:t>
      </w:r>
      <w:r w:rsidRPr="00D82F0F">
        <w:rPr>
          <w:rFonts w:ascii="Times New Roman" w:hAnsi="Times New Roman" w:cs="Times New Roman"/>
          <w:sz w:val="24"/>
          <w:lang w:val="de-DE"/>
        </w:rPr>
        <w:t xml:space="preserve">. Utens CM, van der Weijden T, Joore MA, Dirksen CD. </w:t>
      </w:r>
      <w:r w:rsidRPr="005A3ED5">
        <w:rPr>
          <w:rFonts w:ascii="Times New Roman" w:hAnsi="Times New Roman" w:cs="Times New Roman"/>
          <w:sz w:val="24"/>
          <w:lang w:val="en-US"/>
        </w:rPr>
        <w:t xml:space="preserve">The use of research evidence on patient preferences in pharmaceutical coverage decisions and clinical practice guideline development: exploratory study into current state of play and potential barriers. </w:t>
      </w:r>
      <w:r w:rsidRPr="00910EC9">
        <w:rPr>
          <w:rFonts w:ascii="Times New Roman" w:hAnsi="Times New Roman" w:cs="Times New Roman"/>
          <w:sz w:val="24"/>
          <w:lang w:val="en-US"/>
        </w:rPr>
        <w:t>BMC Health Serv Res. 2014 Dec;14(1):540.</w:t>
      </w:r>
    </w:p>
    <w:p w14:paraId="0F04DDF3" w14:textId="77777777" w:rsidR="00D82F0F" w:rsidRPr="0017798B" w:rsidRDefault="00D82F0F" w:rsidP="00D82F0F">
      <w:pPr>
        <w:suppressLineNumbers/>
        <w:rPr>
          <w:rFonts w:ascii="Times New Roman" w:hAnsi="Times New Roman" w:cs="Times New Roman"/>
          <w:sz w:val="24"/>
        </w:rPr>
      </w:pPr>
    </w:p>
    <w:p w14:paraId="567B1FD3" w14:textId="334A1445" w:rsidR="009023F2" w:rsidRDefault="00BF16BE" w:rsidP="00881E32">
      <w:pPr>
        <w:suppressLineNumbers/>
        <w:rPr>
          <w:rFonts w:asciiTheme="majorBidi" w:hAnsiTheme="majorBidi" w:cstheme="majorBidi"/>
          <w:b/>
          <w:bCs/>
          <w:sz w:val="24"/>
          <w:szCs w:val="24"/>
          <w:lang w:val="en-US"/>
        </w:rPr>
      </w:pPr>
      <w:r>
        <w:rPr>
          <w:rFonts w:asciiTheme="majorBidi" w:hAnsiTheme="majorBidi" w:cstheme="majorBidi"/>
          <w:b/>
          <w:bCs/>
          <w:sz w:val="24"/>
          <w:szCs w:val="24"/>
          <w:lang w:val="en-US"/>
        </w:rPr>
        <w:fldChar w:fldCharType="end"/>
      </w:r>
      <w:r w:rsidRPr="00B763B1">
        <w:rPr>
          <w:rFonts w:asciiTheme="majorBidi" w:hAnsiTheme="majorBidi" w:cstheme="majorBidi"/>
          <w:b/>
          <w:bCs/>
          <w:sz w:val="24"/>
          <w:szCs w:val="24"/>
          <w:lang w:val="en-US"/>
        </w:rPr>
        <w:t xml:space="preserve"> </w:t>
      </w:r>
    </w:p>
    <w:p w14:paraId="05C492FD" w14:textId="77777777" w:rsidR="009023F2" w:rsidRDefault="009023F2" w:rsidP="00881E32">
      <w:pPr>
        <w:suppressLineNumbers/>
        <w:rPr>
          <w:rFonts w:asciiTheme="majorBidi" w:hAnsiTheme="majorBidi" w:cstheme="majorBidi"/>
          <w:b/>
          <w:bCs/>
          <w:sz w:val="24"/>
          <w:szCs w:val="24"/>
          <w:lang w:val="en-US"/>
        </w:rPr>
      </w:pPr>
      <w:r>
        <w:rPr>
          <w:rFonts w:asciiTheme="majorBidi" w:hAnsiTheme="majorBidi" w:cstheme="majorBidi"/>
          <w:b/>
          <w:bCs/>
          <w:sz w:val="24"/>
          <w:szCs w:val="24"/>
          <w:lang w:val="en-US"/>
        </w:rPr>
        <w:br w:type="page"/>
      </w:r>
    </w:p>
    <w:p w14:paraId="1A521712" w14:textId="4C80D6FD" w:rsidR="00E15AC7" w:rsidRDefault="00DE50AD" w:rsidP="00AE2DB0">
      <w:pPr>
        <w:suppressLineNumbers/>
        <w:rPr>
          <w:rFonts w:asciiTheme="majorBidi" w:hAnsiTheme="majorBidi" w:cstheme="majorBidi"/>
          <w:b/>
          <w:bCs/>
          <w:sz w:val="24"/>
          <w:szCs w:val="24"/>
          <w:lang w:val="en-US"/>
        </w:rPr>
      </w:pPr>
      <w:r w:rsidRPr="00DE50AD">
        <w:rPr>
          <w:rFonts w:asciiTheme="majorBidi" w:hAnsiTheme="majorBidi" w:cstheme="majorBidi"/>
          <w:b/>
          <w:bCs/>
          <w:sz w:val="28"/>
          <w:szCs w:val="24"/>
          <w:lang w:val="en-US"/>
        </w:rPr>
        <w:lastRenderedPageBreak/>
        <w:t>Tables</w:t>
      </w:r>
      <w:r w:rsidR="00E15AC7" w:rsidRPr="00E15AC7">
        <w:rPr>
          <w:rFonts w:asciiTheme="majorBidi" w:hAnsiTheme="majorBidi" w:cstheme="majorBidi"/>
          <w:b/>
          <w:bCs/>
          <w:sz w:val="24"/>
          <w:szCs w:val="24"/>
          <w:lang w:val="en-US"/>
        </w:rPr>
        <w:t xml:space="preserve"> </w:t>
      </w:r>
    </w:p>
    <w:p w14:paraId="18B2BC3F" w14:textId="77777777" w:rsidR="009F75C8" w:rsidRPr="009B3F48" w:rsidRDefault="009F75C8" w:rsidP="009F75C8">
      <w:pPr>
        <w:suppressLineNumbers/>
        <w:rPr>
          <w:rFonts w:ascii="Times New Roman" w:hAnsi="Times New Roman" w:cs="Times New Roman"/>
          <w:b/>
          <w:lang w:val="en-US"/>
        </w:rPr>
      </w:pPr>
      <w:r w:rsidRPr="009B3F48">
        <w:rPr>
          <w:rFonts w:ascii="Times New Roman" w:hAnsi="Times New Roman" w:cs="Times New Roman"/>
          <w:b/>
          <w:lang w:val="en-US"/>
        </w:rPr>
        <w:t>Table 1: Respondents’ characteristics</w:t>
      </w:r>
    </w:p>
    <w:tbl>
      <w:tblPr>
        <w:tblStyle w:val="Grilledutableau"/>
        <w:tblW w:w="0" w:type="auto"/>
        <w:jc w:val="center"/>
        <w:tblLook w:val="04A0" w:firstRow="1" w:lastRow="0" w:firstColumn="1" w:lastColumn="0" w:noHBand="0" w:noVBand="1"/>
      </w:tblPr>
      <w:tblGrid>
        <w:gridCol w:w="2256"/>
        <w:gridCol w:w="1222"/>
        <w:gridCol w:w="1701"/>
        <w:gridCol w:w="1701"/>
        <w:gridCol w:w="1701"/>
      </w:tblGrid>
      <w:tr w:rsidR="009F75C8" w:rsidRPr="009D729F" w14:paraId="35E89E6A" w14:textId="77777777" w:rsidTr="001C3C2B">
        <w:trPr>
          <w:trHeight w:val="764"/>
          <w:jc w:val="center"/>
        </w:trPr>
        <w:tc>
          <w:tcPr>
            <w:tcW w:w="2256" w:type="dxa"/>
          </w:tcPr>
          <w:p w14:paraId="1BEC87BE" w14:textId="77777777" w:rsidR="009F75C8" w:rsidRPr="009D729F" w:rsidRDefault="009F75C8" w:rsidP="001C3C2B">
            <w:pPr>
              <w:jc w:val="both"/>
              <w:rPr>
                <w:rFonts w:asciiTheme="majorBidi" w:hAnsiTheme="majorBidi" w:cstheme="majorBidi"/>
                <w:lang w:val="en-US"/>
              </w:rPr>
            </w:pPr>
          </w:p>
        </w:tc>
        <w:tc>
          <w:tcPr>
            <w:tcW w:w="1222" w:type="dxa"/>
            <w:vAlign w:val="center"/>
          </w:tcPr>
          <w:p w14:paraId="5C20491B" w14:textId="77777777" w:rsidR="009F75C8" w:rsidRDefault="009F75C8" w:rsidP="001C3C2B">
            <w:pPr>
              <w:jc w:val="center"/>
              <w:rPr>
                <w:rFonts w:asciiTheme="majorBidi" w:hAnsiTheme="majorBidi" w:cstheme="majorBidi"/>
                <w:b/>
                <w:bCs/>
                <w:lang w:val="en-US"/>
              </w:rPr>
            </w:pPr>
            <w:r>
              <w:rPr>
                <w:rFonts w:asciiTheme="majorBidi" w:hAnsiTheme="majorBidi" w:cstheme="majorBidi"/>
                <w:b/>
                <w:bCs/>
                <w:lang w:val="en-US"/>
              </w:rPr>
              <w:t>Global</w:t>
            </w:r>
          </w:p>
          <w:p w14:paraId="5DA17CC7" w14:textId="77777777" w:rsidR="009F75C8" w:rsidRPr="009B7C87" w:rsidRDefault="009F75C8" w:rsidP="001C3C2B">
            <w:pPr>
              <w:jc w:val="center"/>
              <w:rPr>
                <w:rFonts w:asciiTheme="majorBidi" w:hAnsiTheme="majorBidi" w:cstheme="majorBidi"/>
                <w:b/>
                <w:bCs/>
                <w:lang w:val="en-US"/>
              </w:rPr>
            </w:pPr>
            <w:r>
              <w:rPr>
                <w:rFonts w:asciiTheme="majorBidi" w:hAnsiTheme="majorBidi" w:cstheme="majorBidi"/>
                <w:b/>
                <w:bCs/>
                <w:lang w:val="en-US"/>
              </w:rPr>
              <w:t>(n = 201)</w:t>
            </w:r>
          </w:p>
        </w:tc>
        <w:tc>
          <w:tcPr>
            <w:tcW w:w="1701" w:type="dxa"/>
            <w:vAlign w:val="center"/>
          </w:tcPr>
          <w:p w14:paraId="173CD4AF" w14:textId="77777777" w:rsidR="009F75C8" w:rsidRPr="009B7C87" w:rsidRDefault="009F75C8" w:rsidP="001C3C2B">
            <w:pPr>
              <w:jc w:val="center"/>
              <w:rPr>
                <w:rFonts w:asciiTheme="majorBidi" w:hAnsiTheme="majorBidi" w:cstheme="majorBidi"/>
                <w:b/>
                <w:bCs/>
                <w:lang w:val="en-US"/>
              </w:rPr>
            </w:pPr>
            <w:r w:rsidRPr="009B7C87">
              <w:rPr>
                <w:rFonts w:asciiTheme="majorBidi" w:hAnsiTheme="majorBidi" w:cstheme="majorBidi"/>
                <w:b/>
                <w:bCs/>
                <w:lang w:val="en-US"/>
              </w:rPr>
              <w:t>Type 1 diabetes</w:t>
            </w:r>
          </w:p>
          <w:p w14:paraId="13B7F0C1" w14:textId="77777777" w:rsidR="009F75C8" w:rsidRPr="009B7C87" w:rsidRDefault="009F75C8" w:rsidP="001C3C2B">
            <w:pPr>
              <w:jc w:val="center"/>
              <w:rPr>
                <w:rFonts w:asciiTheme="majorBidi" w:hAnsiTheme="majorBidi" w:cstheme="majorBidi"/>
                <w:b/>
                <w:bCs/>
                <w:lang w:val="en-US"/>
              </w:rPr>
            </w:pPr>
            <w:r>
              <w:rPr>
                <w:rFonts w:asciiTheme="majorBidi" w:hAnsiTheme="majorBidi" w:cstheme="majorBidi"/>
                <w:b/>
                <w:bCs/>
                <w:lang w:val="en-US"/>
              </w:rPr>
              <w:t>(n = 67)</w:t>
            </w:r>
          </w:p>
        </w:tc>
        <w:tc>
          <w:tcPr>
            <w:tcW w:w="1701" w:type="dxa"/>
            <w:vAlign w:val="center"/>
          </w:tcPr>
          <w:p w14:paraId="129BD1EA" w14:textId="77777777" w:rsidR="009F75C8" w:rsidRPr="009B7C87" w:rsidRDefault="009F75C8" w:rsidP="001C3C2B">
            <w:pPr>
              <w:jc w:val="center"/>
              <w:rPr>
                <w:rFonts w:asciiTheme="majorBidi" w:hAnsiTheme="majorBidi" w:cstheme="majorBidi"/>
                <w:b/>
                <w:bCs/>
                <w:lang w:val="en-US"/>
              </w:rPr>
            </w:pPr>
            <w:r w:rsidRPr="009B7C87">
              <w:rPr>
                <w:rFonts w:asciiTheme="majorBidi" w:hAnsiTheme="majorBidi" w:cstheme="majorBidi"/>
                <w:b/>
                <w:bCs/>
                <w:lang w:val="en-US"/>
              </w:rPr>
              <w:t>Heart failure</w:t>
            </w:r>
          </w:p>
          <w:p w14:paraId="7ED0C184" w14:textId="77777777" w:rsidR="009F75C8" w:rsidRPr="009B7C87" w:rsidRDefault="009F75C8" w:rsidP="001C3C2B">
            <w:pPr>
              <w:jc w:val="center"/>
              <w:rPr>
                <w:rFonts w:asciiTheme="majorBidi" w:hAnsiTheme="majorBidi" w:cstheme="majorBidi"/>
                <w:b/>
                <w:bCs/>
                <w:lang w:val="en-US"/>
              </w:rPr>
            </w:pPr>
            <w:r>
              <w:rPr>
                <w:rFonts w:asciiTheme="majorBidi" w:hAnsiTheme="majorBidi" w:cstheme="majorBidi"/>
                <w:b/>
                <w:bCs/>
                <w:lang w:val="en-US"/>
              </w:rPr>
              <w:t>(n = 67)</w:t>
            </w:r>
          </w:p>
        </w:tc>
        <w:tc>
          <w:tcPr>
            <w:tcW w:w="1701" w:type="dxa"/>
            <w:vAlign w:val="center"/>
          </w:tcPr>
          <w:p w14:paraId="299CD80B" w14:textId="77777777" w:rsidR="009F75C8" w:rsidRPr="009B7C87" w:rsidRDefault="009F75C8" w:rsidP="001C3C2B">
            <w:pPr>
              <w:jc w:val="center"/>
              <w:rPr>
                <w:rFonts w:asciiTheme="majorBidi" w:hAnsiTheme="majorBidi" w:cstheme="majorBidi"/>
                <w:b/>
                <w:bCs/>
                <w:lang w:val="en-US"/>
              </w:rPr>
            </w:pPr>
            <w:r w:rsidRPr="009B7C87">
              <w:rPr>
                <w:rFonts w:asciiTheme="majorBidi" w:hAnsiTheme="majorBidi" w:cstheme="majorBidi"/>
                <w:b/>
                <w:bCs/>
                <w:lang w:val="en-US"/>
              </w:rPr>
              <w:t>Obesity</w:t>
            </w:r>
          </w:p>
          <w:p w14:paraId="0118F7D7" w14:textId="77777777" w:rsidR="009F75C8" w:rsidRPr="009B7C87" w:rsidRDefault="009F75C8" w:rsidP="001C3C2B">
            <w:pPr>
              <w:jc w:val="center"/>
              <w:rPr>
                <w:rFonts w:asciiTheme="majorBidi" w:hAnsiTheme="majorBidi" w:cstheme="majorBidi"/>
                <w:b/>
                <w:bCs/>
                <w:lang w:val="en-US"/>
              </w:rPr>
            </w:pPr>
            <w:r>
              <w:rPr>
                <w:rFonts w:asciiTheme="majorBidi" w:hAnsiTheme="majorBidi" w:cstheme="majorBidi"/>
                <w:b/>
                <w:bCs/>
                <w:lang w:val="en-US"/>
              </w:rPr>
              <w:t xml:space="preserve">(n </w:t>
            </w:r>
            <w:r w:rsidRPr="009B7C87">
              <w:rPr>
                <w:rFonts w:asciiTheme="majorBidi" w:hAnsiTheme="majorBidi" w:cstheme="majorBidi"/>
                <w:b/>
                <w:bCs/>
                <w:lang w:val="en-US"/>
              </w:rPr>
              <w:t>=</w:t>
            </w:r>
            <w:r>
              <w:rPr>
                <w:rFonts w:asciiTheme="majorBidi" w:hAnsiTheme="majorBidi" w:cstheme="majorBidi"/>
                <w:b/>
                <w:bCs/>
                <w:lang w:val="en-US"/>
              </w:rPr>
              <w:t xml:space="preserve"> </w:t>
            </w:r>
            <w:r w:rsidRPr="009B7C87">
              <w:rPr>
                <w:rFonts w:asciiTheme="majorBidi" w:hAnsiTheme="majorBidi" w:cstheme="majorBidi"/>
                <w:b/>
                <w:bCs/>
                <w:lang w:val="en-US"/>
              </w:rPr>
              <w:t>67</w:t>
            </w:r>
            <w:r>
              <w:rPr>
                <w:rFonts w:asciiTheme="majorBidi" w:hAnsiTheme="majorBidi" w:cstheme="majorBidi"/>
                <w:b/>
                <w:bCs/>
                <w:lang w:val="en-US"/>
              </w:rPr>
              <w:t>)</w:t>
            </w:r>
          </w:p>
        </w:tc>
      </w:tr>
      <w:tr w:rsidR="009F75C8" w:rsidRPr="009D729F" w14:paraId="4C98436B" w14:textId="77777777" w:rsidTr="001C3C2B">
        <w:trPr>
          <w:trHeight w:val="259"/>
          <w:jc w:val="center"/>
        </w:trPr>
        <w:tc>
          <w:tcPr>
            <w:tcW w:w="2256" w:type="dxa"/>
            <w:shd w:val="clear" w:color="auto" w:fill="D9D9D9" w:themeFill="background1" w:themeFillShade="D9"/>
          </w:tcPr>
          <w:p w14:paraId="381221E6" w14:textId="77777777" w:rsidR="009F75C8" w:rsidRPr="009B7C87" w:rsidRDefault="009F75C8" w:rsidP="001C3C2B">
            <w:pPr>
              <w:rPr>
                <w:rFonts w:asciiTheme="majorBidi" w:hAnsiTheme="majorBidi" w:cstheme="majorBidi"/>
                <w:b/>
                <w:bCs/>
                <w:lang w:val="en-US"/>
              </w:rPr>
            </w:pPr>
            <w:r>
              <w:rPr>
                <w:rFonts w:asciiTheme="majorBidi" w:hAnsiTheme="majorBidi" w:cstheme="majorBidi"/>
                <w:b/>
                <w:bCs/>
                <w:lang w:val="en-US"/>
              </w:rPr>
              <w:t>Sex</w:t>
            </w:r>
          </w:p>
        </w:tc>
        <w:tc>
          <w:tcPr>
            <w:tcW w:w="1222" w:type="dxa"/>
            <w:shd w:val="clear" w:color="auto" w:fill="D9D9D9" w:themeFill="background1" w:themeFillShade="D9"/>
          </w:tcPr>
          <w:p w14:paraId="2AAB4E3F"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tcPr>
          <w:p w14:paraId="08E58AA0"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tcPr>
          <w:p w14:paraId="6903D764"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tcPr>
          <w:p w14:paraId="536B0B2B" w14:textId="77777777" w:rsidR="009F75C8" w:rsidRPr="009D729F" w:rsidRDefault="009F75C8" w:rsidP="001C3C2B">
            <w:pPr>
              <w:jc w:val="center"/>
              <w:rPr>
                <w:rFonts w:asciiTheme="majorBidi" w:hAnsiTheme="majorBidi" w:cstheme="majorBidi"/>
                <w:lang w:val="en-US"/>
              </w:rPr>
            </w:pPr>
          </w:p>
        </w:tc>
      </w:tr>
      <w:tr w:rsidR="009F75C8" w:rsidRPr="009D729F" w14:paraId="68E1AAC0" w14:textId="77777777" w:rsidTr="001C3C2B">
        <w:trPr>
          <w:trHeight w:val="244"/>
          <w:jc w:val="center"/>
        </w:trPr>
        <w:tc>
          <w:tcPr>
            <w:tcW w:w="2256" w:type="dxa"/>
          </w:tcPr>
          <w:p w14:paraId="085F2EB3" w14:textId="77777777" w:rsidR="009F75C8" w:rsidRPr="00336C8C" w:rsidRDefault="009F75C8" w:rsidP="001C3C2B">
            <w:pPr>
              <w:rPr>
                <w:rFonts w:asciiTheme="majorBidi" w:hAnsiTheme="majorBidi" w:cstheme="majorBidi"/>
                <w:lang w:val="en-US"/>
              </w:rPr>
            </w:pPr>
            <w:r>
              <w:rPr>
                <w:rFonts w:asciiTheme="majorBidi" w:hAnsiTheme="majorBidi" w:cstheme="majorBidi"/>
                <w:lang w:val="en-US"/>
              </w:rPr>
              <w:t>Male</w:t>
            </w:r>
          </w:p>
        </w:tc>
        <w:tc>
          <w:tcPr>
            <w:tcW w:w="1222" w:type="dxa"/>
            <w:vAlign w:val="center"/>
          </w:tcPr>
          <w:p w14:paraId="468F3FCD" w14:textId="77777777" w:rsidR="009F75C8" w:rsidRDefault="009F75C8" w:rsidP="001C3C2B">
            <w:pPr>
              <w:jc w:val="center"/>
              <w:rPr>
                <w:rFonts w:asciiTheme="majorBidi" w:hAnsiTheme="majorBidi" w:cstheme="majorBidi"/>
                <w:lang w:val="en-US"/>
              </w:rPr>
            </w:pPr>
            <w:r>
              <w:rPr>
                <w:rFonts w:asciiTheme="majorBidi" w:hAnsiTheme="majorBidi" w:cstheme="majorBidi"/>
                <w:lang w:val="en-US"/>
              </w:rPr>
              <w:t>84 (41.8)</w:t>
            </w:r>
          </w:p>
        </w:tc>
        <w:tc>
          <w:tcPr>
            <w:tcW w:w="1701" w:type="dxa"/>
            <w:vAlign w:val="center"/>
          </w:tcPr>
          <w:p w14:paraId="008F6CD9"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18 (26.9)</w:t>
            </w:r>
          </w:p>
        </w:tc>
        <w:tc>
          <w:tcPr>
            <w:tcW w:w="1701" w:type="dxa"/>
            <w:vAlign w:val="center"/>
          </w:tcPr>
          <w:p w14:paraId="194F7E5A"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43 (64.2)</w:t>
            </w:r>
          </w:p>
        </w:tc>
        <w:tc>
          <w:tcPr>
            <w:tcW w:w="1701" w:type="dxa"/>
            <w:vAlign w:val="center"/>
          </w:tcPr>
          <w:p w14:paraId="19AEFB0C"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23 (34.3)</w:t>
            </w:r>
          </w:p>
        </w:tc>
      </w:tr>
      <w:tr w:rsidR="009F75C8" w:rsidRPr="009D729F" w14:paraId="5C2410EE" w14:textId="77777777" w:rsidTr="001C3C2B">
        <w:trPr>
          <w:trHeight w:val="259"/>
          <w:jc w:val="center"/>
        </w:trPr>
        <w:tc>
          <w:tcPr>
            <w:tcW w:w="2256" w:type="dxa"/>
            <w:shd w:val="clear" w:color="auto" w:fill="D9D9D9" w:themeFill="background1" w:themeFillShade="D9"/>
          </w:tcPr>
          <w:p w14:paraId="34607077" w14:textId="77777777" w:rsidR="009F75C8" w:rsidRPr="009B7C87" w:rsidRDefault="009F75C8" w:rsidP="001C3C2B">
            <w:pPr>
              <w:rPr>
                <w:rFonts w:asciiTheme="majorBidi" w:hAnsiTheme="majorBidi" w:cstheme="majorBidi"/>
                <w:b/>
                <w:bCs/>
                <w:lang w:val="en-US"/>
              </w:rPr>
            </w:pPr>
            <w:r w:rsidRPr="009B7C87">
              <w:rPr>
                <w:rFonts w:asciiTheme="majorBidi" w:hAnsiTheme="majorBidi" w:cstheme="majorBidi"/>
                <w:b/>
                <w:bCs/>
                <w:lang w:val="en-US"/>
              </w:rPr>
              <w:t xml:space="preserve">Age </w:t>
            </w:r>
          </w:p>
        </w:tc>
        <w:tc>
          <w:tcPr>
            <w:tcW w:w="1222" w:type="dxa"/>
            <w:shd w:val="clear" w:color="auto" w:fill="D9D9D9" w:themeFill="background1" w:themeFillShade="D9"/>
            <w:vAlign w:val="center"/>
          </w:tcPr>
          <w:p w14:paraId="72C745D1"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61CE52CB"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434B16EE" w14:textId="77777777" w:rsidR="009F75C8" w:rsidRPr="009D729F"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32BB727E" w14:textId="77777777" w:rsidR="009F75C8" w:rsidRPr="009D729F" w:rsidRDefault="009F75C8" w:rsidP="001C3C2B">
            <w:pPr>
              <w:jc w:val="center"/>
              <w:rPr>
                <w:rFonts w:asciiTheme="majorBidi" w:hAnsiTheme="majorBidi" w:cstheme="majorBidi"/>
                <w:lang w:val="en-US"/>
              </w:rPr>
            </w:pPr>
          </w:p>
        </w:tc>
      </w:tr>
      <w:tr w:rsidR="009F75C8" w:rsidRPr="009D729F" w14:paraId="01686A3B" w14:textId="77777777" w:rsidTr="001C3C2B">
        <w:trPr>
          <w:trHeight w:val="244"/>
          <w:jc w:val="center"/>
        </w:trPr>
        <w:tc>
          <w:tcPr>
            <w:tcW w:w="2256" w:type="dxa"/>
          </w:tcPr>
          <w:p w14:paraId="6EAA6D66" w14:textId="77777777" w:rsidR="009F75C8" w:rsidRPr="00336C8C" w:rsidRDefault="009F75C8" w:rsidP="001C3C2B">
            <w:pPr>
              <w:rPr>
                <w:rFonts w:asciiTheme="majorBidi" w:hAnsiTheme="majorBidi" w:cstheme="majorBidi"/>
                <w:lang w:val="en-US"/>
              </w:rPr>
            </w:pPr>
            <w:r>
              <w:rPr>
                <w:rFonts w:asciiTheme="majorBidi" w:hAnsiTheme="majorBidi" w:cstheme="majorBidi"/>
                <w:lang w:val="en-US"/>
              </w:rPr>
              <w:t>18-30 years</w:t>
            </w:r>
          </w:p>
        </w:tc>
        <w:tc>
          <w:tcPr>
            <w:tcW w:w="1222" w:type="dxa"/>
            <w:vAlign w:val="center"/>
          </w:tcPr>
          <w:p w14:paraId="1B33D453"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4 (2.0)</w:t>
            </w:r>
          </w:p>
        </w:tc>
        <w:tc>
          <w:tcPr>
            <w:tcW w:w="1701" w:type="dxa"/>
            <w:vAlign w:val="center"/>
          </w:tcPr>
          <w:p w14:paraId="2E6527C8"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4 (6.0)</w:t>
            </w:r>
          </w:p>
        </w:tc>
        <w:tc>
          <w:tcPr>
            <w:tcW w:w="1701" w:type="dxa"/>
            <w:vAlign w:val="center"/>
          </w:tcPr>
          <w:p w14:paraId="79B3DCE6"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0 (0.0)</w:t>
            </w:r>
          </w:p>
        </w:tc>
        <w:tc>
          <w:tcPr>
            <w:tcW w:w="1701" w:type="dxa"/>
            <w:vAlign w:val="center"/>
          </w:tcPr>
          <w:p w14:paraId="042E5B12"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0 (0.0)</w:t>
            </w:r>
          </w:p>
        </w:tc>
      </w:tr>
      <w:tr w:rsidR="009F75C8" w:rsidRPr="009D729F" w14:paraId="70A08192" w14:textId="77777777" w:rsidTr="001C3C2B">
        <w:trPr>
          <w:trHeight w:val="259"/>
          <w:jc w:val="center"/>
        </w:trPr>
        <w:tc>
          <w:tcPr>
            <w:tcW w:w="2256" w:type="dxa"/>
          </w:tcPr>
          <w:p w14:paraId="1DBFFEC0" w14:textId="77777777" w:rsidR="009F75C8" w:rsidRPr="00336C8C" w:rsidRDefault="009F75C8" w:rsidP="001C3C2B">
            <w:pPr>
              <w:rPr>
                <w:rFonts w:asciiTheme="majorBidi" w:hAnsiTheme="majorBidi" w:cstheme="majorBidi"/>
                <w:lang w:val="en-US"/>
              </w:rPr>
            </w:pPr>
            <w:r w:rsidRPr="00336C8C">
              <w:rPr>
                <w:rFonts w:asciiTheme="majorBidi" w:hAnsiTheme="majorBidi" w:cstheme="majorBidi"/>
                <w:lang w:val="en-US"/>
              </w:rPr>
              <w:t>31-40 years</w:t>
            </w:r>
          </w:p>
        </w:tc>
        <w:tc>
          <w:tcPr>
            <w:tcW w:w="1222" w:type="dxa"/>
            <w:vAlign w:val="center"/>
          </w:tcPr>
          <w:p w14:paraId="699CD0C2"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13 (6.5)</w:t>
            </w:r>
          </w:p>
        </w:tc>
        <w:tc>
          <w:tcPr>
            <w:tcW w:w="1701" w:type="dxa"/>
            <w:vAlign w:val="center"/>
          </w:tcPr>
          <w:p w14:paraId="400192FB"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10 (14.9)</w:t>
            </w:r>
          </w:p>
        </w:tc>
        <w:tc>
          <w:tcPr>
            <w:tcW w:w="1701" w:type="dxa"/>
            <w:vAlign w:val="center"/>
          </w:tcPr>
          <w:p w14:paraId="177089F1"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 (1.5)</w:t>
            </w:r>
          </w:p>
        </w:tc>
        <w:tc>
          <w:tcPr>
            <w:tcW w:w="1701" w:type="dxa"/>
            <w:vAlign w:val="center"/>
          </w:tcPr>
          <w:p w14:paraId="5368A576"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 (3.0)</w:t>
            </w:r>
          </w:p>
        </w:tc>
      </w:tr>
      <w:tr w:rsidR="009F75C8" w:rsidRPr="009D729F" w14:paraId="078EA283" w14:textId="77777777" w:rsidTr="001C3C2B">
        <w:trPr>
          <w:trHeight w:val="244"/>
          <w:jc w:val="center"/>
        </w:trPr>
        <w:tc>
          <w:tcPr>
            <w:tcW w:w="2256" w:type="dxa"/>
          </w:tcPr>
          <w:p w14:paraId="5897B8D8" w14:textId="77777777" w:rsidR="009F75C8" w:rsidRPr="00336C8C" w:rsidRDefault="009F75C8" w:rsidP="001C3C2B">
            <w:pPr>
              <w:rPr>
                <w:rFonts w:asciiTheme="majorBidi" w:hAnsiTheme="majorBidi" w:cstheme="majorBidi"/>
                <w:lang w:val="en-US"/>
              </w:rPr>
            </w:pPr>
            <w:r w:rsidRPr="00336C8C">
              <w:rPr>
                <w:rFonts w:asciiTheme="majorBidi" w:hAnsiTheme="majorBidi" w:cstheme="majorBidi"/>
                <w:lang w:val="en-US"/>
              </w:rPr>
              <w:t>41-50 years</w:t>
            </w:r>
          </w:p>
        </w:tc>
        <w:tc>
          <w:tcPr>
            <w:tcW w:w="1222" w:type="dxa"/>
            <w:vAlign w:val="center"/>
          </w:tcPr>
          <w:p w14:paraId="4F9B2B95"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38 (18.9)</w:t>
            </w:r>
          </w:p>
        </w:tc>
        <w:tc>
          <w:tcPr>
            <w:tcW w:w="1701" w:type="dxa"/>
            <w:vAlign w:val="center"/>
          </w:tcPr>
          <w:p w14:paraId="0EE3C94D"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15 (22.4)</w:t>
            </w:r>
          </w:p>
        </w:tc>
        <w:tc>
          <w:tcPr>
            <w:tcW w:w="1701" w:type="dxa"/>
            <w:vAlign w:val="center"/>
          </w:tcPr>
          <w:p w14:paraId="53AE3E1A"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8 (11.9)</w:t>
            </w:r>
          </w:p>
        </w:tc>
        <w:tc>
          <w:tcPr>
            <w:tcW w:w="1701" w:type="dxa"/>
            <w:vAlign w:val="center"/>
          </w:tcPr>
          <w:p w14:paraId="5E914EF3"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15 (22.4)</w:t>
            </w:r>
          </w:p>
        </w:tc>
      </w:tr>
      <w:tr w:rsidR="009F75C8" w:rsidRPr="009D729F" w14:paraId="18A2867A" w14:textId="77777777" w:rsidTr="001C3C2B">
        <w:trPr>
          <w:trHeight w:val="259"/>
          <w:jc w:val="center"/>
        </w:trPr>
        <w:tc>
          <w:tcPr>
            <w:tcW w:w="2256" w:type="dxa"/>
          </w:tcPr>
          <w:p w14:paraId="05FD3417" w14:textId="77777777" w:rsidR="009F75C8" w:rsidRPr="00336C8C" w:rsidRDefault="009F75C8" w:rsidP="001C3C2B">
            <w:pPr>
              <w:rPr>
                <w:rFonts w:asciiTheme="majorBidi" w:hAnsiTheme="majorBidi" w:cstheme="majorBidi"/>
                <w:lang w:val="en-US"/>
              </w:rPr>
            </w:pPr>
            <w:r w:rsidRPr="00336C8C">
              <w:rPr>
                <w:rFonts w:asciiTheme="majorBidi" w:hAnsiTheme="majorBidi" w:cstheme="majorBidi"/>
                <w:lang w:val="en-US"/>
              </w:rPr>
              <w:t>51-60</w:t>
            </w:r>
            <w:r>
              <w:rPr>
                <w:rFonts w:asciiTheme="majorBidi" w:hAnsiTheme="majorBidi" w:cstheme="majorBidi"/>
                <w:lang w:val="en-US"/>
              </w:rPr>
              <w:t xml:space="preserve"> </w:t>
            </w:r>
            <w:r w:rsidRPr="00336C8C">
              <w:rPr>
                <w:rFonts w:asciiTheme="majorBidi" w:hAnsiTheme="majorBidi" w:cstheme="majorBidi"/>
                <w:lang w:val="en-US"/>
              </w:rPr>
              <w:t>years</w:t>
            </w:r>
          </w:p>
        </w:tc>
        <w:tc>
          <w:tcPr>
            <w:tcW w:w="1222" w:type="dxa"/>
            <w:vAlign w:val="center"/>
          </w:tcPr>
          <w:p w14:paraId="5DC4082E"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60 (29.9)</w:t>
            </w:r>
          </w:p>
        </w:tc>
        <w:tc>
          <w:tcPr>
            <w:tcW w:w="1701" w:type="dxa"/>
            <w:vAlign w:val="center"/>
          </w:tcPr>
          <w:p w14:paraId="447AC4E5"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20 (29.9)</w:t>
            </w:r>
          </w:p>
        </w:tc>
        <w:tc>
          <w:tcPr>
            <w:tcW w:w="1701" w:type="dxa"/>
            <w:vAlign w:val="center"/>
          </w:tcPr>
          <w:p w14:paraId="34E06C85"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19 (28.4)</w:t>
            </w:r>
          </w:p>
        </w:tc>
        <w:tc>
          <w:tcPr>
            <w:tcW w:w="1701" w:type="dxa"/>
            <w:vAlign w:val="center"/>
          </w:tcPr>
          <w:p w14:paraId="20AFF04D"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21 (31.3)</w:t>
            </w:r>
          </w:p>
        </w:tc>
      </w:tr>
      <w:tr w:rsidR="009F75C8" w:rsidRPr="009D729F" w14:paraId="226EDC11" w14:textId="77777777" w:rsidTr="001C3C2B">
        <w:trPr>
          <w:trHeight w:val="259"/>
          <w:jc w:val="center"/>
        </w:trPr>
        <w:tc>
          <w:tcPr>
            <w:tcW w:w="2256" w:type="dxa"/>
          </w:tcPr>
          <w:p w14:paraId="2E0DBB41" w14:textId="77777777" w:rsidR="009F75C8" w:rsidRPr="00336C8C" w:rsidRDefault="009F75C8" w:rsidP="001C3C2B">
            <w:pPr>
              <w:rPr>
                <w:rFonts w:asciiTheme="majorBidi" w:hAnsiTheme="majorBidi" w:cstheme="majorBidi"/>
                <w:lang w:val="en-US"/>
              </w:rPr>
            </w:pPr>
            <w:r w:rsidRPr="00336C8C">
              <w:rPr>
                <w:rFonts w:asciiTheme="majorBidi" w:hAnsiTheme="majorBidi" w:cstheme="majorBidi"/>
                <w:lang w:val="en-US"/>
              </w:rPr>
              <w:t>61-70</w:t>
            </w:r>
            <w:r>
              <w:rPr>
                <w:rFonts w:asciiTheme="majorBidi" w:hAnsiTheme="majorBidi" w:cstheme="majorBidi"/>
                <w:lang w:val="en-US"/>
              </w:rPr>
              <w:t xml:space="preserve"> </w:t>
            </w:r>
            <w:r w:rsidRPr="00336C8C">
              <w:rPr>
                <w:rFonts w:asciiTheme="majorBidi" w:hAnsiTheme="majorBidi" w:cstheme="majorBidi"/>
                <w:lang w:val="en-US"/>
              </w:rPr>
              <w:t>years</w:t>
            </w:r>
          </w:p>
        </w:tc>
        <w:tc>
          <w:tcPr>
            <w:tcW w:w="1222" w:type="dxa"/>
            <w:vAlign w:val="center"/>
          </w:tcPr>
          <w:p w14:paraId="5FD58AA6"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60 (29.9)</w:t>
            </w:r>
          </w:p>
        </w:tc>
        <w:tc>
          <w:tcPr>
            <w:tcW w:w="1701" w:type="dxa"/>
            <w:vAlign w:val="center"/>
          </w:tcPr>
          <w:p w14:paraId="1E34DA93"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13 (19.4)</w:t>
            </w:r>
          </w:p>
        </w:tc>
        <w:tc>
          <w:tcPr>
            <w:tcW w:w="1701" w:type="dxa"/>
            <w:vAlign w:val="center"/>
          </w:tcPr>
          <w:p w14:paraId="6CB1EBD4"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24 (35.8)</w:t>
            </w:r>
          </w:p>
        </w:tc>
        <w:tc>
          <w:tcPr>
            <w:tcW w:w="1701" w:type="dxa"/>
            <w:vAlign w:val="center"/>
          </w:tcPr>
          <w:p w14:paraId="00B1073A"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23 (34.3)</w:t>
            </w:r>
          </w:p>
        </w:tc>
      </w:tr>
      <w:tr w:rsidR="009F75C8" w:rsidRPr="009D729F" w14:paraId="7040F2F4" w14:textId="77777777" w:rsidTr="001C3C2B">
        <w:trPr>
          <w:trHeight w:val="244"/>
          <w:jc w:val="center"/>
        </w:trPr>
        <w:tc>
          <w:tcPr>
            <w:tcW w:w="2256" w:type="dxa"/>
          </w:tcPr>
          <w:p w14:paraId="11FD4129" w14:textId="77777777" w:rsidR="009F75C8" w:rsidRPr="00336C8C" w:rsidRDefault="009F75C8" w:rsidP="001C3C2B">
            <w:pPr>
              <w:rPr>
                <w:rFonts w:asciiTheme="majorBidi" w:hAnsiTheme="majorBidi" w:cstheme="majorBidi"/>
                <w:lang w:val="en-US"/>
              </w:rPr>
            </w:pPr>
            <w:r w:rsidRPr="00336C8C">
              <w:rPr>
                <w:rFonts w:asciiTheme="majorBidi" w:hAnsiTheme="majorBidi" w:cstheme="majorBidi"/>
                <w:lang w:val="en-US"/>
              </w:rPr>
              <w:t>&gt;70</w:t>
            </w:r>
            <w:r>
              <w:rPr>
                <w:rFonts w:asciiTheme="majorBidi" w:hAnsiTheme="majorBidi" w:cstheme="majorBidi"/>
                <w:lang w:val="en-US"/>
              </w:rPr>
              <w:t xml:space="preserve"> </w:t>
            </w:r>
            <w:r w:rsidRPr="00336C8C">
              <w:rPr>
                <w:rFonts w:asciiTheme="majorBidi" w:hAnsiTheme="majorBidi" w:cstheme="majorBidi"/>
                <w:lang w:val="en-US"/>
              </w:rPr>
              <w:t>years</w:t>
            </w:r>
          </w:p>
        </w:tc>
        <w:tc>
          <w:tcPr>
            <w:tcW w:w="1222" w:type="dxa"/>
            <w:vAlign w:val="center"/>
          </w:tcPr>
          <w:p w14:paraId="3BB97DBA"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26 (12.9)</w:t>
            </w:r>
          </w:p>
        </w:tc>
        <w:tc>
          <w:tcPr>
            <w:tcW w:w="1701" w:type="dxa"/>
            <w:vAlign w:val="center"/>
          </w:tcPr>
          <w:p w14:paraId="561910C3"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5 (7.5)</w:t>
            </w:r>
          </w:p>
        </w:tc>
        <w:tc>
          <w:tcPr>
            <w:tcW w:w="1701" w:type="dxa"/>
            <w:vAlign w:val="center"/>
          </w:tcPr>
          <w:p w14:paraId="1AA4F63D"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15 (22.4)</w:t>
            </w:r>
          </w:p>
        </w:tc>
        <w:tc>
          <w:tcPr>
            <w:tcW w:w="1701" w:type="dxa"/>
            <w:vAlign w:val="center"/>
          </w:tcPr>
          <w:p w14:paraId="45873D21"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6 (9.0)</w:t>
            </w:r>
          </w:p>
        </w:tc>
      </w:tr>
      <w:tr w:rsidR="009F75C8" w:rsidRPr="009D729F" w14:paraId="0CD54476" w14:textId="77777777" w:rsidTr="001C3C2B">
        <w:trPr>
          <w:trHeight w:val="259"/>
          <w:jc w:val="center"/>
        </w:trPr>
        <w:tc>
          <w:tcPr>
            <w:tcW w:w="2256" w:type="dxa"/>
          </w:tcPr>
          <w:p w14:paraId="06B55DED" w14:textId="77777777" w:rsidR="009F75C8" w:rsidRPr="009B7C87" w:rsidRDefault="009F75C8" w:rsidP="001C3C2B">
            <w:pPr>
              <w:rPr>
                <w:rFonts w:asciiTheme="majorBidi" w:hAnsiTheme="majorBidi" w:cstheme="majorBidi"/>
                <w:b/>
                <w:bCs/>
                <w:lang w:val="en-US"/>
              </w:rPr>
            </w:pPr>
            <w:r w:rsidRPr="009B7C87">
              <w:rPr>
                <w:rFonts w:asciiTheme="majorBidi" w:hAnsiTheme="majorBidi" w:cstheme="majorBidi"/>
                <w:b/>
                <w:bCs/>
                <w:lang w:val="en-US"/>
              </w:rPr>
              <w:t xml:space="preserve"> </w:t>
            </w:r>
            <w:r>
              <w:rPr>
                <w:rFonts w:asciiTheme="majorBidi" w:hAnsiTheme="majorBidi" w:cstheme="majorBidi"/>
                <w:lang w:val="en-US"/>
              </w:rPr>
              <w:t>Age, years (mean ± SD)</w:t>
            </w:r>
          </w:p>
        </w:tc>
        <w:tc>
          <w:tcPr>
            <w:tcW w:w="1222" w:type="dxa"/>
            <w:vAlign w:val="center"/>
          </w:tcPr>
          <w:p w14:paraId="76E0F422"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57.3 ± 11.7</w:t>
            </w:r>
          </w:p>
        </w:tc>
        <w:tc>
          <w:tcPr>
            <w:tcW w:w="1701" w:type="dxa"/>
            <w:vAlign w:val="center"/>
          </w:tcPr>
          <w:p w14:paraId="2F02AE8B"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51.6 ± 13.1</w:t>
            </w:r>
          </w:p>
        </w:tc>
        <w:tc>
          <w:tcPr>
            <w:tcW w:w="1701" w:type="dxa"/>
            <w:vAlign w:val="center"/>
          </w:tcPr>
          <w:p w14:paraId="14EEDD72"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62.6 ± 9.9</w:t>
            </w:r>
          </w:p>
        </w:tc>
        <w:tc>
          <w:tcPr>
            <w:tcW w:w="1701" w:type="dxa"/>
            <w:vAlign w:val="center"/>
          </w:tcPr>
          <w:p w14:paraId="2AB214D0"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57.8 ± 9.0</w:t>
            </w:r>
          </w:p>
        </w:tc>
      </w:tr>
      <w:tr w:rsidR="009F75C8" w:rsidRPr="009D729F" w14:paraId="36C0A950" w14:textId="77777777" w:rsidTr="001C3C2B">
        <w:trPr>
          <w:trHeight w:val="259"/>
          <w:jc w:val="center"/>
        </w:trPr>
        <w:tc>
          <w:tcPr>
            <w:tcW w:w="2256" w:type="dxa"/>
            <w:shd w:val="clear" w:color="auto" w:fill="D9D9D9" w:themeFill="background1" w:themeFillShade="D9"/>
          </w:tcPr>
          <w:p w14:paraId="6CB00E9F" w14:textId="77777777" w:rsidR="009F75C8" w:rsidRPr="009B7C87" w:rsidRDefault="009F75C8" w:rsidP="001C3C2B">
            <w:pPr>
              <w:rPr>
                <w:rFonts w:asciiTheme="majorBidi" w:hAnsiTheme="majorBidi" w:cstheme="majorBidi"/>
                <w:b/>
                <w:bCs/>
                <w:lang w:val="en-US"/>
              </w:rPr>
            </w:pPr>
            <w:r>
              <w:rPr>
                <w:rFonts w:asciiTheme="majorBidi" w:hAnsiTheme="majorBidi" w:cstheme="majorBidi"/>
                <w:b/>
                <w:bCs/>
                <w:lang w:val="en-US"/>
              </w:rPr>
              <w:t>Diagnosis</w:t>
            </w:r>
          </w:p>
        </w:tc>
        <w:tc>
          <w:tcPr>
            <w:tcW w:w="1222" w:type="dxa"/>
            <w:shd w:val="clear" w:color="auto" w:fill="D9D9D9" w:themeFill="background1" w:themeFillShade="D9"/>
            <w:vAlign w:val="center"/>
          </w:tcPr>
          <w:p w14:paraId="392DECF6" w14:textId="77777777" w:rsidR="009F75C8"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31E8754E" w14:textId="77777777" w:rsidR="009F75C8"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3DE9064E" w14:textId="77777777" w:rsidR="009F75C8" w:rsidRDefault="009F75C8" w:rsidP="001C3C2B">
            <w:pPr>
              <w:jc w:val="center"/>
              <w:rPr>
                <w:rFonts w:asciiTheme="majorBidi" w:hAnsiTheme="majorBidi" w:cstheme="majorBidi"/>
                <w:lang w:val="en-US"/>
              </w:rPr>
            </w:pPr>
          </w:p>
        </w:tc>
        <w:tc>
          <w:tcPr>
            <w:tcW w:w="1701" w:type="dxa"/>
            <w:shd w:val="clear" w:color="auto" w:fill="D9D9D9" w:themeFill="background1" w:themeFillShade="D9"/>
            <w:vAlign w:val="center"/>
          </w:tcPr>
          <w:p w14:paraId="2FA3B76D" w14:textId="77777777" w:rsidR="009F75C8" w:rsidRDefault="009F75C8" w:rsidP="001C3C2B">
            <w:pPr>
              <w:jc w:val="center"/>
              <w:rPr>
                <w:rFonts w:asciiTheme="majorBidi" w:hAnsiTheme="majorBidi" w:cstheme="majorBidi"/>
                <w:lang w:val="en-US"/>
              </w:rPr>
            </w:pPr>
          </w:p>
        </w:tc>
      </w:tr>
      <w:tr w:rsidR="009F75C8" w:rsidRPr="009D729F" w14:paraId="1360B4B5" w14:textId="77777777" w:rsidTr="001C3C2B">
        <w:trPr>
          <w:trHeight w:val="504"/>
          <w:jc w:val="center"/>
        </w:trPr>
        <w:tc>
          <w:tcPr>
            <w:tcW w:w="2256" w:type="dxa"/>
          </w:tcPr>
          <w:p w14:paraId="182C3E4D" w14:textId="77777777" w:rsidR="009F75C8" w:rsidRPr="00B13D44" w:rsidRDefault="009F75C8" w:rsidP="001C3C2B">
            <w:pPr>
              <w:rPr>
                <w:rFonts w:asciiTheme="majorBidi" w:hAnsiTheme="majorBidi" w:cstheme="majorBidi"/>
                <w:bCs/>
                <w:lang w:val="en-US"/>
              </w:rPr>
            </w:pPr>
            <w:r w:rsidRPr="00B13D44">
              <w:rPr>
                <w:rFonts w:asciiTheme="majorBidi" w:hAnsiTheme="majorBidi" w:cstheme="majorBidi"/>
                <w:bCs/>
                <w:lang w:val="en-US"/>
              </w:rPr>
              <w:t>Age when diagnosed</w:t>
            </w:r>
            <w:r>
              <w:rPr>
                <w:rFonts w:asciiTheme="majorBidi" w:hAnsiTheme="majorBidi" w:cstheme="majorBidi"/>
                <w:bCs/>
                <w:lang w:val="en-US"/>
              </w:rPr>
              <w:t xml:space="preserve">, </w:t>
            </w:r>
            <w:r>
              <w:rPr>
                <w:rFonts w:asciiTheme="majorBidi" w:hAnsiTheme="majorBidi" w:cstheme="majorBidi"/>
                <w:lang w:val="en-US"/>
              </w:rPr>
              <w:t>years (mean ± SD)</w:t>
            </w:r>
            <w:r w:rsidRPr="00B13D44">
              <w:rPr>
                <w:rFonts w:asciiTheme="majorBidi" w:hAnsiTheme="majorBidi" w:cstheme="majorBidi"/>
                <w:bCs/>
                <w:lang w:val="en-US"/>
              </w:rPr>
              <w:t xml:space="preserve"> </w:t>
            </w:r>
          </w:p>
        </w:tc>
        <w:tc>
          <w:tcPr>
            <w:tcW w:w="1222" w:type="dxa"/>
            <w:vAlign w:val="center"/>
          </w:tcPr>
          <w:p w14:paraId="745EDA73"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38.3 ± 18.5</w:t>
            </w:r>
          </w:p>
        </w:tc>
        <w:tc>
          <w:tcPr>
            <w:tcW w:w="1701" w:type="dxa"/>
            <w:vAlign w:val="center"/>
          </w:tcPr>
          <w:p w14:paraId="75EF5CBE"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25.1 ± 16.7</w:t>
            </w:r>
          </w:p>
        </w:tc>
        <w:tc>
          <w:tcPr>
            <w:tcW w:w="1701" w:type="dxa"/>
            <w:vAlign w:val="center"/>
          </w:tcPr>
          <w:p w14:paraId="7AC5E5AC"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50.4 ± 14.2</w:t>
            </w:r>
          </w:p>
        </w:tc>
        <w:tc>
          <w:tcPr>
            <w:tcW w:w="1701" w:type="dxa"/>
            <w:vAlign w:val="center"/>
          </w:tcPr>
          <w:p w14:paraId="1508F30B"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39.4 ± 15.1</w:t>
            </w:r>
          </w:p>
        </w:tc>
      </w:tr>
      <w:tr w:rsidR="009F75C8" w:rsidRPr="009D729F" w14:paraId="5E47339D" w14:textId="77777777" w:rsidTr="001C3C2B">
        <w:trPr>
          <w:trHeight w:val="764"/>
          <w:jc w:val="center"/>
        </w:trPr>
        <w:tc>
          <w:tcPr>
            <w:tcW w:w="2256" w:type="dxa"/>
            <w:vAlign w:val="center"/>
          </w:tcPr>
          <w:p w14:paraId="000130B7" w14:textId="77777777" w:rsidR="009F75C8" w:rsidRPr="00B13D44" w:rsidRDefault="009F75C8" w:rsidP="001C3C2B">
            <w:pPr>
              <w:rPr>
                <w:rFonts w:asciiTheme="majorBidi" w:hAnsiTheme="majorBidi" w:cstheme="majorBidi"/>
                <w:bCs/>
                <w:lang w:val="en-US"/>
              </w:rPr>
            </w:pPr>
            <w:r w:rsidRPr="00B13D44">
              <w:rPr>
                <w:rFonts w:asciiTheme="majorBidi" w:hAnsiTheme="majorBidi" w:cstheme="majorBidi"/>
                <w:bCs/>
                <w:lang w:val="en-US"/>
              </w:rPr>
              <w:t>Time since diagnosis</w:t>
            </w:r>
            <w:r>
              <w:rPr>
                <w:rFonts w:asciiTheme="majorBidi" w:hAnsiTheme="majorBidi" w:cstheme="majorBidi"/>
                <w:bCs/>
                <w:lang w:val="en-US"/>
              </w:rPr>
              <w:t xml:space="preserve">, years ago (mean </w:t>
            </w:r>
            <w:r>
              <w:rPr>
                <w:rFonts w:asciiTheme="majorBidi" w:hAnsiTheme="majorBidi" w:cstheme="majorBidi"/>
                <w:lang w:val="en-US"/>
              </w:rPr>
              <w:t>± SD)</w:t>
            </w:r>
          </w:p>
        </w:tc>
        <w:tc>
          <w:tcPr>
            <w:tcW w:w="1222" w:type="dxa"/>
            <w:vAlign w:val="center"/>
          </w:tcPr>
          <w:p w14:paraId="48B68F5B"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19.1 ± 15.4</w:t>
            </w:r>
          </w:p>
        </w:tc>
        <w:tc>
          <w:tcPr>
            <w:tcW w:w="1701" w:type="dxa"/>
            <w:vAlign w:val="center"/>
          </w:tcPr>
          <w:p w14:paraId="1EA67CB7"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26.5 ± 16.2</w:t>
            </w:r>
          </w:p>
        </w:tc>
        <w:tc>
          <w:tcPr>
            <w:tcW w:w="1701" w:type="dxa"/>
            <w:vAlign w:val="center"/>
          </w:tcPr>
          <w:p w14:paraId="740B33F8"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12.3 ± 10.6</w:t>
            </w:r>
          </w:p>
        </w:tc>
        <w:tc>
          <w:tcPr>
            <w:tcW w:w="1701" w:type="dxa"/>
            <w:vAlign w:val="center"/>
          </w:tcPr>
          <w:p w14:paraId="6CD5B9D6" w14:textId="77777777" w:rsidR="009F75C8" w:rsidRPr="009D729F" w:rsidRDefault="009F75C8" w:rsidP="001C3C2B">
            <w:pPr>
              <w:jc w:val="center"/>
              <w:rPr>
                <w:rFonts w:asciiTheme="majorBidi" w:hAnsiTheme="majorBidi" w:cstheme="majorBidi"/>
                <w:lang w:val="en-US"/>
              </w:rPr>
            </w:pPr>
            <w:r>
              <w:rPr>
                <w:rFonts w:asciiTheme="majorBidi" w:hAnsiTheme="majorBidi" w:cstheme="majorBidi"/>
                <w:lang w:val="en-US"/>
              </w:rPr>
              <w:t>18.4 ± 15.5</w:t>
            </w:r>
          </w:p>
        </w:tc>
      </w:tr>
    </w:tbl>
    <w:p w14:paraId="6C93E506" w14:textId="77777777" w:rsidR="009F75C8" w:rsidRDefault="009F75C8" w:rsidP="009F75C8">
      <w:pPr>
        <w:suppressLineNumbers/>
        <w:rPr>
          <w:b/>
          <w:lang w:val="en-US"/>
        </w:rPr>
      </w:pPr>
    </w:p>
    <w:p w14:paraId="36C5B9D6" w14:textId="00C612F7" w:rsidR="0068605B" w:rsidRPr="0068605B" w:rsidRDefault="009F75C8" w:rsidP="009F75C8">
      <w:pPr>
        <w:suppressLineNumbers/>
        <w:rPr>
          <w:rFonts w:ascii="Times New Roman" w:hAnsi="Times New Roman" w:cs="Times New Roman"/>
          <w:lang w:val="en-US"/>
        </w:rPr>
      </w:pPr>
      <w:r w:rsidRPr="0068605B">
        <w:rPr>
          <w:rFonts w:ascii="Times New Roman" w:hAnsi="Times New Roman" w:cs="Times New Roman"/>
          <w:lang w:val="en-US"/>
        </w:rPr>
        <w:t>Data</w:t>
      </w:r>
      <w:r>
        <w:rPr>
          <w:rFonts w:ascii="Times New Roman" w:hAnsi="Times New Roman" w:cs="Times New Roman"/>
          <w:lang w:val="en-US"/>
        </w:rPr>
        <w:t xml:space="preserve"> are expressed as n (%) unless otherwise specified, SD standard deviation</w:t>
      </w:r>
      <w:r w:rsidR="0068605B" w:rsidRPr="0068605B">
        <w:rPr>
          <w:rFonts w:ascii="Times New Roman" w:hAnsi="Times New Roman" w:cs="Times New Roman"/>
          <w:lang w:val="en-US"/>
        </w:rPr>
        <w:br w:type="page"/>
      </w:r>
    </w:p>
    <w:p w14:paraId="164493FE" w14:textId="0D2F1A51" w:rsidR="00D97345" w:rsidRPr="00DE50AD" w:rsidRDefault="000A0AA8" w:rsidP="00881E32">
      <w:pPr>
        <w:suppressLineNumbers/>
        <w:rPr>
          <w:rFonts w:ascii="Times New Roman" w:hAnsi="Times New Roman" w:cs="Times New Roman"/>
          <w:b/>
          <w:lang w:val="en-US"/>
        </w:rPr>
      </w:pPr>
      <w:r>
        <w:rPr>
          <w:rFonts w:ascii="Times New Roman" w:hAnsi="Times New Roman" w:cs="Times New Roman"/>
          <w:b/>
          <w:lang w:val="en-US"/>
        </w:rPr>
        <w:lastRenderedPageBreak/>
        <w:t>Supplementary</w:t>
      </w:r>
      <w:r w:rsidR="00D61C19">
        <w:rPr>
          <w:rFonts w:ascii="Times New Roman" w:hAnsi="Times New Roman" w:cs="Times New Roman"/>
          <w:b/>
          <w:lang w:val="en-US"/>
        </w:rPr>
        <w:t xml:space="preserve"> T</w:t>
      </w:r>
      <w:r w:rsidR="00661EA4" w:rsidRPr="00DE50AD">
        <w:rPr>
          <w:rFonts w:ascii="Times New Roman" w:hAnsi="Times New Roman" w:cs="Times New Roman"/>
          <w:b/>
          <w:lang w:val="en-US"/>
        </w:rPr>
        <w:t>able 1</w:t>
      </w:r>
      <w:r w:rsidR="00D97345" w:rsidRPr="00DE50AD">
        <w:rPr>
          <w:rFonts w:ascii="Times New Roman" w:hAnsi="Times New Roman" w:cs="Times New Roman"/>
          <w:b/>
          <w:lang w:val="en-US"/>
        </w:rPr>
        <w:t xml:space="preserve">: Respondents’ </w:t>
      </w:r>
      <w:r w:rsidR="00DE50AD">
        <w:rPr>
          <w:rFonts w:ascii="Times New Roman" w:hAnsi="Times New Roman" w:cs="Times New Roman"/>
          <w:b/>
          <w:lang w:val="en-US"/>
        </w:rPr>
        <w:t>satisfaction and priorities</w:t>
      </w:r>
      <w:r w:rsidR="001C3246" w:rsidRPr="00DE50AD">
        <w:rPr>
          <w:rFonts w:ascii="Times New Roman" w:hAnsi="Times New Roman" w:cs="Times New Roman"/>
          <w:b/>
          <w:lang w:val="en-US"/>
        </w:rPr>
        <w:t xml:space="preserve"> regarding</w:t>
      </w:r>
      <w:r w:rsidR="00D97345" w:rsidRPr="00DE50AD">
        <w:rPr>
          <w:rFonts w:ascii="Times New Roman" w:hAnsi="Times New Roman" w:cs="Times New Roman"/>
          <w:b/>
          <w:lang w:val="en-US"/>
        </w:rPr>
        <w:t xml:space="preserve"> medical care</w:t>
      </w:r>
    </w:p>
    <w:tbl>
      <w:tblPr>
        <w:tblStyle w:val="Grilledutableau"/>
        <w:tblW w:w="9634" w:type="dxa"/>
        <w:tblLayout w:type="fixed"/>
        <w:tblCellMar>
          <w:right w:w="28" w:type="dxa"/>
        </w:tblCellMar>
        <w:tblLook w:val="04A0" w:firstRow="1" w:lastRow="0" w:firstColumn="1" w:lastColumn="0" w:noHBand="0" w:noVBand="1"/>
      </w:tblPr>
      <w:tblGrid>
        <w:gridCol w:w="1980"/>
        <w:gridCol w:w="1276"/>
        <w:gridCol w:w="1134"/>
        <w:gridCol w:w="1013"/>
        <w:gridCol w:w="11"/>
        <w:gridCol w:w="1044"/>
        <w:gridCol w:w="11"/>
        <w:gridCol w:w="1181"/>
        <w:gridCol w:w="992"/>
        <w:gridCol w:w="992"/>
      </w:tblGrid>
      <w:tr w:rsidR="00E15AC7" w:rsidRPr="000B129C" w14:paraId="21775EDB" w14:textId="77777777" w:rsidTr="007551F0">
        <w:tc>
          <w:tcPr>
            <w:tcW w:w="4390" w:type="dxa"/>
            <w:gridSpan w:val="3"/>
            <w:tcBorders>
              <w:bottom w:val="single" w:sz="18" w:space="0" w:color="auto"/>
            </w:tcBorders>
          </w:tcPr>
          <w:p w14:paraId="57D10529" w14:textId="77777777" w:rsidR="00E15AC7" w:rsidRPr="000B129C" w:rsidRDefault="00E15AC7" w:rsidP="00881E32">
            <w:pPr>
              <w:jc w:val="center"/>
              <w:rPr>
                <w:rFonts w:ascii="Times New Roman" w:hAnsi="Times New Roman" w:cs="Times New Roman"/>
                <w:b/>
                <w:lang w:val="en-US"/>
              </w:rPr>
            </w:pPr>
          </w:p>
        </w:tc>
        <w:tc>
          <w:tcPr>
            <w:tcW w:w="1024" w:type="dxa"/>
            <w:gridSpan w:val="2"/>
            <w:tcBorders>
              <w:bottom w:val="single" w:sz="18" w:space="0" w:color="auto"/>
            </w:tcBorders>
            <w:vAlign w:val="center"/>
          </w:tcPr>
          <w:p w14:paraId="08BFCBB1"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Global</w:t>
            </w:r>
          </w:p>
          <w:p w14:paraId="40F5F7F4" w14:textId="14786B5E"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201</w:t>
            </w:r>
            <w:r>
              <w:rPr>
                <w:rFonts w:ascii="Times New Roman" w:hAnsi="Times New Roman" w:cs="Times New Roman"/>
                <w:b/>
              </w:rPr>
              <w:t>)</w:t>
            </w:r>
          </w:p>
        </w:tc>
        <w:tc>
          <w:tcPr>
            <w:tcW w:w="1055" w:type="dxa"/>
            <w:gridSpan w:val="2"/>
            <w:tcBorders>
              <w:bottom w:val="single" w:sz="18" w:space="0" w:color="auto"/>
            </w:tcBorders>
            <w:vAlign w:val="center"/>
          </w:tcPr>
          <w:p w14:paraId="37361D63"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Type 1 diabetes</w:t>
            </w:r>
          </w:p>
          <w:p w14:paraId="32123F53" w14:textId="5DECA4AD"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1181" w:type="dxa"/>
            <w:tcBorders>
              <w:bottom w:val="single" w:sz="18" w:space="0" w:color="auto"/>
            </w:tcBorders>
            <w:vAlign w:val="center"/>
          </w:tcPr>
          <w:p w14:paraId="01141D43"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Heart failure</w:t>
            </w:r>
          </w:p>
          <w:p w14:paraId="7BB3391A" w14:textId="5BEB4460"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25A28944"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Obesity</w:t>
            </w:r>
          </w:p>
          <w:p w14:paraId="6778CD98" w14:textId="55CF6D1C"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20741C88"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p-value</w:t>
            </w:r>
          </w:p>
        </w:tc>
      </w:tr>
      <w:tr w:rsidR="00E15AC7" w:rsidRPr="000B129C" w14:paraId="782924FF" w14:textId="77777777" w:rsidTr="002E1D9B">
        <w:trPr>
          <w:trHeight w:val="465"/>
        </w:trPr>
        <w:tc>
          <w:tcPr>
            <w:tcW w:w="1980" w:type="dxa"/>
            <w:vMerge w:val="restart"/>
            <w:tcBorders>
              <w:top w:val="single" w:sz="18" w:space="0" w:color="auto"/>
              <w:left w:val="single" w:sz="4" w:space="0" w:color="auto"/>
              <w:bottom w:val="single" w:sz="4" w:space="0" w:color="auto"/>
              <w:right w:val="single" w:sz="6" w:space="0" w:color="auto"/>
            </w:tcBorders>
            <w:vAlign w:val="center"/>
          </w:tcPr>
          <w:p w14:paraId="7B7EBC0A" w14:textId="381E49C3" w:rsidR="00E15AC7" w:rsidRPr="004F323C" w:rsidRDefault="004F323C" w:rsidP="00881E32">
            <w:pPr>
              <w:rPr>
                <w:rFonts w:ascii="Times New Roman" w:hAnsi="Times New Roman" w:cs="Times New Roman"/>
                <w:lang w:val="en-GB"/>
              </w:rPr>
            </w:pPr>
            <w:r w:rsidRPr="004F323C">
              <w:rPr>
                <w:rFonts w:ascii="Times New Roman" w:hAnsi="Times New Roman" w:cs="Times New Roman"/>
                <w:lang w:val="en-GB"/>
              </w:rPr>
              <w:t>Availability and active listening from healthcare providers</w:t>
            </w:r>
          </w:p>
        </w:tc>
        <w:tc>
          <w:tcPr>
            <w:tcW w:w="1276" w:type="dxa"/>
            <w:tcBorders>
              <w:top w:val="single" w:sz="18" w:space="0" w:color="auto"/>
              <w:left w:val="single" w:sz="6" w:space="0" w:color="auto"/>
              <w:bottom w:val="single" w:sz="4" w:space="0" w:color="auto"/>
              <w:right w:val="single" w:sz="6" w:space="0" w:color="auto"/>
            </w:tcBorders>
            <w:vAlign w:val="center"/>
          </w:tcPr>
          <w:p w14:paraId="4800CC96" w14:textId="660C7AA4"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left w:val="single" w:sz="6" w:space="0" w:color="auto"/>
              <w:bottom w:val="single" w:sz="4" w:space="0" w:color="auto"/>
              <w:right w:val="single" w:sz="6" w:space="0" w:color="auto"/>
            </w:tcBorders>
            <w:vAlign w:val="center"/>
          </w:tcPr>
          <w:p w14:paraId="61B56132" w14:textId="2B5515EA"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left w:val="single" w:sz="6" w:space="0" w:color="auto"/>
              <w:bottom w:val="single" w:sz="4" w:space="0" w:color="auto"/>
              <w:right w:val="single" w:sz="6" w:space="0" w:color="auto"/>
            </w:tcBorders>
            <w:vAlign w:val="center"/>
          </w:tcPr>
          <w:p w14:paraId="065E98A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2.9</w:t>
            </w:r>
          </w:p>
        </w:tc>
        <w:tc>
          <w:tcPr>
            <w:tcW w:w="1055" w:type="dxa"/>
            <w:gridSpan w:val="2"/>
            <w:tcBorders>
              <w:top w:val="single" w:sz="18" w:space="0" w:color="auto"/>
              <w:left w:val="single" w:sz="6" w:space="0" w:color="auto"/>
              <w:bottom w:val="single" w:sz="4" w:space="0" w:color="auto"/>
              <w:right w:val="single" w:sz="6" w:space="0" w:color="auto"/>
            </w:tcBorders>
            <w:vAlign w:val="center"/>
          </w:tcPr>
          <w:p w14:paraId="7613F2B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192" w:type="dxa"/>
            <w:gridSpan w:val="2"/>
            <w:tcBorders>
              <w:top w:val="single" w:sz="18" w:space="0" w:color="auto"/>
              <w:left w:val="single" w:sz="6" w:space="0" w:color="auto"/>
              <w:bottom w:val="single" w:sz="4" w:space="0" w:color="auto"/>
              <w:right w:val="single" w:sz="6" w:space="0" w:color="auto"/>
            </w:tcBorders>
            <w:vAlign w:val="center"/>
          </w:tcPr>
          <w:p w14:paraId="76528C4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top w:val="single" w:sz="18" w:space="0" w:color="auto"/>
              <w:left w:val="single" w:sz="6" w:space="0" w:color="auto"/>
              <w:bottom w:val="single" w:sz="4" w:space="0" w:color="auto"/>
              <w:right w:val="single" w:sz="6" w:space="0" w:color="auto"/>
            </w:tcBorders>
            <w:vAlign w:val="center"/>
          </w:tcPr>
          <w:p w14:paraId="57DD46B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top w:val="single" w:sz="18" w:space="0" w:color="auto"/>
              <w:left w:val="single" w:sz="6" w:space="0" w:color="auto"/>
              <w:bottom w:val="single" w:sz="4" w:space="0" w:color="auto"/>
              <w:right w:val="single" w:sz="4" w:space="0" w:color="auto"/>
            </w:tcBorders>
            <w:vAlign w:val="center"/>
          </w:tcPr>
          <w:p w14:paraId="5EEE5469" w14:textId="2402167C"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615892E6" w14:textId="77777777" w:rsidTr="002E1D9B">
        <w:trPr>
          <w:trHeight w:val="465"/>
        </w:trPr>
        <w:tc>
          <w:tcPr>
            <w:tcW w:w="1980" w:type="dxa"/>
            <w:vMerge/>
            <w:tcBorders>
              <w:top w:val="single" w:sz="4" w:space="0" w:color="auto"/>
              <w:left w:val="single" w:sz="4" w:space="0" w:color="auto"/>
              <w:bottom w:val="single" w:sz="18" w:space="0" w:color="auto"/>
              <w:right w:val="single" w:sz="6" w:space="0" w:color="auto"/>
            </w:tcBorders>
            <w:vAlign w:val="center"/>
          </w:tcPr>
          <w:p w14:paraId="5D7D3735" w14:textId="77777777" w:rsidR="00E15AC7" w:rsidRPr="000B129C" w:rsidRDefault="00E15AC7" w:rsidP="00881E32">
            <w:pPr>
              <w:rPr>
                <w:rFonts w:ascii="Times New Roman" w:hAnsi="Times New Roman" w:cs="Times New Roman"/>
              </w:rPr>
            </w:pPr>
          </w:p>
        </w:tc>
        <w:tc>
          <w:tcPr>
            <w:tcW w:w="1276" w:type="dxa"/>
            <w:tcBorders>
              <w:top w:val="single" w:sz="4" w:space="0" w:color="auto"/>
              <w:left w:val="single" w:sz="6" w:space="0" w:color="auto"/>
              <w:bottom w:val="single" w:sz="18" w:space="0" w:color="auto"/>
              <w:right w:val="single" w:sz="6" w:space="0" w:color="auto"/>
            </w:tcBorders>
            <w:vAlign w:val="center"/>
          </w:tcPr>
          <w:p w14:paraId="27BBCDBD" w14:textId="69B5AEE2" w:rsidR="00E15AC7" w:rsidRPr="000B129C" w:rsidRDefault="004F323C" w:rsidP="00881E32">
            <w:pPr>
              <w:rPr>
                <w:rFonts w:ascii="Times New Roman" w:hAnsi="Times New Roman" w:cs="Times New Roman"/>
              </w:rPr>
            </w:pPr>
            <w:r>
              <w:rPr>
                <w:rFonts w:ascii="Times New Roman" w:hAnsi="Times New Roman" w:cs="Times New Roman"/>
              </w:rPr>
              <w:t>P</w:t>
            </w:r>
            <w:r w:rsidR="0006723F">
              <w:rPr>
                <w:rFonts w:ascii="Times New Roman" w:hAnsi="Times New Roman" w:cs="Times New Roman"/>
              </w:rPr>
              <w:t>riority</w:t>
            </w:r>
          </w:p>
        </w:tc>
        <w:tc>
          <w:tcPr>
            <w:tcW w:w="1134" w:type="dxa"/>
            <w:tcBorders>
              <w:top w:val="single" w:sz="4" w:space="0" w:color="auto"/>
              <w:left w:val="single" w:sz="6" w:space="0" w:color="auto"/>
              <w:bottom w:val="single" w:sz="18" w:space="0" w:color="auto"/>
              <w:right w:val="single" w:sz="6" w:space="0" w:color="auto"/>
            </w:tcBorders>
            <w:vAlign w:val="center"/>
          </w:tcPr>
          <w:p w14:paraId="6AD08B32" w14:textId="6F2A15FC"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top w:val="single" w:sz="4" w:space="0" w:color="auto"/>
              <w:left w:val="single" w:sz="6" w:space="0" w:color="auto"/>
              <w:bottom w:val="single" w:sz="18" w:space="0" w:color="auto"/>
              <w:right w:val="single" w:sz="6" w:space="0" w:color="auto"/>
            </w:tcBorders>
            <w:vAlign w:val="center"/>
          </w:tcPr>
          <w:p w14:paraId="5D78FE9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055" w:type="dxa"/>
            <w:gridSpan w:val="2"/>
            <w:tcBorders>
              <w:top w:val="single" w:sz="4" w:space="0" w:color="auto"/>
              <w:left w:val="single" w:sz="6" w:space="0" w:color="auto"/>
              <w:bottom w:val="single" w:sz="18" w:space="0" w:color="auto"/>
              <w:right w:val="single" w:sz="6" w:space="0" w:color="auto"/>
            </w:tcBorders>
            <w:vAlign w:val="center"/>
          </w:tcPr>
          <w:p w14:paraId="05CACED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192" w:type="dxa"/>
            <w:gridSpan w:val="2"/>
            <w:tcBorders>
              <w:top w:val="single" w:sz="4" w:space="0" w:color="auto"/>
              <w:left w:val="single" w:sz="6" w:space="0" w:color="auto"/>
              <w:bottom w:val="single" w:sz="18" w:space="0" w:color="auto"/>
              <w:right w:val="single" w:sz="6" w:space="0" w:color="auto"/>
            </w:tcBorders>
            <w:vAlign w:val="center"/>
          </w:tcPr>
          <w:p w14:paraId="506D5FC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top w:val="single" w:sz="4" w:space="0" w:color="auto"/>
              <w:left w:val="single" w:sz="6" w:space="0" w:color="auto"/>
              <w:bottom w:val="single" w:sz="18" w:space="0" w:color="auto"/>
              <w:right w:val="single" w:sz="6" w:space="0" w:color="auto"/>
            </w:tcBorders>
            <w:vAlign w:val="center"/>
          </w:tcPr>
          <w:p w14:paraId="0F010B9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992" w:type="dxa"/>
            <w:tcBorders>
              <w:top w:val="single" w:sz="4" w:space="0" w:color="auto"/>
              <w:left w:val="single" w:sz="6" w:space="0" w:color="auto"/>
              <w:bottom w:val="single" w:sz="18" w:space="0" w:color="auto"/>
              <w:right w:val="single" w:sz="4" w:space="0" w:color="auto"/>
            </w:tcBorders>
            <w:vAlign w:val="center"/>
          </w:tcPr>
          <w:p w14:paraId="3625C08C" w14:textId="575F4E33"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36FF182C" w14:textId="77777777" w:rsidTr="002E1D9B">
        <w:trPr>
          <w:trHeight w:val="465"/>
        </w:trPr>
        <w:tc>
          <w:tcPr>
            <w:tcW w:w="1980" w:type="dxa"/>
            <w:vMerge w:val="restart"/>
            <w:tcBorders>
              <w:top w:val="single" w:sz="18" w:space="0" w:color="auto"/>
            </w:tcBorders>
            <w:vAlign w:val="center"/>
          </w:tcPr>
          <w:p w14:paraId="1E086BCE" w14:textId="5DE77376" w:rsidR="00E15AC7" w:rsidRPr="000B129C" w:rsidRDefault="0006723F" w:rsidP="00881E32">
            <w:pPr>
              <w:rPr>
                <w:rFonts w:ascii="Times New Roman" w:hAnsi="Times New Roman" w:cs="Times New Roman"/>
                <w:lang w:val="en-US"/>
              </w:rPr>
            </w:pPr>
            <w:r>
              <w:rPr>
                <w:rFonts w:ascii="Times New Roman" w:hAnsi="Times New Roman" w:cs="Times New Roman"/>
                <w:lang w:val="en-US"/>
              </w:rPr>
              <w:t>Access to innovative drugs</w:t>
            </w:r>
            <w:r w:rsidR="00E15AC7" w:rsidRPr="000B129C">
              <w:rPr>
                <w:rFonts w:ascii="Times New Roman" w:hAnsi="Times New Roman" w:cs="Times New Roman"/>
                <w:lang w:val="en-US"/>
              </w:rPr>
              <w:t xml:space="preserve"> and medical devices</w:t>
            </w:r>
          </w:p>
        </w:tc>
        <w:tc>
          <w:tcPr>
            <w:tcW w:w="1276" w:type="dxa"/>
            <w:tcBorders>
              <w:top w:val="single" w:sz="18" w:space="0" w:color="auto"/>
            </w:tcBorders>
            <w:vAlign w:val="center"/>
          </w:tcPr>
          <w:p w14:paraId="441C870A" w14:textId="677B3B96"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1575763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564588F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055" w:type="dxa"/>
            <w:gridSpan w:val="2"/>
            <w:tcBorders>
              <w:top w:val="single" w:sz="18" w:space="0" w:color="auto"/>
            </w:tcBorders>
            <w:vAlign w:val="center"/>
          </w:tcPr>
          <w:p w14:paraId="44A4CCF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1192" w:type="dxa"/>
            <w:gridSpan w:val="2"/>
            <w:tcBorders>
              <w:top w:val="single" w:sz="18" w:space="0" w:color="auto"/>
            </w:tcBorders>
            <w:vAlign w:val="center"/>
          </w:tcPr>
          <w:p w14:paraId="0157FA06"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992" w:type="dxa"/>
            <w:tcBorders>
              <w:top w:val="single" w:sz="18" w:space="0" w:color="auto"/>
            </w:tcBorders>
            <w:vAlign w:val="center"/>
          </w:tcPr>
          <w:p w14:paraId="271F66F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1.8</w:t>
            </w:r>
          </w:p>
        </w:tc>
        <w:tc>
          <w:tcPr>
            <w:tcW w:w="992" w:type="dxa"/>
            <w:tcBorders>
              <w:top w:val="single" w:sz="18" w:space="0" w:color="auto"/>
            </w:tcBorders>
            <w:vAlign w:val="center"/>
          </w:tcPr>
          <w:p w14:paraId="7ABCC5D9" w14:textId="4686A0F2"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420B2585" w14:textId="77777777" w:rsidTr="002E1D9B">
        <w:trPr>
          <w:trHeight w:val="465"/>
        </w:trPr>
        <w:tc>
          <w:tcPr>
            <w:tcW w:w="1980" w:type="dxa"/>
            <w:vMerge/>
            <w:tcBorders>
              <w:bottom w:val="single" w:sz="18" w:space="0" w:color="auto"/>
            </w:tcBorders>
            <w:vAlign w:val="center"/>
          </w:tcPr>
          <w:p w14:paraId="734F154A"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BF0B8C3" w14:textId="6B7F74A5"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1CECD481"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44A10D2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1055" w:type="dxa"/>
            <w:gridSpan w:val="2"/>
            <w:tcBorders>
              <w:bottom w:val="single" w:sz="18" w:space="0" w:color="auto"/>
            </w:tcBorders>
            <w:vAlign w:val="center"/>
          </w:tcPr>
          <w:p w14:paraId="7182D5D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1192" w:type="dxa"/>
            <w:gridSpan w:val="2"/>
            <w:tcBorders>
              <w:bottom w:val="single" w:sz="18" w:space="0" w:color="auto"/>
            </w:tcBorders>
            <w:vAlign w:val="center"/>
          </w:tcPr>
          <w:p w14:paraId="435304F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992" w:type="dxa"/>
            <w:tcBorders>
              <w:bottom w:val="single" w:sz="18" w:space="0" w:color="auto"/>
            </w:tcBorders>
            <w:vAlign w:val="center"/>
          </w:tcPr>
          <w:p w14:paraId="62F2E38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992" w:type="dxa"/>
            <w:tcBorders>
              <w:bottom w:val="single" w:sz="18" w:space="0" w:color="auto"/>
            </w:tcBorders>
            <w:vAlign w:val="center"/>
          </w:tcPr>
          <w:p w14:paraId="1B0FA3C9" w14:textId="6C730C24"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5E4A5C34" w14:textId="77777777" w:rsidTr="002E1D9B">
        <w:trPr>
          <w:trHeight w:val="465"/>
        </w:trPr>
        <w:tc>
          <w:tcPr>
            <w:tcW w:w="1980" w:type="dxa"/>
            <w:vMerge w:val="restart"/>
            <w:tcBorders>
              <w:top w:val="single" w:sz="18" w:space="0" w:color="auto"/>
            </w:tcBorders>
            <w:vAlign w:val="center"/>
          </w:tcPr>
          <w:p w14:paraId="40AB2E71" w14:textId="2E73D597" w:rsidR="00E15AC7" w:rsidRPr="000B129C" w:rsidRDefault="004F323C" w:rsidP="00881E32">
            <w:pPr>
              <w:rPr>
                <w:rFonts w:ascii="Times New Roman" w:hAnsi="Times New Roman" w:cs="Times New Roman"/>
                <w:lang w:val="en-US"/>
              </w:rPr>
            </w:pPr>
            <w:r>
              <w:rPr>
                <w:rFonts w:ascii="Times New Roman" w:hAnsi="Times New Roman" w:cs="Times New Roman"/>
                <w:lang w:val="en-US"/>
              </w:rPr>
              <w:t>Access to c</w:t>
            </w:r>
            <w:r w:rsidR="00E15AC7" w:rsidRPr="000B129C">
              <w:rPr>
                <w:rFonts w:ascii="Times New Roman" w:hAnsi="Times New Roman" w:cs="Times New Roman"/>
                <w:lang w:val="en-US"/>
              </w:rPr>
              <w:t>oordinate</w:t>
            </w:r>
            <w:r>
              <w:rPr>
                <w:rFonts w:ascii="Times New Roman" w:hAnsi="Times New Roman" w:cs="Times New Roman"/>
                <w:lang w:val="en-US"/>
              </w:rPr>
              <w:t xml:space="preserve">d and multidisciplinary </w:t>
            </w:r>
            <w:r w:rsidR="00E15AC7" w:rsidRPr="000B129C">
              <w:rPr>
                <w:rFonts w:ascii="Times New Roman" w:hAnsi="Times New Roman" w:cs="Times New Roman"/>
                <w:lang w:val="en-US"/>
              </w:rPr>
              <w:t>care</w:t>
            </w:r>
          </w:p>
        </w:tc>
        <w:tc>
          <w:tcPr>
            <w:tcW w:w="1276" w:type="dxa"/>
            <w:tcBorders>
              <w:top w:val="single" w:sz="18" w:space="0" w:color="auto"/>
            </w:tcBorders>
            <w:vAlign w:val="center"/>
          </w:tcPr>
          <w:p w14:paraId="022177B3" w14:textId="75E25819"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58F9CEEA"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0283CC6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055" w:type="dxa"/>
            <w:gridSpan w:val="2"/>
            <w:tcBorders>
              <w:top w:val="single" w:sz="18" w:space="0" w:color="auto"/>
            </w:tcBorders>
            <w:vAlign w:val="center"/>
          </w:tcPr>
          <w:p w14:paraId="1544D99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1192" w:type="dxa"/>
            <w:gridSpan w:val="2"/>
            <w:tcBorders>
              <w:top w:val="single" w:sz="18" w:space="0" w:color="auto"/>
            </w:tcBorders>
            <w:vAlign w:val="center"/>
          </w:tcPr>
          <w:p w14:paraId="0D5C57B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2A9DDA8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992" w:type="dxa"/>
            <w:tcBorders>
              <w:top w:val="single" w:sz="18" w:space="0" w:color="auto"/>
            </w:tcBorders>
            <w:vAlign w:val="center"/>
          </w:tcPr>
          <w:p w14:paraId="04D4443C" w14:textId="3525C237"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63736111" w14:textId="77777777" w:rsidTr="002E1D9B">
        <w:trPr>
          <w:trHeight w:val="465"/>
        </w:trPr>
        <w:tc>
          <w:tcPr>
            <w:tcW w:w="1980" w:type="dxa"/>
            <w:vMerge/>
            <w:tcBorders>
              <w:bottom w:val="single" w:sz="18" w:space="0" w:color="auto"/>
            </w:tcBorders>
            <w:vAlign w:val="center"/>
          </w:tcPr>
          <w:p w14:paraId="65C02FBF"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8F4B211" w14:textId="4E11EAB0"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7E5FFD6E"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438A5B3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1055" w:type="dxa"/>
            <w:gridSpan w:val="2"/>
            <w:tcBorders>
              <w:bottom w:val="single" w:sz="18" w:space="0" w:color="auto"/>
            </w:tcBorders>
            <w:vAlign w:val="center"/>
          </w:tcPr>
          <w:p w14:paraId="2DD97F4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1192" w:type="dxa"/>
            <w:gridSpan w:val="2"/>
            <w:tcBorders>
              <w:bottom w:val="single" w:sz="18" w:space="0" w:color="auto"/>
            </w:tcBorders>
            <w:vAlign w:val="center"/>
          </w:tcPr>
          <w:p w14:paraId="0BF4B92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992" w:type="dxa"/>
            <w:tcBorders>
              <w:bottom w:val="single" w:sz="18" w:space="0" w:color="auto"/>
            </w:tcBorders>
            <w:vAlign w:val="center"/>
          </w:tcPr>
          <w:p w14:paraId="466F2E3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992" w:type="dxa"/>
            <w:tcBorders>
              <w:bottom w:val="single" w:sz="18" w:space="0" w:color="auto"/>
            </w:tcBorders>
            <w:vAlign w:val="center"/>
          </w:tcPr>
          <w:p w14:paraId="324D8851" w14:textId="63172E02"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4F4D768D" w14:textId="77777777" w:rsidTr="002E1D9B">
        <w:trPr>
          <w:trHeight w:val="465"/>
        </w:trPr>
        <w:tc>
          <w:tcPr>
            <w:tcW w:w="1980" w:type="dxa"/>
            <w:vMerge w:val="restart"/>
            <w:tcBorders>
              <w:top w:val="single" w:sz="18" w:space="0" w:color="auto"/>
            </w:tcBorders>
            <w:vAlign w:val="center"/>
          </w:tcPr>
          <w:p w14:paraId="5C5FBA9E" w14:textId="41DF036E" w:rsidR="00E15AC7" w:rsidRPr="000B129C" w:rsidRDefault="00C23791" w:rsidP="00881E32">
            <w:pPr>
              <w:rPr>
                <w:rFonts w:ascii="Times New Roman" w:hAnsi="Times New Roman" w:cs="Times New Roman"/>
                <w:lang w:val="en-US"/>
              </w:rPr>
            </w:pPr>
            <w:r>
              <w:rPr>
                <w:rFonts w:ascii="Times New Roman" w:hAnsi="Times New Roman" w:cs="Times New Roman"/>
                <w:lang w:val="en-GB"/>
              </w:rPr>
              <w:t>Taking the patient’s opinion into account for the choice of treatment</w:t>
            </w:r>
          </w:p>
        </w:tc>
        <w:tc>
          <w:tcPr>
            <w:tcW w:w="1276" w:type="dxa"/>
            <w:tcBorders>
              <w:top w:val="single" w:sz="18" w:space="0" w:color="auto"/>
            </w:tcBorders>
            <w:vAlign w:val="center"/>
          </w:tcPr>
          <w:p w14:paraId="5F871963" w14:textId="3D2DC92A"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5CE5CA92"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76993A8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055" w:type="dxa"/>
            <w:gridSpan w:val="2"/>
            <w:tcBorders>
              <w:top w:val="single" w:sz="18" w:space="0" w:color="auto"/>
            </w:tcBorders>
            <w:vAlign w:val="center"/>
          </w:tcPr>
          <w:p w14:paraId="6F68023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3.9</w:t>
            </w:r>
          </w:p>
        </w:tc>
        <w:tc>
          <w:tcPr>
            <w:tcW w:w="1192" w:type="dxa"/>
            <w:gridSpan w:val="2"/>
            <w:tcBorders>
              <w:top w:val="single" w:sz="18" w:space="0" w:color="auto"/>
            </w:tcBorders>
            <w:vAlign w:val="center"/>
          </w:tcPr>
          <w:p w14:paraId="0429236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top w:val="single" w:sz="18" w:space="0" w:color="auto"/>
            </w:tcBorders>
            <w:vAlign w:val="center"/>
          </w:tcPr>
          <w:p w14:paraId="393F641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2.3</w:t>
            </w:r>
          </w:p>
        </w:tc>
        <w:tc>
          <w:tcPr>
            <w:tcW w:w="992" w:type="dxa"/>
            <w:tcBorders>
              <w:top w:val="single" w:sz="18" w:space="0" w:color="auto"/>
            </w:tcBorders>
            <w:vAlign w:val="center"/>
          </w:tcPr>
          <w:p w14:paraId="4FF0432A" w14:textId="058ECAC5"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63DBE3AD" w14:textId="77777777" w:rsidTr="002E1D9B">
        <w:trPr>
          <w:trHeight w:val="465"/>
        </w:trPr>
        <w:tc>
          <w:tcPr>
            <w:tcW w:w="1980" w:type="dxa"/>
            <w:vMerge/>
            <w:tcBorders>
              <w:bottom w:val="single" w:sz="18" w:space="0" w:color="auto"/>
            </w:tcBorders>
            <w:vAlign w:val="center"/>
          </w:tcPr>
          <w:p w14:paraId="69C9E652"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0195D599" w14:textId="66B8D2B4"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6C300115"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08A66CC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1055" w:type="dxa"/>
            <w:gridSpan w:val="2"/>
            <w:tcBorders>
              <w:bottom w:val="single" w:sz="18" w:space="0" w:color="auto"/>
            </w:tcBorders>
            <w:vAlign w:val="center"/>
          </w:tcPr>
          <w:p w14:paraId="73A8E8A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1192" w:type="dxa"/>
            <w:gridSpan w:val="2"/>
            <w:tcBorders>
              <w:bottom w:val="single" w:sz="18" w:space="0" w:color="auto"/>
            </w:tcBorders>
            <w:vAlign w:val="center"/>
          </w:tcPr>
          <w:p w14:paraId="31F37736"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992" w:type="dxa"/>
            <w:tcBorders>
              <w:bottom w:val="single" w:sz="18" w:space="0" w:color="auto"/>
            </w:tcBorders>
            <w:vAlign w:val="center"/>
          </w:tcPr>
          <w:p w14:paraId="6431335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992" w:type="dxa"/>
            <w:tcBorders>
              <w:bottom w:val="single" w:sz="18" w:space="0" w:color="auto"/>
            </w:tcBorders>
            <w:vAlign w:val="center"/>
          </w:tcPr>
          <w:p w14:paraId="4E8BCA47" w14:textId="3CDA5E01"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7515D886" w14:textId="77777777" w:rsidTr="002E1D9B">
        <w:trPr>
          <w:trHeight w:val="465"/>
        </w:trPr>
        <w:tc>
          <w:tcPr>
            <w:tcW w:w="1980" w:type="dxa"/>
            <w:vMerge w:val="restart"/>
            <w:tcBorders>
              <w:top w:val="single" w:sz="18" w:space="0" w:color="auto"/>
            </w:tcBorders>
            <w:vAlign w:val="center"/>
          </w:tcPr>
          <w:p w14:paraId="05BA548B" w14:textId="710DC2C6" w:rsidR="00E15AC7" w:rsidRPr="000B129C" w:rsidRDefault="00E15AC7" w:rsidP="00881E32">
            <w:pPr>
              <w:rPr>
                <w:rFonts w:ascii="Times New Roman" w:hAnsi="Times New Roman" w:cs="Times New Roman"/>
              </w:rPr>
            </w:pPr>
            <w:r w:rsidRPr="000B129C">
              <w:rPr>
                <w:rFonts w:ascii="Times New Roman" w:hAnsi="Times New Roman" w:cs="Times New Roman"/>
              </w:rPr>
              <w:t>Access to healthcare</w:t>
            </w:r>
            <w:r w:rsidR="000A32F7">
              <w:rPr>
                <w:rFonts w:ascii="Times New Roman" w:hAnsi="Times New Roman" w:cs="Times New Roman"/>
              </w:rPr>
              <w:t xml:space="preserve"> providers</w:t>
            </w:r>
          </w:p>
        </w:tc>
        <w:tc>
          <w:tcPr>
            <w:tcW w:w="1276" w:type="dxa"/>
            <w:tcBorders>
              <w:top w:val="single" w:sz="18" w:space="0" w:color="auto"/>
            </w:tcBorders>
            <w:vAlign w:val="center"/>
          </w:tcPr>
          <w:p w14:paraId="584A132A" w14:textId="16286F44"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2CCE14B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78FD7DE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055" w:type="dxa"/>
            <w:gridSpan w:val="2"/>
            <w:tcBorders>
              <w:top w:val="single" w:sz="18" w:space="0" w:color="auto"/>
            </w:tcBorders>
            <w:vAlign w:val="center"/>
          </w:tcPr>
          <w:p w14:paraId="2FD312E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192" w:type="dxa"/>
            <w:gridSpan w:val="2"/>
            <w:tcBorders>
              <w:top w:val="single" w:sz="18" w:space="0" w:color="auto"/>
            </w:tcBorders>
            <w:vAlign w:val="center"/>
          </w:tcPr>
          <w:p w14:paraId="4F8A076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top w:val="single" w:sz="18" w:space="0" w:color="auto"/>
            </w:tcBorders>
            <w:vAlign w:val="center"/>
          </w:tcPr>
          <w:p w14:paraId="7D4AFD8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992" w:type="dxa"/>
            <w:tcBorders>
              <w:top w:val="single" w:sz="18" w:space="0" w:color="auto"/>
            </w:tcBorders>
            <w:vAlign w:val="center"/>
          </w:tcPr>
          <w:p w14:paraId="40ED9264" w14:textId="7C73D866"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20DCD59E" w14:textId="77777777" w:rsidTr="002E1D9B">
        <w:trPr>
          <w:trHeight w:val="465"/>
        </w:trPr>
        <w:tc>
          <w:tcPr>
            <w:tcW w:w="1980" w:type="dxa"/>
            <w:vMerge/>
            <w:tcBorders>
              <w:bottom w:val="single" w:sz="18" w:space="0" w:color="auto"/>
            </w:tcBorders>
            <w:vAlign w:val="center"/>
          </w:tcPr>
          <w:p w14:paraId="6220707B"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1881CCB" w14:textId="2E787EE5"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2DC53FC2"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032BCF2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1055" w:type="dxa"/>
            <w:gridSpan w:val="2"/>
            <w:tcBorders>
              <w:bottom w:val="single" w:sz="18" w:space="0" w:color="auto"/>
            </w:tcBorders>
            <w:vAlign w:val="center"/>
          </w:tcPr>
          <w:p w14:paraId="42B7685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4.1</w:t>
            </w:r>
          </w:p>
        </w:tc>
        <w:tc>
          <w:tcPr>
            <w:tcW w:w="1192" w:type="dxa"/>
            <w:gridSpan w:val="2"/>
            <w:tcBorders>
              <w:bottom w:val="single" w:sz="18" w:space="0" w:color="auto"/>
            </w:tcBorders>
            <w:vAlign w:val="center"/>
          </w:tcPr>
          <w:p w14:paraId="112B4CB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992" w:type="dxa"/>
            <w:tcBorders>
              <w:bottom w:val="single" w:sz="18" w:space="0" w:color="auto"/>
            </w:tcBorders>
            <w:vAlign w:val="center"/>
          </w:tcPr>
          <w:p w14:paraId="452A06C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992" w:type="dxa"/>
            <w:tcBorders>
              <w:bottom w:val="single" w:sz="18" w:space="0" w:color="auto"/>
            </w:tcBorders>
            <w:vAlign w:val="center"/>
          </w:tcPr>
          <w:p w14:paraId="7852F062" w14:textId="09A61513"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1727E492" w14:textId="77777777" w:rsidTr="002E1D9B">
        <w:trPr>
          <w:trHeight w:val="465"/>
        </w:trPr>
        <w:tc>
          <w:tcPr>
            <w:tcW w:w="1980" w:type="dxa"/>
            <w:vMerge w:val="restart"/>
            <w:tcBorders>
              <w:top w:val="single" w:sz="18" w:space="0" w:color="auto"/>
            </w:tcBorders>
            <w:vAlign w:val="center"/>
          </w:tcPr>
          <w:p w14:paraId="52FBC52C" w14:textId="77777777" w:rsidR="00E15AC7" w:rsidRPr="000B129C" w:rsidRDefault="00E15AC7" w:rsidP="00881E32">
            <w:pPr>
              <w:rPr>
                <w:rFonts w:ascii="Times New Roman" w:hAnsi="Times New Roman" w:cs="Times New Roman"/>
                <w:lang w:val="en-US"/>
              </w:rPr>
            </w:pPr>
            <w:r w:rsidRPr="000B129C">
              <w:rPr>
                <w:rFonts w:ascii="Times New Roman" w:hAnsi="Times New Roman" w:cs="Times New Roman"/>
                <w:lang w:val="en-US"/>
              </w:rPr>
              <w:t>Quality of infrastructure and services</w:t>
            </w:r>
          </w:p>
        </w:tc>
        <w:tc>
          <w:tcPr>
            <w:tcW w:w="1276" w:type="dxa"/>
            <w:tcBorders>
              <w:top w:val="single" w:sz="18" w:space="0" w:color="auto"/>
            </w:tcBorders>
            <w:vAlign w:val="center"/>
          </w:tcPr>
          <w:p w14:paraId="1FC7FA5C" w14:textId="69700B90"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55DC58F0"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014CCDE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055" w:type="dxa"/>
            <w:gridSpan w:val="2"/>
            <w:tcBorders>
              <w:top w:val="single" w:sz="18" w:space="0" w:color="auto"/>
            </w:tcBorders>
            <w:vAlign w:val="center"/>
          </w:tcPr>
          <w:p w14:paraId="7A83BAC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192" w:type="dxa"/>
            <w:gridSpan w:val="2"/>
            <w:tcBorders>
              <w:top w:val="single" w:sz="18" w:space="0" w:color="auto"/>
            </w:tcBorders>
            <w:vAlign w:val="center"/>
          </w:tcPr>
          <w:p w14:paraId="2AA2714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992" w:type="dxa"/>
            <w:tcBorders>
              <w:top w:val="single" w:sz="18" w:space="0" w:color="auto"/>
            </w:tcBorders>
            <w:vAlign w:val="center"/>
          </w:tcPr>
          <w:p w14:paraId="34E0097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top w:val="single" w:sz="18" w:space="0" w:color="auto"/>
            </w:tcBorders>
            <w:vAlign w:val="center"/>
          </w:tcPr>
          <w:p w14:paraId="11D7997C" w14:textId="196576EF"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7F0DC557" w14:textId="77777777" w:rsidTr="002E1D9B">
        <w:trPr>
          <w:trHeight w:val="465"/>
        </w:trPr>
        <w:tc>
          <w:tcPr>
            <w:tcW w:w="1980" w:type="dxa"/>
            <w:vMerge/>
            <w:tcBorders>
              <w:bottom w:val="single" w:sz="18" w:space="0" w:color="auto"/>
            </w:tcBorders>
            <w:vAlign w:val="center"/>
          </w:tcPr>
          <w:p w14:paraId="70786331"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55824ACE" w14:textId="6C08F60C"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027CB25B"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04D307A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1055" w:type="dxa"/>
            <w:gridSpan w:val="2"/>
            <w:tcBorders>
              <w:bottom w:val="single" w:sz="18" w:space="0" w:color="auto"/>
            </w:tcBorders>
            <w:vAlign w:val="center"/>
          </w:tcPr>
          <w:p w14:paraId="2ED96D2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1192" w:type="dxa"/>
            <w:gridSpan w:val="2"/>
            <w:tcBorders>
              <w:bottom w:val="single" w:sz="18" w:space="0" w:color="auto"/>
            </w:tcBorders>
            <w:vAlign w:val="center"/>
          </w:tcPr>
          <w:p w14:paraId="663D800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4.5</w:t>
            </w:r>
          </w:p>
        </w:tc>
        <w:tc>
          <w:tcPr>
            <w:tcW w:w="992" w:type="dxa"/>
            <w:tcBorders>
              <w:bottom w:val="single" w:sz="18" w:space="0" w:color="auto"/>
            </w:tcBorders>
            <w:vAlign w:val="center"/>
          </w:tcPr>
          <w:p w14:paraId="606625D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4.9</w:t>
            </w:r>
          </w:p>
        </w:tc>
        <w:tc>
          <w:tcPr>
            <w:tcW w:w="992" w:type="dxa"/>
            <w:tcBorders>
              <w:bottom w:val="single" w:sz="18" w:space="0" w:color="auto"/>
            </w:tcBorders>
            <w:vAlign w:val="center"/>
          </w:tcPr>
          <w:p w14:paraId="49C754D1" w14:textId="1411DEE3"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49FAEA25" w14:textId="77777777" w:rsidTr="002E1D9B">
        <w:trPr>
          <w:trHeight w:val="465"/>
        </w:trPr>
        <w:tc>
          <w:tcPr>
            <w:tcW w:w="1980" w:type="dxa"/>
            <w:vMerge w:val="restart"/>
            <w:tcBorders>
              <w:top w:val="single" w:sz="18" w:space="0" w:color="auto"/>
            </w:tcBorders>
            <w:vAlign w:val="center"/>
          </w:tcPr>
          <w:p w14:paraId="4E589EA1" w14:textId="2CD5CC69" w:rsidR="00E15AC7" w:rsidRPr="000B129C" w:rsidRDefault="00E15AC7" w:rsidP="00881E32">
            <w:pPr>
              <w:rPr>
                <w:rFonts w:ascii="Times New Roman" w:hAnsi="Times New Roman" w:cs="Times New Roman"/>
              </w:rPr>
            </w:pPr>
            <w:r w:rsidRPr="000B129C">
              <w:rPr>
                <w:rFonts w:ascii="Times New Roman" w:hAnsi="Times New Roman" w:cs="Times New Roman"/>
              </w:rPr>
              <w:t>Reputation of healthcare</w:t>
            </w:r>
            <w:r w:rsidR="004F323C">
              <w:rPr>
                <w:rFonts w:ascii="Times New Roman" w:hAnsi="Times New Roman" w:cs="Times New Roman"/>
              </w:rPr>
              <w:t xml:space="preserve"> providers</w:t>
            </w:r>
          </w:p>
        </w:tc>
        <w:tc>
          <w:tcPr>
            <w:tcW w:w="1276" w:type="dxa"/>
            <w:tcBorders>
              <w:top w:val="single" w:sz="18" w:space="0" w:color="auto"/>
            </w:tcBorders>
            <w:vAlign w:val="center"/>
          </w:tcPr>
          <w:p w14:paraId="38CA626D" w14:textId="49E3589F"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472EC491"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6837C7C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4.1</w:t>
            </w:r>
          </w:p>
        </w:tc>
        <w:tc>
          <w:tcPr>
            <w:tcW w:w="1055" w:type="dxa"/>
            <w:gridSpan w:val="2"/>
            <w:tcBorders>
              <w:top w:val="single" w:sz="18" w:space="0" w:color="auto"/>
            </w:tcBorders>
            <w:vAlign w:val="center"/>
          </w:tcPr>
          <w:p w14:paraId="3EF782E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4.4</w:t>
            </w:r>
          </w:p>
        </w:tc>
        <w:tc>
          <w:tcPr>
            <w:tcW w:w="1192" w:type="dxa"/>
            <w:gridSpan w:val="2"/>
            <w:tcBorders>
              <w:top w:val="single" w:sz="18" w:space="0" w:color="auto"/>
            </w:tcBorders>
            <w:vAlign w:val="center"/>
          </w:tcPr>
          <w:p w14:paraId="38664D9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4.1</w:t>
            </w:r>
          </w:p>
        </w:tc>
        <w:tc>
          <w:tcPr>
            <w:tcW w:w="992" w:type="dxa"/>
            <w:tcBorders>
              <w:top w:val="single" w:sz="18" w:space="0" w:color="auto"/>
            </w:tcBorders>
            <w:vAlign w:val="center"/>
          </w:tcPr>
          <w:p w14:paraId="47BC242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3.9</w:t>
            </w:r>
          </w:p>
        </w:tc>
        <w:tc>
          <w:tcPr>
            <w:tcW w:w="992" w:type="dxa"/>
            <w:tcBorders>
              <w:top w:val="single" w:sz="18" w:space="0" w:color="auto"/>
            </w:tcBorders>
            <w:vAlign w:val="center"/>
          </w:tcPr>
          <w:p w14:paraId="17C3B4C7" w14:textId="7FB972CA"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147E4407" w14:textId="77777777" w:rsidTr="002E1D9B">
        <w:trPr>
          <w:trHeight w:val="465"/>
        </w:trPr>
        <w:tc>
          <w:tcPr>
            <w:tcW w:w="1980" w:type="dxa"/>
            <w:vMerge/>
            <w:tcBorders>
              <w:bottom w:val="single" w:sz="18" w:space="0" w:color="auto"/>
            </w:tcBorders>
            <w:vAlign w:val="center"/>
          </w:tcPr>
          <w:p w14:paraId="39F55B98"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4C79B02" w14:textId="184FD7A7"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4892457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2E7FA06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1055" w:type="dxa"/>
            <w:gridSpan w:val="2"/>
            <w:tcBorders>
              <w:bottom w:val="single" w:sz="18" w:space="0" w:color="auto"/>
            </w:tcBorders>
            <w:vAlign w:val="center"/>
          </w:tcPr>
          <w:p w14:paraId="71385AE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4.8</w:t>
            </w:r>
          </w:p>
        </w:tc>
        <w:tc>
          <w:tcPr>
            <w:tcW w:w="1192" w:type="dxa"/>
            <w:gridSpan w:val="2"/>
            <w:tcBorders>
              <w:bottom w:val="single" w:sz="18" w:space="0" w:color="auto"/>
            </w:tcBorders>
            <w:vAlign w:val="center"/>
          </w:tcPr>
          <w:p w14:paraId="1A04AD4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4.6</w:t>
            </w:r>
          </w:p>
        </w:tc>
        <w:tc>
          <w:tcPr>
            <w:tcW w:w="992" w:type="dxa"/>
            <w:tcBorders>
              <w:bottom w:val="single" w:sz="18" w:space="0" w:color="auto"/>
            </w:tcBorders>
            <w:vAlign w:val="center"/>
          </w:tcPr>
          <w:p w14:paraId="4077865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4.8</w:t>
            </w:r>
          </w:p>
        </w:tc>
        <w:tc>
          <w:tcPr>
            <w:tcW w:w="992" w:type="dxa"/>
            <w:tcBorders>
              <w:bottom w:val="single" w:sz="18" w:space="0" w:color="auto"/>
            </w:tcBorders>
            <w:vAlign w:val="center"/>
          </w:tcPr>
          <w:p w14:paraId="44693E0D" w14:textId="22DB81E7" w:rsidR="00E15AC7" w:rsidRPr="000B129C" w:rsidRDefault="00721C99" w:rsidP="00881E32">
            <w:pPr>
              <w:jc w:val="center"/>
              <w:rPr>
                <w:rFonts w:ascii="Times New Roman" w:hAnsi="Times New Roman" w:cs="Times New Roman"/>
              </w:rPr>
            </w:pPr>
            <w:r>
              <w:rPr>
                <w:rFonts w:ascii="Times New Roman" w:hAnsi="Times New Roman" w:cs="Times New Roman"/>
              </w:rPr>
              <w:t>NS</w:t>
            </w:r>
          </w:p>
        </w:tc>
      </w:tr>
      <w:tr w:rsidR="00E15AC7" w:rsidRPr="000B129C" w14:paraId="7AB79ACC" w14:textId="77777777" w:rsidTr="002E1D9B">
        <w:trPr>
          <w:trHeight w:val="465"/>
        </w:trPr>
        <w:tc>
          <w:tcPr>
            <w:tcW w:w="1980" w:type="dxa"/>
            <w:vMerge w:val="restart"/>
            <w:tcBorders>
              <w:top w:val="single" w:sz="18" w:space="0" w:color="auto"/>
            </w:tcBorders>
            <w:vAlign w:val="center"/>
          </w:tcPr>
          <w:p w14:paraId="4B048913" w14:textId="6E185DA5" w:rsidR="00E15AC7" w:rsidRPr="000B129C" w:rsidRDefault="00CB6E0D" w:rsidP="00881E32">
            <w:pPr>
              <w:rPr>
                <w:rFonts w:ascii="Times New Roman" w:hAnsi="Times New Roman" w:cs="Times New Roman"/>
                <w:lang w:val="en-GB"/>
              </w:rPr>
            </w:pPr>
            <w:r w:rsidRPr="007C08F5">
              <w:rPr>
                <w:rFonts w:ascii="Times New Roman" w:hAnsi="Times New Roman" w:cs="Times New Roman"/>
                <w:lang w:val="en-US"/>
              </w:rPr>
              <w:t>Recommendation of the place of care by healthcare professionals</w:t>
            </w:r>
          </w:p>
        </w:tc>
        <w:tc>
          <w:tcPr>
            <w:tcW w:w="1276" w:type="dxa"/>
            <w:tcBorders>
              <w:top w:val="single" w:sz="18" w:space="0" w:color="auto"/>
            </w:tcBorders>
            <w:vAlign w:val="center"/>
          </w:tcPr>
          <w:p w14:paraId="080B7127" w14:textId="6F7F9561"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3A009114"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42CA70A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1055" w:type="dxa"/>
            <w:gridSpan w:val="2"/>
            <w:tcBorders>
              <w:top w:val="single" w:sz="18" w:space="0" w:color="auto"/>
            </w:tcBorders>
            <w:vAlign w:val="center"/>
          </w:tcPr>
          <w:p w14:paraId="6B51707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192" w:type="dxa"/>
            <w:gridSpan w:val="2"/>
            <w:tcBorders>
              <w:top w:val="single" w:sz="18" w:space="0" w:color="auto"/>
            </w:tcBorders>
            <w:vAlign w:val="center"/>
          </w:tcPr>
          <w:p w14:paraId="2E547A5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992" w:type="dxa"/>
            <w:tcBorders>
              <w:top w:val="single" w:sz="18" w:space="0" w:color="auto"/>
            </w:tcBorders>
            <w:vAlign w:val="center"/>
          </w:tcPr>
          <w:p w14:paraId="79E6583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14D2EC15" w14:textId="2CAB4D15"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1027F8FF" w14:textId="77777777" w:rsidTr="002E1D9B">
        <w:trPr>
          <w:trHeight w:val="465"/>
        </w:trPr>
        <w:tc>
          <w:tcPr>
            <w:tcW w:w="1980" w:type="dxa"/>
            <w:vMerge/>
            <w:tcBorders>
              <w:bottom w:val="single" w:sz="18" w:space="0" w:color="auto"/>
            </w:tcBorders>
            <w:vAlign w:val="center"/>
          </w:tcPr>
          <w:p w14:paraId="70BA74A6"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C19FDEA" w14:textId="06D5AFB0"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4C2ECC5B"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3A628A7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1055" w:type="dxa"/>
            <w:gridSpan w:val="2"/>
            <w:tcBorders>
              <w:bottom w:val="single" w:sz="18" w:space="0" w:color="auto"/>
            </w:tcBorders>
            <w:vAlign w:val="center"/>
          </w:tcPr>
          <w:p w14:paraId="7165BA2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5.5</w:t>
            </w:r>
          </w:p>
        </w:tc>
        <w:tc>
          <w:tcPr>
            <w:tcW w:w="1192" w:type="dxa"/>
            <w:gridSpan w:val="2"/>
            <w:tcBorders>
              <w:bottom w:val="single" w:sz="18" w:space="0" w:color="auto"/>
            </w:tcBorders>
            <w:vAlign w:val="center"/>
          </w:tcPr>
          <w:p w14:paraId="66A4928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5.1</w:t>
            </w:r>
          </w:p>
        </w:tc>
        <w:tc>
          <w:tcPr>
            <w:tcW w:w="992" w:type="dxa"/>
            <w:tcBorders>
              <w:bottom w:val="single" w:sz="18" w:space="0" w:color="auto"/>
            </w:tcBorders>
            <w:vAlign w:val="center"/>
          </w:tcPr>
          <w:p w14:paraId="529770F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4.9</w:t>
            </w:r>
          </w:p>
        </w:tc>
        <w:tc>
          <w:tcPr>
            <w:tcW w:w="992" w:type="dxa"/>
            <w:tcBorders>
              <w:bottom w:val="single" w:sz="18" w:space="0" w:color="auto"/>
            </w:tcBorders>
            <w:vAlign w:val="center"/>
          </w:tcPr>
          <w:p w14:paraId="16D54E42" w14:textId="48C87751"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7E6FFEE5" w14:textId="77777777" w:rsidTr="002E1D9B">
        <w:trPr>
          <w:trHeight w:val="465"/>
        </w:trPr>
        <w:tc>
          <w:tcPr>
            <w:tcW w:w="1980" w:type="dxa"/>
            <w:vMerge w:val="restart"/>
            <w:tcBorders>
              <w:top w:val="single" w:sz="18" w:space="0" w:color="auto"/>
            </w:tcBorders>
            <w:vAlign w:val="center"/>
          </w:tcPr>
          <w:p w14:paraId="6887F8E5" w14:textId="79C752D5" w:rsidR="00E15AC7" w:rsidRPr="000B129C" w:rsidRDefault="00CB6E0D" w:rsidP="00881E32">
            <w:pPr>
              <w:rPr>
                <w:rFonts w:ascii="Times New Roman" w:hAnsi="Times New Roman" w:cs="Times New Roman"/>
                <w:lang w:val="en-GB"/>
              </w:rPr>
            </w:pPr>
            <w:r w:rsidRPr="007C08F5">
              <w:rPr>
                <w:rFonts w:ascii="Times New Roman" w:hAnsi="Times New Roman" w:cs="Times New Roman"/>
                <w:lang w:val="en-US"/>
              </w:rPr>
              <w:t>Recommendation of the place of care by relatives or other patients</w:t>
            </w:r>
          </w:p>
        </w:tc>
        <w:tc>
          <w:tcPr>
            <w:tcW w:w="1276" w:type="dxa"/>
            <w:tcBorders>
              <w:top w:val="single" w:sz="18" w:space="0" w:color="auto"/>
            </w:tcBorders>
            <w:vAlign w:val="center"/>
          </w:tcPr>
          <w:p w14:paraId="4364541D" w14:textId="57D1DEE5"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134" w:type="dxa"/>
            <w:tcBorders>
              <w:top w:val="single" w:sz="18" w:space="0" w:color="auto"/>
            </w:tcBorders>
            <w:vAlign w:val="center"/>
          </w:tcPr>
          <w:p w14:paraId="7AFBBE1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013" w:type="dxa"/>
            <w:tcBorders>
              <w:top w:val="single" w:sz="18" w:space="0" w:color="auto"/>
            </w:tcBorders>
            <w:vAlign w:val="center"/>
          </w:tcPr>
          <w:p w14:paraId="26B8653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2.2</w:t>
            </w:r>
          </w:p>
        </w:tc>
        <w:tc>
          <w:tcPr>
            <w:tcW w:w="1055" w:type="dxa"/>
            <w:gridSpan w:val="2"/>
            <w:tcBorders>
              <w:top w:val="single" w:sz="18" w:space="0" w:color="auto"/>
            </w:tcBorders>
            <w:vAlign w:val="center"/>
          </w:tcPr>
          <w:p w14:paraId="0B10391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1.9</w:t>
            </w:r>
          </w:p>
        </w:tc>
        <w:tc>
          <w:tcPr>
            <w:tcW w:w="1192" w:type="dxa"/>
            <w:gridSpan w:val="2"/>
            <w:tcBorders>
              <w:top w:val="single" w:sz="18" w:space="0" w:color="auto"/>
            </w:tcBorders>
            <w:vAlign w:val="center"/>
          </w:tcPr>
          <w:p w14:paraId="0869F03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top w:val="single" w:sz="18" w:space="0" w:color="auto"/>
            </w:tcBorders>
            <w:vAlign w:val="center"/>
          </w:tcPr>
          <w:p w14:paraId="6331E3F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2.2</w:t>
            </w:r>
          </w:p>
        </w:tc>
        <w:tc>
          <w:tcPr>
            <w:tcW w:w="992" w:type="dxa"/>
            <w:tcBorders>
              <w:top w:val="single" w:sz="18" w:space="0" w:color="auto"/>
            </w:tcBorders>
            <w:vAlign w:val="center"/>
          </w:tcPr>
          <w:p w14:paraId="0C038773" w14:textId="1472977A"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r w:rsidR="00E15AC7" w:rsidRPr="000B129C" w14:paraId="50690602" w14:textId="77777777" w:rsidTr="002E1D9B">
        <w:trPr>
          <w:trHeight w:val="465"/>
        </w:trPr>
        <w:tc>
          <w:tcPr>
            <w:tcW w:w="1980" w:type="dxa"/>
            <w:vMerge/>
            <w:tcBorders>
              <w:bottom w:val="single" w:sz="18" w:space="0" w:color="auto"/>
            </w:tcBorders>
            <w:vAlign w:val="center"/>
          </w:tcPr>
          <w:p w14:paraId="29929945"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780EAC21" w14:textId="7889C61D"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134" w:type="dxa"/>
            <w:tcBorders>
              <w:bottom w:val="single" w:sz="18" w:space="0" w:color="auto"/>
            </w:tcBorders>
            <w:vAlign w:val="center"/>
          </w:tcPr>
          <w:p w14:paraId="65EE5370"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013" w:type="dxa"/>
            <w:tcBorders>
              <w:bottom w:val="single" w:sz="18" w:space="0" w:color="auto"/>
            </w:tcBorders>
            <w:vAlign w:val="center"/>
          </w:tcPr>
          <w:p w14:paraId="0303EDC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5.4</w:t>
            </w:r>
          </w:p>
        </w:tc>
        <w:tc>
          <w:tcPr>
            <w:tcW w:w="1055" w:type="dxa"/>
            <w:gridSpan w:val="2"/>
            <w:tcBorders>
              <w:bottom w:val="single" w:sz="18" w:space="0" w:color="auto"/>
            </w:tcBorders>
            <w:vAlign w:val="center"/>
          </w:tcPr>
          <w:p w14:paraId="48C6531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5.6</w:t>
            </w:r>
          </w:p>
        </w:tc>
        <w:tc>
          <w:tcPr>
            <w:tcW w:w="1192" w:type="dxa"/>
            <w:gridSpan w:val="2"/>
            <w:tcBorders>
              <w:bottom w:val="single" w:sz="18" w:space="0" w:color="auto"/>
            </w:tcBorders>
            <w:vAlign w:val="center"/>
          </w:tcPr>
          <w:p w14:paraId="7B6FA5F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5.4</w:t>
            </w:r>
          </w:p>
        </w:tc>
        <w:tc>
          <w:tcPr>
            <w:tcW w:w="992" w:type="dxa"/>
            <w:tcBorders>
              <w:bottom w:val="single" w:sz="18" w:space="0" w:color="auto"/>
            </w:tcBorders>
            <w:vAlign w:val="center"/>
          </w:tcPr>
          <w:p w14:paraId="053E5C6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992" w:type="dxa"/>
            <w:tcBorders>
              <w:bottom w:val="single" w:sz="18" w:space="0" w:color="auto"/>
            </w:tcBorders>
            <w:vAlign w:val="center"/>
          </w:tcPr>
          <w:p w14:paraId="446ACDE1" w14:textId="600AF74E" w:rsidR="00E15AC7" w:rsidRPr="000B129C" w:rsidRDefault="00721C99" w:rsidP="00881E32">
            <w:pPr>
              <w:jc w:val="center"/>
              <w:rPr>
                <w:rFonts w:ascii="Times New Roman" w:hAnsi="Times New Roman" w:cs="Times New Roman"/>
              </w:rPr>
            </w:pPr>
            <w:r>
              <w:rPr>
                <w:rFonts w:ascii="Times New Roman" w:hAnsi="Times New Roman" w:cs="Times New Roman"/>
              </w:rPr>
              <w:t>**</w:t>
            </w:r>
          </w:p>
        </w:tc>
      </w:tr>
    </w:tbl>
    <w:p w14:paraId="68184953" w14:textId="77777777" w:rsidR="00E15AC7" w:rsidRDefault="00E15AC7" w:rsidP="00881E32">
      <w:pPr>
        <w:suppressLineNumbers/>
      </w:pPr>
    </w:p>
    <w:p w14:paraId="3DAAE5E3" w14:textId="7D8A833F" w:rsidR="002F3621" w:rsidRDefault="00A22D07" w:rsidP="00881E32">
      <w:pPr>
        <w:suppressLineNumbers/>
        <w:rPr>
          <w:rFonts w:ascii="Times New Roman" w:hAnsi="Times New Roman" w:cs="Times New Roman"/>
          <w:lang w:val="en-US"/>
        </w:rPr>
      </w:pPr>
      <w:r w:rsidRPr="00C3757A">
        <w:rPr>
          <w:rFonts w:asciiTheme="majorBidi" w:hAnsiTheme="majorBidi" w:cstheme="majorBidi"/>
          <w:bCs/>
          <w:sz w:val="24"/>
          <w:szCs w:val="24"/>
          <w:lang w:val="en-US"/>
        </w:rPr>
        <w:t>S</w:t>
      </w:r>
      <w:r w:rsidR="00C45F28" w:rsidRPr="00C3757A">
        <w:rPr>
          <w:rFonts w:asciiTheme="majorBidi" w:hAnsiTheme="majorBidi" w:cstheme="majorBidi"/>
          <w:bCs/>
          <w:sz w:val="24"/>
          <w:szCs w:val="24"/>
          <w:lang w:val="en-US"/>
        </w:rPr>
        <w:t>atisfaction is expressed in mean (range 0-5, 0 meaning not satisfied)</w:t>
      </w:r>
      <w:r w:rsidRPr="00C3757A">
        <w:rPr>
          <w:rFonts w:asciiTheme="majorBidi" w:hAnsiTheme="majorBidi" w:cstheme="majorBidi"/>
          <w:bCs/>
          <w:sz w:val="24"/>
          <w:szCs w:val="24"/>
          <w:lang w:val="en-US"/>
        </w:rPr>
        <w:t>. P</w:t>
      </w:r>
      <w:r w:rsidR="00C45F28" w:rsidRPr="00C3757A">
        <w:rPr>
          <w:rFonts w:asciiTheme="majorBidi" w:hAnsiTheme="majorBidi" w:cstheme="majorBidi"/>
          <w:bCs/>
          <w:sz w:val="24"/>
          <w:szCs w:val="24"/>
          <w:lang w:val="en-US"/>
        </w:rPr>
        <w:t>riority</w:t>
      </w:r>
      <w:r w:rsidRPr="00C3757A">
        <w:rPr>
          <w:rFonts w:asciiTheme="majorBidi" w:hAnsiTheme="majorBidi" w:cstheme="majorBidi"/>
          <w:bCs/>
          <w:sz w:val="24"/>
          <w:szCs w:val="24"/>
          <w:lang w:val="en-US"/>
        </w:rPr>
        <w:t xml:space="preserve"> is expressed</w:t>
      </w:r>
      <w:r w:rsidR="00C45F28" w:rsidRPr="00C3757A">
        <w:rPr>
          <w:rFonts w:asciiTheme="majorBidi" w:hAnsiTheme="majorBidi" w:cstheme="majorBidi"/>
          <w:bCs/>
          <w:sz w:val="24"/>
          <w:szCs w:val="24"/>
          <w:lang w:val="en-US"/>
        </w:rPr>
        <w:t xml:space="preserve"> in mean rank (range 1-6, 1 meaning most important criterion). </w:t>
      </w:r>
      <w:r w:rsidR="002F3621" w:rsidRPr="00C3757A">
        <w:rPr>
          <w:rFonts w:ascii="Times New Roman" w:hAnsi="Times New Roman" w:cs="Times New Roman"/>
          <w:lang w:val="en-US"/>
        </w:rPr>
        <w:t>NS not significant; *p &lt; 0.10; **p &lt; 0.05; ***p &lt; 0.01 by Kruskal-Wallis test</w:t>
      </w:r>
    </w:p>
    <w:p w14:paraId="5650FA3C" w14:textId="18F30246" w:rsidR="002F3621" w:rsidRPr="00D3690C" w:rsidRDefault="002F3621" w:rsidP="00881E32">
      <w:pPr>
        <w:suppressLineNumbers/>
        <w:rPr>
          <w:rFonts w:ascii="Times New Roman" w:hAnsi="Times New Roman" w:cs="Times New Roman"/>
          <w:lang w:val="en-US"/>
        </w:rPr>
      </w:pPr>
    </w:p>
    <w:p w14:paraId="25B49CA5" w14:textId="77777777" w:rsidR="00D97345" w:rsidRPr="00791F63" w:rsidRDefault="00D97345" w:rsidP="00881E32">
      <w:pPr>
        <w:suppressLineNumbers/>
        <w:rPr>
          <w:lang w:val="en-IE"/>
        </w:rPr>
      </w:pPr>
    </w:p>
    <w:p w14:paraId="1CEA2A5A" w14:textId="77777777" w:rsidR="00D97345" w:rsidRPr="00791F63" w:rsidRDefault="00D97345" w:rsidP="00881E32">
      <w:pPr>
        <w:suppressLineNumbers/>
        <w:rPr>
          <w:lang w:val="en-IE"/>
        </w:rPr>
      </w:pPr>
    </w:p>
    <w:p w14:paraId="5E679250" w14:textId="77777777" w:rsidR="00D97345" w:rsidRPr="00791F63" w:rsidRDefault="00D97345" w:rsidP="00881E32">
      <w:pPr>
        <w:suppressLineNumbers/>
        <w:rPr>
          <w:lang w:val="en-IE"/>
        </w:rPr>
      </w:pPr>
    </w:p>
    <w:p w14:paraId="4664FC2D" w14:textId="77777777" w:rsidR="00D97345" w:rsidRPr="00791F63" w:rsidRDefault="00D97345" w:rsidP="00881E32">
      <w:pPr>
        <w:suppressLineNumbers/>
        <w:rPr>
          <w:lang w:val="en-IE"/>
        </w:rPr>
      </w:pPr>
    </w:p>
    <w:p w14:paraId="5AA1D3AB" w14:textId="3CEAC2A6" w:rsidR="00E15AC7" w:rsidRPr="00DE50AD" w:rsidRDefault="000A0AA8" w:rsidP="00881E32">
      <w:pPr>
        <w:suppressLineNumbers/>
        <w:rPr>
          <w:rFonts w:ascii="Times New Roman" w:hAnsi="Times New Roman" w:cs="Times New Roman"/>
          <w:b/>
          <w:lang w:val="en-US"/>
        </w:rPr>
      </w:pPr>
      <w:r>
        <w:rPr>
          <w:rFonts w:ascii="Times New Roman" w:hAnsi="Times New Roman" w:cs="Times New Roman"/>
          <w:b/>
          <w:lang w:val="en-US"/>
        </w:rPr>
        <w:lastRenderedPageBreak/>
        <w:t>Supplementary</w:t>
      </w:r>
      <w:r w:rsidR="00D61C19">
        <w:rPr>
          <w:rFonts w:ascii="Times New Roman" w:hAnsi="Times New Roman" w:cs="Times New Roman"/>
          <w:b/>
          <w:lang w:val="en-US"/>
        </w:rPr>
        <w:t xml:space="preserve"> T</w:t>
      </w:r>
      <w:r w:rsidR="00661EA4" w:rsidRPr="00DE50AD">
        <w:rPr>
          <w:rFonts w:ascii="Times New Roman" w:hAnsi="Times New Roman" w:cs="Times New Roman"/>
          <w:b/>
          <w:lang w:val="en-US"/>
        </w:rPr>
        <w:t>able 2</w:t>
      </w:r>
      <w:r w:rsidR="00E15AC7" w:rsidRPr="00DE50AD">
        <w:rPr>
          <w:rFonts w:ascii="Times New Roman" w:hAnsi="Times New Roman" w:cs="Times New Roman"/>
          <w:b/>
          <w:lang w:val="en-US"/>
        </w:rPr>
        <w:t>: Respondents’ satisfactio</w:t>
      </w:r>
      <w:r w:rsidR="00DE50AD">
        <w:rPr>
          <w:rFonts w:ascii="Times New Roman" w:hAnsi="Times New Roman" w:cs="Times New Roman"/>
          <w:b/>
          <w:lang w:val="en-US"/>
        </w:rPr>
        <w:t>n and priorities regarding</w:t>
      </w:r>
      <w:r w:rsidR="00E15AC7" w:rsidRPr="00DE50AD">
        <w:rPr>
          <w:rFonts w:ascii="Times New Roman" w:hAnsi="Times New Roman" w:cs="Times New Roman"/>
          <w:b/>
          <w:lang w:val="en-US"/>
        </w:rPr>
        <w:t xml:space="preserve"> information and services</w:t>
      </w:r>
    </w:p>
    <w:tbl>
      <w:tblPr>
        <w:tblStyle w:val="Grilledutableau"/>
        <w:tblW w:w="9634" w:type="dxa"/>
        <w:tblLayout w:type="fixed"/>
        <w:tblLook w:val="04A0" w:firstRow="1" w:lastRow="0" w:firstColumn="1" w:lastColumn="0" w:noHBand="0" w:noVBand="1"/>
      </w:tblPr>
      <w:tblGrid>
        <w:gridCol w:w="1696"/>
        <w:gridCol w:w="1276"/>
        <w:gridCol w:w="1276"/>
        <w:gridCol w:w="1155"/>
        <w:gridCol w:w="11"/>
        <w:gridCol w:w="1044"/>
        <w:gridCol w:w="11"/>
        <w:gridCol w:w="1181"/>
        <w:gridCol w:w="992"/>
        <w:gridCol w:w="992"/>
      </w:tblGrid>
      <w:tr w:rsidR="00E15AC7" w:rsidRPr="000B129C" w14:paraId="63264247" w14:textId="77777777" w:rsidTr="009C0F52">
        <w:tc>
          <w:tcPr>
            <w:tcW w:w="4248" w:type="dxa"/>
            <w:gridSpan w:val="3"/>
            <w:tcBorders>
              <w:bottom w:val="single" w:sz="18" w:space="0" w:color="auto"/>
            </w:tcBorders>
          </w:tcPr>
          <w:p w14:paraId="0D423FFC" w14:textId="77777777" w:rsidR="00E15AC7" w:rsidRPr="000B129C" w:rsidRDefault="00E15AC7" w:rsidP="00881E32">
            <w:pPr>
              <w:jc w:val="center"/>
              <w:rPr>
                <w:rFonts w:ascii="Times New Roman" w:hAnsi="Times New Roman" w:cs="Times New Roman"/>
                <w:b/>
                <w:lang w:val="en-US"/>
              </w:rPr>
            </w:pPr>
          </w:p>
        </w:tc>
        <w:tc>
          <w:tcPr>
            <w:tcW w:w="1166" w:type="dxa"/>
            <w:gridSpan w:val="2"/>
            <w:tcBorders>
              <w:bottom w:val="single" w:sz="18" w:space="0" w:color="auto"/>
            </w:tcBorders>
            <w:vAlign w:val="center"/>
          </w:tcPr>
          <w:p w14:paraId="419D5980"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Global</w:t>
            </w:r>
          </w:p>
          <w:p w14:paraId="4C7F4AC2" w14:textId="35572C0C"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201</w:t>
            </w:r>
            <w:r>
              <w:rPr>
                <w:rFonts w:ascii="Times New Roman" w:hAnsi="Times New Roman" w:cs="Times New Roman"/>
                <w:b/>
              </w:rPr>
              <w:t>)</w:t>
            </w:r>
          </w:p>
        </w:tc>
        <w:tc>
          <w:tcPr>
            <w:tcW w:w="1055" w:type="dxa"/>
            <w:gridSpan w:val="2"/>
            <w:tcBorders>
              <w:bottom w:val="single" w:sz="18" w:space="0" w:color="auto"/>
            </w:tcBorders>
            <w:vAlign w:val="center"/>
          </w:tcPr>
          <w:p w14:paraId="4A63C45A"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Type 1 diabetes</w:t>
            </w:r>
          </w:p>
          <w:p w14:paraId="70707C4C" w14:textId="4F118D39"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1181" w:type="dxa"/>
            <w:tcBorders>
              <w:bottom w:val="single" w:sz="18" w:space="0" w:color="auto"/>
            </w:tcBorders>
            <w:vAlign w:val="center"/>
          </w:tcPr>
          <w:p w14:paraId="265D5404"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Heart failure</w:t>
            </w:r>
          </w:p>
          <w:p w14:paraId="656CE036" w14:textId="0FC5F3F2"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1CE271C1"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Obesity</w:t>
            </w:r>
          </w:p>
          <w:p w14:paraId="3632AF70" w14:textId="0D97AA44"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5181299D"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p-value</w:t>
            </w:r>
          </w:p>
        </w:tc>
      </w:tr>
      <w:tr w:rsidR="00E15AC7" w:rsidRPr="000B129C" w14:paraId="60B51C3B" w14:textId="77777777" w:rsidTr="009C0F52">
        <w:trPr>
          <w:trHeight w:val="465"/>
        </w:trPr>
        <w:tc>
          <w:tcPr>
            <w:tcW w:w="1696" w:type="dxa"/>
            <w:vMerge w:val="restart"/>
            <w:tcBorders>
              <w:top w:val="single" w:sz="18" w:space="0" w:color="auto"/>
              <w:left w:val="single" w:sz="4" w:space="0" w:color="auto"/>
              <w:bottom w:val="single" w:sz="4" w:space="0" w:color="auto"/>
              <w:right w:val="single" w:sz="6" w:space="0" w:color="auto"/>
            </w:tcBorders>
            <w:vAlign w:val="center"/>
          </w:tcPr>
          <w:p w14:paraId="4DC97A41" w14:textId="15B4DD68" w:rsidR="00E15AC7" w:rsidRPr="000B129C" w:rsidRDefault="00E15AC7" w:rsidP="00881E32">
            <w:pPr>
              <w:rPr>
                <w:rFonts w:ascii="Times New Roman" w:hAnsi="Times New Roman" w:cs="Times New Roman"/>
              </w:rPr>
            </w:pPr>
            <w:r w:rsidRPr="000B129C">
              <w:rPr>
                <w:rFonts w:ascii="Times New Roman" w:hAnsi="Times New Roman" w:cs="Times New Roman"/>
              </w:rPr>
              <w:t>I</w:t>
            </w:r>
            <w:r w:rsidR="000A32F7">
              <w:rPr>
                <w:rFonts w:ascii="Times New Roman" w:hAnsi="Times New Roman" w:cs="Times New Roman"/>
              </w:rPr>
              <w:t>nformation and practical advice</w:t>
            </w:r>
          </w:p>
        </w:tc>
        <w:tc>
          <w:tcPr>
            <w:tcW w:w="1276" w:type="dxa"/>
            <w:tcBorders>
              <w:top w:val="single" w:sz="18" w:space="0" w:color="auto"/>
              <w:left w:val="single" w:sz="6" w:space="0" w:color="auto"/>
              <w:bottom w:val="single" w:sz="4" w:space="0" w:color="auto"/>
              <w:right w:val="single" w:sz="6" w:space="0" w:color="auto"/>
            </w:tcBorders>
            <w:vAlign w:val="center"/>
          </w:tcPr>
          <w:p w14:paraId="4563EEFF" w14:textId="048A5733"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left w:val="single" w:sz="6" w:space="0" w:color="auto"/>
              <w:bottom w:val="single" w:sz="4" w:space="0" w:color="auto"/>
              <w:right w:val="single" w:sz="6" w:space="0" w:color="auto"/>
            </w:tcBorders>
            <w:vAlign w:val="center"/>
          </w:tcPr>
          <w:p w14:paraId="25D48F3F"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left w:val="single" w:sz="6" w:space="0" w:color="auto"/>
              <w:bottom w:val="single" w:sz="4" w:space="0" w:color="auto"/>
              <w:right w:val="single" w:sz="6" w:space="0" w:color="auto"/>
            </w:tcBorders>
            <w:vAlign w:val="center"/>
          </w:tcPr>
          <w:p w14:paraId="668818D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1055" w:type="dxa"/>
            <w:gridSpan w:val="2"/>
            <w:tcBorders>
              <w:top w:val="single" w:sz="18" w:space="0" w:color="auto"/>
              <w:left w:val="single" w:sz="6" w:space="0" w:color="auto"/>
              <w:bottom w:val="single" w:sz="4" w:space="0" w:color="auto"/>
              <w:right w:val="single" w:sz="6" w:space="0" w:color="auto"/>
            </w:tcBorders>
            <w:vAlign w:val="center"/>
          </w:tcPr>
          <w:p w14:paraId="0E2E99E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1192" w:type="dxa"/>
            <w:gridSpan w:val="2"/>
            <w:tcBorders>
              <w:top w:val="single" w:sz="18" w:space="0" w:color="auto"/>
              <w:left w:val="single" w:sz="6" w:space="0" w:color="auto"/>
              <w:bottom w:val="single" w:sz="4" w:space="0" w:color="auto"/>
              <w:right w:val="single" w:sz="6" w:space="0" w:color="auto"/>
            </w:tcBorders>
            <w:vAlign w:val="center"/>
          </w:tcPr>
          <w:p w14:paraId="2CD1D3B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992" w:type="dxa"/>
            <w:tcBorders>
              <w:top w:val="single" w:sz="18" w:space="0" w:color="auto"/>
              <w:left w:val="single" w:sz="6" w:space="0" w:color="auto"/>
              <w:bottom w:val="single" w:sz="4" w:space="0" w:color="auto"/>
              <w:right w:val="single" w:sz="6" w:space="0" w:color="auto"/>
            </w:tcBorders>
            <w:vAlign w:val="center"/>
          </w:tcPr>
          <w:p w14:paraId="08B39C7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2.9</w:t>
            </w:r>
          </w:p>
        </w:tc>
        <w:tc>
          <w:tcPr>
            <w:tcW w:w="992" w:type="dxa"/>
            <w:tcBorders>
              <w:top w:val="single" w:sz="18" w:space="0" w:color="auto"/>
              <w:left w:val="single" w:sz="6" w:space="0" w:color="auto"/>
              <w:bottom w:val="single" w:sz="4" w:space="0" w:color="auto"/>
              <w:right w:val="single" w:sz="4" w:space="0" w:color="auto"/>
            </w:tcBorders>
            <w:vAlign w:val="center"/>
          </w:tcPr>
          <w:p w14:paraId="6D86A000" w14:textId="6A270FCC"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53226477" w14:textId="77777777" w:rsidTr="009C0F52">
        <w:trPr>
          <w:trHeight w:val="465"/>
        </w:trPr>
        <w:tc>
          <w:tcPr>
            <w:tcW w:w="1696" w:type="dxa"/>
            <w:vMerge/>
            <w:tcBorders>
              <w:top w:val="single" w:sz="4" w:space="0" w:color="auto"/>
              <w:left w:val="single" w:sz="4" w:space="0" w:color="auto"/>
              <w:bottom w:val="single" w:sz="18" w:space="0" w:color="auto"/>
              <w:right w:val="single" w:sz="6" w:space="0" w:color="auto"/>
            </w:tcBorders>
            <w:vAlign w:val="center"/>
          </w:tcPr>
          <w:p w14:paraId="1F08E392" w14:textId="77777777" w:rsidR="00E15AC7" w:rsidRPr="000B129C" w:rsidRDefault="00E15AC7" w:rsidP="00881E32">
            <w:pPr>
              <w:rPr>
                <w:rFonts w:ascii="Times New Roman" w:hAnsi="Times New Roman" w:cs="Times New Roman"/>
              </w:rPr>
            </w:pPr>
          </w:p>
        </w:tc>
        <w:tc>
          <w:tcPr>
            <w:tcW w:w="1276" w:type="dxa"/>
            <w:tcBorders>
              <w:top w:val="single" w:sz="4" w:space="0" w:color="auto"/>
              <w:left w:val="single" w:sz="6" w:space="0" w:color="auto"/>
              <w:bottom w:val="single" w:sz="18" w:space="0" w:color="auto"/>
              <w:right w:val="single" w:sz="6" w:space="0" w:color="auto"/>
            </w:tcBorders>
            <w:vAlign w:val="center"/>
          </w:tcPr>
          <w:p w14:paraId="330F0D3D" w14:textId="170647D3"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top w:val="single" w:sz="4" w:space="0" w:color="auto"/>
              <w:left w:val="single" w:sz="6" w:space="0" w:color="auto"/>
              <w:bottom w:val="single" w:sz="18" w:space="0" w:color="auto"/>
              <w:right w:val="single" w:sz="6" w:space="0" w:color="auto"/>
            </w:tcBorders>
            <w:vAlign w:val="center"/>
          </w:tcPr>
          <w:p w14:paraId="637BB5A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top w:val="single" w:sz="4" w:space="0" w:color="auto"/>
              <w:left w:val="single" w:sz="6" w:space="0" w:color="auto"/>
              <w:bottom w:val="single" w:sz="18" w:space="0" w:color="auto"/>
              <w:right w:val="single" w:sz="6" w:space="0" w:color="auto"/>
            </w:tcBorders>
            <w:vAlign w:val="center"/>
          </w:tcPr>
          <w:p w14:paraId="1BF48F0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1055" w:type="dxa"/>
            <w:gridSpan w:val="2"/>
            <w:tcBorders>
              <w:top w:val="single" w:sz="4" w:space="0" w:color="auto"/>
              <w:left w:val="single" w:sz="6" w:space="0" w:color="auto"/>
              <w:bottom w:val="single" w:sz="18" w:space="0" w:color="auto"/>
              <w:right w:val="single" w:sz="6" w:space="0" w:color="auto"/>
            </w:tcBorders>
            <w:vAlign w:val="center"/>
          </w:tcPr>
          <w:p w14:paraId="101EC9D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192" w:type="dxa"/>
            <w:gridSpan w:val="2"/>
            <w:tcBorders>
              <w:top w:val="single" w:sz="4" w:space="0" w:color="auto"/>
              <w:left w:val="single" w:sz="6" w:space="0" w:color="auto"/>
              <w:bottom w:val="single" w:sz="18" w:space="0" w:color="auto"/>
              <w:right w:val="single" w:sz="6" w:space="0" w:color="auto"/>
            </w:tcBorders>
            <w:vAlign w:val="center"/>
          </w:tcPr>
          <w:p w14:paraId="08322AF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992" w:type="dxa"/>
            <w:tcBorders>
              <w:top w:val="single" w:sz="4" w:space="0" w:color="auto"/>
              <w:left w:val="single" w:sz="6" w:space="0" w:color="auto"/>
              <w:bottom w:val="single" w:sz="18" w:space="0" w:color="auto"/>
              <w:right w:val="single" w:sz="6" w:space="0" w:color="auto"/>
            </w:tcBorders>
            <w:vAlign w:val="center"/>
          </w:tcPr>
          <w:p w14:paraId="07A6910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992" w:type="dxa"/>
            <w:tcBorders>
              <w:top w:val="single" w:sz="4" w:space="0" w:color="auto"/>
              <w:left w:val="single" w:sz="6" w:space="0" w:color="auto"/>
              <w:bottom w:val="single" w:sz="18" w:space="0" w:color="auto"/>
              <w:right w:val="single" w:sz="4" w:space="0" w:color="auto"/>
            </w:tcBorders>
            <w:vAlign w:val="center"/>
          </w:tcPr>
          <w:p w14:paraId="1C17ABB1" w14:textId="4CE732D1"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3FF0106A" w14:textId="77777777" w:rsidTr="009C0F52">
        <w:trPr>
          <w:trHeight w:val="465"/>
        </w:trPr>
        <w:tc>
          <w:tcPr>
            <w:tcW w:w="1696" w:type="dxa"/>
            <w:vMerge w:val="restart"/>
            <w:tcBorders>
              <w:top w:val="single" w:sz="18" w:space="0" w:color="auto"/>
            </w:tcBorders>
            <w:vAlign w:val="center"/>
          </w:tcPr>
          <w:p w14:paraId="697507CA"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Scientific news</w:t>
            </w:r>
          </w:p>
        </w:tc>
        <w:tc>
          <w:tcPr>
            <w:tcW w:w="1276" w:type="dxa"/>
            <w:tcBorders>
              <w:top w:val="single" w:sz="18" w:space="0" w:color="auto"/>
            </w:tcBorders>
            <w:vAlign w:val="center"/>
          </w:tcPr>
          <w:p w14:paraId="49B8B310" w14:textId="12C77A20"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4DBA4F1E"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7F7A17B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055" w:type="dxa"/>
            <w:gridSpan w:val="2"/>
            <w:tcBorders>
              <w:top w:val="single" w:sz="18" w:space="0" w:color="auto"/>
            </w:tcBorders>
            <w:vAlign w:val="center"/>
          </w:tcPr>
          <w:p w14:paraId="09ED0EA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1192" w:type="dxa"/>
            <w:gridSpan w:val="2"/>
            <w:tcBorders>
              <w:top w:val="single" w:sz="18" w:space="0" w:color="auto"/>
            </w:tcBorders>
            <w:vAlign w:val="center"/>
          </w:tcPr>
          <w:p w14:paraId="66577BE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2.4</w:t>
            </w:r>
          </w:p>
        </w:tc>
        <w:tc>
          <w:tcPr>
            <w:tcW w:w="992" w:type="dxa"/>
            <w:tcBorders>
              <w:top w:val="single" w:sz="18" w:space="0" w:color="auto"/>
            </w:tcBorders>
            <w:vAlign w:val="center"/>
          </w:tcPr>
          <w:p w14:paraId="4539FE7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5CE45DD1" w14:textId="6A74F5F0"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4104741D" w14:textId="77777777" w:rsidTr="009C0F52">
        <w:trPr>
          <w:trHeight w:val="465"/>
        </w:trPr>
        <w:tc>
          <w:tcPr>
            <w:tcW w:w="1696" w:type="dxa"/>
            <w:vMerge/>
            <w:tcBorders>
              <w:bottom w:val="single" w:sz="18" w:space="0" w:color="auto"/>
            </w:tcBorders>
            <w:vAlign w:val="center"/>
          </w:tcPr>
          <w:p w14:paraId="77B28527"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6AB106C" w14:textId="3E20679E"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3BA1BE6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47122D9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1055" w:type="dxa"/>
            <w:gridSpan w:val="2"/>
            <w:tcBorders>
              <w:bottom w:val="single" w:sz="18" w:space="0" w:color="auto"/>
            </w:tcBorders>
            <w:vAlign w:val="center"/>
          </w:tcPr>
          <w:p w14:paraId="1F6CC2B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1192" w:type="dxa"/>
            <w:gridSpan w:val="2"/>
            <w:tcBorders>
              <w:bottom w:val="single" w:sz="18" w:space="0" w:color="auto"/>
            </w:tcBorders>
            <w:vAlign w:val="center"/>
          </w:tcPr>
          <w:p w14:paraId="2A76C8C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992" w:type="dxa"/>
            <w:tcBorders>
              <w:bottom w:val="single" w:sz="18" w:space="0" w:color="auto"/>
            </w:tcBorders>
            <w:vAlign w:val="center"/>
          </w:tcPr>
          <w:p w14:paraId="2A01ACD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992" w:type="dxa"/>
            <w:tcBorders>
              <w:bottom w:val="single" w:sz="18" w:space="0" w:color="auto"/>
            </w:tcBorders>
            <w:vAlign w:val="center"/>
          </w:tcPr>
          <w:p w14:paraId="1D50D4E7" w14:textId="7908B439"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220C79EA" w14:textId="77777777" w:rsidTr="009C0F52">
        <w:trPr>
          <w:trHeight w:val="465"/>
        </w:trPr>
        <w:tc>
          <w:tcPr>
            <w:tcW w:w="1696" w:type="dxa"/>
            <w:vMerge w:val="restart"/>
            <w:tcBorders>
              <w:top w:val="single" w:sz="18" w:space="0" w:color="auto"/>
            </w:tcBorders>
            <w:vAlign w:val="center"/>
          </w:tcPr>
          <w:p w14:paraId="62E7605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Lifestyle and dietary measures</w:t>
            </w:r>
          </w:p>
        </w:tc>
        <w:tc>
          <w:tcPr>
            <w:tcW w:w="1276" w:type="dxa"/>
            <w:tcBorders>
              <w:top w:val="single" w:sz="18" w:space="0" w:color="auto"/>
            </w:tcBorders>
            <w:vAlign w:val="center"/>
          </w:tcPr>
          <w:p w14:paraId="6167C158" w14:textId="126CAA54"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647141B5"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67F2967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055" w:type="dxa"/>
            <w:gridSpan w:val="2"/>
            <w:tcBorders>
              <w:top w:val="single" w:sz="18" w:space="0" w:color="auto"/>
            </w:tcBorders>
            <w:vAlign w:val="center"/>
          </w:tcPr>
          <w:p w14:paraId="60825726"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1192" w:type="dxa"/>
            <w:gridSpan w:val="2"/>
            <w:tcBorders>
              <w:top w:val="single" w:sz="18" w:space="0" w:color="auto"/>
            </w:tcBorders>
            <w:vAlign w:val="center"/>
          </w:tcPr>
          <w:p w14:paraId="03562E7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2.4</w:t>
            </w:r>
          </w:p>
        </w:tc>
        <w:tc>
          <w:tcPr>
            <w:tcW w:w="992" w:type="dxa"/>
            <w:tcBorders>
              <w:top w:val="single" w:sz="18" w:space="0" w:color="auto"/>
            </w:tcBorders>
            <w:vAlign w:val="center"/>
          </w:tcPr>
          <w:p w14:paraId="1C404C2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69B6BA0D" w14:textId="6418BF52"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562CDAB7" w14:textId="77777777" w:rsidTr="009C0F52">
        <w:trPr>
          <w:trHeight w:val="465"/>
        </w:trPr>
        <w:tc>
          <w:tcPr>
            <w:tcW w:w="1696" w:type="dxa"/>
            <w:vMerge/>
            <w:tcBorders>
              <w:bottom w:val="single" w:sz="18" w:space="0" w:color="auto"/>
            </w:tcBorders>
            <w:vAlign w:val="center"/>
          </w:tcPr>
          <w:p w14:paraId="53ADBCC8"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4B301607" w14:textId="6EB8CD26"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0EC9EE6D"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3CC83F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1055" w:type="dxa"/>
            <w:gridSpan w:val="2"/>
            <w:tcBorders>
              <w:bottom w:val="single" w:sz="18" w:space="0" w:color="auto"/>
            </w:tcBorders>
            <w:vAlign w:val="center"/>
          </w:tcPr>
          <w:p w14:paraId="07EEA52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1192" w:type="dxa"/>
            <w:gridSpan w:val="2"/>
            <w:tcBorders>
              <w:bottom w:val="single" w:sz="18" w:space="0" w:color="auto"/>
            </w:tcBorders>
            <w:vAlign w:val="center"/>
          </w:tcPr>
          <w:p w14:paraId="69433CC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4.1</w:t>
            </w:r>
          </w:p>
        </w:tc>
        <w:tc>
          <w:tcPr>
            <w:tcW w:w="992" w:type="dxa"/>
            <w:tcBorders>
              <w:bottom w:val="single" w:sz="18" w:space="0" w:color="auto"/>
            </w:tcBorders>
            <w:vAlign w:val="center"/>
          </w:tcPr>
          <w:p w14:paraId="537ECC0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992" w:type="dxa"/>
            <w:tcBorders>
              <w:bottom w:val="single" w:sz="18" w:space="0" w:color="auto"/>
            </w:tcBorders>
            <w:vAlign w:val="center"/>
          </w:tcPr>
          <w:p w14:paraId="4265CB16" w14:textId="112803C5" w:rsidR="00E15AC7" w:rsidRPr="000B129C" w:rsidRDefault="005326EC" w:rsidP="00881E32">
            <w:pPr>
              <w:jc w:val="center"/>
              <w:rPr>
                <w:rFonts w:ascii="Times New Roman" w:hAnsi="Times New Roman" w:cs="Times New Roman"/>
              </w:rPr>
            </w:pPr>
            <w:r>
              <w:rPr>
                <w:rFonts w:ascii="Times New Roman" w:hAnsi="Times New Roman" w:cs="Times New Roman"/>
              </w:rPr>
              <w:t>***</w:t>
            </w:r>
          </w:p>
        </w:tc>
      </w:tr>
      <w:tr w:rsidR="00E15AC7" w:rsidRPr="000B129C" w14:paraId="62E6B47F" w14:textId="77777777" w:rsidTr="009C0F52">
        <w:trPr>
          <w:trHeight w:val="465"/>
        </w:trPr>
        <w:tc>
          <w:tcPr>
            <w:tcW w:w="1696" w:type="dxa"/>
            <w:vMerge w:val="restart"/>
            <w:tcBorders>
              <w:top w:val="single" w:sz="18" w:space="0" w:color="auto"/>
            </w:tcBorders>
            <w:vAlign w:val="center"/>
          </w:tcPr>
          <w:p w14:paraId="11CF828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Connected medical devices</w:t>
            </w:r>
          </w:p>
        </w:tc>
        <w:tc>
          <w:tcPr>
            <w:tcW w:w="1276" w:type="dxa"/>
            <w:tcBorders>
              <w:top w:val="single" w:sz="18" w:space="0" w:color="auto"/>
            </w:tcBorders>
            <w:vAlign w:val="center"/>
          </w:tcPr>
          <w:p w14:paraId="60CEA1DF" w14:textId="3BE09760"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7224D062"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095B40C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055" w:type="dxa"/>
            <w:gridSpan w:val="2"/>
            <w:tcBorders>
              <w:top w:val="single" w:sz="18" w:space="0" w:color="auto"/>
            </w:tcBorders>
            <w:vAlign w:val="center"/>
          </w:tcPr>
          <w:p w14:paraId="0CD0F1D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1192" w:type="dxa"/>
            <w:gridSpan w:val="2"/>
            <w:tcBorders>
              <w:top w:val="single" w:sz="18" w:space="0" w:color="auto"/>
            </w:tcBorders>
            <w:vAlign w:val="center"/>
          </w:tcPr>
          <w:p w14:paraId="46DA1C3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2.3</w:t>
            </w:r>
          </w:p>
        </w:tc>
        <w:tc>
          <w:tcPr>
            <w:tcW w:w="992" w:type="dxa"/>
            <w:tcBorders>
              <w:top w:val="single" w:sz="18" w:space="0" w:color="auto"/>
            </w:tcBorders>
            <w:vAlign w:val="center"/>
          </w:tcPr>
          <w:p w14:paraId="38787D4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1.8</w:t>
            </w:r>
          </w:p>
        </w:tc>
        <w:tc>
          <w:tcPr>
            <w:tcW w:w="992" w:type="dxa"/>
            <w:tcBorders>
              <w:top w:val="single" w:sz="18" w:space="0" w:color="auto"/>
            </w:tcBorders>
            <w:vAlign w:val="center"/>
          </w:tcPr>
          <w:p w14:paraId="016A37AE" w14:textId="7C76F36F" w:rsidR="00E15AC7" w:rsidRPr="000B129C" w:rsidRDefault="005326EC" w:rsidP="00881E32">
            <w:pPr>
              <w:jc w:val="center"/>
              <w:rPr>
                <w:rFonts w:ascii="Times New Roman" w:hAnsi="Times New Roman" w:cs="Times New Roman"/>
              </w:rPr>
            </w:pPr>
            <w:r>
              <w:rPr>
                <w:rFonts w:ascii="Times New Roman" w:hAnsi="Times New Roman" w:cs="Times New Roman"/>
              </w:rPr>
              <w:t>***</w:t>
            </w:r>
          </w:p>
        </w:tc>
      </w:tr>
      <w:tr w:rsidR="00E15AC7" w:rsidRPr="000B129C" w14:paraId="2E4CB9D8" w14:textId="77777777" w:rsidTr="009C0F52">
        <w:trPr>
          <w:trHeight w:val="465"/>
        </w:trPr>
        <w:tc>
          <w:tcPr>
            <w:tcW w:w="1696" w:type="dxa"/>
            <w:vMerge/>
            <w:tcBorders>
              <w:bottom w:val="single" w:sz="18" w:space="0" w:color="auto"/>
            </w:tcBorders>
            <w:vAlign w:val="center"/>
          </w:tcPr>
          <w:p w14:paraId="47A7655F"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7BE8CEC4" w14:textId="090639DB"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2D512C91"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1E2777C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1055" w:type="dxa"/>
            <w:gridSpan w:val="2"/>
            <w:tcBorders>
              <w:bottom w:val="single" w:sz="18" w:space="0" w:color="auto"/>
            </w:tcBorders>
            <w:vAlign w:val="center"/>
          </w:tcPr>
          <w:p w14:paraId="6B2B544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1192" w:type="dxa"/>
            <w:gridSpan w:val="2"/>
            <w:tcBorders>
              <w:bottom w:val="single" w:sz="18" w:space="0" w:color="auto"/>
            </w:tcBorders>
            <w:vAlign w:val="center"/>
          </w:tcPr>
          <w:p w14:paraId="784DF89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992" w:type="dxa"/>
            <w:tcBorders>
              <w:bottom w:val="single" w:sz="18" w:space="0" w:color="auto"/>
            </w:tcBorders>
            <w:vAlign w:val="center"/>
          </w:tcPr>
          <w:p w14:paraId="6246CB5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992" w:type="dxa"/>
            <w:tcBorders>
              <w:bottom w:val="single" w:sz="18" w:space="0" w:color="auto"/>
            </w:tcBorders>
            <w:vAlign w:val="center"/>
          </w:tcPr>
          <w:p w14:paraId="50F3A6A4" w14:textId="3160E184" w:rsidR="00E15AC7" w:rsidRPr="000B129C" w:rsidRDefault="005326EC" w:rsidP="00881E32">
            <w:pPr>
              <w:jc w:val="center"/>
              <w:rPr>
                <w:rFonts w:ascii="Times New Roman" w:hAnsi="Times New Roman" w:cs="Times New Roman"/>
              </w:rPr>
            </w:pPr>
            <w:r>
              <w:rPr>
                <w:rFonts w:ascii="Times New Roman" w:hAnsi="Times New Roman" w:cs="Times New Roman"/>
              </w:rPr>
              <w:t>***</w:t>
            </w:r>
          </w:p>
        </w:tc>
      </w:tr>
      <w:tr w:rsidR="00E15AC7" w:rsidRPr="000B129C" w14:paraId="5BFAEA24" w14:textId="77777777" w:rsidTr="009C0F52">
        <w:trPr>
          <w:trHeight w:val="465"/>
        </w:trPr>
        <w:tc>
          <w:tcPr>
            <w:tcW w:w="1696" w:type="dxa"/>
            <w:vMerge w:val="restart"/>
            <w:tcBorders>
              <w:top w:val="single" w:sz="18" w:space="0" w:color="auto"/>
            </w:tcBorders>
            <w:vAlign w:val="center"/>
          </w:tcPr>
          <w:p w14:paraId="50826C42"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Psychological support</w:t>
            </w:r>
          </w:p>
        </w:tc>
        <w:tc>
          <w:tcPr>
            <w:tcW w:w="1276" w:type="dxa"/>
            <w:tcBorders>
              <w:top w:val="single" w:sz="18" w:space="0" w:color="auto"/>
            </w:tcBorders>
            <w:vAlign w:val="center"/>
          </w:tcPr>
          <w:p w14:paraId="3680032F" w14:textId="7B001690"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6806E86E"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6C0FB34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1055" w:type="dxa"/>
            <w:gridSpan w:val="2"/>
            <w:tcBorders>
              <w:top w:val="single" w:sz="18" w:space="0" w:color="auto"/>
            </w:tcBorders>
            <w:vAlign w:val="center"/>
          </w:tcPr>
          <w:p w14:paraId="315E8E0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1192" w:type="dxa"/>
            <w:gridSpan w:val="2"/>
            <w:tcBorders>
              <w:top w:val="single" w:sz="18" w:space="0" w:color="auto"/>
            </w:tcBorders>
            <w:vAlign w:val="center"/>
          </w:tcPr>
          <w:p w14:paraId="137B828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992" w:type="dxa"/>
            <w:tcBorders>
              <w:top w:val="single" w:sz="18" w:space="0" w:color="auto"/>
            </w:tcBorders>
            <w:vAlign w:val="center"/>
          </w:tcPr>
          <w:p w14:paraId="044B42A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992" w:type="dxa"/>
            <w:tcBorders>
              <w:top w:val="single" w:sz="18" w:space="0" w:color="auto"/>
            </w:tcBorders>
            <w:vAlign w:val="center"/>
          </w:tcPr>
          <w:p w14:paraId="56497ADA" w14:textId="745F0E5A" w:rsidR="00E15AC7" w:rsidRPr="000B129C" w:rsidRDefault="005326EC" w:rsidP="00881E32">
            <w:pPr>
              <w:jc w:val="center"/>
              <w:rPr>
                <w:rFonts w:ascii="Times New Roman" w:hAnsi="Times New Roman" w:cs="Times New Roman"/>
              </w:rPr>
            </w:pPr>
            <w:r>
              <w:rPr>
                <w:rFonts w:ascii="Times New Roman" w:hAnsi="Times New Roman" w:cs="Times New Roman"/>
              </w:rPr>
              <w:t>NS</w:t>
            </w:r>
          </w:p>
        </w:tc>
      </w:tr>
      <w:tr w:rsidR="00E15AC7" w:rsidRPr="000B129C" w14:paraId="47A6A981" w14:textId="77777777" w:rsidTr="009C0F52">
        <w:trPr>
          <w:trHeight w:val="465"/>
        </w:trPr>
        <w:tc>
          <w:tcPr>
            <w:tcW w:w="1696" w:type="dxa"/>
            <w:vMerge/>
            <w:tcBorders>
              <w:bottom w:val="single" w:sz="18" w:space="0" w:color="auto"/>
            </w:tcBorders>
            <w:vAlign w:val="center"/>
          </w:tcPr>
          <w:p w14:paraId="43F544F7"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363820F" w14:textId="723BD234"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0B815A7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C79032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4.0</w:t>
            </w:r>
          </w:p>
        </w:tc>
        <w:tc>
          <w:tcPr>
            <w:tcW w:w="1055" w:type="dxa"/>
            <w:gridSpan w:val="2"/>
            <w:tcBorders>
              <w:bottom w:val="single" w:sz="18" w:space="0" w:color="auto"/>
            </w:tcBorders>
            <w:vAlign w:val="center"/>
          </w:tcPr>
          <w:p w14:paraId="497A497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4.4</w:t>
            </w:r>
          </w:p>
        </w:tc>
        <w:tc>
          <w:tcPr>
            <w:tcW w:w="1192" w:type="dxa"/>
            <w:gridSpan w:val="2"/>
            <w:tcBorders>
              <w:bottom w:val="single" w:sz="18" w:space="0" w:color="auto"/>
            </w:tcBorders>
            <w:vAlign w:val="center"/>
          </w:tcPr>
          <w:p w14:paraId="7361BF9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992" w:type="dxa"/>
            <w:tcBorders>
              <w:bottom w:val="single" w:sz="18" w:space="0" w:color="auto"/>
            </w:tcBorders>
            <w:vAlign w:val="center"/>
          </w:tcPr>
          <w:p w14:paraId="07FFB76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992" w:type="dxa"/>
            <w:tcBorders>
              <w:bottom w:val="single" w:sz="18" w:space="0" w:color="auto"/>
            </w:tcBorders>
            <w:vAlign w:val="center"/>
          </w:tcPr>
          <w:p w14:paraId="782BE96B" w14:textId="37CB2AFF" w:rsidR="00E15AC7" w:rsidRPr="000B129C" w:rsidRDefault="00A54D9A" w:rsidP="00881E32">
            <w:pPr>
              <w:jc w:val="center"/>
              <w:rPr>
                <w:rFonts w:ascii="Times New Roman" w:hAnsi="Times New Roman" w:cs="Times New Roman"/>
              </w:rPr>
            </w:pPr>
            <w:r>
              <w:rPr>
                <w:rFonts w:ascii="Times New Roman" w:hAnsi="Times New Roman" w:cs="Times New Roman"/>
              </w:rPr>
              <w:t>**</w:t>
            </w:r>
          </w:p>
        </w:tc>
      </w:tr>
      <w:tr w:rsidR="00E15AC7" w:rsidRPr="000B129C" w14:paraId="0B47AE8D" w14:textId="77777777" w:rsidTr="009C0F52">
        <w:trPr>
          <w:trHeight w:val="465"/>
        </w:trPr>
        <w:tc>
          <w:tcPr>
            <w:tcW w:w="1696" w:type="dxa"/>
            <w:vMerge w:val="restart"/>
            <w:tcBorders>
              <w:top w:val="single" w:sz="18" w:space="0" w:color="auto"/>
            </w:tcBorders>
            <w:vAlign w:val="center"/>
          </w:tcPr>
          <w:p w14:paraId="5FC1889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Websites and mobile applications</w:t>
            </w:r>
          </w:p>
        </w:tc>
        <w:tc>
          <w:tcPr>
            <w:tcW w:w="1276" w:type="dxa"/>
            <w:tcBorders>
              <w:top w:val="single" w:sz="18" w:space="0" w:color="auto"/>
            </w:tcBorders>
            <w:vAlign w:val="center"/>
          </w:tcPr>
          <w:p w14:paraId="1EA2C534" w14:textId="250BEE4E"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65743162"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3597601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1055" w:type="dxa"/>
            <w:gridSpan w:val="2"/>
            <w:tcBorders>
              <w:top w:val="single" w:sz="18" w:space="0" w:color="auto"/>
            </w:tcBorders>
            <w:vAlign w:val="center"/>
          </w:tcPr>
          <w:p w14:paraId="0B4ECE0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192" w:type="dxa"/>
            <w:gridSpan w:val="2"/>
            <w:tcBorders>
              <w:top w:val="single" w:sz="18" w:space="0" w:color="auto"/>
            </w:tcBorders>
            <w:vAlign w:val="center"/>
          </w:tcPr>
          <w:p w14:paraId="6943347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2.4</w:t>
            </w:r>
          </w:p>
        </w:tc>
        <w:tc>
          <w:tcPr>
            <w:tcW w:w="992" w:type="dxa"/>
            <w:tcBorders>
              <w:top w:val="single" w:sz="18" w:space="0" w:color="auto"/>
            </w:tcBorders>
            <w:vAlign w:val="center"/>
          </w:tcPr>
          <w:p w14:paraId="52419DF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3A55DE8E" w14:textId="7376DB36" w:rsidR="00E15AC7" w:rsidRPr="000B129C" w:rsidRDefault="00A54D9A" w:rsidP="00881E32">
            <w:pPr>
              <w:jc w:val="center"/>
              <w:rPr>
                <w:rFonts w:ascii="Times New Roman" w:hAnsi="Times New Roman" w:cs="Times New Roman"/>
              </w:rPr>
            </w:pPr>
            <w:r>
              <w:rPr>
                <w:rFonts w:ascii="Times New Roman" w:hAnsi="Times New Roman" w:cs="Times New Roman"/>
              </w:rPr>
              <w:t>NS</w:t>
            </w:r>
          </w:p>
        </w:tc>
      </w:tr>
      <w:tr w:rsidR="00E15AC7" w:rsidRPr="000B129C" w14:paraId="3C939F36" w14:textId="77777777" w:rsidTr="009C0F52">
        <w:trPr>
          <w:trHeight w:val="465"/>
        </w:trPr>
        <w:tc>
          <w:tcPr>
            <w:tcW w:w="1696" w:type="dxa"/>
            <w:vMerge/>
            <w:tcBorders>
              <w:bottom w:val="single" w:sz="18" w:space="0" w:color="auto"/>
            </w:tcBorders>
            <w:vAlign w:val="center"/>
          </w:tcPr>
          <w:p w14:paraId="58001D34"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76D46C2" w14:textId="112C669C"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56404569"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AB3AB2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1055" w:type="dxa"/>
            <w:gridSpan w:val="2"/>
            <w:tcBorders>
              <w:bottom w:val="single" w:sz="18" w:space="0" w:color="auto"/>
            </w:tcBorders>
            <w:vAlign w:val="center"/>
          </w:tcPr>
          <w:p w14:paraId="59BADBF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1192" w:type="dxa"/>
            <w:gridSpan w:val="2"/>
            <w:tcBorders>
              <w:bottom w:val="single" w:sz="18" w:space="0" w:color="auto"/>
            </w:tcBorders>
            <w:vAlign w:val="center"/>
          </w:tcPr>
          <w:p w14:paraId="7095DEC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4.5</w:t>
            </w:r>
          </w:p>
        </w:tc>
        <w:tc>
          <w:tcPr>
            <w:tcW w:w="992" w:type="dxa"/>
            <w:tcBorders>
              <w:bottom w:val="single" w:sz="18" w:space="0" w:color="auto"/>
            </w:tcBorders>
            <w:vAlign w:val="center"/>
          </w:tcPr>
          <w:p w14:paraId="408FA99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992" w:type="dxa"/>
            <w:tcBorders>
              <w:bottom w:val="single" w:sz="18" w:space="0" w:color="auto"/>
            </w:tcBorders>
            <w:vAlign w:val="center"/>
          </w:tcPr>
          <w:p w14:paraId="626AF706" w14:textId="60CD719F" w:rsidR="00E15AC7" w:rsidRPr="000B129C" w:rsidRDefault="00A54D9A" w:rsidP="00881E32">
            <w:pPr>
              <w:jc w:val="center"/>
              <w:rPr>
                <w:rFonts w:ascii="Times New Roman" w:hAnsi="Times New Roman" w:cs="Times New Roman"/>
              </w:rPr>
            </w:pPr>
            <w:r>
              <w:rPr>
                <w:rFonts w:ascii="Times New Roman" w:hAnsi="Times New Roman" w:cs="Times New Roman"/>
              </w:rPr>
              <w:t>NS</w:t>
            </w:r>
          </w:p>
        </w:tc>
      </w:tr>
      <w:tr w:rsidR="00E15AC7" w:rsidRPr="000B129C" w14:paraId="24D627BE" w14:textId="77777777" w:rsidTr="009C0F52">
        <w:trPr>
          <w:trHeight w:val="465"/>
        </w:trPr>
        <w:tc>
          <w:tcPr>
            <w:tcW w:w="1696" w:type="dxa"/>
            <w:vMerge w:val="restart"/>
            <w:tcBorders>
              <w:top w:val="single" w:sz="18" w:space="0" w:color="auto"/>
            </w:tcBorders>
            <w:vAlign w:val="center"/>
          </w:tcPr>
          <w:p w14:paraId="064FA20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Telemedicine</w:t>
            </w:r>
          </w:p>
        </w:tc>
        <w:tc>
          <w:tcPr>
            <w:tcW w:w="1276" w:type="dxa"/>
            <w:tcBorders>
              <w:top w:val="single" w:sz="18" w:space="0" w:color="auto"/>
            </w:tcBorders>
            <w:vAlign w:val="center"/>
          </w:tcPr>
          <w:p w14:paraId="38079DFE" w14:textId="0E6DF172"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1744DCA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47D1180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1.7</w:t>
            </w:r>
          </w:p>
        </w:tc>
        <w:tc>
          <w:tcPr>
            <w:tcW w:w="1055" w:type="dxa"/>
            <w:gridSpan w:val="2"/>
            <w:tcBorders>
              <w:top w:val="single" w:sz="18" w:space="0" w:color="auto"/>
            </w:tcBorders>
            <w:vAlign w:val="center"/>
          </w:tcPr>
          <w:p w14:paraId="3B92C07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1192" w:type="dxa"/>
            <w:gridSpan w:val="2"/>
            <w:tcBorders>
              <w:top w:val="single" w:sz="18" w:space="0" w:color="auto"/>
            </w:tcBorders>
            <w:vAlign w:val="center"/>
          </w:tcPr>
          <w:p w14:paraId="07EDA65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1.8</w:t>
            </w:r>
          </w:p>
        </w:tc>
        <w:tc>
          <w:tcPr>
            <w:tcW w:w="992" w:type="dxa"/>
            <w:tcBorders>
              <w:top w:val="single" w:sz="18" w:space="0" w:color="auto"/>
            </w:tcBorders>
            <w:vAlign w:val="center"/>
          </w:tcPr>
          <w:p w14:paraId="431311A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1.1</w:t>
            </w:r>
          </w:p>
        </w:tc>
        <w:tc>
          <w:tcPr>
            <w:tcW w:w="992" w:type="dxa"/>
            <w:tcBorders>
              <w:top w:val="single" w:sz="18" w:space="0" w:color="auto"/>
            </w:tcBorders>
            <w:vAlign w:val="center"/>
          </w:tcPr>
          <w:p w14:paraId="4D99EAEB" w14:textId="6A09E7A3" w:rsidR="00E15AC7" w:rsidRPr="000B129C" w:rsidRDefault="00A54D9A" w:rsidP="00881E32">
            <w:pPr>
              <w:jc w:val="center"/>
              <w:rPr>
                <w:rFonts w:ascii="Times New Roman" w:hAnsi="Times New Roman" w:cs="Times New Roman"/>
              </w:rPr>
            </w:pPr>
            <w:r>
              <w:rPr>
                <w:rFonts w:ascii="Times New Roman" w:hAnsi="Times New Roman" w:cs="Times New Roman"/>
              </w:rPr>
              <w:t>**</w:t>
            </w:r>
          </w:p>
        </w:tc>
      </w:tr>
      <w:tr w:rsidR="00E15AC7" w:rsidRPr="000B129C" w14:paraId="5769EA11" w14:textId="77777777" w:rsidTr="009C0F52">
        <w:trPr>
          <w:trHeight w:val="465"/>
        </w:trPr>
        <w:tc>
          <w:tcPr>
            <w:tcW w:w="1696" w:type="dxa"/>
            <w:vMerge/>
            <w:tcBorders>
              <w:bottom w:val="single" w:sz="18" w:space="0" w:color="auto"/>
            </w:tcBorders>
            <w:vAlign w:val="center"/>
          </w:tcPr>
          <w:p w14:paraId="46BF6CDB"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8BFD651" w14:textId="2F66DC71"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328DA33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EBB3AE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4.9</w:t>
            </w:r>
          </w:p>
        </w:tc>
        <w:tc>
          <w:tcPr>
            <w:tcW w:w="1055" w:type="dxa"/>
            <w:gridSpan w:val="2"/>
            <w:tcBorders>
              <w:bottom w:val="single" w:sz="18" w:space="0" w:color="auto"/>
            </w:tcBorders>
            <w:vAlign w:val="center"/>
          </w:tcPr>
          <w:p w14:paraId="6FCF025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5.3</w:t>
            </w:r>
          </w:p>
        </w:tc>
        <w:tc>
          <w:tcPr>
            <w:tcW w:w="1192" w:type="dxa"/>
            <w:gridSpan w:val="2"/>
            <w:tcBorders>
              <w:bottom w:val="single" w:sz="18" w:space="0" w:color="auto"/>
            </w:tcBorders>
            <w:vAlign w:val="center"/>
          </w:tcPr>
          <w:p w14:paraId="739A72D6"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4.3</w:t>
            </w:r>
          </w:p>
        </w:tc>
        <w:tc>
          <w:tcPr>
            <w:tcW w:w="992" w:type="dxa"/>
            <w:tcBorders>
              <w:bottom w:val="single" w:sz="18" w:space="0" w:color="auto"/>
            </w:tcBorders>
            <w:vAlign w:val="center"/>
          </w:tcPr>
          <w:p w14:paraId="07347FD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5.1</w:t>
            </w:r>
          </w:p>
        </w:tc>
        <w:tc>
          <w:tcPr>
            <w:tcW w:w="992" w:type="dxa"/>
            <w:tcBorders>
              <w:bottom w:val="single" w:sz="18" w:space="0" w:color="auto"/>
            </w:tcBorders>
            <w:vAlign w:val="center"/>
          </w:tcPr>
          <w:p w14:paraId="04193DF1" w14:textId="3E489A54" w:rsidR="00E15AC7" w:rsidRPr="000B129C" w:rsidRDefault="00A54D9A" w:rsidP="00881E32">
            <w:pPr>
              <w:jc w:val="center"/>
              <w:rPr>
                <w:rFonts w:ascii="Times New Roman" w:hAnsi="Times New Roman" w:cs="Times New Roman"/>
              </w:rPr>
            </w:pPr>
            <w:r>
              <w:rPr>
                <w:rFonts w:ascii="Times New Roman" w:hAnsi="Times New Roman" w:cs="Times New Roman"/>
              </w:rPr>
              <w:t>***</w:t>
            </w:r>
          </w:p>
        </w:tc>
      </w:tr>
      <w:tr w:rsidR="00E15AC7" w:rsidRPr="000B129C" w14:paraId="533F1F92" w14:textId="77777777" w:rsidTr="009C0F52">
        <w:trPr>
          <w:trHeight w:val="465"/>
        </w:trPr>
        <w:tc>
          <w:tcPr>
            <w:tcW w:w="1696" w:type="dxa"/>
            <w:vMerge w:val="restart"/>
            <w:tcBorders>
              <w:top w:val="single" w:sz="18" w:space="0" w:color="auto"/>
            </w:tcBorders>
            <w:vAlign w:val="center"/>
          </w:tcPr>
          <w:p w14:paraId="15456BC4"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Connected devices</w:t>
            </w:r>
          </w:p>
        </w:tc>
        <w:tc>
          <w:tcPr>
            <w:tcW w:w="1276" w:type="dxa"/>
            <w:tcBorders>
              <w:top w:val="single" w:sz="18" w:space="0" w:color="auto"/>
            </w:tcBorders>
            <w:vAlign w:val="center"/>
          </w:tcPr>
          <w:p w14:paraId="2343ECA9" w14:textId="2FE9F240" w:rsidR="00E15AC7" w:rsidRPr="000B129C" w:rsidRDefault="004F323C" w:rsidP="00881E32">
            <w:pPr>
              <w:rPr>
                <w:rFonts w:ascii="Times New Roman" w:hAnsi="Times New Roman" w:cs="Times New Roman"/>
              </w:rPr>
            </w:pPr>
            <w:r>
              <w:rPr>
                <w:rFonts w:ascii="Times New Roman" w:hAnsi="Times New Roman" w:cs="Times New Roman"/>
              </w:rPr>
              <w:t>Satisfaction</w:t>
            </w:r>
          </w:p>
        </w:tc>
        <w:tc>
          <w:tcPr>
            <w:tcW w:w="1276" w:type="dxa"/>
            <w:tcBorders>
              <w:top w:val="single" w:sz="18" w:space="0" w:color="auto"/>
            </w:tcBorders>
            <w:vAlign w:val="center"/>
          </w:tcPr>
          <w:p w14:paraId="7FDADA8B"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09FF0DD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2.1</w:t>
            </w:r>
          </w:p>
        </w:tc>
        <w:tc>
          <w:tcPr>
            <w:tcW w:w="1055" w:type="dxa"/>
            <w:gridSpan w:val="2"/>
            <w:tcBorders>
              <w:top w:val="single" w:sz="18" w:space="0" w:color="auto"/>
            </w:tcBorders>
            <w:vAlign w:val="center"/>
          </w:tcPr>
          <w:p w14:paraId="18C1E69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1192" w:type="dxa"/>
            <w:gridSpan w:val="2"/>
            <w:tcBorders>
              <w:top w:val="single" w:sz="18" w:space="0" w:color="auto"/>
            </w:tcBorders>
            <w:vAlign w:val="center"/>
          </w:tcPr>
          <w:p w14:paraId="61B701C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2.0</w:t>
            </w:r>
          </w:p>
        </w:tc>
        <w:tc>
          <w:tcPr>
            <w:tcW w:w="992" w:type="dxa"/>
            <w:tcBorders>
              <w:top w:val="single" w:sz="18" w:space="0" w:color="auto"/>
            </w:tcBorders>
            <w:vAlign w:val="center"/>
          </w:tcPr>
          <w:p w14:paraId="44CBCC2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1.9</w:t>
            </w:r>
          </w:p>
        </w:tc>
        <w:tc>
          <w:tcPr>
            <w:tcW w:w="992" w:type="dxa"/>
            <w:tcBorders>
              <w:top w:val="single" w:sz="18" w:space="0" w:color="auto"/>
            </w:tcBorders>
            <w:vAlign w:val="center"/>
          </w:tcPr>
          <w:p w14:paraId="5963584B" w14:textId="22C1B6AE" w:rsidR="00E15AC7" w:rsidRPr="000B129C" w:rsidRDefault="00A54D9A" w:rsidP="00881E32">
            <w:pPr>
              <w:jc w:val="center"/>
              <w:rPr>
                <w:rFonts w:ascii="Times New Roman" w:hAnsi="Times New Roman" w:cs="Times New Roman"/>
              </w:rPr>
            </w:pPr>
            <w:r>
              <w:rPr>
                <w:rFonts w:ascii="Times New Roman" w:hAnsi="Times New Roman" w:cs="Times New Roman"/>
              </w:rPr>
              <w:t>NS</w:t>
            </w:r>
          </w:p>
        </w:tc>
      </w:tr>
      <w:tr w:rsidR="00E15AC7" w:rsidRPr="000B129C" w14:paraId="72337B01" w14:textId="77777777" w:rsidTr="009C0F52">
        <w:trPr>
          <w:trHeight w:val="465"/>
        </w:trPr>
        <w:tc>
          <w:tcPr>
            <w:tcW w:w="1696" w:type="dxa"/>
            <w:vMerge/>
            <w:tcBorders>
              <w:bottom w:val="single" w:sz="18" w:space="0" w:color="auto"/>
            </w:tcBorders>
            <w:vAlign w:val="center"/>
          </w:tcPr>
          <w:p w14:paraId="37AAF437"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467A318" w14:textId="2DA2D7B5"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06E8A3A4"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25DA8ED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1055" w:type="dxa"/>
            <w:gridSpan w:val="2"/>
            <w:tcBorders>
              <w:bottom w:val="single" w:sz="18" w:space="0" w:color="auto"/>
            </w:tcBorders>
            <w:vAlign w:val="center"/>
          </w:tcPr>
          <w:p w14:paraId="4CA693C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5.0</w:t>
            </w:r>
          </w:p>
        </w:tc>
        <w:tc>
          <w:tcPr>
            <w:tcW w:w="1192" w:type="dxa"/>
            <w:gridSpan w:val="2"/>
            <w:tcBorders>
              <w:bottom w:val="single" w:sz="18" w:space="0" w:color="auto"/>
            </w:tcBorders>
            <w:vAlign w:val="center"/>
          </w:tcPr>
          <w:p w14:paraId="2D80836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5.3</w:t>
            </w:r>
          </w:p>
        </w:tc>
        <w:tc>
          <w:tcPr>
            <w:tcW w:w="992" w:type="dxa"/>
            <w:tcBorders>
              <w:bottom w:val="single" w:sz="18" w:space="0" w:color="auto"/>
            </w:tcBorders>
            <w:vAlign w:val="center"/>
          </w:tcPr>
          <w:p w14:paraId="363CCF4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992" w:type="dxa"/>
            <w:tcBorders>
              <w:bottom w:val="single" w:sz="18" w:space="0" w:color="auto"/>
            </w:tcBorders>
            <w:vAlign w:val="center"/>
          </w:tcPr>
          <w:p w14:paraId="55E94CC8" w14:textId="51229C18" w:rsidR="00E15AC7" w:rsidRPr="000B129C" w:rsidRDefault="00A54D9A" w:rsidP="00881E32">
            <w:pPr>
              <w:jc w:val="center"/>
              <w:rPr>
                <w:rFonts w:ascii="Times New Roman" w:hAnsi="Times New Roman" w:cs="Times New Roman"/>
              </w:rPr>
            </w:pPr>
            <w:r>
              <w:rPr>
                <w:rFonts w:ascii="Times New Roman" w:hAnsi="Times New Roman" w:cs="Times New Roman"/>
              </w:rPr>
              <w:t>NS</w:t>
            </w:r>
          </w:p>
        </w:tc>
      </w:tr>
    </w:tbl>
    <w:p w14:paraId="3338C801" w14:textId="77777777" w:rsidR="00A54D9A" w:rsidRDefault="00A54D9A" w:rsidP="00881E32">
      <w:pPr>
        <w:suppressLineNumbers/>
      </w:pPr>
    </w:p>
    <w:p w14:paraId="3C02DA36" w14:textId="492100F6" w:rsidR="00E15AC7" w:rsidRPr="00881E32" w:rsidRDefault="00A22D07" w:rsidP="00881E32">
      <w:pPr>
        <w:suppressLineNumbers/>
        <w:rPr>
          <w:rFonts w:ascii="Times New Roman" w:hAnsi="Times New Roman" w:cs="Times New Roman"/>
          <w:lang w:val="en-US"/>
        </w:rPr>
      </w:pPr>
      <w:r w:rsidRPr="00C3757A">
        <w:rPr>
          <w:rFonts w:asciiTheme="majorBidi" w:hAnsiTheme="majorBidi" w:cstheme="majorBidi"/>
          <w:bCs/>
          <w:sz w:val="24"/>
          <w:szCs w:val="24"/>
          <w:lang w:val="en-US"/>
        </w:rPr>
        <w:t>S</w:t>
      </w:r>
      <w:r w:rsidR="00C45F28" w:rsidRPr="00C3757A">
        <w:rPr>
          <w:rFonts w:asciiTheme="majorBidi" w:hAnsiTheme="majorBidi" w:cstheme="majorBidi"/>
          <w:bCs/>
          <w:sz w:val="24"/>
          <w:szCs w:val="24"/>
          <w:lang w:val="en-US"/>
        </w:rPr>
        <w:t>atisfaction is expressed in mean (range 0-5, 0 meaning not satisfied)</w:t>
      </w:r>
      <w:r w:rsidRPr="00C3757A">
        <w:rPr>
          <w:rFonts w:asciiTheme="majorBidi" w:hAnsiTheme="majorBidi" w:cstheme="majorBidi"/>
          <w:bCs/>
          <w:sz w:val="24"/>
          <w:szCs w:val="24"/>
          <w:lang w:val="en-US"/>
        </w:rPr>
        <w:t>. P</w:t>
      </w:r>
      <w:r w:rsidR="00C45F28" w:rsidRPr="00C3757A">
        <w:rPr>
          <w:rFonts w:asciiTheme="majorBidi" w:hAnsiTheme="majorBidi" w:cstheme="majorBidi"/>
          <w:bCs/>
          <w:sz w:val="24"/>
          <w:szCs w:val="24"/>
          <w:lang w:val="en-US"/>
        </w:rPr>
        <w:t>riority</w:t>
      </w:r>
      <w:r w:rsidRPr="00C3757A">
        <w:rPr>
          <w:rFonts w:asciiTheme="majorBidi" w:hAnsiTheme="majorBidi" w:cstheme="majorBidi"/>
          <w:bCs/>
          <w:sz w:val="24"/>
          <w:szCs w:val="24"/>
          <w:lang w:val="en-US"/>
        </w:rPr>
        <w:t xml:space="preserve"> is expressed</w:t>
      </w:r>
      <w:r w:rsidR="00C45F28" w:rsidRPr="00C3757A">
        <w:rPr>
          <w:rFonts w:asciiTheme="majorBidi" w:hAnsiTheme="majorBidi" w:cstheme="majorBidi"/>
          <w:bCs/>
          <w:sz w:val="24"/>
          <w:szCs w:val="24"/>
          <w:lang w:val="en-US"/>
        </w:rPr>
        <w:t xml:space="preserve"> in mean rank (range 1-6, 1 meaning most important criterion). </w:t>
      </w:r>
      <w:r w:rsidR="002F3621" w:rsidRPr="00C3757A">
        <w:rPr>
          <w:rFonts w:ascii="Times New Roman" w:hAnsi="Times New Roman" w:cs="Times New Roman"/>
          <w:lang w:val="en-US"/>
        </w:rPr>
        <w:t>NS not significant; *p &lt; 0.10; **p &lt; 0.05; ***p &lt; 0.01 by Kruskal-Wallis test</w:t>
      </w:r>
      <w:r w:rsidR="00E15AC7" w:rsidRPr="00791F63">
        <w:rPr>
          <w:lang w:val="en-IE"/>
        </w:rPr>
        <w:br w:type="page"/>
      </w:r>
    </w:p>
    <w:p w14:paraId="547A2567" w14:textId="278D9CE8" w:rsidR="00E15AC7" w:rsidRPr="00DE50AD" w:rsidRDefault="000A0AA8" w:rsidP="00881E32">
      <w:pPr>
        <w:suppressLineNumbers/>
        <w:rPr>
          <w:rFonts w:ascii="Times New Roman" w:hAnsi="Times New Roman" w:cs="Times New Roman"/>
          <w:b/>
          <w:lang w:val="en-US"/>
        </w:rPr>
      </w:pPr>
      <w:r>
        <w:rPr>
          <w:rFonts w:ascii="Times New Roman" w:hAnsi="Times New Roman" w:cs="Times New Roman"/>
          <w:b/>
          <w:lang w:val="en-US"/>
        </w:rPr>
        <w:lastRenderedPageBreak/>
        <w:t>Supplementary</w:t>
      </w:r>
      <w:r w:rsidR="00D61C19">
        <w:rPr>
          <w:rFonts w:ascii="Times New Roman" w:hAnsi="Times New Roman" w:cs="Times New Roman"/>
          <w:b/>
          <w:lang w:val="en-US"/>
        </w:rPr>
        <w:t xml:space="preserve"> T</w:t>
      </w:r>
      <w:r w:rsidR="00661EA4" w:rsidRPr="00DE50AD">
        <w:rPr>
          <w:rFonts w:ascii="Times New Roman" w:hAnsi="Times New Roman" w:cs="Times New Roman"/>
          <w:b/>
          <w:lang w:val="en-US"/>
        </w:rPr>
        <w:t>able 3</w:t>
      </w:r>
      <w:r w:rsidR="00E15AC7" w:rsidRPr="00DE50AD">
        <w:rPr>
          <w:rFonts w:ascii="Times New Roman" w:hAnsi="Times New Roman" w:cs="Times New Roman"/>
          <w:b/>
          <w:lang w:val="en-US"/>
        </w:rPr>
        <w:t>: Responden</w:t>
      </w:r>
      <w:r w:rsidR="006E0BBA" w:rsidRPr="00DE50AD">
        <w:rPr>
          <w:rFonts w:ascii="Times New Roman" w:hAnsi="Times New Roman" w:cs="Times New Roman"/>
          <w:b/>
          <w:lang w:val="en-US"/>
        </w:rPr>
        <w:t>ts’ perception</w:t>
      </w:r>
      <w:r w:rsidR="00DE50AD">
        <w:rPr>
          <w:rFonts w:ascii="Times New Roman" w:hAnsi="Times New Roman" w:cs="Times New Roman"/>
          <w:b/>
          <w:lang w:val="en-US"/>
        </w:rPr>
        <w:t xml:space="preserve"> and priorities</w:t>
      </w:r>
      <w:r w:rsidR="00E15AC7" w:rsidRPr="00DE50AD">
        <w:rPr>
          <w:rFonts w:ascii="Times New Roman" w:hAnsi="Times New Roman" w:cs="Times New Roman"/>
          <w:b/>
          <w:lang w:val="en-US"/>
        </w:rPr>
        <w:t xml:space="preserve"> </w:t>
      </w:r>
      <w:r w:rsidR="009023F2">
        <w:rPr>
          <w:rFonts w:ascii="Times New Roman" w:hAnsi="Times New Roman" w:cs="Times New Roman"/>
          <w:b/>
          <w:lang w:val="en-US"/>
        </w:rPr>
        <w:t>regarding</w:t>
      </w:r>
      <w:r w:rsidR="000839F7" w:rsidRPr="00DE50AD">
        <w:rPr>
          <w:rFonts w:ascii="Times New Roman" w:hAnsi="Times New Roman" w:cs="Times New Roman"/>
          <w:b/>
          <w:lang w:val="en-US"/>
        </w:rPr>
        <w:t xml:space="preserve"> the impact of the chronic condition on quality of life</w:t>
      </w:r>
    </w:p>
    <w:tbl>
      <w:tblPr>
        <w:tblStyle w:val="Grilledutableau"/>
        <w:tblW w:w="9634" w:type="dxa"/>
        <w:tblLayout w:type="fixed"/>
        <w:tblLook w:val="04A0" w:firstRow="1" w:lastRow="0" w:firstColumn="1" w:lastColumn="0" w:noHBand="0" w:noVBand="1"/>
      </w:tblPr>
      <w:tblGrid>
        <w:gridCol w:w="1696"/>
        <w:gridCol w:w="1276"/>
        <w:gridCol w:w="1276"/>
        <w:gridCol w:w="1155"/>
        <w:gridCol w:w="11"/>
        <w:gridCol w:w="1044"/>
        <w:gridCol w:w="11"/>
        <w:gridCol w:w="1181"/>
        <w:gridCol w:w="992"/>
        <w:gridCol w:w="992"/>
      </w:tblGrid>
      <w:tr w:rsidR="00E15AC7" w:rsidRPr="000B129C" w14:paraId="65ED7A9D" w14:textId="77777777" w:rsidTr="009C0F52">
        <w:tc>
          <w:tcPr>
            <w:tcW w:w="4248" w:type="dxa"/>
            <w:gridSpan w:val="3"/>
            <w:tcBorders>
              <w:bottom w:val="single" w:sz="18" w:space="0" w:color="auto"/>
            </w:tcBorders>
          </w:tcPr>
          <w:p w14:paraId="6CF9CDD0" w14:textId="77777777" w:rsidR="00E15AC7" w:rsidRPr="000B129C" w:rsidRDefault="00E15AC7" w:rsidP="00881E32">
            <w:pPr>
              <w:jc w:val="center"/>
              <w:rPr>
                <w:rFonts w:ascii="Times New Roman" w:hAnsi="Times New Roman" w:cs="Times New Roman"/>
                <w:b/>
                <w:lang w:val="en-US"/>
              </w:rPr>
            </w:pPr>
          </w:p>
        </w:tc>
        <w:tc>
          <w:tcPr>
            <w:tcW w:w="1166" w:type="dxa"/>
            <w:gridSpan w:val="2"/>
            <w:tcBorders>
              <w:bottom w:val="single" w:sz="18" w:space="0" w:color="auto"/>
            </w:tcBorders>
            <w:vAlign w:val="center"/>
          </w:tcPr>
          <w:p w14:paraId="465985E5"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Global</w:t>
            </w:r>
          </w:p>
          <w:p w14:paraId="73727A3B" w14:textId="7D129756"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201</w:t>
            </w:r>
            <w:r>
              <w:rPr>
                <w:rFonts w:ascii="Times New Roman" w:hAnsi="Times New Roman" w:cs="Times New Roman"/>
                <w:b/>
              </w:rPr>
              <w:t>)</w:t>
            </w:r>
          </w:p>
        </w:tc>
        <w:tc>
          <w:tcPr>
            <w:tcW w:w="1055" w:type="dxa"/>
            <w:gridSpan w:val="2"/>
            <w:tcBorders>
              <w:bottom w:val="single" w:sz="18" w:space="0" w:color="auto"/>
            </w:tcBorders>
            <w:vAlign w:val="center"/>
          </w:tcPr>
          <w:p w14:paraId="09C813B0"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Type 1 diabetes</w:t>
            </w:r>
          </w:p>
          <w:p w14:paraId="5BA7E9ED" w14:textId="4D4A3C88"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1181" w:type="dxa"/>
            <w:tcBorders>
              <w:bottom w:val="single" w:sz="18" w:space="0" w:color="auto"/>
            </w:tcBorders>
            <w:vAlign w:val="center"/>
          </w:tcPr>
          <w:p w14:paraId="53C622A1"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Heart failure</w:t>
            </w:r>
          </w:p>
          <w:p w14:paraId="732B6C27" w14:textId="1AC10055"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63E1030F"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Obesity</w:t>
            </w:r>
          </w:p>
          <w:p w14:paraId="4A3F500F" w14:textId="4C81184A" w:rsidR="00E15AC7" w:rsidRPr="000B129C" w:rsidRDefault="009C0F52" w:rsidP="00881E32">
            <w:pPr>
              <w:jc w:val="center"/>
              <w:rPr>
                <w:rFonts w:ascii="Times New Roman" w:hAnsi="Times New Roman" w:cs="Times New Roman"/>
                <w:b/>
              </w:rPr>
            </w:pPr>
            <w:r>
              <w:rPr>
                <w:rFonts w:ascii="Times New Roman" w:hAnsi="Times New Roman" w:cs="Times New Roman"/>
                <w:b/>
              </w:rPr>
              <w:t>(</w:t>
            </w:r>
            <w:r w:rsidR="00E15AC7" w:rsidRPr="000B129C">
              <w:rPr>
                <w:rFonts w:ascii="Times New Roman" w:hAnsi="Times New Roman" w:cs="Times New Roman"/>
                <w:b/>
              </w:rPr>
              <w:t>n</w:t>
            </w:r>
            <w:r>
              <w:rPr>
                <w:rFonts w:ascii="Times New Roman" w:hAnsi="Times New Roman" w:cs="Times New Roman"/>
                <w:b/>
              </w:rPr>
              <w:t xml:space="preserve"> </w:t>
            </w:r>
            <w:r w:rsidR="00E15AC7" w:rsidRPr="000B129C">
              <w:rPr>
                <w:rFonts w:ascii="Times New Roman" w:hAnsi="Times New Roman" w:cs="Times New Roman"/>
                <w:b/>
              </w:rPr>
              <w:t>=</w:t>
            </w:r>
            <w:r>
              <w:rPr>
                <w:rFonts w:ascii="Times New Roman" w:hAnsi="Times New Roman" w:cs="Times New Roman"/>
                <w:b/>
              </w:rPr>
              <w:t xml:space="preserve"> </w:t>
            </w:r>
            <w:r w:rsidR="00E15AC7" w:rsidRPr="000B129C">
              <w:rPr>
                <w:rFonts w:ascii="Times New Roman" w:hAnsi="Times New Roman" w:cs="Times New Roman"/>
                <w:b/>
              </w:rPr>
              <w:t>67</w:t>
            </w:r>
            <w:r>
              <w:rPr>
                <w:rFonts w:ascii="Times New Roman" w:hAnsi="Times New Roman" w:cs="Times New Roman"/>
                <w:b/>
              </w:rPr>
              <w:t>)</w:t>
            </w:r>
          </w:p>
        </w:tc>
        <w:tc>
          <w:tcPr>
            <w:tcW w:w="992" w:type="dxa"/>
            <w:tcBorders>
              <w:bottom w:val="single" w:sz="18" w:space="0" w:color="auto"/>
            </w:tcBorders>
            <w:vAlign w:val="center"/>
          </w:tcPr>
          <w:p w14:paraId="79EF21B8" w14:textId="77777777" w:rsidR="00E15AC7" w:rsidRPr="000B129C" w:rsidRDefault="00E15AC7" w:rsidP="00881E32">
            <w:pPr>
              <w:jc w:val="center"/>
              <w:rPr>
                <w:rFonts w:ascii="Times New Roman" w:hAnsi="Times New Roman" w:cs="Times New Roman"/>
                <w:b/>
              </w:rPr>
            </w:pPr>
            <w:r w:rsidRPr="000B129C">
              <w:rPr>
                <w:rFonts w:ascii="Times New Roman" w:hAnsi="Times New Roman" w:cs="Times New Roman"/>
                <w:b/>
              </w:rPr>
              <w:t>p-value</w:t>
            </w:r>
          </w:p>
        </w:tc>
      </w:tr>
      <w:tr w:rsidR="00E15AC7" w:rsidRPr="000B129C" w14:paraId="7C38EF1A" w14:textId="77777777" w:rsidTr="009C0F52">
        <w:trPr>
          <w:trHeight w:val="465"/>
        </w:trPr>
        <w:tc>
          <w:tcPr>
            <w:tcW w:w="1696" w:type="dxa"/>
            <w:vMerge w:val="restart"/>
            <w:tcBorders>
              <w:top w:val="single" w:sz="18" w:space="0" w:color="auto"/>
              <w:left w:val="single" w:sz="4" w:space="0" w:color="auto"/>
              <w:bottom w:val="single" w:sz="4" w:space="0" w:color="auto"/>
              <w:right w:val="single" w:sz="6" w:space="0" w:color="auto"/>
            </w:tcBorders>
            <w:vAlign w:val="center"/>
          </w:tcPr>
          <w:p w14:paraId="6285D31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Daily mood</w:t>
            </w:r>
          </w:p>
        </w:tc>
        <w:tc>
          <w:tcPr>
            <w:tcW w:w="1276" w:type="dxa"/>
            <w:tcBorders>
              <w:top w:val="single" w:sz="18" w:space="0" w:color="auto"/>
              <w:left w:val="single" w:sz="6" w:space="0" w:color="auto"/>
              <w:bottom w:val="single" w:sz="4" w:space="0" w:color="auto"/>
              <w:right w:val="single" w:sz="6" w:space="0" w:color="auto"/>
            </w:tcBorders>
            <w:vAlign w:val="center"/>
          </w:tcPr>
          <w:p w14:paraId="43001570" w14:textId="517E441B"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left w:val="single" w:sz="6" w:space="0" w:color="auto"/>
              <w:bottom w:val="single" w:sz="4" w:space="0" w:color="auto"/>
              <w:right w:val="single" w:sz="6" w:space="0" w:color="auto"/>
            </w:tcBorders>
            <w:vAlign w:val="center"/>
          </w:tcPr>
          <w:p w14:paraId="75433BBB"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left w:val="single" w:sz="6" w:space="0" w:color="auto"/>
              <w:bottom w:val="single" w:sz="4" w:space="0" w:color="auto"/>
              <w:right w:val="single" w:sz="6" w:space="0" w:color="auto"/>
            </w:tcBorders>
            <w:vAlign w:val="center"/>
          </w:tcPr>
          <w:p w14:paraId="2F57712B"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1055" w:type="dxa"/>
            <w:gridSpan w:val="2"/>
            <w:tcBorders>
              <w:top w:val="single" w:sz="18" w:space="0" w:color="auto"/>
              <w:left w:val="single" w:sz="6" w:space="0" w:color="auto"/>
              <w:bottom w:val="single" w:sz="4" w:space="0" w:color="auto"/>
              <w:right w:val="single" w:sz="6" w:space="0" w:color="auto"/>
            </w:tcBorders>
            <w:vAlign w:val="center"/>
          </w:tcPr>
          <w:p w14:paraId="489D386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192" w:type="dxa"/>
            <w:gridSpan w:val="2"/>
            <w:tcBorders>
              <w:top w:val="single" w:sz="18" w:space="0" w:color="auto"/>
              <w:left w:val="single" w:sz="6" w:space="0" w:color="auto"/>
              <w:bottom w:val="single" w:sz="4" w:space="0" w:color="auto"/>
              <w:right w:val="single" w:sz="6" w:space="0" w:color="auto"/>
            </w:tcBorders>
            <w:vAlign w:val="center"/>
          </w:tcPr>
          <w:p w14:paraId="52892FE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top w:val="single" w:sz="18" w:space="0" w:color="auto"/>
              <w:left w:val="single" w:sz="6" w:space="0" w:color="auto"/>
              <w:bottom w:val="single" w:sz="4" w:space="0" w:color="auto"/>
              <w:right w:val="single" w:sz="6" w:space="0" w:color="auto"/>
            </w:tcBorders>
            <w:vAlign w:val="center"/>
          </w:tcPr>
          <w:p w14:paraId="73FF165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992" w:type="dxa"/>
            <w:tcBorders>
              <w:top w:val="single" w:sz="18" w:space="0" w:color="auto"/>
              <w:left w:val="single" w:sz="6" w:space="0" w:color="auto"/>
              <w:bottom w:val="single" w:sz="4" w:space="0" w:color="auto"/>
              <w:right w:val="single" w:sz="4" w:space="0" w:color="auto"/>
            </w:tcBorders>
            <w:vAlign w:val="center"/>
          </w:tcPr>
          <w:p w14:paraId="1C080F20" w14:textId="595CBF7E"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6CB23991" w14:textId="77777777" w:rsidTr="009C0F52">
        <w:trPr>
          <w:trHeight w:val="465"/>
        </w:trPr>
        <w:tc>
          <w:tcPr>
            <w:tcW w:w="1696" w:type="dxa"/>
            <w:vMerge/>
            <w:tcBorders>
              <w:top w:val="single" w:sz="4" w:space="0" w:color="auto"/>
              <w:left w:val="single" w:sz="4" w:space="0" w:color="auto"/>
              <w:bottom w:val="single" w:sz="18" w:space="0" w:color="auto"/>
              <w:right w:val="single" w:sz="6" w:space="0" w:color="auto"/>
            </w:tcBorders>
            <w:vAlign w:val="center"/>
          </w:tcPr>
          <w:p w14:paraId="2F39A64B" w14:textId="77777777" w:rsidR="00E15AC7" w:rsidRPr="000B129C" w:rsidRDefault="00E15AC7" w:rsidP="00881E32">
            <w:pPr>
              <w:rPr>
                <w:rFonts w:ascii="Times New Roman" w:hAnsi="Times New Roman" w:cs="Times New Roman"/>
              </w:rPr>
            </w:pPr>
          </w:p>
        </w:tc>
        <w:tc>
          <w:tcPr>
            <w:tcW w:w="1276" w:type="dxa"/>
            <w:tcBorders>
              <w:top w:val="single" w:sz="4" w:space="0" w:color="auto"/>
              <w:left w:val="single" w:sz="6" w:space="0" w:color="auto"/>
              <w:bottom w:val="single" w:sz="18" w:space="0" w:color="auto"/>
              <w:right w:val="single" w:sz="6" w:space="0" w:color="auto"/>
            </w:tcBorders>
            <w:vAlign w:val="center"/>
          </w:tcPr>
          <w:p w14:paraId="51AD49CF" w14:textId="5C6331D7"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top w:val="single" w:sz="4" w:space="0" w:color="auto"/>
              <w:left w:val="single" w:sz="6" w:space="0" w:color="auto"/>
              <w:bottom w:val="single" w:sz="18" w:space="0" w:color="auto"/>
              <w:right w:val="single" w:sz="6" w:space="0" w:color="auto"/>
            </w:tcBorders>
            <w:vAlign w:val="center"/>
          </w:tcPr>
          <w:p w14:paraId="7FF57DB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top w:val="single" w:sz="4" w:space="0" w:color="auto"/>
              <w:left w:val="single" w:sz="6" w:space="0" w:color="auto"/>
              <w:bottom w:val="single" w:sz="18" w:space="0" w:color="auto"/>
              <w:right w:val="single" w:sz="6" w:space="0" w:color="auto"/>
            </w:tcBorders>
            <w:vAlign w:val="center"/>
          </w:tcPr>
          <w:p w14:paraId="07E598F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055" w:type="dxa"/>
            <w:gridSpan w:val="2"/>
            <w:tcBorders>
              <w:top w:val="single" w:sz="4" w:space="0" w:color="auto"/>
              <w:left w:val="single" w:sz="6" w:space="0" w:color="auto"/>
              <w:bottom w:val="single" w:sz="18" w:space="0" w:color="auto"/>
              <w:right w:val="single" w:sz="6" w:space="0" w:color="auto"/>
            </w:tcBorders>
            <w:vAlign w:val="center"/>
          </w:tcPr>
          <w:p w14:paraId="0E295B4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192" w:type="dxa"/>
            <w:gridSpan w:val="2"/>
            <w:tcBorders>
              <w:top w:val="single" w:sz="4" w:space="0" w:color="auto"/>
              <w:left w:val="single" w:sz="6" w:space="0" w:color="auto"/>
              <w:bottom w:val="single" w:sz="18" w:space="0" w:color="auto"/>
              <w:right w:val="single" w:sz="6" w:space="0" w:color="auto"/>
            </w:tcBorders>
            <w:vAlign w:val="center"/>
          </w:tcPr>
          <w:p w14:paraId="63A0553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3.8</w:t>
            </w:r>
          </w:p>
        </w:tc>
        <w:tc>
          <w:tcPr>
            <w:tcW w:w="992" w:type="dxa"/>
            <w:tcBorders>
              <w:top w:val="single" w:sz="4" w:space="0" w:color="auto"/>
              <w:left w:val="single" w:sz="6" w:space="0" w:color="auto"/>
              <w:bottom w:val="single" w:sz="18" w:space="0" w:color="auto"/>
              <w:right w:val="single" w:sz="6" w:space="0" w:color="auto"/>
            </w:tcBorders>
            <w:vAlign w:val="center"/>
          </w:tcPr>
          <w:p w14:paraId="18F1FA5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992" w:type="dxa"/>
            <w:tcBorders>
              <w:top w:val="single" w:sz="4" w:space="0" w:color="auto"/>
              <w:left w:val="single" w:sz="6" w:space="0" w:color="auto"/>
              <w:bottom w:val="single" w:sz="18" w:space="0" w:color="auto"/>
              <w:right w:val="single" w:sz="4" w:space="0" w:color="auto"/>
            </w:tcBorders>
            <w:vAlign w:val="center"/>
          </w:tcPr>
          <w:p w14:paraId="161CDF61" w14:textId="50928F93"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4DF803F0" w14:textId="77777777" w:rsidTr="009C0F52">
        <w:trPr>
          <w:trHeight w:val="465"/>
        </w:trPr>
        <w:tc>
          <w:tcPr>
            <w:tcW w:w="1696" w:type="dxa"/>
            <w:vMerge w:val="restart"/>
            <w:tcBorders>
              <w:top w:val="single" w:sz="18" w:space="0" w:color="auto"/>
            </w:tcBorders>
            <w:vAlign w:val="center"/>
          </w:tcPr>
          <w:p w14:paraId="0C576BC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Social and family life</w:t>
            </w:r>
          </w:p>
        </w:tc>
        <w:tc>
          <w:tcPr>
            <w:tcW w:w="1276" w:type="dxa"/>
            <w:tcBorders>
              <w:top w:val="single" w:sz="18" w:space="0" w:color="auto"/>
            </w:tcBorders>
            <w:vAlign w:val="center"/>
          </w:tcPr>
          <w:p w14:paraId="10CDC387" w14:textId="4DCDB184"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40D2C18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7057F7D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1055" w:type="dxa"/>
            <w:gridSpan w:val="2"/>
            <w:tcBorders>
              <w:top w:val="single" w:sz="18" w:space="0" w:color="auto"/>
            </w:tcBorders>
            <w:vAlign w:val="center"/>
          </w:tcPr>
          <w:p w14:paraId="79CBE71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192" w:type="dxa"/>
            <w:gridSpan w:val="2"/>
            <w:tcBorders>
              <w:top w:val="single" w:sz="18" w:space="0" w:color="auto"/>
            </w:tcBorders>
            <w:vAlign w:val="center"/>
          </w:tcPr>
          <w:p w14:paraId="1E6D647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3.5</w:t>
            </w:r>
          </w:p>
        </w:tc>
        <w:tc>
          <w:tcPr>
            <w:tcW w:w="992" w:type="dxa"/>
            <w:tcBorders>
              <w:top w:val="single" w:sz="18" w:space="0" w:color="auto"/>
            </w:tcBorders>
            <w:vAlign w:val="center"/>
          </w:tcPr>
          <w:p w14:paraId="65B37CC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992" w:type="dxa"/>
            <w:tcBorders>
              <w:top w:val="single" w:sz="18" w:space="0" w:color="auto"/>
            </w:tcBorders>
            <w:vAlign w:val="center"/>
          </w:tcPr>
          <w:p w14:paraId="31C782F7" w14:textId="4E372464"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0E190227" w14:textId="77777777" w:rsidTr="009C0F52">
        <w:trPr>
          <w:trHeight w:val="465"/>
        </w:trPr>
        <w:tc>
          <w:tcPr>
            <w:tcW w:w="1696" w:type="dxa"/>
            <w:vMerge/>
            <w:tcBorders>
              <w:bottom w:val="single" w:sz="18" w:space="0" w:color="auto"/>
            </w:tcBorders>
            <w:vAlign w:val="center"/>
          </w:tcPr>
          <w:p w14:paraId="3EBBEF98"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4AE37927" w14:textId="0163A1BA"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13ABAC54"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3BFEE03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1055" w:type="dxa"/>
            <w:gridSpan w:val="2"/>
            <w:tcBorders>
              <w:bottom w:val="single" w:sz="18" w:space="0" w:color="auto"/>
            </w:tcBorders>
            <w:vAlign w:val="center"/>
          </w:tcPr>
          <w:p w14:paraId="3BEC85A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1192" w:type="dxa"/>
            <w:gridSpan w:val="2"/>
            <w:tcBorders>
              <w:bottom w:val="single" w:sz="18" w:space="0" w:color="auto"/>
            </w:tcBorders>
            <w:vAlign w:val="center"/>
          </w:tcPr>
          <w:p w14:paraId="7BD14D0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992" w:type="dxa"/>
            <w:tcBorders>
              <w:bottom w:val="single" w:sz="18" w:space="0" w:color="auto"/>
            </w:tcBorders>
            <w:vAlign w:val="center"/>
          </w:tcPr>
          <w:p w14:paraId="2785308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bottom w:val="single" w:sz="18" w:space="0" w:color="auto"/>
            </w:tcBorders>
            <w:vAlign w:val="center"/>
          </w:tcPr>
          <w:p w14:paraId="3BA3985D" w14:textId="10352C69"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4E2DB721" w14:textId="77777777" w:rsidTr="009C0F52">
        <w:trPr>
          <w:trHeight w:val="465"/>
        </w:trPr>
        <w:tc>
          <w:tcPr>
            <w:tcW w:w="1696" w:type="dxa"/>
            <w:vMerge w:val="restart"/>
            <w:tcBorders>
              <w:top w:val="single" w:sz="18" w:space="0" w:color="auto"/>
            </w:tcBorders>
            <w:vAlign w:val="center"/>
          </w:tcPr>
          <w:p w14:paraId="707447E4" w14:textId="77777777" w:rsidR="00E15AC7" w:rsidRPr="000B129C" w:rsidRDefault="00E15AC7" w:rsidP="00881E32">
            <w:pPr>
              <w:rPr>
                <w:rFonts w:ascii="Times New Roman" w:hAnsi="Times New Roman" w:cs="Times New Roman"/>
                <w:lang w:val="en-US"/>
              </w:rPr>
            </w:pPr>
            <w:r w:rsidRPr="000B129C">
              <w:rPr>
                <w:rFonts w:ascii="Times New Roman" w:hAnsi="Times New Roman" w:cs="Times New Roman"/>
                <w:lang w:val="en-US"/>
              </w:rPr>
              <w:t>Ability to do physical activities</w:t>
            </w:r>
          </w:p>
        </w:tc>
        <w:tc>
          <w:tcPr>
            <w:tcW w:w="1276" w:type="dxa"/>
            <w:tcBorders>
              <w:top w:val="single" w:sz="18" w:space="0" w:color="auto"/>
            </w:tcBorders>
            <w:vAlign w:val="center"/>
          </w:tcPr>
          <w:p w14:paraId="37F6D8BC" w14:textId="4C589871"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13E5752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64CBE5E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055" w:type="dxa"/>
            <w:gridSpan w:val="2"/>
            <w:tcBorders>
              <w:top w:val="single" w:sz="18" w:space="0" w:color="auto"/>
            </w:tcBorders>
            <w:vAlign w:val="center"/>
          </w:tcPr>
          <w:p w14:paraId="7D3FCA7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1192" w:type="dxa"/>
            <w:gridSpan w:val="2"/>
            <w:tcBorders>
              <w:top w:val="single" w:sz="18" w:space="0" w:color="auto"/>
            </w:tcBorders>
            <w:vAlign w:val="center"/>
          </w:tcPr>
          <w:p w14:paraId="134771F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top w:val="single" w:sz="18" w:space="0" w:color="auto"/>
            </w:tcBorders>
            <w:vAlign w:val="center"/>
          </w:tcPr>
          <w:p w14:paraId="36EB69F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992" w:type="dxa"/>
            <w:tcBorders>
              <w:top w:val="single" w:sz="18" w:space="0" w:color="auto"/>
            </w:tcBorders>
            <w:vAlign w:val="center"/>
          </w:tcPr>
          <w:p w14:paraId="004E12A3" w14:textId="7B962B49"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476CCCFF" w14:textId="77777777" w:rsidTr="009C0F52">
        <w:trPr>
          <w:trHeight w:val="465"/>
        </w:trPr>
        <w:tc>
          <w:tcPr>
            <w:tcW w:w="1696" w:type="dxa"/>
            <w:vMerge/>
            <w:tcBorders>
              <w:bottom w:val="single" w:sz="18" w:space="0" w:color="auto"/>
            </w:tcBorders>
            <w:vAlign w:val="center"/>
          </w:tcPr>
          <w:p w14:paraId="4AD74481"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3F6BF715" w14:textId="3FDA4EE2"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2BF2C1E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1B04F27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1055" w:type="dxa"/>
            <w:gridSpan w:val="2"/>
            <w:tcBorders>
              <w:bottom w:val="single" w:sz="18" w:space="0" w:color="auto"/>
            </w:tcBorders>
            <w:vAlign w:val="center"/>
          </w:tcPr>
          <w:p w14:paraId="27D6804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1192" w:type="dxa"/>
            <w:gridSpan w:val="2"/>
            <w:tcBorders>
              <w:bottom w:val="single" w:sz="18" w:space="0" w:color="auto"/>
            </w:tcBorders>
            <w:vAlign w:val="center"/>
          </w:tcPr>
          <w:p w14:paraId="6B03A404"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992" w:type="dxa"/>
            <w:tcBorders>
              <w:bottom w:val="single" w:sz="18" w:space="0" w:color="auto"/>
            </w:tcBorders>
            <w:vAlign w:val="center"/>
          </w:tcPr>
          <w:p w14:paraId="05B81C3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992" w:type="dxa"/>
            <w:tcBorders>
              <w:bottom w:val="single" w:sz="18" w:space="0" w:color="auto"/>
            </w:tcBorders>
            <w:vAlign w:val="center"/>
          </w:tcPr>
          <w:p w14:paraId="031E95FD" w14:textId="7A4CF2F5"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6542A877" w14:textId="77777777" w:rsidTr="009C0F52">
        <w:trPr>
          <w:trHeight w:val="465"/>
        </w:trPr>
        <w:tc>
          <w:tcPr>
            <w:tcW w:w="1696" w:type="dxa"/>
            <w:vMerge w:val="restart"/>
            <w:tcBorders>
              <w:top w:val="single" w:sz="18" w:space="0" w:color="auto"/>
            </w:tcBorders>
            <w:vAlign w:val="center"/>
          </w:tcPr>
          <w:p w14:paraId="3401346C"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Autonomy</w:t>
            </w:r>
          </w:p>
        </w:tc>
        <w:tc>
          <w:tcPr>
            <w:tcW w:w="1276" w:type="dxa"/>
            <w:tcBorders>
              <w:top w:val="single" w:sz="18" w:space="0" w:color="auto"/>
            </w:tcBorders>
            <w:vAlign w:val="center"/>
          </w:tcPr>
          <w:p w14:paraId="2D44DF4A" w14:textId="02358179"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4636DB5F"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418A9BE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2.2</w:t>
            </w:r>
          </w:p>
        </w:tc>
        <w:tc>
          <w:tcPr>
            <w:tcW w:w="1055" w:type="dxa"/>
            <w:gridSpan w:val="2"/>
            <w:tcBorders>
              <w:top w:val="single" w:sz="18" w:space="0" w:color="auto"/>
            </w:tcBorders>
            <w:vAlign w:val="center"/>
          </w:tcPr>
          <w:p w14:paraId="7D8C0FA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1.7</w:t>
            </w:r>
          </w:p>
        </w:tc>
        <w:tc>
          <w:tcPr>
            <w:tcW w:w="1192" w:type="dxa"/>
            <w:gridSpan w:val="2"/>
            <w:tcBorders>
              <w:top w:val="single" w:sz="18" w:space="0" w:color="auto"/>
            </w:tcBorders>
            <w:vAlign w:val="center"/>
          </w:tcPr>
          <w:p w14:paraId="0141B45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2.6</w:t>
            </w:r>
          </w:p>
        </w:tc>
        <w:tc>
          <w:tcPr>
            <w:tcW w:w="992" w:type="dxa"/>
            <w:tcBorders>
              <w:top w:val="single" w:sz="18" w:space="0" w:color="auto"/>
            </w:tcBorders>
            <w:vAlign w:val="center"/>
          </w:tcPr>
          <w:p w14:paraId="50AF4CE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2.5</w:t>
            </w:r>
          </w:p>
        </w:tc>
        <w:tc>
          <w:tcPr>
            <w:tcW w:w="992" w:type="dxa"/>
            <w:tcBorders>
              <w:top w:val="single" w:sz="18" w:space="0" w:color="auto"/>
            </w:tcBorders>
            <w:vAlign w:val="center"/>
          </w:tcPr>
          <w:p w14:paraId="7025628D" w14:textId="3D7F8150"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673E5828" w14:textId="77777777" w:rsidTr="009C0F52">
        <w:trPr>
          <w:trHeight w:val="465"/>
        </w:trPr>
        <w:tc>
          <w:tcPr>
            <w:tcW w:w="1696" w:type="dxa"/>
            <w:vMerge/>
            <w:tcBorders>
              <w:bottom w:val="single" w:sz="18" w:space="0" w:color="auto"/>
            </w:tcBorders>
            <w:vAlign w:val="center"/>
          </w:tcPr>
          <w:p w14:paraId="4945D723"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175B47DD" w14:textId="67DB248B"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23E09D36"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AFBF5B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1055" w:type="dxa"/>
            <w:gridSpan w:val="2"/>
            <w:tcBorders>
              <w:bottom w:val="single" w:sz="18" w:space="0" w:color="auto"/>
            </w:tcBorders>
            <w:vAlign w:val="center"/>
          </w:tcPr>
          <w:p w14:paraId="2F0F145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1192" w:type="dxa"/>
            <w:gridSpan w:val="2"/>
            <w:tcBorders>
              <w:bottom w:val="single" w:sz="18" w:space="0" w:color="auto"/>
            </w:tcBorders>
            <w:vAlign w:val="center"/>
          </w:tcPr>
          <w:p w14:paraId="708B84B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992" w:type="dxa"/>
            <w:tcBorders>
              <w:bottom w:val="single" w:sz="18" w:space="0" w:color="auto"/>
            </w:tcBorders>
            <w:vAlign w:val="center"/>
          </w:tcPr>
          <w:p w14:paraId="336EAAF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992" w:type="dxa"/>
            <w:tcBorders>
              <w:bottom w:val="single" w:sz="18" w:space="0" w:color="auto"/>
            </w:tcBorders>
            <w:vAlign w:val="center"/>
          </w:tcPr>
          <w:p w14:paraId="37A24503" w14:textId="4D18F92D"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1242EF7B" w14:textId="77777777" w:rsidTr="009C0F52">
        <w:trPr>
          <w:trHeight w:val="465"/>
        </w:trPr>
        <w:tc>
          <w:tcPr>
            <w:tcW w:w="1696" w:type="dxa"/>
            <w:vMerge w:val="restart"/>
            <w:tcBorders>
              <w:top w:val="single" w:sz="18" w:space="0" w:color="auto"/>
            </w:tcBorders>
            <w:vAlign w:val="center"/>
          </w:tcPr>
          <w:p w14:paraId="5DC8EF1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Food choices</w:t>
            </w:r>
          </w:p>
        </w:tc>
        <w:tc>
          <w:tcPr>
            <w:tcW w:w="1276" w:type="dxa"/>
            <w:tcBorders>
              <w:top w:val="single" w:sz="18" w:space="0" w:color="auto"/>
            </w:tcBorders>
            <w:vAlign w:val="center"/>
          </w:tcPr>
          <w:p w14:paraId="0089292A" w14:textId="2D94B96E"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28FCE1A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0868F89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3.4</w:t>
            </w:r>
          </w:p>
        </w:tc>
        <w:tc>
          <w:tcPr>
            <w:tcW w:w="1055" w:type="dxa"/>
            <w:gridSpan w:val="2"/>
            <w:tcBorders>
              <w:top w:val="single" w:sz="18" w:space="0" w:color="auto"/>
            </w:tcBorders>
            <w:vAlign w:val="center"/>
          </w:tcPr>
          <w:p w14:paraId="3E159E0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1192" w:type="dxa"/>
            <w:gridSpan w:val="2"/>
            <w:tcBorders>
              <w:top w:val="single" w:sz="18" w:space="0" w:color="auto"/>
            </w:tcBorders>
            <w:vAlign w:val="center"/>
          </w:tcPr>
          <w:p w14:paraId="5E5D04B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2.9</w:t>
            </w:r>
          </w:p>
        </w:tc>
        <w:tc>
          <w:tcPr>
            <w:tcW w:w="992" w:type="dxa"/>
            <w:tcBorders>
              <w:top w:val="single" w:sz="18" w:space="0" w:color="auto"/>
            </w:tcBorders>
            <w:vAlign w:val="center"/>
          </w:tcPr>
          <w:p w14:paraId="318BCF0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3.7</w:t>
            </w:r>
          </w:p>
        </w:tc>
        <w:tc>
          <w:tcPr>
            <w:tcW w:w="992" w:type="dxa"/>
            <w:tcBorders>
              <w:top w:val="single" w:sz="18" w:space="0" w:color="auto"/>
            </w:tcBorders>
            <w:vAlign w:val="center"/>
          </w:tcPr>
          <w:p w14:paraId="5B922FDC" w14:textId="19FBF30F"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3745B69D" w14:textId="77777777" w:rsidTr="009C0F52">
        <w:trPr>
          <w:trHeight w:val="465"/>
        </w:trPr>
        <w:tc>
          <w:tcPr>
            <w:tcW w:w="1696" w:type="dxa"/>
            <w:vMerge/>
            <w:tcBorders>
              <w:bottom w:val="single" w:sz="18" w:space="0" w:color="auto"/>
            </w:tcBorders>
            <w:vAlign w:val="center"/>
          </w:tcPr>
          <w:p w14:paraId="2CE9EC05"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25104759" w14:textId="29C12CE7"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7C8DD86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68B3D4A9"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4.4</w:t>
            </w:r>
          </w:p>
        </w:tc>
        <w:tc>
          <w:tcPr>
            <w:tcW w:w="1055" w:type="dxa"/>
            <w:gridSpan w:val="2"/>
            <w:tcBorders>
              <w:bottom w:val="single" w:sz="18" w:space="0" w:color="auto"/>
            </w:tcBorders>
            <w:vAlign w:val="center"/>
          </w:tcPr>
          <w:p w14:paraId="55F2514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4.2</w:t>
            </w:r>
          </w:p>
        </w:tc>
        <w:tc>
          <w:tcPr>
            <w:tcW w:w="1192" w:type="dxa"/>
            <w:gridSpan w:val="2"/>
            <w:tcBorders>
              <w:bottom w:val="single" w:sz="18" w:space="0" w:color="auto"/>
            </w:tcBorders>
            <w:vAlign w:val="center"/>
          </w:tcPr>
          <w:p w14:paraId="4C25E51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4.4</w:t>
            </w:r>
          </w:p>
        </w:tc>
        <w:tc>
          <w:tcPr>
            <w:tcW w:w="992" w:type="dxa"/>
            <w:tcBorders>
              <w:bottom w:val="single" w:sz="18" w:space="0" w:color="auto"/>
            </w:tcBorders>
            <w:vAlign w:val="center"/>
          </w:tcPr>
          <w:p w14:paraId="64D38A2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4.5</w:t>
            </w:r>
          </w:p>
        </w:tc>
        <w:tc>
          <w:tcPr>
            <w:tcW w:w="992" w:type="dxa"/>
            <w:tcBorders>
              <w:bottom w:val="single" w:sz="18" w:space="0" w:color="auto"/>
            </w:tcBorders>
            <w:vAlign w:val="center"/>
          </w:tcPr>
          <w:p w14:paraId="2269288F" w14:textId="6074EBBB"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53DEFAFA" w14:textId="77777777" w:rsidTr="009C0F52">
        <w:trPr>
          <w:trHeight w:val="465"/>
        </w:trPr>
        <w:tc>
          <w:tcPr>
            <w:tcW w:w="1696" w:type="dxa"/>
            <w:vMerge w:val="restart"/>
            <w:tcBorders>
              <w:top w:val="single" w:sz="18" w:space="0" w:color="auto"/>
            </w:tcBorders>
            <w:vAlign w:val="center"/>
          </w:tcPr>
          <w:p w14:paraId="087B7583" w14:textId="4B62E338" w:rsidR="00E15AC7" w:rsidRPr="000B129C" w:rsidRDefault="00A86C87" w:rsidP="00881E32">
            <w:pPr>
              <w:rPr>
                <w:rFonts w:ascii="Times New Roman" w:hAnsi="Times New Roman" w:cs="Times New Roman"/>
              </w:rPr>
            </w:pPr>
            <w:r>
              <w:rPr>
                <w:rFonts w:ascii="Times New Roman" w:hAnsi="Times New Roman" w:cs="Times New Roman"/>
              </w:rPr>
              <w:t>Love/s</w:t>
            </w:r>
            <w:r w:rsidR="00E15AC7" w:rsidRPr="000B129C">
              <w:rPr>
                <w:rFonts w:ascii="Times New Roman" w:hAnsi="Times New Roman" w:cs="Times New Roman"/>
              </w:rPr>
              <w:t>ex life</w:t>
            </w:r>
          </w:p>
        </w:tc>
        <w:tc>
          <w:tcPr>
            <w:tcW w:w="1276" w:type="dxa"/>
            <w:tcBorders>
              <w:top w:val="single" w:sz="18" w:space="0" w:color="auto"/>
            </w:tcBorders>
            <w:vAlign w:val="center"/>
          </w:tcPr>
          <w:p w14:paraId="0357D937" w14:textId="4AFF6F51"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5C34D66A"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72128CA0"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3.0</w:t>
            </w:r>
          </w:p>
        </w:tc>
        <w:tc>
          <w:tcPr>
            <w:tcW w:w="1055" w:type="dxa"/>
            <w:gridSpan w:val="2"/>
            <w:tcBorders>
              <w:top w:val="single" w:sz="18" w:space="0" w:color="auto"/>
            </w:tcBorders>
            <w:vAlign w:val="center"/>
          </w:tcPr>
          <w:p w14:paraId="4CA9DA7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2.7</w:t>
            </w:r>
          </w:p>
        </w:tc>
        <w:tc>
          <w:tcPr>
            <w:tcW w:w="1192" w:type="dxa"/>
            <w:gridSpan w:val="2"/>
            <w:tcBorders>
              <w:top w:val="single" w:sz="18" w:space="0" w:color="auto"/>
            </w:tcBorders>
            <w:vAlign w:val="center"/>
          </w:tcPr>
          <w:p w14:paraId="2B2E3F3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992" w:type="dxa"/>
            <w:tcBorders>
              <w:top w:val="single" w:sz="18" w:space="0" w:color="auto"/>
            </w:tcBorders>
            <w:vAlign w:val="center"/>
          </w:tcPr>
          <w:p w14:paraId="283C588E"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992" w:type="dxa"/>
            <w:tcBorders>
              <w:top w:val="single" w:sz="18" w:space="0" w:color="auto"/>
            </w:tcBorders>
            <w:vAlign w:val="center"/>
          </w:tcPr>
          <w:p w14:paraId="2E1E1A2D" w14:textId="6D9F75A2"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30B344AE" w14:textId="77777777" w:rsidTr="009C0F52">
        <w:trPr>
          <w:trHeight w:val="465"/>
        </w:trPr>
        <w:tc>
          <w:tcPr>
            <w:tcW w:w="1696" w:type="dxa"/>
            <w:vMerge/>
            <w:tcBorders>
              <w:bottom w:val="single" w:sz="18" w:space="0" w:color="auto"/>
            </w:tcBorders>
            <w:vAlign w:val="center"/>
          </w:tcPr>
          <w:p w14:paraId="2C4F1F5D"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727304C1" w14:textId="3FB59C9C"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418A5560"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72FA280D"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4.6</w:t>
            </w:r>
          </w:p>
        </w:tc>
        <w:tc>
          <w:tcPr>
            <w:tcW w:w="1055" w:type="dxa"/>
            <w:gridSpan w:val="2"/>
            <w:tcBorders>
              <w:bottom w:val="single" w:sz="18" w:space="0" w:color="auto"/>
            </w:tcBorders>
            <w:vAlign w:val="center"/>
          </w:tcPr>
          <w:p w14:paraId="01DF754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4.6</w:t>
            </w:r>
          </w:p>
        </w:tc>
        <w:tc>
          <w:tcPr>
            <w:tcW w:w="1192" w:type="dxa"/>
            <w:gridSpan w:val="2"/>
            <w:tcBorders>
              <w:bottom w:val="single" w:sz="18" w:space="0" w:color="auto"/>
            </w:tcBorders>
            <w:vAlign w:val="center"/>
          </w:tcPr>
          <w:p w14:paraId="74A4117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4.4</w:t>
            </w:r>
          </w:p>
        </w:tc>
        <w:tc>
          <w:tcPr>
            <w:tcW w:w="992" w:type="dxa"/>
            <w:tcBorders>
              <w:bottom w:val="single" w:sz="18" w:space="0" w:color="auto"/>
            </w:tcBorders>
            <w:vAlign w:val="center"/>
          </w:tcPr>
          <w:p w14:paraId="553F0428"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4.7</w:t>
            </w:r>
          </w:p>
        </w:tc>
        <w:tc>
          <w:tcPr>
            <w:tcW w:w="992" w:type="dxa"/>
            <w:tcBorders>
              <w:bottom w:val="single" w:sz="18" w:space="0" w:color="auto"/>
            </w:tcBorders>
            <w:vAlign w:val="center"/>
          </w:tcPr>
          <w:p w14:paraId="6D8F6219" w14:textId="133106FC"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0B129C" w14:paraId="7B7D7E73" w14:textId="77777777" w:rsidTr="009C0F52">
        <w:trPr>
          <w:trHeight w:val="465"/>
        </w:trPr>
        <w:tc>
          <w:tcPr>
            <w:tcW w:w="1696" w:type="dxa"/>
            <w:vMerge w:val="restart"/>
            <w:tcBorders>
              <w:top w:val="single" w:sz="18" w:space="0" w:color="auto"/>
            </w:tcBorders>
            <w:vAlign w:val="center"/>
          </w:tcPr>
          <w:p w14:paraId="685E9AC1" w14:textId="32C8EA9E" w:rsidR="00E15AC7" w:rsidRPr="000B129C" w:rsidRDefault="00967E3A" w:rsidP="00881E32">
            <w:pPr>
              <w:rPr>
                <w:rFonts w:ascii="Times New Roman" w:hAnsi="Times New Roman" w:cs="Times New Roman"/>
                <w:lang w:val="en-US"/>
              </w:rPr>
            </w:pPr>
            <w:r>
              <w:rPr>
                <w:rFonts w:ascii="Times New Roman" w:hAnsi="Times New Roman" w:cs="Times New Roman"/>
                <w:lang w:val="en-US"/>
              </w:rPr>
              <w:t>F</w:t>
            </w:r>
            <w:r w:rsidR="00E15AC7" w:rsidRPr="000B129C">
              <w:rPr>
                <w:rFonts w:ascii="Times New Roman" w:hAnsi="Times New Roman" w:cs="Times New Roman"/>
                <w:lang w:val="en-US"/>
              </w:rPr>
              <w:t>riends and family</w:t>
            </w:r>
          </w:p>
        </w:tc>
        <w:tc>
          <w:tcPr>
            <w:tcW w:w="1276" w:type="dxa"/>
            <w:tcBorders>
              <w:top w:val="single" w:sz="18" w:space="0" w:color="auto"/>
            </w:tcBorders>
            <w:vAlign w:val="center"/>
          </w:tcPr>
          <w:p w14:paraId="1063CC43" w14:textId="1E5CC50B"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5F9FDA43"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128537D3"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2.8</w:t>
            </w:r>
          </w:p>
        </w:tc>
        <w:tc>
          <w:tcPr>
            <w:tcW w:w="1055" w:type="dxa"/>
            <w:gridSpan w:val="2"/>
            <w:tcBorders>
              <w:top w:val="single" w:sz="18" w:space="0" w:color="auto"/>
            </w:tcBorders>
            <w:vAlign w:val="center"/>
          </w:tcPr>
          <w:p w14:paraId="1BBB5A5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2.3</w:t>
            </w:r>
          </w:p>
        </w:tc>
        <w:tc>
          <w:tcPr>
            <w:tcW w:w="1192" w:type="dxa"/>
            <w:gridSpan w:val="2"/>
            <w:tcBorders>
              <w:top w:val="single" w:sz="18" w:space="0" w:color="auto"/>
            </w:tcBorders>
            <w:vAlign w:val="center"/>
          </w:tcPr>
          <w:p w14:paraId="7D84A5E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2.9</w:t>
            </w:r>
          </w:p>
        </w:tc>
        <w:tc>
          <w:tcPr>
            <w:tcW w:w="992" w:type="dxa"/>
            <w:tcBorders>
              <w:top w:val="single" w:sz="18" w:space="0" w:color="auto"/>
            </w:tcBorders>
            <w:vAlign w:val="center"/>
          </w:tcPr>
          <w:p w14:paraId="64DD458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992" w:type="dxa"/>
            <w:tcBorders>
              <w:top w:val="single" w:sz="18" w:space="0" w:color="auto"/>
            </w:tcBorders>
            <w:vAlign w:val="center"/>
          </w:tcPr>
          <w:p w14:paraId="17C1A902" w14:textId="59C1FC58" w:rsidR="00E15AC7" w:rsidRPr="000B129C" w:rsidRDefault="003C76B1" w:rsidP="00881E32">
            <w:pPr>
              <w:jc w:val="center"/>
              <w:rPr>
                <w:rFonts w:ascii="Times New Roman" w:hAnsi="Times New Roman" w:cs="Times New Roman"/>
              </w:rPr>
            </w:pPr>
            <w:r>
              <w:rPr>
                <w:rFonts w:ascii="Times New Roman" w:hAnsi="Times New Roman" w:cs="Times New Roman"/>
              </w:rPr>
              <w:t>**</w:t>
            </w:r>
          </w:p>
        </w:tc>
      </w:tr>
      <w:tr w:rsidR="00E15AC7" w:rsidRPr="000B129C" w14:paraId="42137834" w14:textId="77777777" w:rsidTr="009C0F52">
        <w:trPr>
          <w:trHeight w:val="465"/>
        </w:trPr>
        <w:tc>
          <w:tcPr>
            <w:tcW w:w="1696" w:type="dxa"/>
            <w:vMerge/>
            <w:tcBorders>
              <w:bottom w:val="single" w:sz="18" w:space="0" w:color="auto"/>
            </w:tcBorders>
            <w:vAlign w:val="center"/>
          </w:tcPr>
          <w:p w14:paraId="186901FB" w14:textId="77777777" w:rsidR="00E15AC7" w:rsidRPr="000B129C" w:rsidRDefault="00E15AC7" w:rsidP="00881E32">
            <w:pPr>
              <w:rPr>
                <w:rFonts w:ascii="Times New Roman" w:hAnsi="Times New Roman" w:cs="Times New Roman"/>
              </w:rPr>
            </w:pPr>
          </w:p>
        </w:tc>
        <w:tc>
          <w:tcPr>
            <w:tcW w:w="1276" w:type="dxa"/>
            <w:tcBorders>
              <w:bottom w:val="single" w:sz="18" w:space="0" w:color="auto"/>
            </w:tcBorders>
            <w:vAlign w:val="center"/>
          </w:tcPr>
          <w:p w14:paraId="0F7DCBEF" w14:textId="52BDA2E3" w:rsidR="00E15AC7" w:rsidRPr="000B129C"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680549D1"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 rank</w:t>
            </w:r>
          </w:p>
        </w:tc>
        <w:tc>
          <w:tcPr>
            <w:tcW w:w="1155" w:type="dxa"/>
            <w:tcBorders>
              <w:bottom w:val="single" w:sz="18" w:space="0" w:color="auto"/>
            </w:tcBorders>
            <w:vAlign w:val="center"/>
          </w:tcPr>
          <w:p w14:paraId="2DEDC765"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1055" w:type="dxa"/>
            <w:gridSpan w:val="2"/>
            <w:tcBorders>
              <w:bottom w:val="single" w:sz="18" w:space="0" w:color="auto"/>
            </w:tcBorders>
            <w:vAlign w:val="center"/>
          </w:tcPr>
          <w:p w14:paraId="160739D2"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5.3</w:t>
            </w:r>
          </w:p>
        </w:tc>
        <w:tc>
          <w:tcPr>
            <w:tcW w:w="1192" w:type="dxa"/>
            <w:gridSpan w:val="2"/>
            <w:tcBorders>
              <w:bottom w:val="single" w:sz="18" w:space="0" w:color="auto"/>
            </w:tcBorders>
            <w:vAlign w:val="center"/>
          </w:tcPr>
          <w:p w14:paraId="2E41F5B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5.1</w:t>
            </w:r>
          </w:p>
        </w:tc>
        <w:tc>
          <w:tcPr>
            <w:tcW w:w="992" w:type="dxa"/>
            <w:tcBorders>
              <w:bottom w:val="single" w:sz="18" w:space="0" w:color="auto"/>
            </w:tcBorders>
            <w:vAlign w:val="center"/>
          </w:tcPr>
          <w:p w14:paraId="337D6CAA"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5.2</w:t>
            </w:r>
          </w:p>
        </w:tc>
        <w:tc>
          <w:tcPr>
            <w:tcW w:w="992" w:type="dxa"/>
            <w:tcBorders>
              <w:bottom w:val="single" w:sz="18" w:space="0" w:color="auto"/>
            </w:tcBorders>
            <w:vAlign w:val="center"/>
          </w:tcPr>
          <w:p w14:paraId="6DBE8C26" w14:textId="401EC3B0"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C73BA7" w14:paraId="4EE1FC01" w14:textId="77777777" w:rsidTr="009C0F52">
        <w:trPr>
          <w:trHeight w:val="465"/>
        </w:trPr>
        <w:tc>
          <w:tcPr>
            <w:tcW w:w="1696" w:type="dxa"/>
            <w:vMerge w:val="restart"/>
            <w:tcBorders>
              <w:top w:val="single" w:sz="18" w:space="0" w:color="auto"/>
            </w:tcBorders>
            <w:vAlign w:val="center"/>
          </w:tcPr>
          <w:p w14:paraId="7FF73A07"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Professional life</w:t>
            </w:r>
          </w:p>
        </w:tc>
        <w:tc>
          <w:tcPr>
            <w:tcW w:w="1276" w:type="dxa"/>
            <w:tcBorders>
              <w:top w:val="single" w:sz="18" w:space="0" w:color="auto"/>
            </w:tcBorders>
            <w:vAlign w:val="center"/>
          </w:tcPr>
          <w:p w14:paraId="4A7A2843" w14:textId="05DA1B72" w:rsidR="00E15AC7" w:rsidRPr="000B129C" w:rsidRDefault="002F3621" w:rsidP="00881E32">
            <w:pPr>
              <w:rPr>
                <w:rFonts w:ascii="Times New Roman" w:hAnsi="Times New Roman" w:cs="Times New Roman"/>
              </w:rPr>
            </w:pPr>
            <w:r>
              <w:rPr>
                <w:rFonts w:ascii="Times New Roman" w:hAnsi="Times New Roman" w:cs="Times New Roman"/>
              </w:rPr>
              <w:t>Impact</w:t>
            </w:r>
          </w:p>
        </w:tc>
        <w:tc>
          <w:tcPr>
            <w:tcW w:w="1276" w:type="dxa"/>
            <w:tcBorders>
              <w:top w:val="single" w:sz="18" w:space="0" w:color="auto"/>
            </w:tcBorders>
            <w:vAlign w:val="center"/>
          </w:tcPr>
          <w:p w14:paraId="4B6766C9" w14:textId="77777777" w:rsidR="00E15AC7" w:rsidRPr="000B129C" w:rsidRDefault="00E15AC7" w:rsidP="00881E32">
            <w:pPr>
              <w:rPr>
                <w:rFonts w:ascii="Times New Roman" w:hAnsi="Times New Roman" w:cs="Times New Roman"/>
              </w:rPr>
            </w:pPr>
            <w:r w:rsidRPr="000B129C">
              <w:rPr>
                <w:rFonts w:ascii="Times New Roman" w:hAnsi="Times New Roman" w:cs="Times New Roman"/>
              </w:rPr>
              <w:t>Mean</w:t>
            </w:r>
          </w:p>
        </w:tc>
        <w:tc>
          <w:tcPr>
            <w:tcW w:w="1155" w:type="dxa"/>
            <w:tcBorders>
              <w:top w:val="single" w:sz="18" w:space="0" w:color="auto"/>
            </w:tcBorders>
            <w:vAlign w:val="center"/>
          </w:tcPr>
          <w:p w14:paraId="58DEFBB1"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3.3</w:t>
            </w:r>
          </w:p>
        </w:tc>
        <w:tc>
          <w:tcPr>
            <w:tcW w:w="1055" w:type="dxa"/>
            <w:gridSpan w:val="2"/>
            <w:tcBorders>
              <w:top w:val="single" w:sz="18" w:space="0" w:color="auto"/>
            </w:tcBorders>
            <w:vAlign w:val="center"/>
          </w:tcPr>
          <w:p w14:paraId="7D6AAADC"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3.1</w:t>
            </w:r>
          </w:p>
        </w:tc>
        <w:tc>
          <w:tcPr>
            <w:tcW w:w="1192" w:type="dxa"/>
            <w:gridSpan w:val="2"/>
            <w:tcBorders>
              <w:top w:val="single" w:sz="18" w:space="0" w:color="auto"/>
            </w:tcBorders>
            <w:vAlign w:val="center"/>
          </w:tcPr>
          <w:p w14:paraId="0029B9E7"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3.6</w:t>
            </w:r>
          </w:p>
        </w:tc>
        <w:tc>
          <w:tcPr>
            <w:tcW w:w="992" w:type="dxa"/>
            <w:tcBorders>
              <w:top w:val="single" w:sz="18" w:space="0" w:color="auto"/>
            </w:tcBorders>
            <w:vAlign w:val="center"/>
          </w:tcPr>
          <w:p w14:paraId="5BCD8FAF" w14:textId="77777777" w:rsidR="00E15AC7" w:rsidRPr="000B129C" w:rsidRDefault="00E15AC7" w:rsidP="00881E32">
            <w:pPr>
              <w:jc w:val="center"/>
              <w:rPr>
                <w:rFonts w:ascii="Times New Roman" w:hAnsi="Times New Roman" w:cs="Times New Roman"/>
              </w:rPr>
            </w:pPr>
            <w:r w:rsidRPr="000B129C">
              <w:rPr>
                <w:rFonts w:ascii="Times New Roman" w:hAnsi="Times New Roman" w:cs="Times New Roman"/>
              </w:rPr>
              <w:t>3.2</w:t>
            </w:r>
          </w:p>
        </w:tc>
        <w:tc>
          <w:tcPr>
            <w:tcW w:w="992" w:type="dxa"/>
            <w:tcBorders>
              <w:top w:val="single" w:sz="18" w:space="0" w:color="auto"/>
            </w:tcBorders>
            <w:vAlign w:val="center"/>
          </w:tcPr>
          <w:p w14:paraId="780E1253" w14:textId="5477858D" w:rsidR="00E15AC7" w:rsidRPr="000B129C" w:rsidRDefault="003C76B1" w:rsidP="00881E32">
            <w:pPr>
              <w:jc w:val="center"/>
              <w:rPr>
                <w:rFonts w:ascii="Times New Roman" w:hAnsi="Times New Roman" w:cs="Times New Roman"/>
              </w:rPr>
            </w:pPr>
            <w:r>
              <w:rPr>
                <w:rFonts w:ascii="Times New Roman" w:hAnsi="Times New Roman" w:cs="Times New Roman"/>
              </w:rPr>
              <w:t>NS</w:t>
            </w:r>
          </w:p>
        </w:tc>
      </w:tr>
      <w:tr w:rsidR="00E15AC7" w:rsidRPr="00C73BA7" w14:paraId="5587F33C" w14:textId="77777777" w:rsidTr="009C0F52">
        <w:trPr>
          <w:trHeight w:val="465"/>
        </w:trPr>
        <w:tc>
          <w:tcPr>
            <w:tcW w:w="1696" w:type="dxa"/>
            <w:vMerge/>
            <w:tcBorders>
              <w:bottom w:val="single" w:sz="18" w:space="0" w:color="auto"/>
            </w:tcBorders>
            <w:vAlign w:val="center"/>
          </w:tcPr>
          <w:p w14:paraId="4E8D83F6" w14:textId="77777777" w:rsidR="00E15AC7" w:rsidRPr="000A09E7" w:rsidRDefault="00E15AC7" w:rsidP="00881E32">
            <w:pPr>
              <w:rPr>
                <w:rFonts w:ascii="Times New Roman" w:hAnsi="Times New Roman" w:cs="Times New Roman"/>
              </w:rPr>
            </w:pPr>
          </w:p>
        </w:tc>
        <w:tc>
          <w:tcPr>
            <w:tcW w:w="1276" w:type="dxa"/>
            <w:tcBorders>
              <w:bottom w:val="single" w:sz="18" w:space="0" w:color="auto"/>
            </w:tcBorders>
            <w:vAlign w:val="center"/>
          </w:tcPr>
          <w:p w14:paraId="260C46CA" w14:textId="45189F71" w:rsidR="00E15AC7" w:rsidRPr="000A09E7" w:rsidRDefault="0006723F" w:rsidP="00881E32">
            <w:pPr>
              <w:rPr>
                <w:rFonts w:ascii="Times New Roman" w:hAnsi="Times New Roman" w:cs="Times New Roman"/>
              </w:rPr>
            </w:pPr>
            <w:r>
              <w:rPr>
                <w:rFonts w:ascii="Times New Roman" w:hAnsi="Times New Roman" w:cs="Times New Roman"/>
              </w:rPr>
              <w:t>Priority</w:t>
            </w:r>
          </w:p>
        </w:tc>
        <w:tc>
          <w:tcPr>
            <w:tcW w:w="1276" w:type="dxa"/>
            <w:tcBorders>
              <w:bottom w:val="single" w:sz="18" w:space="0" w:color="auto"/>
            </w:tcBorders>
            <w:vAlign w:val="center"/>
          </w:tcPr>
          <w:p w14:paraId="400485BB" w14:textId="77777777" w:rsidR="00E15AC7" w:rsidRPr="000A09E7" w:rsidRDefault="00E15AC7" w:rsidP="00881E32">
            <w:pPr>
              <w:rPr>
                <w:rFonts w:ascii="Times New Roman" w:hAnsi="Times New Roman" w:cs="Times New Roman"/>
              </w:rPr>
            </w:pPr>
            <w:r w:rsidRPr="000A09E7">
              <w:rPr>
                <w:rFonts w:ascii="Times New Roman" w:hAnsi="Times New Roman" w:cs="Times New Roman"/>
              </w:rPr>
              <w:t>Mean rank</w:t>
            </w:r>
          </w:p>
        </w:tc>
        <w:tc>
          <w:tcPr>
            <w:tcW w:w="1155" w:type="dxa"/>
            <w:tcBorders>
              <w:bottom w:val="single" w:sz="18" w:space="0" w:color="auto"/>
            </w:tcBorders>
            <w:vAlign w:val="center"/>
          </w:tcPr>
          <w:p w14:paraId="088B2251" w14:textId="77777777" w:rsidR="00E15AC7" w:rsidRPr="000A09E7" w:rsidRDefault="00E15AC7" w:rsidP="00881E32">
            <w:pPr>
              <w:jc w:val="center"/>
              <w:rPr>
                <w:rFonts w:ascii="Times New Roman" w:hAnsi="Times New Roman" w:cs="Times New Roman"/>
              </w:rPr>
            </w:pPr>
            <w:r w:rsidRPr="000A09E7">
              <w:rPr>
                <w:rFonts w:ascii="Times New Roman" w:hAnsi="Times New Roman" w:cs="Times New Roman"/>
              </w:rPr>
              <w:t>4.9</w:t>
            </w:r>
          </w:p>
        </w:tc>
        <w:tc>
          <w:tcPr>
            <w:tcW w:w="1055" w:type="dxa"/>
            <w:gridSpan w:val="2"/>
            <w:tcBorders>
              <w:bottom w:val="single" w:sz="18" w:space="0" w:color="auto"/>
            </w:tcBorders>
            <w:vAlign w:val="center"/>
          </w:tcPr>
          <w:p w14:paraId="5CB0268F" w14:textId="77777777" w:rsidR="00E15AC7" w:rsidRPr="000A09E7" w:rsidRDefault="00E15AC7" w:rsidP="00881E32">
            <w:pPr>
              <w:jc w:val="center"/>
              <w:rPr>
                <w:rFonts w:ascii="Times New Roman" w:hAnsi="Times New Roman" w:cs="Times New Roman"/>
              </w:rPr>
            </w:pPr>
            <w:r w:rsidRPr="000A09E7">
              <w:rPr>
                <w:rFonts w:ascii="Times New Roman" w:hAnsi="Times New Roman" w:cs="Times New Roman"/>
              </w:rPr>
              <w:t>4.6</w:t>
            </w:r>
          </w:p>
        </w:tc>
        <w:tc>
          <w:tcPr>
            <w:tcW w:w="1192" w:type="dxa"/>
            <w:gridSpan w:val="2"/>
            <w:tcBorders>
              <w:bottom w:val="single" w:sz="18" w:space="0" w:color="auto"/>
            </w:tcBorders>
            <w:vAlign w:val="center"/>
          </w:tcPr>
          <w:p w14:paraId="6CC4316F" w14:textId="77777777" w:rsidR="00E15AC7" w:rsidRPr="000A09E7" w:rsidRDefault="00E15AC7" w:rsidP="00881E32">
            <w:pPr>
              <w:jc w:val="center"/>
              <w:rPr>
                <w:rFonts w:ascii="Times New Roman" w:hAnsi="Times New Roman" w:cs="Times New Roman"/>
              </w:rPr>
            </w:pPr>
            <w:r w:rsidRPr="000A09E7">
              <w:rPr>
                <w:rFonts w:ascii="Times New Roman" w:hAnsi="Times New Roman" w:cs="Times New Roman"/>
              </w:rPr>
              <w:t>5.2</w:t>
            </w:r>
          </w:p>
        </w:tc>
        <w:tc>
          <w:tcPr>
            <w:tcW w:w="992" w:type="dxa"/>
            <w:tcBorders>
              <w:bottom w:val="single" w:sz="18" w:space="0" w:color="auto"/>
            </w:tcBorders>
            <w:vAlign w:val="center"/>
          </w:tcPr>
          <w:p w14:paraId="3DA96855" w14:textId="77777777" w:rsidR="00E15AC7" w:rsidRPr="000A09E7" w:rsidRDefault="00E15AC7" w:rsidP="00881E32">
            <w:pPr>
              <w:jc w:val="center"/>
              <w:rPr>
                <w:rFonts w:ascii="Times New Roman" w:hAnsi="Times New Roman" w:cs="Times New Roman"/>
              </w:rPr>
            </w:pPr>
            <w:r w:rsidRPr="000A09E7">
              <w:rPr>
                <w:rFonts w:ascii="Times New Roman" w:hAnsi="Times New Roman" w:cs="Times New Roman"/>
              </w:rPr>
              <w:t>5.0</w:t>
            </w:r>
          </w:p>
        </w:tc>
        <w:tc>
          <w:tcPr>
            <w:tcW w:w="992" w:type="dxa"/>
            <w:tcBorders>
              <w:bottom w:val="single" w:sz="18" w:space="0" w:color="auto"/>
            </w:tcBorders>
            <w:vAlign w:val="center"/>
          </w:tcPr>
          <w:p w14:paraId="27146C35" w14:textId="383ADE70" w:rsidR="00E15AC7" w:rsidRPr="000A09E7" w:rsidRDefault="003C76B1" w:rsidP="00881E32">
            <w:pPr>
              <w:jc w:val="center"/>
              <w:rPr>
                <w:rFonts w:ascii="Times New Roman" w:hAnsi="Times New Roman" w:cs="Times New Roman"/>
                <w:highlight w:val="green"/>
              </w:rPr>
            </w:pPr>
            <w:r w:rsidRPr="003C76B1">
              <w:rPr>
                <w:rFonts w:ascii="Times New Roman" w:hAnsi="Times New Roman" w:cs="Times New Roman"/>
              </w:rPr>
              <w:t>NS</w:t>
            </w:r>
          </w:p>
        </w:tc>
      </w:tr>
    </w:tbl>
    <w:p w14:paraId="5B8B37A9" w14:textId="77777777" w:rsidR="00E15AC7" w:rsidRPr="00C20AE0" w:rsidRDefault="00E15AC7" w:rsidP="00881E32">
      <w:pPr>
        <w:suppressLineNumbers/>
        <w:rPr>
          <w:b/>
        </w:rPr>
      </w:pPr>
    </w:p>
    <w:p w14:paraId="3248148C" w14:textId="5D113E07" w:rsidR="002F3621" w:rsidRDefault="00A22D07" w:rsidP="00881E32">
      <w:pPr>
        <w:suppressLineNumbers/>
        <w:rPr>
          <w:rFonts w:ascii="Times New Roman" w:hAnsi="Times New Roman" w:cs="Times New Roman"/>
          <w:lang w:val="en-US"/>
        </w:rPr>
      </w:pPr>
      <w:r w:rsidRPr="00C3757A">
        <w:rPr>
          <w:rFonts w:asciiTheme="majorBidi" w:hAnsiTheme="majorBidi" w:cstheme="majorBidi"/>
          <w:bCs/>
          <w:sz w:val="24"/>
          <w:szCs w:val="24"/>
          <w:lang w:val="en-US"/>
        </w:rPr>
        <w:t>I</w:t>
      </w:r>
      <w:r w:rsidR="00C45F28" w:rsidRPr="00C3757A">
        <w:rPr>
          <w:rFonts w:asciiTheme="majorBidi" w:hAnsiTheme="majorBidi" w:cstheme="majorBidi"/>
          <w:bCs/>
          <w:sz w:val="24"/>
          <w:szCs w:val="24"/>
          <w:lang w:val="en-US"/>
        </w:rPr>
        <w:t>mpact is expressed in mean (range 0-5, 0 meaning not impacted)</w:t>
      </w:r>
      <w:r w:rsidRPr="00C3757A">
        <w:rPr>
          <w:rFonts w:asciiTheme="majorBidi" w:hAnsiTheme="majorBidi" w:cstheme="majorBidi"/>
          <w:bCs/>
          <w:sz w:val="24"/>
          <w:szCs w:val="24"/>
          <w:lang w:val="en-US"/>
        </w:rPr>
        <w:t>. P</w:t>
      </w:r>
      <w:r w:rsidR="00C45F28" w:rsidRPr="00C3757A">
        <w:rPr>
          <w:rFonts w:asciiTheme="majorBidi" w:hAnsiTheme="majorBidi" w:cstheme="majorBidi"/>
          <w:bCs/>
          <w:sz w:val="24"/>
          <w:szCs w:val="24"/>
          <w:lang w:val="en-US"/>
        </w:rPr>
        <w:t>riority</w:t>
      </w:r>
      <w:r w:rsidRPr="00C3757A">
        <w:rPr>
          <w:rFonts w:asciiTheme="majorBidi" w:hAnsiTheme="majorBidi" w:cstheme="majorBidi"/>
          <w:bCs/>
          <w:sz w:val="24"/>
          <w:szCs w:val="24"/>
          <w:lang w:val="en-US"/>
        </w:rPr>
        <w:t xml:space="preserve"> is expressed</w:t>
      </w:r>
      <w:r w:rsidR="00C45F28" w:rsidRPr="00C3757A">
        <w:rPr>
          <w:rFonts w:asciiTheme="majorBidi" w:hAnsiTheme="majorBidi" w:cstheme="majorBidi"/>
          <w:bCs/>
          <w:sz w:val="24"/>
          <w:szCs w:val="24"/>
          <w:lang w:val="en-US"/>
        </w:rPr>
        <w:t xml:space="preserve"> in mean rank (range 1-6, 1 meaning most important aspect to preserve). </w:t>
      </w:r>
      <w:r w:rsidR="007608A5" w:rsidRPr="00C3757A">
        <w:rPr>
          <w:rFonts w:ascii="Times New Roman" w:hAnsi="Times New Roman" w:cs="Times New Roman"/>
          <w:lang w:val="en-US"/>
        </w:rPr>
        <w:t>N</w:t>
      </w:r>
      <w:r w:rsidR="002F3621" w:rsidRPr="00C3757A">
        <w:rPr>
          <w:rFonts w:ascii="Times New Roman" w:hAnsi="Times New Roman" w:cs="Times New Roman"/>
          <w:lang w:val="en-US"/>
        </w:rPr>
        <w:t>S not significant; *p &lt; 0.10; **p &lt; 0.05; ***p &lt; 0.01 by Kruskal-Wallis test</w:t>
      </w:r>
    </w:p>
    <w:p w14:paraId="5E0DA01E" w14:textId="77777777" w:rsidR="003C76B1" w:rsidRDefault="003C76B1" w:rsidP="00881E32">
      <w:pPr>
        <w:rPr>
          <w:rFonts w:asciiTheme="majorBidi" w:hAnsiTheme="majorBidi" w:cstheme="majorBidi"/>
          <w:b/>
          <w:bCs/>
          <w:sz w:val="24"/>
          <w:szCs w:val="24"/>
          <w:lang w:val="en-US"/>
        </w:rPr>
        <w:sectPr w:rsidR="003C76B1" w:rsidSect="00881E32">
          <w:footerReference w:type="default" r:id="rId12"/>
          <w:pgSz w:w="11906" w:h="16838"/>
          <w:pgMar w:top="1417" w:right="1417" w:bottom="1417" w:left="1417" w:header="708" w:footer="708" w:gutter="0"/>
          <w:lnNumType w:countBy="1" w:restart="continuous"/>
          <w:cols w:space="708"/>
          <w:docGrid w:linePitch="360"/>
        </w:sectPr>
      </w:pPr>
    </w:p>
    <w:p w14:paraId="41A21A67" w14:textId="05681D80" w:rsidR="009023F2" w:rsidRPr="007C08F5" w:rsidRDefault="000A0AA8" w:rsidP="00881E32">
      <w:pPr>
        <w:rPr>
          <w:rFonts w:asciiTheme="majorBidi" w:hAnsiTheme="majorBidi" w:cstheme="majorBidi"/>
          <w:sz w:val="24"/>
          <w:szCs w:val="24"/>
          <w:lang w:val="en-US"/>
        </w:rPr>
      </w:pPr>
      <w:r w:rsidRPr="00BE03C5">
        <w:rPr>
          <w:rFonts w:ascii="Times New Roman" w:hAnsi="Times New Roman" w:cs="Times New Roman"/>
          <w:b/>
          <w:lang w:val="en-US"/>
        </w:rPr>
        <w:lastRenderedPageBreak/>
        <w:t>Supplementary</w:t>
      </w:r>
      <w:r w:rsidR="002B75A7" w:rsidRPr="00BE03C5">
        <w:rPr>
          <w:rFonts w:ascii="Times New Roman" w:hAnsi="Times New Roman" w:cs="Times New Roman"/>
          <w:b/>
          <w:lang w:val="en-US"/>
        </w:rPr>
        <w:t xml:space="preserve"> </w:t>
      </w:r>
      <w:r w:rsidR="00D61C19" w:rsidRPr="00BE03C5">
        <w:rPr>
          <w:rFonts w:ascii="Times New Roman" w:hAnsi="Times New Roman" w:cs="Times New Roman"/>
          <w:b/>
          <w:lang w:val="en-US"/>
        </w:rPr>
        <w:t>T</w:t>
      </w:r>
      <w:r w:rsidR="002B75A7" w:rsidRPr="00BE03C5">
        <w:rPr>
          <w:rFonts w:ascii="Times New Roman" w:hAnsi="Times New Roman" w:cs="Times New Roman"/>
          <w:b/>
          <w:lang w:val="en-US"/>
        </w:rPr>
        <w:t>able 4:</w:t>
      </w:r>
      <w:r w:rsidR="00BE03C5">
        <w:rPr>
          <w:rFonts w:ascii="Times New Roman" w:hAnsi="Times New Roman" w:cs="Times New Roman"/>
          <w:b/>
          <w:lang w:val="en-US"/>
        </w:rPr>
        <w:t xml:space="preserve"> T</w:t>
      </w:r>
      <w:r w:rsidR="00D32674" w:rsidRPr="00BE03C5">
        <w:rPr>
          <w:rFonts w:ascii="Times New Roman" w:hAnsi="Times New Roman" w:cs="Times New Roman"/>
          <w:b/>
          <w:lang w:val="en-US"/>
        </w:rPr>
        <w:t>he study’s main results</w:t>
      </w:r>
    </w:p>
    <w:tbl>
      <w:tblPr>
        <w:tblStyle w:val="Grilledutableau"/>
        <w:tblW w:w="14283" w:type="dxa"/>
        <w:tblLook w:val="04A0" w:firstRow="1" w:lastRow="0" w:firstColumn="1" w:lastColumn="0" w:noHBand="0" w:noVBand="1"/>
      </w:tblPr>
      <w:tblGrid>
        <w:gridCol w:w="2263"/>
        <w:gridCol w:w="3005"/>
        <w:gridCol w:w="3005"/>
        <w:gridCol w:w="3005"/>
        <w:gridCol w:w="3005"/>
      </w:tblGrid>
      <w:tr w:rsidR="009023F2" w14:paraId="737D78D3" w14:textId="77777777" w:rsidTr="009023F2">
        <w:trPr>
          <w:trHeight w:val="353"/>
        </w:trPr>
        <w:tc>
          <w:tcPr>
            <w:tcW w:w="2263" w:type="dxa"/>
            <w:tcBorders>
              <w:top w:val="single" w:sz="4" w:space="0" w:color="auto"/>
              <w:left w:val="single" w:sz="4" w:space="0" w:color="auto"/>
              <w:bottom w:val="single" w:sz="4" w:space="0" w:color="auto"/>
              <w:right w:val="single" w:sz="4" w:space="0" w:color="auto"/>
            </w:tcBorders>
          </w:tcPr>
          <w:p w14:paraId="02DBAA7A" w14:textId="77777777" w:rsidR="009023F2" w:rsidRPr="007C08F5" w:rsidRDefault="009023F2" w:rsidP="00881E32">
            <w:pPr>
              <w:rPr>
                <w:rFonts w:asciiTheme="majorBidi" w:hAnsiTheme="majorBidi" w:cstheme="majorBidi"/>
                <w:b/>
                <w:bCs/>
                <w:sz w:val="20"/>
                <w:szCs w:val="20"/>
                <w:lang w:val="en-US"/>
              </w:rPr>
            </w:pPr>
          </w:p>
        </w:tc>
        <w:tc>
          <w:tcPr>
            <w:tcW w:w="3005" w:type="dxa"/>
            <w:tcBorders>
              <w:top w:val="single" w:sz="4" w:space="0" w:color="auto"/>
              <w:left w:val="single" w:sz="4" w:space="0" w:color="auto"/>
              <w:bottom w:val="single" w:sz="4" w:space="0" w:color="auto"/>
              <w:right w:val="single" w:sz="4" w:space="0" w:color="auto"/>
            </w:tcBorders>
          </w:tcPr>
          <w:p w14:paraId="4027C19E" w14:textId="77777777" w:rsidR="009023F2" w:rsidRPr="00600AE6" w:rsidRDefault="009023F2" w:rsidP="00881E32">
            <w:pPr>
              <w:jc w:val="center"/>
              <w:rPr>
                <w:rFonts w:ascii="Times New Roman" w:hAnsi="Times New Roman" w:cs="Times New Roman"/>
                <w:b/>
              </w:rPr>
            </w:pPr>
            <w:r w:rsidRPr="00600AE6">
              <w:rPr>
                <w:rFonts w:ascii="Times New Roman" w:hAnsi="Times New Roman" w:cs="Times New Roman"/>
                <w:b/>
              </w:rPr>
              <w:t>Global</w:t>
            </w:r>
          </w:p>
          <w:p w14:paraId="503BA630" w14:textId="7082E129" w:rsidR="009023F2" w:rsidRPr="00600AE6" w:rsidRDefault="008D4968" w:rsidP="00881E32">
            <w:pPr>
              <w:jc w:val="center"/>
              <w:rPr>
                <w:rFonts w:ascii="Times New Roman" w:hAnsi="Times New Roman" w:cs="Times New Roman"/>
                <w:b/>
              </w:rPr>
            </w:pPr>
            <w:r>
              <w:rPr>
                <w:rFonts w:ascii="Times New Roman" w:hAnsi="Times New Roman" w:cs="Times New Roman"/>
                <w:b/>
              </w:rPr>
              <w:t>(</w:t>
            </w:r>
            <w:r w:rsidR="009023F2" w:rsidRPr="00600AE6">
              <w:rPr>
                <w:rFonts w:ascii="Times New Roman" w:hAnsi="Times New Roman" w:cs="Times New Roman"/>
                <w:b/>
              </w:rPr>
              <w:t>n</w:t>
            </w:r>
            <w:r>
              <w:rPr>
                <w:rFonts w:ascii="Times New Roman" w:hAnsi="Times New Roman" w:cs="Times New Roman"/>
                <w:b/>
              </w:rPr>
              <w:t xml:space="preserve"> </w:t>
            </w:r>
            <w:r w:rsidR="009023F2" w:rsidRPr="00600AE6">
              <w:rPr>
                <w:rFonts w:ascii="Times New Roman" w:hAnsi="Times New Roman" w:cs="Times New Roman"/>
                <w:b/>
              </w:rPr>
              <w:t>=</w:t>
            </w:r>
            <w:r>
              <w:rPr>
                <w:rFonts w:ascii="Times New Roman" w:hAnsi="Times New Roman" w:cs="Times New Roman"/>
                <w:b/>
              </w:rPr>
              <w:t xml:space="preserve"> </w:t>
            </w:r>
            <w:r w:rsidR="009023F2" w:rsidRPr="00600AE6">
              <w:rPr>
                <w:rFonts w:ascii="Times New Roman" w:hAnsi="Times New Roman" w:cs="Times New Roman"/>
                <w:b/>
              </w:rPr>
              <w:t>201</w:t>
            </w:r>
            <w:r>
              <w:rPr>
                <w:rFonts w:ascii="Times New Roman" w:hAnsi="Times New Roman" w:cs="Times New Roman"/>
                <w:b/>
              </w:rPr>
              <w:t>)</w:t>
            </w:r>
          </w:p>
        </w:tc>
        <w:tc>
          <w:tcPr>
            <w:tcW w:w="3005" w:type="dxa"/>
            <w:tcBorders>
              <w:top w:val="single" w:sz="4" w:space="0" w:color="auto"/>
              <w:left w:val="single" w:sz="4" w:space="0" w:color="auto"/>
              <w:bottom w:val="single" w:sz="4" w:space="0" w:color="auto"/>
              <w:right w:val="single" w:sz="4" w:space="0" w:color="auto"/>
            </w:tcBorders>
          </w:tcPr>
          <w:p w14:paraId="1B635D7A" w14:textId="77777777" w:rsidR="009023F2" w:rsidRPr="00600AE6" w:rsidRDefault="009023F2" w:rsidP="00881E32">
            <w:pPr>
              <w:jc w:val="center"/>
              <w:rPr>
                <w:rFonts w:ascii="Times New Roman" w:hAnsi="Times New Roman" w:cs="Times New Roman"/>
                <w:b/>
              </w:rPr>
            </w:pPr>
            <w:r w:rsidRPr="00600AE6">
              <w:rPr>
                <w:rFonts w:ascii="Times New Roman" w:hAnsi="Times New Roman" w:cs="Times New Roman"/>
                <w:b/>
              </w:rPr>
              <w:t>Type 1 diabetes</w:t>
            </w:r>
          </w:p>
          <w:p w14:paraId="4E05C339" w14:textId="71B1AD07" w:rsidR="009023F2" w:rsidRPr="00600AE6" w:rsidRDefault="008D4968" w:rsidP="00881E32">
            <w:pPr>
              <w:jc w:val="center"/>
              <w:rPr>
                <w:rFonts w:ascii="Times New Roman" w:hAnsi="Times New Roman" w:cs="Times New Roman"/>
                <w:b/>
              </w:rPr>
            </w:pPr>
            <w:r>
              <w:rPr>
                <w:rFonts w:ascii="Times New Roman" w:hAnsi="Times New Roman" w:cs="Times New Roman"/>
                <w:b/>
              </w:rPr>
              <w:t>(</w:t>
            </w:r>
            <w:r w:rsidR="009023F2" w:rsidRPr="00600AE6">
              <w:rPr>
                <w:rFonts w:ascii="Times New Roman" w:hAnsi="Times New Roman" w:cs="Times New Roman"/>
                <w:b/>
              </w:rPr>
              <w:t>n</w:t>
            </w:r>
            <w:r>
              <w:rPr>
                <w:rFonts w:ascii="Times New Roman" w:hAnsi="Times New Roman" w:cs="Times New Roman"/>
                <w:b/>
              </w:rPr>
              <w:t xml:space="preserve"> </w:t>
            </w:r>
            <w:r w:rsidR="009023F2" w:rsidRPr="00600AE6">
              <w:rPr>
                <w:rFonts w:ascii="Times New Roman" w:hAnsi="Times New Roman" w:cs="Times New Roman"/>
                <w:b/>
              </w:rPr>
              <w:t>=</w:t>
            </w:r>
            <w:r>
              <w:rPr>
                <w:rFonts w:ascii="Times New Roman" w:hAnsi="Times New Roman" w:cs="Times New Roman"/>
                <w:b/>
              </w:rPr>
              <w:t xml:space="preserve"> </w:t>
            </w:r>
            <w:r w:rsidR="009023F2" w:rsidRPr="00600AE6">
              <w:rPr>
                <w:rFonts w:ascii="Times New Roman" w:hAnsi="Times New Roman" w:cs="Times New Roman"/>
                <w:b/>
              </w:rPr>
              <w:t>67</w:t>
            </w:r>
            <w:r>
              <w:rPr>
                <w:rFonts w:ascii="Times New Roman" w:hAnsi="Times New Roman" w:cs="Times New Roman"/>
                <w:b/>
              </w:rPr>
              <w:t>)</w:t>
            </w:r>
          </w:p>
        </w:tc>
        <w:tc>
          <w:tcPr>
            <w:tcW w:w="3005" w:type="dxa"/>
            <w:tcBorders>
              <w:top w:val="single" w:sz="4" w:space="0" w:color="auto"/>
              <w:left w:val="single" w:sz="4" w:space="0" w:color="auto"/>
              <w:bottom w:val="single" w:sz="4" w:space="0" w:color="auto"/>
              <w:right w:val="single" w:sz="4" w:space="0" w:color="auto"/>
            </w:tcBorders>
          </w:tcPr>
          <w:p w14:paraId="4E1F3A7F" w14:textId="77777777" w:rsidR="009023F2" w:rsidRPr="00600AE6" w:rsidRDefault="009023F2" w:rsidP="00881E32">
            <w:pPr>
              <w:jc w:val="center"/>
              <w:rPr>
                <w:rFonts w:ascii="Times New Roman" w:hAnsi="Times New Roman" w:cs="Times New Roman"/>
                <w:b/>
              </w:rPr>
            </w:pPr>
            <w:r w:rsidRPr="00600AE6">
              <w:rPr>
                <w:rFonts w:ascii="Times New Roman" w:hAnsi="Times New Roman" w:cs="Times New Roman"/>
                <w:b/>
              </w:rPr>
              <w:t>Heart failure</w:t>
            </w:r>
          </w:p>
          <w:p w14:paraId="1F13FD58" w14:textId="73EF8A8B" w:rsidR="009023F2" w:rsidRPr="00600AE6" w:rsidRDefault="008D4968" w:rsidP="00881E32">
            <w:pPr>
              <w:jc w:val="center"/>
              <w:rPr>
                <w:rFonts w:ascii="Times New Roman" w:hAnsi="Times New Roman" w:cs="Times New Roman"/>
                <w:b/>
              </w:rPr>
            </w:pPr>
            <w:r>
              <w:rPr>
                <w:rFonts w:ascii="Times New Roman" w:hAnsi="Times New Roman" w:cs="Times New Roman"/>
                <w:b/>
              </w:rPr>
              <w:t>(</w:t>
            </w:r>
            <w:r w:rsidR="009023F2" w:rsidRPr="00600AE6">
              <w:rPr>
                <w:rFonts w:ascii="Times New Roman" w:hAnsi="Times New Roman" w:cs="Times New Roman"/>
                <w:b/>
              </w:rPr>
              <w:t>n</w:t>
            </w:r>
            <w:r>
              <w:rPr>
                <w:rFonts w:ascii="Times New Roman" w:hAnsi="Times New Roman" w:cs="Times New Roman"/>
                <w:b/>
              </w:rPr>
              <w:t xml:space="preserve"> </w:t>
            </w:r>
            <w:r w:rsidR="009023F2" w:rsidRPr="00600AE6">
              <w:rPr>
                <w:rFonts w:ascii="Times New Roman" w:hAnsi="Times New Roman" w:cs="Times New Roman"/>
                <w:b/>
              </w:rPr>
              <w:t>=</w:t>
            </w:r>
            <w:r>
              <w:rPr>
                <w:rFonts w:ascii="Times New Roman" w:hAnsi="Times New Roman" w:cs="Times New Roman"/>
                <w:b/>
              </w:rPr>
              <w:t xml:space="preserve"> </w:t>
            </w:r>
            <w:r w:rsidR="009023F2" w:rsidRPr="00600AE6">
              <w:rPr>
                <w:rFonts w:ascii="Times New Roman" w:hAnsi="Times New Roman" w:cs="Times New Roman"/>
                <w:b/>
              </w:rPr>
              <w:t>67</w:t>
            </w:r>
            <w:r>
              <w:rPr>
                <w:rFonts w:ascii="Times New Roman" w:hAnsi="Times New Roman" w:cs="Times New Roman"/>
                <w:b/>
              </w:rPr>
              <w:t>)</w:t>
            </w:r>
          </w:p>
        </w:tc>
        <w:tc>
          <w:tcPr>
            <w:tcW w:w="3005" w:type="dxa"/>
            <w:tcBorders>
              <w:top w:val="single" w:sz="4" w:space="0" w:color="auto"/>
              <w:left w:val="single" w:sz="4" w:space="0" w:color="auto"/>
              <w:bottom w:val="single" w:sz="4" w:space="0" w:color="auto"/>
              <w:right w:val="single" w:sz="4" w:space="0" w:color="auto"/>
            </w:tcBorders>
          </w:tcPr>
          <w:p w14:paraId="5CEADF53" w14:textId="77777777" w:rsidR="009023F2" w:rsidRPr="00600AE6" w:rsidRDefault="009023F2" w:rsidP="00881E32">
            <w:pPr>
              <w:jc w:val="center"/>
              <w:rPr>
                <w:rFonts w:ascii="Times New Roman" w:hAnsi="Times New Roman" w:cs="Times New Roman"/>
                <w:b/>
              </w:rPr>
            </w:pPr>
            <w:r w:rsidRPr="00600AE6">
              <w:rPr>
                <w:rFonts w:ascii="Times New Roman" w:hAnsi="Times New Roman" w:cs="Times New Roman"/>
                <w:b/>
              </w:rPr>
              <w:t>Obesity</w:t>
            </w:r>
          </w:p>
          <w:p w14:paraId="3986627F" w14:textId="1F33B150" w:rsidR="009023F2" w:rsidRPr="00600AE6" w:rsidRDefault="008D4968" w:rsidP="00881E32">
            <w:pPr>
              <w:jc w:val="center"/>
              <w:rPr>
                <w:rFonts w:ascii="Times New Roman" w:hAnsi="Times New Roman" w:cs="Times New Roman"/>
                <w:b/>
              </w:rPr>
            </w:pPr>
            <w:r>
              <w:rPr>
                <w:rFonts w:ascii="Times New Roman" w:hAnsi="Times New Roman" w:cs="Times New Roman"/>
                <w:b/>
              </w:rPr>
              <w:t>(</w:t>
            </w:r>
            <w:r w:rsidR="009023F2" w:rsidRPr="00600AE6">
              <w:rPr>
                <w:rFonts w:ascii="Times New Roman" w:hAnsi="Times New Roman" w:cs="Times New Roman"/>
                <w:b/>
              </w:rPr>
              <w:t>n</w:t>
            </w:r>
            <w:r>
              <w:rPr>
                <w:rFonts w:ascii="Times New Roman" w:hAnsi="Times New Roman" w:cs="Times New Roman"/>
                <w:b/>
              </w:rPr>
              <w:t xml:space="preserve"> </w:t>
            </w:r>
            <w:r w:rsidR="009023F2" w:rsidRPr="00600AE6">
              <w:rPr>
                <w:rFonts w:ascii="Times New Roman" w:hAnsi="Times New Roman" w:cs="Times New Roman"/>
                <w:b/>
              </w:rPr>
              <w:t>=</w:t>
            </w:r>
            <w:r>
              <w:rPr>
                <w:rFonts w:ascii="Times New Roman" w:hAnsi="Times New Roman" w:cs="Times New Roman"/>
                <w:b/>
              </w:rPr>
              <w:t xml:space="preserve"> </w:t>
            </w:r>
            <w:r w:rsidR="009023F2" w:rsidRPr="00600AE6">
              <w:rPr>
                <w:rFonts w:ascii="Times New Roman" w:hAnsi="Times New Roman" w:cs="Times New Roman"/>
                <w:b/>
              </w:rPr>
              <w:t>67</w:t>
            </w:r>
            <w:r>
              <w:rPr>
                <w:rFonts w:ascii="Times New Roman" w:hAnsi="Times New Roman" w:cs="Times New Roman"/>
                <w:b/>
              </w:rPr>
              <w:t>)</w:t>
            </w:r>
          </w:p>
        </w:tc>
      </w:tr>
      <w:tr w:rsidR="009023F2" w:rsidRPr="008012A3" w14:paraId="68E2329C" w14:textId="77777777" w:rsidTr="001E7F59">
        <w:trPr>
          <w:trHeight w:val="734"/>
        </w:trPr>
        <w:tc>
          <w:tcPr>
            <w:tcW w:w="2263" w:type="dxa"/>
            <w:tcBorders>
              <w:top w:val="single" w:sz="4" w:space="0" w:color="auto"/>
              <w:left w:val="single" w:sz="4" w:space="0" w:color="auto"/>
              <w:bottom w:val="single" w:sz="4" w:space="0" w:color="auto"/>
              <w:right w:val="single" w:sz="4" w:space="0" w:color="auto"/>
            </w:tcBorders>
            <w:vAlign w:val="center"/>
            <w:hideMark/>
          </w:tcPr>
          <w:p w14:paraId="2A032A53" w14:textId="7C1ACA91" w:rsidR="00600AE6" w:rsidRPr="00600AE6" w:rsidRDefault="00600AE6" w:rsidP="00881E32">
            <w:pPr>
              <w:rPr>
                <w:rFonts w:asciiTheme="majorBidi" w:hAnsiTheme="majorBidi" w:cstheme="majorBidi"/>
                <w:b/>
                <w:bCs/>
                <w:szCs w:val="20"/>
                <w:lang w:val="en-US"/>
              </w:rPr>
            </w:pPr>
            <w:r w:rsidRPr="00600AE6">
              <w:rPr>
                <w:rFonts w:asciiTheme="majorBidi" w:hAnsiTheme="majorBidi" w:cstheme="majorBidi"/>
                <w:b/>
                <w:bCs/>
                <w:szCs w:val="20"/>
                <w:lang w:val="en-US"/>
              </w:rPr>
              <w:t>3 m</w:t>
            </w:r>
            <w:r w:rsidR="009023F2" w:rsidRPr="00600AE6">
              <w:rPr>
                <w:rFonts w:asciiTheme="majorBidi" w:hAnsiTheme="majorBidi" w:cstheme="majorBidi"/>
                <w:b/>
                <w:bCs/>
                <w:szCs w:val="20"/>
                <w:lang w:val="en-US"/>
              </w:rPr>
              <w:t xml:space="preserve">ost important </w:t>
            </w:r>
            <w:r w:rsidRPr="00600AE6">
              <w:rPr>
                <w:rFonts w:asciiTheme="majorBidi" w:hAnsiTheme="majorBidi" w:cstheme="majorBidi"/>
                <w:b/>
                <w:bCs/>
                <w:szCs w:val="20"/>
                <w:lang w:val="en-US"/>
              </w:rPr>
              <w:t>and least satisfactory items regarding</w:t>
            </w:r>
            <w:r>
              <w:rPr>
                <w:rFonts w:asciiTheme="majorBidi" w:hAnsiTheme="majorBidi" w:cstheme="majorBidi"/>
                <w:b/>
                <w:bCs/>
                <w:szCs w:val="20"/>
                <w:lang w:val="en-US"/>
              </w:rPr>
              <w:t xml:space="preserve"> medical care</w:t>
            </w:r>
          </w:p>
          <w:p w14:paraId="5B4C313D" w14:textId="77777777" w:rsidR="009023F2" w:rsidRPr="00600AE6" w:rsidRDefault="009023F2" w:rsidP="00881E32">
            <w:pPr>
              <w:rPr>
                <w:rFonts w:asciiTheme="majorBidi" w:hAnsiTheme="majorBidi" w:cstheme="majorBidi"/>
                <w:sz w:val="20"/>
                <w:szCs w:val="20"/>
                <w:lang w:val="en-US"/>
              </w:rPr>
            </w:pPr>
          </w:p>
        </w:tc>
        <w:tc>
          <w:tcPr>
            <w:tcW w:w="3005" w:type="dxa"/>
            <w:tcBorders>
              <w:top w:val="single" w:sz="4" w:space="0" w:color="auto"/>
              <w:left w:val="single" w:sz="4" w:space="0" w:color="auto"/>
              <w:bottom w:val="single" w:sz="4" w:space="0" w:color="auto"/>
              <w:right w:val="single" w:sz="4" w:space="0" w:color="auto"/>
            </w:tcBorders>
          </w:tcPr>
          <w:p w14:paraId="71DB16C1" w14:textId="4D8EEEEE"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1- </w:t>
            </w:r>
            <w:r w:rsidR="009023F2" w:rsidRPr="00600AE6">
              <w:rPr>
                <w:rFonts w:asciiTheme="majorBidi" w:hAnsiTheme="majorBidi" w:cstheme="majorBidi"/>
                <w:szCs w:val="20"/>
                <w:lang w:val="en-US"/>
              </w:rPr>
              <w:t>Access to coordinated and multidisciplinary care</w:t>
            </w:r>
          </w:p>
          <w:p w14:paraId="7D04CEF7" w14:textId="6CA66FB7"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2- </w:t>
            </w:r>
            <w:r w:rsidR="009023F2" w:rsidRPr="00600AE6">
              <w:rPr>
                <w:rFonts w:asciiTheme="majorBidi" w:hAnsiTheme="majorBidi" w:cstheme="majorBidi"/>
                <w:szCs w:val="20"/>
                <w:lang w:val="en-US"/>
              </w:rPr>
              <w:t>Availability and active listening from healthcare providers</w:t>
            </w:r>
          </w:p>
          <w:p w14:paraId="3C84C674" w14:textId="6C0D3053"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3- </w:t>
            </w:r>
            <w:r w:rsidR="00C23791">
              <w:rPr>
                <w:rFonts w:ascii="Times New Roman" w:hAnsi="Times New Roman" w:cs="Times New Roman"/>
                <w:lang w:val="en-GB"/>
              </w:rPr>
              <w:t>Taking the patient’s opinion into account for the choice of treatment</w:t>
            </w:r>
          </w:p>
        </w:tc>
        <w:tc>
          <w:tcPr>
            <w:tcW w:w="3005" w:type="dxa"/>
            <w:tcBorders>
              <w:top w:val="single" w:sz="4" w:space="0" w:color="auto"/>
              <w:left w:val="single" w:sz="4" w:space="0" w:color="auto"/>
              <w:bottom w:val="single" w:sz="4" w:space="0" w:color="auto"/>
              <w:right w:val="single" w:sz="4" w:space="0" w:color="auto"/>
            </w:tcBorders>
            <w:hideMark/>
          </w:tcPr>
          <w:p w14:paraId="4CBE1932" w14:textId="68EFFD06"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1- </w:t>
            </w:r>
            <w:r w:rsidR="009023F2" w:rsidRPr="00600AE6">
              <w:rPr>
                <w:rFonts w:asciiTheme="majorBidi" w:hAnsiTheme="majorBidi" w:cstheme="majorBidi"/>
                <w:szCs w:val="20"/>
                <w:lang w:val="en-US"/>
              </w:rPr>
              <w:t>Availability and active listening from healthcare providers</w:t>
            </w:r>
          </w:p>
          <w:p w14:paraId="33D970D3" w14:textId="22E1D951"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2- </w:t>
            </w:r>
            <w:r w:rsidR="009023F2" w:rsidRPr="00600AE6">
              <w:rPr>
                <w:rFonts w:asciiTheme="majorBidi" w:hAnsiTheme="majorBidi" w:cstheme="majorBidi"/>
                <w:szCs w:val="20"/>
                <w:lang w:val="en-US"/>
              </w:rPr>
              <w:t>Access to healthcare</w:t>
            </w:r>
            <w:r w:rsidRPr="00600AE6">
              <w:rPr>
                <w:rFonts w:asciiTheme="majorBidi" w:hAnsiTheme="majorBidi" w:cstheme="majorBidi"/>
                <w:szCs w:val="20"/>
                <w:lang w:val="en-US"/>
              </w:rPr>
              <w:t xml:space="preserve"> providers</w:t>
            </w:r>
          </w:p>
          <w:p w14:paraId="37CA2A71" w14:textId="2AA40D0A"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3-</w:t>
            </w:r>
            <w:r w:rsidR="009023F2" w:rsidRPr="00600AE6">
              <w:rPr>
                <w:rFonts w:asciiTheme="majorBidi" w:hAnsiTheme="majorBidi" w:cstheme="majorBidi"/>
                <w:szCs w:val="20"/>
                <w:lang w:val="en-US"/>
              </w:rPr>
              <w:t xml:space="preserve"> Access to coordinated and multidisciplinary care</w:t>
            </w:r>
          </w:p>
          <w:p w14:paraId="61CAF815" w14:textId="77777777" w:rsidR="009023F2" w:rsidRPr="00600AE6" w:rsidRDefault="009023F2" w:rsidP="00881E32">
            <w:pPr>
              <w:rPr>
                <w:rFonts w:asciiTheme="majorBidi" w:hAnsiTheme="majorBidi" w:cstheme="majorBidi"/>
                <w:szCs w:val="20"/>
                <w:lang w:val="en-US"/>
              </w:rPr>
            </w:pPr>
            <w:r w:rsidRPr="00600AE6">
              <w:rPr>
                <w:rFonts w:asciiTheme="majorBidi" w:hAnsiTheme="majorBidi" w:cstheme="majorBidi"/>
                <w:szCs w:val="20"/>
                <w:lang w:val="en-US"/>
              </w:rPr>
              <w:t xml:space="preserve">                                                                                                                                     </w:t>
            </w:r>
          </w:p>
        </w:tc>
        <w:tc>
          <w:tcPr>
            <w:tcW w:w="3005" w:type="dxa"/>
            <w:tcBorders>
              <w:top w:val="single" w:sz="4" w:space="0" w:color="auto"/>
              <w:left w:val="single" w:sz="4" w:space="0" w:color="auto"/>
              <w:bottom w:val="single" w:sz="4" w:space="0" w:color="auto"/>
              <w:right w:val="single" w:sz="4" w:space="0" w:color="auto"/>
            </w:tcBorders>
            <w:hideMark/>
          </w:tcPr>
          <w:p w14:paraId="429C1EF6" w14:textId="5A37D18B"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1- </w:t>
            </w:r>
            <w:r w:rsidR="009023F2" w:rsidRPr="00600AE6">
              <w:rPr>
                <w:rFonts w:asciiTheme="majorBidi" w:hAnsiTheme="majorBidi" w:cstheme="majorBidi"/>
                <w:szCs w:val="20"/>
                <w:lang w:val="en-US"/>
              </w:rPr>
              <w:t>Availability and active listening from healthcare providers</w:t>
            </w:r>
          </w:p>
          <w:p w14:paraId="7A5C9B54" w14:textId="4B473029" w:rsidR="009023F2" w:rsidRPr="00600AE6" w:rsidRDefault="009023F2" w:rsidP="00881E32">
            <w:pPr>
              <w:rPr>
                <w:rFonts w:asciiTheme="majorBidi" w:hAnsiTheme="majorBidi" w:cstheme="majorBidi"/>
                <w:szCs w:val="20"/>
                <w:lang w:val="en-US"/>
              </w:rPr>
            </w:pPr>
            <w:r w:rsidRPr="00600AE6">
              <w:rPr>
                <w:rFonts w:asciiTheme="majorBidi" w:hAnsiTheme="majorBidi" w:cstheme="majorBidi"/>
                <w:szCs w:val="20"/>
                <w:lang w:val="en-US"/>
              </w:rPr>
              <w:t>2</w:t>
            </w:r>
            <w:r w:rsidR="00600AE6" w:rsidRPr="00600AE6">
              <w:rPr>
                <w:rFonts w:asciiTheme="majorBidi" w:hAnsiTheme="majorBidi" w:cstheme="majorBidi"/>
                <w:szCs w:val="20"/>
                <w:lang w:val="en-US"/>
              </w:rPr>
              <w:t>-</w:t>
            </w:r>
            <w:r w:rsidRPr="00600AE6">
              <w:rPr>
                <w:rFonts w:asciiTheme="majorBidi" w:hAnsiTheme="majorBidi" w:cstheme="majorBidi"/>
                <w:szCs w:val="20"/>
                <w:lang w:val="en-US"/>
              </w:rPr>
              <w:t xml:space="preserve"> Access to coordinated and multidisciplinary care</w:t>
            </w:r>
          </w:p>
          <w:p w14:paraId="4DBFEF29" w14:textId="5EF2396A"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3- </w:t>
            </w:r>
            <w:r w:rsidR="00C23791">
              <w:rPr>
                <w:rFonts w:ascii="Times New Roman" w:hAnsi="Times New Roman" w:cs="Times New Roman"/>
                <w:lang w:val="en-GB"/>
              </w:rPr>
              <w:t>Taking the patient’s opinion into account for the choice of treatment</w:t>
            </w:r>
          </w:p>
        </w:tc>
        <w:tc>
          <w:tcPr>
            <w:tcW w:w="3005" w:type="dxa"/>
            <w:tcBorders>
              <w:top w:val="single" w:sz="4" w:space="0" w:color="auto"/>
              <w:left w:val="single" w:sz="4" w:space="0" w:color="auto"/>
              <w:bottom w:val="single" w:sz="4" w:space="0" w:color="auto"/>
              <w:right w:val="single" w:sz="4" w:space="0" w:color="auto"/>
            </w:tcBorders>
          </w:tcPr>
          <w:p w14:paraId="5746C54B" w14:textId="5B89B642"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1-</w:t>
            </w:r>
            <w:r w:rsidR="009023F2" w:rsidRPr="00600AE6">
              <w:rPr>
                <w:rFonts w:asciiTheme="majorBidi" w:hAnsiTheme="majorBidi" w:cstheme="majorBidi"/>
                <w:szCs w:val="20"/>
                <w:lang w:val="en-US"/>
              </w:rPr>
              <w:t xml:space="preserve"> Access to coordinated and multidisciplinary care</w:t>
            </w:r>
          </w:p>
          <w:p w14:paraId="510BC070" w14:textId="2E4466CB"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2-</w:t>
            </w:r>
            <w:r w:rsidR="009023F2" w:rsidRPr="00600AE6">
              <w:rPr>
                <w:rFonts w:asciiTheme="majorBidi" w:hAnsiTheme="majorBidi" w:cstheme="majorBidi"/>
                <w:szCs w:val="20"/>
                <w:lang w:val="en-US"/>
              </w:rPr>
              <w:t xml:space="preserve"> Access to innovative </w:t>
            </w:r>
            <w:r w:rsidRPr="00600AE6">
              <w:rPr>
                <w:rFonts w:asciiTheme="majorBidi" w:hAnsiTheme="majorBidi" w:cstheme="majorBidi"/>
                <w:szCs w:val="20"/>
                <w:lang w:val="en-US"/>
              </w:rPr>
              <w:t>drugs</w:t>
            </w:r>
            <w:r w:rsidR="009023F2" w:rsidRPr="00600AE6">
              <w:rPr>
                <w:rFonts w:asciiTheme="majorBidi" w:hAnsiTheme="majorBidi" w:cstheme="majorBidi"/>
                <w:szCs w:val="20"/>
                <w:lang w:val="en-US"/>
              </w:rPr>
              <w:t xml:space="preserve"> and medical devices </w:t>
            </w:r>
          </w:p>
          <w:p w14:paraId="4AE25BA2" w14:textId="1FFE11C6" w:rsidR="009023F2" w:rsidRPr="00600AE6" w:rsidRDefault="00600AE6" w:rsidP="00881E32">
            <w:pPr>
              <w:rPr>
                <w:rFonts w:asciiTheme="majorBidi" w:hAnsiTheme="majorBidi" w:cstheme="majorBidi"/>
                <w:szCs w:val="20"/>
                <w:lang w:val="en-US"/>
              </w:rPr>
            </w:pPr>
            <w:r w:rsidRPr="00600AE6">
              <w:rPr>
                <w:rFonts w:asciiTheme="majorBidi" w:hAnsiTheme="majorBidi" w:cstheme="majorBidi"/>
                <w:szCs w:val="20"/>
                <w:lang w:val="en-US"/>
              </w:rPr>
              <w:t xml:space="preserve">3- </w:t>
            </w:r>
            <w:r w:rsidR="00C23791">
              <w:rPr>
                <w:rFonts w:ascii="Times New Roman" w:hAnsi="Times New Roman" w:cs="Times New Roman"/>
                <w:lang w:val="en-GB"/>
              </w:rPr>
              <w:t>Taking the patient’s opinion into account for the choice of treatment</w:t>
            </w:r>
          </w:p>
        </w:tc>
      </w:tr>
      <w:tr w:rsidR="009023F2" w:rsidRPr="00A779E5" w14:paraId="76A86940" w14:textId="77777777" w:rsidTr="009023F2">
        <w:trPr>
          <w:trHeight w:val="734"/>
        </w:trPr>
        <w:tc>
          <w:tcPr>
            <w:tcW w:w="2263" w:type="dxa"/>
            <w:tcBorders>
              <w:top w:val="single" w:sz="4" w:space="0" w:color="auto"/>
              <w:left w:val="single" w:sz="4" w:space="0" w:color="auto"/>
              <w:bottom w:val="single" w:sz="4" w:space="0" w:color="auto"/>
              <w:right w:val="single" w:sz="4" w:space="0" w:color="auto"/>
            </w:tcBorders>
          </w:tcPr>
          <w:p w14:paraId="48BC85EE" w14:textId="6917DFB0" w:rsidR="009023F2" w:rsidRPr="001E7F59" w:rsidRDefault="009023F2" w:rsidP="00881E32">
            <w:pPr>
              <w:rPr>
                <w:rFonts w:asciiTheme="majorBidi" w:hAnsiTheme="majorBidi" w:cstheme="majorBidi"/>
                <w:b/>
                <w:bCs/>
                <w:szCs w:val="20"/>
                <w:lang w:val="en-US"/>
              </w:rPr>
            </w:pPr>
            <w:r w:rsidRPr="001E7F59">
              <w:rPr>
                <w:rFonts w:asciiTheme="majorBidi" w:hAnsiTheme="majorBidi" w:cstheme="majorBidi"/>
                <w:b/>
                <w:bCs/>
                <w:szCs w:val="20"/>
                <w:lang w:val="en-US"/>
              </w:rPr>
              <w:t>3 most important a</w:t>
            </w:r>
            <w:r w:rsidR="001E7F59" w:rsidRPr="001E7F59">
              <w:rPr>
                <w:rFonts w:asciiTheme="majorBidi" w:hAnsiTheme="majorBidi" w:cstheme="majorBidi"/>
                <w:b/>
                <w:bCs/>
                <w:szCs w:val="20"/>
                <w:lang w:val="en-US"/>
              </w:rPr>
              <w:t xml:space="preserve">nd least satisfactory items in terms of </w:t>
            </w:r>
            <w:r w:rsidR="001E7F59">
              <w:rPr>
                <w:rFonts w:asciiTheme="majorBidi" w:hAnsiTheme="majorBidi" w:cstheme="majorBidi"/>
                <w:b/>
                <w:bCs/>
                <w:szCs w:val="20"/>
                <w:lang w:val="en-US"/>
              </w:rPr>
              <w:t>information and services</w:t>
            </w:r>
          </w:p>
        </w:tc>
        <w:tc>
          <w:tcPr>
            <w:tcW w:w="3005" w:type="dxa"/>
            <w:tcBorders>
              <w:top w:val="single" w:sz="4" w:space="0" w:color="auto"/>
              <w:left w:val="single" w:sz="4" w:space="0" w:color="auto"/>
              <w:bottom w:val="single" w:sz="4" w:space="0" w:color="auto"/>
              <w:right w:val="single" w:sz="4" w:space="0" w:color="auto"/>
            </w:tcBorders>
          </w:tcPr>
          <w:p w14:paraId="036ACD96" w14:textId="77183741"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1-</w:t>
            </w:r>
            <w:r w:rsidR="009023F2" w:rsidRPr="001E7F59">
              <w:rPr>
                <w:rFonts w:asciiTheme="majorBidi" w:hAnsiTheme="majorBidi" w:cstheme="majorBidi"/>
                <w:szCs w:val="20"/>
                <w:lang w:val="en-US"/>
              </w:rPr>
              <w:t xml:space="preserve"> Connected medical devices</w:t>
            </w:r>
          </w:p>
          <w:p w14:paraId="335DA9F7" w14:textId="3B99F870"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2-</w:t>
            </w:r>
            <w:r w:rsidR="009023F2" w:rsidRPr="001E7F59">
              <w:rPr>
                <w:rFonts w:asciiTheme="majorBidi" w:hAnsiTheme="majorBidi" w:cstheme="majorBidi"/>
                <w:szCs w:val="20"/>
                <w:lang w:val="en-US"/>
              </w:rPr>
              <w:t xml:space="preserve"> Lifestyle and dietary measures</w:t>
            </w:r>
          </w:p>
          <w:p w14:paraId="2B4E4498" w14:textId="5A9C2256"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3-</w:t>
            </w:r>
            <w:r w:rsidR="009023F2" w:rsidRPr="001E7F59">
              <w:rPr>
                <w:rFonts w:asciiTheme="majorBidi" w:hAnsiTheme="majorBidi" w:cstheme="majorBidi"/>
                <w:szCs w:val="20"/>
                <w:lang w:val="en-US"/>
              </w:rPr>
              <w:t xml:space="preserve"> Psychological support</w:t>
            </w:r>
          </w:p>
        </w:tc>
        <w:tc>
          <w:tcPr>
            <w:tcW w:w="3005" w:type="dxa"/>
            <w:tcBorders>
              <w:top w:val="single" w:sz="4" w:space="0" w:color="auto"/>
              <w:left w:val="single" w:sz="4" w:space="0" w:color="auto"/>
              <w:bottom w:val="single" w:sz="4" w:space="0" w:color="auto"/>
              <w:right w:val="single" w:sz="4" w:space="0" w:color="auto"/>
            </w:tcBorders>
          </w:tcPr>
          <w:p w14:paraId="74AA4937" w14:textId="0D229290"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1-</w:t>
            </w:r>
            <w:r w:rsidR="009023F2" w:rsidRPr="001E7F59">
              <w:rPr>
                <w:rFonts w:asciiTheme="majorBidi" w:hAnsiTheme="majorBidi" w:cstheme="majorBidi"/>
                <w:szCs w:val="20"/>
                <w:lang w:val="en-US"/>
              </w:rPr>
              <w:t xml:space="preserve"> Psychological support</w:t>
            </w:r>
          </w:p>
          <w:p w14:paraId="43C7C68E" w14:textId="5242769B"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2-</w:t>
            </w:r>
            <w:r w:rsidR="009023F2" w:rsidRPr="001E7F59">
              <w:rPr>
                <w:rFonts w:asciiTheme="majorBidi" w:hAnsiTheme="majorBidi" w:cstheme="majorBidi"/>
                <w:szCs w:val="20"/>
                <w:lang w:val="en-US"/>
              </w:rPr>
              <w:t xml:space="preserve"> Scientific news</w:t>
            </w:r>
          </w:p>
          <w:p w14:paraId="62190DED" w14:textId="026450A4"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3-</w:t>
            </w:r>
            <w:r w:rsidR="009023F2" w:rsidRPr="001E7F59">
              <w:rPr>
                <w:rFonts w:asciiTheme="majorBidi" w:hAnsiTheme="majorBidi" w:cstheme="majorBidi"/>
                <w:szCs w:val="20"/>
                <w:lang w:val="en-US"/>
              </w:rPr>
              <w:t xml:space="preserve"> Lifestyle and dietary measures</w:t>
            </w:r>
          </w:p>
        </w:tc>
        <w:tc>
          <w:tcPr>
            <w:tcW w:w="3005" w:type="dxa"/>
            <w:tcBorders>
              <w:top w:val="single" w:sz="4" w:space="0" w:color="auto"/>
              <w:left w:val="single" w:sz="4" w:space="0" w:color="auto"/>
              <w:bottom w:val="single" w:sz="4" w:space="0" w:color="auto"/>
              <w:right w:val="single" w:sz="4" w:space="0" w:color="auto"/>
            </w:tcBorders>
          </w:tcPr>
          <w:p w14:paraId="76381CDA" w14:textId="1F192FB8"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1-</w:t>
            </w:r>
            <w:r w:rsidR="009023F2" w:rsidRPr="001E7F59">
              <w:rPr>
                <w:rFonts w:asciiTheme="majorBidi" w:hAnsiTheme="majorBidi" w:cstheme="majorBidi"/>
                <w:szCs w:val="20"/>
                <w:lang w:val="en-US"/>
              </w:rPr>
              <w:t xml:space="preserve"> Connected medical devices </w:t>
            </w:r>
          </w:p>
          <w:p w14:paraId="61B7DCA4" w14:textId="0B883790"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2-</w:t>
            </w:r>
            <w:r w:rsidR="009023F2" w:rsidRPr="001E7F59">
              <w:rPr>
                <w:rFonts w:asciiTheme="majorBidi" w:hAnsiTheme="majorBidi" w:cstheme="majorBidi"/>
                <w:szCs w:val="20"/>
                <w:lang w:val="en-US"/>
              </w:rPr>
              <w:t xml:space="preserve"> Scientific news</w:t>
            </w:r>
          </w:p>
          <w:p w14:paraId="65986CBF" w14:textId="331EE36C"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3-</w:t>
            </w:r>
            <w:r w:rsidR="009023F2" w:rsidRPr="001E7F59">
              <w:rPr>
                <w:rFonts w:asciiTheme="majorBidi" w:hAnsiTheme="majorBidi" w:cstheme="majorBidi"/>
                <w:szCs w:val="20"/>
                <w:lang w:val="en-US"/>
              </w:rPr>
              <w:t xml:space="preserve"> Psychological support </w:t>
            </w:r>
          </w:p>
        </w:tc>
        <w:tc>
          <w:tcPr>
            <w:tcW w:w="3005" w:type="dxa"/>
            <w:tcBorders>
              <w:top w:val="single" w:sz="4" w:space="0" w:color="auto"/>
              <w:left w:val="single" w:sz="4" w:space="0" w:color="auto"/>
              <w:bottom w:val="single" w:sz="4" w:space="0" w:color="auto"/>
              <w:right w:val="single" w:sz="4" w:space="0" w:color="auto"/>
            </w:tcBorders>
          </w:tcPr>
          <w:p w14:paraId="2390CE2E" w14:textId="0D6DDCC2"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1-</w:t>
            </w:r>
            <w:r w:rsidR="009023F2" w:rsidRPr="001E7F59">
              <w:rPr>
                <w:rFonts w:asciiTheme="majorBidi" w:hAnsiTheme="majorBidi" w:cstheme="majorBidi"/>
                <w:szCs w:val="20"/>
                <w:lang w:val="en-US"/>
              </w:rPr>
              <w:t xml:space="preserve"> Lifestyle and dietary measures</w:t>
            </w:r>
          </w:p>
          <w:p w14:paraId="054278AE" w14:textId="7561054C"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2-</w:t>
            </w:r>
            <w:r w:rsidR="009023F2" w:rsidRPr="001E7F59">
              <w:rPr>
                <w:rFonts w:asciiTheme="majorBidi" w:hAnsiTheme="majorBidi" w:cstheme="majorBidi"/>
                <w:szCs w:val="20"/>
                <w:lang w:val="en-US"/>
              </w:rPr>
              <w:t xml:space="preserve"> Psychological support</w:t>
            </w:r>
          </w:p>
          <w:p w14:paraId="621C6701" w14:textId="124812F9" w:rsidR="009023F2" w:rsidRPr="001E7F59" w:rsidRDefault="001E7F59" w:rsidP="00881E32">
            <w:pPr>
              <w:rPr>
                <w:rFonts w:asciiTheme="majorBidi" w:hAnsiTheme="majorBidi" w:cstheme="majorBidi"/>
                <w:szCs w:val="20"/>
                <w:lang w:val="en-US"/>
              </w:rPr>
            </w:pPr>
            <w:r w:rsidRPr="001E7F59">
              <w:rPr>
                <w:rFonts w:asciiTheme="majorBidi" w:hAnsiTheme="majorBidi" w:cstheme="majorBidi"/>
                <w:szCs w:val="20"/>
                <w:lang w:val="en-US"/>
              </w:rPr>
              <w:t>3-</w:t>
            </w:r>
            <w:r w:rsidR="009023F2" w:rsidRPr="001E7F59">
              <w:rPr>
                <w:rFonts w:asciiTheme="majorBidi" w:hAnsiTheme="majorBidi" w:cstheme="majorBidi"/>
                <w:szCs w:val="20"/>
                <w:lang w:val="en-US"/>
              </w:rPr>
              <w:t xml:space="preserve"> Scientific news</w:t>
            </w:r>
          </w:p>
        </w:tc>
      </w:tr>
      <w:tr w:rsidR="009023F2" w:rsidRPr="004C388B" w14:paraId="5E13EDAB" w14:textId="77777777" w:rsidTr="009023F2">
        <w:trPr>
          <w:trHeight w:val="734"/>
        </w:trPr>
        <w:tc>
          <w:tcPr>
            <w:tcW w:w="2263" w:type="dxa"/>
            <w:tcBorders>
              <w:top w:val="single" w:sz="4" w:space="0" w:color="auto"/>
              <w:left w:val="single" w:sz="4" w:space="0" w:color="auto"/>
              <w:bottom w:val="single" w:sz="4" w:space="0" w:color="auto"/>
              <w:right w:val="single" w:sz="4" w:space="0" w:color="auto"/>
            </w:tcBorders>
          </w:tcPr>
          <w:p w14:paraId="35DABEED" w14:textId="39F44352" w:rsidR="009023F2" w:rsidRPr="009C0F52" w:rsidRDefault="009023F2" w:rsidP="00881E32">
            <w:pPr>
              <w:rPr>
                <w:rFonts w:asciiTheme="majorBidi" w:hAnsiTheme="majorBidi" w:cstheme="majorBidi"/>
                <w:b/>
                <w:bCs/>
                <w:highlight w:val="yellow"/>
                <w:lang w:val="en-US"/>
              </w:rPr>
            </w:pPr>
            <w:r w:rsidRPr="00BE03C5">
              <w:rPr>
                <w:rFonts w:asciiTheme="majorBidi" w:hAnsiTheme="majorBidi" w:cstheme="majorBidi"/>
                <w:b/>
                <w:bCs/>
                <w:lang w:val="en-US"/>
              </w:rPr>
              <w:t xml:space="preserve">3 most important aspects of </w:t>
            </w:r>
            <w:r w:rsidR="001E7F59" w:rsidRPr="00BE03C5">
              <w:rPr>
                <w:rFonts w:asciiTheme="majorBidi" w:hAnsiTheme="majorBidi" w:cstheme="majorBidi"/>
                <w:b/>
                <w:bCs/>
                <w:lang w:val="en-US"/>
              </w:rPr>
              <w:t>quality of life</w:t>
            </w:r>
            <w:r w:rsidR="009C0F52" w:rsidRPr="00BE03C5">
              <w:rPr>
                <w:rFonts w:asciiTheme="majorBidi" w:hAnsiTheme="majorBidi" w:cstheme="majorBidi"/>
                <w:b/>
                <w:bCs/>
                <w:lang w:val="en-US"/>
              </w:rPr>
              <w:t xml:space="preserve"> </w:t>
            </w:r>
            <w:r w:rsidR="00BE03C5" w:rsidRPr="00BE03C5">
              <w:rPr>
                <w:rFonts w:asciiTheme="majorBidi" w:hAnsiTheme="majorBidi" w:cstheme="majorBidi"/>
                <w:b/>
                <w:bCs/>
                <w:lang w:val="en-US"/>
              </w:rPr>
              <w:t>that</w:t>
            </w:r>
            <w:r w:rsidR="009C0F52" w:rsidRPr="00BE03C5">
              <w:rPr>
                <w:rFonts w:asciiTheme="majorBidi" w:hAnsiTheme="majorBidi" w:cstheme="majorBidi"/>
                <w:b/>
                <w:bCs/>
                <w:lang w:val="en-US"/>
              </w:rPr>
              <w:t xml:space="preserve"> patients fear their chronic condition will </w:t>
            </w:r>
            <w:r w:rsidR="00BE03C5" w:rsidRPr="00BE03C5">
              <w:rPr>
                <w:rFonts w:asciiTheme="majorBidi" w:hAnsiTheme="majorBidi" w:cstheme="majorBidi"/>
                <w:b/>
                <w:bCs/>
                <w:lang w:val="en-US"/>
              </w:rPr>
              <w:t>impact the most</w:t>
            </w:r>
          </w:p>
        </w:tc>
        <w:tc>
          <w:tcPr>
            <w:tcW w:w="3005" w:type="dxa"/>
            <w:tcBorders>
              <w:top w:val="single" w:sz="4" w:space="0" w:color="auto"/>
              <w:left w:val="single" w:sz="4" w:space="0" w:color="auto"/>
              <w:bottom w:val="single" w:sz="4" w:space="0" w:color="auto"/>
              <w:right w:val="single" w:sz="4" w:space="0" w:color="auto"/>
            </w:tcBorders>
          </w:tcPr>
          <w:p w14:paraId="23DB5B8C" w14:textId="739A233F" w:rsidR="009023F2" w:rsidRPr="001E7F59" w:rsidRDefault="009023F2" w:rsidP="00881E32">
            <w:pPr>
              <w:rPr>
                <w:rFonts w:asciiTheme="majorBidi" w:hAnsiTheme="majorBidi" w:cstheme="majorBidi"/>
                <w:lang w:val="en-US"/>
              </w:rPr>
            </w:pPr>
            <w:r w:rsidRPr="001E7F59">
              <w:rPr>
                <w:rFonts w:asciiTheme="majorBidi" w:hAnsiTheme="majorBidi" w:cstheme="majorBidi"/>
                <w:lang w:val="en-US"/>
              </w:rPr>
              <w:t>1</w:t>
            </w:r>
            <w:r w:rsidR="001E7F59" w:rsidRPr="001E7F59">
              <w:rPr>
                <w:rFonts w:asciiTheme="majorBidi" w:hAnsiTheme="majorBidi" w:cstheme="majorBidi"/>
                <w:lang w:val="en-US"/>
              </w:rPr>
              <w:t>-</w:t>
            </w:r>
            <w:r w:rsidRPr="001E7F59">
              <w:rPr>
                <w:rFonts w:asciiTheme="majorBidi" w:hAnsiTheme="majorBidi" w:cstheme="majorBidi"/>
                <w:lang w:val="en-US"/>
              </w:rPr>
              <w:t xml:space="preserve"> Daily mood</w:t>
            </w:r>
          </w:p>
          <w:p w14:paraId="3153CE58" w14:textId="741BE933"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2-</w:t>
            </w:r>
            <w:r w:rsidR="009023F2" w:rsidRPr="001E7F59">
              <w:rPr>
                <w:rFonts w:asciiTheme="majorBidi" w:hAnsiTheme="majorBidi" w:cstheme="majorBidi"/>
                <w:lang w:val="en-US"/>
              </w:rPr>
              <w:t xml:space="preserve"> Ability to do physical activities</w:t>
            </w:r>
          </w:p>
          <w:p w14:paraId="771FE08E" w14:textId="1D42E471"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3-</w:t>
            </w:r>
            <w:r w:rsidR="009023F2" w:rsidRPr="001E7F59">
              <w:rPr>
                <w:rFonts w:asciiTheme="majorBidi" w:hAnsiTheme="majorBidi" w:cstheme="majorBidi"/>
                <w:lang w:val="en-US"/>
              </w:rPr>
              <w:t xml:space="preserve"> Social and family life</w:t>
            </w:r>
          </w:p>
        </w:tc>
        <w:tc>
          <w:tcPr>
            <w:tcW w:w="3005" w:type="dxa"/>
            <w:tcBorders>
              <w:top w:val="single" w:sz="4" w:space="0" w:color="auto"/>
              <w:left w:val="single" w:sz="4" w:space="0" w:color="auto"/>
              <w:bottom w:val="single" w:sz="4" w:space="0" w:color="auto"/>
              <w:right w:val="single" w:sz="4" w:space="0" w:color="auto"/>
            </w:tcBorders>
          </w:tcPr>
          <w:p w14:paraId="1CF69895" w14:textId="565641D9"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1-</w:t>
            </w:r>
            <w:r w:rsidR="009023F2" w:rsidRPr="001E7F59">
              <w:rPr>
                <w:rFonts w:asciiTheme="majorBidi" w:hAnsiTheme="majorBidi" w:cstheme="majorBidi"/>
                <w:lang w:val="en-US"/>
              </w:rPr>
              <w:t xml:space="preserve"> Daily mood </w:t>
            </w:r>
          </w:p>
          <w:p w14:paraId="3B483C4F" w14:textId="2D8B0450"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2-</w:t>
            </w:r>
            <w:r w:rsidR="009023F2" w:rsidRPr="001E7F59">
              <w:rPr>
                <w:rFonts w:asciiTheme="majorBidi" w:hAnsiTheme="majorBidi" w:cstheme="majorBidi"/>
                <w:lang w:val="en-US"/>
              </w:rPr>
              <w:t xml:space="preserve"> Ability to do physical activities</w:t>
            </w:r>
          </w:p>
          <w:p w14:paraId="5D3E74AB" w14:textId="00EB6A6D"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3-</w:t>
            </w:r>
            <w:r w:rsidR="009023F2" w:rsidRPr="001E7F59">
              <w:rPr>
                <w:rFonts w:asciiTheme="majorBidi" w:hAnsiTheme="majorBidi" w:cstheme="majorBidi"/>
                <w:lang w:val="en-US"/>
              </w:rPr>
              <w:t xml:space="preserve"> Social and family life</w:t>
            </w:r>
          </w:p>
        </w:tc>
        <w:tc>
          <w:tcPr>
            <w:tcW w:w="3005" w:type="dxa"/>
            <w:tcBorders>
              <w:top w:val="single" w:sz="4" w:space="0" w:color="auto"/>
              <w:left w:val="single" w:sz="4" w:space="0" w:color="auto"/>
              <w:bottom w:val="single" w:sz="4" w:space="0" w:color="auto"/>
              <w:right w:val="single" w:sz="4" w:space="0" w:color="auto"/>
            </w:tcBorders>
          </w:tcPr>
          <w:p w14:paraId="400EB962" w14:textId="5DD1032E"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1-</w:t>
            </w:r>
            <w:r w:rsidR="009023F2" w:rsidRPr="001E7F59">
              <w:rPr>
                <w:rFonts w:asciiTheme="majorBidi" w:hAnsiTheme="majorBidi" w:cstheme="majorBidi"/>
                <w:lang w:val="en-US"/>
              </w:rPr>
              <w:t xml:space="preserve"> Ability to do physical activities  </w:t>
            </w:r>
          </w:p>
          <w:p w14:paraId="0FEAC8B6" w14:textId="18078F0A"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2-</w:t>
            </w:r>
            <w:r w:rsidR="009023F2" w:rsidRPr="001E7F59">
              <w:rPr>
                <w:rFonts w:asciiTheme="majorBidi" w:hAnsiTheme="majorBidi" w:cstheme="majorBidi"/>
                <w:lang w:val="en-US"/>
              </w:rPr>
              <w:t xml:space="preserve"> Social and family life</w:t>
            </w:r>
          </w:p>
          <w:p w14:paraId="3D229501" w14:textId="3072D925"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3-</w:t>
            </w:r>
            <w:r w:rsidR="009023F2" w:rsidRPr="001E7F59">
              <w:rPr>
                <w:rFonts w:asciiTheme="majorBidi" w:hAnsiTheme="majorBidi" w:cstheme="majorBidi"/>
                <w:lang w:val="en-US"/>
              </w:rPr>
              <w:t xml:space="preserve"> Daily mood</w:t>
            </w:r>
          </w:p>
        </w:tc>
        <w:tc>
          <w:tcPr>
            <w:tcW w:w="3005" w:type="dxa"/>
            <w:tcBorders>
              <w:top w:val="single" w:sz="4" w:space="0" w:color="auto"/>
              <w:left w:val="single" w:sz="4" w:space="0" w:color="auto"/>
              <w:bottom w:val="single" w:sz="4" w:space="0" w:color="auto"/>
              <w:right w:val="single" w:sz="4" w:space="0" w:color="auto"/>
            </w:tcBorders>
          </w:tcPr>
          <w:p w14:paraId="72BB2B9D" w14:textId="641D90BF"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1-</w:t>
            </w:r>
            <w:r w:rsidR="009023F2" w:rsidRPr="001E7F59">
              <w:rPr>
                <w:rFonts w:asciiTheme="majorBidi" w:hAnsiTheme="majorBidi" w:cstheme="majorBidi"/>
                <w:lang w:val="en-US"/>
              </w:rPr>
              <w:t xml:space="preserve"> Daily mood </w:t>
            </w:r>
          </w:p>
          <w:p w14:paraId="11852797" w14:textId="7F970842"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2-</w:t>
            </w:r>
            <w:r w:rsidR="009023F2" w:rsidRPr="001E7F59">
              <w:rPr>
                <w:rFonts w:asciiTheme="majorBidi" w:hAnsiTheme="majorBidi" w:cstheme="majorBidi"/>
                <w:lang w:val="en-US"/>
              </w:rPr>
              <w:t xml:space="preserve"> Ability to do physical activities</w:t>
            </w:r>
          </w:p>
          <w:p w14:paraId="3C4C8194" w14:textId="7B6138FE" w:rsidR="009023F2" w:rsidRPr="001E7F59" w:rsidRDefault="001E7F59" w:rsidP="00881E32">
            <w:pPr>
              <w:rPr>
                <w:rFonts w:asciiTheme="majorBidi" w:hAnsiTheme="majorBidi" w:cstheme="majorBidi"/>
                <w:lang w:val="en-US"/>
              </w:rPr>
            </w:pPr>
            <w:r w:rsidRPr="001E7F59">
              <w:rPr>
                <w:rFonts w:asciiTheme="majorBidi" w:hAnsiTheme="majorBidi" w:cstheme="majorBidi"/>
                <w:lang w:val="en-US"/>
              </w:rPr>
              <w:t>3-</w:t>
            </w:r>
            <w:r w:rsidR="009023F2" w:rsidRPr="001E7F59">
              <w:rPr>
                <w:rFonts w:asciiTheme="majorBidi" w:hAnsiTheme="majorBidi" w:cstheme="majorBidi"/>
                <w:lang w:val="en-US"/>
              </w:rPr>
              <w:t xml:space="preserve"> Social and family life</w:t>
            </w:r>
          </w:p>
        </w:tc>
      </w:tr>
    </w:tbl>
    <w:p w14:paraId="0FBBBE53" w14:textId="63E137B6" w:rsidR="009023F2" w:rsidRPr="009023F2" w:rsidRDefault="009023F2" w:rsidP="00881E32">
      <w:pPr>
        <w:tabs>
          <w:tab w:val="left" w:pos="2250"/>
        </w:tabs>
        <w:rPr>
          <w:rFonts w:asciiTheme="majorBidi" w:hAnsiTheme="majorBidi" w:cstheme="majorBidi"/>
          <w:sz w:val="24"/>
          <w:szCs w:val="24"/>
          <w:lang w:val="en-US"/>
        </w:rPr>
        <w:sectPr w:rsidR="009023F2" w:rsidRPr="009023F2" w:rsidSect="009023F2">
          <w:pgSz w:w="16838" w:h="11906" w:orient="landscape"/>
          <w:pgMar w:top="1417" w:right="1417" w:bottom="1417" w:left="1417" w:header="708" w:footer="708" w:gutter="0"/>
          <w:cols w:space="708"/>
          <w:docGrid w:linePitch="360"/>
        </w:sectPr>
      </w:pPr>
    </w:p>
    <w:p w14:paraId="6CF29ADD" w14:textId="7012BA31" w:rsidR="00AD7A32" w:rsidRPr="00DE50AD" w:rsidRDefault="00DE50AD" w:rsidP="00881E32">
      <w:pPr>
        <w:rPr>
          <w:rFonts w:asciiTheme="majorBidi" w:hAnsiTheme="majorBidi" w:cstheme="majorBidi"/>
          <w:b/>
          <w:bCs/>
          <w:sz w:val="28"/>
          <w:szCs w:val="24"/>
          <w:lang w:val="en-US"/>
        </w:rPr>
      </w:pPr>
      <w:r w:rsidRPr="001C1C0C">
        <w:rPr>
          <w:rFonts w:asciiTheme="majorBidi" w:hAnsiTheme="majorBidi" w:cstheme="majorBidi"/>
          <w:b/>
          <w:bCs/>
          <w:sz w:val="28"/>
          <w:szCs w:val="24"/>
          <w:lang w:val="en-US"/>
        </w:rPr>
        <w:lastRenderedPageBreak/>
        <w:t>Figures Legends</w:t>
      </w:r>
    </w:p>
    <w:p w14:paraId="08146AAB" w14:textId="2E63966E" w:rsidR="00E15AC7" w:rsidRDefault="00C71023" w:rsidP="00881E32">
      <w:pPr>
        <w:rPr>
          <w:rFonts w:asciiTheme="majorBidi" w:hAnsiTheme="majorBidi" w:cstheme="majorBidi"/>
          <w:bCs/>
          <w:sz w:val="24"/>
          <w:szCs w:val="24"/>
          <w:lang w:val="en-US"/>
        </w:rPr>
      </w:pPr>
      <w:r>
        <w:rPr>
          <w:rFonts w:asciiTheme="majorBidi" w:hAnsiTheme="majorBidi" w:cstheme="majorBidi"/>
          <w:b/>
          <w:bCs/>
          <w:sz w:val="24"/>
          <w:szCs w:val="24"/>
          <w:lang w:val="en-US"/>
        </w:rPr>
        <w:t>Fig. 1</w:t>
      </w:r>
      <w:r w:rsidR="00AD7A32">
        <w:rPr>
          <w:rFonts w:asciiTheme="majorBidi" w:hAnsiTheme="majorBidi" w:cstheme="majorBidi"/>
          <w:b/>
          <w:bCs/>
          <w:sz w:val="24"/>
          <w:szCs w:val="24"/>
          <w:lang w:val="en-US"/>
        </w:rPr>
        <w:t xml:space="preserve"> </w:t>
      </w:r>
      <w:r w:rsidR="00AA0827" w:rsidRPr="00AA0827">
        <w:rPr>
          <w:rFonts w:asciiTheme="majorBidi" w:hAnsiTheme="majorBidi" w:cstheme="majorBidi"/>
          <w:bCs/>
          <w:sz w:val="24"/>
          <w:szCs w:val="24"/>
          <w:lang w:val="en-US"/>
        </w:rPr>
        <w:t>Respondents’ s</w:t>
      </w:r>
      <w:r w:rsidR="007C3EB3">
        <w:rPr>
          <w:rFonts w:asciiTheme="majorBidi" w:hAnsiTheme="majorBidi" w:cstheme="majorBidi"/>
          <w:bCs/>
          <w:sz w:val="24"/>
          <w:szCs w:val="24"/>
          <w:lang w:val="en-US"/>
        </w:rPr>
        <w:t>atisfaction and</w:t>
      </w:r>
      <w:r w:rsidR="00AA0827">
        <w:rPr>
          <w:rFonts w:asciiTheme="majorBidi" w:hAnsiTheme="majorBidi" w:cstheme="majorBidi"/>
          <w:bCs/>
          <w:sz w:val="24"/>
          <w:szCs w:val="24"/>
          <w:lang w:val="en-US"/>
        </w:rPr>
        <w:t xml:space="preserve"> priorities</w:t>
      </w:r>
      <w:r w:rsidR="00AD7A32">
        <w:rPr>
          <w:rFonts w:asciiTheme="majorBidi" w:hAnsiTheme="majorBidi" w:cstheme="majorBidi"/>
          <w:bCs/>
          <w:sz w:val="24"/>
          <w:szCs w:val="24"/>
          <w:lang w:val="en-US"/>
        </w:rPr>
        <w:t xml:space="preserve"> </w:t>
      </w:r>
      <w:r w:rsidR="007C3EB3">
        <w:rPr>
          <w:rFonts w:asciiTheme="majorBidi" w:hAnsiTheme="majorBidi" w:cstheme="majorBidi"/>
          <w:bCs/>
          <w:sz w:val="24"/>
          <w:szCs w:val="24"/>
          <w:lang w:val="en-US"/>
        </w:rPr>
        <w:t>regarding</w:t>
      </w:r>
      <w:r w:rsidR="00AD7A32">
        <w:rPr>
          <w:rFonts w:asciiTheme="majorBidi" w:hAnsiTheme="majorBidi" w:cstheme="majorBidi"/>
          <w:bCs/>
          <w:sz w:val="24"/>
          <w:szCs w:val="24"/>
          <w:lang w:val="en-US"/>
        </w:rPr>
        <w:t xml:space="preserve"> medical care</w:t>
      </w:r>
    </w:p>
    <w:p w14:paraId="31255F9B" w14:textId="5A3D1E6C" w:rsidR="00C45F28" w:rsidRDefault="007A0384"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Figure 1</w:t>
      </w:r>
      <w:r w:rsidR="00AD7A32" w:rsidRPr="00AD7A32">
        <w:rPr>
          <w:rFonts w:asciiTheme="majorBidi" w:hAnsiTheme="majorBidi" w:cstheme="majorBidi"/>
          <w:bCs/>
          <w:sz w:val="24"/>
          <w:szCs w:val="24"/>
          <w:lang w:val="en-US"/>
        </w:rPr>
        <w:t xml:space="preserve"> shows </w:t>
      </w:r>
      <w:r w:rsidR="00DD39D9">
        <w:rPr>
          <w:rFonts w:asciiTheme="majorBidi" w:hAnsiTheme="majorBidi" w:cstheme="majorBidi"/>
          <w:bCs/>
          <w:sz w:val="24"/>
          <w:szCs w:val="24"/>
          <w:lang w:val="en-US"/>
        </w:rPr>
        <w:t>respondents’</w:t>
      </w:r>
      <w:r w:rsidR="006F198E">
        <w:rPr>
          <w:rFonts w:asciiTheme="majorBidi" w:hAnsiTheme="majorBidi" w:cstheme="majorBidi"/>
          <w:bCs/>
          <w:sz w:val="24"/>
          <w:szCs w:val="24"/>
          <w:lang w:val="en-US"/>
        </w:rPr>
        <w:t xml:space="preserve"> expectations</w:t>
      </w:r>
      <w:r w:rsidR="00DD39D9">
        <w:rPr>
          <w:rFonts w:asciiTheme="majorBidi" w:hAnsiTheme="majorBidi" w:cstheme="majorBidi"/>
          <w:bCs/>
          <w:sz w:val="24"/>
          <w:szCs w:val="24"/>
          <w:lang w:val="en-US"/>
        </w:rPr>
        <w:t xml:space="preserve"> about medical care, crossing the mean satisfaction</w:t>
      </w:r>
      <w:r w:rsidR="00AD7A32" w:rsidRPr="00AD7A32">
        <w:rPr>
          <w:rFonts w:asciiTheme="majorBidi" w:hAnsiTheme="majorBidi" w:cstheme="majorBidi"/>
          <w:bCs/>
          <w:sz w:val="24"/>
          <w:szCs w:val="24"/>
          <w:lang w:val="en-US"/>
        </w:rPr>
        <w:t xml:space="preserve"> (range 0-5, 0 meaning not satisfied) </w:t>
      </w:r>
      <w:r w:rsidR="00DD39D9">
        <w:rPr>
          <w:rFonts w:asciiTheme="majorBidi" w:hAnsiTheme="majorBidi" w:cstheme="majorBidi"/>
          <w:bCs/>
          <w:sz w:val="24"/>
          <w:szCs w:val="24"/>
          <w:lang w:val="en-US"/>
        </w:rPr>
        <w:t>and</w:t>
      </w:r>
      <w:r w:rsidR="00706030">
        <w:rPr>
          <w:rFonts w:asciiTheme="majorBidi" w:hAnsiTheme="majorBidi" w:cstheme="majorBidi"/>
          <w:bCs/>
          <w:sz w:val="24"/>
          <w:szCs w:val="24"/>
          <w:lang w:val="en-US"/>
        </w:rPr>
        <w:t xml:space="preserve"> the </w:t>
      </w:r>
      <w:r w:rsidR="00DD39D9">
        <w:rPr>
          <w:rFonts w:asciiTheme="majorBidi" w:hAnsiTheme="majorBidi" w:cstheme="majorBidi"/>
          <w:bCs/>
          <w:sz w:val="24"/>
          <w:szCs w:val="24"/>
          <w:lang w:val="en-US"/>
        </w:rPr>
        <w:t xml:space="preserve">priority </w:t>
      </w:r>
      <w:r w:rsidR="00706030">
        <w:rPr>
          <w:rFonts w:asciiTheme="majorBidi" w:hAnsiTheme="majorBidi" w:cstheme="majorBidi"/>
          <w:bCs/>
          <w:sz w:val="24"/>
          <w:szCs w:val="24"/>
          <w:lang w:val="en-US"/>
        </w:rPr>
        <w:t xml:space="preserve">mean rank </w:t>
      </w:r>
      <w:r w:rsidR="00AD7A32" w:rsidRPr="00AD7A32">
        <w:rPr>
          <w:rFonts w:asciiTheme="majorBidi" w:hAnsiTheme="majorBidi" w:cstheme="majorBidi"/>
          <w:bCs/>
          <w:sz w:val="24"/>
          <w:szCs w:val="24"/>
          <w:lang w:val="en-US"/>
        </w:rPr>
        <w:t>(range 1-6, 1 meaning most important criterion).</w:t>
      </w:r>
      <w:r w:rsidR="006F198E">
        <w:rPr>
          <w:rFonts w:asciiTheme="majorBidi" w:hAnsiTheme="majorBidi" w:cstheme="majorBidi"/>
          <w:bCs/>
          <w:sz w:val="24"/>
          <w:szCs w:val="24"/>
          <w:lang w:val="en-US"/>
        </w:rPr>
        <w:t xml:space="preserve"> Both medians</w:t>
      </w:r>
      <w:r w:rsidR="00AD7A32" w:rsidRPr="00AD7A32">
        <w:rPr>
          <w:rFonts w:asciiTheme="majorBidi" w:hAnsiTheme="majorBidi" w:cstheme="majorBidi"/>
          <w:bCs/>
          <w:sz w:val="24"/>
          <w:szCs w:val="24"/>
          <w:lang w:val="en-US"/>
        </w:rPr>
        <w:t xml:space="preserve"> were used to create a matrix with 4 priority levels (level 1 meaning most important </w:t>
      </w:r>
      <w:r w:rsidR="006F198E">
        <w:rPr>
          <w:rFonts w:asciiTheme="majorBidi" w:hAnsiTheme="majorBidi" w:cstheme="majorBidi"/>
          <w:bCs/>
          <w:sz w:val="24"/>
          <w:szCs w:val="24"/>
          <w:lang w:val="en-US"/>
        </w:rPr>
        <w:t>area)</w:t>
      </w:r>
      <w:r w:rsidR="00B64DC6">
        <w:rPr>
          <w:rFonts w:asciiTheme="majorBidi" w:hAnsiTheme="majorBidi" w:cstheme="majorBidi"/>
          <w:bCs/>
          <w:sz w:val="24"/>
          <w:szCs w:val="24"/>
          <w:lang w:val="en-US"/>
        </w:rPr>
        <w:t xml:space="preserve">. </w:t>
      </w:r>
      <w:r w:rsidR="00C45F28">
        <w:rPr>
          <w:rFonts w:asciiTheme="majorBidi" w:hAnsiTheme="majorBidi" w:cstheme="majorBidi"/>
          <w:bCs/>
          <w:sz w:val="24"/>
          <w:szCs w:val="24"/>
          <w:lang w:val="en-US"/>
        </w:rPr>
        <w:t>Items located in the red areas are the least satisfactory for patients.</w:t>
      </w:r>
      <w:r w:rsidR="00B64DC6">
        <w:rPr>
          <w:rFonts w:asciiTheme="majorBidi" w:hAnsiTheme="majorBidi" w:cstheme="majorBidi"/>
          <w:bCs/>
          <w:sz w:val="24"/>
          <w:szCs w:val="24"/>
          <w:lang w:val="en-US"/>
        </w:rPr>
        <w:t xml:space="preserve"> Items located in the darker areas of both the red and green areas are the most expected by patients. The 9 following items were displayed on the matrix:</w:t>
      </w:r>
    </w:p>
    <w:p w14:paraId="3D2FFBA4"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1: availability and active listening from healthcare providers</w:t>
      </w:r>
    </w:p>
    <w:p w14:paraId="74D58B7B"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2: access to innovative drugs and medical devices</w:t>
      </w:r>
    </w:p>
    <w:p w14:paraId="3F54E3C5"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3: access to coordinated and multidisciplinary care</w:t>
      </w:r>
    </w:p>
    <w:p w14:paraId="36B2E099" w14:textId="23F6E7A1"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 xml:space="preserve">4: </w:t>
      </w:r>
      <w:r w:rsidR="00CB6E0D">
        <w:rPr>
          <w:rFonts w:asciiTheme="majorBidi" w:hAnsiTheme="majorBidi" w:cstheme="majorBidi"/>
          <w:bCs/>
          <w:sz w:val="24"/>
          <w:szCs w:val="24"/>
          <w:lang w:val="en-US"/>
        </w:rPr>
        <w:t>t</w:t>
      </w:r>
      <w:r w:rsidR="00CB6E0D" w:rsidRPr="00CB6E0D">
        <w:rPr>
          <w:rFonts w:asciiTheme="majorBidi" w:hAnsiTheme="majorBidi" w:cstheme="majorBidi"/>
          <w:bCs/>
          <w:sz w:val="24"/>
          <w:szCs w:val="24"/>
          <w:lang w:val="en-US"/>
        </w:rPr>
        <w:t>aking the patient’s opinion into account for the choice of treatment</w:t>
      </w:r>
    </w:p>
    <w:p w14:paraId="075F13DE"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5: access to healthcare providers</w:t>
      </w:r>
    </w:p>
    <w:p w14:paraId="6589EDA9"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6: quality of infrastructure and services</w:t>
      </w:r>
    </w:p>
    <w:p w14:paraId="776F4734" w14:textId="3A00B6A7" w:rsidR="00AD7A32" w:rsidRPr="00AD7A32" w:rsidRDefault="00CB6E0D"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 xml:space="preserve">7: reputation of </w:t>
      </w:r>
      <w:r w:rsidR="00AD7A32" w:rsidRPr="00AD7A32">
        <w:rPr>
          <w:rFonts w:asciiTheme="majorBidi" w:hAnsiTheme="majorBidi" w:cstheme="majorBidi"/>
          <w:bCs/>
          <w:sz w:val="24"/>
          <w:szCs w:val="24"/>
          <w:lang w:val="en-US"/>
        </w:rPr>
        <w:t>healthcare providers</w:t>
      </w:r>
    </w:p>
    <w:p w14:paraId="030B9BCB" w14:textId="77777777"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 xml:space="preserve">8: recommendation of the place of care by healthcare professionals </w:t>
      </w:r>
    </w:p>
    <w:p w14:paraId="6F645EA2" w14:textId="712EA00D" w:rsidR="00AD7A32" w:rsidRPr="00AD7A32" w:rsidRDefault="00AD7A32" w:rsidP="00881E32">
      <w:pPr>
        <w:spacing w:after="0"/>
        <w:rPr>
          <w:rFonts w:asciiTheme="majorBidi" w:hAnsiTheme="majorBidi" w:cstheme="majorBidi"/>
          <w:bCs/>
          <w:sz w:val="24"/>
          <w:szCs w:val="24"/>
          <w:lang w:val="en-US"/>
        </w:rPr>
      </w:pPr>
      <w:r w:rsidRPr="00AD7A32">
        <w:rPr>
          <w:rFonts w:asciiTheme="majorBidi" w:hAnsiTheme="majorBidi" w:cstheme="majorBidi"/>
          <w:bCs/>
          <w:sz w:val="24"/>
          <w:szCs w:val="24"/>
          <w:lang w:val="en-US"/>
        </w:rPr>
        <w:t>9: recommendation of</w:t>
      </w:r>
      <w:r w:rsidR="0084462E">
        <w:rPr>
          <w:rFonts w:asciiTheme="majorBidi" w:hAnsiTheme="majorBidi" w:cstheme="majorBidi"/>
          <w:bCs/>
          <w:sz w:val="24"/>
          <w:szCs w:val="24"/>
          <w:lang w:val="en-US"/>
        </w:rPr>
        <w:t xml:space="preserve"> the place of care by relatives or other patients</w:t>
      </w:r>
    </w:p>
    <w:p w14:paraId="5A0947F6" w14:textId="77777777" w:rsidR="00AD7A32" w:rsidRDefault="00AD7A32" w:rsidP="00881E32">
      <w:pPr>
        <w:rPr>
          <w:rFonts w:asciiTheme="majorBidi" w:hAnsiTheme="majorBidi" w:cstheme="majorBidi"/>
          <w:bCs/>
          <w:sz w:val="24"/>
          <w:szCs w:val="24"/>
          <w:lang w:val="en-US"/>
        </w:rPr>
      </w:pPr>
    </w:p>
    <w:p w14:paraId="51C0699D" w14:textId="2BF5AA6C" w:rsidR="00AD7A32" w:rsidRDefault="00C71023" w:rsidP="00881E32">
      <w:pPr>
        <w:rPr>
          <w:rFonts w:asciiTheme="majorBidi" w:hAnsiTheme="majorBidi" w:cstheme="majorBidi"/>
          <w:bCs/>
          <w:sz w:val="24"/>
          <w:szCs w:val="24"/>
          <w:lang w:val="en-US"/>
        </w:rPr>
      </w:pPr>
      <w:r>
        <w:rPr>
          <w:rFonts w:asciiTheme="majorBidi" w:hAnsiTheme="majorBidi" w:cstheme="majorBidi"/>
          <w:b/>
          <w:bCs/>
          <w:sz w:val="24"/>
          <w:szCs w:val="24"/>
          <w:lang w:val="en-US"/>
        </w:rPr>
        <w:t>Fig. 2</w:t>
      </w:r>
      <w:r w:rsidR="00AD7A32">
        <w:rPr>
          <w:rFonts w:asciiTheme="majorBidi" w:hAnsiTheme="majorBidi" w:cstheme="majorBidi"/>
          <w:b/>
          <w:bCs/>
          <w:sz w:val="24"/>
          <w:szCs w:val="24"/>
          <w:lang w:val="en-US"/>
        </w:rPr>
        <w:t xml:space="preserve"> </w:t>
      </w:r>
      <w:r w:rsidR="00AA0827" w:rsidRPr="00AA0827">
        <w:rPr>
          <w:rFonts w:asciiTheme="majorBidi" w:hAnsiTheme="majorBidi" w:cstheme="majorBidi"/>
          <w:bCs/>
          <w:sz w:val="24"/>
          <w:szCs w:val="24"/>
          <w:lang w:val="en-US"/>
        </w:rPr>
        <w:t xml:space="preserve">Respondents’ </w:t>
      </w:r>
      <w:r w:rsidR="00AA0827">
        <w:rPr>
          <w:rFonts w:asciiTheme="majorBidi" w:hAnsiTheme="majorBidi" w:cstheme="majorBidi"/>
          <w:bCs/>
          <w:sz w:val="24"/>
          <w:szCs w:val="24"/>
          <w:lang w:val="en-US"/>
        </w:rPr>
        <w:t>s</w:t>
      </w:r>
      <w:r w:rsidR="00AD7A32" w:rsidRPr="00AA0827">
        <w:rPr>
          <w:rFonts w:asciiTheme="majorBidi" w:hAnsiTheme="majorBidi" w:cstheme="majorBidi"/>
          <w:bCs/>
          <w:sz w:val="24"/>
          <w:szCs w:val="24"/>
          <w:lang w:val="en-US"/>
        </w:rPr>
        <w:t>a</w:t>
      </w:r>
      <w:r w:rsidR="00AD7A32">
        <w:rPr>
          <w:rFonts w:asciiTheme="majorBidi" w:hAnsiTheme="majorBidi" w:cstheme="majorBidi"/>
          <w:bCs/>
          <w:sz w:val="24"/>
          <w:szCs w:val="24"/>
          <w:lang w:val="en-US"/>
        </w:rPr>
        <w:t xml:space="preserve">tisfaction and </w:t>
      </w:r>
      <w:r w:rsidR="00AA0827">
        <w:rPr>
          <w:rFonts w:asciiTheme="majorBidi" w:hAnsiTheme="majorBidi" w:cstheme="majorBidi"/>
          <w:bCs/>
          <w:sz w:val="24"/>
          <w:szCs w:val="24"/>
          <w:lang w:val="en-US"/>
        </w:rPr>
        <w:t>priorities</w:t>
      </w:r>
      <w:r w:rsidR="00AD7A32">
        <w:rPr>
          <w:rFonts w:asciiTheme="majorBidi" w:hAnsiTheme="majorBidi" w:cstheme="majorBidi"/>
          <w:bCs/>
          <w:sz w:val="24"/>
          <w:szCs w:val="24"/>
          <w:lang w:val="en-US"/>
        </w:rPr>
        <w:t xml:space="preserve"> </w:t>
      </w:r>
      <w:r w:rsidR="00AA0827">
        <w:rPr>
          <w:rFonts w:asciiTheme="majorBidi" w:hAnsiTheme="majorBidi" w:cstheme="majorBidi"/>
          <w:bCs/>
          <w:sz w:val="24"/>
          <w:szCs w:val="24"/>
          <w:lang w:val="en-US"/>
        </w:rPr>
        <w:t>regarding</w:t>
      </w:r>
      <w:r w:rsidR="00AD7A32">
        <w:rPr>
          <w:rFonts w:asciiTheme="majorBidi" w:hAnsiTheme="majorBidi" w:cstheme="majorBidi"/>
          <w:bCs/>
          <w:sz w:val="24"/>
          <w:szCs w:val="24"/>
          <w:lang w:val="en-US"/>
        </w:rPr>
        <w:t xml:space="preserve"> information and services</w:t>
      </w:r>
    </w:p>
    <w:p w14:paraId="3AEF4AD3" w14:textId="1E2F041E" w:rsidR="00C3757A" w:rsidRDefault="007A0384"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Figure 2</w:t>
      </w:r>
      <w:r w:rsidR="00AD7A32" w:rsidRPr="00A0060E">
        <w:rPr>
          <w:rFonts w:asciiTheme="majorBidi" w:hAnsiTheme="majorBidi" w:cstheme="majorBidi"/>
          <w:bCs/>
          <w:sz w:val="24"/>
          <w:szCs w:val="24"/>
          <w:lang w:val="en-US"/>
        </w:rPr>
        <w:t xml:space="preserve"> shows </w:t>
      </w:r>
      <w:r w:rsidR="006F198E">
        <w:rPr>
          <w:rFonts w:asciiTheme="majorBidi" w:hAnsiTheme="majorBidi" w:cstheme="majorBidi"/>
          <w:bCs/>
          <w:sz w:val="24"/>
          <w:szCs w:val="24"/>
          <w:lang w:val="en-US"/>
        </w:rPr>
        <w:t xml:space="preserve">respondents’ expectations in terms of information and services, crossing the </w:t>
      </w:r>
      <w:r w:rsidR="00AD7A32" w:rsidRPr="00A0060E">
        <w:rPr>
          <w:rFonts w:asciiTheme="majorBidi" w:hAnsiTheme="majorBidi" w:cstheme="majorBidi"/>
          <w:bCs/>
          <w:sz w:val="24"/>
          <w:szCs w:val="24"/>
          <w:lang w:val="en-US"/>
        </w:rPr>
        <w:t xml:space="preserve">mean satisfaction (range 0-5, 0 meaning not satisfied) </w:t>
      </w:r>
      <w:r w:rsidR="006F198E">
        <w:rPr>
          <w:rFonts w:asciiTheme="majorBidi" w:hAnsiTheme="majorBidi" w:cstheme="majorBidi"/>
          <w:bCs/>
          <w:sz w:val="24"/>
          <w:szCs w:val="24"/>
          <w:lang w:val="en-US"/>
        </w:rPr>
        <w:t>and</w:t>
      </w:r>
      <w:r w:rsidR="00706030">
        <w:rPr>
          <w:rFonts w:asciiTheme="majorBidi" w:hAnsiTheme="majorBidi" w:cstheme="majorBidi"/>
          <w:bCs/>
          <w:sz w:val="24"/>
          <w:szCs w:val="24"/>
          <w:lang w:val="en-US"/>
        </w:rPr>
        <w:t xml:space="preserve"> the</w:t>
      </w:r>
      <w:r w:rsidR="006F198E">
        <w:rPr>
          <w:rFonts w:asciiTheme="majorBidi" w:hAnsiTheme="majorBidi" w:cstheme="majorBidi"/>
          <w:bCs/>
          <w:sz w:val="24"/>
          <w:szCs w:val="24"/>
          <w:lang w:val="en-US"/>
        </w:rPr>
        <w:t xml:space="preserve"> priority</w:t>
      </w:r>
      <w:r w:rsidR="00706030">
        <w:rPr>
          <w:rFonts w:asciiTheme="majorBidi" w:hAnsiTheme="majorBidi" w:cstheme="majorBidi"/>
          <w:bCs/>
          <w:sz w:val="24"/>
          <w:szCs w:val="24"/>
          <w:lang w:val="en-US"/>
        </w:rPr>
        <w:t xml:space="preserve"> mean rank</w:t>
      </w:r>
      <w:r w:rsidR="006F198E">
        <w:rPr>
          <w:rFonts w:asciiTheme="majorBidi" w:hAnsiTheme="majorBidi" w:cstheme="majorBidi"/>
          <w:bCs/>
          <w:sz w:val="24"/>
          <w:szCs w:val="24"/>
          <w:lang w:val="en-US"/>
        </w:rPr>
        <w:t xml:space="preserve"> </w:t>
      </w:r>
      <w:r w:rsidR="00AD7A32" w:rsidRPr="00A0060E">
        <w:rPr>
          <w:rFonts w:asciiTheme="majorBidi" w:hAnsiTheme="majorBidi" w:cstheme="majorBidi"/>
          <w:bCs/>
          <w:sz w:val="24"/>
          <w:szCs w:val="24"/>
          <w:lang w:val="en-US"/>
        </w:rPr>
        <w:t>(range 1-6, 1 meaning most important criterion).</w:t>
      </w:r>
      <w:r w:rsidR="0054646C">
        <w:rPr>
          <w:rFonts w:asciiTheme="majorBidi" w:hAnsiTheme="majorBidi" w:cstheme="majorBidi"/>
          <w:bCs/>
          <w:sz w:val="24"/>
          <w:szCs w:val="24"/>
          <w:lang w:val="en-US"/>
        </w:rPr>
        <w:t xml:space="preserve"> Both medians were used to create</w:t>
      </w:r>
      <w:r w:rsidR="00AD7A32" w:rsidRPr="00A0060E">
        <w:rPr>
          <w:rFonts w:asciiTheme="majorBidi" w:hAnsiTheme="majorBidi" w:cstheme="majorBidi"/>
          <w:bCs/>
          <w:sz w:val="24"/>
          <w:szCs w:val="24"/>
          <w:lang w:val="en-US"/>
        </w:rPr>
        <w:t xml:space="preserve"> a matrix with 4 priority levels (level 1 meaning most important area)</w:t>
      </w:r>
      <w:r w:rsidR="00C3757A">
        <w:rPr>
          <w:rFonts w:asciiTheme="majorBidi" w:hAnsiTheme="majorBidi" w:cstheme="majorBidi"/>
          <w:bCs/>
          <w:sz w:val="24"/>
          <w:szCs w:val="24"/>
          <w:lang w:val="en-US"/>
        </w:rPr>
        <w:t>. Items located in the red areas are the least satisfactory for patients. Items located in the darker areas of both the red and green areas are the most expected by patients. The 8 following items were displayed on the matrix:</w:t>
      </w:r>
    </w:p>
    <w:p w14:paraId="2D9549CA" w14:textId="2F86459E"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1: i</w:t>
      </w:r>
      <w:r w:rsidR="00CB6E0D">
        <w:rPr>
          <w:rFonts w:asciiTheme="majorBidi" w:hAnsiTheme="majorBidi" w:cstheme="majorBidi"/>
          <w:bCs/>
          <w:sz w:val="24"/>
          <w:szCs w:val="24"/>
          <w:lang w:val="en-US"/>
        </w:rPr>
        <w:t>nformation and practical advice</w:t>
      </w:r>
    </w:p>
    <w:p w14:paraId="533CA6C5"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2: lifestyle and dietary measures</w:t>
      </w:r>
    </w:p>
    <w:p w14:paraId="58D6ABFB"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3: connected medical devices</w:t>
      </w:r>
    </w:p>
    <w:p w14:paraId="3E90A2E9"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4: scientific news</w:t>
      </w:r>
    </w:p>
    <w:p w14:paraId="4DC69F9B"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5: psychological support</w:t>
      </w:r>
    </w:p>
    <w:p w14:paraId="57E5EAC7"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6: websites and mobile applications</w:t>
      </w:r>
    </w:p>
    <w:p w14:paraId="2A6CBC98"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7: telemedicine</w:t>
      </w:r>
    </w:p>
    <w:p w14:paraId="288BE711" w14:textId="77777777" w:rsidR="00AD7A32" w:rsidRPr="00A0060E" w:rsidRDefault="00AD7A32"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8: connected devices</w:t>
      </w:r>
    </w:p>
    <w:p w14:paraId="78A450AD" w14:textId="77777777" w:rsidR="00AD7A32" w:rsidRDefault="00AD7A32" w:rsidP="00881E32">
      <w:pPr>
        <w:rPr>
          <w:rFonts w:asciiTheme="majorBidi" w:hAnsiTheme="majorBidi" w:cstheme="majorBidi"/>
          <w:bCs/>
          <w:sz w:val="24"/>
          <w:szCs w:val="24"/>
          <w:lang w:val="en-US"/>
        </w:rPr>
      </w:pPr>
    </w:p>
    <w:p w14:paraId="5DADAA07" w14:textId="77777777" w:rsidR="00B64DC6" w:rsidRDefault="00B64DC6" w:rsidP="00881E32">
      <w:pPr>
        <w:rPr>
          <w:rFonts w:asciiTheme="majorBidi" w:hAnsiTheme="majorBidi" w:cstheme="majorBidi"/>
          <w:b/>
          <w:bCs/>
          <w:sz w:val="24"/>
          <w:szCs w:val="24"/>
          <w:lang w:val="en-US"/>
        </w:rPr>
      </w:pPr>
    </w:p>
    <w:p w14:paraId="6A60BF28" w14:textId="77777777" w:rsidR="00B64DC6" w:rsidRDefault="00B64DC6" w:rsidP="00881E32">
      <w:pPr>
        <w:rPr>
          <w:rFonts w:asciiTheme="majorBidi" w:hAnsiTheme="majorBidi" w:cstheme="majorBidi"/>
          <w:b/>
          <w:bCs/>
          <w:sz w:val="24"/>
          <w:szCs w:val="24"/>
          <w:lang w:val="en-US"/>
        </w:rPr>
      </w:pPr>
    </w:p>
    <w:p w14:paraId="1C9261F6" w14:textId="77777777" w:rsidR="00B64DC6" w:rsidRDefault="00B64DC6" w:rsidP="00881E32">
      <w:pPr>
        <w:rPr>
          <w:rFonts w:asciiTheme="majorBidi" w:hAnsiTheme="majorBidi" w:cstheme="majorBidi"/>
          <w:b/>
          <w:bCs/>
          <w:sz w:val="24"/>
          <w:szCs w:val="24"/>
          <w:lang w:val="en-US"/>
        </w:rPr>
      </w:pPr>
    </w:p>
    <w:p w14:paraId="36C4DA95" w14:textId="77777777" w:rsidR="00B64DC6" w:rsidRDefault="00B64DC6" w:rsidP="00881E32">
      <w:pPr>
        <w:rPr>
          <w:rFonts w:asciiTheme="majorBidi" w:hAnsiTheme="majorBidi" w:cstheme="majorBidi"/>
          <w:b/>
          <w:bCs/>
          <w:sz w:val="24"/>
          <w:szCs w:val="24"/>
          <w:lang w:val="en-US"/>
        </w:rPr>
      </w:pPr>
    </w:p>
    <w:p w14:paraId="39025328" w14:textId="77777777" w:rsidR="00B64DC6" w:rsidRDefault="00B64DC6" w:rsidP="00881E32">
      <w:pPr>
        <w:rPr>
          <w:rFonts w:asciiTheme="majorBidi" w:hAnsiTheme="majorBidi" w:cstheme="majorBidi"/>
          <w:b/>
          <w:bCs/>
          <w:sz w:val="24"/>
          <w:szCs w:val="24"/>
          <w:lang w:val="en-US"/>
        </w:rPr>
      </w:pPr>
    </w:p>
    <w:p w14:paraId="293CF4E2" w14:textId="77777777" w:rsidR="00B64DC6" w:rsidRDefault="00B64DC6" w:rsidP="00881E32">
      <w:pPr>
        <w:rPr>
          <w:rFonts w:asciiTheme="majorBidi" w:hAnsiTheme="majorBidi" w:cstheme="majorBidi"/>
          <w:b/>
          <w:bCs/>
          <w:sz w:val="24"/>
          <w:szCs w:val="24"/>
          <w:lang w:val="en-US"/>
        </w:rPr>
      </w:pPr>
    </w:p>
    <w:p w14:paraId="783A8760" w14:textId="5C7A5F7A" w:rsidR="00A0060E" w:rsidRDefault="00C71023" w:rsidP="00881E32">
      <w:pPr>
        <w:rPr>
          <w:rFonts w:asciiTheme="majorBidi" w:hAnsiTheme="majorBidi" w:cstheme="majorBidi"/>
          <w:bCs/>
          <w:sz w:val="24"/>
          <w:szCs w:val="24"/>
          <w:lang w:val="en-US"/>
        </w:rPr>
      </w:pPr>
      <w:r>
        <w:rPr>
          <w:rFonts w:asciiTheme="majorBidi" w:hAnsiTheme="majorBidi" w:cstheme="majorBidi"/>
          <w:b/>
          <w:bCs/>
          <w:sz w:val="24"/>
          <w:szCs w:val="24"/>
          <w:lang w:val="en-US"/>
        </w:rPr>
        <w:lastRenderedPageBreak/>
        <w:t>Fig. 3</w:t>
      </w:r>
      <w:r w:rsidR="006E0BBA">
        <w:rPr>
          <w:rFonts w:asciiTheme="majorBidi" w:hAnsiTheme="majorBidi" w:cstheme="majorBidi"/>
          <w:bCs/>
          <w:sz w:val="24"/>
          <w:szCs w:val="24"/>
          <w:lang w:val="en-US"/>
        </w:rPr>
        <w:t xml:space="preserve"> </w:t>
      </w:r>
      <w:r w:rsidR="00AA0827">
        <w:rPr>
          <w:rFonts w:asciiTheme="majorBidi" w:hAnsiTheme="majorBidi" w:cstheme="majorBidi"/>
          <w:bCs/>
          <w:sz w:val="24"/>
          <w:szCs w:val="24"/>
          <w:lang w:val="en-US"/>
        </w:rPr>
        <w:t>Respondents’ p</w:t>
      </w:r>
      <w:r w:rsidR="006E0BBA">
        <w:rPr>
          <w:rFonts w:asciiTheme="majorBidi" w:hAnsiTheme="majorBidi" w:cstheme="majorBidi"/>
          <w:bCs/>
          <w:sz w:val="24"/>
          <w:szCs w:val="24"/>
          <w:lang w:val="en-US"/>
        </w:rPr>
        <w:t>erception</w:t>
      </w:r>
      <w:r w:rsidR="00AA0827">
        <w:rPr>
          <w:rFonts w:asciiTheme="majorBidi" w:hAnsiTheme="majorBidi" w:cstheme="majorBidi"/>
          <w:bCs/>
          <w:sz w:val="24"/>
          <w:szCs w:val="24"/>
          <w:lang w:val="en-US"/>
        </w:rPr>
        <w:t xml:space="preserve"> and priorities regarding</w:t>
      </w:r>
      <w:r w:rsidR="00A0060E">
        <w:rPr>
          <w:rFonts w:asciiTheme="majorBidi" w:hAnsiTheme="majorBidi" w:cstheme="majorBidi"/>
          <w:bCs/>
          <w:sz w:val="24"/>
          <w:szCs w:val="24"/>
          <w:lang w:val="en-US"/>
        </w:rPr>
        <w:t xml:space="preserve"> the impact of the chronic condition on quality of life</w:t>
      </w:r>
    </w:p>
    <w:p w14:paraId="228B434B" w14:textId="6F57EB40" w:rsidR="00B64DC6"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Figu</w:t>
      </w:r>
      <w:r w:rsidR="007A0384">
        <w:rPr>
          <w:rFonts w:asciiTheme="majorBidi" w:hAnsiTheme="majorBidi" w:cstheme="majorBidi"/>
          <w:bCs/>
          <w:sz w:val="24"/>
          <w:szCs w:val="24"/>
          <w:lang w:val="en-US"/>
        </w:rPr>
        <w:t>re 3</w:t>
      </w:r>
      <w:r w:rsidRPr="00A0060E">
        <w:rPr>
          <w:rFonts w:asciiTheme="majorBidi" w:hAnsiTheme="majorBidi" w:cstheme="majorBidi"/>
          <w:bCs/>
          <w:sz w:val="24"/>
          <w:szCs w:val="24"/>
          <w:lang w:val="en-US"/>
        </w:rPr>
        <w:t xml:space="preserve"> shows</w:t>
      </w:r>
      <w:r w:rsidR="00CB6E0D">
        <w:rPr>
          <w:rFonts w:asciiTheme="majorBidi" w:hAnsiTheme="majorBidi" w:cstheme="majorBidi"/>
          <w:bCs/>
          <w:sz w:val="24"/>
          <w:szCs w:val="24"/>
          <w:lang w:val="en-US"/>
        </w:rPr>
        <w:t xml:space="preserve"> respondents’ expectations regarding the impact of the chronic condition on quality of life, crossing </w:t>
      </w:r>
      <w:r w:rsidRPr="00A0060E">
        <w:rPr>
          <w:rFonts w:asciiTheme="majorBidi" w:hAnsiTheme="majorBidi" w:cstheme="majorBidi"/>
          <w:bCs/>
          <w:sz w:val="24"/>
          <w:szCs w:val="24"/>
          <w:lang w:val="en-US"/>
        </w:rPr>
        <w:t>the</w:t>
      </w:r>
      <w:r w:rsidR="00CB6E0D">
        <w:rPr>
          <w:rFonts w:asciiTheme="majorBidi" w:hAnsiTheme="majorBidi" w:cstheme="majorBidi"/>
          <w:bCs/>
          <w:sz w:val="24"/>
          <w:szCs w:val="24"/>
          <w:lang w:val="en-US"/>
        </w:rPr>
        <w:t xml:space="preserve"> mean impact </w:t>
      </w:r>
      <w:r w:rsidRPr="00A0060E">
        <w:rPr>
          <w:rFonts w:asciiTheme="majorBidi" w:hAnsiTheme="majorBidi" w:cstheme="majorBidi"/>
          <w:bCs/>
          <w:sz w:val="24"/>
          <w:szCs w:val="24"/>
          <w:lang w:val="en-US"/>
        </w:rPr>
        <w:t>(range 0-5, 0 meaning no impact)</w:t>
      </w:r>
      <w:r w:rsidR="00CB6E0D">
        <w:rPr>
          <w:rFonts w:asciiTheme="majorBidi" w:hAnsiTheme="majorBidi" w:cstheme="majorBidi"/>
          <w:bCs/>
          <w:sz w:val="24"/>
          <w:szCs w:val="24"/>
          <w:lang w:val="en-US"/>
        </w:rPr>
        <w:t xml:space="preserve"> and the priority mean rank </w:t>
      </w:r>
      <w:r w:rsidRPr="00A0060E">
        <w:rPr>
          <w:rFonts w:asciiTheme="majorBidi" w:hAnsiTheme="majorBidi" w:cstheme="majorBidi"/>
          <w:bCs/>
          <w:sz w:val="24"/>
          <w:szCs w:val="24"/>
          <w:lang w:val="en-US"/>
        </w:rPr>
        <w:t xml:space="preserve">(1-6, 1 </w:t>
      </w:r>
      <w:r w:rsidR="00CB6E0D">
        <w:rPr>
          <w:rFonts w:asciiTheme="majorBidi" w:hAnsiTheme="majorBidi" w:cstheme="majorBidi"/>
          <w:bCs/>
          <w:sz w:val="24"/>
          <w:szCs w:val="24"/>
          <w:lang w:val="en-US"/>
        </w:rPr>
        <w:t>meaning most important aspect</w:t>
      </w:r>
      <w:r w:rsidRPr="00A0060E">
        <w:rPr>
          <w:rFonts w:asciiTheme="majorBidi" w:hAnsiTheme="majorBidi" w:cstheme="majorBidi"/>
          <w:bCs/>
          <w:sz w:val="24"/>
          <w:szCs w:val="24"/>
          <w:lang w:val="en-US"/>
        </w:rPr>
        <w:t xml:space="preserve"> to preserve)</w:t>
      </w:r>
      <w:r w:rsidR="00CB6E0D">
        <w:rPr>
          <w:rFonts w:asciiTheme="majorBidi" w:hAnsiTheme="majorBidi" w:cstheme="majorBidi"/>
          <w:bCs/>
          <w:sz w:val="24"/>
          <w:szCs w:val="24"/>
          <w:lang w:val="en-US"/>
        </w:rPr>
        <w:t xml:space="preserve">. Both medians were used to </w:t>
      </w:r>
      <w:r w:rsidRPr="00A0060E">
        <w:rPr>
          <w:rFonts w:asciiTheme="majorBidi" w:hAnsiTheme="majorBidi" w:cstheme="majorBidi"/>
          <w:bCs/>
          <w:sz w:val="24"/>
          <w:szCs w:val="24"/>
          <w:lang w:val="en-US"/>
        </w:rPr>
        <w:t>create a matrix with 4 priority levels (level 1 meaning most important area)</w:t>
      </w:r>
      <w:r w:rsidR="00B64DC6">
        <w:rPr>
          <w:rFonts w:asciiTheme="majorBidi" w:hAnsiTheme="majorBidi" w:cstheme="majorBidi"/>
          <w:bCs/>
          <w:sz w:val="24"/>
          <w:szCs w:val="24"/>
          <w:lang w:val="en-US"/>
        </w:rPr>
        <w:t>.</w:t>
      </w:r>
      <w:r w:rsidR="00C81659">
        <w:rPr>
          <w:rFonts w:asciiTheme="majorBidi" w:hAnsiTheme="majorBidi" w:cstheme="majorBidi"/>
          <w:bCs/>
          <w:sz w:val="24"/>
          <w:szCs w:val="24"/>
          <w:lang w:val="en-US"/>
        </w:rPr>
        <w:t xml:space="preserve"> </w:t>
      </w:r>
      <w:r w:rsidR="00B64DC6">
        <w:rPr>
          <w:rFonts w:asciiTheme="majorBidi" w:hAnsiTheme="majorBidi" w:cstheme="majorBidi"/>
          <w:bCs/>
          <w:sz w:val="24"/>
          <w:szCs w:val="24"/>
          <w:lang w:val="en-US"/>
        </w:rPr>
        <w:t xml:space="preserve">Items located in the red areas are the </w:t>
      </w:r>
      <w:r w:rsidR="00C81659">
        <w:rPr>
          <w:rFonts w:asciiTheme="majorBidi" w:hAnsiTheme="majorBidi" w:cstheme="majorBidi"/>
          <w:bCs/>
          <w:sz w:val="24"/>
          <w:szCs w:val="24"/>
          <w:lang w:val="en-US"/>
        </w:rPr>
        <w:t>most impacted by the condition</w:t>
      </w:r>
      <w:r w:rsidR="00B64DC6">
        <w:rPr>
          <w:rFonts w:asciiTheme="majorBidi" w:hAnsiTheme="majorBidi" w:cstheme="majorBidi"/>
          <w:bCs/>
          <w:sz w:val="24"/>
          <w:szCs w:val="24"/>
          <w:lang w:val="en-US"/>
        </w:rPr>
        <w:t>. Items located in the darker areas of both the red and green areas</w:t>
      </w:r>
      <w:r w:rsidR="00C81659">
        <w:rPr>
          <w:rFonts w:asciiTheme="majorBidi" w:hAnsiTheme="majorBidi" w:cstheme="majorBidi"/>
          <w:bCs/>
          <w:sz w:val="24"/>
          <w:szCs w:val="24"/>
          <w:lang w:val="en-US"/>
        </w:rPr>
        <w:t xml:space="preserve"> are the most important for</w:t>
      </w:r>
      <w:r w:rsidR="00B64DC6">
        <w:rPr>
          <w:rFonts w:asciiTheme="majorBidi" w:hAnsiTheme="majorBidi" w:cstheme="majorBidi"/>
          <w:bCs/>
          <w:sz w:val="24"/>
          <w:szCs w:val="24"/>
          <w:lang w:val="en-US"/>
        </w:rPr>
        <w:t xml:space="preserve"> patients. The </w:t>
      </w:r>
      <w:r w:rsidR="00C81659">
        <w:rPr>
          <w:rFonts w:asciiTheme="majorBidi" w:hAnsiTheme="majorBidi" w:cstheme="majorBidi"/>
          <w:bCs/>
          <w:sz w:val="24"/>
          <w:szCs w:val="24"/>
          <w:lang w:val="en-US"/>
        </w:rPr>
        <w:t>8</w:t>
      </w:r>
      <w:r w:rsidR="00B64DC6">
        <w:rPr>
          <w:rFonts w:asciiTheme="majorBidi" w:hAnsiTheme="majorBidi" w:cstheme="majorBidi"/>
          <w:bCs/>
          <w:sz w:val="24"/>
          <w:szCs w:val="24"/>
          <w:lang w:val="en-US"/>
        </w:rPr>
        <w:t xml:space="preserve"> following items were displayed on the matrix:</w:t>
      </w:r>
    </w:p>
    <w:p w14:paraId="580E0B44" w14:textId="77777777" w:rsidR="00A0060E" w:rsidRPr="00A0060E"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1: daily mood</w:t>
      </w:r>
    </w:p>
    <w:p w14:paraId="2DD319E1" w14:textId="77777777" w:rsidR="00A0060E" w:rsidRPr="00A0060E"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2: ability to do physical activities</w:t>
      </w:r>
    </w:p>
    <w:p w14:paraId="16948EFA" w14:textId="77777777" w:rsidR="00A0060E" w:rsidRPr="00A0060E"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3: social and family life</w:t>
      </w:r>
    </w:p>
    <w:p w14:paraId="5C3DD62C" w14:textId="77777777" w:rsidR="00A0060E" w:rsidRPr="00A0060E"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4: autonomy</w:t>
      </w:r>
    </w:p>
    <w:p w14:paraId="4B4E4F85" w14:textId="77777777" w:rsidR="00A0060E" w:rsidRPr="00A0060E" w:rsidRDefault="00A0060E" w:rsidP="00881E32">
      <w:pPr>
        <w:spacing w:after="0"/>
        <w:rPr>
          <w:rFonts w:asciiTheme="majorBidi" w:hAnsiTheme="majorBidi" w:cstheme="majorBidi"/>
          <w:bCs/>
          <w:sz w:val="24"/>
          <w:szCs w:val="24"/>
          <w:lang w:val="en-US"/>
        </w:rPr>
      </w:pPr>
      <w:r w:rsidRPr="00A0060E">
        <w:rPr>
          <w:rFonts w:asciiTheme="majorBidi" w:hAnsiTheme="majorBidi" w:cstheme="majorBidi"/>
          <w:bCs/>
          <w:sz w:val="24"/>
          <w:szCs w:val="24"/>
          <w:lang w:val="en-US"/>
        </w:rPr>
        <w:t>5: food choices</w:t>
      </w:r>
    </w:p>
    <w:p w14:paraId="164D6C9F" w14:textId="682DA05B" w:rsidR="00A0060E" w:rsidRPr="00A0060E" w:rsidRDefault="001C1C0C"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6: love/sex life</w:t>
      </w:r>
    </w:p>
    <w:p w14:paraId="334CD84B" w14:textId="76A3B4A7" w:rsidR="00A0060E" w:rsidRPr="00A0060E" w:rsidRDefault="007A0384"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7: professio</w:t>
      </w:r>
      <w:r w:rsidR="00A0060E" w:rsidRPr="00A0060E">
        <w:rPr>
          <w:rFonts w:asciiTheme="majorBidi" w:hAnsiTheme="majorBidi" w:cstheme="majorBidi"/>
          <w:bCs/>
          <w:sz w:val="24"/>
          <w:szCs w:val="24"/>
          <w:lang w:val="en-US"/>
        </w:rPr>
        <w:t>nal life</w:t>
      </w:r>
    </w:p>
    <w:p w14:paraId="2612887E" w14:textId="08CC71D9" w:rsidR="00A0060E" w:rsidRPr="00A0060E" w:rsidRDefault="001437E9" w:rsidP="00881E32">
      <w:pPr>
        <w:spacing w:after="0"/>
        <w:rPr>
          <w:rFonts w:asciiTheme="majorBidi" w:hAnsiTheme="majorBidi" w:cstheme="majorBidi"/>
          <w:bCs/>
          <w:sz w:val="24"/>
          <w:szCs w:val="24"/>
          <w:lang w:val="en-US"/>
        </w:rPr>
      </w:pPr>
      <w:r>
        <w:rPr>
          <w:rFonts w:asciiTheme="majorBidi" w:hAnsiTheme="majorBidi" w:cstheme="majorBidi"/>
          <w:bCs/>
          <w:sz w:val="24"/>
          <w:szCs w:val="24"/>
          <w:lang w:val="en-US"/>
        </w:rPr>
        <w:t>8: friends and family</w:t>
      </w:r>
    </w:p>
    <w:sectPr w:rsidR="00A0060E" w:rsidRPr="00A0060E" w:rsidSect="009023F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AAD108" w14:textId="77777777" w:rsidR="00586BC7" w:rsidRDefault="00586BC7" w:rsidP="0024413C">
      <w:pPr>
        <w:spacing w:after="0" w:line="240" w:lineRule="auto"/>
      </w:pPr>
      <w:r>
        <w:separator/>
      </w:r>
    </w:p>
  </w:endnote>
  <w:endnote w:type="continuationSeparator" w:id="0">
    <w:p w14:paraId="532100F5" w14:textId="77777777" w:rsidR="00586BC7" w:rsidRDefault="00586BC7" w:rsidP="00244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7921377"/>
      <w:docPartObj>
        <w:docPartGallery w:val="Page Numbers (Bottom of Page)"/>
        <w:docPartUnique/>
      </w:docPartObj>
    </w:sdtPr>
    <w:sdtEndPr/>
    <w:sdtContent>
      <w:p w14:paraId="4B52FE09" w14:textId="74980E91" w:rsidR="001656AE" w:rsidRDefault="001656AE">
        <w:pPr>
          <w:pStyle w:val="Pieddepage"/>
          <w:jc w:val="right"/>
        </w:pPr>
        <w:r>
          <w:fldChar w:fldCharType="begin"/>
        </w:r>
        <w:r>
          <w:instrText>PAGE   \* MERGEFORMAT</w:instrText>
        </w:r>
        <w:r>
          <w:fldChar w:fldCharType="separate"/>
        </w:r>
        <w:r w:rsidR="008012A3">
          <w:rPr>
            <w:noProof/>
          </w:rPr>
          <w:t>2</w:t>
        </w:r>
        <w:r>
          <w:fldChar w:fldCharType="end"/>
        </w:r>
      </w:p>
    </w:sdtContent>
  </w:sdt>
  <w:p w14:paraId="23ACB090" w14:textId="77777777" w:rsidR="001656AE" w:rsidRDefault="001656A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94BE87" w14:textId="77777777" w:rsidR="00586BC7" w:rsidRDefault="00586BC7" w:rsidP="0024413C">
      <w:pPr>
        <w:spacing w:after="0" w:line="240" w:lineRule="auto"/>
      </w:pPr>
      <w:r>
        <w:separator/>
      </w:r>
    </w:p>
  </w:footnote>
  <w:footnote w:type="continuationSeparator" w:id="0">
    <w:p w14:paraId="342B3FF7" w14:textId="77777777" w:rsidR="00586BC7" w:rsidRDefault="00586BC7" w:rsidP="002441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C34D1"/>
    <w:multiLevelType w:val="hybridMultilevel"/>
    <w:tmpl w:val="E3C0FC52"/>
    <w:lvl w:ilvl="0" w:tplc="C26653A8">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B52896"/>
    <w:multiLevelType w:val="hybridMultilevel"/>
    <w:tmpl w:val="61044FC2"/>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071C6EFB"/>
    <w:multiLevelType w:val="hybridMultilevel"/>
    <w:tmpl w:val="3CE801CE"/>
    <w:lvl w:ilvl="0" w:tplc="6482406E">
      <w:numFmt w:val="bullet"/>
      <w:lvlText w:val="-"/>
      <w:lvlJc w:val="left"/>
      <w:pPr>
        <w:ind w:left="420" w:hanging="360"/>
      </w:pPr>
      <w:rPr>
        <w:rFonts w:ascii="Times New Roman" w:eastAsiaTheme="minorHAnsi" w:hAnsi="Times New Roman"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nsid w:val="08D50566"/>
    <w:multiLevelType w:val="hybridMultilevel"/>
    <w:tmpl w:val="C1DEE594"/>
    <w:lvl w:ilvl="0" w:tplc="955089A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C610CF4"/>
    <w:multiLevelType w:val="hybridMultilevel"/>
    <w:tmpl w:val="3A6471F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CE97539"/>
    <w:multiLevelType w:val="hybridMultilevel"/>
    <w:tmpl w:val="3D1A88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0B1194D"/>
    <w:multiLevelType w:val="hybridMultilevel"/>
    <w:tmpl w:val="57A01A7C"/>
    <w:lvl w:ilvl="0" w:tplc="AE464EFA">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18373C2"/>
    <w:multiLevelType w:val="hybridMultilevel"/>
    <w:tmpl w:val="3AA2A7DE"/>
    <w:lvl w:ilvl="0" w:tplc="6482406E">
      <w:numFmt w:val="bullet"/>
      <w:lvlText w:val="-"/>
      <w:lvlJc w:val="left"/>
      <w:pPr>
        <w:ind w:left="480" w:hanging="360"/>
      </w:pPr>
      <w:rPr>
        <w:rFonts w:ascii="Times New Roman" w:eastAsiaTheme="minorHAnsi" w:hAnsi="Times New Roman" w:cs="Times New Roman"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8">
    <w:nsid w:val="1BA71943"/>
    <w:multiLevelType w:val="hybridMultilevel"/>
    <w:tmpl w:val="3F2E485A"/>
    <w:lvl w:ilvl="0" w:tplc="80C22300">
      <w:start w:val="40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BA6461D"/>
    <w:multiLevelType w:val="hybridMultilevel"/>
    <w:tmpl w:val="8384EA90"/>
    <w:lvl w:ilvl="0" w:tplc="D65E757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DEA29CB"/>
    <w:multiLevelType w:val="hybridMultilevel"/>
    <w:tmpl w:val="2110B1E0"/>
    <w:lvl w:ilvl="0" w:tplc="AB4C0D72">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EEF4D59"/>
    <w:multiLevelType w:val="hybridMultilevel"/>
    <w:tmpl w:val="1048FA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BE27CF7"/>
    <w:multiLevelType w:val="hybridMultilevel"/>
    <w:tmpl w:val="FCE47514"/>
    <w:lvl w:ilvl="0" w:tplc="E406400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BFF52BD"/>
    <w:multiLevelType w:val="hybridMultilevel"/>
    <w:tmpl w:val="E14CE4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CFC5DF1"/>
    <w:multiLevelType w:val="hybridMultilevel"/>
    <w:tmpl w:val="405C89FE"/>
    <w:lvl w:ilvl="0" w:tplc="DD8A96CA">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22C3A53"/>
    <w:multiLevelType w:val="hybridMultilevel"/>
    <w:tmpl w:val="6CBCF458"/>
    <w:lvl w:ilvl="0" w:tplc="DD966446">
      <w:start w:val="40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A8026DD"/>
    <w:multiLevelType w:val="hybridMultilevel"/>
    <w:tmpl w:val="4B30E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EE00158"/>
    <w:multiLevelType w:val="hybridMultilevel"/>
    <w:tmpl w:val="87AE88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2A23B5F"/>
    <w:multiLevelType w:val="hybridMultilevel"/>
    <w:tmpl w:val="CEAAEE76"/>
    <w:lvl w:ilvl="0" w:tplc="56B4BC00">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67FA27A0"/>
    <w:multiLevelType w:val="hybridMultilevel"/>
    <w:tmpl w:val="A31AB738"/>
    <w:lvl w:ilvl="0" w:tplc="6482406E">
      <w:numFmt w:val="bullet"/>
      <w:lvlText w:val="-"/>
      <w:lvlJc w:val="left"/>
      <w:pPr>
        <w:ind w:left="4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9116C5A"/>
    <w:multiLevelType w:val="hybridMultilevel"/>
    <w:tmpl w:val="875EAA7A"/>
    <w:lvl w:ilvl="0" w:tplc="609239B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9DD0D97"/>
    <w:multiLevelType w:val="hybridMultilevel"/>
    <w:tmpl w:val="32C6574E"/>
    <w:lvl w:ilvl="0" w:tplc="6482406E">
      <w:numFmt w:val="bullet"/>
      <w:lvlText w:val="-"/>
      <w:lvlJc w:val="left"/>
      <w:pPr>
        <w:ind w:left="480" w:hanging="360"/>
      </w:pPr>
      <w:rPr>
        <w:rFonts w:ascii="Times New Roman" w:eastAsiaTheme="minorHAnsi" w:hAnsi="Times New Roman" w:cs="Times New Roman"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2">
    <w:nsid w:val="705C5973"/>
    <w:multiLevelType w:val="hybridMultilevel"/>
    <w:tmpl w:val="7FF8F3B2"/>
    <w:lvl w:ilvl="0" w:tplc="34B205D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759F1F3B"/>
    <w:multiLevelType w:val="hybridMultilevel"/>
    <w:tmpl w:val="9D1CB4A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670010D"/>
    <w:multiLevelType w:val="hybridMultilevel"/>
    <w:tmpl w:val="DBA273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AFB3E0A"/>
    <w:multiLevelType w:val="hybridMultilevel"/>
    <w:tmpl w:val="5FD4C96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24"/>
  </w:num>
  <w:num w:numId="3">
    <w:abstractNumId w:val="25"/>
  </w:num>
  <w:num w:numId="4">
    <w:abstractNumId w:val="11"/>
  </w:num>
  <w:num w:numId="5">
    <w:abstractNumId w:val="23"/>
  </w:num>
  <w:num w:numId="6">
    <w:abstractNumId w:val="1"/>
  </w:num>
  <w:num w:numId="7">
    <w:abstractNumId w:val="5"/>
  </w:num>
  <w:num w:numId="8">
    <w:abstractNumId w:val="0"/>
  </w:num>
  <w:num w:numId="9">
    <w:abstractNumId w:val="3"/>
  </w:num>
  <w:num w:numId="10">
    <w:abstractNumId w:val="10"/>
  </w:num>
  <w:num w:numId="11">
    <w:abstractNumId w:val="2"/>
  </w:num>
  <w:num w:numId="12">
    <w:abstractNumId w:val="19"/>
  </w:num>
  <w:num w:numId="13">
    <w:abstractNumId w:val="14"/>
  </w:num>
  <w:num w:numId="14">
    <w:abstractNumId w:val="16"/>
  </w:num>
  <w:num w:numId="15">
    <w:abstractNumId w:val="21"/>
  </w:num>
  <w:num w:numId="16">
    <w:abstractNumId w:val="7"/>
  </w:num>
  <w:num w:numId="17">
    <w:abstractNumId w:val="8"/>
  </w:num>
  <w:num w:numId="18">
    <w:abstractNumId w:val="15"/>
  </w:num>
  <w:num w:numId="19">
    <w:abstractNumId w:val="12"/>
  </w:num>
  <w:num w:numId="20">
    <w:abstractNumId w:val="22"/>
  </w:num>
  <w:num w:numId="21">
    <w:abstractNumId w:val="9"/>
  </w:num>
  <w:num w:numId="22">
    <w:abstractNumId w:val="18"/>
  </w:num>
  <w:num w:numId="23">
    <w:abstractNumId w:val="6"/>
  </w:num>
  <w:num w:numId="24">
    <w:abstractNumId w:val="20"/>
  </w:num>
  <w:num w:numId="25">
    <w:abstractNumId w:val="17"/>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B3C"/>
    <w:rsid w:val="00000ADC"/>
    <w:rsid w:val="00001123"/>
    <w:rsid w:val="000011CF"/>
    <w:rsid w:val="00001EA4"/>
    <w:rsid w:val="00002A03"/>
    <w:rsid w:val="00003D5A"/>
    <w:rsid w:val="0000434C"/>
    <w:rsid w:val="000045A8"/>
    <w:rsid w:val="000057FB"/>
    <w:rsid w:val="00010C21"/>
    <w:rsid w:val="00011045"/>
    <w:rsid w:val="00012A6E"/>
    <w:rsid w:val="00013CF7"/>
    <w:rsid w:val="0001559C"/>
    <w:rsid w:val="000166DA"/>
    <w:rsid w:val="000169E6"/>
    <w:rsid w:val="0001778A"/>
    <w:rsid w:val="00021E7E"/>
    <w:rsid w:val="000231B4"/>
    <w:rsid w:val="00023607"/>
    <w:rsid w:val="00023D58"/>
    <w:rsid w:val="000244DC"/>
    <w:rsid w:val="00031CCD"/>
    <w:rsid w:val="000324C9"/>
    <w:rsid w:val="00034D2F"/>
    <w:rsid w:val="00035D1A"/>
    <w:rsid w:val="00036427"/>
    <w:rsid w:val="00036638"/>
    <w:rsid w:val="00036D0D"/>
    <w:rsid w:val="0003791E"/>
    <w:rsid w:val="00040FAC"/>
    <w:rsid w:val="0004189F"/>
    <w:rsid w:val="00042A29"/>
    <w:rsid w:val="00042DCD"/>
    <w:rsid w:val="00043632"/>
    <w:rsid w:val="00043AE8"/>
    <w:rsid w:val="00045384"/>
    <w:rsid w:val="00045FA2"/>
    <w:rsid w:val="000505F8"/>
    <w:rsid w:val="00051D1B"/>
    <w:rsid w:val="00053E47"/>
    <w:rsid w:val="0005469D"/>
    <w:rsid w:val="000555B0"/>
    <w:rsid w:val="000557B7"/>
    <w:rsid w:val="00055A82"/>
    <w:rsid w:val="00056524"/>
    <w:rsid w:val="00056EAE"/>
    <w:rsid w:val="00057472"/>
    <w:rsid w:val="0005751C"/>
    <w:rsid w:val="00057A73"/>
    <w:rsid w:val="0006059A"/>
    <w:rsid w:val="00061639"/>
    <w:rsid w:val="00063073"/>
    <w:rsid w:val="0006676C"/>
    <w:rsid w:val="00066F6D"/>
    <w:rsid w:val="0006723F"/>
    <w:rsid w:val="00067F31"/>
    <w:rsid w:val="000705C4"/>
    <w:rsid w:val="000705DF"/>
    <w:rsid w:val="0007167C"/>
    <w:rsid w:val="0007182B"/>
    <w:rsid w:val="000747A5"/>
    <w:rsid w:val="00076A8C"/>
    <w:rsid w:val="00077BAF"/>
    <w:rsid w:val="0008048F"/>
    <w:rsid w:val="00083746"/>
    <w:rsid w:val="000839F7"/>
    <w:rsid w:val="000859F5"/>
    <w:rsid w:val="00087187"/>
    <w:rsid w:val="00093596"/>
    <w:rsid w:val="0009371D"/>
    <w:rsid w:val="00095407"/>
    <w:rsid w:val="00097ECC"/>
    <w:rsid w:val="000A0783"/>
    <w:rsid w:val="000A09E7"/>
    <w:rsid w:val="000A0AA8"/>
    <w:rsid w:val="000A1996"/>
    <w:rsid w:val="000A2384"/>
    <w:rsid w:val="000A2873"/>
    <w:rsid w:val="000A32F7"/>
    <w:rsid w:val="000A514F"/>
    <w:rsid w:val="000B129C"/>
    <w:rsid w:val="000B130D"/>
    <w:rsid w:val="000B3A3F"/>
    <w:rsid w:val="000B3ED7"/>
    <w:rsid w:val="000B5942"/>
    <w:rsid w:val="000B6379"/>
    <w:rsid w:val="000B6623"/>
    <w:rsid w:val="000B6A12"/>
    <w:rsid w:val="000C06A9"/>
    <w:rsid w:val="000C1236"/>
    <w:rsid w:val="000C17F7"/>
    <w:rsid w:val="000C319C"/>
    <w:rsid w:val="000C395C"/>
    <w:rsid w:val="000C4D24"/>
    <w:rsid w:val="000C5C7C"/>
    <w:rsid w:val="000C68FB"/>
    <w:rsid w:val="000C7E75"/>
    <w:rsid w:val="000D0513"/>
    <w:rsid w:val="000D0593"/>
    <w:rsid w:val="000D2EA8"/>
    <w:rsid w:val="000D52AB"/>
    <w:rsid w:val="000D5709"/>
    <w:rsid w:val="000D6D82"/>
    <w:rsid w:val="000D7BD2"/>
    <w:rsid w:val="000D7D95"/>
    <w:rsid w:val="000E0BE7"/>
    <w:rsid w:val="000E1C86"/>
    <w:rsid w:val="000E22E2"/>
    <w:rsid w:val="000E2676"/>
    <w:rsid w:val="000E3B94"/>
    <w:rsid w:val="000E632C"/>
    <w:rsid w:val="000E7698"/>
    <w:rsid w:val="000E7A8B"/>
    <w:rsid w:val="000E7E2A"/>
    <w:rsid w:val="000F0172"/>
    <w:rsid w:val="000F3296"/>
    <w:rsid w:val="000F36A2"/>
    <w:rsid w:val="000F3BE1"/>
    <w:rsid w:val="000F3FBD"/>
    <w:rsid w:val="000F46A5"/>
    <w:rsid w:val="000F5147"/>
    <w:rsid w:val="000F5F00"/>
    <w:rsid w:val="000F7239"/>
    <w:rsid w:val="001011D9"/>
    <w:rsid w:val="001011ED"/>
    <w:rsid w:val="001021CC"/>
    <w:rsid w:val="00103BAE"/>
    <w:rsid w:val="00104997"/>
    <w:rsid w:val="00104CE0"/>
    <w:rsid w:val="00106CA6"/>
    <w:rsid w:val="00107547"/>
    <w:rsid w:val="00111236"/>
    <w:rsid w:val="00112AED"/>
    <w:rsid w:val="001140B4"/>
    <w:rsid w:val="001166F1"/>
    <w:rsid w:val="00123AAD"/>
    <w:rsid w:val="00123D52"/>
    <w:rsid w:val="00124339"/>
    <w:rsid w:val="00124BB1"/>
    <w:rsid w:val="00125022"/>
    <w:rsid w:val="00125E16"/>
    <w:rsid w:val="00126275"/>
    <w:rsid w:val="00126972"/>
    <w:rsid w:val="00127E84"/>
    <w:rsid w:val="00127FA0"/>
    <w:rsid w:val="001303E0"/>
    <w:rsid w:val="00131349"/>
    <w:rsid w:val="00131355"/>
    <w:rsid w:val="001316DC"/>
    <w:rsid w:val="00132796"/>
    <w:rsid w:val="001329CD"/>
    <w:rsid w:val="0013311D"/>
    <w:rsid w:val="00133234"/>
    <w:rsid w:val="00134E25"/>
    <w:rsid w:val="0013537A"/>
    <w:rsid w:val="00135504"/>
    <w:rsid w:val="00136280"/>
    <w:rsid w:val="00136E09"/>
    <w:rsid w:val="00136F15"/>
    <w:rsid w:val="00140C36"/>
    <w:rsid w:val="00140D0E"/>
    <w:rsid w:val="001437E9"/>
    <w:rsid w:val="00145E74"/>
    <w:rsid w:val="00146F37"/>
    <w:rsid w:val="001471FB"/>
    <w:rsid w:val="00147B6A"/>
    <w:rsid w:val="00150184"/>
    <w:rsid w:val="00154149"/>
    <w:rsid w:val="00154710"/>
    <w:rsid w:val="00154BC5"/>
    <w:rsid w:val="001551C3"/>
    <w:rsid w:val="0016223D"/>
    <w:rsid w:val="00163FD8"/>
    <w:rsid w:val="001643B1"/>
    <w:rsid w:val="00164FDF"/>
    <w:rsid w:val="0016513A"/>
    <w:rsid w:val="001656AE"/>
    <w:rsid w:val="00167B35"/>
    <w:rsid w:val="00170567"/>
    <w:rsid w:val="00171439"/>
    <w:rsid w:val="00171516"/>
    <w:rsid w:val="0017443A"/>
    <w:rsid w:val="00175E9C"/>
    <w:rsid w:val="00176245"/>
    <w:rsid w:val="00176BF9"/>
    <w:rsid w:val="0017798B"/>
    <w:rsid w:val="00180269"/>
    <w:rsid w:val="00182F3F"/>
    <w:rsid w:val="00185BE2"/>
    <w:rsid w:val="00187047"/>
    <w:rsid w:val="001871E5"/>
    <w:rsid w:val="00187B08"/>
    <w:rsid w:val="0019114E"/>
    <w:rsid w:val="00191FC6"/>
    <w:rsid w:val="00193677"/>
    <w:rsid w:val="00194E6F"/>
    <w:rsid w:val="00196883"/>
    <w:rsid w:val="001971BA"/>
    <w:rsid w:val="00197D03"/>
    <w:rsid w:val="001A088A"/>
    <w:rsid w:val="001A14CF"/>
    <w:rsid w:val="001A14DA"/>
    <w:rsid w:val="001A24C4"/>
    <w:rsid w:val="001A2DD0"/>
    <w:rsid w:val="001A3A72"/>
    <w:rsid w:val="001A3D0F"/>
    <w:rsid w:val="001A4238"/>
    <w:rsid w:val="001A45A1"/>
    <w:rsid w:val="001A63C0"/>
    <w:rsid w:val="001A700A"/>
    <w:rsid w:val="001A7DE9"/>
    <w:rsid w:val="001B0E7C"/>
    <w:rsid w:val="001B177E"/>
    <w:rsid w:val="001B5D4D"/>
    <w:rsid w:val="001B5FA4"/>
    <w:rsid w:val="001B60EF"/>
    <w:rsid w:val="001B63C9"/>
    <w:rsid w:val="001B6B5B"/>
    <w:rsid w:val="001B7A42"/>
    <w:rsid w:val="001C0DEA"/>
    <w:rsid w:val="001C1987"/>
    <w:rsid w:val="001C1C0C"/>
    <w:rsid w:val="001C2878"/>
    <w:rsid w:val="001C3246"/>
    <w:rsid w:val="001C3C2B"/>
    <w:rsid w:val="001C3F09"/>
    <w:rsid w:val="001C4173"/>
    <w:rsid w:val="001C460F"/>
    <w:rsid w:val="001C6805"/>
    <w:rsid w:val="001C6822"/>
    <w:rsid w:val="001C6AE5"/>
    <w:rsid w:val="001C7768"/>
    <w:rsid w:val="001C7BC8"/>
    <w:rsid w:val="001C7C59"/>
    <w:rsid w:val="001D0BF4"/>
    <w:rsid w:val="001D273D"/>
    <w:rsid w:val="001D358C"/>
    <w:rsid w:val="001D377D"/>
    <w:rsid w:val="001D3CD5"/>
    <w:rsid w:val="001D3F9C"/>
    <w:rsid w:val="001D54AC"/>
    <w:rsid w:val="001D6978"/>
    <w:rsid w:val="001D7999"/>
    <w:rsid w:val="001E0058"/>
    <w:rsid w:val="001E109F"/>
    <w:rsid w:val="001E2117"/>
    <w:rsid w:val="001E44A7"/>
    <w:rsid w:val="001E5504"/>
    <w:rsid w:val="001E7F59"/>
    <w:rsid w:val="001F0A84"/>
    <w:rsid w:val="001F14BC"/>
    <w:rsid w:val="001F2B1D"/>
    <w:rsid w:val="001F2CFC"/>
    <w:rsid w:val="001F3A1A"/>
    <w:rsid w:val="001F3F7C"/>
    <w:rsid w:val="001F5830"/>
    <w:rsid w:val="001F64A9"/>
    <w:rsid w:val="001F6C4C"/>
    <w:rsid w:val="0020299D"/>
    <w:rsid w:val="00202F44"/>
    <w:rsid w:val="0020332D"/>
    <w:rsid w:val="0020356C"/>
    <w:rsid w:val="00205D8A"/>
    <w:rsid w:val="00206CCF"/>
    <w:rsid w:val="002105E2"/>
    <w:rsid w:val="002107B7"/>
    <w:rsid w:val="002150F7"/>
    <w:rsid w:val="00215D13"/>
    <w:rsid w:val="00215DA7"/>
    <w:rsid w:val="00216A0F"/>
    <w:rsid w:val="00217F0C"/>
    <w:rsid w:val="00225BA3"/>
    <w:rsid w:val="00227746"/>
    <w:rsid w:val="0023023E"/>
    <w:rsid w:val="002314C1"/>
    <w:rsid w:val="002333B7"/>
    <w:rsid w:val="002334F1"/>
    <w:rsid w:val="00234A90"/>
    <w:rsid w:val="00235026"/>
    <w:rsid w:val="00235357"/>
    <w:rsid w:val="0023556F"/>
    <w:rsid w:val="00235760"/>
    <w:rsid w:val="00237280"/>
    <w:rsid w:val="0024039B"/>
    <w:rsid w:val="00241DF7"/>
    <w:rsid w:val="002421F1"/>
    <w:rsid w:val="00242CC9"/>
    <w:rsid w:val="002430AF"/>
    <w:rsid w:val="00243D4A"/>
    <w:rsid w:val="0024413C"/>
    <w:rsid w:val="00244469"/>
    <w:rsid w:val="00244676"/>
    <w:rsid w:val="00244AB3"/>
    <w:rsid w:val="00244DD4"/>
    <w:rsid w:val="00245159"/>
    <w:rsid w:val="002454B3"/>
    <w:rsid w:val="002477B3"/>
    <w:rsid w:val="002501F1"/>
    <w:rsid w:val="002502EE"/>
    <w:rsid w:val="00250303"/>
    <w:rsid w:val="0025172E"/>
    <w:rsid w:val="00254744"/>
    <w:rsid w:val="002567EB"/>
    <w:rsid w:val="00256DA7"/>
    <w:rsid w:val="0025729E"/>
    <w:rsid w:val="00257524"/>
    <w:rsid w:val="002607E5"/>
    <w:rsid w:val="00261444"/>
    <w:rsid w:val="00261C22"/>
    <w:rsid w:val="002627B2"/>
    <w:rsid w:val="00263EBD"/>
    <w:rsid w:val="002646CB"/>
    <w:rsid w:val="0026553A"/>
    <w:rsid w:val="00265CDE"/>
    <w:rsid w:val="00265F7C"/>
    <w:rsid w:val="002711F4"/>
    <w:rsid w:val="002717AD"/>
    <w:rsid w:val="0027267B"/>
    <w:rsid w:val="00272DFE"/>
    <w:rsid w:val="00277282"/>
    <w:rsid w:val="00277965"/>
    <w:rsid w:val="00282264"/>
    <w:rsid w:val="0028325D"/>
    <w:rsid w:val="00283705"/>
    <w:rsid w:val="00283921"/>
    <w:rsid w:val="00283AFE"/>
    <w:rsid w:val="00285552"/>
    <w:rsid w:val="00287A0C"/>
    <w:rsid w:val="002900BA"/>
    <w:rsid w:val="0029056F"/>
    <w:rsid w:val="00292ABE"/>
    <w:rsid w:val="00292D24"/>
    <w:rsid w:val="002939E4"/>
    <w:rsid w:val="002951A3"/>
    <w:rsid w:val="00295536"/>
    <w:rsid w:val="0029669A"/>
    <w:rsid w:val="002A13BA"/>
    <w:rsid w:val="002A1462"/>
    <w:rsid w:val="002A19F6"/>
    <w:rsid w:val="002A240A"/>
    <w:rsid w:val="002A3F32"/>
    <w:rsid w:val="002A5B55"/>
    <w:rsid w:val="002A7FD1"/>
    <w:rsid w:val="002B0825"/>
    <w:rsid w:val="002B1904"/>
    <w:rsid w:val="002B25F2"/>
    <w:rsid w:val="002B352C"/>
    <w:rsid w:val="002B3CBE"/>
    <w:rsid w:val="002B5A85"/>
    <w:rsid w:val="002B63ED"/>
    <w:rsid w:val="002B6EF9"/>
    <w:rsid w:val="002B75A7"/>
    <w:rsid w:val="002C02B1"/>
    <w:rsid w:val="002C0BE1"/>
    <w:rsid w:val="002C1A03"/>
    <w:rsid w:val="002C230F"/>
    <w:rsid w:val="002C36E5"/>
    <w:rsid w:val="002C409C"/>
    <w:rsid w:val="002C462C"/>
    <w:rsid w:val="002C60F8"/>
    <w:rsid w:val="002C6892"/>
    <w:rsid w:val="002C781E"/>
    <w:rsid w:val="002D1196"/>
    <w:rsid w:val="002D1696"/>
    <w:rsid w:val="002D22A5"/>
    <w:rsid w:val="002D232B"/>
    <w:rsid w:val="002D430F"/>
    <w:rsid w:val="002D537B"/>
    <w:rsid w:val="002D6125"/>
    <w:rsid w:val="002E045D"/>
    <w:rsid w:val="002E197B"/>
    <w:rsid w:val="002E1B46"/>
    <w:rsid w:val="002E1D9B"/>
    <w:rsid w:val="002E1E94"/>
    <w:rsid w:val="002E2321"/>
    <w:rsid w:val="002E2327"/>
    <w:rsid w:val="002E4A92"/>
    <w:rsid w:val="002E4C03"/>
    <w:rsid w:val="002E586F"/>
    <w:rsid w:val="002E67A3"/>
    <w:rsid w:val="002E701C"/>
    <w:rsid w:val="002E722B"/>
    <w:rsid w:val="002E7339"/>
    <w:rsid w:val="002F0936"/>
    <w:rsid w:val="002F0965"/>
    <w:rsid w:val="002F0B3E"/>
    <w:rsid w:val="002F324A"/>
    <w:rsid w:val="002F3621"/>
    <w:rsid w:val="002F3BD9"/>
    <w:rsid w:val="002F435C"/>
    <w:rsid w:val="002F47D7"/>
    <w:rsid w:val="002F5D1C"/>
    <w:rsid w:val="002F75FC"/>
    <w:rsid w:val="002F7F2B"/>
    <w:rsid w:val="003014DE"/>
    <w:rsid w:val="003023A2"/>
    <w:rsid w:val="00304E4B"/>
    <w:rsid w:val="00305FAF"/>
    <w:rsid w:val="00307DD3"/>
    <w:rsid w:val="0031122E"/>
    <w:rsid w:val="00311CFC"/>
    <w:rsid w:val="003122B9"/>
    <w:rsid w:val="00312968"/>
    <w:rsid w:val="00312C50"/>
    <w:rsid w:val="003137FF"/>
    <w:rsid w:val="003138F7"/>
    <w:rsid w:val="00315FA9"/>
    <w:rsid w:val="00316DA8"/>
    <w:rsid w:val="00317279"/>
    <w:rsid w:val="003216DE"/>
    <w:rsid w:val="00323579"/>
    <w:rsid w:val="00323AE5"/>
    <w:rsid w:val="0032445F"/>
    <w:rsid w:val="003247E3"/>
    <w:rsid w:val="00324B97"/>
    <w:rsid w:val="00324C22"/>
    <w:rsid w:val="00325322"/>
    <w:rsid w:val="00325AB2"/>
    <w:rsid w:val="003261E1"/>
    <w:rsid w:val="00326A00"/>
    <w:rsid w:val="003323B6"/>
    <w:rsid w:val="00332815"/>
    <w:rsid w:val="003367D5"/>
    <w:rsid w:val="00336C8C"/>
    <w:rsid w:val="00337D7F"/>
    <w:rsid w:val="00337E7C"/>
    <w:rsid w:val="003426EE"/>
    <w:rsid w:val="00345215"/>
    <w:rsid w:val="0034555A"/>
    <w:rsid w:val="00345C51"/>
    <w:rsid w:val="00345DFD"/>
    <w:rsid w:val="00347C9D"/>
    <w:rsid w:val="003509D3"/>
    <w:rsid w:val="00352127"/>
    <w:rsid w:val="00354D57"/>
    <w:rsid w:val="00354DD2"/>
    <w:rsid w:val="00355A1C"/>
    <w:rsid w:val="003564CF"/>
    <w:rsid w:val="00356E12"/>
    <w:rsid w:val="00357544"/>
    <w:rsid w:val="00361C03"/>
    <w:rsid w:val="00361E0F"/>
    <w:rsid w:val="00362DA1"/>
    <w:rsid w:val="00364D4F"/>
    <w:rsid w:val="00364DA7"/>
    <w:rsid w:val="0036522D"/>
    <w:rsid w:val="00365C3F"/>
    <w:rsid w:val="003704C8"/>
    <w:rsid w:val="00371E3D"/>
    <w:rsid w:val="00374D3C"/>
    <w:rsid w:val="00375366"/>
    <w:rsid w:val="00375B57"/>
    <w:rsid w:val="003764B3"/>
    <w:rsid w:val="00376651"/>
    <w:rsid w:val="003815EA"/>
    <w:rsid w:val="00383272"/>
    <w:rsid w:val="00383C8F"/>
    <w:rsid w:val="00384EF7"/>
    <w:rsid w:val="003855B5"/>
    <w:rsid w:val="00386648"/>
    <w:rsid w:val="00386CD7"/>
    <w:rsid w:val="00386F68"/>
    <w:rsid w:val="00390922"/>
    <w:rsid w:val="003922E2"/>
    <w:rsid w:val="00392634"/>
    <w:rsid w:val="00395100"/>
    <w:rsid w:val="00395213"/>
    <w:rsid w:val="0039548D"/>
    <w:rsid w:val="00396F60"/>
    <w:rsid w:val="00397D17"/>
    <w:rsid w:val="003A1C26"/>
    <w:rsid w:val="003A1C87"/>
    <w:rsid w:val="003A2962"/>
    <w:rsid w:val="003A4CD8"/>
    <w:rsid w:val="003A539C"/>
    <w:rsid w:val="003A6136"/>
    <w:rsid w:val="003A67C2"/>
    <w:rsid w:val="003A6B28"/>
    <w:rsid w:val="003A7168"/>
    <w:rsid w:val="003B0AAF"/>
    <w:rsid w:val="003B1DB2"/>
    <w:rsid w:val="003B28CA"/>
    <w:rsid w:val="003B3352"/>
    <w:rsid w:val="003B37C0"/>
    <w:rsid w:val="003B3C10"/>
    <w:rsid w:val="003B3E0B"/>
    <w:rsid w:val="003B4656"/>
    <w:rsid w:val="003B49B9"/>
    <w:rsid w:val="003B54C1"/>
    <w:rsid w:val="003B6B84"/>
    <w:rsid w:val="003B6E9F"/>
    <w:rsid w:val="003B74EA"/>
    <w:rsid w:val="003C037B"/>
    <w:rsid w:val="003C0B3C"/>
    <w:rsid w:val="003C2184"/>
    <w:rsid w:val="003C25DA"/>
    <w:rsid w:val="003C2C6F"/>
    <w:rsid w:val="003C6116"/>
    <w:rsid w:val="003C645E"/>
    <w:rsid w:val="003C76B1"/>
    <w:rsid w:val="003C7A5C"/>
    <w:rsid w:val="003D0E2B"/>
    <w:rsid w:val="003D0E37"/>
    <w:rsid w:val="003D16D7"/>
    <w:rsid w:val="003D3188"/>
    <w:rsid w:val="003D411A"/>
    <w:rsid w:val="003D53E8"/>
    <w:rsid w:val="003D5A0D"/>
    <w:rsid w:val="003D62DC"/>
    <w:rsid w:val="003D731B"/>
    <w:rsid w:val="003E1C06"/>
    <w:rsid w:val="003E5335"/>
    <w:rsid w:val="003F0C0F"/>
    <w:rsid w:val="003F386E"/>
    <w:rsid w:val="003F6A7A"/>
    <w:rsid w:val="003F7110"/>
    <w:rsid w:val="003F785B"/>
    <w:rsid w:val="00400CCE"/>
    <w:rsid w:val="004036FD"/>
    <w:rsid w:val="004047F6"/>
    <w:rsid w:val="00405139"/>
    <w:rsid w:val="004061AF"/>
    <w:rsid w:val="004068C7"/>
    <w:rsid w:val="004132E1"/>
    <w:rsid w:val="00413372"/>
    <w:rsid w:val="00416202"/>
    <w:rsid w:val="0041654C"/>
    <w:rsid w:val="0042411A"/>
    <w:rsid w:val="00424414"/>
    <w:rsid w:val="00424BCE"/>
    <w:rsid w:val="00425217"/>
    <w:rsid w:val="00427797"/>
    <w:rsid w:val="00431F03"/>
    <w:rsid w:val="00433C49"/>
    <w:rsid w:val="00433C5A"/>
    <w:rsid w:val="00434611"/>
    <w:rsid w:val="004353E2"/>
    <w:rsid w:val="004363CD"/>
    <w:rsid w:val="00437093"/>
    <w:rsid w:val="00437F56"/>
    <w:rsid w:val="00444896"/>
    <w:rsid w:val="0044622F"/>
    <w:rsid w:val="00446954"/>
    <w:rsid w:val="00447E25"/>
    <w:rsid w:val="004505DA"/>
    <w:rsid w:val="004517C0"/>
    <w:rsid w:val="004517CD"/>
    <w:rsid w:val="004535D0"/>
    <w:rsid w:val="00455762"/>
    <w:rsid w:val="00456969"/>
    <w:rsid w:val="00457A1E"/>
    <w:rsid w:val="004610E0"/>
    <w:rsid w:val="00461954"/>
    <w:rsid w:val="004621B1"/>
    <w:rsid w:val="00463798"/>
    <w:rsid w:val="004638AA"/>
    <w:rsid w:val="00464519"/>
    <w:rsid w:val="004668BF"/>
    <w:rsid w:val="004671CB"/>
    <w:rsid w:val="004719A2"/>
    <w:rsid w:val="00475722"/>
    <w:rsid w:val="00476896"/>
    <w:rsid w:val="0047716C"/>
    <w:rsid w:val="0047772B"/>
    <w:rsid w:val="00481756"/>
    <w:rsid w:val="004821A3"/>
    <w:rsid w:val="004845D5"/>
    <w:rsid w:val="004848C9"/>
    <w:rsid w:val="0048728B"/>
    <w:rsid w:val="00487351"/>
    <w:rsid w:val="00491213"/>
    <w:rsid w:val="00492047"/>
    <w:rsid w:val="00492C38"/>
    <w:rsid w:val="00493826"/>
    <w:rsid w:val="0049497F"/>
    <w:rsid w:val="00496B3C"/>
    <w:rsid w:val="00497C6C"/>
    <w:rsid w:val="00497DB3"/>
    <w:rsid w:val="00497E40"/>
    <w:rsid w:val="004A024E"/>
    <w:rsid w:val="004A132C"/>
    <w:rsid w:val="004A3177"/>
    <w:rsid w:val="004A3EA8"/>
    <w:rsid w:val="004A5C39"/>
    <w:rsid w:val="004A5F9D"/>
    <w:rsid w:val="004A6B91"/>
    <w:rsid w:val="004A79A8"/>
    <w:rsid w:val="004A79B6"/>
    <w:rsid w:val="004B096F"/>
    <w:rsid w:val="004B0A42"/>
    <w:rsid w:val="004B1FED"/>
    <w:rsid w:val="004B7088"/>
    <w:rsid w:val="004B77C5"/>
    <w:rsid w:val="004C0300"/>
    <w:rsid w:val="004C0FB3"/>
    <w:rsid w:val="004C1704"/>
    <w:rsid w:val="004C1FD8"/>
    <w:rsid w:val="004C257D"/>
    <w:rsid w:val="004C3003"/>
    <w:rsid w:val="004C33F9"/>
    <w:rsid w:val="004C388B"/>
    <w:rsid w:val="004C46A6"/>
    <w:rsid w:val="004C4787"/>
    <w:rsid w:val="004C4F5B"/>
    <w:rsid w:val="004C5C63"/>
    <w:rsid w:val="004D1319"/>
    <w:rsid w:val="004D15BD"/>
    <w:rsid w:val="004D16CA"/>
    <w:rsid w:val="004D1A2A"/>
    <w:rsid w:val="004D1B81"/>
    <w:rsid w:val="004D4C60"/>
    <w:rsid w:val="004D5CA7"/>
    <w:rsid w:val="004D6C2A"/>
    <w:rsid w:val="004D7C6B"/>
    <w:rsid w:val="004E0B7A"/>
    <w:rsid w:val="004E1A32"/>
    <w:rsid w:val="004E4151"/>
    <w:rsid w:val="004E551C"/>
    <w:rsid w:val="004E5E55"/>
    <w:rsid w:val="004E73DA"/>
    <w:rsid w:val="004F1DB0"/>
    <w:rsid w:val="004F1E28"/>
    <w:rsid w:val="004F26A1"/>
    <w:rsid w:val="004F323C"/>
    <w:rsid w:val="004F3CDB"/>
    <w:rsid w:val="004F54CA"/>
    <w:rsid w:val="004F61E0"/>
    <w:rsid w:val="004F6584"/>
    <w:rsid w:val="004F65A9"/>
    <w:rsid w:val="004F6943"/>
    <w:rsid w:val="004F7517"/>
    <w:rsid w:val="004F7B14"/>
    <w:rsid w:val="004F7D91"/>
    <w:rsid w:val="005005D5"/>
    <w:rsid w:val="00500847"/>
    <w:rsid w:val="005010D5"/>
    <w:rsid w:val="0050173D"/>
    <w:rsid w:val="005020AA"/>
    <w:rsid w:val="00502E8F"/>
    <w:rsid w:val="0050490F"/>
    <w:rsid w:val="005059CD"/>
    <w:rsid w:val="00506F68"/>
    <w:rsid w:val="00507C18"/>
    <w:rsid w:val="0051154E"/>
    <w:rsid w:val="0051163F"/>
    <w:rsid w:val="005129BD"/>
    <w:rsid w:val="00513090"/>
    <w:rsid w:val="00513869"/>
    <w:rsid w:val="005150F2"/>
    <w:rsid w:val="00515DA7"/>
    <w:rsid w:val="00521F55"/>
    <w:rsid w:val="0052345D"/>
    <w:rsid w:val="0052507F"/>
    <w:rsid w:val="00525AD6"/>
    <w:rsid w:val="00525FE2"/>
    <w:rsid w:val="00526632"/>
    <w:rsid w:val="00526CF8"/>
    <w:rsid w:val="00530CA1"/>
    <w:rsid w:val="005310B6"/>
    <w:rsid w:val="00532309"/>
    <w:rsid w:val="005326EC"/>
    <w:rsid w:val="00533534"/>
    <w:rsid w:val="00534935"/>
    <w:rsid w:val="00535270"/>
    <w:rsid w:val="005354BF"/>
    <w:rsid w:val="00536F96"/>
    <w:rsid w:val="0053776F"/>
    <w:rsid w:val="005412E8"/>
    <w:rsid w:val="005416E9"/>
    <w:rsid w:val="005416F9"/>
    <w:rsid w:val="0054285F"/>
    <w:rsid w:val="00542E69"/>
    <w:rsid w:val="005431EA"/>
    <w:rsid w:val="00543573"/>
    <w:rsid w:val="00544932"/>
    <w:rsid w:val="0054646C"/>
    <w:rsid w:val="005467BD"/>
    <w:rsid w:val="00550F23"/>
    <w:rsid w:val="005518B6"/>
    <w:rsid w:val="005525F0"/>
    <w:rsid w:val="0055296D"/>
    <w:rsid w:val="00552A54"/>
    <w:rsid w:val="005554A2"/>
    <w:rsid w:val="005556F5"/>
    <w:rsid w:val="00556163"/>
    <w:rsid w:val="00560DB2"/>
    <w:rsid w:val="00561CB7"/>
    <w:rsid w:val="00561E28"/>
    <w:rsid w:val="0056209F"/>
    <w:rsid w:val="005622CD"/>
    <w:rsid w:val="00562389"/>
    <w:rsid w:val="005645CD"/>
    <w:rsid w:val="005654EE"/>
    <w:rsid w:val="00567509"/>
    <w:rsid w:val="00571884"/>
    <w:rsid w:val="00574755"/>
    <w:rsid w:val="005804C5"/>
    <w:rsid w:val="005818B2"/>
    <w:rsid w:val="00582B64"/>
    <w:rsid w:val="005832E4"/>
    <w:rsid w:val="00585273"/>
    <w:rsid w:val="005866D6"/>
    <w:rsid w:val="00586BC7"/>
    <w:rsid w:val="00587295"/>
    <w:rsid w:val="0059053C"/>
    <w:rsid w:val="00591884"/>
    <w:rsid w:val="005929CC"/>
    <w:rsid w:val="00592F4E"/>
    <w:rsid w:val="00593391"/>
    <w:rsid w:val="0059347B"/>
    <w:rsid w:val="00593D2B"/>
    <w:rsid w:val="00593DB4"/>
    <w:rsid w:val="00593F9D"/>
    <w:rsid w:val="0059454E"/>
    <w:rsid w:val="0059472D"/>
    <w:rsid w:val="00594B3F"/>
    <w:rsid w:val="00594BB2"/>
    <w:rsid w:val="005954D2"/>
    <w:rsid w:val="0059626F"/>
    <w:rsid w:val="00596E6F"/>
    <w:rsid w:val="005971D0"/>
    <w:rsid w:val="00597464"/>
    <w:rsid w:val="005A0825"/>
    <w:rsid w:val="005A1A62"/>
    <w:rsid w:val="005A2F9D"/>
    <w:rsid w:val="005A38C8"/>
    <w:rsid w:val="005A3ED5"/>
    <w:rsid w:val="005A3FCA"/>
    <w:rsid w:val="005A4630"/>
    <w:rsid w:val="005A545A"/>
    <w:rsid w:val="005A5731"/>
    <w:rsid w:val="005A7825"/>
    <w:rsid w:val="005B04A2"/>
    <w:rsid w:val="005B192E"/>
    <w:rsid w:val="005B1C19"/>
    <w:rsid w:val="005B4D88"/>
    <w:rsid w:val="005B751D"/>
    <w:rsid w:val="005C0DD4"/>
    <w:rsid w:val="005C1317"/>
    <w:rsid w:val="005C4964"/>
    <w:rsid w:val="005C52F9"/>
    <w:rsid w:val="005C558D"/>
    <w:rsid w:val="005C5E0C"/>
    <w:rsid w:val="005C78E4"/>
    <w:rsid w:val="005D1009"/>
    <w:rsid w:val="005D101B"/>
    <w:rsid w:val="005D20EA"/>
    <w:rsid w:val="005D3574"/>
    <w:rsid w:val="005D4609"/>
    <w:rsid w:val="005D4612"/>
    <w:rsid w:val="005D4826"/>
    <w:rsid w:val="005D4AE3"/>
    <w:rsid w:val="005D4F63"/>
    <w:rsid w:val="005D68C0"/>
    <w:rsid w:val="005D7188"/>
    <w:rsid w:val="005D7894"/>
    <w:rsid w:val="005D7E95"/>
    <w:rsid w:val="005E06CC"/>
    <w:rsid w:val="005E0766"/>
    <w:rsid w:val="005E240D"/>
    <w:rsid w:val="005E256B"/>
    <w:rsid w:val="005E59CE"/>
    <w:rsid w:val="005E68E8"/>
    <w:rsid w:val="005F006C"/>
    <w:rsid w:val="005F0557"/>
    <w:rsid w:val="005F070C"/>
    <w:rsid w:val="005F1418"/>
    <w:rsid w:val="005F17BB"/>
    <w:rsid w:val="005F577F"/>
    <w:rsid w:val="005F5FA0"/>
    <w:rsid w:val="005F65F6"/>
    <w:rsid w:val="005F793B"/>
    <w:rsid w:val="00600AE6"/>
    <w:rsid w:val="0060152B"/>
    <w:rsid w:val="00601D10"/>
    <w:rsid w:val="00602BDC"/>
    <w:rsid w:val="006037C6"/>
    <w:rsid w:val="00603E18"/>
    <w:rsid w:val="00605888"/>
    <w:rsid w:val="006059C6"/>
    <w:rsid w:val="00605DB6"/>
    <w:rsid w:val="00606459"/>
    <w:rsid w:val="00606B2B"/>
    <w:rsid w:val="00611A62"/>
    <w:rsid w:val="00612093"/>
    <w:rsid w:val="006120E2"/>
    <w:rsid w:val="00613564"/>
    <w:rsid w:val="006140F2"/>
    <w:rsid w:val="006169B0"/>
    <w:rsid w:val="006212AE"/>
    <w:rsid w:val="00621C4D"/>
    <w:rsid w:val="0062240E"/>
    <w:rsid w:val="00623301"/>
    <w:rsid w:val="0062559E"/>
    <w:rsid w:val="00626D58"/>
    <w:rsid w:val="006276F8"/>
    <w:rsid w:val="006342EE"/>
    <w:rsid w:val="0063523A"/>
    <w:rsid w:val="006354AD"/>
    <w:rsid w:val="00635ACB"/>
    <w:rsid w:val="006360DA"/>
    <w:rsid w:val="006361BB"/>
    <w:rsid w:val="00636EA9"/>
    <w:rsid w:val="006377DE"/>
    <w:rsid w:val="006428FC"/>
    <w:rsid w:val="00642B9E"/>
    <w:rsid w:val="006433C2"/>
    <w:rsid w:val="00643A90"/>
    <w:rsid w:val="00644903"/>
    <w:rsid w:val="00646BA6"/>
    <w:rsid w:val="00646D41"/>
    <w:rsid w:val="00650625"/>
    <w:rsid w:val="0065175C"/>
    <w:rsid w:val="006525A3"/>
    <w:rsid w:val="00653CFD"/>
    <w:rsid w:val="00653E7D"/>
    <w:rsid w:val="00655214"/>
    <w:rsid w:val="0065551B"/>
    <w:rsid w:val="006556D5"/>
    <w:rsid w:val="00655964"/>
    <w:rsid w:val="006569DF"/>
    <w:rsid w:val="006600C5"/>
    <w:rsid w:val="0066033A"/>
    <w:rsid w:val="00661795"/>
    <w:rsid w:val="00661EA4"/>
    <w:rsid w:val="00662C0B"/>
    <w:rsid w:val="00664265"/>
    <w:rsid w:val="006654D5"/>
    <w:rsid w:val="006657E2"/>
    <w:rsid w:val="00665C8A"/>
    <w:rsid w:val="00665CEE"/>
    <w:rsid w:val="0066682F"/>
    <w:rsid w:val="00666AD6"/>
    <w:rsid w:val="00671DBD"/>
    <w:rsid w:val="00673023"/>
    <w:rsid w:val="006778E1"/>
    <w:rsid w:val="00677947"/>
    <w:rsid w:val="00677ABE"/>
    <w:rsid w:val="006805FC"/>
    <w:rsid w:val="00680CCA"/>
    <w:rsid w:val="006811C0"/>
    <w:rsid w:val="006839ED"/>
    <w:rsid w:val="00684BBD"/>
    <w:rsid w:val="0068605B"/>
    <w:rsid w:val="00686F18"/>
    <w:rsid w:val="00686FF3"/>
    <w:rsid w:val="00690D76"/>
    <w:rsid w:val="00693BA9"/>
    <w:rsid w:val="00693DFC"/>
    <w:rsid w:val="006947AF"/>
    <w:rsid w:val="00695D57"/>
    <w:rsid w:val="00696D1A"/>
    <w:rsid w:val="00696FB9"/>
    <w:rsid w:val="006A40C7"/>
    <w:rsid w:val="006A527F"/>
    <w:rsid w:val="006A5912"/>
    <w:rsid w:val="006A681E"/>
    <w:rsid w:val="006A69F4"/>
    <w:rsid w:val="006B128F"/>
    <w:rsid w:val="006B1CD5"/>
    <w:rsid w:val="006B3406"/>
    <w:rsid w:val="006B3C0A"/>
    <w:rsid w:val="006B5623"/>
    <w:rsid w:val="006B635C"/>
    <w:rsid w:val="006C05B8"/>
    <w:rsid w:val="006C4D29"/>
    <w:rsid w:val="006C5834"/>
    <w:rsid w:val="006C6696"/>
    <w:rsid w:val="006C6CCA"/>
    <w:rsid w:val="006D182C"/>
    <w:rsid w:val="006D244A"/>
    <w:rsid w:val="006D25EB"/>
    <w:rsid w:val="006D286B"/>
    <w:rsid w:val="006D56A7"/>
    <w:rsid w:val="006D5F14"/>
    <w:rsid w:val="006D6C81"/>
    <w:rsid w:val="006D7C6F"/>
    <w:rsid w:val="006E0123"/>
    <w:rsid w:val="006E0BBA"/>
    <w:rsid w:val="006E27C9"/>
    <w:rsid w:val="006E2999"/>
    <w:rsid w:val="006E3E2B"/>
    <w:rsid w:val="006E4ED8"/>
    <w:rsid w:val="006E52C1"/>
    <w:rsid w:val="006E65AD"/>
    <w:rsid w:val="006E7BA4"/>
    <w:rsid w:val="006F1347"/>
    <w:rsid w:val="006F198E"/>
    <w:rsid w:val="006F2FB0"/>
    <w:rsid w:val="006F3D54"/>
    <w:rsid w:val="006F4C0A"/>
    <w:rsid w:val="006F599C"/>
    <w:rsid w:val="006F5BB9"/>
    <w:rsid w:val="006F697A"/>
    <w:rsid w:val="007004CD"/>
    <w:rsid w:val="007006BB"/>
    <w:rsid w:val="00700850"/>
    <w:rsid w:val="00700FE4"/>
    <w:rsid w:val="00701660"/>
    <w:rsid w:val="007017BD"/>
    <w:rsid w:val="00702233"/>
    <w:rsid w:val="00704A6C"/>
    <w:rsid w:val="00706030"/>
    <w:rsid w:val="00706B47"/>
    <w:rsid w:val="00710193"/>
    <w:rsid w:val="0071063F"/>
    <w:rsid w:val="007112BC"/>
    <w:rsid w:val="007113F0"/>
    <w:rsid w:val="00711D5C"/>
    <w:rsid w:val="0071434E"/>
    <w:rsid w:val="0071684C"/>
    <w:rsid w:val="007169A5"/>
    <w:rsid w:val="00721BF4"/>
    <w:rsid w:val="00721C99"/>
    <w:rsid w:val="00722695"/>
    <w:rsid w:val="007227CC"/>
    <w:rsid w:val="00724E76"/>
    <w:rsid w:val="00726195"/>
    <w:rsid w:val="00731093"/>
    <w:rsid w:val="00731473"/>
    <w:rsid w:val="00732B0E"/>
    <w:rsid w:val="00733F36"/>
    <w:rsid w:val="00734098"/>
    <w:rsid w:val="00734453"/>
    <w:rsid w:val="00734496"/>
    <w:rsid w:val="0073603F"/>
    <w:rsid w:val="00737A57"/>
    <w:rsid w:val="00737F5A"/>
    <w:rsid w:val="00741804"/>
    <w:rsid w:val="00741EB0"/>
    <w:rsid w:val="007431A0"/>
    <w:rsid w:val="00743D6D"/>
    <w:rsid w:val="00744D4E"/>
    <w:rsid w:val="00745268"/>
    <w:rsid w:val="0074750B"/>
    <w:rsid w:val="00747C27"/>
    <w:rsid w:val="007504F9"/>
    <w:rsid w:val="0075092C"/>
    <w:rsid w:val="00752433"/>
    <w:rsid w:val="00753905"/>
    <w:rsid w:val="007539BB"/>
    <w:rsid w:val="00754E98"/>
    <w:rsid w:val="00754F21"/>
    <w:rsid w:val="007551F0"/>
    <w:rsid w:val="00755632"/>
    <w:rsid w:val="007608A5"/>
    <w:rsid w:val="00763F04"/>
    <w:rsid w:val="0076457E"/>
    <w:rsid w:val="007655D3"/>
    <w:rsid w:val="00767BDB"/>
    <w:rsid w:val="00767D96"/>
    <w:rsid w:val="00767E43"/>
    <w:rsid w:val="007723BE"/>
    <w:rsid w:val="00772E3E"/>
    <w:rsid w:val="00773470"/>
    <w:rsid w:val="00773516"/>
    <w:rsid w:val="00773C69"/>
    <w:rsid w:val="00775582"/>
    <w:rsid w:val="0077558A"/>
    <w:rsid w:val="00776CD8"/>
    <w:rsid w:val="007776F9"/>
    <w:rsid w:val="007828A4"/>
    <w:rsid w:val="00783711"/>
    <w:rsid w:val="00785B29"/>
    <w:rsid w:val="007868DB"/>
    <w:rsid w:val="007904B9"/>
    <w:rsid w:val="00790A42"/>
    <w:rsid w:val="00790EAF"/>
    <w:rsid w:val="00791F63"/>
    <w:rsid w:val="007938FE"/>
    <w:rsid w:val="00793DD0"/>
    <w:rsid w:val="007957EE"/>
    <w:rsid w:val="00796758"/>
    <w:rsid w:val="007A0384"/>
    <w:rsid w:val="007A0592"/>
    <w:rsid w:val="007A0B5F"/>
    <w:rsid w:val="007A1D2B"/>
    <w:rsid w:val="007A2312"/>
    <w:rsid w:val="007A235E"/>
    <w:rsid w:val="007A2EEB"/>
    <w:rsid w:val="007A2F31"/>
    <w:rsid w:val="007A4697"/>
    <w:rsid w:val="007A60CD"/>
    <w:rsid w:val="007A6388"/>
    <w:rsid w:val="007B2126"/>
    <w:rsid w:val="007B29E4"/>
    <w:rsid w:val="007B2B8E"/>
    <w:rsid w:val="007B34B9"/>
    <w:rsid w:val="007B360F"/>
    <w:rsid w:val="007B41EC"/>
    <w:rsid w:val="007B54D0"/>
    <w:rsid w:val="007B5DD1"/>
    <w:rsid w:val="007B69C8"/>
    <w:rsid w:val="007B6BC6"/>
    <w:rsid w:val="007B78B0"/>
    <w:rsid w:val="007B7D36"/>
    <w:rsid w:val="007B7D6E"/>
    <w:rsid w:val="007C0769"/>
    <w:rsid w:val="007C08F5"/>
    <w:rsid w:val="007C1615"/>
    <w:rsid w:val="007C2C56"/>
    <w:rsid w:val="007C2D71"/>
    <w:rsid w:val="007C3EB3"/>
    <w:rsid w:val="007C3F55"/>
    <w:rsid w:val="007C4B18"/>
    <w:rsid w:val="007C5001"/>
    <w:rsid w:val="007C7A50"/>
    <w:rsid w:val="007C7C9C"/>
    <w:rsid w:val="007D0C48"/>
    <w:rsid w:val="007D143B"/>
    <w:rsid w:val="007D4430"/>
    <w:rsid w:val="007D4869"/>
    <w:rsid w:val="007D5E4E"/>
    <w:rsid w:val="007D7051"/>
    <w:rsid w:val="007D71B0"/>
    <w:rsid w:val="007D7A10"/>
    <w:rsid w:val="007D7DCA"/>
    <w:rsid w:val="007E03CF"/>
    <w:rsid w:val="007E1A60"/>
    <w:rsid w:val="007E2482"/>
    <w:rsid w:val="007E3ABC"/>
    <w:rsid w:val="007E5E7B"/>
    <w:rsid w:val="007E6436"/>
    <w:rsid w:val="007F031F"/>
    <w:rsid w:val="007F3C8A"/>
    <w:rsid w:val="007F68FB"/>
    <w:rsid w:val="007F7364"/>
    <w:rsid w:val="007F7567"/>
    <w:rsid w:val="00800446"/>
    <w:rsid w:val="00800AF5"/>
    <w:rsid w:val="00800BF0"/>
    <w:rsid w:val="008012A3"/>
    <w:rsid w:val="00802F4B"/>
    <w:rsid w:val="0080345E"/>
    <w:rsid w:val="00803912"/>
    <w:rsid w:val="008055D2"/>
    <w:rsid w:val="008058B2"/>
    <w:rsid w:val="00806D02"/>
    <w:rsid w:val="00811B40"/>
    <w:rsid w:val="00812590"/>
    <w:rsid w:val="008132FB"/>
    <w:rsid w:val="008147C3"/>
    <w:rsid w:val="0081586F"/>
    <w:rsid w:val="00815BE4"/>
    <w:rsid w:val="00815D65"/>
    <w:rsid w:val="00817669"/>
    <w:rsid w:val="00822148"/>
    <w:rsid w:val="0082313A"/>
    <w:rsid w:val="00823609"/>
    <w:rsid w:val="00823B7D"/>
    <w:rsid w:val="00824332"/>
    <w:rsid w:val="0083430F"/>
    <w:rsid w:val="00834859"/>
    <w:rsid w:val="00836B5B"/>
    <w:rsid w:val="008370CE"/>
    <w:rsid w:val="00837C7C"/>
    <w:rsid w:val="008408A5"/>
    <w:rsid w:val="00840A21"/>
    <w:rsid w:val="008427F9"/>
    <w:rsid w:val="00843285"/>
    <w:rsid w:val="008441B4"/>
    <w:rsid w:val="0084462E"/>
    <w:rsid w:val="00846C8E"/>
    <w:rsid w:val="00847820"/>
    <w:rsid w:val="00847B88"/>
    <w:rsid w:val="00850A73"/>
    <w:rsid w:val="00850F59"/>
    <w:rsid w:val="00851EDB"/>
    <w:rsid w:val="0085517C"/>
    <w:rsid w:val="0085534E"/>
    <w:rsid w:val="00855690"/>
    <w:rsid w:val="00856137"/>
    <w:rsid w:val="0086404F"/>
    <w:rsid w:val="0086407A"/>
    <w:rsid w:val="0086475B"/>
    <w:rsid w:val="00864DEC"/>
    <w:rsid w:val="008654C6"/>
    <w:rsid w:val="0086744E"/>
    <w:rsid w:val="008676CF"/>
    <w:rsid w:val="00867886"/>
    <w:rsid w:val="008678BF"/>
    <w:rsid w:val="00867EA9"/>
    <w:rsid w:val="00872446"/>
    <w:rsid w:val="008731EB"/>
    <w:rsid w:val="008737A6"/>
    <w:rsid w:val="00874E97"/>
    <w:rsid w:val="00875114"/>
    <w:rsid w:val="00875E41"/>
    <w:rsid w:val="00877350"/>
    <w:rsid w:val="00880314"/>
    <w:rsid w:val="0088083E"/>
    <w:rsid w:val="00881E32"/>
    <w:rsid w:val="0088286C"/>
    <w:rsid w:val="0088296B"/>
    <w:rsid w:val="008845E4"/>
    <w:rsid w:val="008846DC"/>
    <w:rsid w:val="00884B79"/>
    <w:rsid w:val="00884CFE"/>
    <w:rsid w:val="00885F67"/>
    <w:rsid w:val="0088614C"/>
    <w:rsid w:val="0089169D"/>
    <w:rsid w:val="008920F3"/>
    <w:rsid w:val="0089410F"/>
    <w:rsid w:val="008941D7"/>
    <w:rsid w:val="0089440E"/>
    <w:rsid w:val="00894829"/>
    <w:rsid w:val="00894CEB"/>
    <w:rsid w:val="008957CF"/>
    <w:rsid w:val="00895E5D"/>
    <w:rsid w:val="0089608B"/>
    <w:rsid w:val="008A03A5"/>
    <w:rsid w:val="008A1127"/>
    <w:rsid w:val="008A159C"/>
    <w:rsid w:val="008A2727"/>
    <w:rsid w:val="008A284C"/>
    <w:rsid w:val="008A318E"/>
    <w:rsid w:val="008A7FE6"/>
    <w:rsid w:val="008B0056"/>
    <w:rsid w:val="008B05D2"/>
    <w:rsid w:val="008B21B4"/>
    <w:rsid w:val="008B3DCE"/>
    <w:rsid w:val="008B43CF"/>
    <w:rsid w:val="008B59B9"/>
    <w:rsid w:val="008C18DB"/>
    <w:rsid w:val="008C2142"/>
    <w:rsid w:val="008C2664"/>
    <w:rsid w:val="008C384D"/>
    <w:rsid w:val="008C4F8F"/>
    <w:rsid w:val="008C53E8"/>
    <w:rsid w:val="008C5D52"/>
    <w:rsid w:val="008C5E0B"/>
    <w:rsid w:val="008C6D53"/>
    <w:rsid w:val="008D07D2"/>
    <w:rsid w:val="008D165B"/>
    <w:rsid w:val="008D1C08"/>
    <w:rsid w:val="008D4968"/>
    <w:rsid w:val="008D5C46"/>
    <w:rsid w:val="008D6CF0"/>
    <w:rsid w:val="008D701C"/>
    <w:rsid w:val="008D715C"/>
    <w:rsid w:val="008E04DF"/>
    <w:rsid w:val="008E267D"/>
    <w:rsid w:val="008E3962"/>
    <w:rsid w:val="008E39D4"/>
    <w:rsid w:val="008E4B02"/>
    <w:rsid w:val="008E596C"/>
    <w:rsid w:val="008E635B"/>
    <w:rsid w:val="008E6A77"/>
    <w:rsid w:val="008E6A9A"/>
    <w:rsid w:val="008F08F8"/>
    <w:rsid w:val="008F0E91"/>
    <w:rsid w:val="008F1F4E"/>
    <w:rsid w:val="008F47FB"/>
    <w:rsid w:val="008F4F16"/>
    <w:rsid w:val="008F5124"/>
    <w:rsid w:val="008F6023"/>
    <w:rsid w:val="008F6CB4"/>
    <w:rsid w:val="008F70D1"/>
    <w:rsid w:val="009000CB"/>
    <w:rsid w:val="00902235"/>
    <w:rsid w:val="009023F2"/>
    <w:rsid w:val="00902C4B"/>
    <w:rsid w:val="009039E9"/>
    <w:rsid w:val="00907209"/>
    <w:rsid w:val="009077DC"/>
    <w:rsid w:val="00907941"/>
    <w:rsid w:val="009126A3"/>
    <w:rsid w:val="00912F39"/>
    <w:rsid w:val="00913324"/>
    <w:rsid w:val="00913710"/>
    <w:rsid w:val="00914960"/>
    <w:rsid w:val="00914BE8"/>
    <w:rsid w:val="00917730"/>
    <w:rsid w:val="00920832"/>
    <w:rsid w:val="009210F3"/>
    <w:rsid w:val="009214D8"/>
    <w:rsid w:val="009220E7"/>
    <w:rsid w:val="00922287"/>
    <w:rsid w:val="00922360"/>
    <w:rsid w:val="00922AB7"/>
    <w:rsid w:val="0092445A"/>
    <w:rsid w:val="009247D4"/>
    <w:rsid w:val="00925A71"/>
    <w:rsid w:val="00925DD0"/>
    <w:rsid w:val="00926B09"/>
    <w:rsid w:val="009278C1"/>
    <w:rsid w:val="00930D77"/>
    <w:rsid w:val="009319DB"/>
    <w:rsid w:val="009363C4"/>
    <w:rsid w:val="00940545"/>
    <w:rsid w:val="00940E1D"/>
    <w:rsid w:val="009414DA"/>
    <w:rsid w:val="009418B8"/>
    <w:rsid w:val="00941962"/>
    <w:rsid w:val="009429E4"/>
    <w:rsid w:val="009434E1"/>
    <w:rsid w:val="00944FC6"/>
    <w:rsid w:val="00946078"/>
    <w:rsid w:val="009501B9"/>
    <w:rsid w:val="009505DF"/>
    <w:rsid w:val="00952925"/>
    <w:rsid w:val="0095337B"/>
    <w:rsid w:val="0095352C"/>
    <w:rsid w:val="00953D73"/>
    <w:rsid w:val="00956F0E"/>
    <w:rsid w:val="009578FD"/>
    <w:rsid w:val="00957AED"/>
    <w:rsid w:val="00957F01"/>
    <w:rsid w:val="009601BB"/>
    <w:rsid w:val="009613FA"/>
    <w:rsid w:val="00962C62"/>
    <w:rsid w:val="00962CA7"/>
    <w:rsid w:val="009651E1"/>
    <w:rsid w:val="00966FD3"/>
    <w:rsid w:val="00967BB4"/>
    <w:rsid w:val="00967E3A"/>
    <w:rsid w:val="009709E0"/>
    <w:rsid w:val="009713EC"/>
    <w:rsid w:val="00971580"/>
    <w:rsid w:val="00971865"/>
    <w:rsid w:val="00972412"/>
    <w:rsid w:val="0097245A"/>
    <w:rsid w:val="009730DB"/>
    <w:rsid w:val="00973510"/>
    <w:rsid w:val="009735F3"/>
    <w:rsid w:val="0097411E"/>
    <w:rsid w:val="00974477"/>
    <w:rsid w:val="0097580B"/>
    <w:rsid w:val="00975B3C"/>
    <w:rsid w:val="00976046"/>
    <w:rsid w:val="009767AE"/>
    <w:rsid w:val="00976AD2"/>
    <w:rsid w:val="00980FDF"/>
    <w:rsid w:val="00985D57"/>
    <w:rsid w:val="00990803"/>
    <w:rsid w:val="00990B5E"/>
    <w:rsid w:val="00990D83"/>
    <w:rsid w:val="009911DC"/>
    <w:rsid w:val="00991632"/>
    <w:rsid w:val="00991A96"/>
    <w:rsid w:val="00993397"/>
    <w:rsid w:val="009933FE"/>
    <w:rsid w:val="00995B7A"/>
    <w:rsid w:val="00995C93"/>
    <w:rsid w:val="009A19D1"/>
    <w:rsid w:val="009A203F"/>
    <w:rsid w:val="009A37C5"/>
    <w:rsid w:val="009A4183"/>
    <w:rsid w:val="009A4DB1"/>
    <w:rsid w:val="009A5903"/>
    <w:rsid w:val="009A6576"/>
    <w:rsid w:val="009A7AC9"/>
    <w:rsid w:val="009B2B6E"/>
    <w:rsid w:val="009B3282"/>
    <w:rsid w:val="009B3597"/>
    <w:rsid w:val="009B3792"/>
    <w:rsid w:val="009B3F48"/>
    <w:rsid w:val="009B5918"/>
    <w:rsid w:val="009B6397"/>
    <w:rsid w:val="009B79D5"/>
    <w:rsid w:val="009B7C87"/>
    <w:rsid w:val="009C0081"/>
    <w:rsid w:val="009C0914"/>
    <w:rsid w:val="009C0CF5"/>
    <w:rsid w:val="009C0F52"/>
    <w:rsid w:val="009C40A0"/>
    <w:rsid w:val="009C447F"/>
    <w:rsid w:val="009D01EC"/>
    <w:rsid w:val="009D02F0"/>
    <w:rsid w:val="009D231C"/>
    <w:rsid w:val="009D3AA6"/>
    <w:rsid w:val="009D5101"/>
    <w:rsid w:val="009D635C"/>
    <w:rsid w:val="009D6964"/>
    <w:rsid w:val="009D729F"/>
    <w:rsid w:val="009E0DC8"/>
    <w:rsid w:val="009E0ED1"/>
    <w:rsid w:val="009E53FC"/>
    <w:rsid w:val="009E5E94"/>
    <w:rsid w:val="009E7454"/>
    <w:rsid w:val="009F0149"/>
    <w:rsid w:val="009F092E"/>
    <w:rsid w:val="009F0A7A"/>
    <w:rsid w:val="009F2FDA"/>
    <w:rsid w:val="009F4060"/>
    <w:rsid w:val="009F5172"/>
    <w:rsid w:val="009F5BDE"/>
    <w:rsid w:val="009F7162"/>
    <w:rsid w:val="009F7486"/>
    <w:rsid w:val="009F75C8"/>
    <w:rsid w:val="009F7E05"/>
    <w:rsid w:val="00A0060E"/>
    <w:rsid w:val="00A006AA"/>
    <w:rsid w:val="00A01000"/>
    <w:rsid w:val="00A01F79"/>
    <w:rsid w:val="00A025B2"/>
    <w:rsid w:val="00A03022"/>
    <w:rsid w:val="00A050B3"/>
    <w:rsid w:val="00A05CAD"/>
    <w:rsid w:val="00A0663E"/>
    <w:rsid w:val="00A06839"/>
    <w:rsid w:val="00A07063"/>
    <w:rsid w:val="00A07A5A"/>
    <w:rsid w:val="00A1023D"/>
    <w:rsid w:val="00A122EF"/>
    <w:rsid w:val="00A128BB"/>
    <w:rsid w:val="00A1347D"/>
    <w:rsid w:val="00A140D9"/>
    <w:rsid w:val="00A15C0D"/>
    <w:rsid w:val="00A16524"/>
    <w:rsid w:val="00A17BB2"/>
    <w:rsid w:val="00A20712"/>
    <w:rsid w:val="00A21B61"/>
    <w:rsid w:val="00A21EE4"/>
    <w:rsid w:val="00A21F66"/>
    <w:rsid w:val="00A22D07"/>
    <w:rsid w:val="00A245F4"/>
    <w:rsid w:val="00A24887"/>
    <w:rsid w:val="00A25185"/>
    <w:rsid w:val="00A258ED"/>
    <w:rsid w:val="00A26FD9"/>
    <w:rsid w:val="00A27202"/>
    <w:rsid w:val="00A278AC"/>
    <w:rsid w:val="00A27AE0"/>
    <w:rsid w:val="00A30DAB"/>
    <w:rsid w:val="00A324DD"/>
    <w:rsid w:val="00A34350"/>
    <w:rsid w:val="00A3525D"/>
    <w:rsid w:val="00A36418"/>
    <w:rsid w:val="00A37AD4"/>
    <w:rsid w:val="00A40928"/>
    <w:rsid w:val="00A411D6"/>
    <w:rsid w:val="00A43D85"/>
    <w:rsid w:val="00A441F2"/>
    <w:rsid w:val="00A447A6"/>
    <w:rsid w:val="00A44BA0"/>
    <w:rsid w:val="00A45103"/>
    <w:rsid w:val="00A47933"/>
    <w:rsid w:val="00A5310E"/>
    <w:rsid w:val="00A54472"/>
    <w:rsid w:val="00A54D9A"/>
    <w:rsid w:val="00A553EC"/>
    <w:rsid w:val="00A5764B"/>
    <w:rsid w:val="00A605B0"/>
    <w:rsid w:val="00A63F04"/>
    <w:rsid w:val="00A64352"/>
    <w:rsid w:val="00A6447E"/>
    <w:rsid w:val="00A65DE5"/>
    <w:rsid w:val="00A66E88"/>
    <w:rsid w:val="00A67559"/>
    <w:rsid w:val="00A712B8"/>
    <w:rsid w:val="00A71E18"/>
    <w:rsid w:val="00A72B40"/>
    <w:rsid w:val="00A731E3"/>
    <w:rsid w:val="00A7535A"/>
    <w:rsid w:val="00A76050"/>
    <w:rsid w:val="00A76831"/>
    <w:rsid w:val="00A779E5"/>
    <w:rsid w:val="00A77F9C"/>
    <w:rsid w:val="00A8017D"/>
    <w:rsid w:val="00A80C7B"/>
    <w:rsid w:val="00A81F21"/>
    <w:rsid w:val="00A82782"/>
    <w:rsid w:val="00A82C40"/>
    <w:rsid w:val="00A8442B"/>
    <w:rsid w:val="00A861C6"/>
    <w:rsid w:val="00A86C87"/>
    <w:rsid w:val="00A910C1"/>
    <w:rsid w:val="00A929A9"/>
    <w:rsid w:val="00A9344D"/>
    <w:rsid w:val="00A93A22"/>
    <w:rsid w:val="00A955CF"/>
    <w:rsid w:val="00A95ACA"/>
    <w:rsid w:val="00A963B0"/>
    <w:rsid w:val="00A968DC"/>
    <w:rsid w:val="00AA0483"/>
    <w:rsid w:val="00AA0827"/>
    <w:rsid w:val="00AA34DE"/>
    <w:rsid w:val="00AA52B5"/>
    <w:rsid w:val="00AA5310"/>
    <w:rsid w:val="00AA647D"/>
    <w:rsid w:val="00AA756C"/>
    <w:rsid w:val="00AA7921"/>
    <w:rsid w:val="00AA7D6A"/>
    <w:rsid w:val="00AB3CB4"/>
    <w:rsid w:val="00AB3DD4"/>
    <w:rsid w:val="00AB4602"/>
    <w:rsid w:val="00AB4DBF"/>
    <w:rsid w:val="00AB5471"/>
    <w:rsid w:val="00AB7619"/>
    <w:rsid w:val="00AB7F08"/>
    <w:rsid w:val="00AC07D9"/>
    <w:rsid w:val="00AC2355"/>
    <w:rsid w:val="00AC2D08"/>
    <w:rsid w:val="00AC39A0"/>
    <w:rsid w:val="00AC464E"/>
    <w:rsid w:val="00AC4EA1"/>
    <w:rsid w:val="00AC506D"/>
    <w:rsid w:val="00AC66D5"/>
    <w:rsid w:val="00AC6AB8"/>
    <w:rsid w:val="00AC6F42"/>
    <w:rsid w:val="00AC710D"/>
    <w:rsid w:val="00AC7E1C"/>
    <w:rsid w:val="00AD24F2"/>
    <w:rsid w:val="00AD30F8"/>
    <w:rsid w:val="00AD3BD6"/>
    <w:rsid w:val="00AD4F2A"/>
    <w:rsid w:val="00AD5239"/>
    <w:rsid w:val="00AD7A32"/>
    <w:rsid w:val="00AE0638"/>
    <w:rsid w:val="00AE0F7F"/>
    <w:rsid w:val="00AE10CF"/>
    <w:rsid w:val="00AE1648"/>
    <w:rsid w:val="00AE1713"/>
    <w:rsid w:val="00AE1888"/>
    <w:rsid w:val="00AE2928"/>
    <w:rsid w:val="00AE2DB0"/>
    <w:rsid w:val="00AE34EB"/>
    <w:rsid w:val="00AE3655"/>
    <w:rsid w:val="00AE43A1"/>
    <w:rsid w:val="00AE4506"/>
    <w:rsid w:val="00AE4FE6"/>
    <w:rsid w:val="00AE56B1"/>
    <w:rsid w:val="00AE5BDF"/>
    <w:rsid w:val="00AE75F2"/>
    <w:rsid w:val="00AE7BF3"/>
    <w:rsid w:val="00AE7DF8"/>
    <w:rsid w:val="00AF476D"/>
    <w:rsid w:val="00AF4870"/>
    <w:rsid w:val="00AF67A9"/>
    <w:rsid w:val="00AF6ACC"/>
    <w:rsid w:val="00AF6B45"/>
    <w:rsid w:val="00B00C32"/>
    <w:rsid w:val="00B0148A"/>
    <w:rsid w:val="00B04F39"/>
    <w:rsid w:val="00B064C6"/>
    <w:rsid w:val="00B12E97"/>
    <w:rsid w:val="00B133D2"/>
    <w:rsid w:val="00B13D44"/>
    <w:rsid w:val="00B1424C"/>
    <w:rsid w:val="00B149CC"/>
    <w:rsid w:val="00B15169"/>
    <w:rsid w:val="00B171BA"/>
    <w:rsid w:val="00B17CAA"/>
    <w:rsid w:val="00B2232F"/>
    <w:rsid w:val="00B2311D"/>
    <w:rsid w:val="00B25071"/>
    <w:rsid w:val="00B25211"/>
    <w:rsid w:val="00B25C71"/>
    <w:rsid w:val="00B2733B"/>
    <w:rsid w:val="00B30481"/>
    <w:rsid w:val="00B3191C"/>
    <w:rsid w:val="00B32554"/>
    <w:rsid w:val="00B34912"/>
    <w:rsid w:val="00B34EFD"/>
    <w:rsid w:val="00B372C5"/>
    <w:rsid w:val="00B37B77"/>
    <w:rsid w:val="00B37BE4"/>
    <w:rsid w:val="00B41411"/>
    <w:rsid w:val="00B4200F"/>
    <w:rsid w:val="00B420D3"/>
    <w:rsid w:val="00B4276E"/>
    <w:rsid w:val="00B42E7C"/>
    <w:rsid w:val="00B437FF"/>
    <w:rsid w:val="00B439B8"/>
    <w:rsid w:val="00B4426F"/>
    <w:rsid w:val="00B44498"/>
    <w:rsid w:val="00B44508"/>
    <w:rsid w:val="00B4524A"/>
    <w:rsid w:val="00B477A6"/>
    <w:rsid w:val="00B50596"/>
    <w:rsid w:val="00B50676"/>
    <w:rsid w:val="00B50AB4"/>
    <w:rsid w:val="00B50C53"/>
    <w:rsid w:val="00B50ECB"/>
    <w:rsid w:val="00B5245F"/>
    <w:rsid w:val="00B53FEB"/>
    <w:rsid w:val="00B5570C"/>
    <w:rsid w:val="00B601A6"/>
    <w:rsid w:val="00B63EC9"/>
    <w:rsid w:val="00B64DC6"/>
    <w:rsid w:val="00B66E0E"/>
    <w:rsid w:val="00B67DFB"/>
    <w:rsid w:val="00B67EE5"/>
    <w:rsid w:val="00B70005"/>
    <w:rsid w:val="00B7186B"/>
    <w:rsid w:val="00B72D09"/>
    <w:rsid w:val="00B74345"/>
    <w:rsid w:val="00B763B1"/>
    <w:rsid w:val="00B77EA4"/>
    <w:rsid w:val="00B77F1B"/>
    <w:rsid w:val="00B80219"/>
    <w:rsid w:val="00B812F3"/>
    <w:rsid w:val="00B814FF"/>
    <w:rsid w:val="00B817A9"/>
    <w:rsid w:val="00B821DF"/>
    <w:rsid w:val="00B835A5"/>
    <w:rsid w:val="00B84333"/>
    <w:rsid w:val="00B851A1"/>
    <w:rsid w:val="00B85202"/>
    <w:rsid w:val="00B85DC2"/>
    <w:rsid w:val="00B860C7"/>
    <w:rsid w:val="00B9251F"/>
    <w:rsid w:val="00B92C48"/>
    <w:rsid w:val="00B93897"/>
    <w:rsid w:val="00B95F3A"/>
    <w:rsid w:val="00B96013"/>
    <w:rsid w:val="00B9744C"/>
    <w:rsid w:val="00BA06EE"/>
    <w:rsid w:val="00BA0C6C"/>
    <w:rsid w:val="00BA1493"/>
    <w:rsid w:val="00BA1720"/>
    <w:rsid w:val="00BA45BD"/>
    <w:rsid w:val="00BA470C"/>
    <w:rsid w:val="00BA4C47"/>
    <w:rsid w:val="00BA5448"/>
    <w:rsid w:val="00BB1B3E"/>
    <w:rsid w:val="00BB1BB7"/>
    <w:rsid w:val="00BB21A9"/>
    <w:rsid w:val="00BB4371"/>
    <w:rsid w:val="00BB78DA"/>
    <w:rsid w:val="00BC288F"/>
    <w:rsid w:val="00BC3576"/>
    <w:rsid w:val="00BC456D"/>
    <w:rsid w:val="00BC5337"/>
    <w:rsid w:val="00BC563C"/>
    <w:rsid w:val="00BC5775"/>
    <w:rsid w:val="00BC6D0E"/>
    <w:rsid w:val="00BD1333"/>
    <w:rsid w:val="00BD2253"/>
    <w:rsid w:val="00BD351E"/>
    <w:rsid w:val="00BD3706"/>
    <w:rsid w:val="00BD5E75"/>
    <w:rsid w:val="00BE03C5"/>
    <w:rsid w:val="00BE196C"/>
    <w:rsid w:val="00BE3A49"/>
    <w:rsid w:val="00BE697E"/>
    <w:rsid w:val="00BE6C65"/>
    <w:rsid w:val="00BE7C10"/>
    <w:rsid w:val="00BF16BE"/>
    <w:rsid w:val="00BF1F5A"/>
    <w:rsid w:val="00BF282F"/>
    <w:rsid w:val="00BF3DC5"/>
    <w:rsid w:val="00BF5458"/>
    <w:rsid w:val="00BF7108"/>
    <w:rsid w:val="00BF738A"/>
    <w:rsid w:val="00BF7505"/>
    <w:rsid w:val="00BF7576"/>
    <w:rsid w:val="00C01075"/>
    <w:rsid w:val="00C0150C"/>
    <w:rsid w:val="00C02026"/>
    <w:rsid w:val="00C03204"/>
    <w:rsid w:val="00C03C48"/>
    <w:rsid w:val="00C04E3C"/>
    <w:rsid w:val="00C0523A"/>
    <w:rsid w:val="00C06153"/>
    <w:rsid w:val="00C06372"/>
    <w:rsid w:val="00C069AE"/>
    <w:rsid w:val="00C10257"/>
    <w:rsid w:val="00C10C8C"/>
    <w:rsid w:val="00C10CCC"/>
    <w:rsid w:val="00C12CDA"/>
    <w:rsid w:val="00C13AFE"/>
    <w:rsid w:val="00C13BE0"/>
    <w:rsid w:val="00C149A2"/>
    <w:rsid w:val="00C15012"/>
    <w:rsid w:val="00C20F26"/>
    <w:rsid w:val="00C2343A"/>
    <w:rsid w:val="00C23791"/>
    <w:rsid w:val="00C24C49"/>
    <w:rsid w:val="00C25306"/>
    <w:rsid w:val="00C2627E"/>
    <w:rsid w:val="00C2650E"/>
    <w:rsid w:val="00C27544"/>
    <w:rsid w:val="00C27A3D"/>
    <w:rsid w:val="00C30301"/>
    <w:rsid w:val="00C312B5"/>
    <w:rsid w:val="00C32346"/>
    <w:rsid w:val="00C3263C"/>
    <w:rsid w:val="00C3273E"/>
    <w:rsid w:val="00C327A8"/>
    <w:rsid w:val="00C32E3E"/>
    <w:rsid w:val="00C33777"/>
    <w:rsid w:val="00C33EF5"/>
    <w:rsid w:val="00C34D72"/>
    <w:rsid w:val="00C358CE"/>
    <w:rsid w:val="00C373D3"/>
    <w:rsid w:val="00C3757A"/>
    <w:rsid w:val="00C4165D"/>
    <w:rsid w:val="00C442B0"/>
    <w:rsid w:val="00C459CD"/>
    <w:rsid w:val="00C45F28"/>
    <w:rsid w:val="00C47DFC"/>
    <w:rsid w:val="00C47F1D"/>
    <w:rsid w:val="00C50EE8"/>
    <w:rsid w:val="00C530AC"/>
    <w:rsid w:val="00C53CF6"/>
    <w:rsid w:val="00C61659"/>
    <w:rsid w:val="00C6330A"/>
    <w:rsid w:val="00C6562A"/>
    <w:rsid w:val="00C65B0E"/>
    <w:rsid w:val="00C6623E"/>
    <w:rsid w:val="00C67935"/>
    <w:rsid w:val="00C71023"/>
    <w:rsid w:val="00C712B2"/>
    <w:rsid w:val="00C71A05"/>
    <w:rsid w:val="00C73954"/>
    <w:rsid w:val="00C7420F"/>
    <w:rsid w:val="00C74DF8"/>
    <w:rsid w:val="00C74F5E"/>
    <w:rsid w:val="00C75DD6"/>
    <w:rsid w:val="00C76BDD"/>
    <w:rsid w:val="00C76FCA"/>
    <w:rsid w:val="00C7736D"/>
    <w:rsid w:val="00C81659"/>
    <w:rsid w:val="00C81BD2"/>
    <w:rsid w:val="00C8372A"/>
    <w:rsid w:val="00C847E4"/>
    <w:rsid w:val="00C86A13"/>
    <w:rsid w:val="00C87C57"/>
    <w:rsid w:val="00C92C90"/>
    <w:rsid w:val="00C931A2"/>
    <w:rsid w:val="00C946EF"/>
    <w:rsid w:val="00C95A12"/>
    <w:rsid w:val="00CA1021"/>
    <w:rsid w:val="00CA154A"/>
    <w:rsid w:val="00CA373F"/>
    <w:rsid w:val="00CA553B"/>
    <w:rsid w:val="00CB1EE5"/>
    <w:rsid w:val="00CB2768"/>
    <w:rsid w:val="00CB2785"/>
    <w:rsid w:val="00CB29A3"/>
    <w:rsid w:val="00CB2F77"/>
    <w:rsid w:val="00CB32B1"/>
    <w:rsid w:val="00CB3F84"/>
    <w:rsid w:val="00CB5600"/>
    <w:rsid w:val="00CB6E0D"/>
    <w:rsid w:val="00CB7479"/>
    <w:rsid w:val="00CB795F"/>
    <w:rsid w:val="00CB7A2F"/>
    <w:rsid w:val="00CC128C"/>
    <w:rsid w:val="00CC13A8"/>
    <w:rsid w:val="00CC434E"/>
    <w:rsid w:val="00CC6024"/>
    <w:rsid w:val="00CC6572"/>
    <w:rsid w:val="00CC67A5"/>
    <w:rsid w:val="00CC67BF"/>
    <w:rsid w:val="00CC7A6D"/>
    <w:rsid w:val="00CD3E97"/>
    <w:rsid w:val="00CE2160"/>
    <w:rsid w:val="00CE33DC"/>
    <w:rsid w:val="00CE3E56"/>
    <w:rsid w:val="00CE421A"/>
    <w:rsid w:val="00CE5704"/>
    <w:rsid w:val="00CE6B17"/>
    <w:rsid w:val="00CE73DE"/>
    <w:rsid w:val="00CF01BD"/>
    <w:rsid w:val="00CF1AB6"/>
    <w:rsid w:val="00CF2D8C"/>
    <w:rsid w:val="00CF4419"/>
    <w:rsid w:val="00CF4536"/>
    <w:rsid w:val="00CF5758"/>
    <w:rsid w:val="00CF6185"/>
    <w:rsid w:val="00CF7932"/>
    <w:rsid w:val="00CF79C7"/>
    <w:rsid w:val="00D00DCA"/>
    <w:rsid w:val="00D00FCC"/>
    <w:rsid w:val="00D02564"/>
    <w:rsid w:val="00D026D6"/>
    <w:rsid w:val="00D03C97"/>
    <w:rsid w:val="00D04946"/>
    <w:rsid w:val="00D05059"/>
    <w:rsid w:val="00D06A54"/>
    <w:rsid w:val="00D10C7E"/>
    <w:rsid w:val="00D10D9F"/>
    <w:rsid w:val="00D124DA"/>
    <w:rsid w:val="00D13076"/>
    <w:rsid w:val="00D1329A"/>
    <w:rsid w:val="00D1354A"/>
    <w:rsid w:val="00D13EBA"/>
    <w:rsid w:val="00D143A7"/>
    <w:rsid w:val="00D148BA"/>
    <w:rsid w:val="00D163C6"/>
    <w:rsid w:val="00D20482"/>
    <w:rsid w:val="00D20FF4"/>
    <w:rsid w:val="00D21285"/>
    <w:rsid w:val="00D21DB6"/>
    <w:rsid w:val="00D22107"/>
    <w:rsid w:val="00D22ADA"/>
    <w:rsid w:val="00D265B1"/>
    <w:rsid w:val="00D26BF9"/>
    <w:rsid w:val="00D270FA"/>
    <w:rsid w:val="00D27772"/>
    <w:rsid w:val="00D317B1"/>
    <w:rsid w:val="00D31C46"/>
    <w:rsid w:val="00D31FBA"/>
    <w:rsid w:val="00D32674"/>
    <w:rsid w:val="00D33F5C"/>
    <w:rsid w:val="00D35C89"/>
    <w:rsid w:val="00D3690C"/>
    <w:rsid w:val="00D37563"/>
    <w:rsid w:val="00D40A4E"/>
    <w:rsid w:val="00D416EF"/>
    <w:rsid w:val="00D41C70"/>
    <w:rsid w:val="00D41F62"/>
    <w:rsid w:val="00D42F13"/>
    <w:rsid w:val="00D43A10"/>
    <w:rsid w:val="00D43B8E"/>
    <w:rsid w:val="00D458B3"/>
    <w:rsid w:val="00D466EB"/>
    <w:rsid w:val="00D475A4"/>
    <w:rsid w:val="00D504A6"/>
    <w:rsid w:val="00D50C41"/>
    <w:rsid w:val="00D53C67"/>
    <w:rsid w:val="00D54D92"/>
    <w:rsid w:val="00D55374"/>
    <w:rsid w:val="00D56025"/>
    <w:rsid w:val="00D56731"/>
    <w:rsid w:val="00D60614"/>
    <w:rsid w:val="00D61B9C"/>
    <w:rsid w:val="00D61C19"/>
    <w:rsid w:val="00D61DA4"/>
    <w:rsid w:val="00D6232D"/>
    <w:rsid w:val="00D62B7A"/>
    <w:rsid w:val="00D64035"/>
    <w:rsid w:val="00D64066"/>
    <w:rsid w:val="00D649EE"/>
    <w:rsid w:val="00D64A00"/>
    <w:rsid w:val="00D64EDB"/>
    <w:rsid w:val="00D662BF"/>
    <w:rsid w:val="00D66646"/>
    <w:rsid w:val="00D6766F"/>
    <w:rsid w:val="00D71803"/>
    <w:rsid w:val="00D72CD4"/>
    <w:rsid w:val="00D732C8"/>
    <w:rsid w:val="00D733A9"/>
    <w:rsid w:val="00D73890"/>
    <w:rsid w:val="00D73F06"/>
    <w:rsid w:val="00D740CE"/>
    <w:rsid w:val="00D76007"/>
    <w:rsid w:val="00D77C0D"/>
    <w:rsid w:val="00D8030D"/>
    <w:rsid w:val="00D808CA"/>
    <w:rsid w:val="00D809D1"/>
    <w:rsid w:val="00D8125A"/>
    <w:rsid w:val="00D82F0F"/>
    <w:rsid w:val="00D83889"/>
    <w:rsid w:val="00D84921"/>
    <w:rsid w:val="00D84B95"/>
    <w:rsid w:val="00D8525E"/>
    <w:rsid w:val="00D90576"/>
    <w:rsid w:val="00D91A17"/>
    <w:rsid w:val="00D928AE"/>
    <w:rsid w:val="00D92E06"/>
    <w:rsid w:val="00D972A5"/>
    <w:rsid w:val="00D97345"/>
    <w:rsid w:val="00D974F6"/>
    <w:rsid w:val="00DA0AD5"/>
    <w:rsid w:val="00DA2540"/>
    <w:rsid w:val="00DA4309"/>
    <w:rsid w:val="00DA65B0"/>
    <w:rsid w:val="00DB031B"/>
    <w:rsid w:val="00DB1797"/>
    <w:rsid w:val="00DB2AC6"/>
    <w:rsid w:val="00DB4749"/>
    <w:rsid w:val="00DB5E40"/>
    <w:rsid w:val="00DB63F0"/>
    <w:rsid w:val="00DB67D7"/>
    <w:rsid w:val="00DC0B4E"/>
    <w:rsid w:val="00DC1264"/>
    <w:rsid w:val="00DC2985"/>
    <w:rsid w:val="00DC2C9C"/>
    <w:rsid w:val="00DC2EE3"/>
    <w:rsid w:val="00DC37D3"/>
    <w:rsid w:val="00DC493F"/>
    <w:rsid w:val="00DC5709"/>
    <w:rsid w:val="00DC5B32"/>
    <w:rsid w:val="00DC624B"/>
    <w:rsid w:val="00DD015D"/>
    <w:rsid w:val="00DD20D8"/>
    <w:rsid w:val="00DD2126"/>
    <w:rsid w:val="00DD2B26"/>
    <w:rsid w:val="00DD2D21"/>
    <w:rsid w:val="00DD39D9"/>
    <w:rsid w:val="00DD5111"/>
    <w:rsid w:val="00DD55F2"/>
    <w:rsid w:val="00DD6113"/>
    <w:rsid w:val="00DE0F34"/>
    <w:rsid w:val="00DE176A"/>
    <w:rsid w:val="00DE50AD"/>
    <w:rsid w:val="00DE6CE1"/>
    <w:rsid w:val="00DE6D15"/>
    <w:rsid w:val="00DE7998"/>
    <w:rsid w:val="00DF019F"/>
    <w:rsid w:val="00DF0D79"/>
    <w:rsid w:val="00DF1308"/>
    <w:rsid w:val="00DF3FE4"/>
    <w:rsid w:val="00DF55A8"/>
    <w:rsid w:val="00DF6429"/>
    <w:rsid w:val="00DF6600"/>
    <w:rsid w:val="00DF676D"/>
    <w:rsid w:val="00DF6884"/>
    <w:rsid w:val="00DF6ACB"/>
    <w:rsid w:val="00DF7C79"/>
    <w:rsid w:val="00E00A2A"/>
    <w:rsid w:val="00E0326C"/>
    <w:rsid w:val="00E045BC"/>
    <w:rsid w:val="00E07AE6"/>
    <w:rsid w:val="00E11D0B"/>
    <w:rsid w:val="00E11DEA"/>
    <w:rsid w:val="00E146CE"/>
    <w:rsid w:val="00E15322"/>
    <w:rsid w:val="00E15AC7"/>
    <w:rsid w:val="00E1644F"/>
    <w:rsid w:val="00E16A6E"/>
    <w:rsid w:val="00E2037A"/>
    <w:rsid w:val="00E2119C"/>
    <w:rsid w:val="00E25B88"/>
    <w:rsid w:val="00E31E43"/>
    <w:rsid w:val="00E32069"/>
    <w:rsid w:val="00E320AB"/>
    <w:rsid w:val="00E32632"/>
    <w:rsid w:val="00E332C3"/>
    <w:rsid w:val="00E33745"/>
    <w:rsid w:val="00E34D3C"/>
    <w:rsid w:val="00E35BE2"/>
    <w:rsid w:val="00E35C4A"/>
    <w:rsid w:val="00E35C95"/>
    <w:rsid w:val="00E36213"/>
    <w:rsid w:val="00E36986"/>
    <w:rsid w:val="00E37CD3"/>
    <w:rsid w:val="00E40791"/>
    <w:rsid w:val="00E40944"/>
    <w:rsid w:val="00E4214F"/>
    <w:rsid w:val="00E421FC"/>
    <w:rsid w:val="00E42E92"/>
    <w:rsid w:val="00E43552"/>
    <w:rsid w:val="00E43D48"/>
    <w:rsid w:val="00E44310"/>
    <w:rsid w:val="00E45F47"/>
    <w:rsid w:val="00E503A1"/>
    <w:rsid w:val="00E5289E"/>
    <w:rsid w:val="00E5399F"/>
    <w:rsid w:val="00E53B9E"/>
    <w:rsid w:val="00E54592"/>
    <w:rsid w:val="00E60509"/>
    <w:rsid w:val="00E618DA"/>
    <w:rsid w:val="00E62913"/>
    <w:rsid w:val="00E63907"/>
    <w:rsid w:val="00E643FD"/>
    <w:rsid w:val="00E64599"/>
    <w:rsid w:val="00E65777"/>
    <w:rsid w:val="00E6596D"/>
    <w:rsid w:val="00E65C35"/>
    <w:rsid w:val="00E66B23"/>
    <w:rsid w:val="00E72854"/>
    <w:rsid w:val="00E74658"/>
    <w:rsid w:val="00E85F19"/>
    <w:rsid w:val="00E86358"/>
    <w:rsid w:val="00E86992"/>
    <w:rsid w:val="00E87533"/>
    <w:rsid w:val="00E9251D"/>
    <w:rsid w:val="00E92C2B"/>
    <w:rsid w:val="00E93346"/>
    <w:rsid w:val="00E9402C"/>
    <w:rsid w:val="00E94060"/>
    <w:rsid w:val="00EA10D3"/>
    <w:rsid w:val="00EA1439"/>
    <w:rsid w:val="00EA16A6"/>
    <w:rsid w:val="00EA1FB1"/>
    <w:rsid w:val="00EA2471"/>
    <w:rsid w:val="00EA363B"/>
    <w:rsid w:val="00EA3C79"/>
    <w:rsid w:val="00EA43DB"/>
    <w:rsid w:val="00EA54CF"/>
    <w:rsid w:val="00EA5E74"/>
    <w:rsid w:val="00EA630B"/>
    <w:rsid w:val="00EA6941"/>
    <w:rsid w:val="00EA76B3"/>
    <w:rsid w:val="00EB0D26"/>
    <w:rsid w:val="00EB40BC"/>
    <w:rsid w:val="00EC0853"/>
    <w:rsid w:val="00EC161B"/>
    <w:rsid w:val="00EC6E23"/>
    <w:rsid w:val="00EC7DA5"/>
    <w:rsid w:val="00ED1D3E"/>
    <w:rsid w:val="00ED21DA"/>
    <w:rsid w:val="00ED2DC6"/>
    <w:rsid w:val="00ED42DF"/>
    <w:rsid w:val="00ED536C"/>
    <w:rsid w:val="00ED566B"/>
    <w:rsid w:val="00EE1233"/>
    <w:rsid w:val="00EE2173"/>
    <w:rsid w:val="00EE2AF3"/>
    <w:rsid w:val="00EE2C03"/>
    <w:rsid w:val="00EE56BF"/>
    <w:rsid w:val="00EF43D0"/>
    <w:rsid w:val="00EF4FAF"/>
    <w:rsid w:val="00EF6F74"/>
    <w:rsid w:val="00EF76BC"/>
    <w:rsid w:val="00EF7CBA"/>
    <w:rsid w:val="00F00459"/>
    <w:rsid w:val="00F019D5"/>
    <w:rsid w:val="00F03526"/>
    <w:rsid w:val="00F041F9"/>
    <w:rsid w:val="00F04ADB"/>
    <w:rsid w:val="00F04CB2"/>
    <w:rsid w:val="00F05F92"/>
    <w:rsid w:val="00F0633C"/>
    <w:rsid w:val="00F0698C"/>
    <w:rsid w:val="00F06D02"/>
    <w:rsid w:val="00F06F57"/>
    <w:rsid w:val="00F07041"/>
    <w:rsid w:val="00F125C7"/>
    <w:rsid w:val="00F12823"/>
    <w:rsid w:val="00F1357C"/>
    <w:rsid w:val="00F14E3D"/>
    <w:rsid w:val="00F15921"/>
    <w:rsid w:val="00F16854"/>
    <w:rsid w:val="00F21DD6"/>
    <w:rsid w:val="00F23709"/>
    <w:rsid w:val="00F23E5A"/>
    <w:rsid w:val="00F25AFD"/>
    <w:rsid w:val="00F3024F"/>
    <w:rsid w:val="00F30359"/>
    <w:rsid w:val="00F313D3"/>
    <w:rsid w:val="00F323EF"/>
    <w:rsid w:val="00F326C6"/>
    <w:rsid w:val="00F32919"/>
    <w:rsid w:val="00F33ADF"/>
    <w:rsid w:val="00F35D9F"/>
    <w:rsid w:val="00F40C1C"/>
    <w:rsid w:val="00F41063"/>
    <w:rsid w:val="00F43B79"/>
    <w:rsid w:val="00F500C0"/>
    <w:rsid w:val="00F52DB4"/>
    <w:rsid w:val="00F551DC"/>
    <w:rsid w:val="00F5585D"/>
    <w:rsid w:val="00F56F50"/>
    <w:rsid w:val="00F56FE5"/>
    <w:rsid w:val="00F57734"/>
    <w:rsid w:val="00F64325"/>
    <w:rsid w:val="00F66B13"/>
    <w:rsid w:val="00F718C5"/>
    <w:rsid w:val="00F725B9"/>
    <w:rsid w:val="00F73EE1"/>
    <w:rsid w:val="00F741B8"/>
    <w:rsid w:val="00F74686"/>
    <w:rsid w:val="00F77711"/>
    <w:rsid w:val="00F801B8"/>
    <w:rsid w:val="00F81403"/>
    <w:rsid w:val="00F8298F"/>
    <w:rsid w:val="00F82EC2"/>
    <w:rsid w:val="00F83877"/>
    <w:rsid w:val="00F83E49"/>
    <w:rsid w:val="00F8572C"/>
    <w:rsid w:val="00F86F8F"/>
    <w:rsid w:val="00F87AB6"/>
    <w:rsid w:val="00F91BF0"/>
    <w:rsid w:val="00F91F49"/>
    <w:rsid w:val="00F93B44"/>
    <w:rsid w:val="00F93DC2"/>
    <w:rsid w:val="00F95B9C"/>
    <w:rsid w:val="00F95C5A"/>
    <w:rsid w:val="00FA23B4"/>
    <w:rsid w:val="00FA25C9"/>
    <w:rsid w:val="00FA3E96"/>
    <w:rsid w:val="00FA5361"/>
    <w:rsid w:val="00FA6C68"/>
    <w:rsid w:val="00FA722B"/>
    <w:rsid w:val="00FB0A0F"/>
    <w:rsid w:val="00FB1A27"/>
    <w:rsid w:val="00FB340C"/>
    <w:rsid w:val="00FB3DDA"/>
    <w:rsid w:val="00FB442A"/>
    <w:rsid w:val="00FB613F"/>
    <w:rsid w:val="00FB7946"/>
    <w:rsid w:val="00FC018D"/>
    <w:rsid w:val="00FC3039"/>
    <w:rsid w:val="00FC42D5"/>
    <w:rsid w:val="00FC60E4"/>
    <w:rsid w:val="00FC6F03"/>
    <w:rsid w:val="00FD047A"/>
    <w:rsid w:val="00FD07AE"/>
    <w:rsid w:val="00FD25B8"/>
    <w:rsid w:val="00FD3329"/>
    <w:rsid w:val="00FD67DD"/>
    <w:rsid w:val="00FD6DE1"/>
    <w:rsid w:val="00FE0519"/>
    <w:rsid w:val="00FE1174"/>
    <w:rsid w:val="00FE2EBA"/>
    <w:rsid w:val="00FE3EA9"/>
    <w:rsid w:val="00FE5320"/>
    <w:rsid w:val="00FE6C04"/>
    <w:rsid w:val="00FF0743"/>
    <w:rsid w:val="00FF1538"/>
    <w:rsid w:val="00FF337B"/>
    <w:rsid w:val="00FF3C00"/>
    <w:rsid w:val="00FF3D0F"/>
    <w:rsid w:val="00FF4396"/>
    <w:rsid w:val="00FF4F20"/>
    <w:rsid w:val="00FF5331"/>
    <w:rsid w:val="00FF7B2E"/>
  </w:rsids>
  <m:mathPr>
    <m:mathFont m:val="Cambria Math"/>
    <m:brkBin m:val="before"/>
    <m:brkBinSub m:val="--"/>
    <m:smallFrac m:val="0"/>
    <m:dispDef/>
    <m:lMargin m:val="0"/>
    <m:rMargin m:val="0"/>
    <m:defJc m:val="centerGroup"/>
    <m:wrapIndent m:val="1440"/>
    <m:intLim m:val="subSup"/>
    <m:naryLim m:val="undOvr"/>
  </m:mathPr>
  <w:themeFontLang w:val="fr-FR"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6D8D3"/>
  <w15:chartTrackingRefBased/>
  <w15:docId w15:val="{6165000F-1F2A-41AA-978E-933811FC5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A955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C358CE"/>
    <w:pPr>
      <w:ind w:left="720"/>
      <w:contextualSpacing/>
    </w:pPr>
  </w:style>
  <w:style w:type="character" w:styleId="Lienhypertexte">
    <w:name w:val="Hyperlink"/>
    <w:basedOn w:val="Policepardfaut"/>
    <w:uiPriority w:val="99"/>
    <w:unhideWhenUsed/>
    <w:rsid w:val="00AC2D08"/>
    <w:rPr>
      <w:color w:val="0563C1" w:themeColor="hyperlink"/>
      <w:u w:val="single"/>
    </w:rPr>
  </w:style>
  <w:style w:type="character" w:customStyle="1" w:styleId="Mentionnonrsolue1">
    <w:name w:val="Mention non résolue1"/>
    <w:basedOn w:val="Policepardfaut"/>
    <w:uiPriority w:val="99"/>
    <w:semiHidden/>
    <w:unhideWhenUsed/>
    <w:rsid w:val="00AC2D08"/>
    <w:rPr>
      <w:color w:val="808080"/>
      <w:shd w:val="clear" w:color="auto" w:fill="E6E6E6"/>
    </w:rPr>
  </w:style>
  <w:style w:type="paragraph" w:customStyle="1" w:styleId="Default">
    <w:name w:val="Default"/>
    <w:rsid w:val="00710193"/>
    <w:pPr>
      <w:autoSpaceDE w:val="0"/>
      <w:autoSpaceDN w:val="0"/>
      <w:adjustRightInd w:val="0"/>
      <w:spacing w:after="0" w:line="240" w:lineRule="auto"/>
    </w:pPr>
    <w:rPr>
      <w:rFonts w:ascii="Calibri" w:hAnsi="Calibri" w:cs="Calibri"/>
      <w:color w:val="000000"/>
      <w:sz w:val="24"/>
      <w:szCs w:val="24"/>
    </w:rPr>
  </w:style>
  <w:style w:type="paragraph" w:styleId="Notedebasdepage">
    <w:name w:val="footnote text"/>
    <w:basedOn w:val="Normal"/>
    <w:link w:val="NotedebasdepageCar"/>
    <w:uiPriority w:val="99"/>
    <w:semiHidden/>
    <w:unhideWhenUsed/>
    <w:rsid w:val="0024413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4413C"/>
    <w:rPr>
      <w:sz w:val="20"/>
      <w:szCs w:val="20"/>
    </w:rPr>
  </w:style>
  <w:style w:type="character" w:styleId="Appelnotedebasdep">
    <w:name w:val="footnote reference"/>
    <w:basedOn w:val="Policepardfaut"/>
    <w:uiPriority w:val="99"/>
    <w:semiHidden/>
    <w:unhideWhenUsed/>
    <w:rsid w:val="0024413C"/>
    <w:rPr>
      <w:vertAlign w:val="superscript"/>
    </w:rPr>
  </w:style>
  <w:style w:type="character" w:styleId="Marquedecommentaire">
    <w:name w:val="annotation reference"/>
    <w:basedOn w:val="Policepardfaut"/>
    <w:uiPriority w:val="99"/>
    <w:semiHidden/>
    <w:unhideWhenUsed/>
    <w:rsid w:val="00324C22"/>
    <w:rPr>
      <w:sz w:val="16"/>
      <w:szCs w:val="16"/>
    </w:rPr>
  </w:style>
  <w:style w:type="paragraph" w:styleId="Commentaire">
    <w:name w:val="annotation text"/>
    <w:basedOn w:val="Normal"/>
    <w:link w:val="CommentaireCar"/>
    <w:uiPriority w:val="99"/>
    <w:unhideWhenUsed/>
    <w:rsid w:val="00324C22"/>
    <w:pPr>
      <w:spacing w:line="240" w:lineRule="auto"/>
    </w:pPr>
    <w:rPr>
      <w:sz w:val="20"/>
      <w:szCs w:val="20"/>
    </w:rPr>
  </w:style>
  <w:style w:type="character" w:customStyle="1" w:styleId="CommentaireCar">
    <w:name w:val="Commentaire Car"/>
    <w:basedOn w:val="Policepardfaut"/>
    <w:link w:val="Commentaire"/>
    <w:uiPriority w:val="99"/>
    <w:rsid w:val="00324C22"/>
    <w:rPr>
      <w:sz w:val="20"/>
      <w:szCs w:val="20"/>
    </w:rPr>
  </w:style>
  <w:style w:type="paragraph" w:styleId="Objetducommentaire">
    <w:name w:val="annotation subject"/>
    <w:basedOn w:val="Commentaire"/>
    <w:next w:val="Commentaire"/>
    <w:link w:val="ObjetducommentaireCar"/>
    <w:uiPriority w:val="99"/>
    <w:semiHidden/>
    <w:unhideWhenUsed/>
    <w:rsid w:val="00324C22"/>
    <w:rPr>
      <w:b/>
      <w:bCs/>
    </w:rPr>
  </w:style>
  <w:style w:type="character" w:customStyle="1" w:styleId="ObjetducommentaireCar">
    <w:name w:val="Objet du commentaire Car"/>
    <w:basedOn w:val="CommentaireCar"/>
    <w:link w:val="Objetducommentaire"/>
    <w:uiPriority w:val="99"/>
    <w:semiHidden/>
    <w:rsid w:val="00324C22"/>
    <w:rPr>
      <w:b/>
      <w:bCs/>
      <w:sz w:val="20"/>
      <w:szCs w:val="20"/>
    </w:rPr>
  </w:style>
  <w:style w:type="paragraph" w:styleId="Textedebulles">
    <w:name w:val="Balloon Text"/>
    <w:basedOn w:val="Normal"/>
    <w:link w:val="TextedebullesCar"/>
    <w:uiPriority w:val="99"/>
    <w:semiHidden/>
    <w:unhideWhenUsed/>
    <w:rsid w:val="00324C2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24C22"/>
    <w:rPr>
      <w:rFonts w:ascii="Segoe UI" w:hAnsi="Segoe UI" w:cs="Segoe UI"/>
      <w:sz w:val="18"/>
      <w:szCs w:val="18"/>
    </w:rPr>
  </w:style>
  <w:style w:type="table" w:styleId="Grilledutableau">
    <w:name w:val="Table Grid"/>
    <w:basedOn w:val="TableauNormal"/>
    <w:uiPriority w:val="39"/>
    <w:rsid w:val="009D72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centuation">
    <w:name w:val="Emphasis"/>
    <w:basedOn w:val="Policepardfaut"/>
    <w:uiPriority w:val="20"/>
    <w:qFormat/>
    <w:rsid w:val="00FF3C00"/>
    <w:rPr>
      <w:i/>
      <w:iCs/>
    </w:rPr>
  </w:style>
  <w:style w:type="character" w:customStyle="1" w:styleId="fipmark">
    <w:name w:val="fip_mark"/>
    <w:basedOn w:val="Policepardfaut"/>
    <w:rsid w:val="00B4524A"/>
  </w:style>
  <w:style w:type="character" w:customStyle="1" w:styleId="ParagraphedelisteCar">
    <w:name w:val="Paragraphe de liste Car"/>
    <w:basedOn w:val="Policepardfaut"/>
    <w:link w:val="Paragraphedeliste"/>
    <w:uiPriority w:val="34"/>
    <w:rsid w:val="001D3F9C"/>
  </w:style>
  <w:style w:type="paragraph" w:styleId="En-tte">
    <w:name w:val="header"/>
    <w:basedOn w:val="Normal"/>
    <w:link w:val="En-tteCar"/>
    <w:uiPriority w:val="99"/>
    <w:unhideWhenUsed/>
    <w:rsid w:val="005F006C"/>
    <w:pPr>
      <w:tabs>
        <w:tab w:val="center" w:pos="4536"/>
        <w:tab w:val="right" w:pos="9072"/>
      </w:tabs>
      <w:spacing w:after="0" w:line="240" w:lineRule="auto"/>
    </w:pPr>
  </w:style>
  <w:style w:type="character" w:customStyle="1" w:styleId="En-tteCar">
    <w:name w:val="En-tête Car"/>
    <w:basedOn w:val="Policepardfaut"/>
    <w:link w:val="En-tte"/>
    <w:uiPriority w:val="99"/>
    <w:rsid w:val="005F006C"/>
  </w:style>
  <w:style w:type="paragraph" w:styleId="Pieddepage">
    <w:name w:val="footer"/>
    <w:basedOn w:val="Normal"/>
    <w:link w:val="PieddepageCar"/>
    <w:uiPriority w:val="99"/>
    <w:unhideWhenUsed/>
    <w:rsid w:val="005F00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F006C"/>
  </w:style>
  <w:style w:type="paragraph" w:styleId="PrformatHTML">
    <w:name w:val="HTML Preformatted"/>
    <w:basedOn w:val="Normal"/>
    <w:link w:val="PrformatHTMLCar"/>
    <w:uiPriority w:val="99"/>
    <w:semiHidden/>
    <w:unhideWhenUsed/>
    <w:rsid w:val="00C10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C10257"/>
    <w:rPr>
      <w:rFonts w:ascii="Courier New" w:eastAsia="Times New Roman" w:hAnsi="Courier New" w:cs="Courier New"/>
      <w:sz w:val="20"/>
      <w:szCs w:val="20"/>
      <w:lang w:eastAsia="fr-FR"/>
    </w:rPr>
  </w:style>
  <w:style w:type="paragraph" w:styleId="Rvision">
    <w:name w:val="Revision"/>
    <w:hidden/>
    <w:uiPriority w:val="99"/>
    <w:semiHidden/>
    <w:rsid w:val="00BC288F"/>
    <w:pPr>
      <w:spacing w:after="0" w:line="240" w:lineRule="auto"/>
    </w:pPr>
  </w:style>
  <w:style w:type="character" w:customStyle="1" w:styleId="Mentionnonrsolue2">
    <w:name w:val="Mention non résolue2"/>
    <w:basedOn w:val="Policepardfaut"/>
    <w:uiPriority w:val="99"/>
    <w:semiHidden/>
    <w:unhideWhenUsed/>
    <w:rsid w:val="00057472"/>
    <w:rPr>
      <w:color w:val="605E5C"/>
      <w:shd w:val="clear" w:color="auto" w:fill="E1DFDD"/>
    </w:rPr>
  </w:style>
  <w:style w:type="character" w:customStyle="1" w:styleId="Titre1Car">
    <w:name w:val="Titre 1 Car"/>
    <w:basedOn w:val="Policepardfaut"/>
    <w:link w:val="Titre1"/>
    <w:uiPriority w:val="9"/>
    <w:rsid w:val="00A955CF"/>
    <w:rPr>
      <w:rFonts w:ascii="Times New Roman" w:eastAsia="Times New Roman" w:hAnsi="Times New Roman" w:cs="Times New Roman"/>
      <w:b/>
      <w:bCs/>
      <w:kern w:val="36"/>
      <w:sz w:val="48"/>
      <w:szCs w:val="48"/>
      <w:lang w:eastAsia="fr-FR"/>
    </w:rPr>
  </w:style>
  <w:style w:type="paragraph" w:styleId="Bibliographie">
    <w:name w:val="Bibliography"/>
    <w:basedOn w:val="Normal"/>
    <w:next w:val="Normal"/>
    <w:uiPriority w:val="37"/>
    <w:unhideWhenUsed/>
    <w:rsid w:val="00BF16BE"/>
    <w:pPr>
      <w:tabs>
        <w:tab w:val="left" w:pos="384"/>
      </w:tabs>
      <w:spacing w:after="240" w:line="240" w:lineRule="auto"/>
      <w:ind w:left="384" w:hanging="384"/>
    </w:pPr>
  </w:style>
  <w:style w:type="character" w:customStyle="1" w:styleId="Mentionnonrsolue3">
    <w:name w:val="Mention non résolue3"/>
    <w:basedOn w:val="Policepardfaut"/>
    <w:uiPriority w:val="99"/>
    <w:semiHidden/>
    <w:unhideWhenUsed/>
    <w:rsid w:val="003D16D7"/>
    <w:rPr>
      <w:color w:val="605E5C"/>
      <w:shd w:val="clear" w:color="auto" w:fill="E1DFDD"/>
    </w:rPr>
  </w:style>
  <w:style w:type="paragraph" w:styleId="TitreTR">
    <w:name w:val="toa heading"/>
    <w:basedOn w:val="Normal"/>
    <w:next w:val="Normal"/>
    <w:uiPriority w:val="99"/>
    <w:semiHidden/>
    <w:unhideWhenUsed/>
    <w:rsid w:val="001A7DE9"/>
    <w:pPr>
      <w:spacing w:before="120"/>
    </w:pPr>
    <w:rPr>
      <w:rFonts w:asciiTheme="majorHAnsi" w:eastAsiaTheme="majorEastAsia" w:hAnsiTheme="majorHAnsi" w:cstheme="majorBidi"/>
      <w:b/>
      <w:bCs/>
      <w:sz w:val="24"/>
      <w:szCs w:val="24"/>
    </w:rPr>
  </w:style>
  <w:style w:type="character" w:styleId="Numrodeligne">
    <w:name w:val="line number"/>
    <w:basedOn w:val="Policepardfaut"/>
    <w:uiPriority w:val="99"/>
    <w:semiHidden/>
    <w:unhideWhenUsed/>
    <w:rsid w:val="00881E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3310584">
      <w:bodyDiv w:val="1"/>
      <w:marLeft w:val="0"/>
      <w:marRight w:val="0"/>
      <w:marTop w:val="0"/>
      <w:marBottom w:val="0"/>
      <w:divBdr>
        <w:top w:val="none" w:sz="0" w:space="0" w:color="auto"/>
        <w:left w:val="none" w:sz="0" w:space="0" w:color="auto"/>
        <w:bottom w:val="none" w:sz="0" w:space="0" w:color="auto"/>
        <w:right w:val="none" w:sz="0" w:space="0" w:color="auto"/>
      </w:divBdr>
      <w:divsChild>
        <w:div w:id="1039472254">
          <w:marLeft w:val="0"/>
          <w:marRight w:val="0"/>
          <w:marTop w:val="0"/>
          <w:marBottom w:val="0"/>
          <w:divBdr>
            <w:top w:val="none" w:sz="0" w:space="0" w:color="auto"/>
            <w:left w:val="none" w:sz="0" w:space="0" w:color="auto"/>
            <w:bottom w:val="none" w:sz="0" w:space="0" w:color="auto"/>
            <w:right w:val="none" w:sz="0" w:space="0" w:color="auto"/>
          </w:divBdr>
          <w:divsChild>
            <w:div w:id="1650666674">
              <w:marLeft w:val="0"/>
              <w:marRight w:val="0"/>
              <w:marTop w:val="0"/>
              <w:marBottom w:val="0"/>
              <w:divBdr>
                <w:top w:val="none" w:sz="0" w:space="0" w:color="auto"/>
                <w:left w:val="none" w:sz="0" w:space="0" w:color="auto"/>
                <w:bottom w:val="none" w:sz="0" w:space="0" w:color="auto"/>
                <w:right w:val="none" w:sz="0" w:space="0" w:color="auto"/>
              </w:divBdr>
              <w:divsChild>
                <w:div w:id="753818069">
                  <w:marLeft w:val="960"/>
                  <w:marRight w:val="300"/>
                  <w:marTop w:val="0"/>
                  <w:marBottom w:val="0"/>
                  <w:divBdr>
                    <w:top w:val="none" w:sz="0" w:space="0" w:color="auto"/>
                    <w:left w:val="none" w:sz="0" w:space="0" w:color="auto"/>
                    <w:bottom w:val="none" w:sz="0" w:space="0" w:color="auto"/>
                    <w:right w:val="none" w:sz="0" w:space="0" w:color="auto"/>
                  </w:divBdr>
                </w:div>
              </w:divsChild>
            </w:div>
          </w:divsChild>
        </w:div>
        <w:div w:id="1155342305">
          <w:marLeft w:val="0"/>
          <w:marRight w:val="0"/>
          <w:marTop w:val="0"/>
          <w:marBottom w:val="0"/>
          <w:divBdr>
            <w:top w:val="none" w:sz="0" w:space="0" w:color="auto"/>
            <w:left w:val="none" w:sz="0" w:space="0" w:color="auto"/>
            <w:bottom w:val="none" w:sz="0" w:space="0" w:color="auto"/>
            <w:right w:val="none" w:sz="0" w:space="0" w:color="auto"/>
          </w:divBdr>
          <w:divsChild>
            <w:div w:id="586351675">
              <w:marLeft w:val="0"/>
              <w:marRight w:val="0"/>
              <w:marTop w:val="0"/>
              <w:marBottom w:val="240"/>
              <w:divBdr>
                <w:top w:val="none" w:sz="0" w:space="0" w:color="auto"/>
                <w:left w:val="none" w:sz="0" w:space="0" w:color="auto"/>
                <w:bottom w:val="none" w:sz="0" w:space="0" w:color="auto"/>
                <w:right w:val="none" w:sz="0" w:space="0" w:color="auto"/>
              </w:divBdr>
              <w:divsChild>
                <w:div w:id="2057699666">
                  <w:marLeft w:val="96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09501026">
      <w:bodyDiv w:val="1"/>
      <w:marLeft w:val="0"/>
      <w:marRight w:val="0"/>
      <w:marTop w:val="0"/>
      <w:marBottom w:val="0"/>
      <w:divBdr>
        <w:top w:val="none" w:sz="0" w:space="0" w:color="auto"/>
        <w:left w:val="none" w:sz="0" w:space="0" w:color="auto"/>
        <w:bottom w:val="none" w:sz="0" w:space="0" w:color="auto"/>
        <w:right w:val="none" w:sz="0" w:space="0" w:color="auto"/>
      </w:divBdr>
    </w:div>
    <w:div w:id="725108942">
      <w:bodyDiv w:val="1"/>
      <w:marLeft w:val="0"/>
      <w:marRight w:val="0"/>
      <w:marTop w:val="0"/>
      <w:marBottom w:val="0"/>
      <w:divBdr>
        <w:top w:val="none" w:sz="0" w:space="0" w:color="auto"/>
        <w:left w:val="none" w:sz="0" w:space="0" w:color="auto"/>
        <w:bottom w:val="none" w:sz="0" w:space="0" w:color="auto"/>
        <w:right w:val="none" w:sz="0" w:space="0" w:color="auto"/>
      </w:divBdr>
    </w:div>
    <w:div w:id="896090549">
      <w:bodyDiv w:val="1"/>
      <w:marLeft w:val="0"/>
      <w:marRight w:val="0"/>
      <w:marTop w:val="0"/>
      <w:marBottom w:val="0"/>
      <w:divBdr>
        <w:top w:val="none" w:sz="0" w:space="0" w:color="auto"/>
        <w:left w:val="none" w:sz="0" w:space="0" w:color="auto"/>
        <w:bottom w:val="none" w:sz="0" w:space="0" w:color="auto"/>
        <w:right w:val="none" w:sz="0" w:space="0" w:color="auto"/>
      </w:divBdr>
    </w:div>
    <w:div w:id="1214191043">
      <w:bodyDiv w:val="1"/>
      <w:marLeft w:val="0"/>
      <w:marRight w:val="0"/>
      <w:marTop w:val="0"/>
      <w:marBottom w:val="0"/>
      <w:divBdr>
        <w:top w:val="none" w:sz="0" w:space="0" w:color="auto"/>
        <w:left w:val="none" w:sz="0" w:space="0" w:color="auto"/>
        <w:bottom w:val="none" w:sz="0" w:space="0" w:color="auto"/>
        <w:right w:val="none" w:sz="0" w:space="0" w:color="auto"/>
      </w:divBdr>
    </w:div>
    <w:div w:id="1308393037">
      <w:bodyDiv w:val="1"/>
      <w:marLeft w:val="0"/>
      <w:marRight w:val="0"/>
      <w:marTop w:val="0"/>
      <w:marBottom w:val="0"/>
      <w:divBdr>
        <w:top w:val="none" w:sz="0" w:space="0" w:color="auto"/>
        <w:left w:val="none" w:sz="0" w:space="0" w:color="auto"/>
        <w:bottom w:val="none" w:sz="0" w:space="0" w:color="auto"/>
        <w:right w:val="none" w:sz="0" w:space="0" w:color="auto"/>
      </w:divBdr>
    </w:div>
    <w:div w:id="1661076720">
      <w:bodyDiv w:val="1"/>
      <w:marLeft w:val="0"/>
      <w:marRight w:val="0"/>
      <w:marTop w:val="0"/>
      <w:marBottom w:val="0"/>
      <w:divBdr>
        <w:top w:val="none" w:sz="0" w:space="0" w:color="auto"/>
        <w:left w:val="none" w:sz="0" w:space="0" w:color="auto"/>
        <w:bottom w:val="none" w:sz="0" w:space="0" w:color="auto"/>
        <w:right w:val="none" w:sz="0" w:space="0" w:color="auto"/>
      </w:divBdr>
    </w:div>
    <w:div w:id="1754164937">
      <w:bodyDiv w:val="1"/>
      <w:marLeft w:val="0"/>
      <w:marRight w:val="0"/>
      <w:marTop w:val="0"/>
      <w:marBottom w:val="0"/>
      <w:divBdr>
        <w:top w:val="none" w:sz="0" w:space="0" w:color="auto"/>
        <w:left w:val="none" w:sz="0" w:space="0" w:color="auto"/>
        <w:bottom w:val="none" w:sz="0" w:space="0" w:color="auto"/>
        <w:right w:val="none" w:sz="0" w:space="0" w:color="auto"/>
      </w:divBdr>
    </w:div>
    <w:div w:id="1785735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ierre@carenity.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0A95F12B8F4F41907FF4A1646AA089" ma:contentTypeVersion="10" ma:contentTypeDescription="Create a new document." ma:contentTypeScope="" ma:versionID="7bcf575892b771aefb438bbbaded6afb">
  <xsd:schema xmlns:xsd="http://www.w3.org/2001/XMLSchema" xmlns:xs="http://www.w3.org/2001/XMLSchema" xmlns:p="http://schemas.microsoft.com/office/2006/metadata/properties" xmlns:ns3="6a65018f-2b88-4dfd-9d9e-146c776ffeb1" targetNamespace="http://schemas.microsoft.com/office/2006/metadata/properties" ma:root="true" ma:fieldsID="1006394f866aa47f8b7a63af7863899b" ns3:_="">
    <xsd:import namespace="6a65018f-2b88-4dfd-9d9e-146c776ffeb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65018f-2b88-4dfd-9d9e-146c776ffe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D57E1-E248-411E-B634-BC7FCA3EA9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65018f-2b88-4dfd-9d9e-146c776ffe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AE2564-49FB-423D-B926-D293414E25ED}">
  <ds:schemaRefs>
    <ds:schemaRef ds:uri="http://schemas.microsoft.com/sharepoint/v3/contenttype/forms"/>
  </ds:schemaRefs>
</ds:datastoreItem>
</file>

<file path=customXml/itemProps3.xml><?xml version="1.0" encoding="utf-8"?>
<ds:datastoreItem xmlns:ds="http://schemas.openxmlformats.org/officeDocument/2006/customXml" ds:itemID="{CE7B607A-60C5-4847-BA8B-496ACC00147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8342C74-8BFA-4372-81AE-C0AFC0B59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13143</Words>
  <Characters>72290</Characters>
  <Application>Microsoft Office Word</Application>
  <DocSecurity>0</DocSecurity>
  <Lines>602</Lines>
  <Paragraphs>170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 Apolline</dc:creator>
  <cp:keywords>Medtronic Controlled</cp:keywords>
  <dc:description/>
  <cp:lastModifiedBy>Testa, Damien</cp:lastModifiedBy>
  <cp:revision>3</cp:revision>
  <cp:lastPrinted>2019-07-18T15:31:00Z</cp:lastPrinted>
  <dcterms:created xsi:type="dcterms:W3CDTF">2020-05-25T14:27:00Z</dcterms:created>
  <dcterms:modified xsi:type="dcterms:W3CDTF">2020-05-25T14:28:00Z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7274b5cb-6e0f-4aca-9504-377edb0edfc4</vt:lpwstr>
  </property>
  <property fmtid="{D5CDD505-2E9C-101B-9397-08002B2CF9AE}" pid="3" name="DocumentCreator">
    <vt:lpwstr>Adea2</vt:lpwstr>
  </property>
  <property fmtid="{D5CDD505-2E9C-101B-9397-08002B2CF9AE}" pid="4" name="CreationDate">
    <vt:lpwstr>2018-09-18</vt:lpwstr>
  </property>
  <property fmtid="{D5CDD505-2E9C-101B-9397-08002B2CF9AE}" pid="5" name="ZOTERO_PREF_1">
    <vt:lpwstr>&lt;data data-version="3" zotero-version="5.0.85"&gt;&lt;session id="RR7QLOi3"/&gt;&lt;style id="http://www.zotero.org/styles/vancouver" locale="fr-FR" hasBibliography="1" bibliographyStyleHasBeenSet="1"/&gt;&lt;prefs&gt;&lt;pref name="fieldType" value="Field"/&gt;&lt;/prefs&gt;&lt;/data&gt;</vt:lpwstr>
  </property>
  <property fmtid="{D5CDD505-2E9C-101B-9397-08002B2CF9AE}" pid="6" name="Classification">
    <vt:lpwstr>MedtronicControlled</vt:lpwstr>
  </property>
  <property fmtid="{D5CDD505-2E9C-101B-9397-08002B2CF9AE}" pid="7" name="ContentTypeId">
    <vt:lpwstr>0x010100930A95F12B8F4F41907FF4A1646AA089</vt:lpwstr>
  </property>
</Properties>
</file>