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EA3AE" w14:textId="77777777" w:rsidR="00A2131A" w:rsidRPr="00940E03" w:rsidRDefault="00A2131A" w:rsidP="00A2131A">
      <w:pPr>
        <w:autoSpaceDE w:val="0"/>
        <w:autoSpaceDN w:val="0"/>
        <w:adjustRightInd w:val="0"/>
      </w:pPr>
      <w:bookmarkStart w:id="0" w:name="_Hlk187505467"/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 xml:space="preserve">Table 1 | Optimization of the reaction conditions from solvents, palladium, base and </w:t>
      </w:r>
      <w:r w:rsidRPr="006A113B">
        <w:rPr>
          <w:rFonts w:ascii="Whitney-Semibold" w:eastAsia="Whitney-Semibold" w:hAnsi="Whitney-Bold" w:cs="Whitney-Semibold"/>
          <w:b/>
          <w:bCs/>
          <w:i/>
          <w:iCs/>
          <w:kern w:val="0"/>
          <w:sz w:val="18"/>
          <w:szCs w:val="18"/>
        </w:rPr>
        <w:t>N</w:t>
      </w:r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>-</w:t>
      </w:r>
      <w:r w:rsidRPr="00940E03">
        <w:rPr>
          <w:rFonts w:ascii="Whitney-Semibold" w:eastAsia="Whitney-Semibold" w:hAnsi="Whitney-Bold" w:cs="Whitney-Semibold" w:hint="eastAsia"/>
          <w:b/>
          <w:bCs/>
          <w:kern w:val="0"/>
          <w:sz w:val="18"/>
          <w:szCs w:val="18"/>
        </w:rPr>
        <w:t>ary</w:t>
      </w:r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>lsulfonylhydrazones</w:t>
      </w:r>
    </w:p>
    <w:bookmarkEnd w:id="0"/>
    <w:p w14:paraId="780683D8" w14:textId="70FA1D01" w:rsidR="00DE6AE2" w:rsidRDefault="00A2131A" w:rsidP="00A2131A">
      <w:r>
        <w:rPr>
          <w:rFonts w:hint="eastAsia"/>
        </w:rPr>
        <w:object w:dxaOrig="15444" w:dyaOrig="16250" w14:anchorId="4A30E3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8.25pt;height:545.25pt" o:ole="">
            <v:imagedata r:id="rId4" o:title=""/>
          </v:shape>
          <o:OLEObject Type="Embed" ProgID="ChemDraw.Document.6.0" ShapeID="_x0000_i1025" DrawAspect="Content" ObjectID="_1821600550" r:id="rId5"/>
        </w:object>
      </w:r>
    </w:p>
    <w:p w14:paraId="56AD8EFF" w14:textId="77777777" w:rsidR="00A2131A" w:rsidRDefault="00A2131A" w:rsidP="00A2131A"/>
    <w:p w14:paraId="2CE855F7" w14:textId="77777777" w:rsidR="00A2131A" w:rsidRPr="00940E03" w:rsidRDefault="00A2131A" w:rsidP="00A2131A">
      <w:pPr>
        <w:spacing w:beforeLines="50" w:before="120" w:line="20" w:lineRule="atLeast"/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</w:pPr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>Table 2 | S</w:t>
      </w:r>
      <w:r w:rsidRPr="00940E03">
        <w:rPr>
          <w:rFonts w:ascii="Whitney-Semibold" w:eastAsia="Whitney-Semibold" w:hAnsi="Whitney-Bold" w:cs="Whitney-Semibold" w:hint="eastAsia"/>
          <w:b/>
          <w:bCs/>
          <w:kern w:val="0"/>
          <w:sz w:val="18"/>
          <w:szCs w:val="18"/>
        </w:rPr>
        <w:t>ubstrate</w:t>
      </w:r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 xml:space="preserve"> scope for various functionalized </w:t>
      </w:r>
      <w:r w:rsidRPr="00940E03">
        <w:rPr>
          <w:rFonts w:ascii="Whitney-Semibold" w:eastAsia="Whitney-Semibold" w:hAnsi="Whitney-Bold" w:cs="Whitney-Semibold" w:hint="eastAsia"/>
          <w:b/>
          <w:bCs/>
          <w:kern w:val="0"/>
          <w:sz w:val="18"/>
          <w:szCs w:val="18"/>
        </w:rPr>
        <w:t>aryl</w:t>
      </w:r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 xml:space="preserve"> bromides and N-</w:t>
      </w:r>
      <w:r w:rsidRPr="00940E03">
        <w:rPr>
          <w:rFonts w:ascii="Whitney-Semibold" w:eastAsia="Whitney-Semibold" w:hAnsi="Whitney-Bold" w:cs="Whitney-Semibold" w:hint="eastAsia"/>
          <w:b/>
          <w:bCs/>
          <w:kern w:val="0"/>
          <w:sz w:val="18"/>
          <w:szCs w:val="18"/>
        </w:rPr>
        <w:t>ary</w:t>
      </w:r>
      <w:r w:rsidRPr="00940E03">
        <w:rPr>
          <w:rFonts w:ascii="Whitney-Semibold" w:eastAsia="Whitney-Semibold" w:hAnsi="Whitney-Bold" w:cs="Whitney-Semibold"/>
          <w:b/>
          <w:bCs/>
          <w:kern w:val="0"/>
          <w:sz w:val="18"/>
          <w:szCs w:val="18"/>
        </w:rPr>
        <w:t xml:space="preserve">lsulfonylhydrazones </w:t>
      </w:r>
    </w:p>
    <w:bookmarkStart w:id="1" w:name="_Hlk208476768"/>
    <w:p w14:paraId="332F079B" w14:textId="6836B8F3" w:rsidR="00A2131A" w:rsidRDefault="00A2131A" w:rsidP="00A2131A">
      <w:r w:rsidRPr="00036C07">
        <w:rPr>
          <w:rFonts w:cs="Arial"/>
          <w:bCs/>
          <w:color w:val="000000" w:themeColor="text1"/>
          <w:sz w:val="19"/>
          <w:szCs w:val="19"/>
        </w:rPr>
        <w:object w:dxaOrig="17215" w:dyaOrig="20402" w14:anchorId="34E76A5E">
          <v:shape id="_x0000_i1027" type="#_x0000_t75" style="width:504.75pt;height:587.25pt" o:ole="">
            <v:imagedata r:id="rId6" o:title=""/>
          </v:shape>
          <o:OLEObject Type="Embed" ProgID="ChemDraw.Document.6.0" ShapeID="_x0000_i1027" DrawAspect="Content" ObjectID="_1821600551" r:id="rId7"/>
        </w:object>
      </w:r>
      <w:bookmarkEnd w:id="1"/>
    </w:p>
    <w:sectPr w:rsidR="00A213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hitney-Semibold">
    <w:altName w:val="Malgun Gothic Semilight"/>
    <w:charset w:val="86"/>
    <w:family w:val="swiss"/>
    <w:pitch w:val="default"/>
    <w:sig w:usb0="00000000" w:usb1="00000000" w:usb2="00000010" w:usb3="00000000" w:csb0="00040000" w:csb1="00000000"/>
  </w:font>
  <w:font w:name="Whitney-Bold">
    <w:altName w:val="Arial"/>
    <w:charset w:val="00"/>
    <w:family w:val="swiss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31A"/>
    <w:rsid w:val="00195413"/>
    <w:rsid w:val="003D0186"/>
    <w:rsid w:val="007278E4"/>
    <w:rsid w:val="0093424C"/>
    <w:rsid w:val="00A2131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4B18F"/>
  <w15:chartTrackingRefBased/>
  <w15:docId w15:val="{919BE210-97AE-4546-A028-38AC631F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31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31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31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31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31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31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31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31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31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31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3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3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3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3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3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3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3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3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3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31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13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31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13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31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13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31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13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3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3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3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237</Characters>
  <Application>Microsoft Office Word</Application>
  <DocSecurity>0</DocSecurity>
  <Lines>4</Lines>
  <Paragraphs>1</Paragraphs>
  <ScaleCrop>false</ScaleCrop>
  <Company>Springer Nature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2025-10-10T05:52:00Z</dcterms:created>
  <dcterms:modified xsi:type="dcterms:W3CDTF">2025-10-10T05:52:00Z</dcterms:modified>
</cp:coreProperties>
</file>