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FE2B6" w14:textId="18160DD4" w:rsidR="00E52B8E" w:rsidRDefault="00E52B8E" w:rsidP="00E52B8E">
      <w:pPr>
        <w:spacing w:line="480" w:lineRule="auto"/>
        <w:rPr>
          <w:rFonts w:ascii="Times New Roman" w:hAnsi="Times New Roman" w:cs="Times New Roman"/>
          <w:b/>
          <w:bCs/>
          <w:sz w:val="24"/>
        </w:rPr>
      </w:pPr>
      <w:bookmarkStart w:id="0" w:name="OLE_LINK73"/>
      <w:bookmarkStart w:id="1" w:name="OLE_LINK74"/>
      <w:r w:rsidRPr="004A734D">
        <w:rPr>
          <w:rFonts w:ascii="Times New Roman" w:hAnsi="Times New Roman" w:cs="Times New Roman"/>
          <w:b/>
          <w:bCs/>
          <w:sz w:val="24"/>
        </w:rPr>
        <w:t>S</w:t>
      </w:r>
      <w:r w:rsidRPr="004A734D">
        <w:rPr>
          <w:rFonts w:ascii="Times New Roman" w:hAnsi="Times New Roman" w:cs="Times New Roman" w:hint="eastAsia"/>
          <w:b/>
          <w:bCs/>
          <w:sz w:val="24"/>
        </w:rPr>
        <w:t>upplementary</w:t>
      </w:r>
      <w:r>
        <w:rPr>
          <w:rFonts w:ascii="Times New Roman" w:hAnsi="Times New Roman" w:cs="Times New Roman"/>
          <w:b/>
          <w:bCs/>
          <w:sz w:val="24"/>
        </w:rPr>
        <w:t xml:space="preserve"> </w:t>
      </w:r>
      <w:r w:rsidR="00091F60" w:rsidRPr="00091F60">
        <w:rPr>
          <w:rFonts w:ascii="Times New Roman" w:hAnsi="Times New Roman" w:cs="Times New Roman"/>
          <w:b/>
          <w:bCs/>
          <w:sz w:val="24"/>
        </w:rPr>
        <w:t>method</w:t>
      </w:r>
      <w:r w:rsidR="00091F60">
        <w:rPr>
          <w:rFonts w:ascii="Times New Roman" w:hAnsi="Times New Roman" w:cs="Times New Roman"/>
          <w:b/>
          <w:bCs/>
          <w:sz w:val="24"/>
        </w:rPr>
        <w:t>s</w:t>
      </w:r>
    </w:p>
    <w:p w14:paraId="0EDF1D1D" w14:textId="48153567" w:rsidR="00091F60" w:rsidRPr="00091F60" w:rsidRDefault="00091F60" w:rsidP="00091F60">
      <w:pPr>
        <w:spacing w:line="480" w:lineRule="auto"/>
        <w:rPr>
          <w:rFonts w:ascii="Times New Roman" w:eastAsia="Times New Roman" w:hAnsi="Times New Roman" w:cs="Times New Roman"/>
          <w:b/>
          <w:bCs/>
          <w:i/>
          <w:iCs/>
          <w:color w:val="000000" w:themeColor="text1"/>
          <w:sz w:val="24"/>
          <w:lang w:eastAsia="en-US"/>
        </w:rPr>
      </w:pPr>
      <w:r w:rsidRPr="00091F60">
        <w:rPr>
          <w:rFonts w:ascii="Times New Roman" w:eastAsia="Times New Roman" w:hAnsi="Times New Roman" w:cs="Times New Roman"/>
          <w:b/>
          <w:bCs/>
          <w:i/>
          <w:iCs/>
          <w:color w:val="000000" w:themeColor="text1"/>
          <w:sz w:val="24"/>
          <w:lang w:eastAsia="en-US"/>
        </w:rPr>
        <w:t xml:space="preserve">Quantitative and </w:t>
      </w:r>
      <w:r w:rsidR="008731C4">
        <w:rPr>
          <w:rFonts w:ascii="Times New Roman" w:eastAsia="Times New Roman" w:hAnsi="Times New Roman" w:cs="Times New Roman"/>
          <w:b/>
          <w:bCs/>
          <w:i/>
          <w:iCs/>
          <w:color w:val="000000" w:themeColor="text1"/>
          <w:sz w:val="24"/>
          <w:lang w:eastAsia="en-US"/>
        </w:rPr>
        <w:t>q</w:t>
      </w:r>
      <w:r w:rsidRPr="00091F60">
        <w:rPr>
          <w:rFonts w:ascii="Times New Roman" w:eastAsia="Times New Roman" w:hAnsi="Times New Roman" w:cs="Times New Roman"/>
          <w:b/>
          <w:bCs/>
          <w:i/>
          <w:iCs/>
          <w:color w:val="000000" w:themeColor="text1"/>
          <w:sz w:val="24"/>
          <w:lang w:eastAsia="en-US"/>
        </w:rPr>
        <w:t>ualitative of MP</w:t>
      </w:r>
      <w:r w:rsidRPr="00091F60">
        <w:rPr>
          <w:rFonts w:ascii="Times New Roman" w:eastAsia="Times New Roman" w:hAnsi="Times New Roman" w:cs="Times New Roman" w:hint="eastAsia"/>
          <w:b/>
          <w:bCs/>
          <w:i/>
          <w:iCs/>
          <w:color w:val="000000" w:themeColor="text1"/>
          <w:sz w:val="24"/>
          <w:lang w:eastAsia="en-US"/>
        </w:rPr>
        <w:t>s</w:t>
      </w:r>
      <w:r w:rsidRPr="00091F60">
        <w:rPr>
          <w:rFonts w:ascii="Times New Roman" w:eastAsia="Times New Roman" w:hAnsi="Times New Roman" w:cs="Times New Roman"/>
          <w:b/>
          <w:bCs/>
          <w:i/>
          <w:iCs/>
          <w:color w:val="000000" w:themeColor="text1"/>
          <w:sz w:val="24"/>
          <w:lang w:eastAsia="en-US"/>
        </w:rPr>
        <w:t xml:space="preserve"> in HCC</w:t>
      </w:r>
    </w:p>
    <w:p w14:paraId="206C9192"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HCC specimens were obtained through percutaneous biopsy, then promptly transferred into pre-conditioned glass vials. The tissues were preserved at –80 °C. All procedures were performed within a laminar flow bench. To minimize the potential for secondary contamination, operators wore cotton-based laboratory coats and non-plastic gloves throughout sample handling.</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Prior to use, all glassware and metal instruments were thoroughly rinsed three times with deionized water that had been passed through a 1.6 </w:t>
      </w:r>
      <w:proofErr w:type="spellStart"/>
      <w:r w:rsidRPr="00091F60">
        <w:rPr>
          <w:rFonts w:ascii="Times New Roman" w:eastAsia="Times New Roman" w:hAnsi="Times New Roman" w:cs="Times New Roman"/>
          <w:color w:val="000000" w:themeColor="text1"/>
          <w:sz w:val="24"/>
          <w:lang w:eastAsia="en-US"/>
        </w:rPr>
        <w:t>μm</w:t>
      </w:r>
      <w:proofErr w:type="spellEnd"/>
      <w:r w:rsidRPr="00091F60">
        <w:rPr>
          <w:rFonts w:ascii="Times New Roman" w:eastAsia="Times New Roman" w:hAnsi="Times New Roman" w:cs="Times New Roman"/>
          <w:color w:val="000000" w:themeColor="text1"/>
          <w:sz w:val="24"/>
          <w:lang w:eastAsia="en-US"/>
        </w:rPr>
        <w:t xml:space="preserve"> pore-size glass fiber membrane filter (Whatman GF/A, UK). HCC samples were weighed and subjected to digestion in a 10% potassium hydroxide (KOH) solution—prepared from analytical-grade KOH pellets and similarly filtered—at a solution-to-tissue volume ratio of 40:1. The digestion process was conducted in sealed glass vessels at 25 °C for 14 days.</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The digested solutions were passed through 1.6 </w:t>
      </w:r>
      <w:proofErr w:type="spellStart"/>
      <w:r w:rsidRPr="00091F60">
        <w:rPr>
          <w:rFonts w:ascii="Times New Roman" w:eastAsia="Times New Roman" w:hAnsi="Times New Roman" w:cs="Times New Roman"/>
          <w:color w:val="000000" w:themeColor="text1"/>
          <w:sz w:val="24"/>
          <w:lang w:eastAsia="en-US"/>
        </w:rPr>
        <w:t>μm</w:t>
      </w:r>
      <w:proofErr w:type="spellEnd"/>
      <w:r w:rsidRPr="00091F60">
        <w:rPr>
          <w:rFonts w:ascii="Times New Roman" w:eastAsia="Times New Roman" w:hAnsi="Times New Roman" w:cs="Times New Roman"/>
          <w:color w:val="000000" w:themeColor="text1"/>
          <w:sz w:val="24"/>
          <w:lang w:eastAsia="en-US"/>
        </w:rPr>
        <w:t xml:space="preserve"> pore-size glass fiber filters. Subsequently, the membranes were gently rinsed with deionized water and left to dry at 25 °C. A parallel blank control group was processed using identical procedures to monitor potential background contamination by MPs introduced during sample handling.</w:t>
      </w:r>
    </w:p>
    <w:p w14:paraId="0E149378"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p>
    <w:p w14:paraId="466A28CD"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lang w:eastAsia="en-US"/>
        </w:rPr>
      </w:pPr>
      <w:r w:rsidRPr="00091F60">
        <w:rPr>
          <w:rFonts w:ascii="Times New Roman" w:eastAsia="Times New Roman" w:hAnsi="Times New Roman" w:cs="Times New Roman"/>
          <w:b/>
          <w:bCs/>
          <w:i/>
          <w:iCs/>
          <w:color w:val="000000" w:themeColor="text1"/>
          <w:sz w:val="24"/>
          <w:lang w:eastAsia="en-US"/>
        </w:rPr>
        <w:t>Establishment of an orthotopic HCC model</w:t>
      </w:r>
    </w:p>
    <w:p w14:paraId="71AC21E0"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 xml:space="preserve">Female C57BL/6 mice aged 6 to 8 weeks were sourced from the Experimental Animal Center of Zhejiang Provincial People's Hospital. 1 × 10^6 Hepa1-6-luc cells were injected beneath the liver capsule. Likewise, the Hep53.4-luc orthotopic tumor </w:t>
      </w:r>
      <w:r w:rsidRPr="00091F60">
        <w:rPr>
          <w:rFonts w:ascii="Times New Roman" w:eastAsia="Times New Roman" w:hAnsi="Times New Roman" w:cs="Times New Roman"/>
          <w:color w:val="000000" w:themeColor="text1"/>
          <w:sz w:val="24"/>
          <w:lang w:eastAsia="en-US"/>
        </w:rPr>
        <w:lastRenderedPageBreak/>
        <w:t>model was established by administering 1 × 10^6 Hep53.4-luc cells in the same manner. Tumor development was tracked via bioluminescence imaging performed in vivo.</w:t>
      </w:r>
    </w:p>
    <w:p w14:paraId="68244BDC" w14:textId="537F2A3C" w:rsidR="00091F60" w:rsidRDefault="00091F60" w:rsidP="00E52B8E">
      <w:pPr>
        <w:spacing w:line="480" w:lineRule="auto"/>
        <w:rPr>
          <w:rFonts w:ascii="Times New Roman" w:hAnsi="Times New Roman" w:cs="Times New Roman"/>
          <w:b/>
          <w:bCs/>
          <w:sz w:val="24"/>
        </w:rPr>
      </w:pPr>
    </w:p>
    <w:p w14:paraId="01BA3A2F"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lang w:eastAsia="en-US"/>
        </w:rPr>
      </w:pPr>
      <w:r w:rsidRPr="00091F60">
        <w:rPr>
          <w:rFonts w:ascii="Times New Roman" w:eastAsia="Times New Roman" w:hAnsi="Times New Roman" w:cs="Times New Roman"/>
          <w:b/>
          <w:bCs/>
          <w:i/>
          <w:iCs/>
          <w:color w:val="000000" w:themeColor="text1"/>
          <w:sz w:val="24"/>
          <w:lang w:eastAsia="en-US"/>
        </w:rPr>
        <w:t>Mouse treatments</w:t>
      </w:r>
    </w:p>
    <w:p w14:paraId="6056DA24"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On day 5 post tumor implantation, mice were ear-tagged and randomly allocated to different treatment arms. Experimental groups received either radiotherapy or daily oral administration of 1 </w:t>
      </w:r>
      <w:proofErr w:type="spellStart"/>
      <w:r w:rsidRPr="00091F60">
        <w:rPr>
          <w:rFonts w:ascii="Times New Roman" w:eastAsia="Times New Roman" w:hAnsi="Times New Roman" w:cs="Times New Roman"/>
          <w:color w:val="000000" w:themeColor="text1"/>
          <w:sz w:val="24"/>
          <w:lang w:eastAsia="en-US"/>
        </w:rPr>
        <w:t>μm</w:t>
      </w:r>
      <w:proofErr w:type="spellEnd"/>
      <w:r w:rsidRPr="00091F60">
        <w:rPr>
          <w:rFonts w:ascii="Times New Roman" w:eastAsia="Times New Roman" w:hAnsi="Times New Roman" w:cs="Times New Roman"/>
          <w:color w:val="000000" w:themeColor="text1"/>
          <w:sz w:val="24"/>
          <w:lang w:eastAsia="en-US"/>
        </w:rPr>
        <w:t xml:space="preserve"> MP</w:t>
      </w:r>
      <w:r w:rsidRPr="00091F60">
        <w:rPr>
          <w:rFonts w:ascii="Times New Roman" w:eastAsia="Times New Roman" w:hAnsi="Times New Roman" w:cs="Times New Roman" w:hint="eastAsia"/>
          <w:color w:val="000000" w:themeColor="text1"/>
          <w:sz w:val="24"/>
          <w:lang w:eastAsia="en-US"/>
        </w:rPr>
        <w:t>s,</w:t>
      </w:r>
      <w:r w:rsidRPr="00091F60">
        <w:rPr>
          <w:rFonts w:ascii="Times New Roman" w:eastAsia="Times New Roman" w:hAnsi="Times New Roman" w:cs="Times New Roman"/>
          <w:color w:val="000000" w:themeColor="text1"/>
          <w:sz w:val="24"/>
          <w:lang w:eastAsia="en-US"/>
        </w:rPr>
        <w:t xml:space="preserve"> including PVC (ZKKY-PVC-0100, </w:t>
      </w:r>
      <w:proofErr w:type="spellStart"/>
      <w:r w:rsidRPr="00091F60">
        <w:rPr>
          <w:rFonts w:ascii="Times New Roman" w:eastAsia="Times New Roman" w:hAnsi="Times New Roman" w:cs="Times New Roman"/>
          <w:color w:val="000000" w:themeColor="text1"/>
          <w:sz w:val="24"/>
          <w:lang w:eastAsia="en-US"/>
        </w:rPr>
        <w:t>Zhongke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Keyou</w:t>
      </w:r>
      <w:proofErr w:type="spellEnd"/>
      <w:r w:rsidRPr="00091F60">
        <w:rPr>
          <w:rFonts w:ascii="Times New Roman" w:eastAsia="Times New Roman" w:hAnsi="Times New Roman" w:cs="Times New Roman"/>
          <w:color w:val="000000" w:themeColor="text1"/>
          <w:sz w:val="24"/>
          <w:lang w:eastAsia="en-US"/>
        </w:rPr>
        <w:t xml:space="preserve"> Company), PE-labeled PVC (ZKKY-PVC-1-01, </w:t>
      </w:r>
      <w:proofErr w:type="spellStart"/>
      <w:r w:rsidRPr="00091F60">
        <w:rPr>
          <w:rFonts w:ascii="Times New Roman" w:eastAsia="Times New Roman" w:hAnsi="Times New Roman" w:cs="Times New Roman"/>
          <w:color w:val="000000" w:themeColor="text1"/>
          <w:sz w:val="24"/>
          <w:lang w:eastAsia="en-US"/>
        </w:rPr>
        <w:t>Zhongke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Keyou</w:t>
      </w:r>
      <w:proofErr w:type="spellEnd"/>
      <w:r w:rsidRPr="00091F60">
        <w:rPr>
          <w:rFonts w:ascii="Times New Roman" w:eastAsia="Times New Roman" w:hAnsi="Times New Roman" w:cs="Times New Roman"/>
          <w:color w:val="000000" w:themeColor="text1"/>
          <w:sz w:val="24"/>
          <w:lang w:eastAsia="en-US"/>
        </w:rPr>
        <w:t xml:space="preserve"> Company), PS (6-1-0060, </w:t>
      </w:r>
      <w:proofErr w:type="spellStart"/>
      <w:r w:rsidRPr="00091F60">
        <w:rPr>
          <w:rFonts w:ascii="Times New Roman" w:eastAsia="Times New Roman" w:hAnsi="Times New Roman" w:cs="Times New Roman"/>
          <w:color w:val="000000" w:themeColor="text1"/>
          <w:sz w:val="24"/>
          <w:lang w:eastAsia="en-US"/>
        </w:rPr>
        <w:t>BaseLine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ChromTech</w:t>
      </w:r>
      <w:proofErr w:type="spellEnd"/>
      <w:r w:rsidRPr="00091F60">
        <w:rPr>
          <w:rFonts w:ascii="Times New Roman" w:eastAsia="Times New Roman" w:hAnsi="Times New Roman" w:cs="Times New Roman"/>
          <w:color w:val="000000" w:themeColor="text1"/>
          <w:sz w:val="24"/>
          <w:lang w:eastAsia="en-US"/>
        </w:rPr>
        <w:t xml:space="preserve">), FITC-labeled PS (7-3-0100, </w:t>
      </w:r>
      <w:proofErr w:type="spellStart"/>
      <w:r w:rsidRPr="00091F60">
        <w:rPr>
          <w:rFonts w:ascii="Times New Roman" w:eastAsia="Times New Roman" w:hAnsi="Times New Roman" w:cs="Times New Roman"/>
          <w:color w:val="000000" w:themeColor="text1"/>
          <w:sz w:val="24"/>
          <w:lang w:eastAsia="en-US"/>
        </w:rPr>
        <w:t>BaseLine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ChromTech</w:t>
      </w:r>
      <w:proofErr w:type="spellEnd"/>
      <w:r w:rsidRPr="00091F60">
        <w:rPr>
          <w:rFonts w:ascii="Times New Roman" w:eastAsia="Times New Roman" w:hAnsi="Times New Roman" w:cs="Times New Roman"/>
          <w:color w:val="000000" w:themeColor="text1"/>
          <w:sz w:val="24"/>
          <w:lang w:eastAsia="en-US"/>
        </w:rPr>
        <w:t xml:space="preserve">), PE (W532194, </w:t>
      </w:r>
      <w:proofErr w:type="spellStart"/>
      <w:r w:rsidRPr="00091F60">
        <w:rPr>
          <w:rFonts w:ascii="Times New Roman" w:eastAsia="Times New Roman" w:hAnsi="Times New Roman" w:cs="Times New Roman"/>
          <w:color w:val="000000" w:themeColor="text1"/>
          <w:sz w:val="24"/>
          <w:lang w:eastAsia="en-US"/>
        </w:rPr>
        <w:t>BaseLine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ChromTech</w:t>
      </w:r>
      <w:proofErr w:type="spellEnd"/>
      <w:r w:rsidRPr="00091F60">
        <w:rPr>
          <w:rFonts w:ascii="Times New Roman" w:eastAsia="Times New Roman" w:hAnsi="Times New Roman" w:cs="Times New Roman"/>
          <w:color w:val="000000" w:themeColor="text1"/>
          <w:sz w:val="24"/>
          <w:lang w:eastAsia="en-US"/>
        </w:rPr>
        <w:t xml:space="preserve">), or FITC-labeled PE (ZKKY-PE-1-01, </w:t>
      </w:r>
      <w:proofErr w:type="spellStart"/>
      <w:r w:rsidRPr="00091F60">
        <w:rPr>
          <w:rFonts w:ascii="Times New Roman" w:eastAsia="Times New Roman" w:hAnsi="Times New Roman" w:cs="Times New Roman"/>
          <w:color w:val="000000" w:themeColor="text1"/>
          <w:sz w:val="24"/>
          <w:lang w:eastAsia="en-US"/>
        </w:rPr>
        <w:t>Zhongke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Keyou</w:t>
      </w:r>
      <w:proofErr w:type="spellEnd"/>
      <w:r w:rsidRPr="00091F60">
        <w:rPr>
          <w:rFonts w:ascii="Times New Roman" w:eastAsia="Times New Roman" w:hAnsi="Times New Roman" w:cs="Times New Roman"/>
          <w:color w:val="000000" w:themeColor="text1"/>
          <w:sz w:val="24"/>
          <w:lang w:eastAsia="en-US"/>
        </w:rPr>
        <w:t xml:space="preserve"> Company) at a dose of 20 </w:t>
      </w:r>
      <w:proofErr w:type="spellStart"/>
      <w:r w:rsidRPr="00091F60">
        <w:rPr>
          <w:rFonts w:ascii="Times New Roman" w:eastAsia="Times New Roman" w:hAnsi="Times New Roman" w:cs="Times New Roman"/>
          <w:color w:val="000000" w:themeColor="text1"/>
          <w:sz w:val="24"/>
          <w:lang w:eastAsia="en-US"/>
        </w:rPr>
        <w:t>μg</w:t>
      </w:r>
      <w:proofErr w:type="spellEnd"/>
      <w:r w:rsidRPr="00091F60">
        <w:rPr>
          <w:rFonts w:ascii="Times New Roman" w:eastAsia="Times New Roman" w:hAnsi="Times New Roman" w:cs="Times New Roman"/>
          <w:color w:val="000000" w:themeColor="text1"/>
          <w:sz w:val="24"/>
          <w:lang w:eastAsia="en-US"/>
        </w:rPr>
        <w:t xml:space="preserve">/mouse/day. In both the Hepa1-6 and Hep53.4 models, a total radiation dose was delivered in three fractions of 6 </w:t>
      </w:r>
      <w:proofErr w:type="spellStart"/>
      <w:r w:rsidRPr="00091F60">
        <w:rPr>
          <w:rFonts w:ascii="Times New Roman" w:eastAsia="Times New Roman" w:hAnsi="Times New Roman" w:cs="Times New Roman"/>
          <w:color w:val="000000" w:themeColor="text1"/>
          <w:sz w:val="24"/>
          <w:lang w:eastAsia="en-US"/>
        </w:rPr>
        <w:t>Gy</w:t>
      </w:r>
      <w:proofErr w:type="spellEnd"/>
      <w:r w:rsidRPr="00091F60">
        <w:rPr>
          <w:rFonts w:ascii="Times New Roman" w:eastAsia="Times New Roman" w:hAnsi="Times New Roman" w:cs="Times New Roman"/>
          <w:color w:val="000000" w:themeColor="text1"/>
          <w:sz w:val="24"/>
          <w:lang w:eastAsia="en-US"/>
        </w:rPr>
        <w:t xml:space="preserve"> each on days 1, 3, and 5. Tumor progression was monitored at five-day intervals. Irradiation was carried out using an X-ray linear accelerator (LINAC). To deplete CD8</w:t>
      </w:r>
      <w:r w:rsidRPr="00A73B6B">
        <w:rPr>
          <w:rFonts w:ascii="Times New Roman" w:eastAsia="Times New Roman" w:hAnsi="Times New Roman" w:cs="Times New Roman"/>
          <w:color w:val="000000" w:themeColor="text1"/>
          <w:sz w:val="24"/>
          <w:vertAlign w:val="superscript"/>
          <w:lang w:eastAsia="en-US"/>
        </w:rPr>
        <w:t>+</w:t>
      </w:r>
      <w:r w:rsidRPr="00091F60">
        <w:rPr>
          <w:rFonts w:ascii="Times New Roman" w:eastAsia="Times New Roman" w:hAnsi="Times New Roman" w:cs="Times New Roman"/>
          <w:color w:val="000000" w:themeColor="text1"/>
          <w:sz w:val="24"/>
          <w:lang w:eastAsia="en-US"/>
        </w:rPr>
        <w:t xml:space="preserve"> T cells, mice received intraperitoneal injections of 200 µg anti-CD8 antibodies (clone 2.43, Bio X Cell), starting three days prior to RT and continuing twice weekly thereafter.</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On day 5 after tumor establishment, mice received daily intraperitoneal injections of 2-DG at a dose of 20 mg/mouse. For high-cholesterol dietary intervention, mice were switched from the first day of treatment to a low-fat (4% fat) and high-cholesterol (1% cholesterol, w/w) diet to simulate cholesterol metabolism modulation.</w:t>
      </w:r>
    </w:p>
    <w:p w14:paraId="7EFB7257"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p>
    <w:p w14:paraId="0F5E6D98"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r w:rsidRPr="00091F60">
        <w:rPr>
          <w:rFonts w:ascii="Times New Roman" w:eastAsia="Times New Roman" w:hAnsi="Times New Roman" w:cs="Times New Roman"/>
          <w:b/>
          <w:bCs/>
          <w:i/>
          <w:iCs/>
          <w:color w:val="000000" w:themeColor="text1"/>
          <w:sz w:val="24"/>
        </w:rPr>
        <w:lastRenderedPageBreak/>
        <w:t xml:space="preserve">Bioluminescence imaging  </w:t>
      </w:r>
    </w:p>
    <w:p w14:paraId="349F089B"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 xml:space="preserve">Hepa1-6 and Hep53.4 cells were stably engineered to express firefly luciferase, and orthotopic tumor models were generated as previously described. For bioluminescence imaging, mice were administered D-Luciferin potassium salt (150 mg/kg; </w:t>
      </w:r>
      <w:proofErr w:type="spellStart"/>
      <w:r w:rsidRPr="00091F60">
        <w:rPr>
          <w:rFonts w:ascii="Times New Roman" w:eastAsia="Times New Roman" w:hAnsi="Times New Roman" w:cs="Times New Roman"/>
          <w:color w:val="000000" w:themeColor="text1"/>
          <w:sz w:val="24"/>
          <w:lang w:eastAsia="en-US"/>
        </w:rPr>
        <w:t>Beyotime</w:t>
      </w:r>
      <w:proofErr w:type="spellEnd"/>
      <w:r w:rsidRPr="00091F60">
        <w:rPr>
          <w:rFonts w:ascii="Times New Roman" w:eastAsia="Times New Roman" w:hAnsi="Times New Roman" w:cs="Times New Roman"/>
          <w:color w:val="000000" w:themeColor="text1"/>
          <w:sz w:val="24"/>
          <w:lang w:eastAsia="en-US"/>
        </w:rPr>
        <w:t>) via intraperitoneal injection 15 minutes before imaging using the Spectral Instruments imaging platform.</w:t>
      </w:r>
    </w:p>
    <w:p w14:paraId="5419F87A"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p>
    <w:p w14:paraId="035E35D1" w14:textId="59637AA2"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r w:rsidRPr="00091F60">
        <w:rPr>
          <w:rFonts w:ascii="Times New Roman" w:eastAsia="Times New Roman" w:hAnsi="Times New Roman" w:cs="Times New Roman"/>
          <w:b/>
          <w:bCs/>
          <w:i/>
          <w:iCs/>
          <w:color w:val="000000" w:themeColor="text1"/>
          <w:sz w:val="24"/>
        </w:rPr>
        <w:t xml:space="preserve">Cell </w:t>
      </w:r>
      <w:r w:rsidR="008731C4">
        <w:rPr>
          <w:rFonts w:ascii="Times New Roman" w:eastAsia="Times New Roman" w:hAnsi="Times New Roman" w:cs="Times New Roman"/>
          <w:b/>
          <w:bCs/>
          <w:i/>
          <w:iCs/>
          <w:color w:val="000000" w:themeColor="text1"/>
          <w:sz w:val="24"/>
        </w:rPr>
        <w:t>p</w:t>
      </w:r>
      <w:r w:rsidRPr="00091F60">
        <w:rPr>
          <w:rFonts w:ascii="Times New Roman" w:eastAsia="Times New Roman" w:hAnsi="Times New Roman" w:cs="Times New Roman"/>
          <w:b/>
          <w:bCs/>
          <w:i/>
          <w:iCs/>
          <w:color w:val="000000" w:themeColor="text1"/>
          <w:sz w:val="24"/>
        </w:rPr>
        <w:t xml:space="preserve">roliferation and </w:t>
      </w:r>
      <w:r w:rsidR="008731C4">
        <w:rPr>
          <w:rFonts w:ascii="Times New Roman" w:eastAsia="Times New Roman" w:hAnsi="Times New Roman" w:cs="Times New Roman"/>
          <w:b/>
          <w:bCs/>
          <w:i/>
          <w:iCs/>
          <w:color w:val="000000" w:themeColor="text1"/>
          <w:sz w:val="24"/>
        </w:rPr>
        <w:t>r</w:t>
      </w:r>
      <w:r w:rsidRPr="00091F60">
        <w:rPr>
          <w:rFonts w:ascii="Times New Roman" w:eastAsia="Times New Roman" w:hAnsi="Times New Roman" w:cs="Times New Roman"/>
          <w:b/>
          <w:bCs/>
          <w:i/>
          <w:iCs/>
          <w:color w:val="000000" w:themeColor="text1"/>
          <w:sz w:val="24"/>
        </w:rPr>
        <w:t>adiosensitivity Assays</w:t>
      </w:r>
    </w:p>
    <w:p w14:paraId="50435011"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Hepa1-6 and Hepa53.4 cells in the logarithmic growth phase were seeded into 96-well plates and co-cultured with 1 </w:t>
      </w:r>
      <w:proofErr w:type="spellStart"/>
      <w:r w:rsidRPr="00091F60">
        <w:rPr>
          <w:rFonts w:ascii="Times New Roman" w:eastAsia="Times New Roman" w:hAnsi="Times New Roman" w:cs="Times New Roman"/>
          <w:color w:val="000000" w:themeColor="text1"/>
          <w:sz w:val="24"/>
          <w:lang w:eastAsia="en-US"/>
        </w:rPr>
        <w:t>μm</w:t>
      </w:r>
      <w:proofErr w:type="spellEnd"/>
      <w:r w:rsidRPr="00091F60">
        <w:rPr>
          <w:rFonts w:ascii="Times New Roman" w:eastAsia="Times New Roman" w:hAnsi="Times New Roman" w:cs="Times New Roman"/>
          <w:color w:val="000000" w:themeColor="text1"/>
          <w:sz w:val="24"/>
          <w:lang w:eastAsia="en-US"/>
        </w:rPr>
        <w:t xml:space="preserve"> PVC (0.1, 1, 10, and 100 </w:t>
      </w:r>
      <w:proofErr w:type="spellStart"/>
      <w:r w:rsidRPr="00091F60">
        <w:rPr>
          <w:rFonts w:ascii="Times New Roman" w:eastAsia="Times New Roman" w:hAnsi="Times New Roman" w:cs="Times New Roman"/>
          <w:color w:val="000000" w:themeColor="text1"/>
          <w:sz w:val="24"/>
          <w:lang w:eastAsia="en-US"/>
        </w:rPr>
        <w:t>μg</w:t>
      </w:r>
      <w:proofErr w:type="spellEnd"/>
      <w:r w:rsidRPr="00091F60">
        <w:rPr>
          <w:rFonts w:ascii="Times New Roman" w:eastAsia="Times New Roman" w:hAnsi="Times New Roman" w:cs="Times New Roman"/>
          <w:color w:val="000000" w:themeColor="text1"/>
          <w:sz w:val="24"/>
          <w:lang w:eastAsia="en-US"/>
        </w:rPr>
        <w:t>/mL) for 7 days. 190 </w:t>
      </w:r>
      <w:proofErr w:type="spellStart"/>
      <w:r w:rsidRPr="00091F60">
        <w:rPr>
          <w:rFonts w:ascii="Times New Roman" w:eastAsia="Times New Roman" w:hAnsi="Times New Roman" w:cs="Times New Roman"/>
          <w:color w:val="000000" w:themeColor="text1"/>
          <w:sz w:val="24"/>
          <w:lang w:eastAsia="en-US"/>
        </w:rPr>
        <w:t>μL</w:t>
      </w:r>
      <w:proofErr w:type="spellEnd"/>
      <w:r w:rsidRPr="00091F60">
        <w:rPr>
          <w:rFonts w:ascii="Times New Roman" w:eastAsia="Times New Roman" w:hAnsi="Times New Roman" w:cs="Times New Roman"/>
          <w:color w:val="000000" w:themeColor="text1"/>
          <w:sz w:val="24"/>
          <w:lang w:eastAsia="en-US"/>
        </w:rPr>
        <w:t xml:space="preserve"> of serum-free medium and 10 </w:t>
      </w:r>
      <w:proofErr w:type="spellStart"/>
      <w:r w:rsidRPr="00091F60">
        <w:rPr>
          <w:rFonts w:ascii="Times New Roman" w:eastAsia="Times New Roman" w:hAnsi="Times New Roman" w:cs="Times New Roman"/>
          <w:color w:val="000000" w:themeColor="text1"/>
          <w:sz w:val="24"/>
          <w:lang w:eastAsia="en-US"/>
        </w:rPr>
        <w:t>μL</w:t>
      </w:r>
      <w:proofErr w:type="spellEnd"/>
      <w:r w:rsidRPr="00091F60">
        <w:rPr>
          <w:rFonts w:ascii="Times New Roman" w:eastAsia="Times New Roman" w:hAnsi="Times New Roman" w:cs="Times New Roman"/>
          <w:color w:val="000000" w:themeColor="text1"/>
          <w:sz w:val="24"/>
          <w:lang w:eastAsia="en-US"/>
        </w:rPr>
        <w:t xml:space="preserve"> of CCK-8 were added and incubated for 2 hours. The absorbance was measured at 490 nm.</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To evaluate radiosensitivity, Hepa1-6 and Hepa53.4 cells were treated with PVC for 7 days. After irradiation, cells were fixed with 4% paraformaldehyde and stained with 0.1% crystal violet (</w:t>
      </w:r>
      <w:proofErr w:type="spellStart"/>
      <w:r w:rsidRPr="00091F60">
        <w:rPr>
          <w:rFonts w:ascii="Times New Roman" w:eastAsia="Times New Roman" w:hAnsi="Times New Roman" w:cs="Times New Roman"/>
          <w:color w:val="000000" w:themeColor="text1"/>
          <w:sz w:val="24"/>
          <w:lang w:eastAsia="en-US"/>
        </w:rPr>
        <w:t>MedChemExpress</w:t>
      </w:r>
      <w:proofErr w:type="spellEnd"/>
      <w:r w:rsidRPr="00091F60">
        <w:rPr>
          <w:rFonts w:ascii="Times New Roman" w:eastAsia="Times New Roman" w:hAnsi="Times New Roman" w:cs="Times New Roman"/>
          <w:color w:val="000000" w:themeColor="text1"/>
          <w:sz w:val="24"/>
          <w:lang w:eastAsia="en-US"/>
        </w:rPr>
        <w:t>). Colonies containing more than 50 cells were identified.</w:t>
      </w:r>
    </w:p>
    <w:p w14:paraId="41637E68"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p>
    <w:p w14:paraId="20F53AA5"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lang w:eastAsia="en-US"/>
        </w:rPr>
      </w:pPr>
      <w:r w:rsidRPr="00091F60">
        <w:rPr>
          <w:rFonts w:ascii="Times New Roman" w:eastAsia="Times New Roman" w:hAnsi="Times New Roman" w:cs="Times New Roman"/>
          <w:b/>
          <w:bCs/>
          <w:i/>
          <w:iCs/>
          <w:color w:val="000000" w:themeColor="text1"/>
          <w:sz w:val="24"/>
          <w:lang w:eastAsia="en-US"/>
        </w:rPr>
        <w:t>Mass cytometry</w:t>
      </w:r>
    </w:p>
    <w:p w14:paraId="7AD77DC4" w14:textId="77777777" w:rsidR="00091F60" w:rsidRPr="00091F60" w:rsidRDefault="00091F60" w:rsidP="00091F60">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 xml:space="preserve">On day 15, orthotopic Hepa1-6 tumors were excised and transferred into cryovials containing tissue preservation buffer for subsequent single-cell suspension preparation. Purified </w:t>
      </w:r>
      <w:r w:rsidRPr="00091F60">
        <w:rPr>
          <w:rFonts w:ascii="Times New Roman" w:eastAsia="Times New Roman" w:hAnsi="Times New Roman" w:cs="Times New Roman" w:hint="eastAsia"/>
          <w:color w:val="000000" w:themeColor="text1"/>
          <w:sz w:val="24"/>
          <w:lang w:eastAsia="en-US"/>
        </w:rPr>
        <w:t>a</w:t>
      </w:r>
      <w:r w:rsidRPr="00091F60">
        <w:rPr>
          <w:rFonts w:ascii="Times New Roman" w:eastAsia="Times New Roman" w:hAnsi="Times New Roman" w:cs="Times New Roman"/>
          <w:color w:val="000000" w:themeColor="text1"/>
          <w:sz w:val="24"/>
          <w:lang w:eastAsia="en-US"/>
        </w:rPr>
        <w:t xml:space="preserve">ntibodies were sourced from </w:t>
      </w:r>
      <w:proofErr w:type="spellStart"/>
      <w:r w:rsidRPr="00091F60">
        <w:rPr>
          <w:rFonts w:ascii="Times New Roman" w:eastAsia="Times New Roman" w:hAnsi="Times New Roman" w:cs="Times New Roman"/>
          <w:color w:val="000000" w:themeColor="text1"/>
          <w:sz w:val="24"/>
          <w:lang w:eastAsia="en-US"/>
        </w:rPr>
        <w:t>BioLegend</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eBioscience</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BioXcell</w:t>
      </w:r>
      <w:proofErr w:type="spellEnd"/>
      <w:r w:rsidRPr="00091F60">
        <w:rPr>
          <w:rFonts w:ascii="Times New Roman" w:eastAsia="Times New Roman" w:hAnsi="Times New Roman" w:cs="Times New Roman"/>
          <w:color w:val="000000" w:themeColor="text1"/>
          <w:sz w:val="24"/>
          <w:lang w:eastAsia="en-US"/>
        </w:rPr>
        <w:t xml:space="preserve">, R&amp;D Systems, and Bio-Rad. Antibodies were conjugated with metal isotopes using the </w:t>
      </w:r>
      <w:proofErr w:type="spellStart"/>
      <w:r w:rsidRPr="00091F60">
        <w:rPr>
          <w:rFonts w:ascii="Times New Roman" w:eastAsia="Times New Roman" w:hAnsi="Times New Roman" w:cs="Times New Roman"/>
          <w:color w:val="000000" w:themeColor="text1"/>
          <w:sz w:val="24"/>
          <w:lang w:eastAsia="en-US"/>
        </w:rPr>
        <w:t>MaxPAR</w:t>
      </w:r>
      <w:proofErr w:type="spellEnd"/>
      <w:r w:rsidRPr="00091F60">
        <w:rPr>
          <w:rFonts w:ascii="Times New Roman" w:eastAsia="Times New Roman" w:hAnsi="Times New Roman" w:cs="Times New Roman"/>
          <w:color w:val="000000" w:themeColor="text1"/>
          <w:sz w:val="24"/>
          <w:lang w:eastAsia="en-US"/>
        </w:rPr>
        <w:t xml:space="preserve"> Antibody Labeling Kit (</w:t>
      </w:r>
      <w:proofErr w:type="spellStart"/>
      <w:r w:rsidRPr="00091F60">
        <w:rPr>
          <w:rFonts w:ascii="Times New Roman" w:eastAsia="Times New Roman" w:hAnsi="Times New Roman" w:cs="Times New Roman"/>
          <w:color w:val="000000" w:themeColor="text1"/>
          <w:sz w:val="24"/>
          <w:lang w:eastAsia="en-US"/>
        </w:rPr>
        <w:t>Fluidigm</w:t>
      </w:r>
      <w:proofErr w:type="spellEnd"/>
      <w:r w:rsidRPr="00091F60">
        <w:rPr>
          <w:rFonts w:ascii="Times New Roman" w:eastAsia="Times New Roman" w:hAnsi="Times New Roman" w:cs="Times New Roman"/>
          <w:color w:val="000000" w:themeColor="text1"/>
          <w:sz w:val="24"/>
          <w:lang w:eastAsia="en-US"/>
        </w:rPr>
        <w:t>).</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 xml:space="preserve">Prior to use, </w:t>
      </w:r>
      <w:r w:rsidRPr="00091F60">
        <w:rPr>
          <w:rFonts w:ascii="Times New Roman" w:eastAsia="Times New Roman" w:hAnsi="Times New Roman" w:cs="Times New Roman" w:hint="eastAsia"/>
          <w:color w:val="000000" w:themeColor="text1"/>
          <w:sz w:val="24"/>
          <w:lang w:eastAsia="en-US"/>
        </w:rPr>
        <w:t>m</w:t>
      </w:r>
      <w:r w:rsidRPr="00091F60">
        <w:rPr>
          <w:rFonts w:ascii="Times New Roman" w:eastAsia="Times New Roman" w:hAnsi="Times New Roman" w:cs="Times New Roman"/>
          <w:color w:val="000000" w:themeColor="text1"/>
          <w:sz w:val="24"/>
          <w:lang w:eastAsia="en-US"/>
        </w:rPr>
        <w:t>etal-</w:t>
      </w:r>
      <w:r w:rsidRPr="00091F60">
        <w:rPr>
          <w:rFonts w:ascii="Times New Roman" w:eastAsia="Times New Roman" w:hAnsi="Times New Roman" w:cs="Times New Roman"/>
          <w:color w:val="000000" w:themeColor="text1"/>
          <w:sz w:val="24"/>
          <w:lang w:eastAsia="en-US"/>
        </w:rPr>
        <w:lastRenderedPageBreak/>
        <w:t>conjugated antibodies were titrated to determine the optimal staining concentration. List of antibodies is provided in Supplementary Table 2. Cells were washed once with 1× PBS and then incubated on ice for 5 minutes with 100 </w:t>
      </w:r>
      <w:proofErr w:type="spellStart"/>
      <w:r w:rsidRPr="00091F60">
        <w:rPr>
          <w:rFonts w:ascii="Times New Roman" w:eastAsia="Times New Roman" w:hAnsi="Times New Roman" w:cs="Times New Roman"/>
          <w:color w:val="000000" w:themeColor="text1"/>
          <w:sz w:val="24"/>
          <w:lang w:eastAsia="en-US"/>
        </w:rPr>
        <w:t>μL</w:t>
      </w:r>
      <w:proofErr w:type="spellEnd"/>
      <w:r w:rsidRPr="00091F60">
        <w:rPr>
          <w:rFonts w:ascii="Times New Roman" w:eastAsia="Times New Roman" w:hAnsi="Times New Roman" w:cs="Times New Roman"/>
          <w:color w:val="000000" w:themeColor="text1"/>
          <w:sz w:val="24"/>
          <w:lang w:eastAsia="en-US"/>
        </w:rPr>
        <w:t xml:space="preserve"> of 250 </w:t>
      </w:r>
      <w:proofErr w:type="spellStart"/>
      <w:r w:rsidRPr="00091F60">
        <w:rPr>
          <w:rFonts w:ascii="Times New Roman" w:eastAsia="Times New Roman" w:hAnsi="Times New Roman" w:cs="Times New Roman"/>
          <w:color w:val="000000" w:themeColor="text1"/>
          <w:sz w:val="24"/>
          <w:lang w:eastAsia="en-US"/>
        </w:rPr>
        <w:t>nM</w:t>
      </w:r>
      <w:proofErr w:type="spellEnd"/>
      <w:r w:rsidRPr="00091F60">
        <w:rPr>
          <w:rFonts w:ascii="Times New Roman" w:eastAsia="Times New Roman" w:hAnsi="Times New Roman" w:cs="Times New Roman"/>
          <w:color w:val="000000" w:themeColor="text1"/>
          <w:sz w:val="24"/>
          <w:lang w:eastAsia="en-US"/>
        </w:rPr>
        <w:t xml:space="preserve"> cisplatin (</w:t>
      </w:r>
      <w:proofErr w:type="spellStart"/>
      <w:r w:rsidRPr="00091F60">
        <w:rPr>
          <w:rFonts w:ascii="Times New Roman" w:eastAsia="Times New Roman" w:hAnsi="Times New Roman" w:cs="Times New Roman"/>
          <w:color w:val="000000" w:themeColor="text1"/>
          <w:sz w:val="24"/>
          <w:lang w:eastAsia="en-US"/>
        </w:rPr>
        <w:t>Fluidigm</w:t>
      </w:r>
      <w:proofErr w:type="spellEnd"/>
      <w:r w:rsidRPr="00091F60">
        <w:rPr>
          <w:rFonts w:ascii="Times New Roman" w:eastAsia="Times New Roman" w:hAnsi="Times New Roman" w:cs="Times New Roman"/>
          <w:color w:val="000000" w:themeColor="text1"/>
          <w:sz w:val="24"/>
          <w:lang w:eastAsia="en-US"/>
        </w:rPr>
        <w:t>) to exclude dead cells. Afterward, cells were incubated in Fc receptor blocking solution, followed by staining with a cocktail of surface antibodies on ice for 30 minutes. Cells were then washed with FACS buffer (1× PBS + 0.5% BSA) and fixed overnight in 200 </w:t>
      </w:r>
      <w:proofErr w:type="spellStart"/>
      <w:r w:rsidRPr="00091F60">
        <w:rPr>
          <w:rFonts w:ascii="Times New Roman" w:eastAsia="Times New Roman" w:hAnsi="Times New Roman" w:cs="Times New Roman"/>
          <w:color w:val="000000" w:themeColor="text1"/>
          <w:sz w:val="24"/>
          <w:lang w:eastAsia="en-US"/>
        </w:rPr>
        <w:t>μL</w:t>
      </w:r>
      <w:proofErr w:type="spellEnd"/>
      <w:r w:rsidRPr="00091F60">
        <w:rPr>
          <w:rFonts w:ascii="Times New Roman" w:eastAsia="Times New Roman" w:hAnsi="Times New Roman" w:cs="Times New Roman"/>
          <w:color w:val="000000" w:themeColor="text1"/>
          <w:sz w:val="24"/>
          <w:lang w:eastAsia="en-US"/>
        </w:rPr>
        <w:t xml:space="preserve"> of </w:t>
      </w:r>
      <w:proofErr w:type="spellStart"/>
      <w:r w:rsidRPr="00091F60">
        <w:rPr>
          <w:rFonts w:ascii="Times New Roman" w:eastAsia="Times New Roman" w:hAnsi="Times New Roman" w:cs="Times New Roman"/>
          <w:color w:val="000000" w:themeColor="text1"/>
          <w:sz w:val="24"/>
          <w:lang w:eastAsia="en-US"/>
        </w:rPr>
        <w:t>Maxpar</w:t>
      </w:r>
      <w:proofErr w:type="spellEnd"/>
      <w:r w:rsidRPr="00091F60">
        <w:rPr>
          <w:rFonts w:ascii="Times New Roman" w:eastAsia="Times New Roman" w:hAnsi="Times New Roman" w:cs="Times New Roman"/>
          <w:color w:val="000000" w:themeColor="text1"/>
          <w:sz w:val="24"/>
          <w:lang w:eastAsia="en-US"/>
        </w:rPr>
        <w:t xml:space="preserve"> Fix and Perm Buffer (</w:t>
      </w:r>
      <w:proofErr w:type="spellStart"/>
      <w:r w:rsidRPr="00091F60">
        <w:rPr>
          <w:rFonts w:ascii="Times New Roman" w:eastAsia="Times New Roman" w:hAnsi="Times New Roman" w:cs="Times New Roman"/>
          <w:color w:val="000000" w:themeColor="text1"/>
          <w:sz w:val="24"/>
          <w:lang w:eastAsia="en-US"/>
        </w:rPr>
        <w:t>Fluidigm</w:t>
      </w:r>
      <w:proofErr w:type="spellEnd"/>
      <w:r w:rsidRPr="00091F60">
        <w:rPr>
          <w:rFonts w:ascii="Times New Roman" w:eastAsia="Times New Roman" w:hAnsi="Times New Roman" w:cs="Times New Roman"/>
          <w:color w:val="000000" w:themeColor="text1"/>
          <w:sz w:val="24"/>
          <w:lang w:eastAsia="en-US"/>
        </w:rPr>
        <w:t>), which contained 250 </w:t>
      </w:r>
      <w:proofErr w:type="spellStart"/>
      <w:r w:rsidRPr="00091F60">
        <w:rPr>
          <w:rFonts w:ascii="Times New Roman" w:eastAsia="Times New Roman" w:hAnsi="Times New Roman" w:cs="Times New Roman"/>
          <w:color w:val="000000" w:themeColor="text1"/>
          <w:sz w:val="24"/>
          <w:lang w:eastAsia="en-US"/>
        </w:rPr>
        <w:t>nM</w:t>
      </w:r>
      <w:proofErr w:type="spellEnd"/>
      <w:r w:rsidRPr="00091F60">
        <w:rPr>
          <w:rFonts w:ascii="Times New Roman" w:eastAsia="Times New Roman" w:hAnsi="Times New Roman" w:cs="Times New Roman"/>
          <w:color w:val="000000" w:themeColor="text1"/>
          <w:sz w:val="24"/>
          <w:lang w:eastAsia="en-US"/>
        </w:rPr>
        <w:t xml:space="preserve"> 191/193Ir intercalator.</w:t>
      </w:r>
      <w:r w:rsidRPr="00091F60">
        <w:rPr>
          <w:rFonts w:ascii="Times New Roman" w:eastAsia="Times New Roman" w:hAnsi="Times New Roman" w:cs="Times New Roman" w:hint="eastAsia"/>
          <w:color w:val="000000" w:themeColor="text1"/>
          <w:sz w:val="24"/>
          <w:lang w:eastAsia="en-US"/>
        </w:rPr>
        <w:t xml:space="preserve"> </w:t>
      </w:r>
      <w:r w:rsidRPr="00091F60">
        <w:rPr>
          <w:rFonts w:ascii="Times New Roman" w:eastAsia="Times New Roman" w:hAnsi="Times New Roman" w:cs="Times New Roman"/>
          <w:color w:val="000000" w:themeColor="text1"/>
          <w:sz w:val="24"/>
          <w:lang w:eastAsia="en-US"/>
        </w:rPr>
        <w:t>After fixation, cells were washed with FACS buffer and permeabilization buffer (</w:t>
      </w:r>
      <w:proofErr w:type="spellStart"/>
      <w:r w:rsidRPr="00091F60">
        <w:rPr>
          <w:rFonts w:ascii="Times New Roman" w:eastAsia="Times New Roman" w:hAnsi="Times New Roman" w:cs="Times New Roman"/>
          <w:color w:val="000000" w:themeColor="text1"/>
          <w:sz w:val="24"/>
          <w:lang w:eastAsia="en-US"/>
        </w:rPr>
        <w:t>eBioscience</w:t>
      </w:r>
      <w:proofErr w:type="spellEnd"/>
      <w:r w:rsidRPr="00091F60">
        <w:rPr>
          <w:rFonts w:ascii="Times New Roman" w:eastAsia="Times New Roman" w:hAnsi="Times New Roman" w:cs="Times New Roman"/>
          <w:color w:val="000000" w:themeColor="text1"/>
          <w:sz w:val="24"/>
          <w:lang w:eastAsia="en-US"/>
        </w:rPr>
        <w:t>), then stained on ice for 30 minutes with a cocktail of intracellular antibodies. Cells were subsequently washed with deionized water, resuspended, and supplemented with 20% EQ Four Element Calibration Beads (</w:t>
      </w:r>
      <w:proofErr w:type="spellStart"/>
      <w:r w:rsidRPr="00091F60">
        <w:rPr>
          <w:rFonts w:ascii="Times New Roman" w:eastAsia="Times New Roman" w:hAnsi="Times New Roman" w:cs="Times New Roman"/>
          <w:color w:val="000000" w:themeColor="text1"/>
          <w:sz w:val="24"/>
          <w:lang w:eastAsia="en-US"/>
        </w:rPr>
        <w:t>Fluidigm</w:t>
      </w:r>
      <w:proofErr w:type="spellEnd"/>
      <w:r w:rsidRPr="00091F60">
        <w:rPr>
          <w:rFonts w:ascii="Times New Roman" w:eastAsia="Times New Roman" w:hAnsi="Times New Roman" w:cs="Times New Roman"/>
          <w:color w:val="000000" w:themeColor="text1"/>
          <w:sz w:val="24"/>
          <w:lang w:eastAsia="en-US"/>
        </w:rPr>
        <w:t>). Data acquisition was performed using a Helios mass cytometer (</w:t>
      </w:r>
      <w:proofErr w:type="spellStart"/>
      <w:r w:rsidRPr="00091F60">
        <w:rPr>
          <w:rFonts w:ascii="Times New Roman" w:eastAsia="Times New Roman" w:hAnsi="Times New Roman" w:cs="Times New Roman"/>
          <w:color w:val="000000" w:themeColor="text1"/>
          <w:sz w:val="24"/>
          <w:lang w:eastAsia="en-US"/>
        </w:rPr>
        <w:t>Fluidigm</w:t>
      </w:r>
      <w:proofErr w:type="spellEnd"/>
      <w:r w:rsidRPr="00091F60">
        <w:rPr>
          <w:rFonts w:ascii="Times New Roman" w:eastAsia="Times New Roman" w:hAnsi="Times New Roman" w:cs="Times New Roman"/>
          <w:color w:val="000000" w:themeColor="text1"/>
          <w:sz w:val="24"/>
          <w:lang w:eastAsia="en-US"/>
        </w:rPr>
        <w:t xml:space="preserve">). </w:t>
      </w:r>
      <w:proofErr w:type="spellStart"/>
      <w:r w:rsidRPr="00091F60">
        <w:rPr>
          <w:rFonts w:ascii="Times New Roman" w:eastAsia="Times New Roman" w:hAnsi="Times New Roman" w:cs="Times New Roman"/>
          <w:color w:val="000000" w:themeColor="text1"/>
          <w:sz w:val="24"/>
          <w:lang w:eastAsia="en-US"/>
        </w:rPr>
        <w:t>CyTOF</w:t>
      </w:r>
      <w:proofErr w:type="spellEnd"/>
      <w:r w:rsidRPr="00091F60">
        <w:rPr>
          <w:rFonts w:ascii="Times New Roman" w:eastAsia="Times New Roman" w:hAnsi="Times New Roman" w:cs="Times New Roman"/>
          <w:color w:val="000000" w:themeColor="text1"/>
          <w:sz w:val="24"/>
          <w:lang w:eastAsia="en-US"/>
        </w:rPr>
        <w:t xml:space="preserve"> analysis was conducted at the laboratory of </w:t>
      </w:r>
      <w:proofErr w:type="spellStart"/>
      <w:r w:rsidRPr="00091F60">
        <w:rPr>
          <w:rFonts w:ascii="Times New Roman" w:eastAsia="Times New Roman" w:hAnsi="Times New Roman" w:cs="Times New Roman"/>
          <w:color w:val="000000" w:themeColor="text1"/>
          <w:sz w:val="24"/>
          <w:lang w:eastAsia="en-US"/>
        </w:rPr>
        <w:t>Plttech</w:t>
      </w:r>
      <w:proofErr w:type="spellEnd"/>
      <w:r w:rsidRPr="00091F60">
        <w:rPr>
          <w:rFonts w:ascii="Times New Roman" w:eastAsia="Times New Roman" w:hAnsi="Times New Roman" w:cs="Times New Roman"/>
          <w:color w:val="000000" w:themeColor="text1"/>
          <w:sz w:val="24"/>
          <w:lang w:eastAsia="en-US"/>
        </w:rPr>
        <w:t xml:space="preserve"> Technology Company.</w:t>
      </w:r>
    </w:p>
    <w:p w14:paraId="3800C064"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lang w:eastAsia="en-US"/>
        </w:rPr>
      </w:pPr>
    </w:p>
    <w:p w14:paraId="0FE17D4B" w14:textId="77777777" w:rsidR="00091F60" w:rsidRPr="00091F60" w:rsidRDefault="00091F60" w:rsidP="00091F60">
      <w:pPr>
        <w:spacing w:line="480" w:lineRule="auto"/>
        <w:jc w:val="left"/>
        <w:rPr>
          <w:rFonts w:ascii="Times New Roman" w:eastAsia="Times New Roman" w:hAnsi="Times New Roman" w:cs="Times New Roman"/>
          <w:b/>
          <w:bCs/>
          <w:i/>
          <w:iCs/>
          <w:color w:val="000000" w:themeColor="text1"/>
          <w:sz w:val="24"/>
        </w:rPr>
      </w:pPr>
      <w:r w:rsidRPr="00091F60">
        <w:rPr>
          <w:rFonts w:ascii="Times New Roman" w:eastAsia="Times New Roman" w:hAnsi="Times New Roman" w:cs="Times New Roman"/>
          <w:b/>
          <w:bCs/>
          <w:i/>
          <w:iCs/>
          <w:color w:val="000000" w:themeColor="text1"/>
          <w:sz w:val="24"/>
        </w:rPr>
        <w:t>Flow cytometric analyses</w:t>
      </w:r>
    </w:p>
    <w:p w14:paraId="58906C3A" w14:textId="135DFAE9" w:rsidR="00091F60" w:rsidRPr="00091F60" w:rsidRDefault="00091F60" w:rsidP="00B10C1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091F60">
        <w:rPr>
          <w:rFonts w:ascii="Times New Roman" w:eastAsia="Times New Roman" w:hAnsi="Times New Roman" w:cs="Times New Roman"/>
          <w:color w:val="000000" w:themeColor="text1"/>
          <w:sz w:val="24"/>
          <w:lang w:eastAsia="en-US"/>
        </w:rPr>
        <w:t xml:space="preserve">Single-cell suspensions were prepared from harvested tumor tissues. Cells were incubated at 37 °C for 4 hours with Leukocyte Activation Cocktail containing </w:t>
      </w:r>
      <w:proofErr w:type="spellStart"/>
      <w:r w:rsidRPr="00091F60">
        <w:rPr>
          <w:rFonts w:ascii="Times New Roman" w:eastAsia="Times New Roman" w:hAnsi="Times New Roman" w:cs="Times New Roman"/>
          <w:color w:val="000000" w:themeColor="text1"/>
          <w:sz w:val="24"/>
          <w:lang w:eastAsia="en-US"/>
        </w:rPr>
        <w:t>GolgiPlug</w:t>
      </w:r>
      <w:proofErr w:type="spellEnd"/>
      <w:r w:rsidRPr="00091F60">
        <w:rPr>
          <w:rFonts w:ascii="Times New Roman" w:eastAsia="Times New Roman" w:hAnsi="Times New Roman" w:cs="Times New Roman"/>
          <w:color w:val="000000" w:themeColor="text1"/>
          <w:sz w:val="24"/>
          <w:lang w:eastAsia="en-US"/>
        </w:rPr>
        <w:t xml:space="preserve"> (550583, BD Biosciences), followed by 2-hour culture period to facilitate intracellular detection of IFN-γ. Antibodies (clones, catalog number) purchased from </w:t>
      </w:r>
      <w:proofErr w:type="spellStart"/>
      <w:r w:rsidRPr="00091F60">
        <w:rPr>
          <w:rFonts w:ascii="Times New Roman" w:eastAsia="Times New Roman" w:hAnsi="Times New Roman" w:cs="Times New Roman"/>
          <w:color w:val="000000" w:themeColor="text1"/>
          <w:sz w:val="24"/>
          <w:lang w:eastAsia="en-US"/>
        </w:rPr>
        <w:t>BioLegend</w:t>
      </w:r>
      <w:proofErr w:type="spellEnd"/>
      <w:r w:rsidRPr="00091F60">
        <w:rPr>
          <w:rFonts w:ascii="Times New Roman" w:eastAsia="Times New Roman" w:hAnsi="Times New Roman" w:cs="Times New Roman"/>
          <w:color w:val="000000" w:themeColor="text1"/>
          <w:sz w:val="24"/>
          <w:lang w:eastAsia="en-US"/>
        </w:rPr>
        <w:t xml:space="preserve">: Brilliant Violet 510™ CD8a (53-6.7, 100752),  FITC CD3 </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17A2, 100204</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 xml:space="preserve">, PE CD3 </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145-2C11, 561100</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 xml:space="preserve">, APC IFN-γ (XMG1.2, 505810), </w:t>
      </w:r>
      <w:proofErr w:type="spellStart"/>
      <w:r w:rsidRPr="00091F60">
        <w:rPr>
          <w:rFonts w:ascii="Times New Roman" w:eastAsia="Times New Roman" w:hAnsi="Times New Roman" w:cs="Times New Roman"/>
          <w:color w:val="000000" w:themeColor="text1"/>
          <w:sz w:val="24"/>
          <w:lang w:eastAsia="en-US"/>
        </w:rPr>
        <w:lastRenderedPageBreak/>
        <w:t>PerCP</w:t>
      </w:r>
      <w:proofErr w:type="spellEnd"/>
      <w:r w:rsidRPr="00091F60">
        <w:rPr>
          <w:rFonts w:ascii="Times New Roman" w:eastAsia="Times New Roman" w:hAnsi="Times New Roman" w:cs="Times New Roman"/>
          <w:color w:val="000000" w:themeColor="text1"/>
          <w:sz w:val="24"/>
          <w:lang w:eastAsia="en-US"/>
        </w:rPr>
        <w:t xml:space="preserve">/Cyanine5.5 Brilliant Violet 421TM NK-1.1 (PK136, 108741), </w:t>
      </w:r>
      <w:proofErr w:type="spellStart"/>
      <w:r w:rsidRPr="00091F60">
        <w:rPr>
          <w:rFonts w:ascii="Times New Roman" w:eastAsia="Times New Roman" w:hAnsi="Times New Roman" w:cs="Times New Roman"/>
          <w:color w:val="000000" w:themeColor="text1"/>
          <w:sz w:val="24"/>
          <w:lang w:eastAsia="en-US"/>
        </w:rPr>
        <w:t>PerCP</w:t>
      </w:r>
      <w:proofErr w:type="spellEnd"/>
      <w:r w:rsidRPr="00091F60">
        <w:rPr>
          <w:rFonts w:ascii="Times New Roman" w:eastAsia="Times New Roman" w:hAnsi="Times New Roman" w:cs="Times New Roman"/>
          <w:color w:val="000000" w:themeColor="text1"/>
          <w:sz w:val="24"/>
          <w:lang w:eastAsia="en-US"/>
        </w:rPr>
        <w:t xml:space="preserve">/Cyanine5.5 CD45 (30-F11, 103132), PE/Cy7 CD206 (C068C2, 141719), PE CD86 (GL-1, 105008), APC F4/80 (BM8, 123116), FITC CD11b </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M1/70, 101206</w:t>
      </w:r>
      <w:r w:rsidRPr="00091F60">
        <w:rPr>
          <w:rFonts w:ascii="Times New Roman" w:eastAsia="Times New Roman" w:hAnsi="Times New Roman" w:cs="Times New Roman" w:hint="eastAsia"/>
          <w:color w:val="000000" w:themeColor="text1"/>
          <w:sz w:val="24"/>
          <w:lang w:eastAsia="en-US"/>
        </w:rPr>
        <w:t>)</w:t>
      </w:r>
      <w:r w:rsidRPr="00091F60">
        <w:rPr>
          <w:rFonts w:ascii="Times New Roman" w:eastAsia="Times New Roman" w:hAnsi="Times New Roman" w:cs="Times New Roman"/>
          <w:color w:val="000000" w:themeColor="text1"/>
          <w:sz w:val="24"/>
          <w:lang w:eastAsia="en-US"/>
        </w:rPr>
        <w:t>, APC CD62L (MEL-14, 104412), APC/Cyanine7 CD11c (N418,117323), Brilliant Violet 421™ CD80 (</w:t>
      </w:r>
      <w:hyperlink r:id="rId10" w:history="1">
        <w:r w:rsidRPr="00091F60">
          <w:rPr>
            <w:rFonts w:ascii="Times New Roman" w:eastAsia="Times New Roman" w:hAnsi="Times New Roman" w:cs="Times New Roman"/>
            <w:color w:val="000000" w:themeColor="text1"/>
            <w:sz w:val="24"/>
            <w:lang w:eastAsia="en-US"/>
          </w:rPr>
          <w:t>16-10A1</w:t>
        </w:r>
      </w:hyperlink>
      <w:r w:rsidRPr="00091F60">
        <w:rPr>
          <w:rFonts w:ascii="Times New Roman" w:eastAsia="Times New Roman" w:hAnsi="Times New Roman" w:cs="Times New Roman"/>
          <w:color w:val="000000" w:themeColor="text1"/>
          <w:sz w:val="24"/>
          <w:lang w:eastAsia="en-US"/>
        </w:rPr>
        <w:t>,104725), APC CD83 (</w:t>
      </w:r>
      <w:hyperlink r:id="rId11" w:history="1">
        <w:r w:rsidRPr="00091F60">
          <w:rPr>
            <w:rFonts w:ascii="Times New Roman" w:eastAsia="Times New Roman" w:hAnsi="Times New Roman" w:cs="Times New Roman"/>
            <w:color w:val="000000" w:themeColor="text1"/>
            <w:sz w:val="24"/>
            <w:lang w:eastAsia="en-US"/>
          </w:rPr>
          <w:t>Michel-19</w:t>
        </w:r>
      </w:hyperlink>
      <w:r w:rsidRPr="00091F60">
        <w:rPr>
          <w:rFonts w:ascii="Times New Roman" w:eastAsia="Times New Roman" w:hAnsi="Times New Roman" w:cs="Times New Roman"/>
          <w:color w:val="000000" w:themeColor="text1"/>
          <w:sz w:val="24"/>
          <w:lang w:eastAsia="en-US"/>
        </w:rPr>
        <w:t>,121509), Brilliant Violet 510™ MHCII (</w:t>
      </w:r>
      <w:hyperlink r:id="rId12" w:history="1">
        <w:r w:rsidRPr="00091F60">
          <w:rPr>
            <w:rFonts w:ascii="Times New Roman" w:eastAsia="Times New Roman" w:hAnsi="Times New Roman" w:cs="Times New Roman"/>
            <w:color w:val="000000" w:themeColor="text1"/>
            <w:sz w:val="24"/>
            <w:lang w:eastAsia="en-US"/>
          </w:rPr>
          <w:t>M5/114.15.2</w:t>
        </w:r>
      </w:hyperlink>
      <w:r w:rsidRPr="00091F60">
        <w:rPr>
          <w:rFonts w:ascii="Times New Roman" w:eastAsia="Times New Roman" w:hAnsi="Times New Roman" w:cs="Times New Roman"/>
          <w:color w:val="000000" w:themeColor="text1"/>
          <w:sz w:val="24"/>
          <w:lang w:eastAsia="en-US"/>
        </w:rPr>
        <w:t>,107635) , APC/Cy7 PD-1( 29F.1A12, 135224), PE Tim-3 (B8.2C12, 134004)</w:t>
      </w:r>
      <w:r w:rsidR="005C2AD6" w:rsidRPr="00091F60">
        <w:rPr>
          <w:rFonts w:ascii="Times New Roman" w:eastAsia="Times New Roman" w:hAnsi="Times New Roman" w:cs="Times New Roman"/>
          <w:color w:val="000000" w:themeColor="text1"/>
          <w:sz w:val="24"/>
          <w:lang w:eastAsia="en-US"/>
        </w:rPr>
        <w:t xml:space="preserve"> ,</w:t>
      </w:r>
      <w:r w:rsidR="005C2AD6" w:rsidRPr="005C2AD6">
        <w:rPr>
          <w:rFonts w:ascii="Times New Roman" w:eastAsia="Times New Roman" w:hAnsi="Times New Roman" w:cs="Times New Roman"/>
          <w:color w:val="000000" w:themeColor="text1"/>
          <w:sz w:val="24"/>
          <w:lang w:eastAsia="en-US"/>
        </w:rPr>
        <w:t xml:space="preserve"> </w:t>
      </w:r>
      <w:r w:rsidR="00235F2B" w:rsidRPr="00235F2B">
        <w:rPr>
          <w:rFonts w:ascii="Times New Roman" w:eastAsia="Times New Roman" w:hAnsi="Times New Roman" w:cs="Times New Roman"/>
          <w:color w:val="000000" w:themeColor="text1"/>
          <w:sz w:val="24"/>
          <w:lang w:eastAsia="en-US"/>
        </w:rPr>
        <w:t xml:space="preserve">KIRAVIA Blue 520™ </w:t>
      </w:r>
      <w:r w:rsidR="005C2AD6" w:rsidRPr="005C2AD6">
        <w:rPr>
          <w:rFonts w:ascii="Times New Roman" w:eastAsia="Times New Roman" w:hAnsi="Times New Roman" w:cs="Times New Roman"/>
          <w:color w:val="000000" w:themeColor="text1"/>
          <w:sz w:val="24"/>
          <w:lang w:eastAsia="en-US"/>
        </w:rPr>
        <w:t>IFN</w:t>
      </w:r>
      <w:r w:rsidR="00ED7866">
        <w:rPr>
          <w:rFonts w:ascii="Times New Roman" w:eastAsia="Times New Roman" w:hAnsi="Times New Roman" w:cs="Times New Roman"/>
          <w:color w:val="000000" w:themeColor="text1"/>
          <w:sz w:val="24"/>
          <w:lang w:eastAsia="en-US"/>
        </w:rPr>
        <w:t>-</w:t>
      </w:r>
      <w:r w:rsidR="005C2AD6">
        <w:rPr>
          <w:rFonts w:ascii="Times New Roman" w:eastAsia="Times New Roman" w:hAnsi="Times New Roman" w:cs="Times New Roman" w:hint="eastAsia"/>
          <w:color w:val="000000" w:themeColor="text1"/>
          <w:sz w:val="24"/>
        </w:rPr>
        <w:t>γ</w:t>
      </w:r>
      <w:r w:rsidR="005C2AD6" w:rsidRPr="00091F60">
        <w:rPr>
          <w:rFonts w:ascii="Times New Roman" w:eastAsia="Times New Roman" w:hAnsi="Times New Roman" w:cs="Times New Roman"/>
          <w:color w:val="000000" w:themeColor="text1"/>
          <w:sz w:val="24"/>
          <w:lang w:eastAsia="en-US"/>
        </w:rPr>
        <w:t xml:space="preserve"> (</w:t>
      </w:r>
      <w:r w:rsidR="005C2AD6" w:rsidRPr="005C2AD6">
        <w:rPr>
          <w:rFonts w:ascii="Times New Roman" w:eastAsia="Times New Roman" w:hAnsi="Times New Roman" w:cs="Times New Roman"/>
          <w:color w:val="000000" w:themeColor="text1"/>
          <w:sz w:val="24"/>
          <w:lang w:eastAsia="en-US"/>
        </w:rPr>
        <w:t>4S.B3</w:t>
      </w:r>
      <w:r w:rsidR="005C2AD6" w:rsidRPr="00091F60">
        <w:rPr>
          <w:rFonts w:ascii="Times New Roman" w:eastAsia="Times New Roman" w:hAnsi="Times New Roman" w:cs="Times New Roman"/>
          <w:color w:val="000000" w:themeColor="text1"/>
          <w:sz w:val="24"/>
          <w:lang w:eastAsia="en-US"/>
        </w:rPr>
        <w:t xml:space="preserve">, </w:t>
      </w:r>
      <w:r w:rsidR="00ED7866" w:rsidRPr="00ED7866">
        <w:rPr>
          <w:rFonts w:ascii="Times New Roman" w:eastAsia="Times New Roman" w:hAnsi="Times New Roman" w:cs="Times New Roman"/>
          <w:color w:val="000000" w:themeColor="text1"/>
          <w:sz w:val="24"/>
          <w:lang w:eastAsia="en-US"/>
        </w:rPr>
        <w:t>502553</w:t>
      </w:r>
      <w:r w:rsidR="005C2AD6" w:rsidRPr="00091F60">
        <w:rPr>
          <w:rFonts w:ascii="Times New Roman" w:eastAsia="Times New Roman" w:hAnsi="Times New Roman" w:cs="Times New Roman"/>
          <w:color w:val="000000" w:themeColor="text1"/>
          <w:sz w:val="24"/>
          <w:lang w:eastAsia="en-US"/>
        </w:rPr>
        <w:t>) ,</w:t>
      </w:r>
      <w:r w:rsidR="00ED7866" w:rsidRPr="005C2AD6">
        <w:rPr>
          <w:rFonts w:ascii="Times New Roman" w:eastAsia="Times New Roman" w:hAnsi="Times New Roman" w:cs="Times New Roman"/>
          <w:color w:val="000000" w:themeColor="text1"/>
          <w:sz w:val="24"/>
          <w:lang w:eastAsia="en-US"/>
        </w:rPr>
        <w:t xml:space="preserve"> </w:t>
      </w:r>
      <w:r w:rsidR="005F410E">
        <w:rPr>
          <w:rFonts w:ascii="Times New Roman" w:eastAsia="Times New Roman" w:hAnsi="Times New Roman" w:cs="Times New Roman"/>
          <w:color w:val="000000" w:themeColor="text1"/>
          <w:sz w:val="24"/>
          <w:lang w:eastAsia="en-US"/>
        </w:rPr>
        <w:t xml:space="preserve">APC </w:t>
      </w:r>
      <w:r w:rsidR="00ED7866">
        <w:rPr>
          <w:rFonts w:ascii="Times New Roman" w:eastAsia="Times New Roman" w:hAnsi="Times New Roman" w:cs="Times New Roman"/>
          <w:color w:val="000000" w:themeColor="text1"/>
          <w:sz w:val="24"/>
          <w:lang w:eastAsia="en-US"/>
        </w:rPr>
        <w:t>PD-1</w:t>
      </w:r>
      <w:r w:rsidR="00ED7866" w:rsidRPr="00091F60">
        <w:rPr>
          <w:rFonts w:ascii="Times New Roman" w:eastAsia="Times New Roman" w:hAnsi="Times New Roman" w:cs="Times New Roman"/>
          <w:color w:val="000000" w:themeColor="text1"/>
          <w:sz w:val="24"/>
          <w:lang w:eastAsia="en-US"/>
        </w:rPr>
        <w:t xml:space="preserve"> (</w:t>
      </w:r>
      <w:r w:rsidR="005F410E" w:rsidRPr="005F410E">
        <w:rPr>
          <w:rFonts w:ascii="Times New Roman" w:eastAsia="Times New Roman" w:hAnsi="Times New Roman" w:cs="Times New Roman"/>
          <w:color w:val="000000" w:themeColor="text1"/>
          <w:sz w:val="24"/>
          <w:lang w:eastAsia="en-US"/>
        </w:rPr>
        <w:t>EH12.2H7</w:t>
      </w:r>
      <w:r w:rsidR="00ED7866" w:rsidRPr="00091F60">
        <w:rPr>
          <w:rFonts w:ascii="Times New Roman" w:eastAsia="Times New Roman" w:hAnsi="Times New Roman" w:cs="Times New Roman"/>
          <w:color w:val="000000" w:themeColor="text1"/>
          <w:sz w:val="24"/>
          <w:lang w:eastAsia="en-US"/>
        </w:rPr>
        <w:t xml:space="preserve">, </w:t>
      </w:r>
      <w:r w:rsidR="005F410E" w:rsidRPr="005F410E">
        <w:rPr>
          <w:rFonts w:ascii="Times New Roman" w:eastAsia="Times New Roman" w:hAnsi="Times New Roman" w:cs="Times New Roman"/>
          <w:color w:val="000000" w:themeColor="text1"/>
          <w:sz w:val="24"/>
          <w:lang w:eastAsia="en-US"/>
        </w:rPr>
        <w:t>329907</w:t>
      </w:r>
      <w:r w:rsidR="00ED7866" w:rsidRPr="00091F60">
        <w:rPr>
          <w:rFonts w:ascii="Times New Roman" w:eastAsia="Times New Roman" w:hAnsi="Times New Roman" w:cs="Times New Roman"/>
          <w:color w:val="000000" w:themeColor="text1"/>
          <w:sz w:val="24"/>
          <w:lang w:eastAsia="en-US"/>
        </w:rPr>
        <w:t>) ,</w:t>
      </w:r>
      <w:r w:rsidR="005F410E" w:rsidRPr="005F410E">
        <w:rPr>
          <w:rFonts w:ascii="Times New Roman" w:eastAsia="Times New Roman" w:hAnsi="Times New Roman" w:cs="Times New Roman"/>
          <w:color w:val="000000" w:themeColor="text1"/>
          <w:sz w:val="24"/>
          <w:lang w:eastAsia="en-US"/>
        </w:rPr>
        <w:t xml:space="preserve"> </w:t>
      </w:r>
      <w:r w:rsidR="00B1234E">
        <w:rPr>
          <w:rFonts w:ascii="Times New Roman" w:eastAsia="Times New Roman" w:hAnsi="Times New Roman" w:cs="Times New Roman"/>
          <w:color w:val="000000" w:themeColor="text1"/>
          <w:sz w:val="24"/>
          <w:lang w:eastAsia="en-US"/>
        </w:rPr>
        <w:t>FITC</w:t>
      </w:r>
      <w:r w:rsidR="005F410E">
        <w:rPr>
          <w:rFonts w:ascii="Times New Roman" w:eastAsia="Times New Roman" w:hAnsi="Times New Roman" w:cs="Times New Roman"/>
          <w:color w:val="000000" w:themeColor="text1"/>
          <w:sz w:val="24"/>
          <w:lang w:eastAsia="en-US"/>
        </w:rPr>
        <w:t xml:space="preserve"> </w:t>
      </w:r>
      <w:r w:rsidR="005F410E">
        <w:rPr>
          <w:rFonts w:ascii="Times New Roman" w:eastAsia="Times New Roman" w:hAnsi="Times New Roman" w:cs="Times New Roman"/>
          <w:color w:val="000000" w:themeColor="text1"/>
          <w:sz w:val="24"/>
          <w:lang w:eastAsia="en-US"/>
        </w:rPr>
        <w:t>CD3</w:t>
      </w:r>
      <w:r w:rsidR="005F410E" w:rsidRPr="00091F60">
        <w:rPr>
          <w:rFonts w:ascii="Times New Roman" w:eastAsia="Times New Roman" w:hAnsi="Times New Roman" w:cs="Times New Roman"/>
          <w:color w:val="000000" w:themeColor="text1"/>
          <w:sz w:val="24"/>
          <w:lang w:eastAsia="en-US"/>
        </w:rPr>
        <w:t xml:space="preserve"> (</w:t>
      </w:r>
      <w:r w:rsidR="00B1234E" w:rsidRPr="00B1234E">
        <w:rPr>
          <w:rFonts w:ascii="Times New Roman" w:eastAsia="Times New Roman" w:hAnsi="Times New Roman" w:cs="Times New Roman"/>
          <w:color w:val="000000" w:themeColor="text1"/>
          <w:sz w:val="24"/>
          <w:lang w:eastAsia="en-US"/>
        </w:rPr>
        <w:t>OKT3</w:t>
      </w:r>
      <w:r w:rsidR="005F410E" w:rsidRPr="00091F60">
        <w:rPr>
          <w:rFonts w:ascii="Times New Roman" w:eastAsia="Times New Roman" w:hAnsi="Times New Roman" w:cs="Times New Roman"/>
          <w:color w:val="000000" w:themeColor="text1"/>
          <w:sz w:val="24"/>
          <w:lang w:eastAsia="en-US"/>
        </w:rPr>
        <w:t xml:space="preserve">, </w:t>
      </w:r>
      <w:r w:rsidR="005F410E" w:rsidRPr="005F410E">
        <w:rPr>
          <w:rFonts w:ascii="Times New Roman" w:eastAsia="Times New Roman" w:hAnsi="Times New Roman" w:cs="Times New Roman"/>
          <w:color w:val="000000" w:themeColor="text1"/>
          <w:sz w:val="24"/>
          <w:lang w:eastAsia="en-US"/>
        </w:rPr>
        <w:t>317305</w:t>
      </w:r>
      <w:r w:rsidR="005F410E" w:rsidRPr="00091F60">
        <w:rPr>
          <w:rFonts w:ascii="Times New Roman" w:eastAsia="Times New Roman" w:hAnsi="Times New Roman" w:cs="Times New Roman"/>
          <w:color w:val="000000" w:themeColor="text1"/>
          <w:sz w:val="24"/>
          <w:lang w:eastAsia="en-US"/>
        </w:rPr>
        <w:t>) ,</w:t>
      </w:r>
      <w:r w:rsidR="00B1234E" w:rsidRPr="00B1234E">
        <w:rPr>
          <w:rFonts w:ascii="Times New Roman" w:eastAsia="Times New Roman" w:hAnsi="Times New Roman" w:cs="Times New Roman"/>
          <w:color w:val="000000" w:themeColor="text1"/>
          <w:sz w:val="24"/>
          <w:lang w:eastAsia="en-US"/>
        </w:rPr>
        <w:t xml:space="preserve"> </w:t>
      </w:r>
      <w:r w:rsidR="005C3199">
        <w:rPr>
          <w:rFonts w:ascii="Times New Roman" w:eastAsia="Times New Roman" w:hAnsi="Times New Roman" w:cs="Times New Roman"/>
          <w:color w:val="000000" w:themeColor="text1"/>
          <w:sz w:val="24"/>
          <w:lang w:eastAsia="en-US"/>
        </w:rPr>
        <w:t>PE</w:t>
      </w:r>
      <w:r w:rsidR="00B1234E">
        <w:rPr>
          <w:rFonts w:ascii="Times New Roman" w:eastAsia="Times New Roman" w:hAnsi="Times New Roman" w:cs="Times New Roman"/>
          <w:color w:val="000000" w:themeColor="text1"/>
          <w:sz w:val="24"/>
          <w:lang w:eastAsia="en-US"/>
        </w:rPr>
        <w:t xml:space="preserve"> CD</w:t>
      </w:r>
      <w:r w:rsidR="00B1234E">
        <w:rPr>
          <w:rFonts w:ascii="Times New Roman" w:eastAsia="Times New Roman" w:hAnsi="Times New Roman" w:cs="Times New Roman"/>
          <w:color w:val="000000" w:themeColor="text1"/>
          <w:sz w:val="24"/>
          <w:lang w:eastAsia="en-US"/>
        </w:rPr>
        <w:t>8</w:t>
      </w:r>
      <w:r w:rsidR="00B1234E" w:rsidRPr="00091F60">
        <w:rPr>
          <w:rFonts w:ascii="Times New Roman" w:eastAsia="Times New Roman" w:hAnsi="Times New Roman" w:cs="Times New Roman"/>
          <w:color w:val="000000" w:themeColor="text1"/>
          <w:sz w:val="24"/>
          <w:lang w:eastAsia="en-US"/>
        </w:rPr>
        <w:t xml:space="preserve"> (</w:t>
      </w:r>
      <w:r w:rsidR="00B1234E" w:rsidRPr="00B1234E">
        <w:rPr>
          <w:rFonts w:ascii="Times New Roman" w:eastAsia="Times New Roman" w:hAnsi="Times New Roman" w:cs="Times New Roman"/>
          <w:color w:val="000000" w:themeColor="text1"/>
          <w:sz w:val="24"/>
          <w:lang w:eastAsia="en-US"/>
        </w:rPr>
        <w:t>RPA-T8</w:t>
      </w:r>
      <w:r w:rsidR="00B1234E" w:rsidRPr="00091F60">
        <w:rPr>
          <w:rFonts w:ascii="Times New Roman" w:eastAsia="Times New Roman" w:hAnsi="Times New Roman" w:cs="Times New Roman"/>
          <w:color w:val="000000" w:themeColor="text1"/>
          <w:sz w:val="24"/>
          <w:lang w:eastAsia="en-US"/>
        </w:rPr>
        <w:t xml:space="preserve">, </w:t>
      </w:r>
      <w:r w:rsidR="005C3199" w:rsidRPr="005C3199">
        <w:rPr>
          <w:rFonts w:ascii="Times New Roman" w:eastAsia="Times New Roman" w:hAnsi="Times New Roman" w:cs="Times New Roman"/>
          <w:color w:val="000000" w:themeColor="text1"/>
          <w:sz w:val="24"/>
          <w:lang w:eastAsia="en-US"/>
        </w:rPr>
        <w:t>301007</w:t>
      </w:r>
      <w:r w:rsidR="00B1234E" w:rsidRPr="00091F60">
        <w:rPr>
          <w:rFonts w:ascii="Times New Roman" w:eastAsia="Times New Roman" w:hAnsi="Times New Roman" w:cs="Times New Roman"/>
          <w:color w:val="000000" w:themeColor="text1"/>
          <w:sz w:val="24"/>
          <w:lang w:eastAsia="en-US"/>
        </w:rPr>
        <w:t>)</w:t>
      </w:r>
      <w:r w:rsidR="00327B90" w:rsidRPr="00091F60">
        <w:rPr>
          <w:rFonts w:ascii="Times New Roman" w:eastAsia="Times New Roman" w:hAnsi="Times New Roman" w:cs="Times New Roman"/>
          <w:color w:val="000000" w:themeColor="text1"/>
          <w:sz w:val="24"/>
          <w:lang w:eastAsia="en-US"/>
        </w:rPr>
        <w:t>,</w:t>
      </w:r>
      <w:r w:rsidR="00327B90">
        <w:rPr>
          <w:rFonts w:ascii="Times New Roman" w:eastAsia="Times New Roman" w:hAnsi="Times New Roman" w:cs="Times New Roman"/>
          <w:color w:val="000000" w:themeColor="text1"/>
          <w:sz w:val="24"/>
          <w:lang w:eastAsia="en-US"/>
        </w:rPr>
        <w:t xml:space="preserve"> </w:t>
      </w:r>
      <w:r w:rsidR="005C3199" w:rsidRPr="005C3199">
        <w:rPr>
          <w:rFonts w:ascii="Times New Roman" w:eastAsia="Times New Roman" w:hAnsi="Times New Roman" w:cs="Times New Roman"/>
          <w:color w:val="000000" w:themeColor="text1"/>
          <w:sz w:val="24"/>
          <w:lang w:eastAsia="en-US"/>
        </w:rPr>
        <w:t xml:space="preserve">APC/Cyanine7 Tim-3 </w:t>
      </w:r>
      <w:r w:rsidR="005C3199" w:rsidRPr="00091F60">
        <w:rPr>
          <w:rFonts w:ascii="Times New Roman" w:eastAsia="Times New Roman" w:hAnsi="Times New Roman" w:cs="Times New Roman"/>
          <w:color w:val="000000" w:themeColor="text1"/>
          <w:sz w:val="24"/>
          <w:lang w:eastAsia="en-US"/>
        </w:rPr>
        <w:t>(</w:t>
      </w:r>
      <w:r w:rsidR="00327B90" w:rsidRPr="00327B90">
        <w:rPr>
          <w:rFonts w:ascii="Times New Roman" w:eastAsia="Times New Roman" w:hAnsi="Times New Roman" w:cs="Times New Roman"/>
          <w:color w:val="000000" w:themeColor="text1"/>
          <w:sz w:val="24"/>
          <w:lang w:eastAsia="en-US"/>
        </w:rPr>
        <w:t>A18087E</w:t>
      </w:r>
      <w:r w:rsidR="005C3199" w:rsidRPr="00091F60">
        <w:rPr>
          <w:rFonts w:ascii="Times New Roman" w:eastAsia="Times New Roman" w:hAnsi="Times New Roman" w:cs="Times New Roman"/>
          <w:color w:val="000000" w:themeColor="text1"/>
          <w:sz w:val="24"/>
          <w:lang w:eastAsia="en-US"/>
        </w:rPr>
        <w:t xml:space="preserve">, </w:t>
      </w:r>
      <w:r w:rsidR="00327B90" w:rsidRPr="00327B90">
        <w:rPr>
          <w:rFonts w:ascii="Times New Roman" w:eastAsia="Times New Roman" w:hAnsi="Times New Roman" w:cs="Times New Roman"/>
          <w:color w:val="000000" w:themeColor="text1"/>
          <w:sz w:val="24"/>
          <w:lang w:eastAsia="en-US"/>
        </w:rPr>
        <w:t>364811</w:t>
      </w:r>
      <w:r w:rsidR="005C3199" w:rsidRPr="00091F60">
        <w:rPr>
          <w:rFonts w:ascii="Times New Roman" w:eastAsia="Times New Roman" w:hAnsi="Times New Roman" w:cs="Times New Roman"/>
          <w:color w:val="000000" w:themeColor="text1"/>
          <w:sz w:val="24"/>
          <w:lang w:eastAsia="en-US"/>
        </w:rPr>
        <w:t>),</w:t>
      </w:r>
      <w:r w:rsidR="00327B90" w:rsidRPr="00327B90">
        <w:rPr>
          <w:rFonts w:ascii="Times New Roman" w:eastAsia="Times New Roman" w:hAnsi="Times New Roman" w:cs="Times New Roman"/>
          <w:color w:val="000000" w:themeColor="text1"/>
          <w:sz w:val="24"/>
          <w:lang w:eastAsia="en-US"/>
        </w:rPr>
        <w:t xml:space="preserve"> </w:t>
      </w:r>
      <w:r w:rsidR="00327B90" w:rsidRPr="005C3199">
        <w:rPr>
          <w:rFonts w:ascii="Times New Roman" w:eastAsia="Times New Roman" w:hAnsi="Times New Roman" w:cs="Times New Roman"/>
          <w:color w:val="000000" w:themeColor="text1"/>
          <w:sz w:val="24"/>
          <w:lang w:eastAsia="en-US"/>
        </w:rPr>
        <w:t xml:space="preserve">APC/Cyanine7 </w:t>
      </w:r>
      <w:r w:rsidR="00554CB2">
        <w:rPr>
          <w:rFonts w:ascii="Times New Roman" w:eastAsia="Times New Roman" w:hAnsi="Times New Roman" w:cs="Times New Roman"/>
          <w:color w:val="000000" w:themeColor="text1"/>
          <w:sz w:val="24"/>
          <w:lang w:eastAsia="en-US"/>
        </w:rPr>
        <w:t>CD62L</w:t>
      </w:r>
      <w:r w:rsidR="00E23B86">
        <w:rPr>
          <w:rFonts w:ascii="Times New Roman" w:eastAsia="Times New Roman" w:hAnsi="Times New Roman" w:cs="Times New Roman" w:hint="eastAsia"/>
          <w:color w:val="000000" w:themeColor="text1"/>
          <w:sz w:val="24"/>
        </w:rPr>
        <w:t xml:space="preserve"> </w:t>
      </w:r>
      <w:r w:rsidR="00327B90" w:rsidRPr="00091F60">
        <w:rPr>
          <w:rFonts w:ascii="Times New Roman" w:eastAsia="Times New Roman" w:hAnsi="Times New Roman" w:cs="Times New Roman"/>
          <w:color w:val="000000" w:themeColor="text1"/>
          <w:sz w:val="24"/>
          <w:lang w:eastAsia="en-US"/>
        </w:rPr>
        <w:t>(</w:t>
      </w:r>
      <w:r w:rsidR="00554CB2" w:rsidRPr="00554CB2">
        <w:rPr>
          <w:rFonts w:ascii="Times New Roman" w:eastAsia="Times New Roman" w:hAnsi="Times New Roman" w:cs="Times New Roman"/>
          <w:color w:val="000000" w:themeColor="text1"/>
          <w:sz w:val="24"/>
          <w:lang w:eastAsia="en-US"/>
        </w:rPr>
        <w:t>DREG-56</w:t>
      </w:r>
      <w:r w:rsidR="00327B90" w:rsidRPr="00091F60">
        <w:rPr>
          <w:rFonts w:ascii="Times New Roman" w:eastAsia="Times New Roman" w:hAnsi="Times New Roman" w:cs="Times New Roman"/>
          <w:color w:val="000000" w:themeColor="text1"/>
          <w:sz w:val="24"/>
          <w:lang w:eastAsia="en-US"/>
        </w:rPr>
        <w:t>,</w:t>
      </w:r>
      <w:r w:rsidR="00554CB2" w:rsidRPr="00554CB2">
        <w:t xml:space="preserve"> </w:t>
      </w:r>
      <w:r w:rsidR="00554CB2" w:rsidRPr="00554CB2">
        <w:rPr>
          <w:rFonts w:ascii="Times New Roman" w:eastAsia="Times New Roman" w:hAnsi="Times New Roman" w:cs="Times New Roman"/>
          <w:color w:val="000000" w:themeColor="text1"/>
          <w:sz w:val="24"/>
          <w:lang w:eastAsia="en-US"/>
        </w:rPr>
        <w:t>980708</w:t>
      </w:r>
      <w:r w:rsidR="00327B90" w:rsidRPr="00091F60">
        <w:rPr>
          <w:rFonts w:ascii="Times New Roman" w:eastAsia="Times New Roman" w:hAnsi="Times New Roman" w:cs="Times New Roman"/>
          <w:color w:val="000000" w:themeColor="text1"/>
          <w:sz w:val="24"/>
          <w:lang w:eastAsia="en-US"/>
        </w:rPr>
        <w:t>)</w:t>
      </w:r>
      <w:r w:rsidR="00E23B86" w:rsidRPr="00091F60">
        <w:rPr>
          <w:rFonts w:ascii="Times New Roman" w:eastAsia="Times New Roman" w:hAnsi="Times New Roman" w:cs="Times New Roman"/>
          <w:color w:val="000000" w:themeColor="text1"/>
          <w:sz w:val="24"/>
          <w:lang w:eastAsia="en-US"/>
        </w:rPr>
        <w:t>,</w:t>
      </w:r>
      <w:r w:rsidR="00E23B86">
        <w:rPr>
          <w:rFonts w:ascii="Times New Roman" w:eastAsia="Times New Roman" w:hAnsi="Times New Roman" w:cs="Times New Roman"/>
          <w:color w:val="000000" w:themeColor="text1"/>
          <w:sz w:val="24"/>
          <w:lang w:eastAsia="en-US"/>
        </w:rPr>
        <w:t xml:space="preserve"> </w:t>
      </w:r>
      <w:r w:rsidR="00E3752F">
        <w:rPr>
          <w:rFonts w:ascii="Times New Roman" w:eastAsia="Times New Roman" w:hAnsi="Times New Roman" w:cs="Times New Roman"/>
          <w:color w:val="000000" w:themeColor="text1"/>
          <w:sz w:val="24"/>
          <w:lang w:eastAsia="en-US"/>
        </w:rPr>
        <w:t>TCF-1</w:t>
      </w:r>
      <w:r w:rsidR="00E23B86" w:rsidRPr="005C3199">
        <w:rPr>
          <w:rFonts w:ascii="Times New Roman" w:eastAsia="Times New Roman" w:hAnsi="Times New Roman" w:cs="Times New Roman"/>
          <w:color w:val="000000" w:themeColor="text1"/>
          <w:sz w:val="24"/>
          <w:lang w:eastAsia="en-US"/>
        </w:rPr>
        <w:t xml:space="preserve"> </w:t>
      </w:r>
      <w:r w:rsidR="00E23B86" w:rsidRPr="00091F60">
        <w:rPr>
          <w:rFonts w:ascii="Times New Roman" w:eastAsia="Times New Roman" w:hAnsi="Times New Roman" w:cs="Times New Roman"/>
          <w:color w:val="000000" w:themeColor="text1"/>
          <w:sz w:val="24"/>
          <w:lang w:eastAsia="en-US"/>
        </w:rPr>
        <w:t>(</w:t>
      </w:r>
      <w:r w:rsidR="00B07BEA" w:rsidRPr="00B07BEA">
        <w:rPr>
          <w:rFonts w:ascii="Times New Roman" w:eastAsia="Times New Roman" w:hAnsi="Times New Roman" w:cs="Times New Roman"/>
          <w:color w:val="000000" w:themeColor="text1"/>
          <w:sz w:val="24"/>
          <w:lang w:eastAsia="en-US"/>
        </w:rPr>
        <w:t>7F11A10</w:t>
      </w:r>
      <w:r w:rsidR="00E23B86" w:rsidRPr="00091F60">
        <w:rPr>
          <w:rFonts w:ascii="Times New Roman" w:eastAsia="Times New Roman" w:hAnsi="Times New Roman" w:cs="Times New Roman"/>
          <w:color w:val="000000" w:themeColor="text1"/>
          <w:sz w:val="24"/>
          <w:lang w:eastAsia="en-US"/>
        </w:rPr>
        <w:t xml:space="preserve">, </w:t>
      </w:r>
      <w:r w:rsidR="00B07BEA" w:rsidRPr="00B07BEA">
        <w:rPr>
          <w:rFonts w:ascii="Times New Roman" w:eastAsia="Times New Roman" w:hAnsi="Times New Roman" w:cs="Times New Roman"/>
          <w:color w:val="000000" w:themeColor="text1"/>
          <w:sz w:val="24"/>
          <w:lang w:eastAsia="en-US"/>
        </w:rPr>
        <w:t>655203</w:t>
      </w:r>
      <w:r w:rsidR="00E23B86" w:rsidRPr="00091F60">
        <w:rPr>
          <w:rFonts w:ascii="Times New Roman" w:eastAsia="Times New Roman" w:hAnsi="Times New Roman" w:cs="Times New Roman"/>
          <w:color w:val="000000" w:themeColor="text1"/>
          <w:sz w:val="24"/>
          <w:lang w:eastAsia="en-US"/>
        </w:rPr>
        <w:t>)</w:t>
      </w:r>
      <w:r w:rsidR="005F410E" w:rsidRPr="00091F60">
        <w:rPr>
          <w:rFonts w:ascii="Times New Roman" w:eastAsia="Times New Roman" w:hAnsi="Times New Roman" w:cs="Times New Roman"/>
          <w:color w:val="000000" w:themeColor="text1"/>
          <w:sz w:val="24"/>
          <w:lang w:eastAsia="en-US"/>
        </w:rPr>
        <w:t>.</w:t>
      </w:r>
      <w:r w:rsidR="005F410E" w:rsidRPr="005F410E">
        <w:t xml:space="preserve"> </w:t>
      </w:r>
      <w:r w:rsidRPr="00091F60">
        <w:rPr>
          <w:rFonts w:ascii="Times New Roman" w:eastAsia="Times New Roman" w:hAnsi="Times New Roman" w:cs="Times New Roman"/>
          <w:color w:val="000000" w:themeColor="text1"/>
          <w:sz w:val="24"/>
          <w:lang w:eastAsia="en-US"/>
        </w:rPr>
        <w:t>Antibodies purchased from BD: A</w:t>
      </w:r>
      <w:r w:rsidRPr="00091F60">
        <w:rPr>
          <w:rFonts w:ascii="Times New Roman" w:eastAsia="Times New Roman" w:hAnsi="Times New Roman" w:cs="Times New Roman" w:hint="eastAsia"/>
          <w:color w:val="000000" w:themeColor="text1"/>
          <w:sz w:val="24"/>
          <w:lang w:eastAsia="en-US"/>
        </w:rPr>
        <w:t>lexa</w:t>
      </w:r>
      <w:r w:rsidRPr="00091F60">
        <w:rPr>
          <w:rFonts w:ascii="Times New Roman" w:eastAsia="Times New Roman" w:hAnsi="Times New Roman" w:cs="Times New Roman"/>
          <w:color w:val="000000" w:themeColor="text1"/>
          <w:sz w:val="24"/>
          <w:lang w:eastAsia="en-US"/>
        </w:rPr>
        <w:t xml:space="preserve"> F</w:t>
      </w:r>
      <w:r w:rsidRPr="00091F60">
        <w:rPr>
          <w:rFonts w:ascii="Times New Roman" w:eastAsia="Times New Roman" w:hAnsi="Times New Roman" w:cs="Times New Roman" w:hint="eastAsia"/>
          <w:color w:val="000000" w:themeColor="text1"/>
          <w:sz w:val="24"/>
          <w:lang w:eastAsia="en-US"/>
        </w:rPr>
        <w:t>luor</w:t>
      </w:r>
      <w:r w:rsidRPr="00091F60">
        <w:rPr>
          <w:rFonts w:ascii="Times New Roman" w:eastAsia="Times New Roman" w:hAnsi="Times New Roman" w:cs="Times New Roman"/>
          <w:color w:val="000000" w:themeColor="text1"/>
          <w:sz w:val="24"/>
          <w:lang w:eastAsia="en-US"/>
        </w:rPr>
        <w:t xml:space="preserve"> 488 TCF-1 (S33-966, 567018). Supplementary Fig 1 illustrates a representative gating strategy employed for flow cytometry analysis.</w:t>
      </w:r>
    </w:p>
    <w:p w14:paraId="50842E8A" w14:textId="476B90FF" w:rsidR="00091F60" w:rsidRDefault="00091F60" w:rsidP="00E52B8E">
      <w:pPr>
        <w:spacing w:line="480" w:lineRule="auto"/>
        <w:rPr>
          <w:rFonts w:ascii="Times New Roman" w:hAnsi="Times New Roman" w:cs="Times New Roman"/>
          <w:b/>
          <w:bCs/>
          <w:sz w:val="24"/>
        </w:rPr>
      </w:pPr>
    </w:p>
    <w:p w14:paraId="2136E7E7"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Immunofluorescence staining</w:t>
      </w:r>
    </w:p>
    <w:p w14:paraId="526B57AB"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Tumor specimens were fixed in 4% paraformaldehyde, embedded in paraffin, and sectioned for immunohistochemical analysis. CD8⁺ T cells were identified using anti-CD8 antibody (EPR21769, Abcam) and anti-TCF-1 antibody (2203T, CST), followed by incubation with secondary antibodies. Nuclear counterstaining was performed using DAPI. CD8⁺ T cell was assessed in five randomly selected fields under a 10× magnification lens. Quantification was conducted using ImageJ software.</w:t>
      </w:r>
    </w:p>
    <w:p w14:paraId="7B0F1149"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p>
    <w:p w14:paraId="0C171961" w14:textId="6271B8D9"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lang w:eastAsia="en-US"/>
        </w:rPr>
      </w:pPr>
      <w:r w:rsidRPr="003509A9">
        <w:rPr>
          <w:rFonts w:ascii="Times New Roman" w:eastAsia="Times New Roman" w:hAnsi="Times New Roman" w:cs="Times New Roman"/>
          <w:b/>
          <w:bCs/>
          <w:i/>
          <w:iCs/>
          <w:color w:val="000000" w:themeColor="text1"/>
          <w:sz w:val="24"/>
          <w:lang w:eastAsia="en-US"/>
        </w:rPr>
        <w:t xml:space="preserve">Isolation and </w:t>
      </w:r>
      <w:r w:rsidR="008731C4">
        <w:rPr>
          <w:rFonts w:ascii="Times New Roman" w:eastAsia="Times New Roman" w:hAnsi="Times New Roman" w:cs="Times New Roman"/>
          <w:b/>
          <w:bCs/>
          <w:i/>
          <w:iCs/>
          <w:color w:val="000000" w:themeColor="text1"/>
          <w:sz w:val="24"/>
          <w:lang w:eastAsia="en-US"/>
        </w:rPr>
        <w:t>d</w:t>
      </w:r>
      <w:r w:rsidRPr="003509A9">
        <w:rPr>
          <w:rFonts w:ascii="Times New Roman" w:eastAsia="Times New Roman" w:hAnsi="Times New Roman" w:cs="Times New Roman"/>
          <w:b/>
          <w:bCs/>
          <w:i/>
          <w:iCs/>
          <w:color w:val="000000" w:themeColor="text1"/>
          <w:sz w:val="24"/>
          <w:lang w:eastAsia="en-US"/>
        </w:rPr>
        <w:t xml:space="preserve">ifferentiation of </w:t>
      </w:r>
      <w:r w:rsidR="008731C4">
        <w:rPr>
          <w:rFonts w:ascii="Times New Roman" w:eastAsia="Times New Roman" w:hAnsi="Times New Roman" w:cs="Times New Roman"/>
          <w:b/>
          <w:bCs/>
          <w:i/>
          <w:iCs/>
          <w:color w:val="000000" w:themeColor="text1"/>
          <w:sz w:val="24"/>
          <w:lang w:eastAsia="en-US"/>
        </w:rPr>
        <w:t>b</w:t>
      </w:r>
      <w:r w:rsidRPr="003509A9">
        <w:rPr>
          <w:rFonts w:ascii="Times New Roman" w:eastAsia="Times New Roman" w:hAnsi="Times New Roman" w:cs="Times New Roman"/>
          <w:b/>
          <w:bCs/>
          <w:i/>
          <w:iCs/>
          <w:color w:val="000000" w:themeColor="text1"/>
          <w:sz w:val="24"/>
          <w:lang w:eastAsia="en-US"/>
        </w:rPr>
        <w:t xml:space="preserve">one </w:t>
      </w:r>
      <w:r w:rsidR="008731C4">
        <w:rPr>
          <w:rFonts w:ascii="Times New Roman" w:eastAsia="Times New Roman" w:hAnsi="Times New Roman" w:cs="Times New Roman"/>
          <w:b/>
          <w:bCs/>
          <w:i/>
          <w:iCs/>
          <w:color w:val="000000" w:themeColor="text1"/>
          <w:sz w:val="24"/>
          <w:lang w:eastAsia="en-US"/>
        </w:rPr>
        <w:t>m</w:t>
      </w:r>
      <w:r w:rsidRPr="003509A9">
        <w:rPr>
          <w:rFonts w:ascii="Times New Roman" w:eastAsia="Times New Roman" w:hAnsi="Times New Roman" w:cs="Times New Roman"/>
          <w:b/>
          <w:bCs/>
          <w:i/>
          <w:iCs/>
          <w:color w:val="000000" w:themeColor="text1"/>
          <w:sz w:val="24"/>
          <w:lang w:eastAsia="en-US"/>
        </w:rPr>
        <w:t>arrow–</w:t>
      </w:r>
      <w:r w:rsidR="008731C4">
        <w:rPr>
          <w:rFonts w:ascii="Times New Roman" w:eastAsia="Times New Roman" w:hAnsi="Times New Roman" w:cs="Times New Roman"/>
          <w:b/>
          <w:bCs/>
          <w:i/>
          <w:iCs/>
          <w:color w:val="000000" w:themeColor="text1"/>
          <w:sz w:val="24"/>
          <w:lang w:eastAsia="en-US"/>
        </w:rPr>
        <w:t>d</w:t>
      </w:r>
      <w:r w:rsidRPr="003509A9">
        <w:rPr>
          <w:rFonts w:ascii="Times New Roman" w:eastAsia="Times New Roman" w:hAnsi="Times New Roman" w:cs="Times New Roman"/>
          <w:b/>
          <w:bCs/>
          <w:i/>
          <w:iCs/>
          <w:color w:val="000000" w:themeColor="text1"/>
          <w:sz w:val="24"/>
          <w:lang w:eastAsia="en-US"/>
        </w:rPr>
        <w:t xml:space="preserve">erived </w:t>
      </w:r>
      <w:r w:rsidR="008731C4">
        <w:rPr>
          <w:rFonts w:ascii="Times New Roman" w:eastAsia="Times New Roman" w:hAnsi="Times New Roman" w:cs="Times New Roman"/>
          <w:b/>
          <w:bCs/>
          <w:i/>
          <w:iCs/>
          <w:color w:val="000000" w:themeColor="text1"/>
          <w:sz w:val="24"/>
          <w:lang w:eastAsia="en-US"/>
        </w:rPr>
        <w:t>m</w:t>
      </w:r>
      <w:r w:rsidRPr="003509A9">
        <w:rPr>
          <w:rFonts w:ascii="Times New Roman" w:eastAsia="Times New Roman" w:hAnsi="Times New Roman" w:cs="Times New Roman"/>
          <w:b/>
          <w:bCs/>
          <w:i/>
          <w:iCs/>
          <w:color w:val="000000" w:themeColor="text1"/>
          <w:sz w:val="24"/>
          <w:lang w:eastAsia="en-US"/>
        </w:rPr>
        <w:t>acrophages</w:t>
      </w:r>
      <w:bookmarkStart w:id="2" w:name="OLE_LINK4"/>
      <w:r w:rsidRPr="003509A9">
        <w:rPr>
          <w:rFonts w:ascii="Times New Roman" w:eastAsia="Times New Roman" w:hAnsi="Times New Roman" w:cs="Times New Roman"/>
          <w:b/>
          <w:bCs/>
          <w:i/>
          <w:iCs/>
          <w:color w:val="000000" w:themeColor="text1"/>
          <w:sz w:val="24"/>
          <w:lang w:eastAsia="en-US"/>
        </w:rPr>
        <w:t xml:space="preserve"> </w:t>
      </w:r>
      <w:bookmarkEnd w:id="2"/>
      <w:r w:rsidRPr="003509A9">
        <w:rPr>
          <w:rFonts w:ascii="Times New Roman" w:eastAsia="Times New Roman" w:hAnsi="Times New Roman" w:cs="Times New Roman"/>
          <w:b/>
          <w:bCs/>
          <w:i/>
          <w:iCs/>
          <w:color w:val="000000" w:themeColor="text1"/>
          <w:sz w:val="24"/>
          <w:lang w:eastAsia="en-US"/>
        </w:rPr>
        <w:t xml:space="preserve">and bone </w:t>
      </w:r>
      <w:r w:rsidRPr="003509A9">
        <w:rPr>
          <w:rFonts w:ascii="Times New Roman" w:eastAsia="Times New Roman" w:hAnsi="Times New Roman" w:cs="Times New Roman"/>
          <w:b/>
          <w:bCs/>
          <w:i/>
          <w:iCs/>
          <w:color w:val="000000" w:themeColor="text1"/>
          <w:sz w:val="24"/>
          <w:lang w:eastAsia="en-US"/>
        </w:rPr>
        <w:lastRenderedPageBreak/>
        <w:t xml:space="preserve">marrow–derived dendritic cells </w:t>
      </w:r>
    </w:p>
    <w:p w14:paraId="6D355B74" w14:textId="77777777" w:rsidR="003509A9" w:rsidRPr="003509A9" w:rsidRDefault="003509A9" w:rsidP="003509A9">
      <w:pPr>
        <w:spacing w:line="480" w:lineRule="auto"/>
        <w:ind w:firstLineChars="100" w:firstLine="240"/>
        <w:jc w:val="left"/>
        <w:rPr>
          <w:rFonts w:ascii="Times New Roman" w:eastAsia="Times New Roman" w:hAnsi="Times New Roman" w:cs="Times New Roman"/>
          <w:b/>
          <w:bCs/>
          <w:color w:val="000000" w:themeColor="text1"/>
          <w:sz w:val="24"/>
          <w:lang w:eastAsia="en-US"/>
        </w:rPr>
      </w:pPr>
      <w:r w:rsidRPr="003509A9">
        <w:rPr>
          <w:rFonts w:ascii="Times New Roman" w:eastAsia="Times New Roman" w:hAnsi="Times New Roman" w:cs="Times New Roman"/>
          <w:color w:val="000000" w:themeColor="text1"/>
          <w:sz w:val="24"/>
          <w:lang w:eastAsia="en-US"/>
        </w:rPr>
        <w:t xml:space="preserve">C57BL/6 mice were euthanized by cervical dislocation, and </w:t>
      </w:r>
      <w:r w:rsidRPr="003509A9">
        <w:rPr>
          <w:rFonts w:ascii="Times New Roman" w:eastAsia="Times New Roman" w:hAnsi="Times New Roman" w:cs="Times New Roman"/>
          <w:color w:val="000000"/>
          <w:sz w:val="24"/>
          <w:lang w:eastAsia="en-US"/>
        </w:rPr>
        <w:t>the femurs and tibias were harvested. Bone marrow was flushed from the marrow cavities using PBS and filtered through a 70 </w:t>
      </w:r>
      <w:proofErr w:type="spellStart"/>
      <w:r w:rsidRPr="003509A9">
        <w:rPr>
          <w:rFonts w:ascii="Times New Roman" w:eastAsia="Times New Roman" w:hAnsi="Times New Roman" w:cs="Times New Roman"/>
          <w:color w:val="000000" w:themeColor="text1"/>
          <w:sz w:val="24"/>
          <w:lang w:eastAsia="en-US"/>
        </w:rPr>
        <w:t>μm</w:t>
      </w:r>
      <w:proofErr w:type="spellEnd"/>
      <w:r w:rsidRPr="003509A9">
        <w:rPr>
          <w:rFonts w:ascii="Times New Roman" w:eastAsia="Times New Roman" w:hAnsi="Times New Roman" w:cs="Times New Roman"/>
          <w:color w:val="000000" w:themeColor="text1"/>
          <w:sz w:val="24"/>
          <w:lang w:eastAsia="en-US"/>
        </w:rPr>
        <w:t xml:space="preserve"> cell strainer. Bone Marrow–Derived Macrophages (</w:t>
      </w:r>
      <w:r w:rsidRPr="003509A9">
        <w:rPr>
          <w:rFonts w:ascii="Times New Roman" w:eastAsia="Times New Roman" w:hAnsi="Times New Roman" w:cs="Times New Roman"/>
          <w:color w:val="000000"/>
          <w:sz w:val="24"/>
          <w:lang w:eastAsia="en-US"/>
        </w:rPr>
        <w:t>BMDMs) were cultured for 7 days in RPMI-1640 medium supplemented with 10% FBS, 20 ng/mL M-CSF, and 1 </w:t>
      </w:r>
      <w:proofErr w:type="spellStart"/>
      <w:r w:rsidRPr="003509A9">
        <w:rPr>
          <w:rFonts w:ascii="Times New Roman" w:eastAsia="Times New Roman" w:hAnsi="Times New Roman" w:cs="Times New Roman"/>
          <w:color w:val="000000" w:themeColor="text1"/>
          <w:sz w:val="24"/>
          <w:lang w:eastAsia="en-US"/>
        </w:rPr>
        <w:t>μg</w:t>
      </w:r>
      <w:proofErr w:type="spellEnd"/>
      <w:r w:rsidRPr="003509A9">
        <w:rPr>
          <w:rFonts w:ascii="Times New Roman" w:eastAsia="Times New Roman" w:hAnsi="Times New Roman" w:cs="Times New Roman"/>
          <w:color w:val="000000" w:themeColor="text1"/>
          <w:sz w:val="24"/>
          <w:lang w:eastAsia="en-US"/>
        </w:rPr>
        <w:t>/mL PVC. On day 7, cells were exposed to 6 </w:t>
      </w:r>
      <w:proofErr w:type="spellStart"/>
      <w:r w:rsidRPr="003509A9">
        <w:rPr>
          <w:rFonts w:ascii="Times New Roman" w:eastAsia="Times New Roman" w:hAnsi="Times New Roman" w:cs="Times New Roman"/>
          <w:color w:val="000000" w:themeColor="text1"/>
          <w:sz w:val="24"/>
          <w:lang w:eastAsia="en-US"/>
        </w:rPr>
        <w:t>Gy</w:t>
      </w:r>
      <w:proofErr w:type="spellEnd"/>
      <w:r w:rsidRPr="003509A9">
        <w:rPr>
          <w:rFonts w:ascii="Times New Roman" w:eastAsia="Times New Roman" w:hAnsi="Times New Roman" w:cs="Times New Roman"/>
          <w:color w:val="000000" w:themeColor="text1"/>
          <w:sz w:val="24"/>
          <w:lang w:eastAsia="en-US"/>
        </w:rPr>
        <w:t xml:space="preserve"> </w:t>
      </w:r>
      <w:r w:rsidRPr="003509A9">
        <w:rPr>
          <w:rFonts w:ascii="Times New Roman" w:eastAsia="Times New Roman" w:hAnsi="Times New Roman" w:cs="Times New Roman"/>
          <w:color w:val="000000"/>
          <w:sz w:val="24"/>
          <w:lang w:eastAsia="en-US"/>
        </w:rPr>
        <w:t xml:space="preserve">of irradiation. After 72 </w:t>
      </w:r>
      <w:r w:rsidRPr="003509A9">
        <w:rPr>
          <w:rFonts w:ascii="Times New Roman" w:eastAsia="Times New Roman" w:hAnsi="Times New Roman" w:cs="Times New Roman"/>
          <w:color w:val="000000" w:themeColor="text1"/>
          <w:sz w:val="24"/>
          <w:lang w:eastAsia="en-US"/>
        </w:rPr>
        <w:t xml:space="preserve">h, culture supernatants were collected for </w:t>
      </w:r>
      <w:r w:rsidRPr="003509A9">
        <w:rPr>
          <w:rFonts w:ascii="Times New Roman" w:eastAsia="Times New Roman" w:hAnsi="Times New Roman" w:cs="Times New Roman"/>
          <w:color w:val="000000"/>
          <w:sz w:val="24"/>
          <w:lang w:eastAsia="en-US"/>
        </w:rPr>
        <w:t>co-culture with CD8</w:t>
      </w:r>
      <w:r w:rsidRPr="003509A9">
        <w:rPr>
          <w:rFonts w:ascii="Times New Roman" w:eastAsia="Times New Roman" w:hAnsi="Times New Roman" w:cs="Times New Roman"/>
          <w:color w:val="000000" w:themeColor="text1"/>
          <w:sz w:val="24"/>
          <w:vertAlign w:val="superscript"/>
          <w:lang w:eastAsia="en-US"/>
        </w:rPr>
        <w:t>+</w:t>
      </w:r>
      <w:r w:rsidRPr="003509A9">
        <w:rPr>
          <w:rFonts w:ascii="Times New Roman" w:eastAsia="Times New Roman" w:hAnsi="Times New Roman" w:cs="Times New Roman"/>
          <w:color w:val="000000" w:themeColor="text1"/>
          <w:sz w:val="24"/>
          <w:lang w:eastAsia="en-US"/>
        </w:rPr>
        <w:t xml:space="preserve"> T cells.</w:t>
      </w:r>
      <w:r w:rsidRPr="003509A9">
        <w:rPr>
          <w:rFonts w:ascii="Times New Roman" w:eastAsia="Times New Roman" w:hAnsi="Times New Roman" w:cs="Times New Roman"/>
          <w:color w:val="000000" w:themeColor="text1"/>
          <w:sz w:val="24"/>
        </w:rPr>
        <w:t xml:space="preserve"> Bone marrow–derived dendritic cells (</w:t>
      </w:r>
      <w:r w:rsidRPr="003509A9">
        <w:rPr>
          <w:rFonts w:ascii="Times New Roman" w:eastAsia="Times New Roman" w:hAnsi="Times New Roman" w:cs="Times New Roman"/>
          <w:color w:val="000000" w:themeColor="text1"/>
          <w:sz w:val="24"/>
          <w:lang w:eastAsia="en-US"/>
        </w:rPr>
        <w:t>BMDCs) were cultured with 15 ng/mL GM-CSF, 10 ng/mL IL-4, and 1 </w:t>
      </w:r>
      <w:proofErr w:type="spellStart"/>
      <w:r w:rsidRPr="003509A9">
        <w:rPr>
          <w:rFonts w:ascii="Times New Roman" w:eastAsia="Times New Roman" w:hAnsi="Times New Roman" w:cs="Times New Roman"/>
          <w:color w:val="000000" w:themeColor="text1"/>
          <w:sz w:val="24"/>
          <w:lang w:eastAsia="en-US"/>
        </w:rPr>
        <w:t>μg</w:t>
      </w:r>
      <w:proofErr w:type="spellEnd"/>
      <w:r w:rsidRPr="003509A9">
        <w:rPr>
          <w:rFonts w:ascii="Times New Roman" w:eastAsia="Times New Roman" w:hAnsi="Times New Roman" w:cs="Times New Roman"/>
          <w:color w:val="000000" w:themeColor="text1"/>
          <w:sz w:val="24"/>
          <w:lang w:eastAsia="en-US"/>
        </w:rPr>
        <w:t xml:space="preserve">/mL PVC for 7 days. On day 7, </w:t>
      </w:r>
      <w:r w:rsidRPr="003509A9">
        <w:rPr>
          <w:rFonts w:ascii="Times New Roman" w:eastAsia="Times New Roman" w:hAnsi="Times New Roman" w:cs="Times New Roman"/>
          <w:color w:val="000000"/>
          <w:sz w:val="24"/>
          <w:lang w:eastAsia="en-US"/>
        </w:rPr>
        <w:t>the cells were irradiated with 6 </w:t>
      </w:r>
      <w:proofErr w:type="spellStart"/>
      <w:r w:rsidRPr="003509A9">
        <w:rPr>
          <w:rFonts w:ascii="Times New Roman" w:eastAsia="Times New Roman" w:hAnsi="Times New Roman" w:cs="Times New Roman"/>
          <w:color w:val="000000" w:themeColor="text1"/>
          <w:sz w:val="24"/>
          <w:lang w:eastAsia="en-US"/>
        </w:rPr>
        <w:t>Gy</w:t>
      </w:r>
      <w:proofErr w:type="spellEnd"/>
      <w:r w:rsidRPr="003509A9">
        <w:rPr>
          <w:rFonts w:ascii="Times New Roman" w:eastAsia="Times New Roman" w:hAnsi="Times New Roman" w:cs="Times New Roman"/>
          <w:color w:val="000000" w:themeColor="text1"/>
          <w:sz w:val="24"/>
          <w:lang w:eastAsia="en-US"/>
        </w:rPr>
        <w:t xml:space="preserve"> and </w:t>
      </w:r>
      <w:r w:rsidRPr="003509A9">
        <w:rPr>
          <w:rFonts w:ascii="Times New Roman" w:eastAsia="Times New Roman" w:hAnsi="Times New Roman" w:cs="Times New Roman"/>
          <w:color w:val="000000"/>
          <w:sz w:val="24"/>
          <w:lang w:eastAsia="en-US"/>
        </w:rPr>
        <w:t xml:space="preserve">the culture supernatants were harvested after 72 </w:t>
      </w:r>
      <w:r w:rsidRPr="003509A9">
        <w:rPr>
          <w:rFonts w:ascii="Times New Roman" w:eastAsia="Times New Roman" w:hAnsi="Times New Roman" w:cs="Times New Roman"/>
          <w:color w:val="000000" w:themeColor="text1"/>
          <w:sz w:val="24"/>
          <w:lang w:eastAsia="en-US"/>
        </w:rPr>
        <w:t>h for CD8</w:t>
      </w:r>
      <w:r w:rsidRPr="003509A9">
        <w:rPr>
          <w:rFonts w:ascii="Times New Roman" w:eastAsia="Times New Roman" w:hAnsi="Times New Roman" w:cs="Times New Roman"/>
          <w:color w:val="000000" w:themeColor="text1"/>
          <w:sz w:val="24"/>
          <w:vertAlign w:val="superscript"/>
          <w:lang w:eastAsia="en-US"/>
        </w:rPr>
        <w:t>+</w:t>
      </w:r>
      <w:r w:rsidRPr="003509A9">
        <w:rPr>
          <w:rFonts w:ascii="Times New Roman" w:eastAsia="Times New Roman" w:hAnsi="Times New Roman" w:cs="Times New Roman"/>
          <w:color w:val="000000" w:themeColor="text1"/>
          <w:sz w:val="24"/>
          <w:lang w:eastAsia="en-US"/>
        </w:rPr>
        <w:t xml:space="preserve"> T cell co-culture.</w:t>
      </w:r>
      <w:r w:rsidRPr="003509A9">
        <w:rPr>
          <w:rFonts w:ascii="Times New Roman" w:eastAsia="Times New Roman" w:hAnsi="Times New Roman" w:cs="Times New Roman"/>
          <w:b/>
          <w:bCs/>
          <w:color w:val="000000" w:themeColor="text1"/>
          <w:sz w:val="24"/>
          <w:lang w:eastAsia="en-US"/>
        </w:rPr>
        <w:t xml:space="preserve"> </w:t>
      </w:r>
    </w:p>
    <w:p w14:paraId="33025A57" w14:textId="77777777" w:rsidR="003509A9" w:rsidRPr="003509A9" w:rsidRDefault="003509A9" w:rsidP="003509A9">
      <w:pPr>
        <w:spacing w:line="480" w:lineRule="auto"/>
        <w:jc w:val="left"/>
        <w:rPr>
          <w:rFonts w:ascii="Times New Roman" w:eastAsia="Times New Roman" w:hAnsi="Times New Roman" w:cs="Times New Roman"/>
          <w:b/>
          <w:bCs/>
          <w:color w:val="000000" w:themeColor="text1"/>
          <w:sz w:val="24"/>
          <w:lang w:eastAsia="en-US"/>
        </w:rPr>
      </w:pPr>
    </w:p>
    <w:p w14:paraId="7C509657" w14:textId="2B81095E"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 xml:space="preserve">Isolation and </w:t>
      </w:r>
      <w:r w:rsidR="008731C4">
        <w:rPr>
          <w:rFonts w:ascii="Times New Roman" w:eastAsia="Times New Roman" w:hAnsi="Times New Roman" w:cs="Times New Roman"/>
          <w:b/>
          <w:bCs/>
          <w:i/>
          <w:iCs/>
          <w:color w:val="000000" w:themeColor="text1"/>
          <w:sz w:val="24"/>
        </w:rPr>
        <w:t>c</w:t>
      </w:r>
      <w:r w:rsidRPr="003509A9">
        <w:rPr>
          <w:rFonts w:ascii="Times New Roman" w:eastAsia="Times New Roman" w:hAnsi="Times New Roman" w:cs="Times New Roman"/>
          <w:b/>
          <w:bCs/>
          <w:i/>
          <w:iCs/>
          <w:color w:val="000000" w:themeColor="text1"/>
          <w:sz w:val="24"/>
        </w:rPr>
        <w:t xml:space="preserve">ulture of </w:t>
      </w:r>
      <w:r w:rsidR="008731C4">
        <w:rPr>
          <w:rFonts w:ascii="Times New Roman" w:eastAsia="Times New Roman" w:hAnsi="Times New Roman" w:cs="Times New Roman"/>
          <w:b/>
          <w:bCs/>
          <w:i/>
          <w:iCs/>
          <w:color w:val="000000" w:themeColor="text1"/>
          <w:sz w:val="24"/>
        </w:rPr>
        <w:t>m</w:t>
      </w:r>
      <w:r w:rsidR="008731C4" w:rsidRPr="008731C4">
        <w:rPr>
          <w:rFonts w:ascii="Times New Roman" w:eastAsia="Times New Roman" w:hAnsi="Times New Roman" w:cs="Times New Roman"/>
          <w:b/>
          <w:bCs/>
          <w:i/>
          <w:iCs/>
          <w:color w:val="000000" w:themeColor="text1"/>
          <w:sz w:val="24"/>
        </w:rPr>
        <w:t>ouse</w:t>
      </w:r>
      <w:r w:rsidR="008731C4" w:rsidRPr="008731C4">
        <w:rPr>
          <w:rFonts w:ascii="Times New Roman" w:eastAsia="Times New Roman" w:hAnsi="Times New Roman" w:cs="Times New Roman"/>
          <w:b/>
          <w:bCs/>
          <w:i/>
          <w:iCs/>
          <w:color w:val="000000" w:themeColor="text1"/>
          <w:sz w:val="24"/>
        </w:rPr>
        <w:t xml:space="preserve"> </w:t>
      </w:r>
      <w:r w:rsidRPr="003509A9">
        <w:rPr>
          <w:rFonts w:ascii="Times New Roman" w:eastAsia="Times New Roman" w:hAnsi="Times New Roman" w:cs="Times New Roman"/>
          <w:b/>
          <w:bCs/>
          <w:i/>
          <w:iCs/>
          <w:color w:val="000000" w:themeColor="text1"/>
          <w:sz w:val="24"/>
        </w:rPr>
        <w:t>CD8⁺ T Cells</w:t>
      </w:r>
    </w:p>
    <w:p w14:paraId="3AA48689"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Single-cell suspensions were generated from spleens of C57BL/6 mice. Naïve CD8⁺ T cells were purified using the Mouse CD8⁺ T Cell Isolation Kit (</w:t>
      </w:r>
      <w:proofErr w:type="spellStart"/>
      <w:r w:rsidRPr="003509A9">
        <w:rPr>
          <w:rFonts w:ascii="Times New Roman" w:eastAsia="Times New Roman" w:hAnsi="Times New Roman" w:cs="Times New Roman"/>
          <w:color w:val="000000" w:themeColor="text1"/>
          <w:sz w:val="24"/>
          <w:lang w:eastAsia="en-US"/>
        </w:rPr>
        <w:t>Miltenyi</w:t>
      </w:r>
      <w:proofErr w:type="spellEnd"/>
      <w:r w:rsidRPr="003509A9">
        <w:rPr>
          <w:rFonts w:ascii="Times New Roman" w:eastAsia="Times New Roman" w:hAnsi="Times New Roman" w:cs="Times New Roman"/>
          <w:color w:val="000000" w:themeColor="text1"/>
          <w:sz w:val="24"/>
          <w:lang w:eastAsia="en-US"/>
        </w:rPr>
        <w:t xml:space="preserve"> </w:t>
      </w:r>
      <w:proofErr w:type="spellStart"/>
      <w:r w:rsidRPr="003509A9">
        <w:rPr>
          <w:rFonts w:ascii="Times New Roman" w:eastAsia="Times New Roman" w:hAnsi="Times New Roman" w:cs="Times New Roman"/>
          <w:color w:val="000000" w:themeColor="text1"/>
          <w:sz w:val="24"/>
          <w:lang w:eastAsia="en-US"/>
        </w:rPr>
        <w:t>Biotec</w:t>
      </w:r>
      <w:proofErr w:type="spellEnd"/>
      <w:r w:rsidRPr="003509A9">
        <w:rPr>
          <w:rFonts w:ascii="Times New Roman" w:eastAsia="Times New Roman" w:hAnsi="Times New Roman" w:cs="Times New Roman"/>
          <w:color w:val="000000" w:themeColor="text1"/>
          <w:sz w:val="24"/>
          <w:lang w:eastAsia="en-US"/>
        </w:rPr>
        <w:t>). Cells were maintained in culture medium supplemented with 55 </w:t>
      </w:r>
      <w:proofErr w:type="spellStart"/>
      <w:r w:rsidRPr="003509A9">
        <w:rPr>
          <w:rFonts w:ascii="Times New Roman" w:eastAsia="Times New Roman" w:hAnsi="Times New Roman" w:cs="Times New Roman"/>
          <w:color w:val="000000" w:themeColor="text1"/>
          <w:sz w:val="24"/>
          <w:lang w:eastAsia="en-US"/>
        </w:rPr>
        <w:t>μM</w:t>
      </w:r>
      <w:proofErr w:type="spellEnd"/>
      <w:r w:rsidRPr="003509A9">
        <w:rPr>
          <w:rFonts w:ascii="Times New Roman" w:eastAsia="Times New Roman" w:hAnsi="Times New Roman" w:cs="Times New Roman"/>
          <w:color w:val="000000" w:themeColor="text1"/>
          <w:sz w:val="24"/>
          <w:lang w:eastAsia="en-US"/>
        </w:rPr>
        <w:t xml:space="preserve"> β-</w:t>
      </w:r>
      <w:proofErr w:type="spellStart"/>
      <w:r w:rsidRPr="003509A9">
        <w:rPr>
          <w:rFonts w:ascii="Times New Roman" w:eastAsia="Times New Roman" w:hAnsi="Times New Roman" w:cs="Times New Roman"/>
          <w:color w:val="000000" w:themeColor="text1"/>
          <w:sz w:val="24"/>
          <w:lang w:eastAsia="en-US"/>
        </w:rPr>
        <w:t>mercaptoethanol</w:t>
      </w:r>
      <w:proofErr w:type="spellEnd"/>
      <w:r w:rsidRPr="003509A9">
        <w:rPr>
          <w:rFonts w:ascii="Times New Roman" w:eastAsia="Times New Roman" w:hAnsi="Times New Roman" w:cs="Times New Roman"/>
          <w:color w:val="000000" w:themeColor="text1"/>
          <w:sz w:val="24"/>
          <w:lang w:eastAsia="en-US"/>
        </w:rPr>
        <w:t xml:space="preserve"> (β-ME; Sigma-Aldrich) and 5 ng/mL recombinant murine IL-2 (</w:t>
      </w:r>
      <w:proofErr w:type="spellStart"/>
      <w:r w:rsidRPr="003509A9">
        <w:rPr>
          <w:rFonts w:ascii="Times New Roman" w:eastAsia="Times New Roman" w:hAnsi="Times New Roman" w:cs="Times New Roman"/>
          <w:color w:val="000000" w:themeColor="text1"/>
          <w:sz w:val="24"/>
          <w:lang w:eastAsia="en-US"/>
        </w:rPr>
        <w:t>PeproTech</w:t>
      </w:r>
      <w:proofErr w:type="spellEnd"/>
      <w:r w:rsidRPr="003509A9">
        <w:rPr>
          <w:rFonts w:ascii="Times New Roman" w:eastAsia="Times New Roman" w:hAnsi="Times New Roman" w:cs="Times New Roman"/>
          <w:color w:val="000000" w:themeColor="text1"/>
          <w:sz w:val="24"/>
          <w:lang w:eastAsia="en-US"/>
        </w:rPr>
        <w:t>). The medium was refreshed every 48 hours. On day 1, supernatants derived from pre-established BMDMs and BMDCs cultures were added.</w:t>
      </w:r>
    </w:p>
    <w:p w14:paraId="54CA0438" w14:textId="3C119D45" w:rsidR="003509A9" w:rsidRDefault="003509A9" w:rsidP="003509A9">
      <w:pPr>
        <w:spacing w:line="480" w:lineRule="auto"/>
        <w:jc w:val="left"/>
        <w:rPr>
          <w:rFonts w:ascii="Times New Roman" w:eastAsia="Times New Roman" w:hAnsi="Times New Roman" w:cs="Times New Roman"/>
          <w:b/>
          <w:bCs/>
          <w:color w:val="000000" w:themeColor="text1"/>
          <w:sz w:val="24"/>
        </w:rPr>
      </w:pPr>
    </w:p>
    <w:p w14:paraId="65A00EA3" w14:textId="145C6819" w:rsidR="003B6B92" w:rsidRPr="00866A96" w:rsidRDefault="00A624C0" w:rsidP="003509A9">
      <w:pPr>
        <w:spacing w:line="480" w:lineRule="auto"/>
        <w:jc w:val="left"/>
        <w:rPr>
          <w:rFonts w:ascii="Times New Roman" w:eastAsia="Times New Roman" w:hAnsi="Times New Roman" w:cs="Times New Roman" w:hint="eastAsia"/>
          <w:b/>
          <w:bCs/>
          <w:i/>
          <w:iCs/>
          <w:color w:val="000000" w:themeColor="text1"/>
          <w:sz w:val="24"/>
        </w:rPr>
      </w:pPr>
      <w:r w:rsidRPr="003509A9">
        <w:rPr>
          <w:rFonts w:ascii="Times New Roman" w:eastAsia="Times New Roman" w:hAnsi="Times New Roman" w:cs="Times New Roman"/>
          <w:b/>
          <w:bCs/>
          <w:i/>
          <w:iCs/>
          <w:color w:val="000000" w:themeColor="text1"/>
          <w:sz w:val="24"/>
        </w:rPr>
        <w:t xml:space="preserve">Isolation and </w:t>
      </w:r>
      <w:r>
        <w:rPr>
          <w:rFonts w:ascii="Times New Roman" w:eastAsia="Times New Roman" w:hAnsi="Times New Roman" w:cs="Times New Roman"/>
          <w:b/>
          <w:bCs/>
          <w:i/>
          <w:iCs/>
          <w:color w:val="000000" w:themeColor="text1"/>
          <w:sz w:val="24"/>
        </w:rPr>
        <w:t>c</w:t>
      </w:r>
      <w:r w:rsidRPr="003509A9">
        <w:rPr>
          <w:rFonts w:ascii="Times New Roman" w:eastAsia="Times New Roman" w:hAnsi="Times New Roman" w:cs="Times New Roman"/>
          <w:b/>
          <w:bCs/>
          <w:i/>
          <w:iCs/>
          <w:color w:val="000000" w:themeColor="text1"/>
          <w:sz w:val="24"/>
        </w:rPr>
        <w:t xml:space="preserve">ulture of </w:t>
      </w:r>
      <w:r w:rsidR="001E3AA8">
        <w:rPr>
          <w:rFonts w:ascii="Times New Roman" w:eastAsia="Times New Roman" w:hAnsi="Times New Roman" w:cs="Times New Roman"/>
          <w:b/>
          <w:bCs/>
          <w:i/>
          <w:iCs/>
          <w:color w:val="000000" w:themeColor="text1"/>
          <w:sz w:val="24"/>
        </w:rPr>
        <w:t>human</w:t>
      </w:r>
      <w:r w:rsidR="001E3AA8" w:rsidRPr="003509A9">
        <w:rPr>
          <w:rFonts w:ascii="Times New Roman" w:eastAsia="Times New Roman" w:hAnsi="Times New Roman" w:cs="Times New Roman"/>
          <w:b/>
          <w:bCs/>
          <w:i/>
          <w:iCs/>
          <w:color w:val="000000" w:themeColor="text1"/>
          <w:sz w:val="24"/>
        </w:rPr>
        <w:t xml:space="preserve"> </w:t>
      </w:r>
      <w:r w:rsidRPr="003509A9">
        <w:rPr>
          <w:rFonts w:ascii="Times New Roman" w:eastAsia="Times New Roman" w:hAnsi="Times New Roman" w:cs="Times New Roman"/>
          <w:b/>
          <w:bCs/>
          <w:i/>
          <w:iCs/>
          <w:color w:val="000000" w:themeColor="text1"/>
          <w:sz w:val="24"/>
        </w:rPr>
        <w:t>CD8⁺ T Cells</w:t>
      </w:r>
      <w:r w:rsidR="001E3AA8" w:rsidRPr="001E3AA8">
        <w:rPr>
          <w:rFonts w:ascii="Times New Roman" w:eastAsia="Times New Roman" w:hAnsi="Times New Roman" w:cs="Times New Roman"/>
          <w:b/>
          <w:bCs/>
          <w:i/>
          <w:iCs/>
          <w:color w:val="000000" w:themeColor="text1"/>
          <w:sz w:val="24"/>
        </w:rPr>
        <w:t xml:space="preserve"> </w:t>
      </w:r>
      <w:r w:rsidR="001E3AA8">
        <w:rPr>
          <w:rFonts w:ascii="Times New Roman" w:eastAsia="Times New Roman" w:hAnsi="Times New Roman" w:cs="Times New Roman" w:hint="eastAsia"/>
          <w:b/>
          <w:bCs/>
          <w:i/>
          <w:iCs/>
          <w:color w:val="000000" w:themeColor="text1"/>
          <w:sz w:val="24"/>
        </w:rPr>
        <w:t>and</w:t>
      </w:r>
      <w:r w:rsidR="001E3AA8">
        <w:rPr>
          <w:rFonts w:ascii="Times New Roman" w:eastAsia="Times New Roman" w:hAnsi="Times New Roman" w:cs="Times New Roman"/>
          <w:b/>
          <w:bCs/>
          <w:i/>
          <w:iCs/>
          <w:color w:val="000000" w:themeColor="text1"/>
          <w:sz w:val="24"/>
        </w:rPr>
        <w:t xml:space="preserve"> </w:t>
      </w:r>
      <w:r w:rsidR="001E3AA8" w:rsidRPr="00A624C0">
        <w:rPr>
          <w:rFonts w:ascii="Times New Roman" w:eastAsia="Times New Roman" w:hAnsi="Times New Roman" w:cs="Times New Roman"/>
          <w:b/>
          <w:bCs/>
          <w:i/>
          <w:iCs/>
          <w:color w:val="000000" w:themeColor="text1"/>
          <w:sz w:val="24"/>
        </w:rPr>
        <w:t xml:space="preserve">primary </w:t>
      </w:r>
      <w:r w:rsidR="001E3AA8">
        <w:rPr>
          <w:rFonts w:ascii="Times New Roman" w:eastAsia="Times New Roman" w:hAnsi="Times New Roman" w:cs="Times New Roman"/>
          <w:b/>
          <w:bCs/>
          <w:i/>
          <w:iCs/>
          <w:color w:val="000000" w:themeColor="text1"/>
          <w:sz w:val="24"/>
        </w:rPr>
        <w:t xml:space="preserve">HCC </w:t>
      </w:r>
      <w:r w:rsidR="001E3AA8" w:rsidRPr="00A624C0">
        <w:rPr>
          <w:rFonts w:ascii="Times New Roman" w:eastAsia="Times New Roman" w:hAnsi="Times New Roman" w:cs="Times New Roman"/>
          <w:b/>
          <w:bCs/>
          <w:i/>
          <w:iCs/>
          <w:color w:val="000000" w:themeColor="text1"/>
          <w:sz w:val="24"/>
        </w:rPr>
        <w:t>cell</w:t>
      </w:r>
      <w:r w:rsidR="001E3AA8">
        <w:rPr>
          <w:rFonts w:ascii="Times New Roman" w:eastAsia="Times New Roman" w:hAnsi="Times New Roman" w:cs="Times New Roman" w:hint="eastAsia"/>
          <w:b/>
          <w:bCs/>
          <w:i/>
          <w:iCs/>
          <w:color w:val="000000" w:themeColor="text1"/>
          <w:sz w:val="24"/>
        </w:rPr>
        <w:t>s</w:t>
      </w:r>
      <w:r w:rsidR="001E3AA8">
        <w:rPr>
          <w:rFonts w:ascii="Times New Roman" w:eastAsia="Times New Roman" w:hAnsi="Times New Roman" w:cs="Times New Roman"/>
          <w:b/>
          <w:bCs/>
          <w:i/>
          <w:iCs/>
          <w:color w:val="000000" w:themeColor="text1"/>
          <w:sz w:val="24"/>
        </w:rPr>
        <w:t xml:space="preserve"> </w:t>
      </w:r>
    </w:p>
    <w:p w14:paraId="21BF1498" w14:textId="6E729698" w:rsidR="005658B6" w:rsidRDefault="005658B6" w:rsidP="005658B6">
      <w:pPr>
        <w:spacing w:line="480" w:lineRule="auto"/>
        <w:ind w:firstLineChars="100" w:firstLine="240"/>
        <w:jc w:val="left"/>
        <w:rPr>
          <w:rFonts w:ascii="Times New Roman" w:eastAsia="Times New Roman" w:hAnsi="Times New Roman" w:cs="Times New Roman"/>
          <w:color w:val="000000" w:themeColor="text1"/>
          <w:sz w:val="24"/>
          <w:highlight w:val="yellow"/>
          <w:lang w:eastAsia="en-US"/>
        </w:rPr>
      </w:pPr>
      <w:r w:rsidRPr="005658B6">
        <w:rPr>
          <w:rFonts w:ascii="Times New Roman" w:eastAsia="Times New Roman" w:hAnsi="Times New Roman" w:cs="Times New Roman"/>
          <w:color w:val="000000" w:themeColor="text1"/>
          <w:sz w:val="24"/>
          <w:lang w:eastAsia="en-US"/>
        </w:rPr>
        <w:t xml:space="preserve">Naïve human CD8⁺ T cells were purified using the Human CD8⁺ T Cell Isolation </w:t>
      </w:r>
      <w:r w:rsidRPr="005658B6">
        <w:rPr>
          <w:rFonts w:ascii="Times New Roman" w:eastAsia="Times New Roman" w:hAnsi="Times New Roman" w:cs="Times New Roman"/>
          <w:color w:val="000000" w:themeColor="text1"/>
          <w:sz w:val="24"/>
          <w:lang w:eastAsia="en-US"/>
        </w:rPr>
        <w:lastRenderedPageBreak/>
        <w:t>Kit (HY-K0351, MCE). Cells were stimulated with anti-CD3/CD28 magnetic beads (Cat11161D, Thermo Fisher) and cultured in the presence of human IL-2 (</w:t>
      </w:r>
      <w:proofErr w:type="spellStart"/>
      <w:r w:rsidRPr="005658B6">
        <w:rPr>
          <w:rFonts w:ascii="Times New Roman" w:eastAsia="Times New Roman" w:hAnsi="Times New Roman" w:cs="Times New Roman"/>
          <w:color w:val="000000" w:themeColor="text1"/>
          <w:sz w:val="24"/>
          <w:lang w:eastAsia="en-US"/>
        </w:rPr>
        <w:t>PeproTech</w:t>
      </w:r>
      <w:proofErr w:type="spellEnd"/>
      <w:r w:rsidRPr="005658B6">
        <w:rPr>
          <w:rFonts w:ascii="Times New Roman" w:eastAsia="Times New Roman" w:hAnsi="Times New Roman" w:cs="Times New Roman"/>
          <w:color w:val="000000" w:themeColor="text1"/>
          <w:sz w:val="24"/>
          <w:lang w:eastAsia="en-US"/>
        </w:rPr>
        <w:t>, Cat# 200-02) for 7 days. On day 1, supernatant from primary human HCC cell culture was added to the system.</w:t>
      </w:r>
    </w:p>
    <w:p w14:paraId="2A8EF0FE" w14:textId="1E540F54" w:rsidR="005658B6" w:rsidRDefault="003C2697" w:rsidP="009F3591">
      <w:pPr>
        <w:spacing w:line="480" w:lineRule="auto"/>
        <w:ind w:firstLineChars="100" w:firstLine="240"/>
        <w:jc w:val="left"/>
        <w:rPr>
          <w:rFonts w:ascii="Times New Roman" w:eastAsia="Times New Roman" w:hAnsi="Times New Roman" w:cs="Times New Roman"/>
          <w:color w:val="000000" w:themeColor="text1"/>
          <w:sz w:val="24"/>
          <w:highlight w:val="yellow"/>
          <w:lang w:eastAsia="en-US"/>
        </w:rPr>
      </w:pPr>
      <w:r>
        <w:rPr>
          <w:rFonts w:ascii="Times New Roman" w:eastAsia="Times New Roman" w:hAnsi="Times New Roman" w:cs="Times New Roman"/>
          <w:color w:val="000000" w:themeColor="text1"/>
          <w:sz w:val="24"/>
          <w:lang w:eastAsia="en-US"/>
        </w:rPr>
        <w:t>HCC</w:t>
      </w:r>
      <w:r w:rsidRPr="003C2697">
        <w:rPr>
          <w:rFonts w:ascii="Times New Roman" w:eastAsia="Times New Roman" w:hAnsi="Times New Roman" w:cs="Times New Roman"/>
          <w:color w:val="000000" w:themeColor="text1"/>
          <w:sz w:val="24"/>
          <w:lang w:eastAsia="en-US"/>
        </w:rPr>
        <w:t xml:space="preserve"> biopsy specimens were minced and digested with a collagenase VI solution at 37 °C for 30 minutes. The resulting cell suspension was filtered through sterile gauze and centrifuged twice at 1,000 rpm for 5 minutes</w:t>
      </w:r>
      <w:r>
        <w:rPr>
          <w:rFonts w:ascii="Times New Roman" w:eastAsia="Times New Roman" w:hAnsi="Times New Roman" w:cs="Times New Roman"/>
          <w:color w:val="000000" w:themeColor="text1"/>
          <w:sz w:val="24"/>
          <w:lang w:eastAsia="en-US"/>
        </w:rPr>
        <w:t>,</w:t>
      </w:r>
      <w:r w:rsidRPr="003C2697">
        <w:rPr>
          <w:rFonts w:ascii="Times New Roman" w:eastAsia="Times New Roman" w:hAnsi="Times New Roman" w:cs="Times New Roman"/>
          <w:color w:val="000000" w:themeColor="text1"/>
          <w:sz w:val="24"/>
          <w:lang w:eastAsia="en-US"/>
        </w:rPr>
        <w:t xml:space="preserve"> the supernatant was discarded. The pellet was then subjected to two additional centrifugation steps at 800 rpm for 4 minutes, with the supernatant discarded each time. The final cell pellet was resuspended in DMEM supplemented with 10% fetal bovine serum.</w:t>
      </w:r>
      <w:r w:rsidR="0057385C">
        <w:rPr>
          <w:rFonts w:ascii="Times New Roman" w:eastAsia="Times New Roman" w:hAnsi="Times New Roman" w:cs="Times New Roman" w:hint="eastAsia"/>
          <w:color w:val="000000" w:themeColor="text1"/>
          <w:sz w:val="24"/>
        </w:rPr>
        <w:t xml:space="preserve"> </w:t>
      </w:r>
      <w:r w:rsidR="004D38FE" w:rsidRPr="004D38FE">
        <w:rPr>
          <w:rFonts w:ascii="Times New Roman" w:eastAsia="Times New Roman" w:hAnsi="Times New Roman" w:cs="Times New Roman"/>
          <w:color w:val="000000" w:themeColor="text1"/>
          <w:sz w:val="24"/>
          <w:lang w:eastAsia="en-US"/>
        </w:rPr>
        <w:t>Cells were seeded into 25 mL culture flasks at a density of 1×10⁶ cells/</w:t>
      </w:r>
      <w:proofErr w:type="spellStart"/>
      <w:r w:rsidR="004D38FE">
        <w:rPr>
          <w:rFonts w:ascii="Times New Roman" w:eastAsia="Times New Roman" w:hAnsi="Times New Roman" w:cs="Times New Roman" w:hint="eastAsia"/>
          <w:color w:val="000000" w:themeColor="text1"/>
          <w:sz w:val="24"/>
        </w:rPr>
        <w:t>m</w:t>
      </w:r>
      <w:r w:rsidR="004D38FE" w:rsidRPr="004D38FE">
        <w:rPr>
          <w:rFonts w:ascii="Times New Roman" w:eastAsia="Times New Roman" w:hAnsi="Times New Roman" w:cs="Times New Roman"/>
          <w:color w:val="000000" w:themeColor="text1"/>
          <w:sz w:val="24"/>
          <w:lang w:eastAsia="en-US"/>
        </w:rPr>
        <w:t>L.</w:t>
      </w:r>
      <w:proofErr w:type="spellEnd"/>
      <w:r w:rsidR="004D38FE" w:rsidRPr="004D38FE">
        <w:rPr>
          <w:rFonts w:ascii="Times New Roman" w:eastAsia="Times New Roman" w:hAnsi="Times New Roman" w:cs="Times New Roman"/>
          <w:color w:val="000000" w:themeColor="text1"/>
          <w:sz w:val="24"/>
          <w:lang w:eastAsia="en-US"/>
        </w:rPr>
        <w:t xml:space="preserve"> After 24 hours, the medium was replaced to remove non-adherent cells. </w:t>
      </w:r>
      <w:proofErr w:type="spellStart"/>
      <w:r w:rsidR="004D38FE" w:rsidRPr="004D38FE">
        <w:rPr>
          <w:rFonts w:ascii="Times New Roman" w:eastAsia="Times New Roman" w:hAnsi="Times New Roman" w:cs="Times New Roman"/>
          <w:color w:val="000000" w:themeColor="text1"/>
          <w:sz w:val="24"/>
          <w:lang w:eastAsia="en-US"/>
        </w:rPr>
        <w:t>ToProCult</w:t>
      </w:r>
      <w:proofErr w:type="spellEnd"/>
      <w:r w:rsidR="004D38FE" w:rsidRPr="004D38FE">
        <w:rPr>
          <w:rFonts w:ascii="Times New Roman" w:eastAsia="Times New Roman" w:hAnsi="Times New Roman" w:cs="Times New Roman"/>
          <w:color w:val="000000" w:themeColor="text1"/>
          <w:sz w:val="24"/>
          <w:lang w:eastAsia="en-US"/>
        </w:rPr>
        <w:t xml:space="preserve">™-Hepatoma Medium (TC200, Biotech) was then added. The medium was changed every </w:t>
      </w:r>
      <w:r w:rsidR="004D38FE">
        <w:rPr>
          <w:rFonts w:ascii="Times New Roman" w:eastAsia="Times New Roman" w:hAnsi="Times New Roman" w:cs="Times New Roman"/>
          <w:color w:val="000000" w:themeColor="text1"/>
          <w:sz w:val="24"/>
          <w:lang w:eastAsia="en-US"/>
        </w:rPr>
        <w:t>3</w:t>
      </w:r>
      <w:r w:rsidR="004D38FE" w:rsidRPr="004D38FE">
        <w:rPr>
          <w:rFonts w:ascii="Times New Roman" w:eastAsia="Times New Roman" w:hAnsi="Times New Roman" w:cs="Times New Roman"/>
          <w:color w:val="000000" w:themeColor="text1"/>
          <w:sz w:val="24"/>
          <w:lang w:eastAsia="en-US"/>
        </w:rPr>
        <w:t xml:space="preserve"> days.</w:t>
      </w:r>
      <w:r w:rsidR="0057385C">
        <w:rPr>
          <w:rFonts w:ascii="Times New Roman" w:eastAsia="Times New Roman" w:hAnsi="Times New Roman" w:cs="Times New Roman" w:hint="eastAsia"/>
          <w:color w:val="000000" w:themeColor="text1"/>
          <w:sz w:val="24"/>
        </w:rPr>
        <w:t xml:space="preserve"> </w:t>
      </w:r>
      <w:r w:rsidR="0057385C" w:rsidRPr="0057385C">
        <w:rPr>
          <w:rFonts w:ascii="Times New Roman" w:eastAsia="Times New Roman" w:hAnsi="Times New Roman" w:cs="Times New Roman"/>
          <w:color w:val="000000" w:themeColor="text1"/>
          <w:sz w:val="24"/>
          <w:lang w:eastAsia="en-US"/>
        </w:rPr>
        <w:t>Fibroblasts were removed using repeated differential adhesion and mechanical scraping methods, resulting in the purification of primary HCC</w:t>
      </w:r>
      <w:r w:rsidR="0057385C">
        <w:rPr>
          <w:rFonts w:ascii="Times New Roman" w:eastAsia="Times New Roman" w:hAnsi="Times New Roman" w:cs="Times New Roman"/>
          <w:color w:val="000000" w:themeColor="text1"/>
          <w:sz w:val="24"/>
          <w:lang w:eastAsia="en-US"/>
        </w:rPr>
        <w:t xml:space="preserve"> </w:t>
      </w:r>
      <w:r w:rsidR="0057385C" w:rsidRPr="0057385C">
        <w:rPr>
          <w:rFonts w:ascii="Times New Roman" w:eastAsia="Times New Roman" w:hAnsi="Times New Roman" w:cs="Times New Roman"/>
          <w:color w:val="000000" w:themeColor="text1"/>
          <w:sz w:val="24"/>
          <w:lang w:eastAsia="en-US"/>
        </w:rPr>
        <w:t xml:space="preserve">cells. The purified primary HCC cells were cultured in </w:t>
      </w:r>
      <w:proofErr w:type="spellStart"/>
      <w:r w:rsidR="0057385C" w:rsidRPr="0057385C">
        <w:rPr>
          <w:rFonts w:ascii="Times New Roman" w:eastAsia="Times New Roman" w:hAnsi="Times New Roman" w:cs="Times New Roman"/>
          <w:color w:val="000000" w:themeColor="text1"/>
          <w:sz w:val="24"/>
          <w:lang w:eastAsia="en-US"/>
        </w:rPr>
        <w:t>ToProCult</w:t>
      </w:r>
      <w:proofErr w:type="spellEnd"/>
      <w:r w:rsidR="0057385C" w:rsidRPr="0057385C">
        <w:rPr>
          <w:rFonts w:ascii="Times New Roman" w:eastAsia="Times New Roman" w:hAnsi="Times New Roman" w:cs="Times New Roman"/>
          <w:color w:val="000000" w:themeColor="text1"/>
          <w:sz w:val="24"/>
          <w:lang w:eastAsia="en-US"/>
        </w:rPr>
        <w:t>™-Hepatoma Medium (TC200, Biotech) for 7 days, and the culture supernatant was collected on day 7.</w:t>
      </w:r>
      <w:r w:rsidR="009F3591">
        <w:rPr>
          <w:rFonts w:ascii="Times New Roman" w:eastAsia="Times New Roman" w:hAnsi="Times New Roman" w:cs="Times New Roman" w:hint="eastAsia"/>
          <w:color w:val="000000" w:themeColor="text1"/>
          <w:sz w:val="24"/>
        </w:rPr>
        <w:t xml:space="preserve"> </w:t>
      </w:r>
      <w:r w:rsidR="009F3591" w:rsidRPr="009F3591">
        <w:rPr>
          <w:rFonts w:ascii="Times New Roman" w:eastAsia="Times New Roman" w:hAnsi="Times New Roman" w:cs="Times New Roman"/>
          <w:color w:val="000000" w:themeColor="text1"/>
          <w:sz w:val="24"/>
          <w:lang w:eastAsia="en-US"/>
        </w:rPr>
        <w:t>On day 1 of culture, primary HCC cells were exposed to 6 </w:t>
      </w:r>
      <w:proofErr w:type="spellStart"/>
      <w:r w:rsidR="009F3591" w:rsidRPr="009F3591">
        <w:rPr>
          <w:rFonts w:ascii="Times New Roman" w:eastAsia="Times New Roman" w:hAnsi="Times New Roman" w:cs="Times New Roman"/>
          <w:color w:val="000000" w:themeColor="text1"/>
          <w:sz w:val="24"/>
          <w:lang w:eastAsia="en-US"/>
        </w:rPr>
        <w:t>Gy</w:t>
      </w:r>
      <w:proofErr w:type="spellEnd"/>
      <w:r w:rsidR="009F3591" w:rsidRPr="009F3591">
        <w:rPr>
          <w:rFonts w:ascii="Times New Roman" w:eastAsia="Times New Roman" w:hAnsi="Times New Roman" w:cs="Times New Roman"/>
          <w:color w:val="000000" w:themeColor="text1"/>
          <w:sz w:val="24"/>
          <w:lang w:eastAsia="en-US"/>
        </w:rPr>
        <w:t xml:space="preserve"> irradiation using an X-ray linear accelerator (LINAC). Co-culture with PVC was performed at a concentration of 1 </w:t>
      </w:r>
      <w:proofErr w:type="spellStart"/>
      <w:r w:rsidR="009F3591" w:rsidRPr="009F3591">
        <w:rPr>
          <w:rFonts w:ascii="Times New Roman" w:eastAsia="Times New Roman" w:hAnsi="Times New Roman" w:cs="Times New Roman"/>
          <w:color w:val="000000" w:themeColor="text1"/>
          <w:sz w:val="24"/>
          <w:lang w:eastAsia="en-US"/>
        </w:rPr>
        <w:t>μg</w:t>
      </w:r>
      <w:proofErr w:type="spellEnd"/>
      <w:r w:rsidR="009F3591" w:rsidRPr="009F3591">
        <w:rPr>
          <w:rFonts w:ascii="Times New Roman" w:eastAsia="Times New Roman" w:hAnsi="Times New Roman" w:cs="Times New Roman"/>
          <w:color w:val="000000" w:themeColor="text1"/>
          <w:sz w:val="24"/>
          <w:lang w:eastAsia="en-US"/>
        </w:rPr>
        <w:t>/</w:t>
      </w:r>
      <w:proofErr w:type="spellStart"/>
      <w:r w:rsidR="009F3591" w:rsidRPr="009F3591">
        <w:rPr>
          <w:rFonts w:ascii="Times New Roman" w:eastAsia="Times New Roman" w:hAnsi="Times New Roman" w:cs="Times New Roman"/>
          <w:color w:val="000000" w:themeColor="text1"/>
          <w:sz w:val="24"/>
          <w:lang w:eastAsia="en-US"/>
        </w:rPr>
        <w:t>mL.</w:t>
      </w:r>
      <w:proofErr w:type="spellEnd"/>
      <w:r w:rsidR="009F3591" w:rsidRPr="009F3591">
        <w:rPr>
          <w:rFonts w:ascii="Times New Roman" w:eastAsia="Times New Roman" w:hAnsi="Times New Roman" w:cs="Times New Roman"/>
          <w:color w:val="000000" w:themeColor="text1"/>
          <w:sz w:val="24"/>
          <w:lang w:eastAsia="en-US"/>
        </w:rPr>
        <w:t xml:space="preserve"> Cholesterol (HY-B0589, Sigma Aldrich) was applied at a concentration of 20 </w:t>
      </w:r>
      <w:proofErr w:type="spellStart"/>
      <w:r w:rsidR="009F3591" w:rsidRPr="009F3591">
        <w:rPr>
          <w:rFonts w:ascii="Times New Roman" w:eastAsia="Times New Roman" w:hAnsi="Times New Roman" w:cs="Times New Roman"/>
          <w:color w:val="000000" w:themeColor="text1"/>
          <w:sz w:val="24"/>
          <w:lang w:eastAsia="en-US"/>
        </w:rPr>
        <w:t>μM</w:t>
      </w:r>
      <w:proofErr w:type="spellEnd"/>
      <w:r w:rsidR="009F3591" w:rsidRPr="009F3591">
        <w:rPr>
          <w:rFonts w:ascii="Times New Roman" w:eastAsia="Times New Roman" w:hAnsi="Times New Roman" w:cs="Times New Roman"/>
          <w:color w:val="000000" w:themeColor="text1"/>
          <w:sz w:val="24"/>
          <w:lang w:eastAsia="en-US"/>
        </w:rPr>
        <w:t>, and 2-DG was administered at a concentration of 20 </w:t>
      </w:r>
      <w:proofErr w:type="spellStart"/>
      <w:r w:rsidR="009F3591" w:rsidRPr="009F3591">
        <w:rPr>
          <w:rFonts w:ascii="Times New Roman" w:eastAsia="Times New Roman" w:hAnsi="Times New Roman" w:cs="Times New Roman"/>
          <w:color w:val="000000" w:themeColor="text1"/>
          <w:sz w:val="24"/>
          <w:lang w:eastAsia="en-US"/>
        </w:rPr>
        <w:t>mM.</w:t>
      </w:r>
      <w:proofErr w:type="spellEnd"/>
    </w:p>
    <w:p w14:paraId="5026114D" w14:textId="77777777" w:rsidR="00B51D55" w:rsidRPr="00A624C0" w:rsidRDefault="00B51D55" w:rsidP="003509A9">
      <w:pPr>
        <w:spacing w:line="480" w:lineRule="auto"/>
        <w:jc w:val="left"/>
        <w:rPr>
          <w:rFonts w:ascii="Times New Roman" w:eastAsia="Times New Roman" w:hAnsi="Times New Roman" w:cs="Times New Roman" w:hint="eastAsia"/>
          <w:b/>
          <w:bCs/>
          <w:color w:val="000000" w:themeColor="text1"/>
          <w:sz w:val="24"/>
        </w:rPr>
      </w:pPr>
    </w:p>
    <w:p w14:paraId="6510B900"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lastRenderedPageBreak/>
        <w:t>RNA-seq</w:t>
      </w:r>
    </w:p>
    <w:p w14:paraId="4D961AFA"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 xml:space="preserve">Hepa1-6 cells were divided into control and IR groups. After 7 days of culture post-irradiation, cells were collected for transcriptome sequencing analysis, which was performed by Beijing </w:t>
      </w:r>
      <w:proofErr w:type="spellStart"/>
      <w:r w:rsidRPr="003509A9">
        <w:rPr>
          <w:rFonts w:ascii="Times New Roman" w:eastAsia="Times New Roman" w:hAnsi="Times New Roman" w:cs="Times New Roman"/>
          <w:color w:val="000000" w:themeColor="text1"/>
          <w:sz w:val="24"/>
          <w:lang w:eastAsia="en-US"/>
        </w:rPr>
        <w:t>Biomics</w:t>
      </w:r>
      <w:proofErr w:type="spellEnd"/>
      <w:r w:rsidRPr="003509A9">
        <w:rPr>
          <w:rFonts w:ascii="Times New Roman" w:eastAsia="Times New Roman" w:hAnsi="Times New Roman" w:cs="Times New Roman"/>
          <w:color w:val="000000" w:themeColor="text1"/>
          <w:sz w:val="24"/>
          <w:lang w:eastAsia="en-US"/>
        </w:rPr>
        <w:t xml:space="preserve"> Technology Co., Ltd.</w:t>
      </w:r>
    </w:p>
    <w:p w14:paraId="1295CAD4" w14:textId="77777777" w:rsidR="003509A9" w:rsidRPr="003509A9" w:rsidRDefault="003509A9" w:rsidP="003509A9">
      <w:pPr>
        <w:spacing w:line="480" w:lineRule="auto"/>
        <w:jc w:val="left"/>
        <w:rPr>
          <w:rFonts w:ascii="Times New Roman" w:eastAsia="Times New Roman" w:hAnsi="Times New Roman" w:cs="Times New Roman"/>
          <w:b/>
          <w:bCs/>
          <w:color w:val="000000" w:themeColor="text1"/>
          <w:sz w:val="24"/>
          <w:lang w:eastAsia="en-US"/>
        </w:rPr>
      </w:pPr>
    </w:p>
    <w:p w14:paraId="1792F0F9"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hint="eastAsia"/>
          <w:b/>
          <w:bCs/>
          <w:i/>
          <w:iCs/>
          <w:color w:val="000000" w:themeColor="text1"/>
          <w:sz w:val="24"/>
        </w:rPr>
        <w:t>P</w:t>
      </w:r>
      <w:r w:rsidRPr="003509A9">
        <w:rPr>
          <w:rFonts w:ascii="Times New Roman" w:eastAsia="Times New Roman" w:hAnsi="Times New Roman" w:cs="Times New Roman"/>
          <w:b/>
          <w:bCs/>
          <w:i/>
          <w:iCs/>
          <w:color w:val="000000" w:themeColor="text1"/>
          <w:sz w:val="24"/>
        </w:rPr>
        <w:t>CR</w:t>
      </w:r>
    </w:p>
    <w:p w14:paraId="7B333EA5"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 xml:space="preserve">Hepa1-6 cells were divided into control and IR groups. After 7 days of culture post-irradiation, total RNA was isolated. cDNA synthesis was carried out using the </w:t>
      </w:r>
      <w:proofErr w:type="spellStart"/>
      <w:r w:rsidRPr="003509A9">
        <w:rPr>
          <w:rFonts w:ascii="Times New Roman" w:eastAsia="Times New Roman" w:hAnsi="Times New Roman" w:cs="Times New Roman"/>
          <w:color w:val="000000" w:themeColor="text1"/>
          <w:sz w:val="24"/>
          <w:lang w:eastAsia="en-US"/>
        </w:rPr>
        <w:t>PrimeScript</w:t>
      </w:r>
      <w:proofErr w:type="spellEnd"/>
      <w:r w:rsidRPr="003509A9">
        <w:rPr>
          <w:rFonts w:ascii="Times New Roman" w:eastAsia="Times New Roman" w:hAnsi="Times New Roman" w:cs="Times New Roman"/>
          <w:color w:val="000000" w:themeColor="text1"/>
          <w:sz w:val="24"/>
          <w:lang w:eastAsia="en-US"/>
        </w:rPr>
        <w:t xml:space="preserve"> Reverse Transcription Kit (Takara). Quantitative real-time PCR (</w:t>
      </w:r>
      <w:proofErr w:type="spellStart"/>
      <w:r w:rsidRPr="003509A9">
        <w:rPr>
          <w:rFonts w:ascii="Times New Roman" w:eastAsia="Times New Roman" w:hAnsi="Times New Roman" w:cs="Times New Roman"/>
          <w:color w:val="000000" w:themeColor="text1"/>
          <w:sz w:val="24"/>
          <w:lang w:eastAsia="en-US"/>
        </w:rPr>
        <w:t>qRT</w:t>
      </w:r>
      <w:proofErr w:type="spellEnd"/>
      <w:r w:rsidRPr="003509A9">
        <w:rPr>
          <w:rFonts w:ascii="Times New Roman" w:eastAsia="Times New Roman" w:hAnsi="Times New Roman" w:cs="Times New Roman"/>
          <w:color w:val="000000" w:themeColor="text1"/>
          <w:sz w:val="24"/>
          <w:lang w:eastAsia="en-US"/>
        </w:rPr>
        <w:t xml:space="preserve">-PCR) analysis was performed with SYBR Premix Ex Taq™ (Takara) on a Roche </w:t>
      </w:r>
      <w:proofErr w:type="spellStart"/>
      <w:r w:rsidRPr="003509A9">
        <w:rPr>
          <w:rFonts w:ascii="Times New Roman" w:eastAsia="Times New Roman" w:hAnsi="Times New Roman" w:cs="Times New Roman"/>
          <w:color w:val="000000" w:themeColor="text1"/>
          <w:sz w:val="24"/>
          <w:lang w:eastAsia="en-US"/>
        </w:rPr>
        <w:t>LightCycler</w:t>
      </w:r>
      <w:proofErr w:type="spellEnd"/>
      <w:r w:rsidRPr="003509A9">
        <w:rPr>
          <w:rFonts w:ascii="Times New Roman" w:eastAsia="Times New Roman" w:hAnsi="Times New Roman" w:cs="Times New Roman"/>
          <w:color w:val="000000" w:themeColor="text1"/>
          <w:sz w:val="24"/>
          <w:lang w:eastAsia="en-US"/>
        </w:rPr>
        <w:t xml:space="preserve"> 480 system.</w:t>
      </w:r>
    </w:p>
    <w:p w14:paraId="77F73700" w14:textId="77777777" w:rsidR="003509A9" w:rsidRPr="003509A9" w:rsidRDefault="003509A9" w:rsidP="003509A9">
      <w:pPr>
        <w:spacing w:line="480" w:lineRule="auto"/>
        <w:jc w:val="left"/>
        <w:rPr>
          <w:rFonts w:ascii="Times New Roman" w:eastAsia="Times New Roman" w:hAnsi="Times New Roman" w:cs="Times New Roman"/>
          <w:color w:val="000000" w:themeColor="text1"/>
          <w:sz w:val="24"/>
          <w:lang w:eastAsia="en-US"/>
        </w:rPr>
      </w:pPr>
    </w:p>
    <w:p w14:paraId="6205ECF7"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Cholesterol Assay</w:t>
      </w:r>
    </w:p>
    <w:p w14:paraId="1860A436"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After 7 days of culture, the supernatants from control and IR groups of Hepa1-6 cells were collected. Cholesterol was measured using a mouse automated biochemical analyzer.</w:t>
      </w:r>
    </w:p>
    <w:p w14:paraId="4E887559" w14:textId="77777777" w:rsidR="003509A9" w:rsidRPr="003509A9" w:rsidRDefault="003509A9" w:rsidP="003509A9">
      <w:pPr>
        <w:spacing w:line="480" w:lineRule="auto"/>
        <w:jc w:val="left"/>
        <w:rPr>
          <w:rFonts w:ascii="Times New Roman" w:eastAsia="Times New Roman" w:hAnsi="Times New Roman" w:cs="Times New Roman"/>
          <w:b/>
          <w:bCs/>
          <w:color w:val="000000" w:themeColor="text1"/>
          <w:sz w:val="24"/>
        </w:rPr>
      </w:pPr>
    </w:p>
    <w:p w14:paraId="640AA6FB"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Public Data Processing and Analysis</w:t>
      </w:r>
    </w:p>
    <w:p w14:paraId="07B4C840"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proofErr w:type="spellStart"/>
      <w:r w:rsidRPr="003509A9">
        <w:rPr>
          <w:rFonts w:ascii="Times New Roman" w:eastAsia="Times New Roman" w:hAnsi="Times New Roman" w:cs="Times New Roman"/>
          <w:color w:val="000000" w:themeColor="text1"/>
          <w:sz w:val="24"/>
          <w:lang w:eastAsia="en-US"/>
        </w:rPr>
        <w:t>ChIP</w:t>
      </w:r>
      <w:proofErr w:type="spellEnd"/>
      <w:r w:rsidRPr="003509A9">
        <w:rPr>
          <w:rFonts w:ascii="Times New Roman" w:eastAsia="Times New Roman" w:hAnsi="Times New Roman" w:cs="Times New Roman"/>
          <w:color w:val="000000" w:themeColor="text1"/>
          <w:sz w:val="24"/>
          <w:lang w:eastAsia="en-US"/>
        </w:rPr>
        <w:t xml:space="preserve">-seq data (GSE156674) and RNA-seq data (GSE156675) were obtained from the GEO database. The Integrative Genomics Viewer (IGV) was used to analyze whether the promoter region of HMGCR is regulated by histone H3K18 </w:t>
      </w:r>
      <w:proofErr w:type="spellStart"/>
      <w:r w:rsidRPr="003509A9">
        <w:rPr>
          <w:rFonts w:ascii="Times New Roman" w:eastAsia="Times New Roman" w:hAnsi="Times New Roman" w:cs="Times New Roman"/>
          <w:color w:val="000000" w:themeColor="text1"/>
          <w:sz w:val="24"/>
          <w:lang w:eastAsia="en-US"/>
        </w:rPr>
        <w:t>lactylation</w:t>
      </w:r>
      <w:proofErr w:type="spellEnd"/>
      <w:r w:rsidRPr="003509A9">
        <w:rPr>
          <w:rFonts w:ascii="Times New Roman" w:eastAsia="Times New Roman" w:hAnsi="Times New Roman" w:cs="Times New Roman"/>
          <w:color w:val="000000" w:themeColor="text1"/>
          <w:sz w:val="24"/>
          <w:lang w:eastAsia="en-US"/>
        </w:rPr>
        <w:t xml:space="preserve">. Additionally, the effects of 2-DG and </w:t>
      </w:r>
      <w:proofErr w:type="spellStart"/>
      <w:r w:rsidRPr="003509A9">
        <w:rPr>
          <w:rFonts w:ascii="Times New Roman" w:eastAsia="Times New Roman" w:hAnsi="Times New Roman" w:cs="Times New Roman"/>
          <w:color w:val="000000" w:themeColor="text1"/>
          <w:sz w:val="24"/>
          <w:lang w:eastAsia="en-US"/>
        </w:rPr>
        <w:t>oxamate</w:t>
      </w:r>
      <w:proofErr w:type="spellEnd"/>
      <w:r w:rsidRPr="003509A9">
        <w:rPr>
          <w:rFonts w:ascii="Times New Roman" w:eastAsia="Times New Roman" w:hAnsi="Times New Roman" w:cs="Times New Roman"/>
          <w:color w:val="000000" w:themeColor="text1"/>
          <w:sz w:val="24"/>
          <w:lang w:eastAsia="en-US"/>
        </w:rPr>
        <w:t xml:space="preserve"> on HMGCR mRNA levels were </w:t>
      </w:r>
      <w:r w:rsidRPr="003509A9">
        <w:rPr>
          <w:rFonts w:ascii="Times New Roman" w:eastAsia="Times New Roman" w:hAnsi="Times New Roman" w:cs="Times New Roman"/>
          <w:color w:val="000000" w:themeColor="text1"/>
          <w:sz w:val="24"/>
          <w:lang w:eastAsia="en-US"/>
        </w:rPr>
        <w:lastRenderedPageBreak/>
        <w:t>evaluated.</w:t>
      </w:r>
    </w:p>
    <w:p w14:paraId="3D72E34A" w14:textId="77777777" w:rsidR="003509A9" w:rsidRPr="003509A9" w:rsidRDefault="003509A9" w:rsidP="003509A9">
      <w:pPr>
        <w:spacing w:line="480" w:lineRule="auto"/>
        <w:jc w:val="left"/>
        <w:rPr>
          <w:rFonts w:ascii="Times New Roman" w:eastAsia="Times New Roman" w:hAnsi="Times New Roman" w:cs="Times New Roman"/>
          <w:color w:val="000000" w:themeColor="text1"/>
          <w:sz w:val="24"/>
          <w:lang w:eastAsia="en-US"/>
        </w:rPr>
      </w:pPr>
    </w:p>
    <w:p w14:paraId="7B8675E1"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Western blotting</w:t>
      </w:r>
    </w:p>
    <w:p w14:paraId="70653D6F" w14:textId="77777777" w:rsidR="003509A9" w:rsidRPr="003509A9" w:rsidRDefault="003509A9" w:rsidP="003509A9">
      <w:pPr>
        <w:spacing w:line="480" w:lineRule="auto"/>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 xml:space="preserve">Hepa1-6 cells were lysed with RIPA protein extraction buffer. Protein concentrations were determined using the BCA assay. Proteins were separated by SDS-PAGE and transferred onto PVDF membranes. The membranes were blocked with 5% non-fat milk (Bio-Rad, USA) a for 1 hour, then washed with TBST and incubated overnight at 4°C with primary antibodies: anti-HMGCR (GB15003-100, </w:t>
      </w:r>
      <w:proofErr w:type="spellStart"/>
      <w:r w:rsidRPr="003509A9">
        <w:rPr>
          <w:rFonts w:ascii="Times New Roman" w:eastAsia="Times New Roman" w:hAnsi="Times New Roman" w:cs="Times New Roman"/>
          <w:color w:val="000000" w:themeColor="text1"/>
          <w:sz w:val="24"/>
          <w:lang w:eastAsia="en-US"/>
        </w:rPr>
        <w:t>Diagbio</w:t>
      </w:r>
      <w:proofErr w:type="spellEnd"/>
      <w:r w:rsidRPr="003509A9">
        <w:rPr>
          <w:rFonts w:ascii="Times New Roman" w:eastAsia="Times New Roman" w:hAnsi="Times New Roman" w:cs="Times New Roman"/>
          <w:color w:val="000000" w:themeColor="text1"/>
          <w:sz w:val="24"/>
          <w:lang w:eastAsia="en-US"/>
        </w:rPr>
        <w:t xml:space="preserve">), anti-H3K18 </w:t>
      </w:r>
      <w:proofErr w:type="spellStart"/>
      <w:r w:rsidRPr="003509A9">
        <w:rPr>
          <w:rFonts w:ascii="Times New Roman" w:eastAsia="Times New Roman" w:hAnsi="Times New Roman" w:cs="Times New Roman"/>
          <w:color w:val="000000" w:themeColor="text1"/>
          <w:sz w:val="24"/>
          <w:lang w:eastAsia="en-US"/>
        </w:rPr>
        <w:t>lactylation</w:t>
      </w:r>
      <w:proofErr w:type="spellEnd"/>
      <w:r w:rsidRPr="003509A9">
        <w:rPr>
          <w:rFonts w:ascii="Times New Roman" w:eastAsia="Times New Roman" w:hAnsi="Times New Roman" w:cs="Times New Roman"/>
          <w:color w:val="000000" w:themeColor="text1"/>
          <w:sz w:val="24"/>
          <w:lang w:eastAsia="en-US"/>
        </w:rPr>
        <w:t xml:space="preserve"> (H3K18la; PTM-1406RM, </w:t>
      </w:r>
      <w:proofErr w:type="spellStart"/>
      <w:r w:rsidRPr="003509A9">
        <w:rPr>
          <w:rFonts w:ascii="Times New Roman" w:eastAsia="Times New Roman" w:hAnsi="Times New Roman" w:cs="Times New Roman"/>
          <w:color w:val="000000" w:themeColor="text1"/>
          <w:sz w:val="24"/>
          <w:lang w:eastAsia="en-US"/>
        </w:rPr>
        <w:t>Jinjie</w:t>
      </w:r>
      <w:proofErr w:type="spellEnd"/>
      <w:r w:rsidRPr="003509A9">
        <w:rPr>
          <w:rFonts w:ascii="Times New Roman" w:eastAsia="Times New Roman" w:hAnsi="Times New Roman" w:cs="Times New Roman"/>
          <w:color w:val="000000" w:themeColor="text1"/>
          <w:sz w:val="24"/>
          <w:lang w:eastAsia="en-US"/>
        </w:rPr>
        <w:t xml:space="preserve">), and anti-β-actin (GB15003-100, </w:t>
      </w:r>
      <w:proofErr w:type="spellStart"/>
      <w:r w:rsidRPr="003509A9">
        <w:rPr>
          <w:rFonts w:ascii="Times New Roman" w:eastAsia="Times New Roman" w:hAnsi="Times New Roman" w:cs="Times New Roman"/>
          <w:color w:val="000000" w:themeColor="text1"/>
          <w:sz w:val="24"/>
          <w:lang w:eastAsia="en-US"/>
        </w:rPr>
        <w:t>Servicebio</w:t>
      </w:r>
      <w:proofErr w:type="spellEnd"/>
      <w:r w:rsidRPr="003509A9">
        <w:rPr>
          <w:rFonts w:ascii="Times New Roman" w:eastAsia="Times New Roman" w:hAnsi="Times New Roman" w:cs="Times New Roman"/>
          <w:color w:val="000000" w:themeColor="text1"/>
          <w:sz w:val="24"/>
          <w:lang w:eastAsia="en-US"/>
        </w:rPr>
        <w:t>). After washing with TBST, membranes were incubated with corresponding secondary antibodies for 90 minutes. Immunoreactive bands were visualized using a gel imaging system and analyzed for relative band density with Fusion software.</w:t>
      </w:r>
    </w:p>
    <w:p w14:paraId="7D66D0BD" w14:textId="77777777" w:rsidR="00C06D1E" w:rsidRDefault="00C06D1E" w:rsidP="00C06D1E">
      <w:pPr>
        <w:pStyle w:val="Paragraph"/>
        <w:adjustRightInd w:val="0"/>
        <w:snapToGrid w:val="0"/>
        <w:spacing w:line="480" w:lineRule="auto"/>
        <w:ind w:firstLine="0"/>
        <w:contextualSpacing/>
        <w:rPr>
          <w:rFonts w:eastAsia="Heiti SC Light"/>
          <w:b/>
          <w:bCs/>
          <w:color w:val="000000" w:themeColor="text1"/>
          <w:lang w:eastAsia="zh-CN"/>
        </w:rPr>
      </w:pPr>
    </w:p>
    <w:p w14:paraId="04A65F0E" w14:textId="277A37B1" w:rsidR="003509A9" w:rsidRPr="00C06D1E" w:rsidRDefault="00C06D1E" w:rsidP="00C06D1E">
      <w:pPr>
        <w:pStyle w:val="Paragraph"/>
        <w:adjustRightInd w:val="0"/>
        <w:snapToGrid w:val="0"/>
        <w:spacing w:line="480" w:lineRule="auto"/>
        <w:ind w:firstLine="0"/>
        <w:contextualSpacing/>
        <w:rPr>
          <w:b/>
          <w:bCs/>
          <w:i/>
          <w:iCs/>
          <w:color w:val="000000" w:themeColor="text1"/>
          <w:kern w:val="2"/>
          <w:lang w:eastAsia="zh-CN"/>
        </w:rPr>
      </w:pPr>
      <w:r w:rsidRPr="00C06D1E">
        <w:rPr>
          <w:b/>
          <w:bCs/>
          <w:i/>
          <w:iCs/>
          <w:color w:val="000000" w:themeColor="text1"/>
          <w:kern w:val="2"/>
          <w:lang w:eastAsia="zh-CN"/>
        </w:rPr>
        <w:t>Chromatin immunoprecipitation sequencing</w:t>
      </w:r>
    </w:p>
    <w:p w14:paraId="7A5B6A07" w14:textId="533CCFBE" w:rsidR="00C06D1E" w:rsidRPr="00FB5EB3" w:rsidRDefault="00FB5EB3" w:rsidP="00C06D1E">
      <w:pPr>
        <w:pStyle w:val="Paragraph"/>
        <w:adjustRightInd w:val="0"/>
        <w:snapToGrid w:val="0"/>
        <w:spacing w:line="480" w:lineRule="auto"/>
        <w:ind w:firstLine="0"/>
        <w:contextualSpacing/>
        <w:rPr>
          <w:rFonts w:eastAsia="Heiti SC Light"/>
          <w:color w:val="000000" w:themeColor="text1"/>
          <w:lang w:eastAsia="zh-CN"/>
        </w:rPr>
      </w:pPr>
      <w:r w:rsidRPr="00FB5EB3">
        <w:rPr>
          <w:rFonts w:eastAsia="Heiti SC Light"/>
          <w:color w:val="000000" w:themeColor="text1"/>
          <w:lang w:eastAsia="zh-CN"/>
        </w:rPr>
        <w:t xml:space="preserve">Chromatin immunoprecipitation was performed </w:t>
      </w:r>
      <w:r w:rsidR="003F6353">
        <w:rPr>
          <w:rFonts w:eastAsia="Heiti SC Light" w:hint="eastAsia"/>
          <w:color w:val="000000" w:themeColor="text1"/>
          <w:lang w:eastAsia="zh-CN"/>
        </w:rPr>
        <w:t>by</w:t>
      </w:r>
      <w:r w:rsidRPr="00FB5EB3">
        <w:rPr>
          <w:rFonts w:eastAsia="Heiti SC Light"/>
          <w:color w:val="000000" w:themeColor="text1"/>
          <w:lang w:eastAsia="zh-CN"/>
        </w:rPr>
        <w:t xml:space="preserve"> the Pierce™ Magnetic </w:t>
      </w:r>
      <w:proofErr w:type="spellStart"/>
      <w:r w:rsidRPr="00FB5EB3">
        <w:rPr>
          <w:rFonts w:eastAsia="Heiti SC Light"/>
          <w:color w:val="000000" w:themeColor="text1"/>
          <w:lang w:eastAsia="zh-CN"/>
        </w:rPr>
        <w:t>ChIP</w:t>
      </w:r>
      <w:proofErr w:type="spellEnd"/>
      <w:r w:rsidRPr="00FB5EB3">
        <w:rPr>
          <w:rFonts w:eastAsia="Heiti SC Light"/>
          <w:color w:val="000000" w:themeColor="text1"/>
          <w:lang w:eastAsia="zh-CN"/>
        </w:rPr>
        <w:t xml:space="preserve"> Kit (Thermo Fisher Scientific, #26157) following the manufacturer's instructions. HepG2 cells were cross-linked with formaldehyde and lysed to obtain soluble DNA–protein complexes. The chromatin was then sheared into fragments, and immunoprecipitation was carried out to enrich for target protein–DNA complexes. The precipitated complexes were subsequently washed and eluted. DNA was purified and used for library preparation. Sequencing was performed on the Illumina </w:t>
      </w:r>
      <w:proofErr w:type="spellStart"/>
      <w:r w:rsidRPr="00FB5EB3">
        <w:rPr>
          <w:rFonts w:eastAsia="Heiti SC Light"/>
          <w:color w:val="000000" w:themeColor="text1"/>
          <w:lang w:eastAsia="zh-CN"/>
        </w:rPr>
        <w:t>HiSeq</w:t>
      </w:r>
      <w:proofErr w:type="spellEnd"/>
      <w:r w:rsidRPr="00FB5EB3">
        <w:rPr>
          <w:rFonts w:eastAsia="Heiti SC Light"/>
          <w:color w:val="000000" w:themeColor="text1"/>
          <w:lang w:eastAsia="zh-CN"/>
        </w:rPr>
        <w:t xml:space="preserve"> 2500 platform.</w:t>
      </w:r>
    </w:p>
    <w:p w14:paraId="7C060D98" w14:textId="77777777" w:rsidR="00C06D1E" w:rsidRPr="00C06D1E" w:rsidRDefault="00C06D1E" w:rsidP="00C06D1E">
      <w:pPr>
        <w:pStyle w:val="Paragraph"/>
        <w:adjustRightInd w:val="0"/>
        <w:snapToGrid w:val="0"/>
        <w:spacing w:line="480" w:lineRule="auto"/>
        <w:ind w:firstLine="0"/>
        <w:contextualSpacing/>
        <w:rPr>
          <w:rFonts w:eastAsia="Heiti SC Light"/>
          <w:b/>
          <w:bCs/>
          <w:color w:val="000000" w:themeColor="text1"/>
          <w:lang w:eastAsia="zh-CN"/>
        </w:rPr>
      </w:pPr>
    </w:p>
    <w:p w14:paraId="382C407B"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lastRenderedPageBreak/>
        <w:t>Molecular Dynamics (MD) Simulation of the PVC Model</w:t>
      </w:r>
    </w:p>
    <w:p w14:paraId="14B27079"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 xml:space="preserve">MD simulations were performed using GROMACS 2022.1 under constant temperature and pressure conditions with periodic boundary conditions. During the MD simulations, all bonds involving hydrogen atoms were constrained using the LINCS algorithm, with an integration time step of 2 fs. Electrostatic interactions were calculated using the Particle Mesh Ewald method. A cutoff distance of 10 Å was applied for non-bonded interactions, which were updated every 10 steps. Temperature was maintained at 298.15 K using the V-rescale thermostat, and pressure was controlled at 1 bar using the </w:t>
      </w:r>
      <w:proofErr w:type="spellStart"/>
      <w:r w:rsidRPr="003509A9">
        <w:rPr>
          <w:rFonts w:ascii="Times New Roman" w:eastAsia="Times New Roman" w:hAnsi="Times New Roman" w:cs="Times New Roman"/>
          <w:color w:val="000000" w:themeColor="text1"/>
          <w:sz w:val="24"/>
          <w:lang w:eastAsia="en-US"/>
        </w:rPr>
        <w:t>Parrinello</w:t>
      </w:r>
      <w:proofErr w:type="spellEnd"/>
      <w:r w:rsidRPr="003509A9">
        <w:rPr>
          <w:rFonts w:ascii="Times New Roman" w:eastAsia="Times New Roman" w:hAnsi="Times New Roman" w:cs="Times New Roman"/>
          <w:color w:val="000000" w:themeColor="text1"/>
          <w:sz w:val="24"/>
          <w:lang w:eastAsia="en-US"/>
        </w:rPr>
        <w:t xml:space="preserve">-Rahman </w:t>
      </w:r>
      <w:proofErr w:type="spellStart"/>
      <w:r w:rsidRPr="003509A9">
        <w:rPr>
          <w:rFonts w:ascii="Times New Roman" w:eastAsia="Times New Roman" w:hAnsi="Times New Roman" w:cs="Times New Roman"/>
          <w:color w:val="000000" w:themeColor="text1"/>
          <w:sz w:val="24"/>
          <w:lang w:eastAsia="en-US"/>
        </w:rPr>
        <w:t>barostat</w:t>
      </w:r>
      <w:proofErr w:type="spellEnd"/>
      <w:r w:rsidRPr="003509A9">
        <w:rPr>
          <w:rFonts w:ascii="Times New Roman" w:eastAsia="Times New Roman" w:hAnsi="Times New Roman" w:cs="Times New Roman"/>
          <w:color w:val="000000" w:themeColor="text1"/>
          <w:sz w:val="24"/>
          <w:lang w:eastAsia="en-US"/>
        </w:rPr>
        <w:t>. Initially, energy minimization of both systems was performed using the steepest descent method to eliminate any close atomic contacts. This was followed by 1 ns each of NVT and NPT equilibration simulations at 298.15 K. Finally, production MD simulations were run for 50 ns for both systems, with conformations saved every 10 ps. Visualization of the simulation results was conducted using built-in GROMACS tools and VMD.</w:t>
      </w:r>
      <w:r w:rsidRPr="003509A9">
        <w:rPr>
          <w:rFonts w:ascii="Times New Roman" w:eastAsia="Times New Roman" w:hAnsi="Times New Roman" w:cs="Times New Roman" w:hint="eastAsia"/>
          <w:color w:val="000000" w:themeColor="text1"/>
          <w:sz w:val="24"/>
          <w:lang w:eastAsia="en-US"/>
        </w:rPr>
        <w:t xml:space="preserve"> </w:t>
      </w:r>
      <w:r w:rsidRPr="003509A9">
        <w:rPr>
          <w:rFonts w:ascii="Times New Roman" w:eastAsia="Times New Roman" w:hAnsi="Times New Roman" w:cs="Times New Roman"/>
          <w:color w:val="000000" w:themeColor="text1"/>
          <w:sz w:val="24"/>
          <w:lang w:eastAsia="en-US"/>
        </w:rPr>
        <w:t xml:space="preserve">One hundred PVC </w:t>
      </w:r>
      <w:bookmarkStart w:id="3" w:name="OLE_LINK5"/>
      <w:r w:rsidRPr="003509A9">
        <w:rPr>
          <w:rFonts w:ascii="Times New Roman" w:eastAsia="Times New Roman" w:hAnsi="Times New Roman" w:cs="Times New Roman"/>
          <w:color w:val="000000" w:themeColor="text1"/>
          <w:sz w:val="24"/>
          <w:lang w:eastAsia="en-US"/>
        </w:rPr>
        <w:t>polymer</w:t>
      </w:r>
      <w:bookmarkEnd w:id="3"/>
      <w:r w:rsidRPr="003509A9">
        <w:rPr>
          <w:rFonts w:ascii="Times New Roman" w:eastAsia="Times New Roman" w:hAnsi="Times New Roman" w:cs="Times New Roman"/>
          <w:color w:val="000000" w:themeColor="text1"/>
          <w:sz w:val="24"/>
          <w:lang w:eastAsia="en-US"/>
        </w:rPr>
        <w:t xml:space="preserve"> chains were arranged in a layered structure with dimensions of 1 × 4 × 25 along the X, Y, and Z axes, respectively. A 50 ns MD simulation was performed on the entire layered polymer system to promote the aggregation of the initially dispersed layers, resulting in a more stable layered PVC polymer structure. This enhanced stability is favorable for the binding of protein molecules on its surface.</w:t>
      </w:r>
      <w:r w:rsidRPr="003509A9">
        <w:rPr>
          <w:rFonts w:ascii="Times New Roman" w:eastAsia="Times New Roman" w:hAnsi="Times New Roman" w:cs="Times New Roman" w:hint="eastAsia"/>
          <w:color w:val="000000" w:themeColor="text1"/>
          <w:sz w:val="24"/>
          <w:lang w:eastAsia="en-US"/>
        </w:rPr>
        <w:t xml:space="preserve"> </w:t>
      </w:r>
      <w:r w:rsidRPr="003509A9">
        <w:rPr>
          <w:rFonts w:ascii="Times New Roman" w:eastAsia="Times New Roman" w:hAnsi="Times New Roman" w:cs="Times New Roman"/>
          <w:color w:val="000000" w:themeColor="text1"/>
          <w:sz w:val="24"/>
          <w:lang w:eastAsia="en-US"/>
        </w:rPr>
        <w:t xml:space="preserve">Conformations were extracted before and after the MD simulation. After 50 ns, the initially dispersed PVC chains aggregated to form a more compact and stable layered polymer. Solvent-accessible surface area analysis indicated that the entire </w:t>
      </w:r>
      <w:r w:rsidRPr="003509A9">
        <w:rPr>
          <w:rFonts w:ascii="Times New Roman" w:eastAsia="Times New Roman" w:hAnsi="Times New Roman" w:cs="Times New Roman"/>
          <w:color w:val="000000" w:themeColor="text1"/>
          <w:sz w:val="24"/>
          <w:lang w:eastAsia="en-US"/>
        </w:rPr>
        <w:lastRenderedPageBreak/>
        <w:t>layered composite system reached equilibrium around 10 ns.</w:t>
      </w:r>
    </w:p>
    <w:p w14:paraId="1C9197DE" w14:textId="77777777" w:rsidR="003509A9" w:rsidRPr="003509A9" w:rsidRDefault="003509A9" w:rsidP="003509A9">
      <w:pPr>
        <w:spacing w:line="480" w:lineRule="auto"/>
        <w:jc w:val="left"/>
        <w:rPr>
          <w:rFonts w:ascii="Times New Roman" w:eastAsia="Times New Roman" w:hAnsi="Times New Roman" w:cs="Times New Roman"/>
          <w:b/>
          <w:bCs/>
          <w:color w:val="000000" w:themeColor="text1"/>
          <w:sz w:val="24"/>
          <w:lang w:eastAsia="en-US"/>
        </w:rPr>
      </w:pPr>
    </w:p>
    <w:p w14:paraId="187BE52F"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Molecular Docking Between the PVC Model and Cholesterol</w:t>
      </w:r>
    </w:p>
    <w:p w14:paraId="64140521"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rPr>
      </w:pPr>
      <w:r w:rsidRPr="003509A9">
        <w:rPr>
          <w:rFonts w:ascii="Times New Roman" w:eastAsia="Times New Roman" w:hAnsi="Times New Roman" w:cs="Times New Roman"/>
          <w:color w:val="000000" w:themeColor="text1"/>
          <w:sz w:val="24"/>
        </w:rPr>
        <w:t xml:space="preserve">The molecular structure of cholesterol was obtained from the PubChem database and optimized using the MOPAC program. Partial atomic charges were calculated using the PM3 semi-empirical method. Ligand preparation was performed using </w:t>
      </w:r>
      <w:proofErr w:type="spellStart"/>
      <w:r w:rsidRPr="003509A9">
        <w:rPr>
          <w:rFonts w:ascii="Times New Roman" w:eastAsia="Times New Roman" w:hAnsi="Times New Roman" w:cs="Times New Roman"/>
          <w:color w:val="000000" w:themeColor="text1"/>
          <w:sz w:val="24"/>
        </w:rPr>
        <w:t>AutoDock</w:t>
      </w:r>
      <w:proofErr w:type="spellEnd"/>
      <w:r w:rsidRPr="003509A9">
        <w:rPr>
          <w:rFonts w:ascii="Times New Roman" w:eastAsia="Times New Roman" w:hAnsi="Times New Roman" w:cs="Times New Roman"/>
          <w:color w:val="000000" w:themeColor="text1"/>
          <w:sz w:val="24"/>
        </w:rPr>
        <w:t xml:space="preserve"> Tools 1.5.6. The docking grid box was centered on the PVC model, encompassing the entire polymer structure, with grid dimensions set to 100 × 100 × 100 points along the X, Y, and Z axes. The number of docking runs was set to 50, while all other parameters were kept at default values.</w:t>
      </w:r>
      <w:r w:rsidRPr="003509A9">
        <w:rPr>
          <w:rFonts w:ascii="Times New Roman" w:eastAsia="Times New Roman" w:hAnsi="Times New Roman" w:cs="Times New Roman" w:hint="eastAsia"/>
          <w:color w:val="000000" w:themeColor="text1"/>
          <w:sz w:val="24"/>
        </w:rPr>
        <w:t xml:space="preserve"> </w:t>
      </w:r>
      <w:r w:rsidRPr="003509A9">
        <w:rPr>
          <w:rFonts w:ascii="Times New Roman" w:eastAsia="Times New Roman" w:hAnsi="Times New Roman" w:cs="Times New Roman"/>
          <w:color w:val="000000" w:themeColor="text1"/>
          <w:sz w:val="24"/>
        </w:rPr>
        <w:t>Due to possible steric clashes and unfavorable atomic contacts in the initial docking poses, energy minimization was carried out to relieve strain and optimize the binding conformation. The Amber14 force field was used for this process. Energy minimization was performed in two steps: an initial 1,000 steps of the steepest descent method followed by 5,000 steps of the conjugate gradient method. The final optimized structure was used for subsequent analyses.</w:t>
      </w:r>
      <w:r w:rsidRPr="003509A9">
        <w:rPr>
          <w:rFonts w:ascii="Times New Roman" w:eastAsia="Times New Roman" w:hAnsi="Times New Roman" w:cs="Times New Roman" w:hint="eastAsia"/>
          <w:color w:val="000000" w:themeColor="text1"/>
          <w:sz w:val="24"/>
        </w:rPr>
        <w:t xml:space="preserve"> </w:t>
      </w:r>
      <w:r w:rsidRPr="003509A9">
        <w:rPr>
          <w:rFonts w:ascii="Times New Roman" w:eastAsia="Times New Roman" w:hAnsi="Times New Roman" w:cs="Times New Roman"/>
          <w:color w:val="000000" w:themeColor="text1"/>
          <w:sz w:val="24"/>
        </w:rPr>
        <w:t xml:space="preserve">The binding energy between cholesterol and the PVC model was predicted using </w:t>
      </w:r>
      <w:proofErr w:type="spellStart"/>
      <w:r w:rsidRPr="003509A9">
        <w:rPr>
          <w:rFonts w:ascii="Times New Roman" w:eastAsia="Times New Roman" w:hAnsi="Times New Roman" w:cs="Times New Roman"/>
          <w:color w:val="000000" w:themeColor="text1"/>
          <w:sz w:val="24"/>
        </w:rPr>
        <w:t>AutoDock</w:t>
      </w:r>
      <w:proofErr w:type="spellEnd"/>
      <w:r w:rsidRPr="003509A9">
        <w:rPr>
          <w:rFonts w:ascii="Times New Roman" w:eastAsia="Times New Roman" w:hAnsi="Times New Roman" w:cs="Times New Roman"/>
          <w:color w:val="000000" w:themeColor="text1"/>
          <w:sz w:val="24"/>
        </w:rPr>
        <w:t xml:space="preserve"> software.</w:t>
      </w:r>
    </w:p>
    <w:p w14:paraId="6F15A0A5" w14:textId="77777777" w:rsidR="003509A9" w:rsidRPr="003509A9" w:rsidRDefault="003509A9" w:rsidP="003509A9">
      <w:pPr>
        <w:spacing w:line="480" w:lineRule="auto"/>
        <w:jc w:val="left"/>
        <w:rPr>
          <w:rFonts w:ascii="Times New Roman" w:eastAsia="Times New Roman" w:hAnsi="Times New Roman" w:cs="Times New Roman"/>
          <w:b/>
          <w:bCs/>
          <w:color w:val="000000" w:themeColor="text1"/>
          <w:sz w:val="24"/>
        </w:rPr>
      </w:pPr>
    </w:p>
    <w:p w14:paraId="2BC0DC18" w14:textId="77777777" w:rsidR="003509A9" w:rsidRPr="003509A9" w:rsidRDefault="003509A9" w:rsidP="003509A9">
      <w:pPr>
        <w:spacing w:line="480" w:lineRule="auto"/>
        <w:jc w:val="left"/>
        <w:rPr>
          <w:rFonts w:ascii="Times New Roman" w:eastAsia="Times New Roman" w:hAnsi="Times New Roman" w:cs="Times New Roman"/>
          <w:b/>
          <w:bCs/>
          <w:i/>
          <w:iCs/>
          <w:color w:val="000000" w:themeColor="text1"/>
          <w:sz w:val="24"/>
        </w:rPr>
      </w:pPr>
      <w:r w:rsidRPr="003509A9">
        <w:rPr>
          <w:rFonts w:ascii="Times New Roman" w:eastAsia="Times New Roman" w:hAnsi="Times New Roman" w:cs="Times New Roman"/>
          <w:b/>
          <w:bCs/>
          <w:i/>
          <w:iCs/>
          <w:color w:val="000000" w:themeColor="text1"/>
          <w:sz w:val="24"/>
        </w:rPr>
        <w:t>Intracellular Binding of PVC and Cholesterol</w:t>
      </w:r>
    </w:p>
    <w:p w14:paraId="20C84BD4" w14:textId="77777777" w:rsidR="003509A9" w:rsidRPr="003509A9" w:rsidRDefault="003509A9" w:rsidP="003509A9">
      <w:pPr>
        <w:spacing w:line="480" w:lineRule="auto"/>
        <w:ind w:firstLineChars="100" w:firstLine="240"/>
        <w:jc w:val="left"/>
        <w:rPr>
          <w:rFonts w:ascii="Times New Roman" w:eastAsia="Times New Roman" w:hAnsi="Times New Roman" w:cs="Times New Roman"/>
          <w:color w:val="000000" w:themeColor="text1"/>
          <w:sz w:val="24"/>
          <w:lang w:eastAsia="en-US"/>
        </w:rPr>
      </w:pPr>
      <w:r w:rsidRPr="003509A9">
        <w:rPr>
          <w:rFonts w:ascii="Times New Roman" w:eastAsia="Times New Roman" w:hAnsi="Times New Roman" w:cs="Times New Roman"/>
          <w:color w:val="000000" w:themeColor="text1"/>
          <w:sz w:val="24"/>
          <w:lang w:eastAsia="en-US"/>
        </w:rPr>
        <w:t>Hepa1-6 cells (1 × 10⁵) were co-culture with 1 </w:t>
      </w:r>
      <w:proofErr w:type="spellStart"/>
      <w:r w:rsidRPr="003509A9">
        <w:rPr>
          <w:rFonts w:ascii="Times New Roman" w:eastAsia="Times New Roman" w:hAnsi="Times New Roman" w:cs="Times New Roman"/>
          <w:color w:val="000000" w:themeColor="text1"/>
          <w:sz w:val="24"/>
          <w:lang w:eastAsia="en-US"/>
        </w:rPr>
        <w:t>μg</w:t>
      </w:r>
      <w:proofErr w:type="spellEnd"/>
      <w:r w:rsidRPr="003509A9">
        <w:rPr>
          <w:rFonts w:ascii="Times New Roman" w:eastAsia="Times New Roman" w:hAnsi="Times New Roman" w:cs="Times New Roman"/>
          <w:color w:val="000000" w:themeColor="text1"/>
          <w:sz w:val="24"/>
          <w:lang w:eastAsia="en-US"/>
        </w:rPr>
        <w:t xml:space="preserve">/mL FITC-labeled cholesterol (X-DC096305, New </w:t>
      </w:r>
      <w:proofErr w:type="spellStart"/>
      <w:r w:rsidRPr="003509A9">
        <w:rPr>
          <w:rFonts w:ascii="Times New Roman" w:eastAsia="Times New Roman" w:hAnsi="Times New Roman" w:cs="Times New Roman"/>
          <w:color w:val="000000" w:themeColor="text1"/>
          <w:sz w:val="24"/>
          <w:lang w:eastAsia="en-US"/>
        </w:rPr>
        <w:t>Weichuang</w:t>
      </w:r>
      <w:proofErr w:type="spellEnd"/>
      <w:r w:rsidRPr="003509A9">
        <w:rPr>
          <w:rFonts w:ascii="Times New Roman" w:eastAsia="Times New Roman" w:hAnsi="Times New Roman" w:cs="Times New Roman"/>
          <w:color w:val="000000" w:themeColor="text1"/>
          <w:sz w:val="24"/>
          <w:lang w:eastAsia="en-US"/>
        </w:rPr>
        <w:t xml:space="preserve"> Biotechnology Co., Ltd.) and 1 </w:t>
      </w:r>
      <w:proofErr w:type="spellStart"/>
      <w:r w:rsidRPr="003509A9">
        <w:rPr>
          <w:rFonts w:ascii="Times New Roman" w:eastAsia="Times New Roman" w:hAnsi="Times New Roman" w:cs="Times New Roman"/>
          <w:color w:val="000000" w:themeColor="text1"/>
          <w:sz w:val="24"/>
          <w:lang w:eastAsia="en-US"/>
        </w:rPr>
        <w:t>μg</w:t>
      </w:r>
      <w:proofErr w:type="spellEnd"/>
      <w:r w:rsidRPr="003509A9">
        <w:rPr>
          <w:rFonts w:ascii="Times New Roman" w:eastAsia="Times New Roman" w:hAnsi="Times New Roman" w:cs="Times New Roman"/>
          <w:color w:val="000000" w:themeColor="text1"/>
          <w:sz w:val="24"/>
          <w:lang w:eastAsia="en-US"/>
        </w:rPr>
        <w:t xml:space="preserve">/mL PE-labeled PVC for 3 days. The co-localization of cholesterol and PVC within cells was observed in </w:t>
      </w:r>
      <w:r w:rsidRPr="003509A9">
        <w:rPr>
          <w:rFonts w:ascii="Times New Roman" w:eastAsia="Times New Roman" w:hAnsi="Times New Roman" w:cs="Times New Roman"/>
          <w:color w:val="000000" w:themeColor="text1"/>
          <w:sz w:val="24"/>
          <w:lang w:eastAsia="en-US"/>
        </w:rPr>
        <w:lastRenderedPageBreak/>
        <w:t>three randomly selected fields using a 10× objective lens. Image analysis was performed using ImageJ software.</w:t>
      </w:r>
    </w:p>
    <w:p w14:paraId="30AC2731" w14:textId="5DB40ECA" w:rsidR="00E52B8E" w:rsidRDefault="00E52B8E" w:rsidP="00E52B8E">
      <w:pPr>
        <w:spacing w:line="480" w:lineRule="auto"/>
        <w:rPr>
          <w:rFonts w:ascii="Times New Roman" w:hAnsi="Times New Roman" w:cs="Times New Roman"/>
          <w:b/>
          <w:bCs/>
          <w:sz w:val="24"/>
        </w:rPr>
      </w:pPr>
    </w:p>
    <w:p w14:paraId="5FA83538" w14:textId="530E9D61" w:rsidR="00E37D2D" w:rsidRDefault="00E37D2D" w:rsidP="00E52B8E">
      <w:pPr>
        <w:spacing w:line="480" w:lineRule="auto"/>
        <w:rPr>
          <w:rFonts w:ascii="Times New Roman" w:hAnsi="Times New Roman" w:cs="Times New Roman"/>
          <w:b/>
          <w:bCs/>
          <w:sz w:val="24"/>
        </w:rPr>
      </w:pPr>
    </w:p>
    <w:p w14:paraId="3E9052F3" w14:textId="27346148" w:rsidR="00E37D2D" w:rsidRDefault="00E37D2D" w:rsidP="00E52B8E">
      <w:pPr>
        <w:spacing w:line="480" w:lineRule="auto"/>
        <w:rPr>
          <w:rFonts w:ascii="Times New Roman" w:hAnsi="Times New Roman" w:cs="Times New Roman"/>
          <w:b/>
          <w:bCs/>
          <w:sz w:val="24"/>
        </w:rPr>
      </w:pPr>
    </w:p>
    <w:p w14:paraId="1F84DE4D" w14:textId="3996C1D6" w:rsidR="00476166" w:rsidRDefault="00476166" w:rsidP="00E52B8E">
      <w:pPr>
        <w:spacing w:line="480" w:lineRule="auto"/>
        <w:rPr>
          <w:rFonts w:ascii="Times New Roman" w:hAnsi="Times New Roman" w:cs="Times New Roman"/>
          <w:b/>
          <w:bCs/>
          <w:sz w:val="24"/>
        </w:rPr>
      </w:pPr>
    </w:p>
    <w:p w14:paraId="6796EFDB" w14:textId="55E769DC" w:rsidR="00476166" w:rsidRDefault="00476166" w:rsidP="00E52B8E">
      <w:pPr>
        <w:spacing w:line="480" w:lineRule="auto"/>
        <w:rPr>
          <w:rFonts w:ascii="Times New Roman" w:hAnsi="Times New Roman" w:cs="Times New Roman"/>
          <w:b/>
          <w:bCs/>
          <w:sz w:val="24"/>
        </w:rPr>
      </w:pPr>
    </w:p>
    <w:p w14:paraId="29D511BD" w14:textId="79E71918" w:rsidR="00476166" w:rsidRDefault="00476166" w:rsidP="00E52B8E">
      <w:pPr>
        <w:spacing w:line="480" w:lineRule="auto"/>
        <w:rPr>
          <w:rFonts w:ascii="Times New Roman" w:hAnsi="Times New Roman" w:cs="Times New Roman"/>
          <w:b/>
          <w:bCs/>
          <w:sz w:val="24"/>
        </w:rPr>
      </w:pPr>
    </w:p>
    <w:p w14:paraId="31BA9C3D" w14:textId="713EE2BF" w:rsidR="00476166" w:rsidRDefault="00476166" w:rsidP="00E52B8E">
      <w:pPr>
        <w:spacing w:line="480" w:lineRule="auto"/>
        <w:rPr>
          <w:rFonts w:ascii="Times New Roman" w:hAnsi="Times New Roman" w:cs="Times New Roman"/>
          <w:b/>
          <w:bCs/>
          <w:sz w:val="24"/>
        </w:rPr>
      </w:pPr>
    </w:p>
    <w:p w14:paraId="148D9C12" w14:textId="6E5E5E0A" w:rsidR="00476166" w:rsidRDefault="00476166" w:rsidP="00E52B8E">
      <w:pPr>
        <w:spacing w:line="480" w:lineRule="auto"/>
        <w:rPr>
          <w:rFonts w:ascii="Times New Roman" w:hAnsi="Times New Roman" w:cs="Times New Roman"/>
          <w:b/>
          <w:bCs/>
          <w:sz w:val="24"/>
        </w:rPr>
      </w:pPr>
    </w:p>
    <w:p w14:paraId="354A9C3F" w14:textId="750F4947" w:rsidR="00476166" w:rsidRDefault="00476166" w:rsidP="00E52B8E">
      <w:pPr>
        <w:spacing w:line="480" w:lineRule="auto"/>
        <w:rPr>
          <w:rFonts w:ascii="Times New Roman" w:hAnsi="Times New Roman" w:cs="Times New Roman"/>
          <w:b/>
          <w:bCs/>
          <w:sz w:val="24"/>
        </w:rPr>
      </w:pPr>
    </w:p>
    <w:p w14:paraId="667B1BF5" w14:textId="5FF5A0EB" w:rsidR="00476166" w:rsidRDefault="00476166" w:rsidP="00E52B8E">
      <w:pPr>
        <w:spacing w:line="480" w:lineRule="auto"/>
        <w:rPr>
          <w:rFonts w:ascii="Times New Roman" w:hAnsi="Times New Roman" w:cs="Times New Roman"/>
          <w:b/>
          <w:bCs/>
          <w:sz w:val="24"/>
        </w:rPr>
      </w:pPr>
    </w:p>
    <w:p w14:paraId="6D2B46A3" w14:textId="07464291" w:rsidR="00476166" w:rsidRDefault="00476166" w:rsidP="00E52B8E">
      <w:pPr>
        <w:spacing w:line="480" w:lineRule="auto"/>
        <w:rPr>
          <w:rFonts w:ascii="Times New Roman" w:hAnsi="Times New Roman" w:cs="Times New Roman"/>
          <w:b/>
          <w:bCs/>
          <w:sz w:val="24"/>
        </w:rPr>
      </w:pPr>
    </w:p>
    <w:p w14:paraId="2D747ABC" w14:textId="1D2E0A5D" w:rsidR="00476166" w:rsidRDefault="00476166" w:rsidP="00E52B8E">
      <w:pPr>
        <w:spacing w:line="480" w:lineRule="auto"/>
        <w:rPr>
          <w:rFonts w:ascii="Times New Roman" w:hAnsi="Times New Roman" w:cs="Times New Roman"/>
          <w:b/>
          <w:bCs/>
          <w:sz w:val="24"/>
        </w:rPr>
      </w:pPr>
    </w:p>
    <w:p w14:paraId="0A50468A" w14:textId="73D93A99" w:rsidR="00476166" w:rsidRDefault="00476166" w:rsidP="00E52B8E">
      <w:pPr>
        <w:spacing w:line="480" w:lineRule="auto"/>
        <w:rPr>
          <w:rFonts w:ascii="Times New Roman" w:hAnsi="Times New Roman" w:cs="Times New Roman"/>
          <w:b/>
          <w:bCs/>
          <w:sz w:val="24"/>
        </w:rPr>
      </w:pPr>
    </w:p>
    <w:p w14:paraId="6FA9F2BF" w14:textId="6999D246" w:rsidR="00476166" w:rsidRDefault="00476166" w:rsidP="00E52B8E">
      <w:pPr>
        <w:spacing w:line="480" w:lineRule="auto"/>
        <w:rPr>
          <w:rFonts w:ascii="Times New Roman" w:hAnsi="Times New Roman" w:cs="Times New Roman"/>
          <w:b/>
          <w:bCs/>
          <w:sz w:val="24"/>
        </w:rPr>
      </w:pPr>
    </w:p>
    <w:p w14:paraId="4D24AA56" w14:textId="58AA7958" w:rsidR="00476166" w:rsidRDefault="00476166" w:rsidP="00E52B8E">
      <w:pPr>
        <w:spacing w:line="480" w:lineRule="auto"/>
        <w:rPr>
          <w:rFonts w:ascii="Times New Roman" w:hAnsi="Times New Roman" w:cs="Times New Roman"/>
          <w:b/>
          <w:bCs/>
          <w:sz w:val="24"/>
        </w:rPr>
      </w:pPr>
    </w:p>
    <w:p w14:paraId="1EFDFAC4" w14:textId="7F997B89" w:rsidR="00476166" w:rsidRDefault="00476166" w:rsidP="00E52B8E">
      <w:pPr>
        <w:spacing w:line="480" w:lineRule="auto"/>
        <w:rPr>
          <w:rFonts w:ascii="Times New Roman" w:hAnsi="Times New Roman" w:cs="Times New Roman"/>
          <w:b/>
          <w:bCs/>
          <w:sz w:val="24"/>
        </w:rPr>
      </w:pPr>
    </w:p>
    <w:p w14:paraId="3E2533AD" w14:textId="60D78E5E" w:rsidR="00476166" w:rsidRDefault="00476166" w:rsidP="00E52B8E">
      <w:pPr>
        <w:spacing w:line="480" w:lineRule="auto"/>
        <w:rPr>
          <w:rFonts w:ascii="Times New Roman" w:hAnsi="Times New Roman" w:cs="Times New Roman"/>
          <w:b/>
          <w:bCs/>
          <w:sz w:val="24"/>
        </w:rPr>
      </w:pPr>
    </w:p>
    <w:p w14:paraId="487D9CD7" w14:textId="79C243B4" w:rsidR="00476166" w:rsidRDefault="00476166" w:rsidP="00E52B8E">
      <w:pPr>
        <w:spacing w:line="480" w:lineRule="auto"/>
        <w:rPr>
          <w:rFonts w:ascii="Times New Roman" w:hAnsi="Times New Roman" w:cs="Times New Roman"/>
          <w:b/>
          <w:bCs/>
          <w:sz w:val="24"/>
        </w:rPr>
      </w:pPr>
    </w:p>
    <w:p w14:paraId="2CAC48E0" w14:textId="21A31ECD" w:rsidR="00476166" w:rsidRDefault="00476166" w:rsidP="00E52B8E">
      <w:pPr>
        <w:spacing w:line="480" w:lineRule="auto"/>
        <w:rPr>
          <w:rFonts w:ascii="Times New Roman" w:hAnsi="Times New Roman" w:cs="Times New Roman"/>
          <w:b/>
          <w:bCs/>
          <w:sz w:val="24"/>
        </w:rPr>
      </w:pPr>
    </w:p>
    <w:p w14:paraId="09E155D7" w14:textId="77777777" w:rsidR="00476166" w:rsidRDefault="00476166" w:rsidP="00E52B8E">
      <w:pPr>
        <w:spacing w:line="480" w:lineRule="auto"/>
        <w:rPr>
          <w:rFonts w:ascii="Times New Roman" w:hAnsi="Times New Roman" w:cs="Times New Roman" w:hint="eastAsia"/>
          <w:b/>
          <w:bCs/>
          <w:sz w:val="24"/>
        </w:rPr>
      </w:pPr>
    </w:p>
    <w:p w14:paraId="316BE228" w14:textId="265D2F4E" w:rsidR="00AE5BE3" w:rsidRDefault="00882C44" w:rsidP="00E52B8E">
      <w:pPr>
        <w:spacing w:line="480" w:lineRule="auto"/>
        <w:rPr>
          <w:rFonts w:ascii="Times New Roman" w:hAnsi="Times New Roman" w:cs="Times New Roman"/>
          <w:b/>
          <w:bCs/>
          <w:sz w:val="24"/>
        </w:rPr>
      </w:pPr>
      <w:r w:rsidRPr="004A734D">
        <w:rPr>
          <w:rFonts w:ascii="Times New Roman" w:hAnsi="Times New Roman" w:cs="Times New Roman"/>
          <w:b/>
          <w:bCs/>
          <w:sz w:val="24"/>
        </w:rPr>
        <w:lastRenderedPageBreak/>
        <w:t>S</w:t>
      </w:r>
      <w:r w:rsidRPr="004A734D">
        <w:rPr>
          <w:rFonts w:ascii="Times New Roman" w:hAnsi="Times New Roman" w:cs="Times New Roman" w:hint="eastAsia"/>
          <w:b/>
          <w:bCs/>
          <w:sz w:val="24"/>
        </w:rPr>
        <w:t>upplementary</w:t>
      </w:r>
      <w:r w:rsidRPr="004A734D">
        <w:rPr>
          <w:rFonts w:ascii="Times New Roman" w:hAnsi="Times New Roman" w:cs="Times New Roman"/>
          <w:b/>
          <w:bCs/>
          <w:sz w:val="24"/>
        </w:rPr>
        <w:t xml:space="preserve"> F</w:t>
      </w:r>
      <w:r w:rsidRPr="004A734D">
        <w:rPr>
          <w:rFonts w:ascii="Times New Roman" w:hAnsi="Times New Roman" w:cs="Times New Roman" w:hint="eastAsia"/>
          <w:b/>
          <w:bCs/>
          <w:sz w:val="24"/>
        </w:rPr>
        <w:t>igure</w:t>
      </w:r>
      <w:r w:rsidR="00091F60">
        <w:rPr>
          <w:rFonts w:ascii="Times New Roman" w:hAnsi="Times New Roman" w:cs="Times New Roman"/>
          <w:b/>
          <w:bCs/>
          <w:sz w:val="24"/>
        </w:rPr>
        <w:t>s</w:t>
      </w:r>
    </w:p>
    <w:p w14:paraId="5FEC94DB" w14:textId="7C8DFAA1" w:rsidR="009A19EC" w:rsidRPr="00AE5BE3" w:rsidRDefault="009A19EC" w:rsidP="005002EA">
      <w:pPr>
        <w:spacing w:line="480" w:lineRule="auto"/>
        <w:jc w:val="center"/>
        <w:rPr>
          <w:rFonts w:ascii="Times New Roman" w:hAnsi="Times New Roman" w:cs="Times New Roman"/>
          <w:b/>
          <w:bCs/>
          <w:sz w:val="24"/>
        </w:rPr>
      </w:pPr>
      <w:r>
        <w:rPr>
          <w:rFonts w:ascii="Times New Roman" w:hAnsi="Times New Roman" w:cs="Times New Roman"/>
          <w:b/>
          <w:bCs/>
          <w:noProof/>
          <w:sz w:val="24"/>
        </w:rPr>
        <w:drawing>
          <wp:inline distT="0" distB="0" distL="0" distR="0" wp14:anchorId="6DD4F23D" wp14:editId="3A9F2B73">
            <wp:extent cx="5029200" cy="5905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00" cy="5905500"/>
                    </a:xfrm>
                    <a:prstGeom prst="rect">
                      <a:avLst/>
                    </a:prstGeom>
                  </pic:spPr>
                </pic:pic>
              </a:graphicData>
            </a:graphic>
          </wp:inline>
        </w:drawing>
      </w:r>
    </w:p>
    <w:p w14:paraId="788AB175" w14:textId="5026134C" w:rsidR="003B335C" w:rsidRDefault="003B335C" w:rsidP="00E52B8E">
      <w:pPr>
        <w:spacing w:line="480" w:lineRule="auto"/>
        <w:jc w:val="left"/>
        <w:rPr>
          <w:rFonts w:ascii="Times New Roman" w:hAnsi="Times New Roman" w:cs="Times New Roman"/>
          <w:sz w:val="24"/>
        </w:rPr>
      </w:pPr>
      <w:bookmarkStart w:id="4" w:name="OLE_LINK63"/>
      <w:bookmarkStart w:id="5" w:name="OLE_LINK64"/>
      <w:r w:rsidRPr="003B335C">
        <w:rPr>
          <w:rFonts w:ascii="Times New Roman" w:hAnsi="Times New Roman" w:cs="Times New Roman"/>
          <w:b/>
          <w:bCs/>
          <w:sz w:val="24"/>
        </w:rPr>
        <w:t>Supplementary Fig 1. Gating strategy for immune cell analysis in tumor-bearing mice (Hepa1-6 and Hep53.4).</w:t>
      </w:r>
      <w:r w:rsidR="00EB3325">
        <w:rPr>
          <w:rFonts w:ascii="Times New Roman" w:hAnsi="Times New Roman" w:cs="Times New Roman"/>
          <w:b/>
          <w:bCs/>
          <w:sz w:val="24"/>
        </w:rPr>
        <w:t xml:space="preserve"> </w:t>
      </w:r>
      <w:r w:rsidRPr="003B335C">
        <w:rPr>
          <w:rFonts w:ascii="Times New Roman" w:hAnsi="Times New Roman" w:cs="Times New Roman"/>
          <w:sz w:val="24"/>
        </w:rPr>
        <w:t xml:space="preserve">Prior to gating, unstable acquisition periods and doublets were excluded. Cells were first selected based on FSC-A and SSC-A profiles. CD45⁺ cells were gated to identify CD3⁺ T cells, which were further subdivided into CD4⁺ (CD8⁻) and CD8⁺ subsets. CD8⁺ T cells were classified into </w:t>
      </w:r>
      <w:proofErr w:type="spellStart"/>
      <w:r w:rsidRPr="003B335C">
        <w:rPr>
          <w:rFonts w:ascii="Times New Roman" w:hAnsi="Times New Roman" w:cs="Times New Roman"/>
          <w:sz w:val="24"/>
        </w:rPr>
        <w:t>Tpex</w:t>
      </w:r>
      <w:proofErr w:type="spellEnd"/>
      <w:r w:rsidRPr="003B335C">
        <w:rPr>
          <w:rFonts w:ascii="Times New Roman" w:hAnsi="Times New Roman" w:cs="Times New Roman"/>
          <w:sz w:val="24"/>
        </w:rPr>
        <w:t xml:space="preserve"> cells (e.g., TCF-1⁺ PD-1⁺ Tim3⁻; CD62L⁺ PD-1⁺ Tim3⁻; IFN-γ⁺ TNF-α⁺; or </w:t>
      </w:r>
      <w:r w:rsidRPr="003B335C">
        <w:rPr>
          <w:rFonts w:ascii="Times New Roman" w:hAnsi="Times New Roman" w:cs="Times New Roman"/>
          <w:sz w:val="24"/>
        </w:rPr>
        <w:lastRenderedPageBreak/>
        <w:t xml:space="preserve">GZMB⁺) and </w:t>
      </w:r>
      <w:proofErr w:type="spellStart"/>
      <w:r w:rsidRPr="003B335C">
        <w:rPr>
          <w:rFonts w:ascii="Times New Roman" w:hAnsi="Times New Roman" w:cs="Times New Roman"/>
          <w:sz w:val="24"/>
        </w:rPr>
        <w:t>Tex</w:t>
      </w:r>
      <w:proofErr w:type="spellEnd"/>
      <w:r w:rsidRPr="003B335C">
        <w:rPr>
          <w:rFonts w:ascii="Times New Roman" w:hAnsi="Times New Roman" w:cs="Times New Roman"/>
          <w:sz w:val="24"/>
        </w:rPr>
        <w:t xml:space="preserve"> cells (e.g., TCF-1⁻ PD-1⁺ Tim3⁺; CD62L⁻ PD-1⁺ Tim3⁺). CD45⁺ cells were also used to identify other immune populations, including dendritic cells (MHCII⁺ CD11c⁺ CD11b⁻), tumor-associated macrophages (F4/80⁺ CD11b⁺), and NK cells (NK1.1⁺). Gating thresholds were established using spleen samples from vehicle-treated control mice.</w:t>
      </w:r>
    </w:p>
    <w:p w14:paraId="5A2A661C" w14:textId="0752A99B" w:rsidR="00A702E0" w:rsidRDefault="00A702E0" w:rsidP="003B335C">
      <w:pPr>
        <w:spacing w:line="480" w:lineRule="auto"/>
        <w:jc w:val="left"/>
        <w:rPr>
          <w:rFonts w:ascii="Times New Roman" w:hAnsi="Times New Roman" w:cs="Times New Roman"/>
          <w:b/>
          <w:bCs/>
          <w:sz w:val="24"/>
        </w:rPr>
      </w:pPr>
    </w:p>
    <w:p w14:paraId="09415616" w14:textId="2A903501" w:rsidR="009A19EC" w:rsidRDefault="009A19EC" w:rsidP="003B335C">
      <w:pPr>
        <w:spacing w:line="480" w:lineRule="auto"/>
        <w:jc w:val="left"/>
        <w:rPr>
          <w:rFonts w:ascii="Times New Roman" w:hAnsi="Times New Roman" w:cs="Times New Roman"/>
          <w:b/>
          <w:bCs/>
          <w:sz w:val="24"/>
        </w:rPr>
      </w:pPr>
    </w:p>
    <w:p w14:paraId="794E24E0" w14:textId="45E9AA73" w:rsidR="009A19EC" w:rsidRDefault="009A19EC" w:rsidP="003B335C">
      <w:pPr>
        <w:spacing w:line="480" w:lineRule="auto"/>
        <w:jc w:val="left"/>
        <w:rPr>
          <w:rFonts w:ascii="Times New Roman" w:hAnsi="Times New Roman" w:cs="Times New Roman"/>
          <w:b/>
          <w:bCs/>
          <w:sz w:val="24"/>
        </w:rPr>
      </w:pPr>
    </w:p>
    <w:p w14:paraId="303CC808" w14:textId="26D2B4F9" w:rsidR="009A19EC" w:rsidRDefault="009A19EC" w:rsidP="003B335C">
      <w:pPr>
        <w:spacing w:line="480" w:lineRule="auto"/>
        <w:jc w:val="left"/>
        <w:rPr>
          <w:rFonts w:ascii="Times New Roman" w:hAnsi="Times New Roman" w:cs="Times New Roman"/>
          <w:b/>
          <w:bCs/>
          <w:sz w:val="24"/>
        </w:rPr>
      </w:pPr>
    </w:p>
    <w:p w14:paraId="7C7574AB" w14:textId="4109B783" w:rsidR="009A19EC" w:rsidRDefault="009A19EC" w:rsidP="003B335C">
      <w:pPr>
        <w:spacing w:line="480" w:lineRule="auto"/>
        <w:jc w:val="left"/>
        <w:rPr>
          <w:rFonts w:ascii="Times New Roman" w:hAnsi="Times New Roman" w:cs="Times New Roman"/>
          <w:b/>
          <w:bCs/>
          <w:sz w:val="24"/>
        </w:rPr>
      </w:pPr>
    </w:p>
    <w:p w14:paraId="2CD1EBF1" w14:textId="0C553DBE" w:rsidR="009A19EC" w:rsidRDefault="009A19EC" w:rsidP="003B335C">
      <w:pPr>
        <w:spacing w:line="480" w:lineRule="auto"/>
        <w:jc w:val="left"/>
        <w:rPr>
          <w:rFonts w:ascii="Times New Roman" w:hAnsi="Times New Roman" w:cs="Times New Roman"/>
          <w:b/>
          <w:bCs/>
          <w:sz w:val="24"/>
        </w:rPr>
      </w:pPr>
    </w:p>
    <w:p w14:paraId="3D2E568C" w14:textId="35BB1F5D" w:rsidR="009A19EC" w:rsidRDefault="009A19EC" w:rsidP="003B335C">
      <w:pPr>
        <w:spacing w:line="480" w:lineRule="auto"/>
        <w:jc w:val="left"/>
        <w:rPr>
          <w:rFonts w:ascii="Times New Roman" w:hAnsi="Times New Roman" w:cs="Times New Roman"/>
          <w:b/>
          <w:bCs/>
          <w:sz w:val="24"/>
        </w:rPr>
      </w:pPr>
    </w:p>
    <w:p w14:paraId="66AEF8D7" w14:textId="618D49F0" w:rsidR="009A19EC" w:rsidRDefault="009A19EC" w:rsidP="003B335C">
      <w:pPr>
        <w:spacing w:line="480" w:lineRule="auto"/>
        <w:jc w:val="left"/>
        <w:rPr>
          <w:rFonts w:ascii="Times New Roman" w:hAnsi="Times New Roman" w:cs="Times New Roman"/>
          <w:b/>
          <w:bCs/>
          <w:sz w:val="24"/>
        </w:rPr>
      </w:pPr>
    </w:p>
    <w:p w14:paraId="045A635E" w14:textId="1AA2C533" w:rsidR="009A19EC" w:rsidRDefault="009A19EC" w:rsidP="003B335C">
      <w:pPr>
        <w:spacing w:line="480" w:lineRule="auto"/>
        <w:jc w:val="left"/>
        <w:rPr>
          <w:rFonts w:ascii="Times New Roman" w:hAnsi="Times New Roman" w:cs="Times New Roman"/>
          <w:b/>
          <w:bCs/>
          <w:sz w:val="24"/>
        </w:rPr>
      </w:pPr>
    </w:p>
    <w:p w14:paraId="7173E3E8" w14:textId="05FB25D5" w:rsidR="009A19EC" w:rsidRDefault="009A19EC" w:rsidP="003B335C">
      <w:pPr>
        <w:spacing w:line="480" w:lineRule="auto"/>
        <w:jc w:val="left"/>
        <w:rPr>
          <w:rFonts w:ascii="Times New Roman" w:hAnsi="Times New Roman" w:cs="Times New Roman"/>
          <w:b/>
          <w:bCs/>
          <w:sz w:val="24"/>
        </w:rPr>
      </w:pPr>
    </w:p>
    <w:p w14:paraId="0EE71B3F" w14:textId="530D0292" w:rsidR="009A19EC" w:rsidRDefault="009A19EC" w:rsidP="003B335C">
      <w:pPr>
        <w:spacing w:line="480" w:lineRule="auto"/>
        <w:jc w:val="left"/>
        <w:rPr>
          <w:rFonts w:ascii="Times New Roman" w:hAnsi="Times New Roman" w:cs="Times New Roman"/>
          <w:b/>
          <w:bCs/>
          <w:sz w:val="24"/>
        </w:rPr>
      </w:pPr>
    </w:p>
    <w:p w14:paraId="35288E34" w14:textId="6FE441B2" w:rsidR="009A19EC" w:rsidRDefault="009A19EC" w:rsidP="003B335C">
      <w:pPr>
        <w:spacing w:line="480" w:lineRule="auto"/>
        <w:jc w:val="left"/>
        <w:rPr>
          <w:rFonts w:ascii="Times New Roman" w:hAnsi="Times New Roman" w:cs="Times New Roman"/>
          <w:b/>
          <w:bCs/>
          <w:sz w:val="24"/>
        </w:rPr>
      </w:pPr>
    </w:p>
    <w:p w14:paraId="22B93D95" w14:textId="377C309B" w:rsidR="009A19EC" w:rsidRDefault="009A19EC" w:rsidP="003B335C">
      <w:pPr>
        <w:spacing w:line="480" w:lineRule="auto"/>
        <w:jc w:val="left"/>
        <w:rPr>
          <w:rFonts w:ascii="Times New Roman" w:hAnsi="Times New Roman" w:cs="Times New Roman"/>
          <w:b/>
          <w:bCs/>
          <w:sz w:val="24"/>
        </w:rPr>
      </w:pPr>
    </w:p>
    <w:p w14:paraId="32617BFB" w14:textId="60DE2592" w:rsidR="009A19EC" w:rsidRDefault="009A19EC" w:rsidP="003B335C">
      <w:pPr>
        <w:spacing w:line="480" w:lineRule="auto"/>
        <w:jc w:val="left"/>
        <w:rPr>
          <w:rFonts w:ascii="Times New Roman" w:hAnsi="Times New Roman" w:cs="Times New Roman"/>
          <w:b/>
          <w:bCs/>
          <w:sz w:val="24"/>
        </w:rPr>
      </w:pPr>
    </w:p>
    <w:p w14:paraId="455446A1" w14:textId="4D265A3E" w:rsidR="009A19EC" w:rsidRDefault="009A19EC" w:rsidP="003B335C">
      <w:pPr>
        <w:spacing w:line="480" w:lineRule="auto"/>
        <w:jc w:val="left"/>
        <w:rPr>
          <w:rFonts w:ascii="Times New Roman" w:hAnsi="Times New Roman" w:cs="Times New Roman"/>
          <w:b/>
          <w:bCs/>
          <w:sz w:val="24"/>
        </w:rPr>
      </w:pPr>
    </w:p>
    <w:p w14:paraId="5360C880" w14:textId="42F8B762" w:rsidR="009A19EC" w:rsidRDefault="009A19EC" w:rsidP="003B335C">
      <w:pPr>
        <w:spacing w:line="480" w:lineRule="auto"/>
        <w:jc w:val="left"/>
        <w:rPr>
          <w:rFonts w:ascii="Times New Roman" w:hAnsi="Times New Roman" w:cs="Times New Roman"/>
          <w:b/>
          <w:bCs/>
          <w:sz w:val="24"/>
        </w:rPr>
      </w:pPr>
    </w:p>
    <w:p w14:paraId="5A9FFF1F" w14:textId="470B1DE8" w:rsidR="009A19EC" w:rsidRDefault="009A19EC" w:rsidP="003B335C">
      <w:pPr>
        <w:spacing w:line="480" w:lineRule="auto"/>
        <w:jc w:val="left"/>
        <w:rPr>
          <w:rFonts w:ascii="Times New Roman" w:hAnsi="Times New Roman" w:cs="Times New Roman"/>
          <w:b/>
          <w:bCs/>
          <w:sz w:val="24"/>
        </w:rPr>
      </w:pPr>
    </w:p>
    <w:p w14:paraId="1087185D" w14:textId="4102FC51" w:rsidR="009A19EC" w:rsidRDefault="009A19EC" w:rsidP="005002EA">
      <w:pPr>
        <w:spacing w:line="480" w:lineRule="auto"/>
        <w:jc w:val="center"/>
        <w:rPr>
          <w:rFonts w:ascii="Times New Roman" w:hAnsi="Times New Roman" w:cs="Times New Roman"/>
          <w:b/>
          <w:bCs/>
          <w:sz w:val="24"/>
        </w:rPr>
      </w:pPr>
      <w:r>
        <w:rPr>
          <w:rFonts w:ascii="Times New Roman" w:hAnsi="Times New Roman" w:cs="Times New Roman"/>
          <w:b/>
          <w:bCs/>
          <w:noProof/>
          <w:sz w:val="24"/>
        </w:rPr>
        <w:lastRenderedPageBreak/>
        <w:drawing>
          <wp:inline distT="0" distB="0" distL="0" distR="0" wp14:anchorId="2A967423" wp14:editId="2D88E219">
            <wp:extent cx="3378200" cy="1993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8200" cy="1993900"/>
                    </a:xfrm>
                    <a:prstGeom prst="rect">
                      <a:avLst/>
                    </a:prstGeom>
                  </pic:spPr>
                </pic:pic>
              </a:graphicData>
            </a:graphic>
          </wp:inline>
        </w:drawing>
      </w:r>
    </w:p>
    <w:p w14:paraId="0B3AA58D" w14:textId="15B6C0E9" w:rsidR="00C93044" w:rsidRDefault="004E56FD" w:rsidP="003B335C">
      <w:pPr>
        <w:spacing w:line="480" w:lineRule="auto"/>
        <w:jc w:val="left"/>
        <w:rPr>
          <w:rFonts w:ascii="Times New Roman" w:hAnsi="Times New Roman" w:cs="Times New Roman"/>
          <w:sz w:val="24"/>
        </w:rPr>
      </w:pPr>
      <w:r w:rsidRPr="004E56FD">
        <w:rPr>
          <w:rFonts w:ascii="Times New Roman" w:hAnsi="Times New Roman" w:cs="Times New Roman"/>
          <w:b/>
          <w:bCs/>
          <w:sz w:val="24"/>
        </w:rPr>
        <w:t>Supplementary Fig. 2. Infiltration of MPs in the Hepa1-6 orthotopic HCC model.</w:t>
      </w:r>
      <w:r w:rsidR="00BD0318">
        <w:rPr>
          <w:rFonts w:ascii="Times New Roman" w:hAnsi="Times New Roman" w:cs="Times New Roman"/>
          <w:b/>
          <w:bCs/>
          <w:sz w:val="24"/>
        </w:rPr>
        <w:t xml:space="preserve"> </w:t>
      </w:r>
      <w:r w:rsidRPr="004E56FD">
        <w:rPr>
          <w:rFonts w:ascii="Times New Roman" w:hAnsi="Times New Roman" w:cs="Times New Roman"/>
          <w:sz w:val="24"/>
        </w:rPr>
        <w:t>Orthotopic Hepa1-6 tumor-bearing mice were treated with PS, PVC, or PE for 2 weeks. The levels of infiltrated MPs in tumors at weeks 2, 3, and 4 were quantified using PY-GCMS (n = 3). Data are presented as mean ± SD.</w:t>
      </w:r>
      <w:r w:rsidR="00E37D2D" w:rsidRPr="00E37D2D">
        <w:t xml:space="preserve"> </w:t>
      </w:r>
      <w:r w:rsidR="00E37D2D" w:rsidRPr="00E37D2D">
        <w:rPr>
          <w:rFonts w:ascii="Times New Roman" w:hAnsi="Times New Roman" w:cs="Times New Roman"/>
          <w:sz w:val="24"/>
        </w:rPr>
        <w:t xml:space="preserve">MPs, microplastics; HCC, hepatocellular carcinoma, </w:t>
      </w:r>
      <w:proofErr w:type="spellStart"/>
      <w:r w:rsidR="00E37D2D" w:rsidRPr="00E37D2D">
        <w:rPr>
          <w:rFonts w:ascii="Times New Roman" w:hAnsi="Times New Roman" w:cs="Times New Roman"/>
          <w:sz w:val="24"/>
        </w:rPr>
        <w:t>Py</w:t>
      </w:r>
      <w:proofErr w:type="spellEnd"/>
      <w:r w:rsidR="00E37D2D" w:rsidRPr="00E37D2D">
        <w:rPr>
          <w:rFonts w:ascii="Times New Roman" w:hAnsi="Times New Roman" w:cs="Times New Roman"/>
          <w:sz w:val="24"/>
        </w:rPr>
        <w:t xml:space="preserve">-GCMS, </w:t>
      </w:r>
      <w:proofErr w:type="spellStart"/>
      <w:r w:rsidR="00E37D2D" w:rsidRPr="00E37D2D">
        <w:rPr>
          <w:rFonts w:ascii="Times New Roman" w:hAnsi="Times New Roman" w:cs="Times New Roman"/>
          <w:sz w:val="24"/>
        </w:rPr>
        <w:t>pyrolyzer</w:t>
      </w:r>
      <w:proofErr w:type="spellEnd"/>
      <w:r w:rsidR="00E37D2D" w:rsidRPr="00E37D2D">
        <w:rPr>
          <w:rFonts w:ascii="Times New Roman" w:hAnsi="Times New Roman" w:cs="Times New Roman"/>
          <w:sz w:val="24"/>
        </w:rPr>
        <w:t xml:space="preserve">-gas chromatography-mass spectrometry; </w:t>
      </w:r>
      <w:r w:rsidR="00E37D2D">
        <w:rPr>
          <w:rFonts w:ascii="Times New Roman" w:hAnsi="Times New Roman" w:cs="Times New Roman"/>
          <w:sz w:val="24"/>
        </w:rPr>
        <w:t>PS</w:t>
      </w:r>
      <w:r w:rsidR="00E37D2D" w:rsidRPr="00C2081F">
        <w:rPr>
          <w:rFonts w:ascii="Times New Roman" w:hAnsi="Times New Roman" w:cs="Times New Roman"/>
          <w:sz w:val="24"/>
        </w:rPr>
        <w:t xml:space="preserve">, polystyrene; </w:t>
      </w:r>
      <w:r w:rsidR="00E37D2D">
        <w:rPr>
          <w:rFonts w:ascii="Times New Roman" w:hAnsi="Times New Roman" w:cs="Times New Roman"/>
          <w:sz w:val="24"/>
        </w:rPr>
        <w:t>PE</w:t>
      </w:r>
      <w:r w:rsidR="00E37D2D" w:rsidRPr="00C2081F">
        <w:rPr>
          <w:rFonts w:ascii="Times New Roman" w:hAnsi="Times New Roman" w:cs="Times New Roman" w:hint="eastAsia"/>
          <w:sz w:val="24"/>
        </w:rPr>
        <w:t>,</w:t>
      </w:r>
      <w:r w:rsidR="00E37D2D" w:rsidRPr="00C2081F">
        <w:rPr>
          <w:rFonts w:ascii="Times New Roman" w:hAnsi="Times New Roman" w:cs="Times New Roman"/>
          <w:sz w:val="24"/>
        </w:rPr>
        <w:t xml:space="preserve"> </w:t>
      </w:r>
      <w:r w:rsidR="00E37D2D" w:rsidRPr="007D467F">
        <w:rPr>
          <w:rFonts w:ascii="Times New Roman" w:hAnsi="Times New Roman" w:cs="Times New Roman"/>
          <w:sz w:val="24"/>
        </w:rPr>
        <w:t>polyethylene</w:t>
      </w:r>
      <w:r w:rsidR="00E37D2D" w:rsidRPr="00C2081F">
        <w:rPr>
          <w:rFonts w:ascii="Times New Roman" w:hAnsi="Times New Roman" w:cs="Times New Roman"/>
          <w:sz w:val="24"/>
        </w:rPr>
        <w:t>;</w:t>
      </w:r>
      <w:r w:rsidR="00E37D2D" w:rsidRPr="00E37D2D">
        <w:t xml:space="preserve"> </w:t>
      </w:r>
      <w:r w:rsidR="00E37D2D" w:rsidRPr="00E37D2D">
        <w:rPr>
          <w:rFonts w:ascii="Times New Roman" w:hAnsi="Times New Roman" w:cs="Times New Roman"/>
          <w:sz w:val="24"/>
        </w:rPr>
        <w:t>PVC, polyvinyl chloride.</w:t>
      </w:r>
    </w:p>
    <w:p w14:paraId="0D6C6607" w14:textId="0A28138D" w:rsidR="00BA131F" w:rsidRDefault="00BA131F" w:rsidP="003B335C">
      <w:pPr>
        <w:spacing w:line="480" w:lineRule="auto"/>
        <w:jc w:val="left"/>
        <w:rPr>
          <w:rFonts w:ascii="Times New Roman" w:hAnsi="Times New Roman" w:cs="Times New Roman"/>
          <w:sz w:val="24"/>
        </w:rPr>
      </w:pPr>
    </w:p>
    <w:p w14:paraId="3E82CEF5" w14:textId="3B4A6975" w:rsidR="005002EA" w:rsidRDefault="005002EA" w:rsidP="003B335C">
      <w:pPr>
        <w:spacing w:line="480" w:lineRule="auto"/>
        <w:jc w:val="left"/>
        <w:rPr>
          <w:rFonts w:ascii="Times New Roman" w:hAnsi="Times New Roman" w:cs="Times New Roman"/>
          <w:sz w:val="24"/>
        </w:rPr>
      </w:pPr>
    </w:p>
    <w:p w14:paraId="30BC7D9A" w14:textId="4A2B5D74" w:rsidR="005002EA" w:rsidRDefault="005002EA" w:rsidP="003B335C">
      <w:pPr>
        <w:spacing w:line="480" w:lineRule="auto"/>
        <w:jc w:val="left"/>
        <w:rPr>
          <w:rFonts w:ascii="Times New Roman" w:hAnsi="Times New Roman" w:cs="Times New Roman"/>
          <w:sz w:val="24"/>
        </w:rPr>
      </w:pPr>
    </w:p>
    <w:p w14:paraId="7CAD032E" w14:textId="145FE5F6" w:rsidR="005002EA" w:rsidRDefault="005002EA" w:rsidP="003B335C">
      <w:pPr>
        <w:spacing w:line="480" w:lineRule="auto"/>
        <w:jc w:val="left"/>
        <w:rPr>
          <w:rFonts w:ascii="Times New Roman" w:hAnsi="Times New Roman" w:cs="Times New Roman"/>
          <w:sz w:val="24"/>
        </w:rPr>
      </w:pPr>
    </w:p>
    <w:p w14:paraId="3E05D7B9" w14:textId="0131A762" w:rsidR="005002EA" w:rsidRDefault="005002EA" w:rsidP="003B335C">
      <w:pPr>
        <w:spacing w:line="480" w:lineRule="auto"/>
        <w:jc w:val="left"/>
        <w:rPr>
          <w:rFonts w:ascii="Times New Roman" w:hAnsi="Times New Roman" w:cs="Times New Roman"/>
          <w:sz w:val="24"/>
        </w:rPr>
      </w:pPr>
    </w:p>
    <w:p w14:paraId="68EEFF8A" w14:textId="33CE4007" w:rsidR="005002EA" w:rsidRDefault="005002EA" w:rsidP="003B335C">
      <w:pPr>
        <w:spacing w:line="480" w:lineRule="auto"/>
        <w:jc w:val="left"/>
        <w:rPr>
          <w:rFonts w:ascii="Times New Roman" w:hAnsi="Times New Roman" w:cs="Times New Roman"/>
          <w:sz w:val="24"/>
        </w:rPr>
      </w:pPr>
    </w:p>
    <w:p w14:paraId="0A7B2B42" w14:textId="323726DE" w:rsidR="005002EA" w:rsidRDefault="005002EA" w:rsidP="003B335C">
      <w:pPr>
        <w:spacing w:line="480" w:lineRule="auto"/>
        <w:jc w:val="left"/>
        <w:rPr>
          <w:rFonts w:ascii="Times New Roman" w:hAnsi="Times New Roman" w:cs="Times New Roman"/>
          <w:sz w:val="24"/>
        </w:rPr>
      </w:pPr>
    </w:p>
    <w:p w14:paraId="08DAECB7" w14:textId="51B7E8B1" w:rsidR="005002EA" w:rsidRDefault="005002EA" w:rsidP="003B335C">
      <w:pPr>
        <w:spacing w:line="480" w:lineRule="auto"/>
        <w:jc w:val="left"/>
        <w:rPr>
          <w:rFonts w:ascii="Times New Roman" w:hAnsi="Times New Roman" w:cs="Times New Roman"/>
          <w:sz w:val="24"/>
        </w:rPr>
      </w:pPr>
    </w:p>
    <w:p w14:paraId="1766C1B1" w14:textId="5C2172A6" w:rsidR="005002EA" w:rsidRDefault="005002EA" w:rsidP="003B335C">
      <w:pPr>
        <w:spacing w:line="480" w:lineRule="auto"/>
        <w:jc w:val="left"/>
        <w:rPr>
          <w:rFonts w:ascii="Times New Roman" w:hAnsi="Times New Roman" w:cs="Times New Roman"/>
          <w:sz w:val="24"/>
        </w:rPr>
      </w:pPr>
    </w:p>
    <w:p w14:paraId="0A3831DC" w14:textId="28DD7973" w:rsidR="005002EA" w:rsidRDefault="005002EA" w:rsidP="003B335C">
      <w:pPr>
        <w:spacing w:line="480" w:lineRule="auto"/>
        <w:jc w:val="left"/>
        <w:rPr>
          <w:rFonts w:ascii="Times New Roman" w:hAnsi="Times New Roman" w:cs="Times New Roman"/>
          <w:sz w:val="24"/>
        </w:rPr>
      </w:pPr>
    </w:p>
    <w:p w14:paraId="68BD1D55" w14:textId="6B072718" w:rsidR="005002EA" w:rsidRDefault="005002EA" w:rsidP="003B335C">
      <w:pPr>
        <w:spacing w:line="480" w:lineRule="auto"/>
        <w:jc w:val="left"/>
        <w:rPr>
          <w:rFonts w:ascii="Times New Roman" w:hAnsi="Times New Roman" w:cs="Times New Roman"/>
          <w:b/>
          <w:bCs/>
          <w:sz w:val="24"/>
        </w:rPr>
      </w:pPr>
    </w:p>
    <w:p w14:paraId="0C73A3EE" w14:textId="6E96D23A" w:rsidR="005002EA" w:rsidRPr="003B335C" w:rsidRDefault="005002EA" w:rsidP="005002EA">
      <w:pPr>
        <w:spacing w:line="480" w:lineRule="auto"/>
        <w:jc w:val="center"/>
        <w:rPr>
          <w:rFonts w:ascii="Times New Roman" w:hAnsi="Times New Roman" w:cs="Times New Roman"/>
          <w:b/>
          <w:bCs/>
          <w:sz w:val="24"/>
        </w:rPr>
      </w:pPr>
      <w:r>
        <w:rPr>
          <w:rFonts w:ascii="Times New Roman" w:hAnsi="Times New Roman" w:cs="Times New Roman" w:hint="eastAsia"/>
          <w:b/>
          <w:bCs/>
          <w:noProof/>
          <w:sz w:val="24"/>
        </w:rPr>
        <w:lastRenderedPageBreak/>
        <w:drawing>
          <wp:inline distT="0" distB="0" distL="0" distR="0" wp14:anchorId="2B0BF5CE" wp14:editId="140B327B">
            <wp:extent cx="4013200" cy="24765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3200" cy="2476500"/>
                    </a:xfrm>
                    <a:prstGeom prst="rect">
                      <a:avLst/>
                    </a:prstGeom>
                  </pic:spPr>
                </pic:pic>
              </a:graphicData>
            </a:graphic>
          </wp:inline>
        </w:drawing>
      </w:r>
    </w:p>
    <w:bookmarkEnd w:id="0"/>
    <w:bookmarkEnd w:id="1"/>
    <w:bookmarkEnd w:id="4"/>
    <w:bookmarkEnd w:id="5"/>
    <w:p w14:paraId="6E89CE82" w14:textId="2E14137A" w:rsidR="006C5943" w:rsidRPr="00AE5BE3" w:rsidRDefault="006D1452" w:rsidP="006C5943">
      <w:pPr>
        <w:spacing w:line="480" w:lineRule="auto"/>
        <w:jc w:val="left"/>
        <w:rPr>
          <w:rFonts w:ascii="Times New Roman" w:eastAsia="STHeiti Light" w:hAnsi="Times New Roman" w:cs="Times New Roman"/>
          <w:color w:val="000000" w:themeColor="text1"/>
          <w:sz w:val="24"/>
        </w:rPr>
      </w:pPr>
      <w:r w:rsidRPr="004A734D">
        <w:rPr>
          <w:rFonts w:ascii="Times New Roman" w:hAnsi="Times New Roman" w:cs="Times New Roman"/>
          <w:b/>
          <w:bCs/>
          <w:sz w:val="24"/>
        </w:rPr>
        <w:t>S</w:t>
      </w:r>
      <w:r w:rsidRPr="004A734D">
        <w:rPr>
          <w:rFonts w:ascii="Times New Roman" w:hAnsi="Times New Roman" w:cs="Times New Roman" w:hint="eastAsia"/>
          <w:b/>
          <w:bCs/>
          <w:sz w:val="24"/>
        </w:rPr>
        <w:t>upplementary</w:t>
      </w:r>
      <w:r w:rsidRPr="004A734D">
        <w:rPr>
          <w:rFonts w:ascii="Times New Roman" w:eastAsia="STHeiti Light" w:hAnsi="Times New Roman" w:cs="Times New Roman"/>
          <w:b/>
          <w:bCs/>
          <w:color w:val="000000" w:themeColor="text1"/>
          <w:sz w:val="24"/>
        </w:rPr>
        <w:t xml:space="preserve"> Fig</w:t>
      </w:r>
      <w:r>
        <w:rPr>
          <w:rFonts w:ascii="Times New Roman" w:eastAsia="STHeiti Light" w:hAnsi="Times New Roman" w:cs="Times New Roman"/>
          <w:b/>
          <w:bCs/>
          <w:color w:val="000000" w:themeColor="text1"/>
          <w:sz w:val="24"/>
        </w:rPr>
        <w:t xml:space="preserve"> </w:t>
      </w:r>
      <w:r w:rsidR="00C849FE">
        <w:rPr>
          <w:rFonts w:ascii="Times New Roman" w:eastAsia="STHeiti Light" w:hAnsi="Times New Roman" w:cs="Times New Roman"/>
          <w:b/>
          <w:bCs/>
          <w:color w:val="000000" w:themeColor="text1"/>
          <w:sz w:val="24"/>
        </w:rPr>
        <w:t>3</w:t>
      </w:r>
      <w:r w:rsidRPr="003B335C">
        <w:rPr>
          <w:rFonts w:ascii="Times New Roman" w:hAnsi="Times New Roman" w:cs="Times New Roman"/>
          <w:b/>
          <w:bCs/>
          <w:sz w:val="24"/>
        </w:rPr>
        <w:t>.</w:t>
      </w:r>
      <w:r>
        <w:rPr>
          <w:rFonts w:ascii="Times New Roman" w:hAnsi="Times New Roman" w:cs="Times New Roman"/>
          <w:b/>
          <w:bCs/>
          <w:sz w:val="24"/>
        </w:rPr>
        <w:t xml:space="preserve"> </w:t>
      </w:r>
      <w:r w:rsidR="00A708F1" w:rsidRPr="00A708F1">
        <w:rPr>
          <w:rFonts w:ascii="Times New Roman" w:eastAsia="STHeiti Light" w:hAnsi="Times New Roman" w:cs="Times New Roman"/>
          <w:b/>
          <w:bCs/>
          <w:color w:val="000000" w:themeColor="text1"/>
          <w:sz w:val="24"/>
        </w:rPr>
        <w:t xml:space="preserve">PVC impairs the efficacy of </w:t>
      </w:r>
      <w:r>
        <w:rPr>
          <w:rFonts w:ascii="Times New Roman" w:eastAsia="STHeiti Light" w:hAnsi="Times New Roman" w:cs="Times New Roman"/>
          <w:b/>
          <w:bCs/>
          <w:color w:val="000000" w:themeColor="text1"/>
          <w:sz w:val="24"/>
        </w:rPr>
        <w:t>RT</w:t>
      </w:r>
      <w:r w:rsidR="00A708F1" w:rsidRPr="00A708F1">
        <w:rPr>
          <w:rFonts w:ascii="Times New Roman" w:eastAsia="STHeiti Light" w:hAnsi="Times New Roman" w:cs="Times New Roman"/>
          <w:b/>
          <w:bCs/>
          <w:color w:val="000000" w:themeColor="text1"/>
          <w:sz w:val="24"/>
        </w:rPr>
        <w:t xml:space="preserve"> in hep53.4 orthotopic HCC model.</w:t>
      </w:r>
      <w:r w:rsidR="00437572">
        <w:rPr>
          <w:rFonts w:ascii="Times New Roman" w:eastAsia="STHeiti Light" w:hAnsi="Times New Roman" w:cs="Times New Roman"/>
          <w:color w:val="000000" w:themeColor="text1"/>
          <w:sz w:val="24"/>
        </w:rPr>
        <w:t xml:space="preserve"> </w:t>
      </w:r>
      <w:r w:rsidR="00A708F1" w:rsidRPr="00A708F1">
        <w:rPr>
          <w:rFonts w:ascii="Times New Roman" w:eastAsia="STHeiti Light" w:hAnsi="Times New Roman" w:cs="Times New Roman"/>
          <w:color w:val="000000" w:themeColor="text1"/>
          <w:sz w:val="24"/>
        </w:rPr>
        <w:t>(A) Tumor growth curves of C57BL/6 mice bearing orthotopic hep53.4 tumors treated with IR or IR + PVC (n = 5).</w:t>
      </w:r>
      <w:r>
        <w:rPr>
          <w:rFonts w:ascii="Times New Roman" w:eastAsia="STHeiti Light" w:hAnsi="Times New Roman" w:cs="Times New Roman"/>
          <w:color w:val="000000" w:themeColor="text1"/>
          <w:sz w:val="24"/>
        </w:rPr>
        <w:t xml:space="preserve"> </w:t>
      </w:r>
      <w:r w:rsidR="00A708F1" w:rsidRPr="00A708F1">
        <w:rPr>
          <w:rFonts w:ascii="Times New Roman" w:eastAsia="STHeiti Light" w:hAnsi="Times New Roman" w:cs="Times New Roman"/>
          <w:color w:val="000000" w:themeColor="text1"/>
          <w:sz w:val="24"/>
        </w:rPr>
        <w:t>(B) Proliferation of hep53.4 cells co-cultured with PVC (n = 3).</w:t>
      </w:r>
      <w:r>
        <w:rPr>
          <w:rFonts w:ascii="Times New Roman" w:eastAsia="STHeiti Light" w:hAnsi="Times New Roman" w:cs="Times New Roman"/>
          <w:color w:val="000000" w:themeColor="text1"/>
          <w:sz w:val="24"/>
        </w:rPr>
        <w:t xml:space="preserve"> </w:t>
      </w:r>
      <w:r w:rsidR="00A708F1" w:rsidRPr="00A708F1">
        <w:rPr>
          <w:rFonts w:ascii="Times New Roman" w:eastAsia="STHeiti Light" w:hAnsi="Times New Roman" w:cs="Times New Roman"/>
          <w:color w:val="000000" w:themeColor="text1"/>
          <w:sz w:val="24"/>
        </w:rPr>
        <w:t xml:space="preserve">(C) </w:t>
      </w:r>
      <w:proofErr w:type="spellStart"/>
      <w:r w:rsidR="00A708F1" w:rsidRPr="00A708F1">
        <w:rPr>
          <w:rFonts w:ascii="Times New Roman" w:eastAsia="STHeiti Light" w:hAnsi="Times New Roman" w:cs="Times New Roman"/>
          <w:color w:val="000000" w:themeColor="text1"/>
          <w:sz w:val="24"/>
        </w:rPr>
        <w:t>Clonogenic</w:t>
      </w:r>
      <w:proofErr w:type="spellEnd"/>
      <w:r w:rsidR="00A708F1" w:rsidRPr="00A708F1">
        <w:rPr>
          <w:rFonts w:ascii="Times New Roman" w:eastAsia="STHeiti Light" w:hAnsi="Times New Roman" w:cs="Times New Roman"/>
          <w:color w:val="000000" w:themeColor="text1"/>
          <w:sz w:val="24"/>
        </w:rPr>
        <w:t xml:space="preserve"> survival assay of hep53.4 cells co-cultured with different concentrations of PVC and </w:t>
      </w:r>
      <w:r>
        <w:rPr>
          <w:rFonts w:ascii="Times New Roman" w:eastAsia="STHeiti Light" w:hAnsi="Times New Roman" w:cs="Times New Roman"/>
          <w:color w:val="000000" w:themeColor="text1"/>
          <w:sz w:val="24"/>
        </w:rPr>
        <w:t>IR</w:t>
      </w:r>
      <w:r w:rsidRPr="00A708F1">
        <w:rPr>
          <w:rFonts w:ascii="Times New Roman" w:eastAsia="STHeiti Light" w:hAnsi="Times New Roman" w:cs="Times New Roman"/>
          <w:color w:val="000000" w:themeColor="text1"/>
          <w:sz w:val="24"/>
        </w:rPr>
        <w:t xml:space="preserve"> (2 </w:t>
      </w:r>
      <w:proofErr w:type="spellStart"/>
      <w:r w:rsidRPr="00A708F1">
        <w:rPr>
          <w:rFonts w:ascii="Times New Roman" w:eastAsia="STHeiti Light" w:hAnsi="Times New Roman" w:cs="Times New Roman"/>
          <w:color w:val="000000" w:themeColor="text1"/>
          <w:sz w:val="24"/>
        </w:rPr>
        <w:t>Gy</w:t>
      </w:r>
      <w:proofErr w:type="spellEnd"/>
      <w:r w:rsidRPr="00A708F1">
        <w:rPr>
          <w:rFonts w:ascii="Times New Roman" w:eastAsia="STHeiti Light" w:hAnsi="Times New Roman" w:cs="Times New Roman"/>
          <w:color w:val="000000" w:themeColor="text1"/>
          <w:sz w:val="24"/>
        </w:rPr>
        <w:t>)</w:t>
      </w:r>
      <w:r w:rsidR="00A708F1" w:rsidRPr="00A708F1">
        <w:rPr>
          <w:rFonts w:ascii="Times New Roman" w:eastAsia="STHeiti Light" w:hAnsi="Times New Roman" w:cs="Times New Roman"/>
          <w:color w:val="000000" w:themeColor="text1"/>
          <w:sz w:val="24"/>
        </w:rPr>
        <w:t>.</w:t>
      </w:r>
      <w:r w:rsidR="006C5943" w:rsidRPr="006C5943">
        <w:rPr>
          <w:rFonts w:ascii="Times New Roman" w:eastAsia="Times New Roman" w:hAnsi="Times New Roman" w:cs="Times New Roman"/>
          <w:kern w:val="0"/>
          <w:sz w:val="24"/>
        </w:rPr>
        <w:t xml:space="preserve"> </w:t>
      </w:r>
      <w:r w:rsidR="006C5943" w:rsidRPr="006C5943">
        <w:rPr>
          <w:rFonts w:ascii="Times New Roman" w:eastAsia="STHeiti Light" w:hAnsi="Times New Roman" w:cs="Times New Roman"/>
          <w:color w:val="000000" w:themeColor="text1"/>
          <w:sz w:val="24"/>
        </w:rPr>
        <w:t>Data are presented as mean ± SD (</w:t>
      </w:r>
      <w:proofErr w:type="gramStart"/>
      <w:r w:rsidR="006C5943" w:rsidRPr="006C5943">
        <w:rPr>
          <w:rFonts w:ascii="Times New Roman" w:eastAsia="STHeiti Light" w:hAnsi="Times New Roman" w:cs="Times New Roman"/>
          <w:color w:val="000000" w:themeColor="text1"/>
          <w:sz w:val="24"/>
        </w:rPr>
        <w:t>for</w:t>
      </w:r>
      <w:proofErr w:type="gramEnd"/>
      <w:r w:rsidR="006C5943" w:rsidRPr="006C5943">
        <w:rPr>
          <w:rFonts w:ascii="Times New Roman" w:eastAsia="STHeiti Light" w:hAnsi="Times New Roman" w:cs="Times New Roman"/>
          <w:color w:val="000000" w:themeColor="text1"/>
          <w:sz w:val="24"/>
        </w:rPr>
        <w:t xml:space="preserve"> </w:t>
      </w:r>
      <w:r w:rsidR="00BD4C62">
        <w:rPr>
          <w:rFonts w:ascii="Times New Roman" w:eastAsia="STHeiti Light" w:hAnsi="Times New Roman" w:cs="Times New Roman"/>
          <w:color w:val="000000" w:themeColor="text1"/>
          <w:sz w:val="24"/>
        </w:rPr>
        <w:t>B</w:t>
      </w:r>
      <w:r w:rsidR="006C5943" w:rsidRPr="006C5943">
        <w:rPr>
          <w:rFonts w:ascii="Times New Roman" w:eastAsia="STHeiti Light" w:hAnsi="Times New Roman" w:cs="Times New Roman" w:hint="eastAsia"/>
          <w:color w:val="000000" w:themeColor="text1"/>
          <w:sz w:val="24"/>
        </w:rPr>
        <w:t>)</w:t>
      </w:r>
      <w:r w:rsidR="006C5943" w:rsidRPr="006C5943">
        <w:rPr>
          <w:rFonts w:ascii="Times New Roman" w:eastAsia="STHeiti Light" w:hAnsi="Times New Roman" w:cs="Times New Roman"/>
          <w:color w:val="000000" w:themeColor="text1"/>
          <w:sz w:val="24"/>
        </w:rPr>
        <w:t xml:space="preserve"> or mean ± SEM (for </w:t>
      </w:r>
      <w:r w:rsidR="00BD4C62">
        <w:rPr>
          <w:rFonts w:ascii="Times New Roman" w:eastAsia="STHeiti Light" w:hAnsi="Times New Roman" w:cs="Times New Roman"/>
          <w:color w:val="000000" w:themeColor="text1"/>
          <w:sz w:val="24"/>
        </w:rPr>
        <w:t>A</w:t>
      </w:r>
      <w:r w:rsidR="006C5943" w:rsidRPr="006C5943">
        <w:rPr>
          <w:rFonts w:ascii="Times New Roman" w:eastAsia="STHeiti Light" w:hAnsi="Times New Roman" w:cs="Times New Roman"/>
          <w:color w:val="000000" w:themeColor="text1"/>
          <w:sz w:val="24"/>
        </w:rPr>
        <w:t>). Statistical comparisons were performed using an unpaired two-tailed Student’s t test (</w:t>
      </w:r>
      <w:r w:rsidR="00A42D2B">
        <w:rPr>
          <w:rFonts w:ascii="Times New Roman" w:eastAsia="STHeiti Light" w:hAnsi="Times New Roman" w:cs="Times New Roman"/>
          <w:color w:val="000000" w:themeColor="text1"/>
          <w:sz w:val="24"/>
        </w:rPr>
        <w:t>A</w:t>
      </w:r>
      <w:r w:rsidR="006C5943" w:rsidRPr="006C5943">
        <w:rPr>
          <w:rFonts w:ascii="Times New Roman" w:eastAsia="STHeiti Light" w:hAnsi="Times New Roman" w:cs="Times New Roman"/>
          <w:color w:val="000000" w:themeColor="text1"/>
          <w:sz w:val="24"/>
        </w:rPr>
        <w:t>) or one-way ANOVA followed by Tukey’s multiple comparison test (B,). Tumor volume data were analyzed using a</w:t>
      </w:r>
      <w:r w:rsidR="00A42D2B">
        <w:rPr>
          <w:rFonts w:ascii="Times New Roman" w:eastAsia="STHeiti Light" w:hAnsi="Times New Roman" w:cs="Times New Roman" w:hint="eastAsia"/>
          <w:color w:val="000000" w:themeColor="text1"/>
          <w:sz w:val="24"/>
        </w:rPr>
        <w:t>n</w:t>
      </w:r>
      <w:r w:rsidR="006C5943" w:rsidRPr="006C5943">
        <w:rPr>
          <w:rFonts w:ascii="Times New Roman" w:eastAsia="STHeiti Light" w:hAnsi="Times New Roman" w:cs="Times New Roman"/>
          <w:color w:val="000000" w:themeColor="text1"/>
          <w:sz w:val="24"/>
        </w:rPr>
        <w:t xml:space="preserve"> m</w:t>
      </w:r>
      <w:r w:rsidR="00A42D2B" w:rsidRPr="00A42D2B">
        <w:rPr>
          <w:rFonts w:ascii="Times New Roman" w:eastAsia="STHeiti Light" w:hAnsi="Times New Roman" w:cs="Times New Roman"/>
          <w:color w:val="000000" w:themeColor="text1"/>
          <w:sz w:val="24"/>
        </w:rPr>
        <w:t xml:space="preserve"> </w:t>
      </w:r>
      <w:r w:rsidR="00A42D2B" w:rsidRPr="006C5943">
        <w:rPr>
          <w:rFonts w:ascii="Times New Roman" w:eastAsia="STHeiti Light" w:hAnsi="Times New Roman" w:cs="Times New Roman"/>
          <w:color w:val="000000" w:themeColor="text1"/>
          <w:sz w:val="24"/>
        </w:rPr>
        <w:t>unpaired two-tailed Student’s t test</w:t>
      </w:r>
      <w:r w:rsidR="006C5943" w:rsidRPr="006C5943">
        <w:rPr>
          <w:rFonts w:ascii="Times New Roman" w:eastAsia="STHeiti Light" w:hAnsi="Times New Roman" w:cs="Times New Roman"/>
          <w:color w:val="000000" w:themeColor="text1"/>
          <w:sz w:val="24"/>
        </w:rPr>
        <w:t>. Significance levels are indicated as **</w:t>
      </w:r>
      <w:r w:rsidR="006C5943" w:rsidRPr="006C5943">
        <w:rPr>
          <w:rFonts w:ascii="Times New Roman" w:eastAsia="STHeiti Light" w:hAnsi="Times New Roman" w:cs="Times New Roman"/>
          <w:i/>
          <w:iCs/>
          <w:color w:val="000000" w:themeColor="text1"/>
          <w:sz w:val="24"/>
        </w:rPr>
        <w:t>P</w:t>
      </w:r>
      <w:r w:rsidR="006C5943" w:rsidRPr="006C5943">
        <w:rPr>
          <w:rFonts w:ascii="Times New Roman" w:eastAsia="STHeiti Light" w:hAnsi="Times New Roman" w:cs="Times New Roman"/>
          <w:color w:val="000000" w:themeColor="text1"/>
          <w:sz w:val="24"/>
        </w:rPr>
        <w:t xml:space="preserve"> &lt; 0.005.</w:t>
      </w:r>
      <w:r w:rsidR="00AE5BE3" w:rsidRPr="00AE5BE3">
        <w:t xml:space="preserve"> </w:t>
      </w:r>
      <w:r w:rsidR="00AE5BE3" w:rsidRPr="00AE5BE3">
        <w:rPr>
          <w:rFonts w:ascii="Times New Roman" w:eastAsia="STHeiti Light" w:hAnsi="Times New Roman" w:cs="Times New Roman"/>
          <w:color w:val="000000" w:themeColor="text1"/>
          <w:sz w:val="24"/>
        </w:rPr>
        <w:t>PVC, polyvinyl chloride; RT, radiation therapy; IR, ionizing radiation; HCC, hepatocellular carcinoma.</w:t>
      </w:r>
    </w:p>
    <w:p w14:paraId="5831E98F" w14:textId="0C9C5980" w:rsidR="00A708F1" w:rsidRDefault="00A708F1" w:rsidP="00A708F1">
      <w:pPr>
        <w:spacing w:line="480" w:lineRule="auto"/>
        <w:jc w:val="left"/>
        <w:rPr>
          <w:rFonts w:ascii="Times New Roman" w:eastAsia="STHeiti Light" w:hAnsi="Times New Roman" w:cs="Times New Roman"/>
          <w:b/>
          <w:bCs/>
          <w:color w:val="000000" w:themeColor="text1"/>
          <w:sz w:val="24"/>
        </w:rPr>
      </w:pPr>
    </w:p>
    <w:p w14:paraId="65223B8B" w14:textId="6D533E9A" w:rsidR="005002EA" w:rsidRDefault="005002EA" w:rsidP="00A708F1">
      <w:pPr>
        <w:spacing w:line="480" w:lineRule="auto"/>
        <w:jc w:val="left"/>
        <w:rPr>
          <w:rFonts w:ascii="Times New Roman" w:eastAsia="STHeiti Light" w:hAnsi="Times New Roman" w:cs="Times New Roman"/>
          <w:b/>
          <w:bCs/>
          <w:color w:val="000000" w:themeColor="text1"/>
          <w:sz w:val="24"/>
        </w:rPr>
      </w:pPr>
    </w:p>
    <w:p w14:paraId="2D95847F" w14:textId="5C08BB00" w:rsidR="005002EA" w:rsidRDefault="005002EA" w:rsidP="00A708F1">
      <w:pPr>
        <w:spacing w:line="480" w:lineRule="auto"/>
        <w:jc w:val="left"/>
        <w:rPr>
          <w:rFonts w:ascii="Times New Roman" w:eastAsia="STHeiti Light" w:hAnsi="Times New Roman" w:cs="Times New Roman"/>
          <w:b/>
          <w:bCs/>
          <w:color w:val="000000" w:themeColor="text1"/>
          <w:sz w:val="24"/>
        </w:rPr>
      </w:pPr>
    </w:p>
    <w:p w14:paraId="55FAD80C" w14:textId="133F3787" w:rsidR="005002EA" w:rsidRDefault="005002EA" w:rsidP="00A708F1">
      <w:pPr>
        <w:spacing w:line="480" w:lineRule="auto"/>
        <w:jc w:val="left"/>
        <w:rPr>
          <w:rFonts w:ascii="Times New Roman" w:eastAsia="STHeiti Light" w:hAnsi="Times New Roman" w:cs="Times New Roman"/>
          <w:b/>
          <w:bCs/>
          <w:color w:val="000000" w:themeColor="text1"/>
          <w:sz w:val="24"/>
        </w:rPr>
      </w:pPr>
    </w:p>
    <w:p w14:paraId="7B41F07C" w14:textId="2BB3B8F6" w:rsidR="005002EA" w:rsidRDefault="005002EA" w:rsidP="00A708F1">
      <w:pPr>
        <w:spacing w:line="480" w:lineRule="auto"/>
        <w:jc w:val="left"/>
        <w:rPr>
          <w:rFonts w:ascii="Times New Roman" w:eastAsia="STHeiti Light" w:hAnsi="Times New Roman" w:cs="Times New Roman"/>
          <w:b/>
          <w:bCs/>
          <w:color w:val="000000" w:themeColor="text1"/>
          <w:sz w:val="24"/>
        </w:rPr>
      </w:pPr>
    </w:p>
    <w:p w14:paraId="28CB8F35" w14:textId="4E428BF8" w:rsidR="005002EA" w:rsidRDefault="005002EA" w:rsidP="005002EA">
      <w:pPr>
        <w:spacing w:line="480" w:lineRule="auto"/>
        <w:jc w:val="center"/>
        <w:rPr>
          <w:rFonts w:ascii="Times New Roman" w:eastAsia="STHeiti Light" w:hAnsi="Times New Roman" w:cs="Times New Roman"/>
          <w:b/>
          <w:bCs/>
          <w:color w:val="000000" w:themeColor="text1"/>
          <w:sz w:val="24"/>
        </w:rPr>
      </w:pPr>
      <w:r>
        <w:rPr>
          <w:rFonts w:ascii="Times New Roman" w:eastAsia="STHeiti Light" w:hAnsi="Times New Roman" w:cs="Times New Roman" w:hint="eastAsia"/>
          <w:b/>
          <w:bCs/>
          <w:noProof/>
          <w:color w:val="000000" w:themeColor="text1"/>
          <w:sz w:val="24"/>
        </w:rPr>
        <w:lastRenderedPageBreak/>
        <w:drawing>
          <wp:inline distT="0" distB="0" distL="0" distR="0" wp14:anchorId="6A007512" wp14:editId="0B518CC3">
            <wp:extent cx="5270500" cy="11836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1183640"/>
                    </a:xfrm>
                    <a:prstGeom prst="rect">
                      <a:avLst/>
                    </a:prstGeom>
                  </pic:spPr>
                </pic:pic>
              </a:graphicData>
            </a:graphic>
          </wp:inline>
        </w:drawing>
      </w:r>
    </w:p>
    <w:p w14:paraId="3BF2AA87" w14:textId="04E93E1B" w:rsidR="002C53C0" w:rsidRPr="00AE5BE3" w:rsidRDefault="003338FB" w:rsidP="003338FB">
      <w:pPr>
        <w:spacing w:line="480" w:lineRule="auto"/>
        <w:jc w:val="left"/>
        <w:rPr>
          <w:rFonts w:ascii="Times New Roman" w:eastAsia="STHeiti Light" w:hAnsi="Times New Roman" w:cs="Times New Roman"/>
          <w:color w:val="000000" w:themeColor="text1"/>
          <w:sz w:val="24"/>
        </w:rPr>
      </w:pPr>
      <w:r w:rsidRPr="003338FB">
        <w:rPr>
          <w:rFonts w:ascii="Times New Roman" w:eastAsia="STHeiti Light" w:hAnsi="Times New Roman" w:cs="Times New Roman"/>
          <w:b/>
          <w:bCs/>
          <w:color w:val="000000" w:themeColor="text1"/>
          <w:sz w:val="24"/>
        </w:rPr>
        <w:t>Supplementary Fig</w:t>
      </w:r>
      <w:r>
        <w:rPr>
          <w:rFonts w:ascii="Times New Roman" w:eastAsia="STHeiti Light" w:hAnsi="Times New Roman" w:cs="Times New Roman"/>
          <w:b/>
          <w:bCs/>
          <w:color w:val="000000" w:themeColor="text1"/>
          <w:sz w:val="24"/>
        </w:rPr>
        <w:t xml:space="preserve"> </w:t>
      </w:r>
      <w:r w:rsidR="00C849FE">
        <w:rPr>
          <w:rFonts w:ascii="Times New Roman" w:eastAsia="STHeiti Light" w:hAnsi="Times New Roman" w:cs="Times New Roman"/>
          <w:b/>
          <w:bCs/>
          <w:color w:val="000000" w:themeColor="text1"/>
          <w:sz w:val="24"/>
        </w:rPr>
        <w:t>4</w:t>
      </w:r>
      <w:r w:rsidRPr="003338FB">
        <w:rPr>
          <w:rFonts w:ascii="Times New Roman" w:eastAsia="STHeiti Light" w:hAnsi="Times New Roman" w:cs="Times New Roman"/>
          <w:b/>
          <w:bCs/>
          <w:color w:val="000000" w:themeColor="text1"/>
          <w:sz w:val="24"/>
        </w:rPr>
        <w:t xml:space="preserve">. PVC inhibits </w:t>
      </w:r>
      <w:r>
        <w:rPr>
          <w:rFonts w:ascii="Times New Roman" w:eastAsia="STHeiti Light" w:hAnsi="Times New Roman" w:cs="Times New Roman"/>
          <w:b/>
          <w:bCs/>
          <w:color w:val="000000" w:themeColor="text1"/>
          <w:sz w:val="24"/>
        </w:rPr>
        <w:t>RT</w:t>
      </w:r>
      <w:r w:rsidRPr="003338FB">
        <w:rPr>
          <w:rFonts w:ascii="Times New Roman" w:eastAsia="STHeiti Light" w:hAnsi="Times New Roman" w:cs="Times New Roman"/>
          <w:b/>
          <w:bCs/>
          <w:color w:val="000000" w:themeColor="text1"/>
          <w:sz w:val="24"/>
        </w:rPr>
        <w:t xml:space="preserve">-induced CD8⁺ T cell stem-like differentiation in the Hep53.4 orthotopic </w:t>
      </w:r>
      <w:r>
        <w:rPr>
          <w:rFonts w:ascii="Times New Roman" w:eastAsia="STHeiti Light" w:hAnsi="Times New Roman" w:cs="Times New Roman"/>
          <w:b/>
          <w:bCs/>
          <w:color w:val="000000" w:themeColor="text1"/>
          <w:sz w:val="24"/>
        </w:rPr>
        <w:t>HCC</w:t>
      </w:r>
      <w:r w:rsidRPr="003338FB">
        <w:rPr>
          <w:rFonts w:ascii="Times New Roman" w:eastAsia="STHeiti Light" w:hAnsi="Times New Roman" w:cs="Times New Roman"/>
          <w:b/>
          <w:bCs/>
          <w:color w:val="000000" w:themeColor="text1"/>
          <w:sz w:val="24"/>
        </w:rPr>
        <w:t xml:space="preserve"> model.</w:t>
      </w:r>
      <w:r w:rsidR="00AE5BE3">
        <w:rPr>
          <w:rFonts w:ascii="Times New Roman" w:eastAsia="STHeiti Light" w:hAnsi="Times New Roman" w:cs="Times New Roman" w:hint="eastAsia"/>
          <w:b/>
          <w:bCs/>
          <w:color w:val="000000" w:themeColor="text1"/>
          <w:sz w:val="24"/>
        </w:rPr>
        <w:t xml:space="preserve"> </w:t>
      </w:r>
      <w:r w:rsidRPr="003338FB">
        <w:rPr>
          <w:rFonts w:ascii="Times New Roman" w:eastAsia="STHeiti Light" w:hAnsi="Times New Roman" w:cs="Times New Roman"/>
          <w:color w:val="000000" w:themeColor="text1"/>
          <w:sz w:val="24"/>
        </w:rPr>
        <w:t xml:space="preserve">(A) Establishment of a Hep53.4-Luc orthotopic </w:t>
      </w:r>
      <w:r>
        <w:rPr>
          <w:rFonts w:ascii="Times New Roman" w:eastAsia="STHeiti Light" w:hAnsi="Times New Roman" w:cs="Times New Roman"/>
          <w:color w:val="000000" w:themeColor="text1"/>
          <w:sz w:val="24"/>
        </w:rPr>
        <w:t>HCC</w:t>
      </w:r>
      <w:r w:rsidRPr="003338FB">
        <w:rPr>
          <w:rFonts w:ascii="Times New Roman" w:eastAsia="STHeiti Light" w:hAnsi="Times New Roman" w:cs="Times New Roman"/>
          <w:color w:val="000000" w:themeColor="text1"/>
          <w:sz w:val="24"/>
        </w:rPr>
        <w:t xml:space="preserve"> model with PVC infiltration.</w:t>
      </w:r>
      <w:r>
        <w:rPr>
          <w:rFonts w:ascii="Times New Roman" w:eastAsia="STHeiti Light" w:hAnsi="Times New Roman" w:cs="Times New Roman" w:hint="eastAsia"/>
          <w:color w:val="000000" w:themeColor="text1"/>
          <w:sz w:val="24"/>
        </w:rPr>
        <w:t xml:space="preserve"> </w:t>
      </w:r>
      <w:r w:rsidR="00FD6F0A" w:rsidRPr="00253F0D">
        <w:rPr>
          <w:rFonts w:ascii="Times New Roman" w:eastAsia="STHeiti Light" w:hAnsi="Times New Roman" w:cs="Times New Roman"/>
          <w:color w:val="000000" w:themeColor="text1"/>
          <w:sz w:val="24"/>
        </w:rPr>
        <w:t>(</w:t>
      </w:r>
      <w:r w:rsidR="00FD6F0A">
        <w:rPr>
          <w:rFonts w:ascii="Times New Roman" w:eastAsia="STHeiti Light" w:hAnsi="Times New Roman" w:cs="Times New Roman"/>
          <w:color w:val="000000" w:themeColor="text1"/>
          <w:sz w:val="24"/>
        </w:rPr>
        <w:t>B</w:t>
      </w:r>
      <w:r w:rsidR="00F7792F">
        <w:rPr>
          <w:rFonts w:ascii="Times New Roman" w:eastAsia="STHeiti Light" w:hAnsi="Times New Roman" w:cs="Times New Roman"/>
          <w:color w:val="000000" w:themeColor="text1"/>
          <w:sz w:val="24"/>
        </w:rPr>
        <w:t>-C</w:t>
      </w:r>
      <w:r w:rsidR="00FD6F0A" w:rsidRPr="00253F0D">
        <w:rPr>
          <w:rFonts w:ascii="Times New Roman" w:eastAsia="STHeiti Light" w:hAnsi="Times New Roman" w:cs="Times New Roman"/>
          <w:color w:val="000000" w:themeColor="text1"/>
          <w:sz w:val="24"/>
        </w:rPr>
        <w:t>)</w:t>
      </w:r>
      <w:r w:rsidR="002C53C0" w:rsidRPr="003338FB">
        <w:rPr>
          <w:rFonts w:ascii="Times New Roman" w:eastAsia="STHeiti Light" w:hAnsi="Times New Roman" w:cs="Times New Roman"/>
          <w:color w:val="000000" w:themeColor="text1"/>
          <w:sz w:val="24"/>
        </w:rPr>
        <w:t xml:space="preserve"> Flow cytometry analysis of </w:t>
      </w:r>
      <w:proofErr w:type="spellStart"/>
      <w:r w:rsidR="002C53C0" w:rsidRPr="003338FB">
        <w:rPr>
          <w:rFonts w:ascii="Times New Roman" w:eastAsia="STHeiti Light" w:hAnsi="Times New Roman" w:cs="Times New Roman"/>
          <w:color w:val="000000" w:themeColor="text1"/>
          <w:sz w:val="24"/>
        </w:rPr>
        <w:t>Tpex</w:t>
      </w:r>
      <w:proofErr w:type="spellEnd"/>
      <w:r w:rsidR="002C53C0" w:rsidRPr="003338FB">
        <w:rPr>
          <w:rFonts w:ascii="Times New Roman" w:eastAsia="STHeiti Light" w:hAnsi="Times New Roman" w:cs="Times New Roman"/>
          <w:color w:val="000000" w:themeColor="text1"/>
          <w:sz w:val="24"/>
        </w:rPr>
        <w:t xml:space="preserve"> (TCF1⁺ PD-1⁺ Tim-3⁻, CD62L⁺ PD-1⁺ Tim-3⁻) subsets among CD8⁺ T cells (n=</w:t>
      </w:r>
      <w:r w:rsidR="00F7792F" w:rsidRPr="003338FB">
        <w:rPr>
          <w:rFonts w:ascii="Times New Roman" w:eastAsia="STHeiti Light" w:hAnsi="Times New Roman" w:cs="Times New Roman"/>
          <w:color w:val="000000" w:themeColor="text1"/>
          <w:sz w:val="24"/>
        </w:rPr>
        <w:t>5</w:t>
      </w:r>
      <w:r w:rsidR="002C53C0" w:rsidRPr="003338FB">
        <w:rPr>
          <w:rFonts w:ascii="Times New Roman" w:eastAsia="STHeiti Light" w:hAnsi="Times New Roman" w:cs="Times New Roman"/>
          <w:color w:val="000000" w:themeColor="text1"/>
          <w:sz w:val="24"/>
        </w:rPr>
        <w:t>).</w:t>
      </w:r>
      <w:r w:rsidR="00912C9A" w:rsidRPr="00912C9A">
        <w:t xml:space="preserve"> </w:t>
      </w:r>
      <w:r w:rsidR="00912C9A" w:rsidRPr="00912C9A">
        <w:rPr>
          <w:rFonts w:ascii="Times New Roman" w:eastAsia="STHeiti Light" w:hAnsi="Times New Roman" w:cs="Times New Roman"/>
          <w:color w:val="000000" w:themeColor="text1"/>
          <w:sz w:val="24"/>
        </w:rPr>
        <w:t>Data are shown as mean ± SD. Statistical comparisons were conducted using one-way ANOVA with Tukey’s multiple comparison test. Significance is indicated as *</w:t>
      </w:r>
      <w:r w:rsidR="00912C9A" w:rsidRPr="00912C9A">
        <w:rPr>
          <w:rFonts w:ascii="Times New Roman" w:eastAsia="STHeiti Light" w:hAnsi="Times New Roman" w:cs="Times New Roman"/>
          <w:i/>
          <w:iCs/>
          <w:color w:val="000000" w:themeColor="text1"/>
          <w:sz w:val="24"/>
        </w:rPr>
        <w:t>P</w:t>
      </w:r>
      <w:r w:rsidR="00912C9A" w:rsidRPr="00912C9A">
        <w:rPr>
          <w:rFonts w:ascii="Times New Roman" w:eastAsia="STHeiti Light" w:hAnsi="Times New Roman" w:cs="Times New Roman"/>
          <w:color w:val="000000" w:themeColor="text1"/>
          <w:sz w:val="24"/>
        </w:rPr>
        <w:t xml:space="preserve"> &lt; 0.05, ***</w:t>
      </w:r>
      <w:r w:rsidR="00912C9A" w:rsidRPr="00912C9A">
        <w:rPr>
          <w:rFonts w:ascii="Times New Roman" w:eastAsia="STHeiti Light" w:hAnsi="Times New Roman" w:cs="Times New Roman"/>
          <w:i/>
          <w:iCs/>
          <w:color w:val="000000" w:themeColor="text1"/>
          <w:sz w:val="24"/>
        </w:rPr>
        <w:t>P</w:t>
      </w:r>
      <w:r w:rsidR="00912C9A" w:rsidRPr="00912C9A">
        <w:rPr>
          <w:rFonts w:ascii="Times New Roman" w:eastAsia="STHeiti Light" w:hAnsi="Times New Roman" w:cs="Times New Roman"/>
          <w:color w:val="000000" w:themeColor="text1"/>
          <w:sz w:val="24"/>
        </w:rPr>
        <w:t xml:space="preserve"> &lt; 0.0005.</w:t>
      </w:r>
      <w:r w:rsidR="00AE5BE3" w:rsidRPr="00AE5BE3">
        <w:rPr>
          <w:rFonts w:ascii="Times New Roman" w:eastAsia="STHeiti Light" w:hAnsi="Times New Roman" w:cs="Times New Roman"/>
          <w:color w:val="000000" w:themeColor="text1"/>
          <w:sz w:val="24"/>
        </w:rPr>
        <w:t xml:space="preserve"> PVC, polyvinyl chloride; RT, radiation therapy; HCC, hepatocellular carcinoma</w:t>
      </w:r>
      <w:r w:rsidR="00AE5BE3">
        <w:rPr>
          <w:rFonts w:ascii="Times New Roman" w:eastAsia="STHeiti Light" w:hAnsi="Times New Roman" w:cs="Times New Roman"/>
          <w:color w:val="000000" w:themeColor="text1"/>
          <w:sz w:val="24"/>
        </w:rPr>
        <w:t>;</w:t>
      </w:r>
      <w:r w:rsidR="00AE5BE3" w:rsidRPr="00AE5BE3">
        <w:t xml:space="preserve"> </w:t>
      </w:r>
      <w:proofErr w:type="spellStart"/>
      <w:r w:rsidR="00AE5BE3" w:rsidRPr="00AE5BE3">
        <w:rPr>
          <w:rFonts w:ascii="Times New Roman" w:eastAsia="STHeiti Light" w:hAnsi="Times New Roman" w:cs="Times New Roman"/>
          <w:color w:val="000000" w:themeColor="text1"/>
          <w:sz w:val="24"/>
        </w:rPr>
        <w:t>Tpex</w:t>
      </w:r>
      <w:proofErr w:type="spellEnd"/>
      <w:r w:rsidR="00AE5BE3" w:rsidRPr="00AE5BE3">
        <w:rPr>
          <w:rFonts w:ascii="Times New Roman" w:eastAsia="STHeiti Light" w:hAnsi="Times New Roman" w:cs="Times New Roman"/>
          <w:color w:val="000000" w:themeColor="text1"/>
          <w:sz w:val="24"/>
        </w:rPr>
        <w:t xml:space="preserve">, precursor exhausted T cell; </w:t>
      </w:r>
      <w:proofErr w:type="spellStart"/>
      <w:r w:rsidR="00AE5BE3" w:rsidRPr="00AE5BE3">
        <w:rPr>
          <w:rFonts w:ascii="Times New Roman" w:eastAsia="STHeiti Light" w:hAnsi="Times New Roman" w:cs="Times New Roman"/>
          <w:color w:val="000000" w:themeColor="text1"/>
          <w:sz w:val="24"/>
        </w:rPr>
        <w:t>Tex</w:t>
      </w:r>
      <w:proofErr w:type="spellEnd"/>
      <w:r w:rsidR="00AE5BE3" w:rsidRPr="00AE5BE3">
        <w:rPr>
          <w:rFonts w:ascii="Times New Roman" w:eastAsia="STHeiti Light" w:hAnsi="Times New Roman" w:cs="Times New Roman"/>
          <w:color w:val="000000" w:themeColor="text1"/>
          <w:sz w:val="24"/>
        </w:rPr>
        <w:t>, terminally exhausted T cell.</w:t>
      </w:r>
    </w:p>
    <w:p w14:paraId="1D980313" w14:textId="5291B98E" w:rsidR="00FD6F0A" w:rsidRDefault="00FD6F0A" w:rsidP="00FD6F0A">
      <w:pPr>
        <w:spacing w:line="480" w:lineRule="auto"/>
        <w:jc w:val="left"/>
        <w:rPr>
          <w:rFonts w:ascii="Times New Roman" w:eastAsia="STHeiti Light" w:hAnsi="Times New Roman" w:cs="Times New Roman"/>
          <w:color w:val="000000" w:themeColor="text1"/>
          <w:sz w:val="24"/>
        </w:rPr>
      </w:pPr>
    </w:p>
    <w:p w14:paraId="3B885693" w14:textId="786E2502" w:rsidR="005002EA" w:rsidRDefault="005002EA" w:rsidP="00FD6F0A">
      <w:pPr>
        <w:spacing w:line="480" w:lineRule="auto"/>
        <w:jc w:val="left"/>
        <w:rPr>
          <w:rFonts w:ascii="Times New Roman" w:eastAsia="STHeiti Light" w:hAnsi="Times New Roman" w:cs="Times New Roman"/>
          <w:color w:val="000000" w:themeColor="text1"/>
          <w:sz w:val="24"/>
        </w:rPr>
      </w:pPr>
    </w:p>
    <w:p w14:paraId="348EB53D" w14:textId="61CBB435" w:rsidR="005002EA" w:rsidRDefault="005002EA" w:rsidP="00FD6F0A">
      <w:pPr>
        <w:spacing w:line="480" w:lineRule="auto"/>
        <w:jc w:val="left"/>
        <w:rPr>
          <w:rFonts w:ascii="Times New Roman" w:eastAsia="STHeiti Light" w:hAnsi="Times New Roman" w:cs="Times New Roman"/>
          <w:color w:val="000000" w:themeColor="text1"/>
          <w:sz w:val="24"/>
        </w:rPr>
      </w:pPr>
    </w:p>
    <w:p w14:paraId="5ECD474B" w14:textId="0434F39F" w:rsidR="005002EA" w:rsidRDefault="005002EA" w:rsidP="00FD6F0A">
      <w:pPr>
        <w:spacing w:line="480" w:lineRule="auto"/>
        <w:jc w:val="left"/>
        <w:rPr>
          <w:rFonts w:ascii="Times New Roman" w:eastAsia="STHeiti Light" w:hAnsi="Times New Roman" w:cs="Times New Roman"/>
          <w:color w:val="000000" w:themeColor="text1"/>
          <w:sz w:val="24"/>
        </w:rPr>
      </w:pPr>
    </w:p>
    <w:p w14:paraId="7E72D966" w14:textId="170B1891" w:rsidR="005002EA" w:rsidRDefault="005002EA" w:rsidP="00FD6F0A">
      <w:pPr>
        <w:spacing w:line="480" w:lineRule="auto"/>
        <w:jc w:val="left"/>
        <w:rPr>
          <w:rFonts w:ascii="Times New Roman" w:eastAsia="STHeiti Light" w:hAnsi="Times New Roman" w:cs="Times New Roman"/>
          <w:color w:val="000000" w:themeColor="text1"/>
          <w:sz w:val="24"/>
        </w:rPr>
      </w:pPr>
    </w:p>
    <w:p w14:paraId="1FBA258E" w14:textId="433F78E0" w:rsidR="005002EA" w:rsidRDefault="005002EA" w:rsidP="00FD6F0A">
      <w:pPr>
        <w:spacing w:line="480" w:lineRule="auto"/>
        <w:jc w:val="left"/>
        <w:rPr>
          <w:rFonts w:ascii="Times New Roman" w:eastAsia="STHeiti Light" w:hAnsi="Times New Roman" w:cs="Times New Roman"/>
          <w:color w:val="000000" w:themeColor="text1"/>
          <w:sz w:val="24"/>
        </w:rPr>
      </w:pPr>
    </w:p>
    <w:p w14:paraId="750CFD5E" w14:textId="0E60F0BE" w:rsidR="005002EA" w:rsidRDefault="005002EA" w:rsidP="00FD6F0A">
      <w:pPr>
        <w:spacing w:line="480" w:lineRule="auto"/>
        <w:jc w:val="left"/>
        <w:rPr>
          <w:rFonts w:ascii="Times New Roman" w:eastAsia="STHeiti Light" w:hAnsi="Times New Roman" w:cs="Times New Roman"/>
          <w:color w:val="000000" w:themeColor="text1"/>
          <w:sz w:val="24"/>
        </w:rPr>
      </w:pPr>
    </w:p>
    <w:p w14:paraId="38006A96" w14:textId="0305D3DD" w:rsidR="005002EA" w:rsidRDefault="005002EA" w:rsidP="00FD6F0A">
      <w:pPr>
        <w:spacing w:line="480" w:lineRule="auto"/>
        <w:jc w:val="left"/>
        <w:rPr>
          <w:rFonts w:ascii="Times New Roman" w:eastAsia="STHeiti Light" w:hAnsi="Times New Roman" w:cs="Times New Roman"/>
          <w:color w:val="000000" w:themeColor="text1"/>
          <w:sz w:val="24"/>
        </w:rPr>
      </w:pPr>
    </w:p>
    <w:p w14:paraId="119D70D2" w14:textId="5FFDF039" w:rsidR="005002EA" w:rsidRDefault="005002EA" w:rsidP="00FD6F0A">
      <w:pPr>
        <w:spacing w:line="480" w:lineRule="auto"/>
        <w:jc w:val="left"/>
        <w:rPr>
          <w:rFonts w:ascii="Times New Roman" w:eastAsia="STHeiti Light" w:hAnsi="Times New Roman" w:cs="Times New Roman"/>
          <w:color w:val="000000" w:themeColor="text1"/>
          <w:sz w:val="24"/>
        </w:rPr>
      </w:pPr>
    </w:p>
    <w:p w14:paraId="2BF59393" w14:textId="072B3237" w:rsidR="005002EA" w:rsidRDefault="005002EA" w:rsidP="00FD6F0A">
      <w:pPr>
        <w:spacing w:line="480" w:lineRule="auto"/>
        <w:jc w:val="left"/>
        <w:rPr>
          <w:rFonts w:ascii="Times New Roman" w:eastAsia="STHeiti Light" w:hAnsi="Times New Roman" w:cs="Times New Roman"/>
          <w:color w:val="000000" w:themeColor="text1"/>
          <w:sz w:val="24"/>
        </w:rPr>
      </w:pPr>
    </w:p>
    <w:p w14:paraId="1F322A38" w14:textId="19F50043" w:rsidR="005002EA" w:rsidRPr="004A734D" w:rsidRDefault="007C1CE1" w:rsidP="007C1CE1">
      <w:pPr>
        <w:spacing w:line="480" w:lineRule="auto"/>
        <w:jc w:val="center"/>
        <w:rPr>
          <w:rFonts w:ascii="Times New Roman" w:eastAsia="STHeiti Light" w:hAnsi="Times New Roman" w:cs="Times New Roman"/>
          <w:color w:val="000000" w:themeColor="text1"/>
          <w:sz w:val="24"/>
        </w:rPr>
      </w:pPr>
      <w:r>
        <w:rPr>
          <w:rFonts w:ascii="Times New Roman" w:eastAsia="STHeiti Light" w:hAnsi="Times New Roman" w:cs="Times New Roman" w:hint="eastAsia"/>
          <w:noProof/>
          <w:color w:val="000000" w:themeColor="text1"/>
          <w:sz w:val="24"/>
        </w:rPr>
        <w:lastRenderedPageBreak/>
        <w:drawing>
          <wp:inline distT="0" distB="0" distL="0" distR="0" wp14:anchorId="6717BA24" wp14:editId="4DEC243F">
            <wp:extent cx="5270500" cy="13417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1341755"/>
                    </a:xfrm>
                    <a:prstGeom prst="rect">
                      <a:avLst/>
                    </a:prstGeom>
                  </pic:spPr>
                </pic:pic>
              </a:graphicData>
            </a:graphic>
          </wp:inline>
        </w:drawing>
      </w:r>
    </w:p>
    <w:p w14:paraId="139D77F3" w14:textId="01BC3BC3" w:rsidR="00270204" w:rsidRPr="00AE5BE3" w:rsidRDefault="00E92384" w:rsidP="00270204">
      <w:pPr>
        <w:spacing w:line="480" w:lineRule="auto"/>
        <w:jc w:val="left"/>
        <w:rPr>
          <w:rFonts w:ascii="Times New Roman" w:eastAsia="STHeiti Light" w:hAnsi="Times New Roman" w:cs="Times New Roman"/>
          <w:color w:val="000000" w:themeColor="text1"/>
          <w:sz w:val="24"/>
        </w:rPr>
      </w:pPr>
      <w:r w:rsidRPr="00E92384">
        <w:rPr>
          <w:rFonts w:ascii="Times New Roman" w:eastAsia="STHeiti Light" w:hAnsi="Times New Roman" w:cs="Times New Roman"/>
          <w:b/>
          <w:bCs/>
          <w:color w:val="000000" w:themeColor="text1"/>
          <w:sz w:val="24"/>
        </w:rPr>
        <w:t>Supplementary Fig</w:t>
      </w:r>
      <w:r>
        <w:rPr>
          <w:rFonts w:ascii="Times New Roman" w:eastAsia="STHeiti Light" w:hAnsi="Times New Roman" w:cs="Times New Roman"/>
          <w:b/>
          <w:bCs/>
          <w:color w:val="000000" w:themeColor="text1"/>
          <w:sz w:val="24"/>
        </w:rPr>
        <w:t xml:space="preserve"> </w:t>
      </w:r>
      <w:r w:rsidR="00C849FE">
        <w:rPr>
          <w:rFonts w:ascii="Times New Roman" w:eastAsia="STHeiti Light" w:hAnsi="Times New Roman" w:cs="Times New Roman"/>
          <w:b/>
          <w:bCs/>
          <w:color w:val="000000" w:themeColor="text1"/>
          <w:sz w:val="24"/>
        </w:rPr>
        <w:t>5</w:t>
      </w:r>
      <w:r w:rsidRPr="00E92384">
        <w:rPr>
          <w:rFonts w:ascii="Times New Roman" w:eastAsia="STHeiti Light" w:hAnsi="Times New Roman" w:cs="Times New Roman"/>
          <w:b/>
          <w:bCs/>
          <w:color w:val="000000" w:themeColor="text1"/>
          <w:sz w:val="24"/>
        </w:rPr>
        <w:t>. PVC inhibits CD8⁺ T cell stemness by modulating Hep53.4 cells.</w:t>
      </w:r>
      <w:r>
        <w:rPr>
          <w:rFonts w:ascii="Times New Roman" w:eastAsia="STHeiti Light" w:hAnsi="Times New Roman" w:cs="Times New Roman"/>
          <w:b/>
          <w:bCs/>
          <w:color w:val="000000" w:themeColor="text1"/>
          <w:sz w:val="24"/>
        </w:rPr>
        <w:t xml:space="preserve"> </w:t>
      </w:r>
      <w:r w:rsidRPr="00E92384">
        <w:rPr>
          <w:rFonts w:ascii="Times New Roman" w:eastAsia="STHeiti Light" w:hAnsi="Times New Roman" w:cs="Times New Roman"/>
          <w:color w:val="000000" w:themeColor="text1"/>
          <w:sz w:val="24"/>
        </w:rPr>
        <w:t xml:space="preserve">(A) Schematic of the experimental procedure: Hep53.4 cells were treated with control, PVC, </w:t>
      </w:r>
      <w:r>
        <w:rPr>
          <w:rFonts w:ascii="Times New Roman" w:eastAsia="STHeiti Light" w:hAnsi="Times New Roman" w:cs="Times New Roman"/>
          <w:color w:val="000000" w:themeColor="text1"/>
          <w:sz w:val="24"/>
        </w:rPr>
        <w:t>IR</w:t>
      </w:r>
      <w:r w:rsidRPr="00E92384">
        <w:rPr>
          <w:rFonts w:ascii="Times New Roman" w:eastAsia="STHeiti Light" w:hAnsi="Times New Roman" w:cs="Times New Roman"/>
          <w:color w:val="000000" w:themeColor="text1"/>
          <w:sz w:val="24"/>
        </w:rPr>
        <w:t xml:space="preserve">, or </w:t>
      </w:r>
      <w:r>
        <w:rPr>
          <w:rFonts w:ascii="Times New Roman" w:eastAsia="STHeiti Light" w:hAnsi="Times New Roman" w:cs="Times New Roman"/>
          <w:color w:val="000000" w:themeColor="text1"/>
          <w:sz w:val="24"/>
        </w:rPr>
        <w:t>IR</w:t>
      </w:r>
      <w:r w:rsidRPr="00E92384">
        <w:rPr>
          <w:rFonts w:ascii="Times New Roman" w:eastAsia="STHeiti Light" w:hAnsi="Times New Roman" w:cs="Times New Roman"/>
          <w:color w:val="000000" w:themeColor="text1"/>
          <w:sz w:val="24"/>
        </w:rPr>
        <w:t xml:space="preserve"> + PVC; culture supernatants were collected and co-cultured with naïve CD8⁺ T cells, followed by flow cytometry analysis of the </w:t>
      </w:r>
      <w:proofErr w:type="spellStart"/>
      <w:r w:rsidRPr="00E92384">
        <w:rPr>
          <w:rFonts w:ascii="Times New Roman" w:eastAsia="STHeiti Light" w:hAnsi="Times New Roman" w:cs="Times New Roman"/>
          <w:color w:val="000000" w:themeColor="text1"/>
          <w:sz w:val="24"/>
        </w:rPr>
        <w:t>Tpex</w:t>
      </w:r>
      <w:proofErr w:type="spellEnd"/>
      <w:r w:rsidRPr="00E92384">
        <w:rPr>
          <w:rFonts w:ascii="Times New Roman" w:eastAsia="STHeiti Light" w:hAnsi="Times New Roman" w:cs="Times New Roman"/>
          <w:color w:val="000000" w:themeColor="text1"/>
          <w:sz w:val="24"/>
        </w:rPr>
        <w:t xml:space="preserve"> subset proportion.</w:t>
      </w:r>
      <w:r w:rsidR="00941FE2">
        <w:rPr>
          <w:rFonts w:ascii="Times New Roman" w:eastAsia="STHeiti Light" w:hAnsi="Times New Roman" w:cs="Times New Roman" w:hint="eastAsia"/>
          <w:b/>
          <w:bCs/>
          <w:color w:val="000000" w:themeColor="text1"/>
          <w:sz w:val="24"/>
        </w:rPr>
        <w:t xml:space="preserve"> </w:t>
      </w:r>
      <w:r w:rsidRPr="00E92384">
        <w:rPr>
          <w:rFonts w:ascii="Times New Roman" w:eastAsia="STHeiti Light" w:hAnsi="Times New Roman" w:cs="Times New Roman"/>
          <w:color w:val="000000" w:themeColor="text1"/>
          <w:sz w:val="24"/>
        </w:rPr>
        <w:t xml:space="preserve">(B-C) Flow cytometry analysis of </w:t>
      </w:r>
      <w:proofErr w:type="spellStart"/>
      <w:r w:rsidRPr="00E92384">
        <w:rPr>
          <w:rFonts w:ascii="Times New Roman" w:eastAsia="STHeiti Light" w:hAnsi="Times New Roman" w:cs="Times New Roman"/>
          <w:color w:val="000000" w:themeColor="text1"/>
          <w:sz w:val="24"/>
        </w:rPr>
        <w:t>Tpex</w:t>
      </w:r>
      <w:proofErr w:type="spellEnd"/>
      <w:r w:rsidRPr="00E92384">
        <w:rPr>
          <w:rFonts w:ascii="Times New Roman" w:eastAsia="STHeiti Light" w:hAnsi="Times New Roman" w:cs="Times New Roman"/>
          <w:color w:val="000000" w:themeColor="text1"/>
          <w:sz w:val="24"/>
        </w:rPr>
        <w:t xml:space="preserve"> subset proportions (TCF-1⁺ PD-1⁺ Tim3⁻, CD62L⁺ PD-1⁺ Tim3⁻) in CD8⁺ T cells co-cultured with supernatants from the differently treated Hep53.4 cells (n=5).</w:t>
      </w:r>
      <w:r w:rsidR="00941FE2" w:rsidRPr="00941FE2">
        <w:rPr>
          <w:rFonts w:ascii="Times New Roman" w:eastAsia="STHeiti Light" w:hAnsi="Times New Roman" w:cs="Times New Roman"/>
          <w:color w:val="000000" w:themeColor="text1"/>
          <w:sz w:val="24"/>
        </w:rPr>
        <w:t xml:space="preserve"> </w:t>
      </w:r>
      <w:r w:rsidR="00941FE2" w:rsidRPr="00912C9A">
        <w:rPr>
          <w:rFonts w:ascii="Times New Roman" w:eastAsia="STHeiti Light" w:hAnsi="Times New Roman" w:cs="Times New Roman"/>
          <w:color w:val="000000" w:themeColor="text1"/>
          <w:sz w:val="24"/>
        </w:rPr>
        <w:t>Data are shown as mean ± SD. Statistical comparisons were conducted using one-way ANOVA with Tukey’s multiple comparison test. Significance is indicated as *</w:t>
      </w:r>
      <w:r w:rsidR="00941FE2" w:rsidRPr="00912C9A">
        <w:rPr>
          <w:rFonts w:ascii="Times New Roman" w:eastAsia="STHeiti Light" w:hAnsi="Times New Roman" w:cs="Times New Roman"/>
          <w:i/>
          <w:iCs/>
          <w:color w:val="000000" w:themeColor="text1"/>
          <w:sz w:val="24"/>
        </w:rPr>
        <w:t>P</w:t>
      </w:r>
      <w:r w:rsidR="00941FE2" w:rsidRPr="00912C9A">
        <w:rPr>
          <w:rFonts w:ascii="Times New Roman" w:eastAsia="STHeiti Light" w:hAnsi="Times New Roman" w:cs="Times New Roman"/>
          <w:color w:val="000000" w:themeColor="text1"/>
          <w:sz w:val="24"/>
        </w:rPr>
        <w:t xml:space="preserve"> &lt; 0.05, </w:t>
      </w:r>
      <w:r w:rsidR="00941FE2" w:rsidRPr="00941FE2">
        <w:rPr>
          <w:rFonts w:ascii="Times New Roman" w:eastAsia="STHeiti Light" w:hAnsi="Times New Roman" w:cs="Times New Roman"/>
          <w:color w:val="000000" w:themeColor="text1"/>
          <w:sz w:val="24"/>
        </w:rPr>
        <w:t>**</w:t>
      </w:r>
      <w:r w:rsidR="00941FE2" w:rsidRPr="00AE3D6C">
        <w:rPr>
          <w:rFonts w:ascii="Times New Roman" w:eastAsia="STHeiti Light" w:hAnsi="Times New Roman" w:cs="Times New Roman"/>
          <w:i/>
          <w:iCs/>
          <w:color w:val="000000" w:themeColor="text1"/>
          <w:sz w:val="24"/>
        </w:rPr>
        <w:t>P</w:t>
      </w:r>
      <w:r w:rsidR="00941FE2" w:rsidRPr="00941FE2">
        <w:rPr>
          <w:rFonts w:ascii="Times New Roman" w:eastAsia="STHeiti Light" w:hAnsi="Times New Roman" w:cs="Times New Roman"/>
          <w:color w:val="000000" w:themeColor="text1"/>
          <w:sz w:val="24"/>
        </w:rPr>
        <w:t xml:space="preserve"> &lt; 0.005</w:t>
      </w:r>
      <w:r w:rsidR="00941FE2" w:rsidRPr="00912C9A">
        <w:rPr>
          <w:rFonts w:ascii="Times New Roman" w:eastAsia="STHeiti Light" w:hAnsi="Times New Roman" w:cs="Times New Roman"/>
          <w:color w:val="000000" w:themeColor="text1"/>
          <w:sz w:val="24"/>
        </w:rPr>
        <w:t>, ***</w:t>
      </w:r>
      <w:r w:rsidR="00941FE2" w:rsidRPr="00912C9A">
        <w:rPr>
          <w:rFonts w:ascii="Times New Roman" w:eastAsia="STHeiti Light" w:hAnsi="Times New Roman" w:cs="Times New Roman"/>
          <w:i/>
          <w:iCs/>
          <w:color w:val="000000" w:themeColor="text1"/>
          <w:sz w:val="24"/>
        </w:rPr>
        <w:t>P</w:t>
      </w:r>
      <w:r w:rsidR="00941FE2" w:rsidRPr="00912C9A">
        <w:rPr>
          <w:rFonts w:ascii="Times New Roman" w:eastAsia="STHeiti Light" w:hAnsi="Times New Roman" w:cs="Times New Roman"/>
          <w:color w:val="000000" w:themeColor="text1"/>
          <w:sz w:val="24"/>
        </w:rPr>
        <w:t xml:space="preserve"> &lt; 0.0005.</w:t>
      </w:r>
      <w:r w:rsidR="00270204" w:rsidRPr="00270204">
        <w:rPr>
          <w:rFonts w:ascii="Times New Roman" w:eastAsia="STHeiti Light" w:hAnsi="Times New Roman" w:cs="Times New Roman"/>
          <w:color w:val="000000" w:themeColor="text1"/>
          <w:sz w:val="24"/>
        </w:rPr>
        <w:t xml:space="preserve"> </w:t>
      </w:r>
      <w:r w:rsidR="00270204" w:rsidRPr="00AE5BE3">
        <w:rPr>
          <w:rFonts w:ascii="Times New Roman" w:eastAsia="STHeiti Light" w:hAnsi="Times New Roman" w:cs="Times New Roman"/>
          <w:color w:val="000000" w:themeColor="text1"/>
          <w:sz w:val="24"/>
        </w:rPr>
        <w:t>PVC, polyvinyl chloride; IR, ionizing radiation;</w:t>
      </w:r>
      <w:r w:rsidR="00270204" w:rsidRPr="00270204">
        <w:rPr>
          <w:rFonts w:ascii="Times New Roman" w:eastAsia="STHeiti Light" w:hAnsi="Times New Roman" w:cs="Times New Roman"/>
          <w:color w:val="000000" w:themeColor="text1"/>
          <w:sz w:val="24"/>
        </w:rPr>
        <w:t xml:space="preserve"> </w:t>
      </w:r>
      <w:proofErr w:type="spellStart"/>
      <w:r w:rsidR="00270204" w:rsidRPr="00AE5BE3">
        <w:rPr>
          <w:rFonts w:ascii="Times New Roman" w:eastAsia="STHeiti Light" w:hAnsi="Times New Roman" w:cs="Times New Roman"/>
          <w:color w:val="000000" w:themeColor="text1"/>
          <w:sz w:val="24"/>
        </w:rPr>
        <w:t>Tpex</w:t>
      </w:r>
      <w:proofErr w:type="spellEnd"/>
      <w:r w:rsidR="00270204" w:rsidRPr="00AE5BE3">
        <w:rPr>
          <w:rFonts w:ascii="Times New Roman" w:eastAsia="STHeiti Light" w:hAnsi="Times New Roman" w:cs="Times New Roman"/>
          <w:color w:val="000000" w:themeColor="text1"/>
          <w:sz w:val="24"/>
        </w:rPr>
        <w:t>, precursor exhausted T cell.</w:t>
      </w:r>
    </w:p>
    <w:p w14:paraId="1458A6C4" w14:textId="77375D13" w:rsidR="00570DAD" w:rsidRDefault="00570DAD" w:rsidP="00182CF1">
      <w:pPr>
        <w:spacing w:line="480" w:lineRule="auto"/>
        <w:jc w:val="left"/>
        <w:rPr>
          <w:rFonts w:ascii="Times New Roman" w:eastAsia="STHeiti Light" w:hAnsi="Times New Roman" w:cs="Times New Roman"/>
          <w:color w:val="000000" w:themeColor="text1"/>
          <w:sz w:val="24"/>
        </w:rPr>
      </w:pPr>
    </w:p>
    <w:p w14:paraId="21FA9A17" w14:textId="25F62552" w:rsidR="007C1CE1" w:rsidRDefault="007C1CE1" w:rsidP="00182CF1">
      <w:pPr>
        <w:spacing w:line="480" w:lineRule="auto"/>
        <w:jc w:val="left"/>
        <w:rPr>
          <w:rFonts w:ascii="Times New Roman" w:eastAsia="STHeiti Light" w:hAnsi="Times New Roman" w:cs="Times New Roman"/>
          <w:color w:val="000000" w:themeColor="text1"/>
          <w:sz w:val="24"/>
        </w:rPr>
      </w:pPr>
    </w:p>
    <w:p w14:paraId="6F0280C5" w14:textId="4E12F86E" w:rsidR="007C1CE1" w:rsidRDefault="007C1CE1" w:rsidP="00182CF1">
      <w:pPr>
        <w:spacing w:line="480" w:lineRule="auto"/>
        <w:jc w:val="left"/>
        <w:rPr>
          <w:rFonts w:ascii="Times New Roman" w:eastAsia="STHeiti Light" w:hAnsi="Times New Roman" w:cs="Times New Roman"/>
          <w:color w:val="000000" w:themeColor="text1"/>
          <w:sz w:val="24"/>
        </w:rPr>
      </w:pPr>
    </w:p>
    <w:p w14:paraId="48D17F55" w14:textId="280EC4E2" w:rsidR="007C1CE1" w:rsidRDefault="007C1CE1" w:rsidP="00182CF1">
      <w:pPr>
        <w:spacing w:line="480" w:lineRule="auto"/>
        <w:jc w:val="left"/>
        <w:rPr>
          <w:rFonts w:ascii="Times New Roman" w:eastAsia="STHeiti Light" w:hAnsi="Times New Roman" w:cs="Times New Roman"/>
          <w:color w:val="000000" w:themeColor="text1"/>
          <w:sz w:val="24"/>
        </w:rPr>
      </w:pPr>
    </w:p>
    <w:p w14:paraId="59A3E63F" w14:textId="7FC4D80C" w:rsidR="007C1CE1" w:rsidRDefault="007C1CE1" w:rsidP="00182CF1">
      <w:pPr>
        <w:spacing w:line="480" w:lineRule="auto"/>
        <w:jc w:val="left"/>
        <w:rPr>
          <w:rFonts w:ascii="Times New Roman" w:eastAsia="STHeiti Light" w:hAnsi="Times New Roman" w:cs="Times New Roman"/>
          <w:color w:val="000000" w:themeColor="text1"/>
          <w:sz w:val="24"/>
        </w:rPr>
      </w:pPr>
    </w:p>
    <w:p w14:paraId="3DA14A68" w14:textId="6FB04FF8" w:rsidR="007C1CE1" w:rsidRDefault="007C1CE1" w:rsidP="00182CF1">
      <w:pPr>
        <w:spacing w:line="480" w:lineRule="auto"/>
        <w:jc w:val="left"/>
        <w:rPr>
          <w:rFonts w:ascii="Times New Roman" w:eastAsia="STHeiti Light" w:hAnsi="Times New Roman" w:cs="Times New Roman"/>
          <w:color w:val="000000" w:themeColor="text1"/>
          <w:sz w:val="24"/>
        </w:rPr>
      </w:pPr>
    </w:p>
    <w:p w14:paraId="59F8D547" w14:textId="3A1AEC1F" w:rsidR="007C1CE1" w:rsidRDefault="007C1CE1" w:rsidP="00182CF1">
      <w:pPr>
        <w:spacing w:line="480" w:lineRule="auto"/>
        <w:jc w:val="left"/>
        <w:rPr>
          <w:rFonts w:ascii="Times New Roman" w:eastAsia="STHeiti Light" w:hAnsi="Times New Roman" w:cs="Times New Roman"/>
          <w:color w:val="000000" w:themeColor="text1"/>
          <w:sz w:val="24"/>
        </w:rPr>
      </w:pPr>
    </w:p>
    <w:p w14:paraId="35E1273F" w14:textId="19AB6864" w:rsidR="007C1CE1" w:rsidRDefault="007C1CE1" w:rsidP="00182CF1">
      <w:pPr>
        <w:spacing w:line="480" w:lineRule="auto"/>
        <w:jc w:val="left"/>
        <w:rPr>
          <w:rFonts w:ascii="Times New Roman" w:eastAsia="STHeiti Light" w:hAnsi="Times New Roman" w:cs="Times New Roman"/>
          <w:color w:val="000000" w:themeColor="text1"/>
          <w:sz w:val="24"/>
        </w:rPr>
      </w:pPr>
    </w:p>
    <w:p w14:paraId="5FD08943" w14:textId="5E2EAD60" w:rsidR="007C1CE1" w:rsidRDefault="007C1CE1" w:rsidP="00182CF1">
      <w:pPr>
        <w:spacing w:line="480" w:lineRule="auto"/>
        <w:jc w:val="left"/>
        <w:rPr>
          <w:rFonts w:ascii="Times New Roman" w:eastAsia="STHeiti Light" w:hAnsi="Times New Roman" w:cs="Times New Roman"/>
          <w:color w:val="000000" w:themeColor="text1"/>
          <w:sz w:val="24"/>
        </w:rPr>
      </w:pPr>
    </w:p>
    <w:p w14:paraId="3FBE1424" w14:textId="546EFF6D" w:rsidR="007C1CE1" w:rsidRDefault="007C1CE1" w:rsidP="007C1CE1">
      <w:pPr>
        <w:spacing w:line="480" w:lineRule="auto"/>
        <w:jc w:val="center"/>
        <w:rPr>
          <w:rFonts w:ascii="Times New Roman" w:eastAsia="STHeiti Light" w:hAnsi="Times New Roman" w:cs="Times New Roman"/>
          <w:color w:val="000000" w:themeColor="text1"/>
          <w:sz w:val="24"/>
        </w:rPr>
      </w:pPr>
      <w:r>
        <w:rPr>
          <w:rFonts w:ascii="Times New Roman" w:eastAsia="STHeiti Light" w:hAnsi="Times New Roman" w:cs="Times New Roman" w:hint="eastAsia"/>
          <w:noProof/>
          <w:color w:val="000000" w:themeColor="text1"/>
          <w:sz w:val="24"/>
        </w:rPr>
        <w:lastRenderedPageBreak/>
        <w:drawing>
          <wp:inline distT="0" distB="0" distL="0" distR="0" wp14:anchorId="4149D642" wp14:editId="794F13F3">
            <wp:extent cx="5270500" cy="14052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1405255"/>
                    </a:xfrm>
                    <a:prstGeom prst="rect">
                      <a:avLst/>
                    </a:prstGeom>
                  </pic:spPr>
                </pic:pic>
              </a:graphicData>
            </a:graphic>
          </wp:inline>
        </w:drawing>
      </w:r>
    </w:p>
    <w:p w14:paraId="57E8C26A" w14:textId="2C339F40" w:rsidR="00BC07E0" w:rsidRDefault="001D1C7A" w:rsidP="00182CF1">
      <w:pPr>
        <w:spacing w:line="480" w:lineRule="auto"/>
        <w:jc w:val="left"/>
        <w:rPr>
          <w:rFonts w:ascii="Times New Roman" w:eastAsia="STHeiti Light" w:hAnsi="Times New Roman" w:cs="Times New Roman"/>
          <w:color w:val="000000" w:themeColor="text1"/>
          <w:sz w:val="24"/>
        </w:rPr>
      </w:pPr>
      <w:r w:rsidRPr="001D1C7A">
        <w:rPr>
          <w:rFonts w:ascii="Times New Roman" w:eastAsia="STHeiti Light" w:hAnsi="Times New Roman" w:cs="Times New Roman"/>
          <w:b/>
          <w:bCs/>
          <w:color w:val="000000" w:themeColor="text1"/>
          <w:sz w:val="24"/>
        </w:rPr>
        <w:t xml:space="preserve">Supplementary Fig </w:t>
      </w:r>
      <w:r w:rsidR="00C849FE">
        <w:rPr>
          <w:rFonts w:ascii="Times New Roman" w:eastAsia="STHeiti Light" w:hAnsi="Times New Roman" w:cs="Times New Roman"/>
          <w:b/>
          <w:bCs/>
          <w:color w:val="000000" w:themeColor="text1"/>
          <w:sz w:val="24"/>
        </w:rPr>
        <w:t>6</w:t>
      </w:r>
      <w:r w:rsidRPr="001D1C7A">
        <w:rPr>
          <w:rFonts w:ascii="Times New Roman" w:eastAsia="STHeiti Light" w:hAnsi="Times New Roman" w:cs="Times New Roman"/>
          <w:b/>
          <w:bCs/>
          <w:color w:val="000000" w:themeColor="text1"/>
          <w:sz w:val="24"/>
        </w:rPr>
        <w:t xml:space="preserve">. Cholesterol supplementation reverses the inhibitory effect of PVC on </w:t>
      </w:r>
      <w:r>
        <w:rPr>
          <w:rFonts w:ascii="Times New Roman" w:eastAsia="STHeiti Light" w:hAnsi="Times New Roman" w:cs="Times New Roman"/>
          <w:b/>
          <w:bCs/>
          <w:color w:val="000000" w:themeColor="text1"/>
          <w:sz w:val="24"/>
        </w:rPr>
        <w:t>RT</w:t>
      </w:r>
      <w:r w:rsidRPr="001D1C7A">
        <w:rPr>
          <w:rFonts w:ascii="Times New Roman" w:eastAsia="STHeiti Light" w:hAnsi="Times New Roman" w:cs="Times New Roman"/>
          <w:b/>
          <w:bCs/>
          <w:color w:val="000000" w:themeColor="text1"/>
          <w:sz w:val="24"/>
        </w:rPr>
        <w:t xml:space="preserve"> in the Hep53.4 orthotopic HCC model.</w:t>
      </w:r>
      <w:r w:rsidR="00AE2AD8">
        <w:rPr>
          <w:rFonts w:ascii="Times New Roman" w:eastAsia="STHeiti Light" w:hAnsi="Times New Roman" w:cs="Times New Roman" w:hint="eastAsia"/>
          <w:b/>
          <w:bCs/>
          <w:color w:val="000000" w:themeColor="text1"/>
          <w:sz w:val="24"/>
        </w:rPr>
        <w:t xml:space="preserve"> </w:t>
      </w:r>
      <w:r w:rsidRPr="001D1C7A">
        <w:rPr>
          <w:rFonts w:ascii="Times New Roman" w:eastAsia="STHeiti Light" w:hAnsi="Times New Roman" w:cs="Times New Roman"/>
          <w:color w:val="000000" w:themeColor="text1"/>
          <w:sz w:val="24"/>
        </w:rPr>
        <w:t xml:space="preserve">(A) Hep53.4 cells were treated with </w:t>
      </w:r>
      <w:r>
        <w:rPr>
          <w:rFonts w:ascii="Times New Roman" w:eastAsia="STHeiti Light" w:hAnsi="Times New Roman" w:cs="Times New Roman"/>
          <w:color w:val="000000" w:themeColor="text1"/>
          <w:sz w:val="24"/>
        </w:rPr>
        <w:t>IR</w:t>
      </w:r>
      <w:r w:rsidRPr="001D1C7A">
        <w:rPr>
          <w:rFonts w:ascii="Times New Roman" w:eastAsia="STHeiti Light" w:hAnsi="Times New Roman" w:cs="Times New Roman"/>
          <w:color w:val="000000" w:themeColor="text1"/>
          <w:sz w:val="24"/>
        </w:rPr>
        <w:t xml:space="preserve">, cholesterol, </w:t>
      </w:r>
      <w:r>
        <w:rPr>
          <w:rFonts w:ascii="Times New Roman" w:eastAsia="STHeiti Light" w:hAnsi="Times New Roman" w:cs="Times New Roman"/>
          <w:color w:val="000000" w:themeColor="text1"/>
          <w:sz w:val="24"/>
        </w:rPr>
        <w:t>IR</w:t>
      </w:r>
      <w:r w:rsidRPr="001D1C7A">
        <w:rPr>
          <w:rFonts w:ascii="Times New Roman" w:eastAsia="STHeiti Light" w:hAnsi="Times New Roman" w:cs="Times New Roman"/>
          <w:color w:val="000000" w:themeColor="text1"/>
          <w:sz w:val="24"/>
        </w:rPr>
        <w:t xml:space="preserve"> + PVC, or </w:t>
      </w:r>
      <w:r>
        <w:rPr>
          <w:rFonts w:ascii="Times New Roman" w:eastAsia="STHeiti Light" w:hAnsi="Times New Roman" w:cs="Times New Roman"/>
          <w:color w:val="000000" w:themeColor="text1"/>
          <w:sz w:val="24"/>
        </w:rPr>
        <w:t>IR</w:t>
      </w:r>
      <w:r w:rsidRPr="001D1C7A">
        <w:rPr>
          <w:rFonts w:ascii="Times New Roman" w:eastAsia="STHeiti Light" w:hAnsi="Times New Roman" w:cs="Times New Roman"/>
          <w:color w:val="000000" w:themeColor="text1"/>
          <w:sz w:val="24"/>
        </w:rPr>
        <w:t xml:space="preserve"> + PVC + cholesterol; culture supernatants were collected and co-cultured with CD8⁺ T cells. Flow cytometry analysis of the </w:t>
      </w:r>
      <w:proofErr w:type="spellStart"/>
      <w:r w:rsidRPr="001D1C7A">
        <w:rPr>
          <w:rFonts w:ascii="Times New Roman" w:eastAsia="STHeiti Light" w:hAnsi="Times New Roman" w:cs="Times New Roman"/>
          <w:color w:val="000000" w:themeColor="text1"/>
          <w:sz w:val="24"/>
        </w:rPr>
        <w:t>Tpex</w:t>
      </w:r>
      <w:proofErr w:type="spellEnd"/>
      <w:r w:rsidRPr="001D1C7A">
        <w:rPr>
          <w:rFonts w:ascii="Times New Roman" w:eastAsia="STHeiti Light" w:hAnsi="Times New Roman" w:cs="Times New Roman"/>
          <w:color w:val="000000" w:themeColor="text1"/>
          <w:sz w:val="24"/>
        </w:rPr>
        <w:t xml:space="preserve"> subset proportion in CD8⁺ T cells was performed (n=5).</w:t>
      </w:r>
      <w:r>
        <w:rPr>
          <w:rFonts w:ascii="Times New Roman" w:eastAsia="STHeiti Light" w:hAnsi="Times New Roman" w:cs="Times New Roman" w:hint="eastAsia"/>
          <w:color w:val="000000" w:themeColor="text1"/>
          <w:sz w:val="24"/>
        </w:rPr>
        <w:t xml:space="preserve"> </w:t>
      </w:r>
      <w:r w:rsidRPr="001D1C7A">
        <w:rPr>
          <w:rFonts w:ascii="Times New Roman" w:eastAsia="STHeiti Light" w:hAnsi="Times New Roman" w:cs="Times New Roman"/>
          <w:color w:val="000000" w:themeColor="text1"/>
          <w:sz w:val="24"/>
        </w:rPr>
        <w:t xml:space="preserve">(B) Hep53.4-luc orthotopic </w:t>
      </w:r>
      <w:r>
        <w:rPr>
          <w:rFonts w:ascii="Times New Roman" w:eastAsia="STHeiti Light" w:hAnsi="Times New Roman" w:cs="Times New Roman"/>
          <w:color w:val="000000" w:themeColor="text1"/>
          <w:sz w:val="24"/>
        </w:rPr>
        <w:t xml:space="preserve">HCC </w:t>
      </w:r>
      <w:r w:rsidRPr="001D1C7A">
        <w:rPr>
          <w:rFonts w:ascii="Times New Roman" w:eastAsia="STHeiti Light" w:hAnsi="Times New Roman" w:cs="Times New Roman"/>
          <w:color w:val="000000" w:themeColor="text1"/>
          <w:sz w:val="24"/>
        </w:rPr>
        <w:t xml:space="preserve">model was established and treated with </w:t>
      </w:r>
      <w:r w:rsidR="0084589C">
        <w:rPr>
          <w:rFonts w:ascii="Times New Roman" w:eastAsia="STHeiti Light" w:hAnsi="Times New Roman" w:cs="Times New Roman"/>
          <w:color w:val="000000" w:themeColor="text1"/>
          <w:sz w:val="24"/>
        </w:rPr>
        <w:t>RT</w:t>
      </w:r>
      <w:r w:rsidRPr="001D1C7A">
        <w:rPr>
          <w:rFonts w:ascii="Times New Roman" w:eastAsia="STHeiti Light" w:hAnsi="Times New Roman" w:cs="Times New Roman"/>
          <w:color w:val="000000" w:themeColor="text1"/>
          <w:sz w:val="24"/>
        </w:rPr>
        <w:t xml:space="preserve"> + PVC or </w:t>
      </w:r>
      <w:r w:rsidR="0084589C">
        <w:rPr>
          <w:rFonts w:ascii="Times New Roman" w:eastAsia="STHeiti Light" w:hAnsi="Times New Roman" w:cs="Times New Roman"/>
          <w:color w:val="000000" w:themeColor="text1"/>
          <w:sz w:val="24"/>
        </w:rPr>
        <w:t>RT</w:t>
      </w:r>
      <w:r w:rsidRPr="001D1C7A">
        <w:rPr>
          <w:rFonts w:ascii="Times New Roman" w:eastAsia="STHeiti Light" w:hAnsi="Times New Roman" w:cs="Times New Roman"/>
          <w:color w:val="000000" w:themeColor="text1"/>
          <w:sz w:val="24"/>
        </w:rPr>
        <w:t xml:space="preserve"> + PVC + high-cholesterol diet. </w:t>
      </w:r>
      <w:r w:rsidR="0084589C" w:rsidRPr="0084589C">
        <w:rPr>
          <w:rFonts w:ascii="Times New Roman" w:eastAsia="STHeiti Light" w:hAnsi="Times New Roman" w:cs="Times New Roman"/>
          <w:color w:val="000000" w:themeColor="text1"/>
          <w:sz w:val="24"/>
        </w:rPr>
        <w:t>Tumor volume data</w:t>
      </w:r>
      <w:r w:rsidRPr="001D1C7A">
        <w:rPr>
          <w:rFonts w:ascii="Times New Roman" w:eastAsia="STHeiti Light" w:hAnsi="Times New Roman" w:cs="Times New Roman"/>
          <w:color w:val="000000" w:themeColor="text1"/>
          <w:sz w:val="24"/>
        </w:rPr>
        <w:t xml:space="preserve"> were monitored using an in vivo imaging system (n=3).</w:t>
      </w:r>
      <w:r w:rsidR="00F21FD7" w:rsidRPr="00F21FD7">
        <w:t xml:space="preserve"> </w:t>
      </w:r>
      <w:r w:rsidR="00F21FD7" w:rsidRPr="00F21FD7">
        <w:rPr>
          <w:rFonts w:ascii="Times New Roman" w:eastAsia="STHeiti Light" w:hAnsi="Times New Roman" w:cs="Times New Roman"/>
          <w:color w:val="000000" w:themeColor="text1"/>
          <w:sz w:val="24"/>
        </w:rPr>
        <w:t xml:space="preserve">Data are presented as mean ± SD (for </w:t>
      </w:r>
      <w:r w:rsidR="00F21FD7">
        <w:rPr>
          <w:rFonts w:ascii="Times New Roman" w:eastAsia="STHeiti Light" w:hAnsi="Times New Roman" w:cs="Times New Roman"/>
          <w:color w:val="000000" w:themeColor="text1"/>
          <w:sz w:val="24"/>
        </w:rPr>
        <w:t>A</w:t>
      </w:r>
      <w:r w:rsidR="00F21FD7" w:rsidRPr="00F21FD7">
        <w:rPr>
          <w:rFonts w:ascii="Times New Roman" w:eastAsia="STHeiti Light" w:hAnsi="Times New Roman" w:cs="Times New Roman"/>
          <w:color w:val="000000" w:themeColor="text1"/>
          <w:sz w:val="24"/>
        </w:rPr>
        <w:t>) or mean ± SEM (for B). Statistical comparisons were performed using an unpaired two-tailed Student’s t test (</w:t>
      </w:r>
      <w:r w:rsidR="00F21FD7">
        <w:rPr>
          <w:rFonts w:ascii="Times New Roman" w:eastAsia="STHeiti Light" w:hAnsi="Times New Roman" w:cs="Times New Roman"/>
          <w:color w:val="000000" w:themeColor="text1"/>
          <w:sz w:val="24"/>
        </w:rPr>
        <w:t>B</w:t>
      </w:r>
      <w:r w:rsidR="00F21FD7" w:rsidRPr="00F21FD7">
        <w:rPr>
          <w:rFonts w:ascii="Times New Roman" w:eastAsia="STHeiti Light" w:hAnsi="Times New Roman" w:cs="Times New Roman"/>
          <w:color w:val="000000" w:themeColor="text1"/>
          <w:sz w:val="24"/>
        </w:rPr>
        <w:t>) or one-way ANOVA followed by Tukey’s multiple comparison test (</w:t>
      </w:r>
      <w:r w:rsidR="00F21FD7">
        <w:rPr>
          <w:rFonts w:ascii="Times New Roman" w:eastAsia="STHeiti Light" w:hAnsi="Times New Roman" w:cs="Times New Roman"/>
          <w:color w:val="000000" w:themeColor="text1"/>
          <w:sz w:val="24"/>
        </w:rPr>
        <w:t>A</w:t>
      </w:r>
      <w:r w:rsidR="00F21FD7" w:rsidRPr="00F21FD7">
        <w:rPr>
          <w:rFonts w:ascii="Times New Roman" w:eastAsia="STHeiti Light" w:hAnsi="Times New Roman" w:cs="Times New Roman"/>
          <w:color w:val="000000" w:themeColor="text1"/>
          <w:sz w:val="24"/>
        </w:rPr>
        <w:t>). Significance levels are indicated as *</w:t>
      </w:r>
      <w:r w:rsidR="00F21FD7" w:rsidRPr="00D8704D">
        <w:rPr>
          <w:rFonts w:ascii="Times New Roman" w:eastAsia="STHeiti Light" w:hAnsi="Times New Roman" w:cs="Times New Roman"/>
          <w:i/>
          <w:iCs/>
          <w:color w:val="000000" w:themeColor="text1"/>
          <w:sz w:val="24"/>
        </w:rPr>
        <w:t>P</w:t>
      </w:r>
      <w:r w:rsidR="00F21FD7" w:rsidRPr="00F21FD7">
        <w:rPr>
          <w:rFonts w:ascii="Times New Roman" w:eastAsia="STHeiti Light" w:hAnsi="Times New Roman" w:cs="Times New Roman"/>
          <w:color w:val="000000" w:themeColor="text1"/>
          <w:sz w:val="24"/>
        </w:rPr>
        <w:t xml:space="preserve"> &lt; 0.05.</w:t>
      </w:r>
      <w:r w:rsidR="00AE4ED8" w:rsidRPr="00AE5BE3">
        <w:rPr>
          <w:rFonts w:ascii="Times New Roman" w:eastAsia="STHeiti Light" w:hAnsi="Times New Roman" w:cs="Times New Roman"/>
          <w:color w:val="000000" w:themeColor="text1"/>
          <w:sz w:val="24"/>
        </w:rPr>
        <w:t xml:space="preserve"> PVC, polyvinyl chloride; RT, radiation therapy; HCC, hepatocellular carcinoma</w:t>
      </w:r>
      <w:r w:rsidR="00AE4ED8">
        <w:rPr>
          <w:rFonts w:ascii="Times New Roman" w:eastAsia="STHeiti Light" w:hAnsi="Times New Roman" w:cs="Times New Roman"/>
          <w:color w:val="000000" w:themeColor="text1"/>
          <w:sz w:val="24"/>
        </w:rPr>
        <w:t>;</w:t>
      </w:r>
      <w:r w:rsidR="00AE4ED8" w:rsidRPr="00AE5BE3">
        <w:t xml:space="preserve"> </w:t>
      </w:r>
      <w:r w:rsidR="00AE4ED8" w:rsidRPr="00AE5BE3">
        <w:rPr>
          <w:rFonts w:ascii="Times New Roman" w:eastAsia="STHeiti Light" w:hAnsi="Times New Roman" w:cs="Times New Roman"/>
          <w:color w:val="000000" w:themeColor="text1"/>
          <w:sz w:val="24"/>
        </w:rPr>
        <w:t>IR, ionizing radiation;</w:t>
      </w:r>
      <w:r w:rsidR="00AE4ED8" w:rsidRPr="00270204">
        <w:rPr>
          <w:rFonts w:ascii="Times New Roman" w:eastAsia="STHeiti Light" w:hAnsi="Times New Roman" w:cs="Times New Roman"/>
          <w:color w:val="000000" w:themeColor="text1"/>
          <w:sz w:val="24"/>
        </w:rPr>
        <w:t xml:space="preserve"> </w:t>
      </w:r>
      <w:proofErr w:type="spellStart"/>
      <w:r w:rsidR="00AE4ED8" w:rsidRPr="00AE5BE3">
        <w:rPr>
          <w:rFonts w:ascii="Times New Roman" w:eastAsia="STHeiti Light" w:hAnsi="Times New Roman" w:cs="Times New Roman"/>
          <w:color w:val="000000" w:themeColor="text1"/>
          <w:sz w:val="24"/>
        </w:rPr>
        <w:t>Tpex</w:t>
      </w:r>
      <w:proofErr w:type="spellEnd"/>
      <w:r w:rsidR="00AE4ED8" w:rsidRPr="00AE5BE3">
        <w:rPr>
          <w:rFonts w:ascii="Times New Roman" w:eastAsia="STHeiti Light" w:hAnsi="Times New Roman" w:cs="Times New Roman"/>
          <w:color w:val="000000" w:themeColor="text1"/>
          <w:sz w:val="24"/>
        </w:rPr>
        <w:t>, precursor exhausted T cell.</w:t>
      </w:r>
    </w:p>
    <w:p w14:paraId="2A27A47F" w14:textId="5CB30779" w:rsidR="00CC15B4" w:rsidRDefault="00CC15B4" w:rsidP="00182CF1">
      <w:pPr>
        <w:spacing w:line="480" w:lineRule="auto"/>
        <w:jc w:val="left"/>
        <w:rPr>
          <w:rFonts w:ascii="Times New Roman" w:eastAsia="STHeiti Light" w:hAnsi="Times New Roman" w:cs="Times New Roman"/>
          <w:color w:val="000000" w:themeColor="text1"/>
          <w:sz w:val="24"/>
        </w:rPr>
      </w:pPr>
    </w:p>
    <w:p w14:paraId="5B3285E5" w14:textId="33AE98E0" w:rsidR="00CC15B4" w:rsidRDefault="00CC15B4" w:rsidP="00182CF1">
      <w:pPr>
        <w:spacing w:line="480" w:lineRule="auto"/>
        <w:jc w:val="left"/>
        <w:rPr>
          <w:rFonts w:ascii="Times New Roman" w:eastAsia="STHeiti Light" w:hAnsi="Times New Roman" w:cs="Times New Roman"/>
          <w:color w:val="000000" w:themeColor="text1"/>
          <w:sz w:val="24"/>
        </w:rPr>
      </w:pPr>
    </w:p>
    <w:p w14:paraId="4C2B9AD2" w14:textId="65AD48A8" w:rsidR="00CC15B4" w:rsidRDefault="00CC15B4" w:rsidP="00182CF1">
      <w:pPr>
        <w:spacing w:line="480" w:lineRule="auto"/>
        <w:jc w:val="left"/>
        <w:rPr>
          <w:rFonts w:ascii="Times New Roman" w:eastAsia="STHeiti Light" w:hAnsi="Times New Roman" w:cs="Times New Roman"/>
          <w:color w:val="000000" w:themeColor="text1"/>
          <w:sz w:val="24"/>
        </w:rPr>
      </w:pPr>
    </w:p>
    <w:p w14:paraId="43C93949" w14:textId="56152C91" w:rsidR="00CC15B4" w:rsidRDefault="00CC15B4" w:rsidP="00182CF1">
      <w:pPr>
        <w:spacing w:line="480" w:lineRule="auto"/>
        <w:jc w:val="left"/>
        <w:rPr>
          <w:rFonts w:ascii="Times New Roman" w:eastAsia="STHeiti Light" w:hAnsi="Times New Roman" w:cs="Times New Roman"/>
          <w:color w:val="000000" w:themeColor="text1"/>
          <w:sz w:val="24"/>
        </w:rPr>
      </w:pPr>
    </w:p>
    <w:p w14:paraId="055BA5A6" w14:textId="1EC92A94" w:rsidR="00CC15B4" w:rsidRDefault="00CC15B4" w:rsidP="00182CF1">
      <w:pPr>
        <w:spacing w:line="480" w:lineRule="auto"/>
        <w:jc w:val="left"/>
        <w:rPr>
          <w:rFonts w:ascii="Times New Roman" w:eastAsia="STHeiti Light" w:hAnsi="Times New Roman" w:cs="Times New Roman"/>
          <w:color w:val="000000" w:themeColor="text1"/>
          <w:sz w:val="24"/>
        </w:rPr>
      </w:pPr>
    </w:p>
    <w:p w14:paraId="4DDFBB42" w14:textId="3BA0C6EA" w:rsidR="00CC15B4" w:rsidRPr="00C849FE" w:rsidRDefault="00CC15B4" w:rsidP="00CC15B4">
      <w:pPr>
        <w:spacing w:line="360" w:lineRule="auto"/>
        <w:rPr>
          <w:rFonts w:ascii="Times New Roman" w:eastAsia="STHeiti Light" w:hAnsi="Times New Roman" w:cs="Times New Roman"/>
          <w:b/>
          <w:bCs/>
          <w:color w:val="000000" w:themeColor="text1"/>
        </w:rPr>
      </w:pPr>
      <w:r w:rsidRPr="00C419BD">
        <w:rPr>
          <w:rFonts w:ascii="Times New Roman" w:eastAsia="STHeiti Light" w:hAnsi="Times New Roman" w:cs="Times New Roman"/>
          <w:b/>
          <w:bCs/>
          <w:color w:val="000000" w:themeColor="text1"/>
        </w:rPr>
        <w:lastRenderedPageBreak/>
        <w:t>Supplementary Table</w:t>
      </w:r>
    </w:p>
    <w:p w14:paraId="579233DA" w14:textId="7D2BBF23" w:rsidR="00CC15B4" w:rsidRPr="00C419BD" w:rsidRDefault="00CC15B4" w:rsidP="00CC15B4">
      <w:pPr>
        <w:spacing w:line="360" w:lineRule="auto"/>
        <w:ind w:left="105" w:hangingChars="50" w:hanging="105"/>
        <w:rPr>
          <w:rFonts w:ascii="Times New Roman" w:eastAsia="STHeiti Light" w:hAnsi="Times New Roman" w:cs="Times New Roman"/>
          <w:b/>
          <w:bCs/>
          <w:color w:val="000000" w:themeColor="text1"/>
        </w:rPr>
      </w:pPr>
      <w:r w:rsidRPr="00C419BD">
        <w:rPr>
          <w:rFonts w:ascii="Times New Roman" w:eastAsia="STHeiti Light" w:hAnsi="Times New Roman" w:cs="Times New Roman"/>
          <w:b/>
          <w:bCs/>
          <w:color w:val="000000" w:themeColor="text1"/>
        </w:rPr>
        <w:t xml:space="preserve">Supplementary Table </w:t>
      </w:r>
      <w:r w:rsidR="00C849FE">
        <w:rPr>
          <w:rFonts w:ascii="Times New Roman" w:eastAsia="STHeiti Light" w:hAnsi="Times New Roman" w:cs="Times New Roman"/>
          <w:b/>
          <w:bCs/>
          <w:color w:val="000000" w:themeColor="text1"/>
        </w:rPr>
        <w:t>1</w:t>
      </w:r>
      <w:r w:rsidRPr="00C419BD">
        <w:rPr>
          <w:rFonts w:ascii="Times New Roman" w:eastAsia="STHeiti Light" w:hAnsi="Times New Roman" w:cs="Times New Roman"/>
          <w:b/>
          <w:bCs/>
          <w:color w:val="000000" w:themeColor="text1"/>
        </w:rPr>
        <w:t xml:space="preserve">. </w:t>
      </w:r>
      <w:proofErr w:type="spellStart"/>
      <w:r>
        <w:rPr>
          <w:rFonts w:ascii="Times New Roman" w:eastAsia="STHeiti Light" w:hAnsi="Times New Roman" w:cs="Times New Roman"/>
          <w:b/>
          <w:bCs/>
          <w:color w:val="000000" w:themeColor="text1"/>
        </w:rPr>
        <w:t>C</w:t>
      </w:r>
      <w:r>
        <w:rPr>
          <w:rFonts w:ascii="Times New Roman" w:eastAsia="STHeiti Light" w:hAnsi="Times New Roman" w:cs="Times New Roman" w:hint="eastAsia"/>
          <w:b/>
          <w:bCs/>
          <w:color w:val="000000" w:themeColor="text1"/>
        </w:rPr>
        <w:t>y</w:t>
      </w:r>
      <w:r>
        <w:rPr>
          <w:rFonts w:ascii="Times New Roman" w:eastAsia="STHeiti Light" w:hAnsi="Times New Roman" w:cs="Times New Roman"/>
          <w:b/>
          <w:bCs/>
          <w:color w:val="000000" w:themeColor="text1"/>
        </w:rPr>
        <w:t>TOF</w:t>
      </w:r>
      <w:proofErr w:type="spellEnd"/>
      <w:r w:rsidRPr="00AB5FB8">
        <w:rPr>
          <w:rFonts w:ascii="Times New Roman" w:eastAsia="STHeiti Light" w:hAnsi="Times New Roman" w:cs="Times New Roman"/>
          <w:b/>
          <w:bCs/>
          <w:color w:val="000000" w:themeColor="text1"/>
        </w:rPr>
        <w:t xml:space="preserve"> </w:t>
      </w:r>
      <w:r>
        <w:rPr>
          <w:rFonts w:ascii="Times New Roman" w:eastAsia="STHeiti Light" w:hAnsi="Times New Roman" w:cs="Times New Roman" w:hint="eastAsia"/>
          <w:b/>
          <w:bCs/>
          <w:color w:val="000000" w:themeColor="text1"/>
        </w:rPr>
        <w:t>panel</w:t>
      </w:r>
    </w:p>
    <w:tbl>
      <w:tblPr>
        <w:tblStyle w:val="a3"/>
        <w:tblW w:w="0" w:type="auto"/>
        <w:tblLook w:val="04A0" w:firstRow="1" w:lastRow="0" w:firstColumn="1" w:lastColumn="0" w:noHBand="0" w:noVBand="1"/>
      </w:tblPr>
      <w:tblGrid>
        <w:gridCol w:w="2127"/>
        <w:gridCol w:w="1534"/>
        <w:gridCol w:w="2268"/>
        <w:gridCol w:w="2126"/>
      </w:tblGrid>
      <w:tr w:rsidR="00CC15B4" w:rsidRPr="00647723" w14:paraId="76C3D797" w14:textId="77777777" w:rsidTr="00ED2C85">
        <w:trPr>
          <w:trHeight w:hRule="exact" w:val="284"/>
        </w:trPr>
        <w:tc>
          <w:tcPr>
            <w:tcW w:w="2127" w:type="dxa"/>
            <w:tcBorders>
              <w:left w:val="nil"/>
              <w:bottom w:val="single" w:sz="4" w:space="0" w:color="auto"/>
              <w:right w:val="nil"/>
            </w:tcBorders>
          </w:tcPr>
          <w:p w14:paraId="1EDC26C9" w14:textId="77777777" w:rsidR="00CC15B4" w:rsidRPr="00494D1E" w:rsidRDefault="00CC15B4" w:rsidP="00ED2C85">
            <w:pPr>
              <w:jc w:val="center"/>
              <w:rPr>
                <w:rFonts w:ascii="Times New Roman" w:hAnsi="Times New Roman" w:cs="Times New Roman"/>
                <w:b/>
                <w:bCs/>
                <w:sz w:val="20"/>
                <w:szCs w:val="20"/>
              </w:rPr>
            </w:pPr>
            <w:r w:rsidRPr="00494D1E">
              <w:rPr>
                <w:rFonts w:ascii="Times New Roman" w:hAnsi="Times New Roman" w:cs="Times New Roman"/>
                <w:b/>
                <w:bCs/>
                <w:sz w:val="20"/>
                <w:szCs w:val="20"/>
              </w:rPr>
              <w:t>Marker</w:t>
            </w:r>
          </w:p>
        </w:tc>
        <w:tc>
          <w:tcPr>
            <w:tcW w:w="1534" w:type="dxa"/>
            <w:tcBorders>
              <w:left w:val="nil"/>
              <w:bottom w:val="single" w:sz="4" w:space="0" w:color="auto"/>
              <w:right w:val="nil"/>
            </w:tcBorders>
          </w:tcPr>
          <w:p w14:paraId="7EC8B8C5" w14:textId="77777777" w:rsidR="00CC15B4" w:rsidRPr="00494D1E" w:rsidRDefault="00CC15B4" w:rsidP="00ED2C85">
            <w:pPr>
              <w:jc w:val="center"/>
              <w:rPr>
                <w:rFonts w:ascii="Times New Roman" w:hAnsi="Times New Roman" w:cs="Times New Roman"/>
                <w:b/>
                <w:bCs/>
                <w:sz w:val="20"/>
                <w:szCs w:val="20"/>
              </w:rPr>
            </w:pPr>
            <w:r w:rsidRPr="00494D1E">
              <w:rPr>
                <w:rFonts w:ascii="Times New Roman" w:hAnsi="Times New Roman" w:cs="Times New Roman"/>
                <w:b/>
                <w:bCs/>
                <w:sz w:val="20"/>
                <w:szCs w:val="20"/>
              </w:rPr>
              <w:t>Clone</w:t>
            </w:r>
          </w:p>
        </w:tc>
        <w:tc>
          <w:tcPr>
            <w:tcW w:w="2268" w:type="dxa"/>
            <w:tcBorders>
              <w:left w:val="nil"/>
              <w:bottom w:val="single" w:sz="4" w:space="0" w:color="auto"/>
              <w:right w:val="nil"/>
            </w:tcBorders>
          </w:tcPr>
          <w:p w14:paraId="75654FE7" w14:textId="77777777" w:rsidR="00CC15B4" w:rsidRPr="00494D1E" w:rsidRDefault="00CC15B4" w:rsidP="00ED2C85">
            <w:pPr>
              <w:jc w:val="center"/>
              <w:rPr>
                <w:rFonts w:ascii="Times New Roman" w:hAnsi="Times New Roman" w:cs="Times New Roman"/>
                <w:b/>
                <w:bCs/>
                <w:sz w:val="20"/>
                <w:szCs w:val="20"/>
              </w:rPr>
            </w:pPr>
            <w:r w:rsidRPr="00494D1E">
              <w:rPr>
                <w:rFonts w:ascii="Times New Roman" w:hAnsi="Times New Roman" w:cs="Times New Roman"/>
                <w:b/>
                <w:bCs/>
                <w:sz w:val="20"/>
                <w:szCs w:val="20"/>
              </w:rPr>
              <w:t>Label</w:t>
            </w:r>
          </w:p>
        </w:tc>
        <w:tc>
          <w:tcPr>
            <w:tcW w:w="2126" w:type="dxa"/>
            <w:tcBorders>
              <w:left w:val="nil"/>
              <w:bottom w:val="single" w:sz="4" w:space="0" w:color="auto"/>
              <w:right w:val="nil"/>
            </w:tcBorders>
          </w:tcPr>
          <w:p w14:paraId="4AB75850" w14:textId="77777777" w:rsidR="00CC15B4" w:rsidRPr="00494D1E" w:rsidRDefault="00CC15B4" w:rsidP="00ED2C85">
            <w:pPr>
              <w:jc w:val="center"/>
              <w:rPr>
                <w:rFonts w:ascii="Times New Roman" w:hAnsi="Times New Roman" w:cs="Times New Roman"/>
                <w:b/>
                <w:bCs/>
                <w:sz w:val="20"/>
                <w:szCs w:val="20"/>
              </w:rPr>
            </w:pPr>
            <w:r w:rsidRPr="00494D1E">
              <w:rPr>
                <w:rFonts w:ascii="Times New Roman" w:hAnsi="Times New Roman" w:cs="Times New Roman"/>
                <w:b/>
                <w:bCs/>
                <w:sz w:val="20"/>
                <w:szCs w:val="20"/>
              </w:rPr>
              <w:t>Source</w:t>
            </w:r>
          </w:p>
        </w:tc>
      </w:tr>
      <w:tr w:rsidR="00CC15B4" w:rsidRPr="003C3BED" w14:paraId="398AD63B" w14:textId="77777777" w:rsidTr="00ED2C85">
        <w:trPr>
          <w:trHeight w:hRule="exact" w:val="284"/>
        </w:trPr>
        <w:tc>
          <w:tcPr>
            <w:tcW w:w="2127" w:type="dxa"/>
            <w:tcBorders>
              <w:top w:val="nil"/>
              <w:left w:val="nil"/>
              <w:bottom w:val="nil"/>
              <w:right w:val="nil"/>
            </w:tcBorders>
          </w:tcPr>
          <w:p w14:paraId="5232B69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CD45</w:t>
            </w:r>
          </w:p>
        </w:tc>
        <w:tc>
          <w:tcPr>
            <w:tcW w:w="1534" w:type="dxa"/>
            <w:tcBorders>
              <w:top w:val="nil"/>
              <w:left w:val="nil"/>
              <w:bottom w:val="nil"/>
              <w:right w:val="nil"/>
            </w:tcBorders>
          </w:tcPr>
          <w:p w14:paraId="7E9386B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30-F11</w:t>
            </w:r>
          </w:p>
        </w:tc>
        <w:tc>
          <w:tcPr>
            <w:tcW w:w="2268" w:type="dxa"/>
            <w:tcBorders>
              <w:top w:val="nil"/>
              <w:left w:val="nil"/>
              <w:bottom w:val="nil"/>
              <w:right w:val="nil"/>
            </w:tcBorders>
          </w:tcPr>
          <w:p w14:paraId="7CA3D55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89Y</w:t>
            </w:r>
          </w:p>
        </w:tc>
        <w:tc>
          <w:tcPr>
            <w:tcW w:w="2126" w:type="dxa"/>
            <w:tcBorders>
              <w:top w:val="nil"/>
              <w:left w:val="nil"/>
              <w:bottom w:val="nil"/>
              <w:right w:val="nil"/>
            </w:tcBorders>
          </w:tcPr>
          <w:p w14:paraId="343D9506"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1D0E5E7F" w14:textId="77777777" w:rsidTr="00ED2C85">
        <w:trPr>
          <w:trHeight w:hRule="exact" w:val="284"/>
        </w:trPr>
        <w:tc>
          <w:tcPr>
            <w:tcW w:w="2127" w:type="dxa"/>
            <w:tcBorders>
              <w:top w:val="nil"/>
              <w:left w:val="nil"/>
              <w:bottom w:val="nil"/>
              <w:right w:val="nil"/>
            </w:tcBorders>
          </w:tcPr>
          <w:p w14:paraId="1E49611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Ki-67</w:t>
            </w:r>
          </w:p>
        </w:tc>
        <w:tc>
          <w:tcPr>
            <w:tcW w:w="1534" w:type="dxa"/>
            <w:tcBorders>
              <w:top w:val="nil"/>
              <w:left w:val="nil"/>
              <w:bottom w:val="nil"/>
              <w:right w:val="nil"/>
            </w:tcBorders>
          </w:tcPr>
          <w:p w14:paraId="001F5A8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SolA15</w:t>
            </w:r>
          </w:p>
        </w:tc>
        <w:tc>
          <w:tcPr>
            <w:tcW w:w="2268" w:type="dxa"/>
            <w:tcBorders>
              <w:top w:val="nil"/>
              <w:left w:val="nil"/>
              <w:bottom w:val="nil"/>
              <w:right w:val="nil"/>
            </w:tcBorders>
          </w:tcPr>
          <w:p w14:paraId="4DE16B8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139La</w:t>
            </w:r>
          </w:p>
        </w:tc>
        <w:tc>
          <w:tcPr>
            <w:tcW w:w="2126" w:type="dxa"/>
            <w:tcBorders>
              <w:top w:val="nil"/>
              <w:left w:val="nil"/>
              <w:bottom w:val="nil"/>
              <w:right w:val="nil"/>
            </w:tcBorders>
          </w:tcPr>
          <w:p w14:paraId="5BE5E1A5"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hint="eastAsia"/>
                <w:sz w:val="20"/>
                <w:szCs w:val="20"/>
              </w:rPr>
              <w:t>eBioscience</w:t>
            </w:r>
            <w:proofErr w:type="spellEnd"/>
          </w:p>
        </w:tc>
      </w:tr>
      <w:tr w:rsidR="00CC15B4" w:rsidRPr="003C3BED" w14:paraId="37F9720A" w14:textId="77777777" w:rsidTr="00ED2C85">
        <w:trPr>
          <w:trHeight w:hRule="exact" w:val="284"/>
        </w:trPr>
        <w:tc>
          <w:tcPr>
            <w:tcW w:w="2127" w:type="dxa"/>
            <w:tcBorders>
              <w:top w:val="nil"/>
              <w:left w:val="nil"/>
              <w:bottom w:val="nil"/>
              <w:right w:val="nil"/>
            </w:tcBorders>
          </w:tcPr>
          <w:p w14:paraId="4B4BE2A9"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MHC II(I-A/I-E)</w:t>
            </w:r>
          </w:p>
        </w:tc>
        <w:tc>
          <w:tcPr>
            <w:tcW w:w="1534" w:type="dxa"/>
            <w:tcBorders>
              <w:top w:val="nil"/>
              <w:left w:val="nil"/>
              <w:bottom w:val="nil"/>
              <w:right w:val="nil"/>
            </w:tcBorders>
          </w:tcPr>
          <w:p w14:paraId="394353E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M5/114.15.2</w:t>
            </w:r>
          </w:p>
        </w:tc>
        <w:tc>
          <w:tcPr>
            <w:tcW w:w="2268" w:type="dxa"/>
            <w:tcBorders>
              <w:top w:val="nil"/>
              <w:left w:val="nil"/>
              <w:bottom w:val="nil"/>
              <w:right w:val="nil"/>
            </w:tcBorders>
          </w:tcPr>
          <w:p w14:paraId="66F6649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141Pr</w:t>
            </w:r>
          </w:p>
        </w:tc>
        <w:tc>
          <w:tcPr>
            <w:tcW w:w="2126" w:type="dxa"/>
            <w:tcBorders>
              <w:top w:val="nil"/>
              <w:left w:val="nil"/>
              <w:bottom w:val="nil"/>
              <w:right w:val="nil"/>
            </w:tcBorders>
          </w:tcPr>
          <w:p w14:paraId="157EAE82"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40EB4EE2" w14:textId="77777777" w:rsidTr="00ED2C85">
        <w:trPr>
          <w:trHeight w:hRule="exact" w:val="284"/>
        </w:trPr>
        <w:tc>
          <w:tcPr>
            <w:tcW w:w="2127" w:type="dxa"/>
            <w:tcBorders>
              <w:top w:val="nil"/>
              <w:left w:val="nil"/>
              <w:bottom w:val="nil"/>
              <w:right w:val="nil"/>
            </w:tcBorders>
          </w:tcPr>
          <w:p w14:paraId="7798C80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CD11c</w:t>
            </w:r>
          </w:p>
        </w:tc>
        <w:tc>
          <w:tcPr>
            <w:tcW w:w="1534" w:type="dxa"/>
            <w:tcBorders>
              <w:top w:val="nil"/>
              <w:left w:val="nil"/>
              <w:bottom w:val="nil"/>
              <w:right w:val="nil"/>
            </w:tcBorders>
          </w:tcPr>
          <w:p w14:paraId="3B3F22B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N418</w:t>
            </w:r>
          </w:p>
        </w:tc>
        <w:tc>
          <w:tcPr>
            <w:tcW w:w="2268" w:type="dxa"/>
            <w:tcBorders>
              <w:top w:val="nil"/>
              <w:left w:val="nil"/>
              <w:bottom w:val="nil"/>
              <w:right w:val="nil"/>
            </w:tcBorders>
          </w:tcPr>
          <w:p w14:paraId="0024974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142Nd</w:t>
            </w:r>
          </w:p>
        </w:tc>
        <w:tc>
          <w:tcPr>
            <w:tcW w:w="2126" w:type="dxa"/>
            <w:tcBorders>
              <w:top w:val="nil"/>
              <w:left w:val="nil"/>
              <w:bottom w:val="nil"/>
              <w:right w:val="nil"/>
            </w:tcBorders>
          </w:tcPr>
          <w:p w14:paraId="16CC9135"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67F469BC" w14:textId="77777777" w:rsidTr="00ED2C85">
        <w:trPr>
          <w:trHeight w:hRule="exact" w:val="284"/>
        </w:trPr>
        <w:tc>
          <w:tcPr>
            <w:tcW w:w="2127" w:type="dxa"/>
            <w:tcBorders>
              <w:top w:val="nil"/>
              <w:left w:val="nil"/>
              <w:bottom w:val="nil"/>
              <w:right w:val="nil"/>
            </w:tcBorders>
          </w:tcPr>
          <w:p w14:paraId="1E3E17E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CD69</w:t>
            </w:r>
          </w:p>
        </w:tc>
        <w:tc>
          <w:tcPr>
            <w:tcW w:w="1534" w:type="dxa"/>
            <w:tcBorders>
              <w:top w:val="nil"/>
              <w:left w:val="nil"/>
              <w:bottom w:val="nil"/>
              <w:right w:val="nil"/>
            </w:tcBorders>
          </w:tcPr>
          <w:p w14:paraId="4F273F1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H1.2F3</w:t>
            </w:r>
          </w:p>
        </w:tc>
        <w:tc>
          <w:tcPr>
            <w:tcW w:w="2268" w:type="dxa"/>
            <w:tcBorders>
              <w:top w:val="nil"/>
              <w:left w:val="nil"/>
              <w:bottom w:val="nil"/>
              <w:right w:val="nil"/>
            </w:tcBorders>
          </w:tcPr>
          <w:p w14:paraId="2FAB8D0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143Nd</w:t>
            </w:r>
          </w:p>
        </w:tc>
        <w:tc>
          <w:tcPr>
            <w:tcW w:w="2126" w:type="dxa"/>
            <w:tcBorders>
              <w:top w:val="nil"/>
              <w:left w:val="nil"/>
              <w:bottom w:val="nil"/>
              <w:right w:val="nil"/>
            </w:tcBorders>
          </w:tcPr>
          <w:p w14:paraId="634EFAB2"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00247CA8" w14:textId="77777777" w:rsidTr="00ED2C85">
        <w:trPr>
          <w:trHeight w:hRule="exact" w:val="284"/>
        </w:trPr>
        <w:tc>
          <w:tcPr>
            <w:tcW w:w="2127" w:type="dxa"/>
            <w:tcBorders>
              <w:top w:val="nil"/>
              <w:left w:val="nil"/>
              <w:bottom w:val="nil"/>
              <w:right w:val="nil"/>
            </w:tcBorders>
          </w:tcPr>
          <w:p w14:paraId="268940CB"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CX3CR1</w:t>
            </w:r>
          </w:p>
        </w:tc>
        <w:tc>
          <w:tcPr>
            <w:tcW w:w="1534" w:type="dxa"/>
            <w:tcBorders>
              <w:top w:val="nil"/>
              <w:left w:val="nil"/>
              <w:bottom w:val="nil"/>
              <w:right w:val="nil"/>
            </w:tcBorders>
          </w:tcPr>
          <w:p w14:paraId="7A876A0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SA011F11</w:t>
            </w:r>
          </w:p>
        </w:tc>
        <w:tc>
          <w:tcPr>
            <w:tcW w:w="2268" w:type="dxa"/>
            <w:tcBorders>
              <w:top w:val="nil"/>
              <w:left w:val="nil"/>
              <w:bottom w:val="nil"/>
              <w:right w:val="nil"/>
            </w:tcBorders>
          </w:tcPr>
          <w:p w14:paraId="37FACCC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144Nd</w:t>
            </w:r>
          </w:p>
        </w:tc>
        <w:tc>
          <w:tcPr>
            <w:tcW w:w="2126" w:type="dxa"/>
            <w:tcBorders>
              <w:top w:val="nil"/>
              <w:left w:val="nil"/>
              <w:bottom w:val="nil"/>
              <w:right w:val="nil"/>
            </w:tcBorders>
          </w:tcPr>
          <w:p w14:paraId="2B8DF609"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B000AF8" w14:textId="77777777" w:rsidTr="00ED2C85">
        <w:trPr>
          <w:trHeight w:hRule="exact" w:val="284"/>
        </w:trPr>
        <w:tc>
          <w:tcPr>
            <w:tcW w:w="2127" w:type="dxa"/>
            <w:tcBorders>
              <w:top w:val="nil"/>
              <w:left w:val="nil"/>
              <w:bottom w:val="nil"/>
              <w:right w:val="nil"/>
            </w:tcBorders>
          </w:tcPr>
          <w:p w14:paraId="12CEF427"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CD152(CTLA-4)</w:t>
            </w:r>
          </w:p>
        </w:tc>
        <w:tc>
          <w:tcPr>
            <w:tcW w:w="1534" w:type="dxa"/>
            <w:tcBorders>
              <w:top w:val="nil"/>
              <w:left w:val="nil"/>
              <w:bottom w:val="nil"/>
              <w:right w:val="nil"/>
            </w:tcBorders>
          </w:tcPr>
          <w:p w14:paraId="28793BB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UC10-4B9</w:t>
            </w:r>
          </w:p>
        </w:tc>
        <w:tc>
          <w:tcPr>
            <w:tcW w:w="2268" w:type="dxa"/>
            <w:tcBorders>
              <w:top w:val="nil"/>
              <w:left w:val="nil"/>
              <w:bottom w:val="nil"/>
              <w:right w:val="nil"/>
            </w:tcBorders>
          </w:tcPr>
          <w:p w14:paraId="4DF47829"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145Nd</w:t>
            </w:r>
          </w:p>
        </w:tc>
        <w:tc>
          <w:tcPr>
            <w:tcW w:w="2126" w:type="dxa"/>
            <w:tcBorders>
              <w:top w:val="nil"/>
              <w:left w:val="nil"/>
              <w:bottom w:val="nil"/>
              <w:right w:val="nil"/>
            </w:tcBorders>
          </w:tcPr>
          <w:p w14:paraId="36B28E0B"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B4DBEF6" w14:textId="77777777" w:rsidTr="00ED2C85">
        <w:trPr>
          <w:trHeight w:hRule="exact" w:val="284"/>
        </w:trPr>
        <w:tc>
          <w:tcPr>
            <w:tcW w:w="2127" w:type="dxa"/>
            <w:tcBorders>
              <w:top w:val="nil"/>
              <w:left w:val="nil"/>
              <w:bottom w:val="nil"/>
              <w:right w:val="nil"/>
            </w:tcBorders>
          </w:tcPr>
          <w:p w14:paraId="4BB1B72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CD28</w:t>
            </w:r>
          </w:p>
        </w:tc>
        <w:tc>
          <w:tcPr>
            <w:tcW w:w="1534" w:type="dxa"/>
            <w:tcBorders>
              <w:top w:val="nil"/>
              <w:left w:val="nil"/>
              <w:bottom w:val="nil"/>
              <w:right w:val="nil"/>
            </w:tcBorders>
          </w:tcPr>
          <w:p w14:paraId="7BCCB5D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37.51</w:t>
            </w:r>
          </w:p>
        </w:tc>
        <w:tc>
          <w:tcPr>
            <w:tcW w:w="2268" w:type="dxa"/>
            <w:tcBorders>
              <w:top w:val="nil"/>
              <w:left w:val="nil"/>
              <w:bottom w:val="nil"/>
              <w:right w:val="nil"/>
            </w:tcBorders>
          </w:tcPr>
          <w:p w14:paraId="77684B3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146Nd</w:t>
            </w:r>
          </w:p>
        </w:tc>
        <w:tc>
          <w:tcPr>
            <w:tcW w:w="2126" w:type="dxa"/>
            <w:tcBorders>
              <w:top w:val="nil"/>
              <w:left w:val="nil"/>
              <w:bottom w:val="nil"/>
              <w:right w:val="nil"/>
            </w:tcBorders>
          </w:tcPr>
          <w:p w14:paraId="771BA9CB"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A57B208" w14:textId="77777777" w:rsidTr="00ED2C85">
        <w:trPr>
          <w:trHeight w:hRule="exact" w:val="284"/>
        </w:trPr>
        <w:tc>
          <w:tcPr>
            <w:tcW w:w="2127" w:type="dxa"/>
            <w:tcBorders>
              <w:top w:val="nil"/>
              <w:left w:val="nil"/>
              <w:bottom w:val="nil"/>
              <w:right w:val="nil"/>
            </w:tcBorders>
          </w:tcPr>
          <w:p w14:paraId="70A3EB0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CD80</w:t>
            </w:r>
          </w:p>
        </w:tc>
        <w:tc>
          <w:tcPr>
            <w:tcW w:w="1534" w:type="dxa"/>
            <w:tcBorders>
              <w:top w:val="nil"/>
              <w:left w:val="nil"/>
              <w:bottom w:val="nil"/>
              <w:right w:val="nil"/>
            </w:tcBorders>
          </w:tcPr>
          <w:p w14:paraId="5B7D9CD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16-10A1</w:t>
            </w:r>
          </w:p>
        </w:tc>
        <w:tc>
          <w:tcPr>
            <w:tcW w:w="2268" w:type="dxa"/>
            <w:tcBorders>
              <w:top w:val="nil"/>
              <w:left w:val="nil"/>
              <w:bottom w:val="nil"/>
              <w:right w:val="nil"/>
            </w:tcBorders>
          </w:tcPr>
          <w:p w14:paraId="7CF7418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147Sm</w:t>
            </w:r>
          </w:p>
        </w:tc>
        <w:tc>
          <w:tcPr>
            <w:tcW w:w="2126" w:type="dxa"/>
            <w:tcBorders>
              <w:top w:val="nil"/>
              <w:left w:val="nil"/>
              <w:bottom w:val="nil"/>
              <w:right w:val="nil"/>
            </w:tcBorders>
          </w:tcPr>
          <w:p w14:paraId="34995B7E"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0B6BB84" w14:textId="77777777" w:rsidTr="00ED2C85">
        <w:trPr>
          <w:trHeight w:hRule="exact" w:val="284"/>
        </w:trPr>
        <w:tc>
          <w:tcPr>
            <w:tcW w:w="2127" w:type="dxa"/>
            <w:tcBorders>
              <w:top w:val="nil"/>
              <w:left w:val="nil"/>
              <w:bottom w:val="nil"/>
              <w:right w:val="nil"/>
            </w:tcBorders>
          </w:tcPr>
          <w:p w14:paraId="1155E52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Ly-6C</w:t>
            </w:r>
          </w:p>
        </w:tc>
        <w:tc>
          <w:tcPr>
            <w:tcW w:w="1534" w:type="dxa"/>
            <w:tcBorders>
              <w:top w:val="nil"/>
              <w:left w:val="nil"/>
              <w:bottom w:val="nil"/>
              <w:right w:val="nil"/>
            </w:tcBorders>
          </w:tcPr>
          <w:p w14:paraId="2743DF2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HK1.4</w:t>
            </w:r>
          </w:p>
        </w:tc>
        <w:tc>
          <w:tcPr>
            <w:tcW w:w="2268" w:type="dxa"/>
            <w:tcBorders>
              <w:top w:val="nil"/>
              <w:left w:val="nil"/>
              <w:bottom w:val="nil"/>
              <w:right w:val="nil"/>
            </w:tcBorders>
          </w:tcPr>
          <w:p w14:paraId="71D4D5E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148Nd</w:t>
            </w:r>
          </w:p>
        </w:tc>
        <w:tc>
          <w:tcPr>
            <w:tcW w:w="2126" w:type="dxa"/>
            <w:tcBorders>
              <w:top w:val="nil"/>
              <w:left w:val="nil"/>
              <w:bottom w:val="nil"/>
              <w:right w:val="nil"/>
            </w:tcBorders>
          </w:tcPr>
          <w:p w14:paraId="0D1EC6A1"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278670B8" w14:textId="77777777" w:rsidTr="00ED2C85">
        <w:trPr>
          <w:trHeight w:hRule="exact" w:val="284"/>
        </w:trPr>
        <w:tc>
          <w:tcPr>
            <w:tcW w:w="2127" w:type="dxa"/>
            <w:tcBorders>
              <w:top w:val="nil"/>
              <w:left w:val="nil"/>
              <w:bottom w:val="nil"/>
              <w:right w:val="nil"/>
            </w:tcBorders>
          </w:tcPr>
          <w:p w14:paraId="2D44BD87"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CD172a(SIRPα)</w:t>
            </w:r>
          </w:p>
        </w:tc>
        <w:tc>
          <w:tcPr>
            <w:tcW w:w="1534" w:type="dxa"/>
            <w:tcBorders>
              <w:top w:val="nil"/>
              <w:left w:val="nil"/>
              <w:bottom w:val="nil"/>
              <w:right w:val="nil"/>
            </w:tcBorders>
          </w:tcPr>
          <w:p w14:paraId="4127A03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P84</w:t>
            </w:r>
          </w:p>
        </w:tc>
        <w:tc>
          <w:tcPr>
            <w:tcW w:w="2268" w:type="dxa"/>
            <w:tcBorders>
              <w:top w:val="nil"/>
              <w:left w:val="nil"/>
              <w:bottom w:val="nil"/>
              <w:right w:val="nil"/>
            </w:tcBorders>
          </w:tcPr>
          <w:p w14:paraId="283A0BF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149Sm</w:t>
            </w:r>
          </w:p>
        </w:tc>
        <w:tc>
          <w:tcPr>
            <w:tcW w:w="2126" w:type="dxa"/>
            <w:tcBorders>
              <w:top w:val="nil"/>
              <w:left w:val="nil"/>
              <w:bottom w:val="nil"/>
              <w:right w:val="nil"/>
            </w:tcBorders>
          </w:tcPr>
          <w:p w14:paraId="55EAB09E"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EAB3B65" w14:textId="77777777" w:rsidTr="00ED2C85">
        <w:trPr>
          <w:trHeight w:hRule="exact" w:val="284"/>
        </w:trPr>
        <w:tc>
          <w:tcPr>
            <w:tcW w:w="2127" w:type="dxa"/>
            <w:tcBorders>
              <w:top w:val="nil"/>
              <w:left w:val="nil"/>
              <w:bottom w:val="nil"/>
              <w:right w:val="nil"/>
            </w:tcBorders>
          </w:tcPr>
          <w:p w14:paraId="6B9F1C1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CD186(CXCR6)</w:t>
            </w:r>
          </w:p>
        </w:tc>
        <w:tc>
          <w:tcPr>
            <w:tcW w:w="1534" w:type="dxa"/>
            <w:tcBorders>
              <w:top w:val="nil"/>
              <w:left w:val="nil"/>
              <w:bottom w:val="nil"/>
              <w:right w:val="nil"/>
            </w:tcBorders>
          </w:tcPr>
          <w:p w14:paraId="5205384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SA051D1</w:t>
            </w:r>
          </w:p>
        </w:tc>
        <w:tc>
          <w:tcPr>
            <w:tcW w:w="2268" w:type="dxa"/>
            <w:tcBorders>
              <w:top w:val="nil"/>
              <w:left w:val="nil"/>
              <w:bottom w:val="nil"/>
              <w:right w:val="nil"/>
            </w:tcBorders>
          </w:tcPr>
          <w:p w14:paraId="2D4CF64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150Nd</w:t>
            </w:r>
          </w:p>
        </w:tc>
        <w:tc>
          <w:tcPr>
            <w:tcW w:w="2126" w:type="dxa"/>
            <w:tcBorders>
              <w:top w:val="nil"/>
              <w:left w:val="nil"/>
              <w:bottom w:val="nil"/>
              <w:right w:val="nil"/>
            </w:tcBorders>
          </w:tcPr>
          <w:p w14:paraId="7C91C122"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6ACA5BBD" w14:textId="77777777" w:rsidTr="00ED2C85">
        <w:trPr>
          <w:trHeight w:hRule="exact" w:val="284"/>
        </w:trPr>
        <w:tc>
          <w:tcPr>
            <w:tcW w:w="2127" w:type="dxa"/>
            <w:tcBorders>
              <w:top w:val="nil"/>
              <w:left w:val="nil"/>
              <w:bottom w:val="nil"/>
              <w:right w:val="nil"/>
            </w:tcBorders>
          </w:tcPr>
          <w:p w14:paraId="0A12904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CD45R(B220)</w:t>
            </w:r>
          </w:p>
        </w:tc>
        <w:tc>
          <w:tcPr>
            <w:tcW w:w="1534" w:type="dxa"/>
            <w:tcBorders>
              <w:top w:val="nil"/>
              <w:left w:val="nil"/>
              <w:bottom w:val="nil"/>
              <w:right w:val="nil"/>
            </w:tcBorders>
          </w:tcPr>
          <w:p w14:paraId="053492C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RA3-6B2</w:t>
            </w:r>
          </w:p>
        </w:tc>
        <w:tc>
          <w:tcPr>
            <w:tcW w:w="2268" w:type="dxa"/>
            <w:tcBorders>
              <w:top w:val="nil"/>
              <w:left w:val="nil"/>
              <w:bottom w:val="nil"/>
              <w:right w:val="nil"/>
            </w:tcBorders>
          </w:tcPr>
          <w:p w14:paraId="4CEFF0F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151Eu</w:t>
            </w:r>
          </w:p>
        </w:tc>
        <w:tc>
          <w:tcPr>
            <w:tcW w:w="2126" w:type="dxa"/>
            <w:tcBorders>
              <w:top w:val="nil"/>
              <w:left w:val="nil"/>
              <w:bottom w:val="nil"/>
              <w:right w:val="nil"/>
            </w:tcBorders>
          </w:tcPr>
          <w:p w14:paraId="2BFB8281"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427296ED" w14:textId="77777777" w:rsidTr="00ED2C85">
        <w:trPr>
          <w:trHeight w:hRule="exact" w:val="284"/>
        </w:trPr>
        <w:tc>
          <w:tcPr>
            <w:tcW w:w="2127" w:type="dxa"/>
            <w:tcBorders>
              <w:top w:val="nil"/>
              <w:left w:val="nil"/>
              <w:bottom w:val="nil"/>
              <w:right w:val="nil"/>
            </w:tcBorders>
          </w:tcPr>
          <w:p w14:paraId="702E496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CD19</w:t>
            </w:r>
          </w:p>
        </w:tc>
        <w:tc>
          <w:tcPr>
            <w:tcW w:w="1534" w:type="dxa"/>
            <w:tcBorders>
              <w:top w:val="nil"/>
              <w:left w:val="nil"/>
              <w:bottom w:val="nil"/>
              <w:right w:val="nil"/>
            </w:tcBorders>
          </w:tcPr>
          <w:p w14:paraId="3AC4173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6D5</w:t>
            </w:r>
          </w:p>
        </w:tc>
        <w:tc>
          <w:tcPr>
            <w:tcW w:w="2268" w:type="dxa"/>
            <w:tcBorders>
              <w:top w:val="nil"/>
              <w:left w:val="nil"/>
              <w:bottom w:val="nil"/>
              <w:right w:val="nil"/>
            </w:tcBorders>
          </w:tcPr>
          <w:p w14:paraId="0FBA93F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152Sm</w:t>
            </w:r>
          </w:p>
        </w:tc>
        <w:tc>
          <w:tcPr>
            <w:tcW w:w="2126" w:type="dxa"/>
            <w:tcBorders>
              <w:top w:val="nil"/>
              <w:left w:val="nil"/>
              <w:bottom w:val="nil"/>
              <w:right w:val="nil"/>
            </w:tcBorders>
          </w:tcPr>
          <w:p w14:paraId="03CBF494"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07A48554" w14:textId="77777777" w:rsidTr="00ED2C85">
        <w:trPr>
          <w:trHeight w:hRule="exact" w:val="284"/>
        </w:trPr>
        <w:tc>
          <w:tcPr>
            <w:tcW w:w="2127" w:type="dxa"/>
            <w:tcBorders>
              <w:top w:val="nil"/>
              <w:left w:val="nil"/>
              <w:bottom w:val="nil"/>
              <w:right w:val="nil"/>
            </w:tcBorders>
          </w:tcPr>
          <w:p w14:paraId="4114CEA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CD44</w:t>
            </w:r>
          </w:p>
        </w:tc>
        <w:tc>
          <w:tcPr>
            <w:tcW w:w="1534" w:type="dxa"/>
            <w:tcBorders>
              <w:top w:val="nil"/>
              <w:left w:val="nil"/>
              <w:bottom w:val="nil"/>
              <w:right w:val="nil"/>
            </w:tcBorders>
          </w:tcPr>
          <w:p w14:paraId="56498EC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IM7</w:t>
            </w:r>
          </w:p>
        </w:tc>
        <w:tc>
          <w:tcPr>
            <w:tcW w:w="2268" w:type="dxa"/>
            <w:tcBorders>
              <w:top w:val="nil"/>
              <w:left w:val="nil"/>
              <w:bottom w:val="nil"/>
              <w:right w:val="nil"/>
            </w:tcBorders>
          </w:tcPr>
          <w:p w14:paraId="5EF635A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153Eu</w:t>
            </w:r>
          </w:p>
        </w:tc>
        <w:tc>
          <w:tcPr>
            <w:tcW w:w="2126" w:type="dxa"/>
            <w:tcBorders>
              <w:top w:val="nil"/>
              <w:left w:val="nil"/>
              <w:bottom w:val="nil"/>
              <w:right w:val="nil"/>
            </w:tcBorders>
          </w:tcPr>
          <w:p w14:paraId="26759366"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643BD8B7" w14:textId="77777777" w:rsidTr="00ED2C85">
        <w:trPr>
          <w:trHeight w:hRule="exact" w:val="284"/>
        </w:trPr>
        <w:tc>
          <w:tcPr>
            <w:tcW w:w="2127" w:type="dxa"/>
            <w:tcBorders>
              <w:top w:val="nil"/>
              <w:left w:val="nil"/>
              <w:bottom w:val="nil"/>
              <w:right w:val="nil"/>
            </w:tcBorders>
          </w:tcPr>
          <w:p w14:paraId="4D9B8FC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TIGIT(VSTM3)</w:t>
            </w:r>
          </w:p>
        </w:tc>
        <w:tc>
          <w:tcPr>
            <w:tcW w:w="1534" w:type="dxa"/>
            <w:tcBorders>
              <w:top w:val="nil"/>
              <w:left w:val="nil"/>
              <w:bottom w:val="nil"/>
              <w:right w:val="nil"/>
            </w:tcBorders>
          </w:tcPr>
          <w:p w14:paraId="63E6A75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2190A</w:t>
            </w:r>
          </w:p>
        </w:tc>
        <w:tc>
          <w:tcPr>
            <w:tcW w:w="2268" w:type="dxa"/>
            <w:tcBorders>
              <w:top w:val="nil"/>
              <w:left w:val="nil"/>
              <w:bottom w:val="nil"/>
              <w:right w:val="nil"/>
            </w:tcBorders>
          </w:tcPr>
          <w:p w14:paraId="22AEB8B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154Sm</w:t>
            </w:r>
          </w:p>
        </w:tc>
        <w:tc>
          <w:tcPr>
            <w:tcW w:w="2126" w:type="dxa"/>
            <w:tcBorders>
              <w:top w:val="nil"/>
              <w:left w:val="nil"/>
              <w:bottom w:val="nil"/>
              <w:right w:val="nil"/>
            </w:tcBorders>
          </w:tcPr>
          <w:p w14:paraId="23F0B42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hint="eastAsia"/>
                <w:sz w:val="20"/>
                <w:szCs w:val="20"/>
              </w:rPr>
              <w:t>RD</w:t>
            </w:r>
          </w:p>
        </w:tc>
      </w:tr>
      <w:tr w:rsidR="00CC15B4" w:rsidRPr="003C3BED" w14:paraId="69C5C334" w14:textId="77777777" w:rsidTr="00ED2C85">
        <w:trPr>
          <w:trHeight w:hRule="exact" w:val="284"/>
        </w:trPr>
        <w:tc>
          <w:tcPr>
            <w:tcW w:w="2127" w:type="dxa"/>
            <w:tcBorders>
              <w:top w:val="nil"/>
              <w:left w:val="nil"/>
              <w:bottom w:val="nil"/>
              <w:right w:val="nil"/>
            </w:tcBorders>
          </w:tcPr>
          <w:p w14:paraId="66F5C62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CD127(IL-7Rα)</w:t>
            </w:r>
          </w:p>
        </w:tc>
        <w:tc>
          <w:tcPr>
            <w:tcW w:w="1534" w:type="dxa"/>
            <w:tcBorders>
              <w:top w:val="nil"/>
              <w:left w:val="nil"/>
              <w:bottom w:val="nil"/>
              <w:right w:val="nil"/>
            </w:tcBorders>
          </w:tcPr>
          <w:p w14:paraId="7DC0F3E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A7R34</w:t>
            </w:r>
          </w:p>
        </w:tc>
        <w:tc>
          <w:tcPr>
            <w:tcW w:w="2268" w:type="dxa"/>
            <w:tcBorders>
              <w:top w:val="nil"/>
              <w:left w:val="nil"/>
              <w:bottom w:val="nil"/>
              <w:right w:val="nil"/>
            </w:tcBorders>
          </w:tcPr>
          <w:p w14:paraId="6E58F3C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155Gd</w:t>
            </w:r>
          </w:p>
        </w:tc>
        <w:tc>
          <w:tcPr>
            <w:tcW w:w="2126" w:type="dxa"/>
            <w:tcBorders>
              <w:top w:val="nil"/>
              <w:left w:val="nil"/>
              <w:bottom w:val="nil"/>
              <w:right w:val="nil"/>
            </w:tcBorders>
          </w:tcPr>
          <w:p w14:paraId="658CE8A4"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DD993D8" w14:textId="77777777" w:rsidTr="00ED2C85">
        <w:trPr>
          <w:trHeight w:hRule="exact" w:val="284"/>
        </w:trPr>
        <w:tc>
          <w:tcPr>
            <w:tcW w:w="2127" w:type="dxa"/>
            <w:tcBorders>
              <w:top w:val="nil"/>
              <w:left w:val="nil"/>
              <w:bottom w:val="nil"/>
              <w:right w:val="nil"/>
            </w:tcBorders>
          </w:tcPr>
          <w:p w14:paraId="62DE83B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CD62L</w:t>
            </w:r>
          </w:p>
        </w:tc>
        <w:tc>
          <w:tcPr>
            <w:tcW w:w="1534" w:type="dxa"/>
            <w:tcBorders>
              <w:top w:val="nil"/>
              <w:left w:val="nil"/>
              <w:bottom w:val="nil"/>
              <w:right w:val="nil"/>
            </w:tcBorders>
          </w:tcPr>
          <w:p w14:paraId="0D7118C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MEL-14</w:t>
            </w:r>
          </w:p>
        </w:tc>
        <w:tc>
          <w:tcPr>
            <w:tcW w:w="2268" w:type="dxa"/>
            <w:tcBorders>
              <w:top w:val="nil"/>
              <w:left w:val="nil"/>
              <w:bottom w:val="nil"/>
              <w:right w:val="nil"/>
            </w:tcBorders>
          </w:tcPr>
          <w:p w14:paraId="46D0040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156Gd</w:t>
            </w:r>
          </w:p>
        </w:tc>
        <w:tc>
          <w:tcPr>
            <w:tcW w:w="2126" w:type="dxa"/>
            <w:tcBorders>
              <w:top w:val="nil"/>
              <w:left w:val="nil"/>
              <w:bottom w:val="nil"/>
              <w:right w:val="nil"/>
            </w:tcBorders>
          </w:tcPr>
          <w:p w14:paraId="353643F3"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4EAB8E0E" w14:textId="77777777" w:rsidTr="00ED2C85">
        <w:trPr>
          <w:trHeight w:hRule="exact" w:val="284"/>
        </w:trPr>
        <w:tc>
          <w:tcPr>
            <w:tcW w:w="2127" w:type="dxa"/>
            <w:tcBorders>
              <w:top w:val="nil"/>
              <w:left w:val="nil"/>
              <w:bottom w:val="nil"/>
              <w:right w:val="nil"/>
            </w:tcBorders>
          </w:tcPr>
          <w:p w14:paraId="1F09CC1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CD83</w:t>
            </w:r>
          </w:p>
        </w:tc>
        <w:tc>
          <w:tcPr>
            <w:tcW w:w="1534" w:type="dxa"/>
            <w:tcBorders>
              <w:top w:val="nil"/>
              <w:left w:val="nil"/>
              <w:bottom w:val="nil"/>
              <w:right w:val="nil"/>
            </w:tcBorders>
          </w:tcPr>
          <w:p w14:paraId="55E85E1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Michel-19</w:t>
            </w:r>
          </w:p>
        </w:tc>
        <w:tc>
          <w:tcPr>
            <w:tcW w:w="2268" w:type="dxa"/>
            <w:tcBorders>
              <w:top w:val="nil"/>
              <w:left w:val="nil"/>
              <w:bottom w:val="nil"/>
              <w:right w:val="nil"/>
            </w:tcBorders>
          </w:tcPr>
          <w:p w14:paraId="4E6F2F6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157Gd</w:t>
            </w:r>
          </w:p>
        </w:tc>
        <w:tc>
          <w:tcPr>
            <w:tcW w:w="2126" w:type="dxa"/>
            <w:tcBorders>
              <w:top w:val="nil"/>
              <w:left w:val="nil"/>
              <w:bottom w:val="nil"/>
              <w:right w:val="nil"/>
            </w:tcBorders>
          </w:tcPr>
          <w:p w14:paraId="1A79D34A"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52D9907E" w14:textId="77777777" w:rsidTr="00ED2C85">
        <w:trPr>
          <w:trHeight w:hRule="exact" w:val="284"/>
        </w:trPr>
        <w:tc>
          <w:tcPr>
            <w:tcW w:w="2127" w:type="dxa"/>
            <w:tcBorders>
              <w:top w:val="nil"/>
              <w:left w:val="nil"/>
              <w:bottom w:val="nil"/>
              <w:right w:val="nil"/>
            </w:tcBorders>
          </w:tcPr>
          <w:p w14:paraId="2675969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TCR γ/δ</w:t>
            </w:r>
          </w:p>
        </w:tc>
        <w:tc>
          <w:tcPr>
            <w:tcW w:w="1534" w:type="dxa"/>
            <w:tcBorders>
              <w:top w:val="nil"/>
              <w:left w:val="nil"/>
              <w:bottom w:val="nil"/>
              <w:right w:val="nil"/>
            </w:tcBorders>
          </w:tcPr>
          <w:p w14:paraId="081DE63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GL3</w:t>
            </w:r>
          </w:p>
        </w:tc>
        <w:tc>
          <w:tcPr>
            <w:tcW w:w="2268" w:type="dxa"/>
            <w:tcBorders>
              <w:top w:val="nil"/>
              <w:left w:val="nil"/>
              <w:bottom w:val="nil"/>
              <w:right w:val="nil"/>
            </w:tcBorders>
          </w:tcPr>
          <w:p w14:paraId="7E16500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158Gd</w:t>
            </w:r>
          </w:p>
        </w:tc>
        <w:tc>
          <w:tcPr>
            <w:tcW w:w="2126" w:type="dxa"/>
            <w:tcBorders>
              <w:top w:val="nil"/>
              <w:left w:val="nil"/>
              <w:bottom w:val="nil"/>
              <w:right w:val="nil"/>
            </w:tcBorders>
          </w:tcPr>
          <w:p w14:paraId="390A1522"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151436A1" w14:textId="77777777" w:rsidTr="00ED2C85">
        <w:trPr>
          <w:trHeight w:hRule="exact" w:val="284"/>
        </w:trPr>
        <w:tc>
          <w:tcPr>
            <w:tcW w:w="2127" w:type="dxa"/>
            <w:tcBorders>
              <w:top w:val="nil"/>
              <w:left w:val="nil"/>
              <w:bottom w:val="nil"/>
              <w:right w:val="nil"/>
            </w:tcBorders>
          </w:tcPr>
          <w:p w14:paraId="7F89152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F4/80</w:t>
            </w:r>
          </w:p>
        </w:tc>
        <w:tc>
          <w:tcPr>
            <w:tcW w:w="1534" w:type="dxa"/>
            <w:tcBorders>
              <w:top w:val="nil"/>
              <w:left w:val="nil"/>
              <w:bottom w:val="nil"/>
              <w:right w:val="nil"/>
            </w:tcBorders>
          </w:tcPr>
          <w:p w14:paraId="48FC674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Cl: A3-1</w:t>
            </w:r>
          </w:p>
        </w:tc>
        <w:tc>
          <w:tcPr>
            <w:tcW w:w="2268" w:type="dxa"/>
            <w:tcBorders>
              <w:top w:val="nil"/>
              <w:left w:val="nil"/>
              <w:bottom w:val="nil"/>
              <w:right w:val="nil"/>
            </w:tcBorders>
          </w:tcPr>
          <w:p w14:paraId="16131C5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159Tb</w:t>
            </w:r>
          </w:p>
        </w:tc>
        <w:tc>
          <w:tcPr>
            <w:tcW w:w="2126" w:type="dxa"/>
            <w:tcBorders>
              <w:top w:val="nil"/>
              <w:left w:val="nil"/>
              <w:bottom w:val="nil"/>
              <w:right w:val="nil"/>
            </w:tcBorders>
          </w:tcPr>
          <w:p w14:paraId="7632C749"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Biorad</w:t>
            </w:r>
            <w:proofErr w:type="spellEnd"/>
          </w:p>
        </w:tc>
      </w:tr>
      <w:tr w:rsidR="00CC15B4" w:rsidRPr="003C3BED" w14:paraId="19282D03" w14:textId="77777777" w:rsidTr="00ED2C85">
        <w:trPr>
          <w:trHeight w:hRule="exact" w:val="284"/>
        </w:trPr>
        <w:tc>
          <w:tcPr>
            <w:tcW w:w="2127" w:type="dxa"/>
            <w:tcBorders>
              <w:top w:val="nil"/>
              <w:left w:val="nil"/>
              <w:bottom w:val="nil"/>
              <w:right w:val="nil"/>
            </w:tcBorders>
          </w:tcPr>
          <w:p w14:paraId="438082C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CD206(MMR)</w:t>
            </w:r>
          </w:p>
        </w:tc>
        <w:tc>
          <w:tcPr>
            <w:tcW w:w="1534" w:type="dxa"/>
            <w:tcBorders>
              <w:top w:val="nil"/>
              <w:left w:val="nil"/>
              <w:bottom w:val="nil"/>
              <w:right w:val="nil"/>
            </w:tcBorders>
          </w:tcPr>
          <w:p w14:paraId="3424C56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C068C2</w:t>
            </w:r>
          </w:p>
        </w:tc>
        <w:tc>
          <w:tcPr>
            <w:tcW w:w="2268" w:type="dxa"/>
            <w:tcBorders>
              <w:top w:val="nil"/>
              <w:left w:val="nil"/>
              <w:bottom w:val="nil"/>
              <w:right w:val="nil"/>
            </w:tcBorders>
          </w:tcPr>
          <w:p w14:paraId="01B70A5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160Gd</w:t>
            </w:r>
          </w:p>
        </w:tc>
        <w:tc>
          <w:tcPr>
            <w:tcW w:w="2126" w:type="dxa"/>
            <w:tcBorders>
              <w:top w:val="nil"/>
              <w:left w:val="nil"/>
              <w:bottom w:val="nil"/>
              <w:right w:val="nil"/>
            </w:tcBorders>
          </w:tcPr>
          <w:p w14:paraId="66139AD8"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1892D335" w14:textId="77777777" w:rsidTr="00ED2C85">
        <w:trPr>
          <w:trHeight w:hRule="exact" w:val="284"/>
        </w:trPr>
        <w:tc>
          <w:tcPr>
            <w:tcW w:w="2127" w:type="dxa"/>
            <w:tcBorders>
              <w:top w:val="nil"/>
              <w:left w:val="nil"/>
              <w:bottom w:val="nil"/>
              <w:right w:val="nil"/>
            </w:tcBorders>
          </w:tcPr>
          <w:p w14:paraId="35537CB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CD279(PD-1)</w:t>
            </w:r>
          </w:p>
        </w:tc>
        <w:tc>
          <w:tcPr>
            <w:tcW w:w="1534" w:type="dxa"/>
            <w:tcBorders>
              <w:top w:val="nil"/>
              <w:left w:val="nil"/>
              <w:bottom w:val="nil"/>
              <w:right w:val="nil"/>
            </w:tcBorders>
          </w:tcPr>
          <w:p w14:paraId="5EE4744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29F.1A12</w:t>
            </w:r>
          </w:p>
        </w:tc>
        <w:tc>
          <w:tcPr>
            <w:tcW w:w="2268" w:type="dxa"/>
            <w:tcBorders>
              <w:top w:val="nil"/>
              <w:left w:val="nil"/>
              <w:bottom w:val="nil"/>
              <w:right w:val="nil"/>
            </w:tcBorders>
          </w:tcPr>
          <w:p w14:paraId="7D4D0AD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161Dy</w:t>
            </w:r>
          </w:p>
        </w:tc>
        <w:tc>
          <w:tcPr>
            <w:tcW w:w="2126" w:type="dxa"/>
            <w:tcBorders>
              <w:top w:val="nil"/>
              <w:left w:val="nil"/>
              <w:bottom w:val="nil"/>
              <w:right w:val="nil"/>
            </w:tcBorders>
          </w:tcPr>
          <w:p w14:paraId="0FA719BB"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AC8E238" w14:textId="77777777" w:rsidTr="00ED2C85">
        <w:trPr>
          <w:trHeight w:hRule="exact" w:val="284"/>
        </w:trPr>
        <w:tc>
          <w:tcPr>
            <w:tcW w:w="2127" w:type="dxa"/>
            <w:tcBorders>
              <w:top w:val="nil"/>
              <w:left w:val="nil"/>
              <w:bottom w:val="nil"/>
              <w:right w:val="nil"/>
            </w:tcBorders>
          </w:tcPr>
          <w:p w14:paraId="53BD5B8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CD103(Integrin αE)</w:t>
            </w:r>
          </w:p>
        </w:tc>
        <w:tc>
          <w:tcPr>
            <w:tcW w:w="1534" w:type="dxa"/>
            <w:tcBorders>
              <w:top w:val="nil"/>
              <w:left w:val="nil"/>
              <w:bottom w:val="nil"/>
              <w:right w:val="nil"/>
            </w:tcBorders>
          </w:tcPr>
          <w:p w14:paraId="226D9B5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2E7</w:t>
            </w:r>
          </w:p>
        </w:tc>
        <w:tc>
          <w:tcPr>
            <w:tcW w:w="2268" w:type="dxa"/>
            <w:tcBorders>
              <w:top w:val="nil"/>
              <w:left w:val="nil"/>
              <w:bottom w:val="nil"/>
              <w:right w:val="nil"/>
            </w:tcBorders>
          </w:tcPr>
          <w:p w14:paraId="61EC58A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162Dy</w:t>
            </w:r>
          </w:p>
        </w:tc>
        <w:tc>
          <w:tcPr>
            <w:tcW w:w="2126" w:type="dxa"/>
            <w:tcBorders>
              <w:top w:val="nil"/>
              <w:left w:val="nil"/>
              <w:bottom w:val="nil"/>
              <w:right w:val="nil"/>
            </w:tcBorders>
          </w:tcPr>
          <w:p w14:paraId="4310E909"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38422F80" w14:textId="77777777" w:rsidTr="00ED2C85">
        <w:trPr>
          <w:trHeight w:hRule="exact" w:val="284"/>
        </w:trPr>
        <w:tc>
          <w:tcPr>
            <w:tcW w:w="2127" w:type="dxa"/>
            <w:tcBorders>
              <w:top w:val="nil"/>
              <w:left w:val="nil"/>
              <w:bottom w:val="nil"/>
              <w:right w:val="nil"/>
            </w:tcBorders>
          </w:tcPr>
          <w:p w14:paraId="079B8A6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CD25(IL-2Rα)</w:t>
            </w:r>
          </w:p>
        </w:tc>
        <w:tc>
          <w:tcPr>
            <w:tcW w:w="1534" w:type="dxa"/>
            <w:tcBorders>
              <w:top w:val="nil"/>
              <w:left w:val="nil"/>
              <w:bottom w:val="nil"/>
              <w:right w:val="nil"/>
            </w:tcBorders>
          </w:tcPr>
          <w:p w14:paraId="7518BE2B"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3C7</w:t>
            </w:r>
          </w:p>
        </w:tc>
        <w:tc>
          <w:tcPr>
            <w:tcW w:w="2268" w:type="dxa"/>
            <w:tcBorders>
              <w:top w:val="nil"/>
              <w:left w:val="nil"/>
              <w:bottom w:val="nil"/>
              <w:right w:val="nil"/>
            </w:tcBorders>
          </w:tcPr>
          <w:p w14:paraId="51447F6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163Dy</w:t>
            </w:r>
          </w:p>
        </w:tc>
        <w:tc>
          <w:tcPr>
            <w:tcW w:w="2126" w:type="dxa"/>
            <w:tcBorders>
              <w:top w:val="nil"/>
              <w:left w:val="nil"/>
              <w:bottom w:val="nil"/>
              <w:right w:val="nil"/>
            </w:tcBorders>
          </w:tcPr>
          <w:p w14:paraId="4BD7FE43"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7375818" w14:textId="77777777" w:rsidTr="00ED2C85">
        <w:trPr>
          <w:trHeight w:hRule="exact" w:val="284"/>
        </w:trPr>
        <w:tc>
          <w:tcPr>
            <w:tcW w:w="2127" w:type="dxa"/>
            <w:tcBorders>
              <w:top w:val="nil"/>
              <w:left w:val="nil"/>
              <w:bottom w:val="nil"/>
              <w:right w:val="nil"/>
            </w:tcBorders>
          </w:tcPr>
          <w:p w14:paraId="5E250F3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CD197(CCR7)</w:t>
            </w:r>
          </w:p>
        </w:tc>
        <w:tc>
          <w:tcPr>
            <w:tcW w:w="1534" w:type="dxa"/>
            <w:tcBorders>
              <w:top w:val="nil"/>
              <w:left w:val="nil"/>
              <w:bottom w:val="nil"/>
              <w:right w:val="nil"/>
            </w:tcBorders>
          </w:tcPr>
          <w:p w14:paraId="4EC4FF3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4B12</w:t>
            </w:r>
          </w:p>
        </w:tc>
        <w:tc>
          <w:tcPr>
            <w:tcW w:w="2268" w:type="dxa"/>
            <w:tcBorders>
              <w:top w:val="nil"/>
              <w:left w:val="nil"/>
              <w:bottom w:val="nil"/>
              <w:right w:val="nil"/>
            </w:tcBorders>
          </w:tcPr>
          <w:p w14:paraId="76803CE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164Dy</w:t>
            </w:r>
          </w:p>
        </w:tc>
        <w:tc>
          <w:tcPr>
            <w:tcW w:w="2126" w:type="dxa"/>
            <w:tcBorders>
              <w:top w:val="nil"/>
              <w:left w:val="nil"/>
              <w:bottom w:val="nil"/>
              <w:right w:val="nil"/>
            </w:tcBorders>
          </w:tcPr>
          <w:p w14:paraId="30ACFB74"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21C3175C" w14:textId="77777777" w:rsidTr="00ED2C85">
        <w:trPr>
          <w:trHeight w:hRule="exact" w:val="284"/>
        </w:trPr>
        <w:tc>
          <w:tcPr>
            <w:tcW w:w="2127" w:type="dxa"/>
            <w:tcBorders>
              <w:top w:val="nil"/>
              <w:left w:val="nil"/>
              <w:bottom w:val="nil"/>
              <w:right w:val="nil"/>
            </w:tcBorders>
          </w:tcPr>
          <w:p w14:paraId="213B917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TCF7(TCF1)</w:t>
            </w:r>
          </w:p>
        </w:tc>
        <w:tc>
          <w:tcPr>
            <w:tcW w:w="1534" w:type="dxa"/>
            <w:tcBorders>
              <w:top w:val="nil"/>
              <w:left w:val="nil"/>
              <w:bottom w:val="nil"/>
              <w:right w:val="nil"/>
            </w:tcBorders>
          </w:tcPr>
          <w:p w14:paraId="05479EA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812145</w:t>
            </w:r>
          </w:p>
        </w:tc>
        <w:tc>
          <w:tcPr>
            <w:tcW w:w="2268" w:type="dxa"/>
            <w:tcBorders>
              <w:top w:val="nil"/>
              <w:left w:val="nil"/>
              <w:bottom w:val="nil"/>
              <w:right w:val="nil"/>
            </w:tcBorders>
          </w:tcPr>
          <w:p w14:paraId="279E372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165Ho</w:t>
            </w:r>
          </w:p>
        </w:tc>
        <w:tc>
          <w:tcPr>
            <w:tcW w:w="2126" w:type="dxa"/>
            <w:tcBorders>
              <w:top w:val="nil"/>
              <w:left w:val="nil"/>
              <w:bottom w:val="nil"/>
              <w:right w:val="nil"/>
            </w:tcBorders>
          </w:tcPr>
          <w:p w14:paraId="7BB6756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hint="eastAsia"/>
                <w:sz w:val="20"/>
                <w:szCs w:val="20"/>
              </w:rPr>
              <w:t>RD</w:t>
            </w:r>
          </w:p>
        </w:tc>
      </w:tr>
      <w:tr w:rsidR="00CC15B4" w:rsidRPr="003C3BED" w14:paraId="69209AD5" w14:textId="77777777" w:rsidTr="00ED2C85">
        <w:trPr>
          <w:trHeight w:hRule="exact" w:val="284"/>
        </w:trPr>
        <w:tc>
          <w:tcPr>
            <w:tcW w:w="2127" w:type="dxa"/>
            <w:tcBorders>
              <w:top w:val="nil"/>
              <w:left w:val="nil"/>
              <w:bottom w:val="nil"/>
              <w:right w:val="nil"/>
            </w:tcBorders>
          </w:tcPr>
          <w:p w14:paraId="5463F29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Ly-6G</w:t>
            </w:r>
          </w:p>
        </w:tc>
        <w:tc>
          <w:tcPr>
            <w:tcW w:w="1534" w:type="dxa"/>
            <w:tcBorders>
              <w:top w:val="nil"/>
              <w:left w:val="nil"/>
              <w:bottom w:val="nil"/>
              <w:right w:val="nil"/>
            </w:tcBorders>
          </w:tcPr>
          <w:p w14:paraId="195DB63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1A8</w:t>
            </w:r>
          </w:p>
        </w:tc>
        <w:tc>
          <w:tcPr>
            <w:tcW w:w="2268" w:type="dxa"/>
            <w:tcBorders>
              <w:top w:val="nil"/>
              <w:left w:val="nil"/>
              <w:bottom w:val="nil"/>
              <w:right w:val="nil"/>
            </w:tcBorders>
          </w:tcPr>
          <w:p w14:paraId="3B231F89"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166Er</w:t>
            </w:r>
          </w:p>
        </w:tc>
        <w:tc>
          <w:tcPr>
            <w:tcW w:w="2126" w:type="dxa"/>
            <w:tcBorders>
              <w:top w:val="nil"/>
              <w:left w:val="nil"/>
              <w:bottom w:val="nil"/>
              <w:right w:val="nil"/>
            </w:tcBorders>
          </w:tcPr>
          <w:p w14:paraId="4D7DAB47"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219A939" w14:textId="77777777" w:rsidTr="00ED2C85">
        <w:trPr>
          <w:trHeight w:hRule="exact" w:val="284"/>
        </w:trPr>
        <w:tc>
          <w:tcPr>
            <w:tcW w:w="2127" w:type="dxa"/>
            <w:tcBorders>
              <w:top w:val="nil"/>
              <w:left w:val="nil"/>
              <w:bottom w:val="nil"/>
              <w:right w:val="nil"/>
            </w:tcBorders>
          </w:tcPr>
          <w:p w14:paraId="22E0C7A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CD49</w:t>
            </w:r>
            <w:proofErr w:type="gramStart"/>
            <w:r w:rsidRPr="003C3BED">
              <w:rPr>
                <w:rFonts w:ascii="Times New Roman" w:hAnsi="Times New Roman" w:cs="Times New Roman"/>
                <w:sz w:val="20"/>
                <w:szCs w:val="20"/>
              </w:rPr>
              <w:t>b(</w:t>
            </w:r>
            <w:proofErr w:type="gramEnd"/>
            <w:r w:rsidRPr="003C3BED">
              <w:rPr>
                <w:rFonts w:ascii="Times New Roman" w:hAnsi="Times New Roman" w:cs="Times New Roman"/>
                <w:sz w:val="20"/>
                <w:szCs w:val="20"/>
              </w:rPr>
              <w:t>pan-NK cells)</w:t>
            </w:r>
          </w:p>
        </w:tc>
        <w:tc>
          <w:tcPr>
            <w:tcW w:w="1534" w:type="dxa"/>
            <w:tcBorders>
              <w:top w:val="nil"/>
              <w:left w:val="nil"/>
              <w:bottom w:val="nil"/>
              <w:right w:val="nil"/>
            </w:tcBorders>
          </w:tcPr>
          <w:p w14:paraId="245734B2"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DX5</w:t>
            </w:r>
          </w:p>
        </w:tc>
        <w:tc>
          <w:tcPr>
            <w:tcW w:w="2268" w:type="dxa"/>
            <w:tcBorders>
              <w:top w:val="nil"/>
              <w:left w:val="nil"/>
              <w:bottom w:val="nil"/>
              <w:right w:val="nil"/>
            </w:tcBorders>
          </w:tcPr>
          <w:p w14:paraId="408D55E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167Er</w:t>
            </w:r>
          </w:p>
        </w:tc>
        <w:tc>
          <w:tcPr>
            <w:tcW w:w="2126" w:type="dxa"/>
            <w:tcBorders>
              <w:top w:val="nil"/>
              <w:left w:val="nil"/>
              <w:bottom w:val="nil"/>
              <w:right w:val="nil"/>
            </w:tcBorders>
          </w:tcPr>
          <w:p w14:paraId="09252C1A"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145D4757" w14:textId="77777777" w:rsidTr="00ED2C85">
        <w:trPr>
          <w:trHeight w:hRule="exact" w:val="284"/>
        </w:trPr>
        <w:tc>
          <w:tcPr>
            <w:tcW w:w="2127" w:type="dxa"/>
            <w:tcBorders>
              <w:top w:val="nil"/>
              <w:left w:val="nil"/>
              <w:bottom w:val="nil"/>
              <w:right w:val="nil"/>
            </w:tcBorders>
          </w:tcPr>
          <w:p w14:paraId="5D7DF05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CD185(CXCR5)</w:t>
            </w:r>
          </w:p>
        </w:tc>
        <w:tc>
          <w:tcPr>
            <w:tcW w:w="1534" w:type="dxa"/>
            <w:tcBorders>
              <w:top w:val="nil"/>
              <w:left w:val="nil"/>
              <w:bottom w:val="nil"/>
              <w:right w:val="nil"/>
            </w:tcBorders>
          </w:tcPr>
          <w:p w14:paraId="437ACE9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L138D7</w:t>
            </w:r>
          </w:p>
        </w:tc>
        <w:tc>
          <w:tcPr>
            <w:tcW w:w="2268" w:type="dxa"/>
            <w:tcBorders>
              <w:top w:val="nil"/>
              <w:left w:val="nil"/>
              <w:bottom w:val="nil"/>
              <w:right w:val="nil"/>
            </w:tcBorders>
          </w:tcPr>
          <w:p w14:paraId="59554B07"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168Er</w:t>
            </w:r>
          </w:p>
        </w:tc>
        <w:tc>
          <w:tcPr>
            <w:tcW w:w="2126" w:type="dxa"/>
            <w:tcBorders>
              <w:top w:val="nil"/>
              <w:left w:val="nil"/>
              <w:bottom w:val="nil"/>
              <w:right w:val="nil"/>
            </w:tcBorders>
          </w:tcPr>
          <w:p w14:paraId="382C3E42"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29558219" w14:textId="77777777" w:rsidTr="00ED2C85">
        <w:trPr>
          <w:trHeight w:hRule="exact" w:val="284"/>
        </w:trPr>
        <w:tc>
          <w:tcPr>
            <w:tcW w:w="2127" w:type="dxa"/>
            <w:tcBorders>
              <w:top w:val="nil"/>
              <w:left w:val="nil"/>
              <w:bottom w:val="nil"/>
              <w:right w:val="nil"/>
            </w:tcBorders>
          </w:tcPr>
          <w:p w14:paraId="5986948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TCR β chain</w:t>
            </w:r>
          </w:p>
        </w:tc>
        <w:tc>
          <w:tcPr>
            <w:tcW w:w="1534" w:type="dxa"/>
            <w:tcBorders>
              <w:top w:val="nil"/>
              <w:left w:val="nil"/>
              <w:bottom w:val="nil"/>
              <w:right w:val="nil"/>
            </w:tcBorders>
          </w:tcPr>
          <w:p w14:paraId="1AFC89D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H57-597</w:t>
            </w:r>
          </w:p>
        </w:tc>
        <w:tc>
          <w:tcPr>
            <w:tcW w:w="2268" w:type="dxa"/>
            <w:tcBorders>
              <w:top w:val="nil"/>
              <w:left w:val="nil"/>
              <w:bottom w:val="nil"/>
              <w:right w:val="nil"/>
            </w:tcBorders>
          </w:tcPr>
          <w:p w14:paraId="6540903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169Tm</w:t>
            </w:r>
          </w:p>
        </w:tc>
        <w:tc>
          <w:tcPr>
            <w:tcW w:w="2126" w:type="dxa"/>
            <w:tcBorders>
              <w:top w:val="nil"/>
              <w:left w:val="nil"/>
              <w:bottom w:val="nil"/>
              <w:right w:val="nil"/>
            </w:tcBorders>
          </w:tcPr>
          <w:p w14:paraId="78E94DAB"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226C8D17" w14:textId="77777777" w:rsidTr="00ED2C85">
        <w:trPr>
          <w:trHeight w:hRule="exact" w:val="284"/>
        </w:trPr>
        <w:tc>
          <w:tcPr>
            <w:tcW w:w="2127" w:type="dxa"/>
            <w:tcBorders>
              <w:top w:val="nil"/>
              <w:left w:val="nil"/>
              <w:bottom w:val="nil"/>
              <w:right w:val="nil"/>
            </w:tcBorders>
          </w:tcPr>
          <w:p w14:paraId="506CBEF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CD161(NK-1.1)</w:t>
            </w:r>
          </w:p>
        </w:tc>
        <w:tc>
          <w:tcPr>
            <w:tcW w:w="1534" w:type="dxa"/>
            <w:tcBorders>
              <w:top w:val="nil"/>
              <w:left w:val="nil"/>
              <w:bottom w:val="nil"/>
              <w:right w:val="nil"/>
            </w:tcBorders>
          </w:tcPr>
          <w:p w14:paraId="76E7DBC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PK136</w:t>
            </w:r>
          </w:p>
        </w:tc>
        <w:tc>
          <w:tcPr>
            <w:tcW w:w="2268" w:type="dxa"/>
            <w:tcBorders>
              <w:top w:val="nil"/>
              <w:left w:val="nil"/>
              <w:bottom w:val="nil"/>
              <w:right w:val="nil"/>
            </w:tcBorders>
          </w:tcPr>
          <w:p w14:paraId="37E85D4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170Er</w:t>
            </w:r>
          </w:p>
        </w:tc>
        <w:tc>
          <w:tcPr>
            <w:tcW w:w="2126" w:type="dxa"/>
            <w:tcBorders>
              <w:top w:val="nil"/>
              <w:left w:val="nil"/>
              <w:bottom w:val="nil"/>
              <w:right w:val="nil"/>
            </w:tcBorders>
          </w:tcPr>
          <w:p w14:paraId="684E6459"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1653BB9C" w14:textId="77777777" w:rsidTr="00ED2C85">
        <w:trPr>
          <w:trHeight w:hRule="exact" w:val="284"/>
        </w:trPr>
        <w:tc>
          <w:tcPr>
            <w:tcW w:w="2127" w:type="dxa"/>
            <w:tcBorders>
              <w:top w:val="nil"/>
              <w:left w:val="nil"/>
              <w:bottom w:val="nil"/>
              <w:right w:val="nil"/>
            </w:tcBorders>
          </w:tcPr>
          <w:p w14:paraId="396D6E4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CD86</w:t>
            </w:r>
          </w:p>
        </w:tc>
        <w:tc>
          <w:tcPr>
            <w:tcW w:w="1534" w:type="dxa"/>
            <w:tcBorders>
              <w:top w:val="nil"/>
              <w:left w:val="nil"/>
              <w:bottom w:val="nil"/>
              <w:right w:val="nil"/>
            </w:tcBorders>
          </w:tcPr>
          <w:p w14:paraId="362C0869"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GL-1</w:t>
            </w:r>
          </w:p>
        </w:tc>
        <w:tc>
          <w:tcPr>
            <w:tcW w:w="2268" w:type="dxa"/>
            <w:tcBorders>
              <w:top w:val="nil"/>
              <w:left w:val="nil"/>
              <w:bottom w:val="nil"/>
              <w:right w:val="nil"/>
            </w:tcBorders>
          </w:tcPr>
          <w:p w14:paraId="524B7897"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171Yb</w:t>
            </w:r>
          </w:p>
        </w:tc>
        <w:tc>
          <w:tcPr>
            <w:tcW w:w="2126" w:type="dxa"/>
            <w:tcBorders>
              <w:top w:val="nil"/>
              <w:left w:val="nil"/>
              <w:bottom w:val="nil"/>
              <w:right w:val="nil"/>
            </w:tcBorders>
          </w:tcPr>
          <w:p w14:paraId="345E0788"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2399A49E" w14:textId="77777777" w:rsidTr="00ED2C85">
        <w:trPr>
          <w:trHeight w:hRule="exact" w:val="284"/>
        </w:trPr>
        <w:tc>
          <w:tcPr>
            <w:tcW w:w="2127" w:type="dxa"/>
            <w:tcBorders>
              <w:top w:val="nil"/>
              <w:left w:val="nil"/>
              <w:bottom w:val="nil"/>
              <w:right w:val="nil"/>
            </w:tcBorders>
          </w:tcPr>
          <w:p w14:paraId="255102E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CD192(CCR2)</w:t>
            </w:r>
          </w:p>
        </w:tc>
        <w:tc>
          <w:tcPr>
            <w:tcW w:w="1534" w:type="dxa"/>
            <w:tcBorders>
              <w:top w:val="nil"/>
              <w:left w:val="nil"/>
              <w:bottom w:val="nil"/>
              <w:right w:val="nil"/>
            </w:tcBorders>
          </w:tcPr>
          <w:p w14:paraId="2FE9FADE"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475301</w:t>
            </w:r>
          </w:p>
        </w:tc>
        <w:tc>
          <w:tcPr>
            <w:tcW w:w="2268" w:type="dxa"/>
            <w:tcBorders>
              <w:top w:val="nil"/>
              <w:left w:val="nil"/>
              <w:bottom w:val="nil"/>
              <w:right w:val="nil"/>
            </w:tcBorders>
          </w:tcPr>
          <w:p w14:paraId="3E49D60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172Yb</w:t>
            </w:r>
          </w:p>
        </w:tc>
        <w:tc>
          <w:tcPr>
            <w:tcW w:w="2126" w:type="dxa"/>
            <w:tcBorders>
              <w:top w:val="nil"/>
              <w:left w:val="nil"/>
              <w:bottom w:val="nil"/>
              <w:right w:val="nil"/>
            </w:tcBorders>
          </w:tcPr>
          <w:p w14:paraId="31A50ABC"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hint="eastAsia"/>
                <w:sz w:val="20"/>
                <w:szCs w:val="20"/>
              </w:rPr>
              <w:t>RD</w:t>
            </w:r>
          </w:p>
        </w:tc>
      </w:tr>
      <w:tr w:rsidR="00CC15B4" w:rsidRPr="003C3BED" w14:paraId="0A1A08CF" w14:textId="77777777" w:rsidTr="00ED2C85">
        <w:trPr>
          <w:trHeight w:hRule="exact" w:val="284"/>
        </w:trPr>
        <w:tc>
          <w:tcPr>
            <w:tcW w:w="2127" w:type="dxa"/>
            <w:tcBorders>
              <w:top w:val="nil"/>
              <w:left w:val="nil"/>
              <w:bottom w:val="nil"/>
              <w:right w:val="nil"/>
            </w:tcBorders>
          </w:tcPr>
          <w:p w14:paraId="584CFE77"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CD366(Tim-3)</w:t>
            </w:r>
          </w:p>
        </w:tc>
        <w:tc>
          <w:tcPr>
            <w:tcW w:w="1534" w:type="dxa"/>
            <w:tcBorders>
              <w:top w:val="nil"/>
              <w:left w:val="nil"/>
              <w:bottom w:val="nil"/>
              <w:right w:val="nil"/>
            </w:tcBorders>
          </w:tcPr>
          <w:p w14:paraId="1CCAF67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RMT3-23</w:t>
            </w:r>
          </w:p>
        </w:tc>
        <w:tc>
          <w:tcPr>
            <w:tcW w:w="2268" w:type="dxa"/>
            <w:tcBorders>
              <w:top w:val="nil"/>
              <w:left w:val="nil"/>
              <w:bottom w:val="nil"/>
              <w:right w:val="nil"/>
            </w:tcBorders>
          </w:tcPr>
          <w:p w14:paraId="315F22C1"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173Yb</w:t>
            </w:r>
          </w:p>
        </w:tc>
        <w:tc>
          <w:tcPr>
            <w:tcW w:w="2126" w:type="dxa"/>
            <w:tcBorders>
              <w:top w:val="nil"/>
              <w:left w:val="nil"/>
              <w:bottom w:val="nil"/>
              <w:right w:val="nil"/>
            </w:tcBorders>
          </w:tcPr>
          <w:p w14:paraId="29C51DEE"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89D22E6" w14:textId="77777777" w:rsidTr="00ED2C85">
        <w:trPr>
          <w:trHeight w:hRule="exact" w:val="284"/>
        </w:trPr>
        <w:tc>
          <w:tcPr>
            <w:tcW w:w="2127" w:type="dxa"/>
            <w:tcBorders>
              <w:top w:val="nil"/>
              <w:left w:val="nil"/>
              <w:bottom w:val="nil"/>
              <w:right w:val="nil"/>
            </w:tcBorders>
          </w:tcPr>
          <w:p w14:paraId="23D09C6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CD223(LAG-3)</w:t>
            </w:r>
          </w:p>
        </w:tc>
        <w:tc>
          <w:tcPr>
            <w:tcW w:w="1534" w:type="dxa"/>
            <w:tcBorders>
              <w:top w:val="nil"/>
              <w:left w:val="nil"/>
              <w:bottom w:val="nil"/>
              <w:right w:val="nil"/>
            </w:tcBorders>
          </w:tcPr>
          <w:p w14:paraId="150D05E5"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C9B7W</w:t>
            </w:r>
          </w:p>
        </w:tc>
        <w:tc>
          <w:tcPr>
            <w:tcW w:w="2268" w:type="dxa"/>
            <w:tcBorders>
              <w:top w:val="nil"/>
              <w:left w:val="nil"/>
              <w:bottom w:val="nil"/>
              <w:right w:val="nil"/>
            </w:tcBorders>
          </w:tcPr>
          <w:p w14:paraId="2FA7D9F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174Yb</w:t>
            </w:r>
          </w:p>
        </w:tc>
        <w:tc>
          <w:tcPr>
            <w:tcW w:w="2126" w:type="dxa"/>
            <w:tcBorders>
              <w:top w:val="nil"/>
              <w:left w:val="nil"/>
              <w:bottom w:val="nil"/>
              <w:right w:val="nil"/>
            </w:tcBorders>
          </w:tcPr>
          <w:p w14:paraId="5560AB6C"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FEE4A40" w14:textId="77777777" w:rsidTr="00ED2C85">
        <w:trPr>
          <w:trHeight w:hRule="exact" w:val="284"/>
        </w:trPr>
        <w:tc>
          <w:tcPr>
            <w:tcW w:w="2127" w:type="dxa"/>
            <w:tcBorders>
              <w:top w:val="nil"/>
              <w:left w:val="nil"/>
              <w:bottom w:val="nil"/>
              <w:right w:val="nil"/>
            </w:tcBorders>
          </w:tcPr>
          <w:p w14:paraId="3F50DB7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IFN-γ</w:t>
            </w:r>
          </w:p>
        </w:tc>
        <w:tc>
          <w:tcPr>
            <w:tcW w:w="1534" w:type="dxa"/>
            <w:tcBorders>
              <w:top w:val="nil"/>
              <w:left w:val="nil"/>
              <w:bottom w:val="nil"/>
              <w:right w:val="nil"/>
            </w:tcBorders>
          </w:tcPr>
          <w:p w14:paraId="1C01806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XMG1.2</w:t>
            </w:r>
          </w:p>
        </w:tc>
        <w:tc>
          <w:tcPr>
            <w:tcW w:w="2268" w:type="dxa"/>
            <w:tcBorders>
              <w:top w:val="nil"/>
              <w:left w:val="nil"/>
              <w:bottom w:val="nil"/>
              <w:right w:val="nil"/>
            </w:tcBorders>
          </w:tcPr>
          <w:p w14:paraId="00A81DDB"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175Lu</w:t>
            </w:r>
          </w:p>
        </w:tc>
        <w:tc>
          <w:tcPr>
            <w:tcW w:w="2126" w:type="dxa"/>
            <w:tcBorders>
              <w:top w:val="nil"/>
              <w:left w:val="nil"/>
              <w:bottom w:val="nil"/>
              <w:right w:val="nil"/>
            </w:tcBorders>
          </w:tcPr>
          <w:p w14:paraId="4C8E08A4"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Bioxcell</w:t>
            </w:r>
            <w:proofErr w:type="spellEnd"/>
          </w:p>
        </w:tc>
      </w:tr>
      <w:tr w:rsidR="00CC15B4" w:rsidRPr="003C3BED" w14:paraId="54F06DE8" w14:textId="77777777" w:rsidTr="00ED2C85">
        <w:trPr>
          <w:trHeight w:hRule="exact" w:val="284"/>
        </w:trPr>
        <w:tc>
          <w:tcPr>
            <w:tcW w:w="2127" w:type="dxa"/>
            <w:tcBorders>
              <w:top w:val="nil"/>
              <w:left w:val="nil"/>
              <w:bottom w:val="nil"/>
              <w:right w:val="nil"/>
            </w:tcBorders>
          </w:tcPr>
          <w:p w14:paraId="73A37A4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TNF-α</w:t>
            </w:r>
          </w:p>
        </w:tc>
        <w:tc>
          <w:tcPr>
            <w:tcW w:w="1534" w:type="dxa"/>
            <w:tcBorders>
              <w:top w:val="nil"/>
              <w:left w:val="nil"/>
              <w:bottom w:val="nil"/>
              <w:right w:val="nil"/>
            </w:tcBorders>
          </w:tcPr>
          <w:p w14:paraId="6196C78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MP6-XT22</w:t>
            </w:r>
          </w:p>
        </w:tc>
        <w:tc>
          <w:tcPr>
            <w:tcW w:w="2268" w:type="dxa"/>
            <w:tcBorders>
              <w:top w:val="nil"/>
              <w:left w:val="nil"/>
              <w:bottom w:val="nil"/>
              <w:right w:val="nil"/>
            </w:tcBorders>
          </w:tcPr>
          <w:p w14:paraId="7071D99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176Yb</w:t>
            </w:r>
          </w:p>
        </w:tc>
        <w:tc>
          <w:tcPr>
            <w:tcW w:w="2126" w:type="dxa"/>
            <w:tcBorders>
              <w:top w:val="nil"/>
              <w:left w:val="nil"/>
              <w:bottom w:val="nil"/>
              <w:right w:val="nil"/>
            </w:tcBorders>
          </w:tcPr>
          <w:p w14:paraId="5AB460BF"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6F1149E0" w14:textId="77777777" w:rsidTr="00ED2C85">
        <w:trPr>
          <w:trHeight w:hRule="exact" w:val="284"/>
        </w:trPr>
        <w:tc>
          <w:tcPr>
            <w:tcW w:w="2127" w:type="dxa"/>
            <w:tcBorders>
              <w:top w:val="nil"/>
              <w:left w:val="nil"/>
              <w:bottom w:val="nil"/>
              <w:right w:val="nil"/>
            </w:tcBorders>
          </w:tcPr>
          <w:p w14:paraId="26B5340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CD3ε</w:t>
            </w:r>
          </w:p>
        </w:tc>
        <w:tc>
          <w:tcPr>
            <w:tcW w:w="1534" w:type="dxa"/>
            <w:tcBorders>
              <w:top w:val="nil"/>
              <w:left w:val="nil"/>
              <w:bottom w:val="nil"/>
              <w:right w:val="nil"/>
            </w:tcBorders>
          </w:tcPr>
          <w:p w14:paraId="109A973D"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145-2C11</w:t>
            </w:r>
          </w:p>
        </w:tc>
        <w:tc>
          <w:tcPr>
            <w:tcW w:w="2268" w:type="dxa"/>
            <w:tcBorders>
              <w:top w:val="nil"/>
              <w:left w:val="nil"/>
              <w:bottom w:val="nil"/>
              <w:right w:val="nil"/>
            </w:tcBorders>
          </w:tcPr>
          <w:p w14:paraId="15A8C1B3"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195Pt</w:t>
            </w:r>
          </w:p>
        </w:tc>
        <w:tc>
          <w:tcPr>
            <w:tcW w:w="2126" w:type="dxa"/>
            <w:tcBorders>
              <w:top w:val="nil"/>
              <w:left w:val="nil"/>
              <w:bottom w:val="nil"/>
              <w:right w:val="nil"/>
            </w:tcBorders>
          </w:tcPr>
          <w:p w14:paraId="061BAEE5"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0F02379A" w14:textId="77777777" w:rsidTr="00ED2C85">
        <w:trPr>
          <w:trHeight w:hRule="exact" w:val="284"/>
        </w:trPr>
        <w:tc>
          <w:tcPr>
            <w:tcW w:w="2127" w:type="dxa"/>
            <w:tcBorders>
              <w:top w:val="nil"/>
              <w:left w:val="nil"/>
              <w:bottom w:val="nil"/>
              <w:right w:val="nil"/>
            </w:tcBorders>
          </w:tcPr>
          <w:p w14:paraId="054C098B"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CD4</w:t>
            </w:r>
          </w:p>
        </w:tc>
        <w:tc>
          <w:tcPr>
            <w:tcW w:w="1534" w:type="dxa"/>
            <w:tcBorders>
              <w:top w:val="nil"/>
              <w:left w:val="nil"/>
              <w:bottom w:val="nil"/>
              <w:right w:val="nil"/>
            </w:tcBorders>
          </w:tcPr>
          <w:p w14:paraId="5116D40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RM4-5</w:t>
            </w:r>
          </w:p>
        </w:tc>
        <w:tc>
          <w:tcPr>
            <w:tcW w:w="2268" w:type="dxa"/>
            <w:tcBorders>
              <w:top w:val="nil"/>
              <w:left w:val="nil"/>
              <w:bottom w:val="nil"/>
              <w:right w:val="nil"/>
            </w:tcBorders>
          </w:tcPr>
          <w:p w14:paraId="73D071F8"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197Au</w:t>
            </w:r>
          </w:p>
        </w:tc>
        <w:tc>
          <w:tcPr>
            <w:tcW w:w="2126" w:type="dxa"/>
            <w:tcBorders>
              <w:top w:val="nil"/>
              <w:left w:val="nil"/>
              <w:bottom w:val="nil"/>
              <w:right w:val="nil"/>
            </w:tcBorders>
          </w:tcPr>
          <w:p w14:paraId="1EB1331A"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4E6768EC" w14:textId="77777777" w:rsidTr="00ED2C85">
        <w:trPr>
          <w:trHeight w:hRule="exact" w:val="284"/>
        </w:trPr>
        <w:tc>
          <w:tcPr>
            <w:tcW w:w="2127" w:type="dxa"/>
            <w:tcBorders>
              <w:top w:val="nil"/>
              <w:left w:val="nil"/>
              <w:bottom w:val="nil"/>
              <w:right w:val="nil"/>
            </w:tcBorders>
          </w:tcPr>
          <w:p w14:paraId="631BC98A"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CD8a</w:t>
            </w:r>
          </w:p>
        </w:tc>
        <w:tc>
          <w:tcPr>
            <w:tcW w:w="1534" w:type="dxa"/>
            <w:tcBorders>
              <w:top w:val="nil"/>
              <w:left w:val="nil"/>
              <w:bottom w:val="nil"/>
              <w:right w:val="nil"/>
            </w:tcBorders>
          </w:tcPr>
          <w:p w14:paraId="3C0F8E9F"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53-6.7</w:t>
            </w:r>
          </w:p>
        </w:tc>
        <w:tc>
          <w:tcPr>
            <w:tcW w:w="2268" w:type="dxa"/>
            <w:tcBorders>
              <w:top w:val="nil"/>
              <w:left w:val="nil"/>
              <w:bottom w:val="nil"/>
              <w:right w:val="nil"/>
            </w:tcBorders>
          </w:tcPr>
          <w:p w14:paraId="3BDF3B49"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198Pt</w:t>
            </w:r>
          </w:p>
        </w:tc>
        <w:tc>
          <w:tcPr>
            <w:tcW w:w="2126" w:type="dxa"/>
            <w:tcBorders>
              <w:top w:val="nil"/>
              <w:left w:val="nil"/>
              <w:bottom w:val="nil"/>
              <w:right w:val="nil"/>
            </w:tcBorders>
          </w:tcPr>
          <w:p w14:paraId="7DF22AF8"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r w:rsidR="00CC15B4" w:rsidRPr="003C3BED" w14:paraId="7E1FC717" w14:textId="77777777" w:rsidTr="00ED2C85">
        <w:trPr>
          <w:trHeight w:hRule="exact" w:val="284"/>
        </w:trPr>
        <w:tc>
          <w:tcPr>
            <w:tcW w:w="2127" w:type="dxa"/>
            <w:tcBorders>
              <w:top w:val="nil"/>
              <w:left w:val="nil"/>
              <w:bottom w:val="single" w:sz="4" w:space="0" w:color="auto"/>
              <w:right w:val="nil"/>
            </w:tcBorders>
          </w:tcPr>
          <w:p w14:paraId="70311740"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CD11b</w:t>
            </w:r>
          </w:p>
        </w:tc>
        <w:tc>
          <w:tcPr>
            <w:tcW w:w="1534" w:type="dxa"/>
            <w:tcBorders>
              <w:top w:val="nil"/>
              <w:left w:val="nil"/>
              <w:bottom w:val="single" w:sz="4" w:space="0" w:color="auto"/>
              <w:right w:val="nil"/>
            </w:tcBorders>
          </w:tcPr>
          <w:p w14:paraId="2655D336"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M1/70</w:t>
            </w:r>
          </w:p>
        </w:tc>
        <w:tc>
          <w:tcPr>
            <w:tcW w:w="2268" w:type="dxa"/>
            <w:tcBorders>
              <w:top w:val="nil"/>
              <w:left w:val="nil"/>
              <w:bottom w:val="single" w:sz="4" w:space="0" w:color="auto"/>
              <w:right w:val="nil"/>
            </w:tcBorders>
          </w:tcPr>
          <w:p w14:paraId="459473E4" w14:textId="77777777" w:rsidR="00CC15B4" w:rsidRPr="003C3BED" w:rsidRDefault="00CC15B4" w:rsidP="00ED2C85">
            <w:pPr>
              <w:jc w:val="center"/>
              <w:rPr>
                <w:rFonts w:ascii="Times New Roman" w:hAnsi="Times New Roman" w:cs="Times New Roman"/>
                <w:sz w:val="20"/>
                <w:szCs w:val="20"/>
              </w:rPr>
            </w:pPr>
            <w:r w:rsidRPr="003C3BED">
              <w:rPr>
                <w:rFonts w:ascii="Times New Roman" w:hAnsi="Times New Roman" w:cs="Times New Roman"/>
                <w:sz w:val="20"/>
                <w:szCs w:val="20"/>
              </w:rPr>
              <w:t>209Bi</w:t>
            </w:r>
          </w:p>
        </w:tc>
        <w:tc>
          <w:tcPr>
            <w:tcW w:w="2126" w:type="dxa"/>
            <w:tcBorders>
              <w:top w:val="nil"/>
              <w:left w:val="nil"/>
              <w:bottom w:val="single" w:sz="4" w:space="0" w:color="auto"/>
              <w:right w:val="nil"/>
            </w:tcBorders>
          </w:tcPr>
          <w:p w14:paraId="6B2ED149" w14:textId="77777777" w:rsidR="00CC15B4" w:rsidRPr="003C3BED" w:rsidRDefault="00CC15B4" w:rsidP="00ED2C85">
            <w:pPr>
              <w:jc w:val="center"/>
              <w:rPr>
                <w:rFonts w:ascii="Times New Roman" w:hAnsi="Times New Roman" w:cs="Times New Roman"/>
                <w:sz w:val="20"/>
                <w:szCs w:val="20"/>
              </w:rPr>
            </w:pPr>
            <w:proofErr w:type="spellStart"/>
            <w:r w:rsidRPr="003C3BED">
              <w:rPr>
                <w:rFonts w:ascii="Times New Roman" w:hAnsi="Times New Roman" w:cs="Times New Roman"/>
                <w:sz w:val="20"/>
                <w:szCs w:val="20"/>
              </w:rPr>
              <w:t>Biolegend</w:t>
            </w:r>
            <w:proofErr w:type="spellEnd"/>
          </w:p>
        </w:tc>
      </w:tr>
    </w:tbl>
    <w:p w14:paraId="2425BB03" w14:textId="77777777" w:rsidR="00CC15B4" w:rsidRPr="003C3BED" w:rsidRDefault="00CC15B4" w:rsidP="00CC15B4">
      <w:pPr>
        <w:jc w:val="center"/>
        <w:rPr>
          <w:rFonts w:ascii="Times New Roman" w:hAnsi="Times New Roman" w:cs="Times New Roman"/>
          <w:sz w:val="18"/>
          <w:szCs w:val="18"/>
        </w:rPr>
      </w:pPr>
    </w:p>
    <w:p w14:paraId="5EDDE5C9" w14:textId="77777777" w:rsidR="00CC15B4" w:rsidRPr="00CC15B4" w:rsidRDefault="00CC15B4" w:rsidP="00182CF1">
      <w:pPr>
        <w:spacing w:line="480" w:lineRule="auto"/>
        <w:jc w:val="left"/>
        <w:rPr>
          <w:rFonts w:ascii="Times New Roman" w:eastAsia="STHeiti Light" w:hAnsi="Times New Roman" w:cs="Times New Roman"/>
          <w:color w:val="000000" w:themeColor="text1"/>
          <w:sz w:val="24"/>
        </w:rPr>
      </w:pPr>
    </w:p>
    <w:sectPr w:rsidR="00CC15B4" w:rsidRPr="00CC15B4" w:rsidSect="007C1CE1">
      <w:pgSz w:w="11900" w:h="16840"/>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9452F" w14:textId="77777777" w:rsidR="00167825" w:rsidRDefault="00167825" w:rsidP="00146B81">
      <w:r>
        <w:separator/>
      </w:r>
    </w:p>
  </w:endnote>
  <w:endnote w:type="continuationSeparator" w:id="0">
    <w:p w14:paraId="11490C08" w14:textId="77777777" w:rsidR="00167825" w:rsidRDefault="00167825" w:rsidP="00146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iti SC Light">
    <w:altName w:val="HEITI SC LIGHT"/>
    <w:panose1 w:val="02000000000000000000"/>
    <w:charset w:val="80"/>
    <w:family w:val="auto"/>
    <w:pitch w:val="variable"/>
    <w:sig w:usb0="8000002F" w:usb1="0807004A" w:usb2="00000010" w:usb3="00000000" w:csb0="003E0001" w:csb1="00000000"/>
  </w:font>
  <w:font w:name="STHeiti Light">
    <w:altName w:val="微软雅黑"/>
    <w:panose1 w:val="020B0604020202020204"/>
    <w:charset w:val="86"/>
    <w:family w:val="auto"/>
    <w:pitch w:val="variable"/>
    <w:sig w:usb0="00000287" w:usb1="080F0000" w:usb2="00000010"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D62BB" w14:textId="77777777" w:rsidR="00167825" w:rsidRDefault="00167825" w:rsidP="00146B81">
      <w:r>
        <w:separator/>
      </w:r>
    </w:p>
  </w:footnote>
  <w:footnote w:type="continuationSeparator" w:id="0">
    <w:p w14:paraId="7E64C07F" w14:textId="77777777" w:rsidR="00167825" w:rsidRDefault="00167825" w:rsidP="00146B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153"/>
    <w:rsid w:val="00001DCB"/>
    <w:rsid w:val="00004E8D"/>
    <w:rsid w:val="00012BE2"/>
    <w:rsid w:val="000134E0"/>
    <w:rsid w:val="00014492"/>
    <w:rsid w:val="00015610"/>
    <w:rsid w:val="000159D6"/>
    <w:rsid w:val="0002464D"/>
    <w:rsid w:val="00032229"/>
    <w:rsid w:val="000362CB"/>
    <w:rsid w:val="00037FD6"/>
    <w:rsid w:val="000410CF"/>
    <w:rsid w:val="00043F6D"/>
    <w:rsid w:val="00050521"/>
    <w:rsid w:val="00051AB3"/>
    <w:rsid w:val="000617CB"/>
    <w:rsid w:val="00062A86"/>
    <w:rsid w:val="000632C9"/>
    <w:rsid w:val="00066847"/>
    <w:rsid w:val="00071052"/>
    <w:rsid w:val="00072F66"/>
    <w:rsid w:val="000740AC"/>
    <w:rsid w:val="000772F8"/>
    <w:rsid w:val="00091F60"/>
    <w:rsid w:val="00093D5E"/>
    <w:rsid w:val="0009738A"/>
    <w:rsid w:val="000A30FC"/>
    <w:rsid w:val="000A339E"/>
    <w:rsid w:val="000A3789"/>
    <w:rsid w:val="000A5CFE"/>
    <w:rsid w:val="000A6258"/>
    <w:rsid w:val="000B206A"/>
    <w:rsid w:val="000B20D0"/>
    <w:rsid w:val="000B6FC5"/>
    <w:rsid w:val="000C5586"/>
    <w:rsid w:val="000C7E6D"/>
    <w:rsid w:val="000D1501"/>
    <w:rsid w:val="000D3583"/>
    <w:rsid w:val="000D43DB"/>
    <w:rsid w:val="000E3CC9"/>
    <w:rsid w:val="000E4102"/>
    <w:rsid w:val="000E7EDC"/>
    <w:rsid w:val="000F0797"/>
    <w:rsid w:val="000F34AA"/>
    <w:rsid w:val="00100581"/>
    <w:rsid w:val="0010092B"/>
    <w:rsid w:val="0010207C"/>
    <w:rsid w:val="00102ACC"/>
    <w:rsid w:val="00103669"/>
    <w:rsid w:val="00105F52"/>
    <w:rsid w:val="00111F13"/>
    <w:rsid w:val="00117003"/>
    <w:rsid w:val="001264CA"/>
    <w:rsid w:val="00130850"/>
    <w:rsid w:val="00131FA3"/>
    <w:rsid w:val="001438AC"/>
    <w:rsid w:val="0014565E"/>
    <w:rsid w:val="00146412"/>
    <w:rsid w:val="00146B81"/>
    <w:rsid w:val="0014723C"/>
    <w:rsid w:val="00156CD8"/>
    <w:rsid w:val="00165DFB"/>
    <w:rsid w:val="00167825"/>
    <w:rsid w:val="00172ACD"/>
    <w:rsid w:val="00175391"/>
    <w:rsid w:val="001759CD"/>
    <w:rsid w:val="00176AF5"/>
    <w:rsid w:val="001770A5"/>
    <w:rsid w:val="00181917"/>
    <w:rsid w:val="00182CF1"/>
    <w:rsid w:val="00190FA9"/>
    <w:rsid w:val="00194B34"/>
    <w:rsid w:val="001969AC"/>
    <w:rsid w:val="001971FD"/>
    <w:rsid w:val="0019758E"/>
    <w:rsid w:val="001976DE"/>
    <w:rsid w:val="001A4A4A"/>
    <w:rsid w:val="001B442F"/>
    <w:rsid w:val="001B5C62"/>
    <w:rsid w:val="001B646E"/>
    <w:rsid w:val="001B6BAE"/>
    <w:rsid w:val="001B70CC"/>
    <w:rsid w:val="001C0535"/>
    <w:rsid w:val="001C35A1"/>
    <w:rsid w:val="001C7F2C"/>
    <w:rsid w:val="001D1C7A"/>
    <w:rsid w:val="001D49A3"/>
    <w:rsid w:val="001D7216"/>
    <w:rsid w:val="001E2ACC"/>
    <w:rsid w:val="001E3AA8"/>
    <w:rsid w:val="002039CC"/>
    <w:rsid w:val="00214EE9"/>
    <w:rsid w:val="00215B7C"/>
    <w:rsid w:val="002236ED"/>
    <w:rsid w:val="0022758E"/>
    <w:rsid w:val="00227B33"/>
    <w:rsid w:val="00234D28"/>
    <w:rsid w:val="00235B82"/>
    <w:rsid w:val="00235F2B"/>
    <w:rsid w:val="002506CD"/>
    <w:rsid w:val="00252F31"/>
    <w:rsid w:val="00253F0D"/>
    <w:rsid w:val="00256904"/>
    <w:rsid w:val="00260748"/>
    <w:rsid w:val="00261BD1"/>
    <w:rsid w:val="002679F4"/>
    <w:rsid w:val="00270204"/>
    <w:rsid w:val="00277ADD"/>
    <w:rsid w:val="00284910"/>
    <w:rsid w:val="00285A7F"/>
    <w:rsid w:val="00286D45"/>
    <w:rsid w:val="002A449E"/>
    <w:rsid w:val="002A536D"/>
    <w:rsid w:val="002A5BAC"/>
    <w:rsid w:val="002B5FA2"/>
    <w:rsid w:val="002C0F6B"/>
    <w:rsid w:val="002C234B"/>
    <w:rsid w:val="002C3B60"/>
    <w:rsid w:val="002C538E"/>
    <w:rsid w:val="002C53C0"/>
    <w:rsid w:val="002D0FDB"/>
    <w:rsid w:val="002E7C7B"/>
    <w:rsid w:val="002F2029"/>
    <w:rsid w:val="002F5252"/>
    <w:rsid w:val="003049B2"/>
    <w:rsid w:val="00312E21"/>
    <w:rsid w:val="00314079"/>
    <w:rsid w:val="003174DA"/>
    <w:rsid w:val="00320ECB"/>
    <w:rsid w:val="00327B90"/>
    <w:rsid w:val="00331DF4"/>
    <w:rsid w:val="003338FB"/>
    <w:rsid w:val="00335C8E"/>
    <w:rsid w:val="00337B49"/>
    <w:rsid w:val="00341781"/>
    <w:rsid w:val="00341B26"/>
    <w:rsid w:val="00345A15"/>
    <w:rsid w:val="00346C46"/>
    <w:rsid w:val="003503D0"/>
    <w:rsid w:val="003509A9"/>
    <w:rsid w:val="003516C6"/>
    <w:rsid w:val="00355BDE"/>
    <w:rsid w:val="00357B73"/>
    <w:rsid w:val="0036400C"/>
    <w:rsid w:val="003676FE"/>
    <w:rsid w:val="0037316A"/>
    <w:rsid w:val="00376DF4"/>
    <w:rsid w:val="00384498"/>
    <w:rsid w:val="003846B8"/>
    <w:rsid w:val="00387517"/>
    <w:rsid w:val="003A6C2D"/>
    <w:rsid w:val="003A7797"/>
    <w:rsid w:val="003A7EFC"/>
    <w:rsid w:val="003B07EC"/>
    <w:rsid w:val="003B27D5"/>
    <w:rsid w:val="003B335C"/>
    <w:rsid w:val="003B36FC"/>
    <w:rsid w:val="003B6B92"/>
    <w:rsid w:val="003C2697"/>
    <w:rsid w:val="003C4E15"/>
    <w:rsid w:val="003D0761"/>
    <w:rsid w:val="003E3D99"/>
    <w:rsid w:val="003E6699"/>
    <w:rsid w:val="003E6C93"/>
    <w:rsid w:val="003F31ED"/>
    <w:rsid w:val="003F43BF"/>
    <w:rsid w:val="003F531E"/>
    <w:rsid w:val="003F6353"/>
    <w:rsid w:val="00400434"/>
    <w:rsid w:val="004126EB"/>
    <w:rsid w:val="00424A19"/>
    <w:rsid w:val="004278AB"/>
    <w:rsid w:val="0043049D"/>
    <w:rsid w:val="004368CA"/>
    <w:rsid w:val="00437572"/>
    <w:rsid w:val="00440992"/>
    <w:rsid w:val="004413DA"/>
    <w:rsid w:val="00446D63"/>
    <w:rsid w:val="00451AF8"/>
    <w:rsid w:val="004534A5"/>
    <w:rsid w:val="00461B99"/>
    <w:rsid w:val="004671E3"/>
    <w:rsid w:val="00472ECC"/>
    <w:rsid w:val="00475591"/>
    <w:rsid w:val="00476166"/>
    <w:rsid w:val="004801BA"/>
    <w:rsid w:val="004852EB"/>
    <w:rsid w:val="00486D0D"/>
    <w:rsid w:val="00487518"/>
    <w:rsid w:val="004969F4"/>
    <w:rsid w:val="004A2894"/>
    <w:rsid w:val="004A4858"/>
    <w:rsid w:val="004A734D"/>
    <w:rsid w:val="004B30D0"/>
    <w:rsid w:val="004C0BFA"/>
    <w:rsid w:val="004C636F"/>
    <w:rsid w:val="004C6627"/>
    <w:rsid w:val="004D0D97"/>
    <w:rsid w:val="004D0E2D"/>
    <w:rsid w:val="004D10BD"/>
    <w:rsid w:val="004D38FE"/>
    <w:rsid w:val="004E56FD"/>
    <w:rsid w:val="004F59F2"/>
    <w:rsid w:val="005002EA"/>
    <w:rsid w:val="00502297"/>
    <w:rsid w:val="0050310D"/>
    <w:rsid w:val="0050411C"/>
    <w:rsid w:val="005104E2"/>
    <w:rsid w:val="00510D4C"/>
    <w:rsid w:val="00514AE9"/>
    <w:rsid w:val="00527EAF"/>
    <w:rsid w:val="00541B8E"/>
    <w:rsid w:val="0054455B"/>
    <w:rsid w:val="00545211"/>
    <w:rsid w:val="00552875"/>
    <w:rsid w:val="00554CB2"/>
    <w:rsid w:val="0055637C"/>
    <w:rsid w:val="00557D31"/>
    <w:rsid w:val="005658B6"/>
    <w:rsid w:val="00570DAD"/>
    <w:rsid w:val="0057385C"/>
    <w:rsid w:val="00575E5B"/>
    <w:rsid w:val="00575E8D"/>
    <w:rsid w:val="00575F23"/>
    <w:rsid w:val="00576F1C"/>
    <w:rsid w:val="0058077F"/>
    <w:rsid w:val="00580B96"/>
    <w:rsid w:val="00585988"/>
    <w:rsid w:val="00594FB0"/>
    <w:rsid w:val="005973A3"/>
    <w:rsid w:val="005B1C0E"/>
    <w:rsid w:val="005B5032"/>
    <w:rsid w:val="005B587F"/>
    <w:rsid w:val="005C2AD6"/>
    <w:rsid w:val="005C2D68"/>
    <w:rsid w:val="005C2DA9"/>
    <w:rsid w:val="005C3199"/>
    <w:rsid w:val="005C414D"/>
    <w:rsid w:val="005C573F"/>
    <w:rsid w:val="005D069B"/>
    <w:rsid w:val="005D5F9A"/>
    <w:rsid w:val="005D721E"/>
    <w:rsid w:val="005D7C24"/>
    <w:rsid w:val="005E3B5C"/>
    <w:rsid w:val="005F25ED"/>
    <w:rsid w:val="005F39F6"/>
    <w:rsid w:val="005F410E"/>
    <w:rsid w:val="005F7314"/>
    <w:rsid w:val="006028F4"/>
    <w:rsid w:val="0060346C"/>
    <w:rsid w:val="0060532D"/>
    <w:rsid w:val="00610C9B"/>
    <w:rsid w:val="0061428F"/>
    <w:rsid w:val="0061448A"/>
    <w:rsid w:val="00624621"/>
    <w:rsid w:val="0062699A"/>
    <w:rsid w:val="0063332C"/>
    <w:rsid w:val="0063555F"/>
    <w:rsid w:val="006416D3"/>
    <w:rsid w:val="00641A34"/>
    <w:rsid w:val="00651356"/>
    <w:rsid w:val="006611C8"/>
    <w:rsid w:val="00666FD3"/>
    <w:rsid w:val="006709F6"/>
    <w:rsid w:val="00680292"/>
    <w:rsid w:val="006852D9"/>
    <w:rsid w:val="0068765B"/>
    <w:rsid w:val="0069048F"/>
    <w:rsid w:val="00694270"/>
    <w:rsid w:val="00694519"/>
    <w:rsid w:val="00696210"/>
    <w:rsid w:val="006A215A"/>
    <w:rsid w:val="006B2553"/>
    <w:rsid w:val="006B2F82"/>
    <w:rsid w:val="006B3022"/>
    <w:rsid w:val="006C155B"/>
    <w:rsid w:val="006C4074"/>
    <w:rsid w:val="006C5943"/>
    <w:rsid w:val="006D1452"/>
    <w:rsid w:val="006E054D"/>
    <w:rsid w:val="006E1DF0"/>
    <w:rsid w:val="006E4CE1"/>
    <w:rsid w:val="006E6A24"/>
    <w:rsid w:val="006E7CAC"/>
    <w:rsid w:val="006F25FE"/>
    <w:rsid w:val="006F6EF2"/>
    <w:rsid w:val="006F7C69"/>
    <w:rsid w:val="00705605"/>
    <w:rsid w:val="00706117"/>
    <w:rsid w:val="00712BCF"/>
    <w:rsid w:val="00713EF7"/>
    <w:rsid w:val="00736ED3"/>
    <w:rsid w:val="0074198E"/>
    <w:rsid w:val="00743ACE"/>
    <w:rsid w:val="007444DD"/>
    <w:rsid w:val="007453CF"/>
    <w:rsid w:val="00756370"/>
    <w:rsid w:val="00760DC1"/>
    <w:rsid w:val="007656CE"/>
    <w:rsid w:val="00765B94"/>
    <w:rsid w:val="00773264"/>
    <w:rsid w:val="00784751"/>
    <w:rsid w:val="0078476B"/>
    <w:rsid w:val="007924C9"/>
    <w:rsid w:val="00792818"/>
    <w:rsid w:val="0079551A"/>
    <w:rsid w:val="007A2217"/>
    <w:rsid w:val="007A3CE7"/>
    <w:rsid w:val="007A49A3"/>
    <w:rsid w:val="007A5B8B"/>
    <w:rsid w:val="007A6C4A"/>
    <w:rsid w:val="007B0010"/>
    <w:rsid w:val="007B3440"/>
    <w:rsid w:val="007B6D23"/>
    <w:rsid w:val="007B75F1"/>
    <w:rsid w:val="007C1CE1"/>
    <w:rsid w:val="007C59C4"/>
    <w:rsid w:val="007C693B"/>
    <w:rsid w:val="007C70C5"/>
    <w:rsid w:val="007D2918"/>
    <w:rsid w:val="007D35CE"/>
    <w:rsid w:val="007D3F1C"/>
    <w:rsid w:val="007D467F"/>
    <w:rsid w:val="007D6AB2"/>
    <w:rsid w:val="007E0DF0"/>
    <w:rsid w:val="007E62BE"/>
    <w:rsid w:val="007E7217"/>
    <w:rsid w:val="007F2067"/>
    <w:rsid w:val="007F4B97"/>
    <w:rsid w:val="007F72B2"/>
    <w:rsid w:val="008007E5"/>
    <w:rsid w:val="00807D7E"/>
    <w:rsid w:val="00811D9A"/>
    <w:rsid w:val="008137F4"/>
    <w:rsid w:val="00814BEC"/>
    <w:rsid w:val="00815274"/>
    <w:rsid w:val="00817087"/>
    <w:rsid w:val="00821369"/>
    <w:rsid w:val="008350A4"/>
    <w:rsid w:val="0083512B"/>
    <w:rsid w:val="00836E83"/>
    <w:rsid w:val="00840FDB"/>
    <w:rsid w:val="0084589C"/>
    <w:rsid w:val="00846DA3"/>
    <w:rsid w:val="0085123F"/>
    <w:rsid w:val="008522FC"/>
    <w:rsid w:val="00861A48"/>
    <w:rsid w:val="008653CA"/>
    <w:rsid w:val="00866A96"/>
    <w:rsid w:val="008731C4"/>
    <w:rsid w:val="0087410C"/>
    <w:rsid w:val="00876290"/>
    <w:rsid w:val="008822F4"/>
    <w:rsid w:val="00882C44"/>
    <w:rsid w:val="0088376B"/>
    <w:rsid w:val="00886AB1"/>
    <w:rsid w:val="008A1AFA"/>
    <w:rsid w:val="008A7240"/>
    <w:rsid w:val="008B0460"/>
    <w:rsid w:val="008B72A2"/>
    <w:rsid w:val="008D5F6E"/>
    <w:rsid w:val="008D7182"/>
    <w:rsid w:val="008E16BF"/>
    <w:rsid w:val="008E7C85"/>
    <w:rsid w:val="008F5193"/>
    <w:rsid w:val="008F53D2"/>
    <w:rsid w:val="008F61FD"/>
    <w:rsid w:val="00900568"/>
    <w:rsid w:val="00901BD9"/>
    <w:rsid w:val="00901D93"/>
    <w:rsid w:val="009042BC"/>
    <w:rsid w:val="00910CA7"/>
    <w:rsid w:val="00912C9A"/>
    <w:rsid w:val="00912CA4"/>
    <w:rsid w:val="00914AD4"/>
    <w:rsid w:val="00920F55"/>
    <w:rsid w:val="00921836"/>
    <w:rsid w:val="009221BD"/>
    <w:rsid w:val="00923948"/>
    <w:rsid w:val="0092751F"/>
    <w:rsid w:val="00933CFB"/>
    <w:rsid w:val="009340A0"/>
    <w:rsid w:val="009363B9"/>
    <w:rsid w:val="00940615"/>
    <w:rsid w:val="00941FE2"/>
    <w:rsid w:val="00950563"/>
    <w:rsid w:val="0095118F"/>
    <w:rsid w:val="00957590"/>
    <w:rsid w:val="009622B6"/>
    <w:rsid w:val="00965BBF"/>
    <w:rsid w:val="00973C5E"/>
    <w:rsid w:val="00986D1F"/>
    <w:rsid w:val="0099235B"/>
    <w:rsid w:val="00992578"/>
    <w:rsid w:val="00992E54"/>
    <w:rsid w:val="0099313A"/>
    <w:rsid w:val="00995E0A"/>
    <w:rsid w:val="009A19EC"/>
    <w:rsid w:val="009A2A0A"/>
    <w:rsid w:val="009A3867"/>
    <w:rsid w:val="009B17D0"/>
    <w:rsid w:val="009B4E15"/>
    <w:rsid w:val="009C6BC5"/>
    <w:rsid w:val="009C7A64"/>
    <w:rsid w:val="009D2E42"/>
    <w:rsid w:val="009D6653"/>
    <w:rsid w:val="009F2389"/>
    <w:rsid w:val="009F3591"/>
    <w:rsid w:val="009F43B9"/>
    <w:rsid w:val="009F5241"/>
    <w:rsid w:val="00A02B64"/>
    <w:rsid w:val="00A04E68"/>
    <w:rsid w:val="00A04EFF"/>
    <w:rsid w:val="00A1050F"/>
    <w:rsid w:val="00A11727"/>
    <w:rsid w:val="00A20548"/>
    <w:rsid w:val="00A262C8"/>
    <w:rsid w:val="00A2717A"/>
    <w:rsid w:val="00A277D7"/>
    <w:rsid w:val="00A37154"/>
    <w:rsid w:val="00A400CD"/>
    <w:rsid w:val="00A42D2B"/>
    <w:rsid w:val="00A46B0D"/>
    <w:rsid w:val="00A47516"/>
    <w:rsid w:val="00A47DC1"/>
    <w:rsid w:val="00A624C0"/>
    <w:rsid w:val="00A6521D"/>
    <w:rsid w:val="00A702E0"/>
    <w:rsid w:val="00A708F1"/>
    <w:rsid w:val="00A71697"/>
    <w:rsid w:val="00A72825"/>
    <w:rsid w:val="00A73B6B"/>
    <w:rsid w:val="00A75246"/>
    <w:rsid w:val="00A80CB5"/>
    <w:rsid w:val="00A85F8F"/>
    <w:rsid w:val="00A9649C"/>
    <w:rsid w:val="00AB0292"/>
    <w:rsid w:val="00AB02B7"/>
    <w:rsid w:val="00AB035C"/>
    <w:rsid w:val="00AB066C"/>
    <w:rsid w:val="00AC0A84"/>
    <w:rsid w:val="00AC437F"/>
    <w:rsid w:val="00AC7F33"/>
    <w:rsid w:val="00AD2B2C"/>
    <w:rsid w:val="00AD7782"/>
    <w:rsid w:val="00AE06E3"/>
    <w:rsid w:val="00AE2AD8"/>
    <w:rsid w:val="00AE3AAA"/>
    <w:rsid w:val="00AE3D6C"/>
    <w:rsid w:val="00AE4ED8"/>
    <w:rsid w:val="00AE5BE3"/>
    <w:rsid w:val="00AF1214"/>
    <w:rsid w:val="00AF2E96"/>
    <w:rsid w:val="00AF3605"/>
    <w:rsid w:val="00AF5828"/>
    <w:rsid w:val="00B00737"/>
    <w:rsid w:val="00B063C4"/>
    <w:rsid w:val="00B07BEA"/>
    <w:rsid w:val="00B10C19"/>
    <w:rsid w:val="00B1234E"/>
    <w:rsid w:val="00B151E0"/>
    <w:rsid w:val="00B22DD3"/>
    <w:rsid w:val="00B27DFB"/>
    <w:rsid w:val="00B35EDE"/>
    <w:rsid w:val="00B45A56"/>
    <w:rsid w:val="00B46F60"/>
    <w:rsid w:val="00B51D55"/>
    <w:rsid w:val="00B538C4"/>
    <w:rsid w:val="00B53E68"/>
    <w:rsid w:val="00B558B3"/>
    <w:rsid w:val="00B5715C"/>
    <w:rsid w:val="00B61D0B"/>
    <w:rsid w:val="00B63092"/>
    <w:rsid w:val="00B63649"/>
    <w:rsid w:val="00B637AA"/>
    <w:rsid w:val="00B64E91"/>
    <w:rsid w:val="00B71F5D"/>
    <w:rsid w:val="00B74F13"/>
    <w:rsid w:val="00B75486"/>
    <w:rsid w:val="00B77E17"/>
    <w:rsid w:val="00B84370"/>
    <w:rsid w:val="00B93343"/>
    <w:rsid w:val="00B93741"/>
    <w:rsid w:val="00BA131F"/>
    <w:rsid w:val="00BA59C3"/>
    <w:rsid w:val="00BB00D7"/>
    <w:rsid w:val="00BB2F00"/>
    <w:rsid w:val="00BB383E"/>
    <w:rsid w:val="00BB4773"/>
    <w:rsid w:val="00BB5103"/>
    <w:rsid w:val="00BC07E0"/>
    <w:rsid w:val="00BC0F3E"/>
    <w:rsid w:val="00BC3D31"/>
    <w:rsid w:val="00BD0318"/>
    <w:rsid w:val="00BD098E"/>
    <w:rsid w:val="00BD4C62"/>
    <w:rsid w:val="00BD6BCC"/>
    <w:rsid w:val="00BD782A"/>
    <w:rsid w:val="00BE75E0"/>
    <w:rsid w:val="00BF331E"/>
    <w:rsid w:val="00BF45C6"/>
    <w:rsid w:val="00BF7BA0"/>
    <w:rsid w:val="00BF7FB3"/>
    <w:rsid w:val="00C01480"/>
    <w:rsid w:val="00C06D1E"/>
    <w:rsid w:val="00C14902"/>
    <w:rsid w:val="00C2081F"/>
    <w:rsid w:val="00C23CF5"/>
    <w:rsid w:val="00C32195"/>
    <w:rsid w:val="00C33153"/>
    <w:rsid w:val="00C331C6"/>
    <w:rsid w:val="00C4312B"/>
    <w:rsid w:val="00C46FF4"/>
    <w:rsid w:val="00C4717E"/>
    <w:rsid w:val="00C50678"/>
    <w:rsid w:val="00C55C63"/>
    <w:rsid w:val="00C5636D"/>
    <w:rsid w:val="00C60D2B"/>
    <w:rsid w:val="00C65BFA"/>
    <w:rsid w:val="00C67204"/>
    <w:rsid w:val="00C67D24"/>
    <w:rsid w:val="00C74998"/>
    <w:rsid w:val="00C74FAA"/>
    <w:rsid w:val="00C77846"/>
    <w:rsid w:val="00C81296"/>
    <w:rsid w:val="00C849FE"/>
    <w:rsid w:val="00C858C2"/>
    <w:rsid w:val="00C924A5"/>
    <w:rsid w:val="00C93044"/>
    <w:rsid w:val="00CA37D3"/>
    <w:rsid w:val="00CA62D1"/>
    <w:rsid w:val="00CB180A"/>
    <w:rsid w:val="00CB397F"/>
    <w:rsid w:val="00CB7131"/>
    <w:rsid w:val="00CC15B4"/>
    <w:rsid w:val="00CC4862"/>
    <w:rsid w:val="00CC6451"/>
    <w:rsid w:val="00CD67A7"/>
    <w:rsid w:val="00CE0A2D"/>
    <w:rsid w:val="00CE4E65"/>
    <w:rsid w:val="00CE501C"/>
    <w:rsid w:val="00CE59E6"/>
    <w:rsid w:val="00CE5CCF"/>
    <w:rsid w:val="00CF0071"/>
    <w:rsid w:val="00CF479F"/>
    <w:rsid w:val="00CF58B4"/>
    <w:rsid w:val="00CF5CA6"/>
    <w:rsid w:val="00D0176C"/>
    <w:rsid w:val="00D01F2B"/>
    <w:rsid w:val="00D052C4"/>
    <w:rsid w:val="00D07DC9"/>
    <w:rsid w:val="00D10369"/>
    <w:rsid w:val="00D13EFF"/>
    <w:rsid w:val="00D21592"/>
    <w:rsid w:val="00D226A4"/>
    <w:rsid w:val="00D22F6B"/>
    <w:rsid w:val="00D24E53"/>
    <w:rsid w:val="00D27A31"/>
    <w:rsid w:val="00D31665"/>
    <w:rsid w:val="00D371BE"/>
    <w:rsid w:val="00D419D8"/>
    <w:rsid w:val="00D41AF6"/>
    <w:rsid w:val="00D43AEA"/>
    <w:rsid w:val="00D647EA"/>
    <w:rsid w:val="00D64B6F"/>
    <w:rsid w:val="00D7217C"/>
    <w:rsid w:val="00D83D17"/>
    <w:rsid w:val="00D840F5"/>
    <w:rsid w:val="00D8704D"/>
    <w:rsid w:val="00D9759E"/>
    <w:rsid w:val="00DA0FCB"/>
    <w:rsid w:val="00DA29E7"/>
    <w:rsid w:val="00DA2D84"/>
    <w:rsid w:val="00DB1A58"/>
    <w:rsid w:val="00DB1D52"/>
    <w:rsid w:val="00DB1FA9"/>
    <w:rsid w:val="00DB2C81"/>
    <w:rsid w:val="00DC089F"/>
    <w:rsid w:val="00DC107F"/>
    <w:rsid w:val="00DC3951"/>
    <w:rsid w:val="00DC7F3A"/>
    <w:rsid w:val="00DD4D30"/>
    <w:rsid w:val="00DD7AAF"/>
    <w:rsid w:val="00DE01A9"/>
    <w:rsid w:val="00DE30AD"/>
    <w:rsid w:val="00DE3177"/>
    <w:rsid w:val="00DE33DC"/>
    <w:rsid w:val="00DF551A"/>
    <w:rsid w:val="00E01186"/>
    <w:rsid w:val="00E015AC"/>
    <w:rsid w:val="00E01B97"/>
    <w:rsid w:val="00E0583E"/>
    <w:rsid w:val="00E06076"/>
    <w:rsid w:val="00E133CA"/>
    <w:rsid w:val="00E21F6E"/>
    <w:rsid w:val="00E23B86"/>
    <w:rsid w:val="00E26889"/>
    <w:rsid w:val="00E27416"/>
    <w:rsid w:val="00E33B4B"/>
    <w:rsid w:val="00E34883"/>
    <w:rsid w:val="00E3752F"/>
    <w:rsid w:val="00E37D2D"/>
    <w:rsid w:val="00E4253C"/>
    <w:rsid w:val="00E46CC8"/>
    <w:rsid w:val="00E51E24"/>
    <w:rsid w:val="00E52B8E"/>
    <w:rsid w:val="00E5426F"/>
    <w:rsid w:val="00E556A1"/>
    <w:rsid w:val="00E55FE5"/>
    <w:rsid w:val="00E77363"/>
    <w:rsid w:val="00E83336"/>
    <w:rsid w:val="00E85883"/>
    <w:rsid w:val="00E90161"/>
    <w:rsid w:val="00E92384"/>
    <w:rsid w:val="00E93C9D"/>
    <w:rsid w:val="00E97E91"/>
    <w:rsid w:val="00EA0DD5"/>
    <w:rsid w:val="00EA441C"/>
    <w:rsid w:val="00EA5583"/>
    <w:rsid w:val="00EA77E0"/>
    <w:rsid w:val="00EB1196"/>
    <w:rsid w:val="00EB3325"/>
    <w:rsid w:val="00EC02C4"/>
    <w:rsid w:val="00EC2510"/>
    <w:rsid w:val="00EC2619"/>
    <w:rsid w:val="00EC667A"/>
    <w:rsid w:val="00EC768B"/>
    <w:rsid w:val="00ED4FD9"/>
    <w:rsid w:val="00ED7866"/>
    <w:rsid w:val="00EE0B27"/>
    <w:rsid w:val="00EE50F1"/>
    <w:rsid w:val="00EF5C92"/>
    <w:rsid w:val="00EF6A93"/>
    <w:rsid w:val="00F21FD7"/>
    <w:rsid w:val="00F40437"/>
    <w:rsid w:val="00F42026"/>
    <w:rsid w:val="00F53DCF"/>
    <w:rsid w:val="00F56166"/>
    <w:rsid w:val="00F63ADE"/>
    <w:rsid w:val="00F63C24"/>
    <w:rsid w:val="00F641D8"/>
    <w:rsid w:val="00F7057F"/>
    <w:rsid w:val="00F712F6"/>
    <w:rsid w:val="00F71F1C"/>
    <w:rsid w:val="00F71FE7"/>
    <w:rsid w:val="00F7792F"/>
    <w:rsid w:val="00F82804"/>
    <w:rsid w:val="00F8690B"/>
    <w:rsid w:val="00F93F38"/>
    <w:rsid w:val="00F95427"/>
    <w:rsid w:val="00F97804"/>
    <w:rsid w:val="00F97908"/>
    <w:rsid w:val="00FA36F5"/>
    <w:rsid w:val="00FB0A20"/>
    <w:rsid w:val="00FB32E0"/>
    <w:rsid w:val="00FB3DE1"/>
    <w:rsid w:val="00FB5EB3"/>
    <w:rsid w:val="00FB72E7"/>
    <w:rsid w:val="00FC0BFD"/>
    <w:rsid w:val="00FC52F4"/>
    <w:rsid w:val="00FD1209"/>
    <w:rsid w:val="00FD1CC7"/>
    <w:rsid w:val="00FD4F13"/>
    <w:rsid w:val="00FD55FF"/>
    <w:rsid w:val="00FD6F0A"/>
    <w:rsid w:val="00FE0D9F"/>
    <w:rsid w:val="00FF4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244D8"/>
  <w15:docId w15:val="{488619AE-12FF-48DE-BF57-56D39531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2E9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7F2C"/>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1C7F2C"/>
  </w:style>
  <w:style w:type="paragraph" w:customStyle="1" w:styleId="Paragraph">
    <w:name w:val="Paragraph"/>
    <w:basedOn w:val="a"/>
    <w:link w:val="Paragraph0"/>
    <w:rsid w:val="00E77363"/>
    <w:pPr>
      <w:widowControl/>
      <w:spacing w:before="120"/>
      <w:ind w:firstLine="720"/>
      <w:jc w:val="left"/>
    </w:pPr>
    <w:rPr>
      <w:rFonts w:ascii="Times New Roman" w:eastAsia="Times New Roman" w:hAnsi="Times New Roman" w:cs="Times New Roman"/>
      <w:kern w:val="0"/>
      <w:sz w:val="24"/>
      <w:lang w:eastAsia="en-US"/>
    </w:rPr>
  </w:style>
  <w:style w:type="character" w:customStyle="1" w:styleId="Paragraph0">
    <w:name w:val="Paragraph 字符"/>
    <w:basedOn w:val="a0"/>
    <w:link w:val="Paragraph"/>
    <w:rsid w:val="00E77363"/>
    <w:rPr>
      <w:rFonts w:ascii="Times New Roman" w:eastAsia="Times New Roman" w:hAnsi="Times New Roman" w:cs="Times New Roman"/>
      <w:kern w:val="0"/>
      <w:sz w:val="24"/>
      <w:lang w:eastAsia="en-US"/>
    </w:rPr>
  </w:style>
  <w:style w:type="character" w:customStyle="1" w:styleId="tlid-translation">
    <w:name w:val="tlid-translation"/>
    <w:basedOn w:val="a0"/>
    <w:rsid w:val="00886AB1"/>
  </w:style>
  <w:style w:type="paragraph" w:customStyle="1" w:styleId="PubInfo">
    <w:name w:val="PubInfo"/>
    <w:basedOn w:val="a"/>
    <w:qFormat/>
    <w:rsid w:val="00387517"/>
    <w:pPr>
      <w:widowControl/>
      <w:suppressAutoHyphens/>
      <w:jc w:val="center"/>
    </w:pPr>
    <w:rPr>
      <w:rFonts w:ascii="Times New Roman" w:hAnsi="Times New Roman" w:cs="Times New Roman"/>
      <w:kern w:val="0"/>
      <w:sz w:val="20"/>
      <w:szCs w:val="20"/>
      <w:lang w:eastAsia="ar-SA"/>
    </w:rPr>
  </w:style>
  <w:style w:type="character" w:customStyle="1" w:styleId="hwtze">
    <w:name w:val="hwtze"/>
    <w:basedOn w:val="a0"/>
    <w:rsid w:val="00C74FAA"/>
  </w:style>
  <w:style w:type="character" w:customStyle="1" w:styleId="rynqvb">
    <w:name w:val="rynqvb"/>
    <w:basedOn w:val="a0"/>
    <w:rsid w:val="00C74FAA"/>
  </w:style>
  <w:style w:type="paragraph" w:styleId="a4">
    <w:name w:val="header"/>
    <w:basedOn w:val="a"/>
    <w:link w:val="a5"/>
    <w:uiPriority w:val="99"/>
    <w:unhideWhenUsed/>
    <w:rsid w:val="00146B81"/>
    <w:pPr>
      <w:tabs>
        <w:tab w:val="center" w:pos="4153"/>
        <w:tab w:val="right" w:pos="8306"/>
      </w:tabs>
      <w:snapToGrid w:val="0"/>
      <w:jc w:val="center"/>
    </w:pPr>
    <w:rPr>
      <w:sz w:val="18"/>
      <w:szCs w:val="18"/>
    </w:rPr>
  </w:style>
  <w:style w:type="character" w:customStyle="1" w:styleId="a5">
    <w:name w:val="页眉 字符"/>
    <w:basedOn w:val="a0"/>
    <w:link w:val="a4"/>
    <w:uiPriority w:val="99"/>
    <w:rsid w:val="00146B81"/>
    <w:rPr>
      <w:sz w:val="18"/>
      <w:szCs w:val="18"/>
    </w:rPr>
  </w:style>
  <w:style w:type="paragraph" w:styleId="a6">
    <w:name w:val="footer"/>
    <w:basedOn w:val="a"/>
    <w:link w:val="a7"/>
    <w:uiPriority w:val="99"/>
    <w:unhideWhenUsed/>
    <w:rsid w:val="00146B81"/>
    <w:pPr>
      <w:tabs>
        <w:tab w:val="center" w:pos="4153"/>
        <w:tab w:val="right" w:pos="8306"/>
      </w:tabs>
      <w:snapToGrid w:val="0"/>
      <w:jc w:val="left"/>
    </w:pPr>
    <w:rPr>
      <w:sz w:val="18"/>
      <w:szCs w:val="18"/>
    </w:rPr>
  </w:style>
  <w:style w:type="character" w:customStyle="1" w:styleId="a7">
    <w:name w:val="页脚 字符"/>
    <w:basedOn w:val="a0"/>
    <w:link w:val="a6"/>
    <w:uiPriority w:val="99"/>
    <w:rsid w:val="00146B81"/>
    <w:rPr>
      <w:sz w:val="18"/>
      <w:szCs w:val="18"/>
    </w:rPr>
  </w:style>
  <w:style w:type="paragraph" w:styleId="a8">
    <w:name w:val="Revision"/>
    <w:hidden/>
    <w:uiPriority w:val="99"/>
    <w:semiHidden/>
    <w:rsid w:val="00D43AEA"/>
  </w:style>
  <w:style w:type="character" w:styleId="a9">
    <w:name w:val="annotation reference"/>
    <w:basedOn w:val="a0"/>
    <w:uiPriority w:val="99"/>
    <w:semiHidden/>
    <w:unhideWhenUsed/>
    <w:rsid w:val="00F71FE7"/>
    <w:rPr>
      <w:sz w:val="21"/>
      <w:szCs w:val="21"/>
    </w:rPr>
  </w:style>
  <w:style w:type="paragraph" w:styleId="aa">
    <w:name w:val="annotation text"/>
    <w:basedOn w:val="a"/>
    <w:link w:val="ab"/>
    <w:uiPriority w:val="99"/>
    <w:semiHidden/>
    <w:unhideWhenUsed/>
    <w:rsid w:val="00F71FE7"/>
    <w:pPr>
      <w:jc w:val="left"/>
    </w:pPr>
  </w:style>
  <w:style w:type="character" w:customStyle="1" w:styleId="ab">
    <w:name w:val="批注文字 字符"/>
    <w:basedOn w:val="a0"/>
    <w:link w:val="aa"/>
    <w:uiPriority w:val="99"/>
    <w:semiHidden/>
    <w:rsid w:val="00F71FE7"/>
  </w:style>
  <w:style w:type="paragraph" w:styleId="ac">
    <w:name w:val="annotation subject"/>
    <w:basedOn w:val="aa"/>
    <w:next w:val="aa"/>
    <w:link w:val="ad"/>
    <w:uiPriority w:val="99"/>
    <w:semiHidden/>
    <w:unhideWhenUsed/>
    <w:rsid w:val="00F71FE7"/>
    <w:rPr>
      <w:b/>
      <w:bCs/>
    </w:rPr>
  </w:style>
  <w:style w:type="character" w:customStyle="1" w:styleId="ad">
    <w:name w:val="批注主题 字符"/>
    <w:basedOn w:val="ab"/>
    <w:link w:val="ac"/>
    <w:uiPriority w:val="99"/>
    <w:semiHidden/>
    <w:rsid w:val="00F71FE7"/>
    <w:rPr>
      <w:b/>
      <w:bCs/>
    </w:rPr>
  </w:style>
  <w:style w:type="paragraph" w:styleId="ae">
    <w:name w:val="Balloon Text"/>
    <w:basedOn w:val="a"/>
    <w:link w:val="af"/>
    <w:uiPriority w:val="99"/>
    <w:semiHidden/>
    <w:unhideWhenUsed/>
    <w:rsid w:val="00EE0B27"/>
    <w:rPr>
      <w:rFonts w:ascii="宋体" w:eastAsia="宋体"/>
      <w:sz w:val="18"/>
      <w:szCs w:val="18"/>
    </w:rPr>
  </w:style>
  <w:style w:type="character" w:customStyle="1" w:styleId="af">
    <w:name w:val="批注框文本 字符"/>
    <w:basedOn w:val="a0"/>
    <w:link w:val="ae"/>
    <w:uiPriority w:val="99"/>
    <w:semiHidden/>
    <w:rsid w:val="00EE0B27"/>
    <w:rPr>
      <w:rFonts w:ascii="宋体" w:eastAsia="宋体"/>
      <w:sz w:val="18"/>
      <w:szCs w:val="18"/>
    </w:rPr>
  </w:style>
  <w:style w:type="character" w:styleId="af0">
    <w:name w:val="line number"/>
    <w:basedOn w:val="a0"/>
    <w:uiPriority w:val="99"/>
    <w:semiHidden/>
    <w:unhideWhenUsed/>
    <w:rsid w:val="007C1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35274">
      <w:bodyDiv w:val="1"/>
      <w:marLeft w:val="0"/>
      <w:marRight w:val="0"/>
      <w:marTop w:val="0"/>
      <w:marBottom w:val="0"/>
      <w:divBdr>
        <w:top w:val="none" w:sz="0" w:space="0" w:color="auto"/>
        <w:left w:val="none" w:sz="0" w:space="0" w:color="auto"/>
        <w:bottom w:val="none" w:sz="0" w:space="0" w:color="auto"/>
        <w:right w:val="none" w:sz="0" w:space="0" w:color="auto"/>
      </w:divBdr>
    </w:div>
    <w:div w:id="40443575">
      <w:bodyDiv w:val="1"/>
      <w:marLeft w:val="0"/>
      <w:marRight w:val="0"/>
      <w:marTop w:val="0"/>
      <w:marBottom w:val="0"/>
      <w:divBdr>
        <w:top w:val="none" w:sz="0" w:space="0" w:color="auto"/>
        <w:left w:val="none" w:sz="0" w:space="0" w:color="auto"/>
        <w:bottom w:val="none" w:sz="0" w:space="0" w:color="auto"/>
        <w:right w:val="none" w:sz="0" w:space="0" w:color="auto"/>
      </w:divBdr>
    </w:div>
    <w:div w:id="97873923">
      <w:bodyDiv w:val="1"/>
      <w:marLeft w:val="0"/>
      <w:marRight w:val="0"/>
      <w:marTop w:val="0"/>
      <w:marBottom w:val="0"/>
      <w:divBdr>
        <w:top w:val="none" w:sz="0" w:space="0" w:color="auto"/>
        <w:left w:val="none" w:sz="0" w:space="0" w:color="auto"/>
        <w:bottom w:val="none" w:sz="0" w:space="0" w:color="auto"/>
        <w:right w:val="none" w:sz="0" w:space="0" w:color="auto"/>
      </w:divBdr>
    </w:div>
    <w:div w:id="144205211">
      <w:bodyDiv w:val="1"/>
      <w:marLeft w:val="0"/>
      <w:marRight w:val="0"/>
      <w:marTop w:val="0"/>
      <w:marBottom w:val="0"/>
      <w:divBdr>
        <w:top w:val="none" w:sz="0" w:space="0" w:color="auto"/>
        <w:left w:val="none" w:sz="0" w:space="0" w:color="auto"/>
        <w:bottom w:val="none" w:sz="0" w:space="0" w:color="auto"/>
        <w:right w:val="none" w:sz="0" w:space="0" w:color="auto"/>
      </w:divBdr>
    </w:div>
    <w:div w:id="176192949">
      <w:bodyDiv w:val="1"/>
      <w:marLeft w:val="0"/>
      <w:marRight w:val="0"/>
      <w:marTop w:val="0"/>
      <w:marBottom w:val="0"/>
      <w:divBdr>
        <w:top w:val="none" w:sz="0" w:space="0" w:color="auto"/>
        <w:left w:val="none" w:sz="0" w:space="0" w:color="auto"/>
        <w:bottom w:val="none" w:sz="0" w:space="0" w:color="auto"/>
        <w:right w:val="none" w:sz="0" w:space="0" w:color="auto"/>
      </w:divBdr>
      <w:divsChild>
        <w:div w:id="165285866">
          <w:marLeft w:val="0"/>
          <w:marRight w:val="0"/>
          <w:marTop w:val="0"/>
          <w:marBottom w:val="0"/>
          <w:divBdr>
            <w:top w:val="none" w:sz="0" w:space="0" w:color="auto"/>
            <w:left w:val="none" w:sz="0" w:space="0" w:color="auto"/>
            <w:bottom w:val="none" w:sz="0" w:space="0" w:color="auto"/>
            <w:right w:val="none" w:sz="0" w:space="0" w:color="auto"/>
          </w:divBdr>
          <w:divsChild>
            <w:div w:id="1783725372">
              <w:marLeft w:val="0"/>
              <w:marRight w:val="0"/>
              <w:marTop w:val="0"/>
              <w:marBottom w:val="0"/>
              <w:divBdr>
                <w:top w:val="none" w:sz="0" w:space="0" w:color="auto"/>
                <w:left w:val="none" w:sz="0" w:space="0" w:color="auto"/>
                <w:bottom w:val="none" w:sz="0" w:space="0" w:color="auto"/>
                <w:right w:val="none" w:sz="0" w:space="0" w:color="auto"/>
              </w:divBdr>
              <w:divsChild>
                <w:div w:id="10981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780">
      <w:bodyDiv w:val="1"/>
      <w:marLeft w:val="0"/>
      <w:marRight w:val="0"/>
      <w:marTop w:val="0"/>
      <w:marBottom w:val="0"/>
      <w:divBdr>
        <w:top w:val="none" w:sz="0" w:space="0" w:color="auto"/>
        <w:left w:val="none" w:sz="0" w:space="0" w:color="auto"/>
        <w:bottom w:val="none" w:sz="0" w:space="0" w:color="auto"/>
        <w:right w:val="none" w:sz="0" w:space="0" w:color="auto"/>
      </w:divBdr>
    </w:div>
    <w:div w:id="196284586">
      <w:bodyDiv w:val="1"/>
      <w:marLeft w:val="0"/>
      <w:marRight w:val="0"/>
      <w:marTop w:val="0"/>
      <w:marBottom w:val="0"/>
      <w:divBdr>
        <w:top w:val="none" w:sz="0" w:space="0" w:color="auto"/>
        <w:left w:val="none" w:sz="0" w:space="0" w:color="auto"/>
        <w:bottom w:val="none" w:sz="0" w:space="0" w:color="auto"/>
        <w:right w:val="none" w:sz="0" w:space="0" w:color="auto"/>
      </w:divBdr>
      <w:divsChild>
        <w:div w:id="2045980712">
          <w:marLeft w:val="0"/>
          <w:marRight w:val="0"/>
          <w:marTop w:val="0"/>
          <w:marBottom w:val="0"/>
          <w:divBdr>
            <w:top w:val="none" w:sz="0" w:space="0" w:color="auto"/>
            <w:left w:val="none" w:sz="0" w:space="0" w:color="auto"/>
            <w:bottom w:val="none" w:sz="0" w:space="0" w:color="auto"/>
            <w:right w:val="none" w:sz="0" w:space="0" w:color="auto"/>
          </w:divBdr>
          <w:divsChild>
            <w:div w:id="754398411">
              <w:marLeft w:val="0"/>
              <w:marRight w:val="0"/>
              <w:marTop w:val="0"/>
              <w:marBottom w:val="0"/>
              <w:divBdr>
                <w:top w:val="none" w:sz="0" w:space="0" w:color="auto"/>
                <w:left w:val="none" w:sz="0" w:space="0" w:color="auto"/>
                <w:bottom w:val="none" w:sz="0" w:space="0" w:color="auto"/>
                <w:right w:val="none" w:sz="0" w:space="0" w:color="auto"/>
              </w:divBdr>
              <w:divsChild>
                <w:div w:id="20311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234511">
      <w:bodyDiv w:val="1"/>
      <w:marLeft w:val="0"/>
      <w:marRight w:val="0"/>
      <w:marTop w:val="0"/>
      <w:marBottom w:val="0"/>
      <w:divBdr>
        <w:top w:val="none" w:sz="0" w:space="0" w:color="auto"/>
        <w:left w:val="none" w:sz="0" w:space="0" w:color="auto"/>
        <w:bottom w:val="none" w:sz="0" w:space="0" w:color="auto"/>
        <w:right w:val="none" w:sz="0" w:space="0" w:color="auto"/>
      </w:divBdr>
    </w:div>
    <w:div w:id="248972011">
      <w:bodyDiv w:val="1"/>
      <w:marLeft w:val="0"/>
      <w:marRight w:val="0"/>
      <w:marTop w:val="0"/>
      <w:marBottom w:val="0"/>
      <w:divBdr>
        <w:top w:val="none" w:sz="0" w:space="0" w:color="auto"/>
        <w:left w:val="none" w:sz="0" w:space="0" w:color="auto"/>
        <w:bottom w:val="none" w:sz="0" w:space="0" w:color="auto"/>
        <w:right w:val="none" w:sz="0" w:space="0" w:color="auto"/>
      </w:divBdr>
    </w:div>
    <w:div w:id="276454627">
      <w:bodyDiv w:val="1"/>
      <w:marLeft w:val="0"/>
      <w:marRight w:val="0"/>
      <w:marTop w:val="0"/>
      <w:marBottom w:val="0"/>
      <w:divBdr>
        <w:top w:val="none" w:sz="0" w:space="0" w:color="auto"/>
        <w:left w:val="none" w:sz="0" w:space="0" w:color="auto"/>
        <w:bottom w:val="none" w:sz="0" w:space="0" w:color="auto"/>
        <w:right w:val="none" w:sz="0" w:space="0" w:color="auto"/>
      </w:divBdr>
    </w:div>
    <w:div w:id="312485682">
      <w:bodyDiv w:val="1"/>
      <w:marLeft w:val="0"/>
      <w:marRight w:val="0"/>
      <w:marTop w:val="0"/>
      <w:marBottom w:val="0"/>
      <w:divBdr>
        <w:top w:val="none" w:sz="0" w:space="0" w:color="auto"/>
        <w:left w:val="none" w:sz="0" w:space="0" w:color="auto"/>
        <w:bottom w:val="none" w:sz="0" w:space="0" w:color="auto"/>
        <w:right w:val="none" w:sz="0" w:space="0" w:color="auto"/>
      </w:divBdr>
    </w:div>
    <w:div w:id="401030528">
      <w:bodyDiv w:val="1"/>
      <w:marLeft w:val="0"/>
      <w:marRight w:val="0"/>
      <w:marTop w:val="0"/>
      <w:marBottom w:val="0"/>
      <w:divBdr>
        <w:top w:val="none" w:sz="0" w:space="0" w:color="auto"/>
        <w:left w:val="none" w:sz="0" w:space="0" w:color="auto"/>
        <w:bottom w:val="none" w:sz="0" w:space="0" w:color="auto"/>
        <w:right w:val="none" w:sz="0" w:space="0" w:color="auto"/>
      </w:divBdr>
    </w:div>
    <w:div w:id="402064741">
      <w:bodyDiv w:val="1"/>
      <w:marLeft w:val="0"/>
      <w:marRight w:val="0"/>
      <w:marTop w:val="0"/>
      <w:marBottom w:val="0"/>
      <w:divBdr>
        <w:top w:val="none" w:sz="0" w:space="0" w:color="auto"/>
        <w:left w:val="none" w:sz="0" w:space="0" w:color="auto"/>
        <w:bottom w:val="none" w:sz="0" w:space="0" w:color="auto"/>
        <w:right w:val="none" w:sz="0" w:space="0" w:color="auto"/>
      </w:divBdr>
      <w:divsChild>
        <w:div w:id="946617112">
          <w:marLeft w:val="0"/>
          <w:marRight w:val="0"/>
          <w:marTop w:val="0"/>
          <w:marBottom w:val="0"/>
          <w:divBdr>
            <w:top w:val="none" w:sz="0" w:space="0" w:color="auto"/>
            <w:left w:val="none" w:sz="0" w:space="0" w:color="auto"/>
            <w:bottom w:val="none" w:sz="0" w:space="0" w:color="auto"/>
            <w:right w:val="none" w:sz="0" w:space="0" w:color="auto"/>
          </w:divBdr>
          <w:divsChild>
            <w:div w:id="302740736">
              <w:marLeft w:val="0"/>
              <w:marRight w:val="0"/>
              <w:marTop w:val="0"/>
              <w:marBottom w:val="0"/>
              <w:divBdr>
                <w:top w:val="none" w:sz="0" w:space="0" w:color="auto"/>
                <w:left w:val="none" w:sz="0" w:space="0" w:color="auto"/>
                <w:bottom w:val="none" w:sz="0" w:space="0" w:color="auto"/>
                <w:right w:val="none" w:sz="0" w:space="0" w:color="auto"/>
              </w:divBdr>
              <w:divsChild>
                <w:div w:id="10934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12300">
      <w:bodyDiv w:val="1"/>
      <w:marLeft w:val="0"/>
      <w:marRight w:val="0"/>
      <w:marTop w:val="0"/>
      <w:marBottom w:val="0"/>
      <w:divBdr>
        <w:top w:val="none" w:sz="0" w:space="0" w:color="auto"/>
        <w:left w:val="none" w:sz="0" w:space="0" w:color="auto"/>
        <w:bottom w:val="none" w:sz="0" w:space="0" w:color="auto"/>
        <w:right w:val="none" w:sz="0" w:space="0" w:color="auto"/>
      </w:divBdr>
    </w:div>
    <w:div w:id="418988513">
      <w:bodyDiv w:val="1"/>
      <w:marLeft w:val="0"/>
      <w:marRight w:val="0"/>
      <w:marTop w:val="0"/>
      <w:marBottom w:val="0"/>
      <w:divBdr>
        <w:top w:val="none" w:sz="0" w:space="0" w:color="auto"/>
        <w:left w:val="none" w:sz="0" w:space="0" w:color="auto"/>
        <w:bottom w:val="none" w:sz="0" w:space="0" w:color="auto"/>
        <w:right w:val="none" w:sz="0" w:space="0" w:color="auto"/>
      </w:divBdr>
    </w:div>
    <w:div w:id="439834235">
      <w:bodyDiv w:val="1"/>
      <w:marLeft w:val="0"/>
      <w:marRight w:val="0"/>
      <w:marTop w:val="0"/>
      <w:marBottom w:val="0"/>
      <w:divBdr>
        <w:top w:val="none" w:sz="0" w:space="0" w:color="auto"/>
        <w:left w:val="none" w:sz="0" w:space="0" w:color="auto"/>
        <w:bottom w:val="none" w:sz="0" w:space="0" w:color="auto"/>
        <w:right w:val="none" w:sz="0" w:space="0" w:color="auto"/>
      </w:divBdr>
    </w:div>
    <w:div w:id="459348244">
      <w:bodyDiv w:val="1"/>
      <w:marLeft w:val="0"/>
      <w:marRight w:val="0"/>
      <w:marTop w:val="0"/>
      <w:marBottom w:val="0"/>
      <w:divBdr>
        <w:top w:val="none" w:sz="0" w:space="0" w:color="auto"/>
        <w:left w:val="none" w:sz="0" w:space="0" w:color="auto"/>
        <w:bottom w:val="none" w:sz="0" w:space="0" w:color="auto"/>
        <w:right w:val="none" w:sz="0" w:space="0" w:color="auto"/>
      </w:divBdr>
    </w:div>
    <w:div w:id="466515650">
      <w:bodyDiv w:val="1"/>
      <w:marLeft w:val="0"/>
      <w:marRight w:val="0"/>
      <w:marTop w:val="0"/>
      <w:marBottom w:val="0"/>
      <w:divBdr>
        <w:top w:val="none" w:sz="0" w:space="0" w:color="auto"/>
        <w:left w:val="none" w:sz="0" w:space="0" w:color="auto"/>
        <w:bottom w:val="none" w:sz="0" w:space="0" w:color="auto"/>
        <w:right w:val="none" w:sz="0" w:space="0" w:color="auto"/>
      </w:divBdr>
    </w:div>
    <w:div w:id="466822979">
      <w:bodyDiv w:val="1"/>
      <w:marLeft w:val="0"/>
      <w:marRight w:val="0"/>
      <w:marTop w:val="0"/>
      <w:marBottom w:val="0"/>
      <w:divBdr>
        <w:top w:val="none" w:sz="0" w:space="0" w:color="auto"/>
        <w:left w:val="none" w:sz="0" w:space="0" w:color="auto"/>
        <w:bottom w:val="none" w:sz="0" w:space="0" w:color="auto"/>
        <w:right w:val="none" w:sz="0" w:space="0" w:color="auto"/>
      </w:divBdr>
    </w:div>
    <w:div w:id="491027930">
      <w:bodyDiv w:val="1"/>
      <w:marLeft w:val="0"/>
      <w:marRight w:val="0"/>
      <w:marTop w:val="0"/>
      <w:marBottom w:val="0"/>
      <w:divBdr>
        <w:top w:val="none" w:sz="0" w:space="0" w:color="auto"/>
        <w:left w:val="none" w:sz="0" w:space="0" w:color="auto"/>
        <w:bottom w:val="none" w:sz="0" w:space="0" w:color="auto"/>
        <w:right w:val="none" w:sz="0" w:space="0" w:color="auto"/>
      </w:divBdr>
    </w:div>
    <w:div w:id="494423743">
      <w:bodyDiv w:val="1"/>
      <w:marLeft w:val="0"/>
      <w:marRight w:val="0"/>
      <w:marTop w:val="0"/>
      <w:marBottom w:val="0"/>
      <w:divBdr>
        <w:top w:val="none" w:sz="0" w:space="0" w:color="auto"/>
        <w:left w:val="none" w:sz="0" w:space="0" w:color="auto"/>
        <w:bottom w:val="none" w:sz="0" w:space="0" w:color="auto"/>
        <w:right w:val="none" w:sz="0" w:space="0" w:color="auto"/>
      </w:divBdr>
    </w:div>
    <w:div w:id="512497090">
      <w:bodyDiv w:val="1"/>
      <w:marLeft w:val="0"/>
      <w:marRight w:val="0"/>
      <w:marTop w:val="0"/>
      <w:marBottom w:val="0"/>
      <w:divBdr>
        <w:top w:val="none" w:sz="0" w:space="0" w:color="auto"/>
        <w:left w:val="none" w:sz="0" w:space="0" w:color="auto"/>
        <w:bottom w:val="none" w:sz="0" w:space="0" w:color="auto"/>
        <w:right w:val="none" w:sz="0" w:space="0" w:color="auto"/>
      </w:divBdr>
      <w:divsChild>
        <w:div w:id="43218666">
          <w:marLeft w:val="0"/>
          <w:marRight w:val="0"/>
          <w:marTop w:val="0"/>
          <w:marBottom w:val="0"/>
          <w:divBdr>
            <w:top w:val="none" w:sz="0" w:space="0" w:color="auto"/>
            <w:left w:val="none" w:sz="0" w:space="0" w:color="auto"/>
            <w:bottom w:val="none" w:sz="0" w:space="0" w:color="auto"/>
            <w:right w:val="none" w:sz="0" w:space="0" w:color="auto"/>
          </w:divBdr>
          <w:divsChild>
            <w:div w:id="890308542">
              <w:marLeft w:val="0"/>
              <w:marRight w:val="0"/>
              <w:marTop w:val="0"/>
              <w:marBottom w:val="0"/>
              <w:divBdr>
                <w:top w:val="none" w:sz="0" w:space="0" w:color="auto"/>
                <w:left w:val="none" w:sz="0" w:space="0" w:color="auto"/>
                <w:bottom w:val="none" w:sz="0" w:space="0" w:color="auto"/>
                <w:right w:val="none" w:sz="0" w:space="0" w:color="auto"/>
              </w:divBdr>
              <w:divsChild>
                <w:div w:id="21072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3821">
      <w:bodyDiv w:val="1"/>
      <w:marLeft w:val="0"/>
      <w:marRight w:val="0"/>
      <w:marTop w:val="0"/>
      <w:marBottom w:val="0"/>
      <w:divBdr>
        <w:top w:val="none" w:sz="0" w:space="0" w:color="auto"/>
        <w:left w:val="none" w:sz="0" w:space="0" w:color="auto"/>
        <w:bottom w:val="none" w:sz="0" w:space="0" w:color="auto"/>
        <w:right w:val="none" w:sz="0" w:space="0" w:color="auto"/>
      </w:divBdr>
      <w:divsChild>
        <w:div w:id="1655330816">
          <w:marLeft w:val="0"/>
          <w:marRight w:val="0"/>
          <w:marTop w:val="0"/>
          <w:marBottom w:val="0"/>
          <w:divBdr>
            <w:top w:val="none" w:sz="0" w:space="0" w:color="auto"/>
            <w:left w:val="none" w:sz="0" w:space="0" w:color="auto"/>
            <w:bottom w:val="none" w:sz="0" w:space="0" w:color="auto"/>
            <w:right w:val="none" w:sz="0" w:space="0" w:color="auto"/>
          </w:divBdr>
          <w:divsChild>
            <w:div w:id="32968010">
              <w:marLeft w:val="0"/>
              <w:marRight w:val="0"/>
              <w:marTop w:val="0"/>
              <w:marBottom w:val="0"/>
              <w:divBdr>
                <w:top w:val="none" w:sz="0" w:space="0" w:color="auto"/>
                <w:left w:val="none" w:sz="0" w:space="0" w:color="auto"/>
                <w:bottom w:val="none" w:sz="0" w:space="0" w:color="auto"/>
                <w:right w:val="none" w:sz="0" w:space="0" w:color="auto"/>
              </w:divBdr>
              <w:divsChild>
                <w:div w:id="6794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1324">
      <w:bodyDiv w:val="1"/>
      <w:marLeft w:val="0"/>
      <w:marRight w:val="0"/>
      <w:marTop w:val="0"/>
      <w:marBottom w:val="0"/>
      <w:divBdr>
        <w:top w:val="none" w:sz="0" w:space="0" w:color="auto"/>
        <w:left w:val="none" w:sz="0" w:space="0" w:color="auto"/>
        <w:bottom w:val="none" w:sz="0" w:space="0" w:color="auto"/>
        <w:right w:val="none" w:sz="0" w:space="0" w:color="auto"/>
      </w:divBdr>
    </w:div>
    <w:div w:id="801193467">
      <w:bodyDiv w:val="1"/>
      <w:marLeft w:val="0"/>
      <w:marRight w:val="0"/>
      <w:marTop w:val="0"/>
      <w:marBottom w:val="0"/>
      <w:divBdr>
        <w:top w:val="none" w:sz="0" w:space="0" w:color="auto"/>
        <w:left w:val="none" w:sz="0" w:space="0" w:color="auto"/>
        <w:bottom w:val="none" w:sz="0" w:space="0" w:color="auto"/>
        <w:right w:val="none" w:sz="0" w:space="0" w:color="auto"/>
      </w:divBdr>
    </w:div>
    <w:div w:id="805701164">
      <w:bodyDiv w:val="1"/>
      <w:marLeft w:val="0"/>
      <w:marRight w:val="0"/>
      <w:marTop w:val="0"/>
      <w:marBottom w:val="0"/>
      <w:divBdr>
        <w:top w:val="none" w:sz="0" w:space="0" w:color="auto"/>
        <w:left w:val="none" w:sz="0" w:space="0" w:color="auto"/>
        <w:bottom w:val="none" w:sz="0" w:space="0" w:color="auto"/>
        <w:right w:val="none" w:sz="0" w:space="0" w:color="auto"/>
      </w:divBdr>
    </w:div>
    <w:div w:id="812677813">
      <w:bodyDiv w:val="1"/>
      <w:marLeft w:val="0"/>
      <w:marRight w:val="0"/>
      <w:marTop w:val="0"/>
      <w:marBottom w:val="0"/>
      <w:divBdr>
        <w:top w:val="none" w:sz="0" w:space="0" w:color="auto"/>
        <w:left w:val="none" w:sz="0" w:space="0" w:color="auto"/>
        <w:bottom w:val="none" w:sz="0" w:space="0" w:color="auto"/>
        <w:right w:val="none" w:sz="0" w:space="0" w:color="auto"/>
      </w:divBdr>
    </w:div>
    <w:div w:id="932082594">
      <w:bodyDiv w:val="1"/>
      <w:marLeft w:val="0"/>
      <w:marRight w:val="0"/>
      <w:marTop w:val="0"/>
      <w:marBottom w:val="0"/>
      <w:divBdr>
        <w:top w:val="none" w:sz="0" w:space="0" w:color="auto"/>
        <w:left w:val="none" w:sz="0" w:space="0" w:color="auto"/>
        <w:bottom w:val="none" w:sz="0" w:space="0" w:color="auto"/>
        <w:right w:val="none" w:sz="0" w:space="0" w:color="auto"/>
      </w:divBdr>
    </w:div>
    <w:div w:id="935792935">
      <w:bodyDiv w:val="1"/>
      <w:marLeft w:val="0"/>
      <w:marRight w:val="0"/>
      <w:marTop w:val="0"/>
      <w:marBottom w:val="0"/>
      <w:divBdr>
        <w:top w:val="none" w:sz="0" w:space="0" w:color="auto"/>
        <w:left w:val="none" w:sz="0" w:space="0" w:color="auto"/>
        <w:bottom w:val="none" w:sz="0" w:space="0" w:color="auto"/>
        <w:right w:val="none" w:sz="0" w:space="0" w:color="auto"/>
      </w:divBdr>
      <w:divsChild>
        <w:div w:id="1324047007">
          <w:marLeft w:val="0"/>
          <w:marRight w:val="0"/>
          <w:marTop w:val="0"/>
          <w:marBottom w:val="0"/>
          <w:divBdr>
            <w:top w:val="none" w:sz="0" w:space="0" w:color="auto"/>
            <w:left w:val="none" w:sz="0" w:space="0" w:color="auto"/>
            <w:bottom w:val="none" w:sz="0" w:space="0" w:color="auto"/>
            <w:right w:val="none" w:sz="0" w:space="0" w:color="auto"/>
          </w:divBdr>
          <w:divsChild>
            <w:div w:id="920679404">
              <w:marLeft w:val="0"/>
              <w:marRight w:val="0"/>
              <w:marTop w:val="0"/>
              <w:marBottom w:val="0"/>
              <w:divBdr>
                <w:top w:val="none" w:sz="0" w:space="0" w:color="auto"/>
                <w:left w:val="none" w:sz="0" w:space="0" w:color="auto"/>
                <w:bottom w:val="none" w:sz="0" w:space="0" w:color="auto"/>
                <w:right w:val="none" w:sz="0" w:space="0" w:color="auto"/>
              </w:divBdr>
              <w:divsChild>
                <w:div w:id="6842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66170">
      <w:bodyDiv w:val="1"/>
      <w:marLeft w:val="0"/>
      <w:marRight w:val="0"/>
      <w:marTop w:val="0"/>
      <w:marBottom w:val="0"/>
      <w:divBdr>
        <w:top w:val="none" w:sz="0" w:space="0" w:color="auto"/>
        <w:left w:val="none" w:sz="0" w:space="0" w:color="auto"/>
        <w:bottom w:val="none" w:sz="0" w:space="0" w:color="auto"/>
        <w:right w:val="none" w:sz="0" w:space="0" w:color="auto"/>
      </w:divBdr>
    </w:div>
    <w:div w:id="1005326297">
      <w:bodyDiv w:val="1"/>
      <w:marLeft w:val="0"/>
      <w:marRight w:val="0"/>
      <w:marTop w:val="0"/>
      <w:marBottom w:val="0"/>
      <w:divBdr>
        <w:top w:val="none" w:sz="0" w:space="0" w:color="auto"/>
        <w:left w:val="none" w:sz="0" w:space="0" w:color="auto"/>
        <w:bottom w:val="none" w:sz="0" w:space="0" w:color="auto"/>
        <w:right w:val="none" w:sz="0" w:space="0" w:color="auto"/>
      </w:divBdr>
    </w:div>
    <w:div w:id="1026709770">
      <w:bodyDiv w:val="1"/>
      <w:marLeft w:val="0"/>
      <w:marRight w:val="0"/>
      <w:marTop w:val="0"/>
      <w:marBottom w:val="0"/>
      <w:divBdr>
        <w:top w:val="none" w:sz="0" w:space="0" w:color="auto"/>
        <w:left w:val="none" w:sz="0" w:space="0" w:color="auto"/>
        <w:bottom w:val="none" w:sz="0" w:space="0" w:color="auto"/>
        <w:right w:val="none" w:sz="0" w:space="0" w:color="auto"/>
      </w:divBdr>
      <w:divsChild>
        <w:div w:id="1294407933">
          <w:marLeft w:val="0"/>
          <w:marRight w:val="0"/>
          <w:marTop w:val="0"/>
          <w:marBottom w:val="0"/>
          <w:divBdr>
            <w:top w:val="none" w:sz="0" w:space="0" w:color="auto"/>
            <w:left w:val="none" w:sz="0" w:space="0" w:color="auto"/>
            <w:bottom w:val="none" w:sz="0" w:space="0" w:color="auto"/>
            <w:right w:val="none" w:sz="0" w:space="0" w:color="auto"/>
          </w:divBdr>
          <w:divsChild>
            <w:div w:id="388190359">
              <w:marLeft w:val="0"/>
              <w:marRight w:val="0"/>
              <w:marTop w:val="0"/>
              <w:marBottom w:val="0"/>
              <w:divBdr>
                <w:top w:val="none" w:sz="0" w:space="0" w:color="auto"/>
                <w:left w:val="none" w:sz="0" w:space="0" w:color="auto"/>
                <w:bottom w:val="none" w:sz="0" w:space="0" w:color="auto"/>
                <w:right w:val="none" w:sz="0" w:space="0" w:color="auto"/>
              </w:divBdr>
              <w:divsChild>
                <w:div w:id="2120175041">
                  <w:marLeft w:val="0"/>
                  <w:marRight w:val="0"/>
                  <w:marTop w:val="0"/>
                  <w:marBottom w:val="0"/>
                  <w:divBdr>
                    <w:top w:val="none" w:sz="0" w:space="0" w:color="auto"/>
                    <w:left w:val="none" w:sz="0" w:space="0" w:color="auto"/>
                    <w:bottom w:val="none" w:sz="0" w:space="0" w:color="auto"/>
                    <w:right w:val="none" w:sz="0" w:space="0" w:color="auto"/>
                  </w:divBdr>
                  <w:divsChild>
                    <w:div w:id="2157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8371">
      <w:bodyDiv w:val="1"/>
      <w:marLeft w:val="0"/>
      <w:marRight w:val="0"/>
      <w:marTop w:val="0"/>
      <w:marBottom w:val="0"/>
      <w:divBdr>
        <w:top w:val="none" w:sz="0" w:space="0" w:color="auto"/>
        <w:left w:val="none" w:sz="0" w:space="0" w:color="auto"/>
        <w:bottom w:val="none" w:sz="0" w:space="0" w:color="auto"/>
        <w:right w:val="none" w:sz="0" w:space="0" w:color="auto"/>
      </w:divBdr>
    </w:div>
    <w:div w:id="1064372279">
      <w:bodyDiv w:val="1"/>
      <w:marLeft w:val="0"/>
      <w:marRight w:val="0"/>
      <w:marTop w:val="0"/>
      <w:marBottom w:val="0"/>
      <w:divBdr>
        <w:top w:val="none" w:sz="0" w:space="0" w:color="auto"/>
        <w:left w:val="none" w:sz="0" w:space="0" w:color="auto"/>
        <w:bottom w:val="none" w:sz="0" w:space="0" w:color="auto"/>
        <w:right w:val="none" w:sz="0" w:space="0" w:color="auto"/>
      </w:divBdr>
    </w:div>
    <w:div w:id="1086728552">
      <w:bodyDiv w:val="1"/>
      <w:marLeft w:val="0"/>
      <w:marRight w:val="0"/>
      <w:marTop w:val="0"/>
      <w:marBottom w:val="0"/>
      <w:divBdr>
        <w:top w:val="none" w:sz="0" w:space="0" w:color="auto"/>
        <w:left w:val="none" w:sz="0" w:space="0" w:color="auto"/>
        <w:bottom w:val="none" w:sz="0" w:space="0" w:color="auto"/>
        <w:right w:val="none" w:sz="0" w:space="0" w:color="auto"/>
      </w:divBdr>
    </w:div>
    <w:div w:id="1142113953">
      <w:bodyDiv w:val="1"/>
      <w:marLeft w:val="0"/>
      <w:marRight w:val="0"/>
      <w:marTop w:val="0"/>
      <w:marBottom w:val="0"/>
      <w:divBdr>
        <w:top w:val="none" w:sz="0" w:space="0" w:color="auto"/>
        <w:left w:val="none" w:sz="0" w:space="0" w:color="auto"/>
        <w:bottom w:val="none" w:sz="0" w:space="0" w:color="auto"/>
        <w:right w:val="none" w:sz="0" w:space="0" w:color="auto"/>
      </w:divBdr>
    </w:div>
    <w:div w:id="1143885685">
      <w:bodyDiv w:val="1"/>
      <w:marLeft w:val="0"/>
      <w:marRight w:val="0"/>
      <w:marTop w:val="0"/>
      <w:marBottom w:val="0"/>
      <w:divBdr>
        <w:top w:val="none" w:sz="0" w:space="0" w:color="auto"/>
        <w:left w:val="none" w:sz="0" w:space="0" w:color="auto"/>
        <w:bottom w:val="none" w:sz="0" w:space="0" w:color="auto"/>
        <w:right w:val="none" w:sz="0" w:space="0" w:color="auto"/>
      </w:divBdr>
    </w:div>
    <w:div w:id="1144617380">
      <w:bodyDiv w:val="1"/>
      <w:marLeft w:val="0"/>
      <w:marRight w:val="0"/>
      <w:marTop w:val="0"/>
      <w:marBottom w:val="0"/>
      <w:divBdr>
        <w:top w:val="none" w:sz="0" w:space="0" w:color="auto"/>
        <w:left w:val="none" w:sz="0" w:space="0" w:color="auto"/>
        <w:bottom w:val="none" w:sz="0" w:space="0" w:color="auto"/>
        <w:right w:val="none" w:sz="0" w:space="0" w:color="auto"/>
      </w:divBdr>
    </w:div>
    <w:div w:id="1191138930">
      <w:bodyDiv w:val="1"/>
      <w:marLeft w:val="0"/>
      <w:marRight w:val="0"/>
      <w:marTop w:val="0"/>
      <w:marBottom w:val="0"/>
      <w:divBdr>
        <w:top w:val="none" w:sz="0" w:space="0" w:color="auto"/>
        <w:left w:val="none" w:sz="0" w:space="0" w:color="auto"/>
        <w:bottom w:val="none" w:sz="0" w:space="0" w:color="auto"/>
        <w:right w:val="none" w:sz="0" w:space="0" w:color="auto"/>
      </w:divBdr>
    </w:div>
    <w:div w:id="1318799222">
      <w:bodyDiv w:val="1"/>
      <w:marLeft w:val="0"/>
      <w:marRight w:val="0"/>
      <w:marTop w:val="0"/>
      <w:marBottom w:val="0"/>
      <w:divBdr>
        <w:top w:val="none" w:sz="0" w:space="0" w:color="auto"/>
        <w:left w:val="none" w:sz="0" w:space="0" w:color="auto"/>
        <w:bottom w:val="none" w:sz="0" w:space="0" w:color="auto"/>
        <w:right w:val="none" w:sz="0" w:space="0" w:color="auto"/>
      </w:divBdr>
    </w:div>
    <w:div w:id="1384064936">
      <w:bodyDiv w:val="1"/>
      <w:marLeft w:val="0"/>
      <w:marRight w:val="0"/>
      <w:marTop w:val="0"/>
      <w:marBottom w:val="0"/>
      <w:divBdr>
        <w:top w:val="none" w:sz="0" w:space="0" w:color="auto"/>
        <w:left w:val="none" w:sz="0" w:space="0" w:color="auto"/>
        <w:bottom w:val="none" w:sz="0" w:space="0" w:color="auto"/>
        <w:right w:val="none" w:sz="0" w:space="0" w:color="auto"/>
      </w:divBdr>
    </w:div>
    <w:div w:id="1414544235">
      <w:bodyDiv w:val="1"/>
      <w:marLeft w:val="0"/>
      <w:marRight w:val="0"/>
      <w:marTop w:val="0"/>
      <w:marBottom w:val="0"/>
      <w:divBdr>
        <w:top w:val="none" w:sz="0" w:space="0" w:color="auto"/>
        <w:left w:val="none" w:sz="0" w:space="0" w:color="auto"/>
        <w:bottom w:val="none" w:sz="0" w:space="0" w:color="auto"/>
        <w:right w:val="none" w:sz="0" w:space="0" w:color="auto"/>
      </w:divBdr>
    </w:div>
    <w:div w:id="1479228617">
      <w:bodyDiv w:val="1"/>
      <w:marLeft w:val="0"/>
      <w:marRight w:val="0"/>
      <w:marTop w:val="0"/>
      <w:marBottom w:val="0"/>
      <w:divBdr>
        <w:top w:val="none" w:sz="0" w:space="0" w:color="auto"/>
        <w:left w:val="none" w:sz="0" w:space="0" w:color="auto"/>
        <w:bottom w:val="none" w:sz="0" w:space="0" w:color="auto"/>
        <w:right w:val="none" w:sz="0" w:space="0" w:color="auto"/>
      </w:divBdr>
      <w:divsChild>
        <w:div w:id="582884203">
          <w:marLeft w:val="0"/>
          <w:marRight w:val="0"/>
          <w:marTop w:val="0"/>
          <w:marBottom w:val="0"/>
          <w:divBdr>
            <w:top w:val="none" w:sz="0" w:space="0" w:color="auto"/>
            <w:left w:val="none" w:sz="0" w:space="0" w:color="auto"/>
            <w:bottom w:val="none" w:sz="0" w:space="0" w:color="auto"/>
            <w:right w:val="none" w:sz="0" w:space="0" w:color="auto"/>
          </w:divBdr>
          <w:divsChild>
            <w:div w:id="1052970419">
              <w:marLeft w:val="0"/>
              <w:marRight w:val="0"/>
              <w:marTop w:val="0"/>
              <w:marBottom w:val="0"/>
              <w:divBdr>
                <w:top w:val="none" w:sz="0" w:space="0" w:color="auto"/>
                <w:left w:val="none" w:sz="0" w:space="0" w:color="auto"/>
                <w:bottom w:val="none" w:sz="0" w:space="0" w:color="auto"/>
                <w:right w:val="none" w:sz="0" w:space="0" w:color="auto"/>
              </w:divBdr>
              <w:divsChild>
                <w:div w:id="5676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45240">
      <w:bodyDiv w:val="1"/>
      <w:marLeft w:val="0"/>
      <w:marRight w:val="0"/>
      <w:marTop w:val="0"/>
      <w:marBottom w:val="0"/>
      <w:divBdr>
        <w:top w:val="none" w:sz="0" w:space="0" w:color="auto"/>
        <w:left w:val="none" w:sz="0" w:space="0" w:color="auto"/>
        <w:bottom w:val="none" w:sz="0" w:space="0" w:color="auto"/>
        <w:right w:val="none" w:sz="0" w:space="0" w:color="auto"/>
      </w:divBdr>
    </w:div>
    <w:div w:id="1506939717">
      <w:bodyDiv w:val="1"/>
      <w:marLeft w:val="0"/>
      <w:marRight w:val="0"/>
      <w:marTop w:val="0"/>
      <w:marBottom w:val="0"/>
      <w:divBdr>
        <w:top w:val="none" w:sz="0" w:space="0" w:color="auto"/>
        <w:left w:val="none" w:sz="0" w:space="0" w:color="auto"/>
        <w:bottom w:val="none" w:sz="0" w:space="0" w:color="auto"/>
        <w:right w:val="none" w:sz="0" w:space="0" w:color="auto"/>
      </w:divBdr>
    </w:div>
    <w:div w:id="1549417948">
      <w:bodyDiv w:val="1"/>
      <w:marLeft w:val="0"/>
      <w:marRight w:val="0"/>
      <w:marTop w:val="0"/>
      <w:marBottom w:val="0"/>
      <w:divBdr>
        <w:top w:val="none" w:sz="0" w:space="0" w:color="auto"/>
        <w:left w:val="none" w:sz="0" w:space="0" w:color="auto"/>
        <w:bottom w:val="none" w:sz="0" w:space="0" w:color="auto"/>
        <w:right w:val="none" w:sz="0" w:space="0" w:color="auto"/>
      </w:divBdr>
      <w:divsChild>
        <w:div w:id="1474831595">
          <w:marLeft w:val="0"/>
          <w:marRight w:val="0"/>
          <w:marTop w:val="0"/>
          <w:marBottom w:val="0"/>
          <w:divBdr>
            <w:top w:val="none" w:sz="0" w:space="0" w:color="auto"/>
            <w:left w:val="none" w:sz="0" w:space="0" w:color="auto"/>
            <w:bottom w:val="none" w:sz="0" w:space="0" w:color="auto"/>
            <w:right w:val="none" w:sz="0" w:space="0" w:color="auto"/>
          </w:divBdr>
          <w:divsChild>
            <w:div w:id="778793801">
              <w:marLeft w:val="0"/>
              <w:marRight w:val="0"/>
              <w:marTop w:val="0"/>
              <w:marBottom w:val="0"/>
              <w:divBdr>
                <w:top w:val="none" w:sz="0" w:space="0" w:color="auto"/>
                <w:left w:val="none" w:sz="0" w:space="0" w:color="auto"/>
                <w:bottom w:val="none" w:sz="0" w:space="0" w:color="auto"/>
                <w:right w:val="none" w:sz="0" w:space="0" w:color="auto"/>
              </w:divBdr>
              <w:divsChild>
                <w:div w:id="179394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93938">
      <w:bodyDiv w:val="1"/>
      <w:marLeft w:val="0"/>
      <w:marRight w:val="0"/>
      <w:marTop w:val="0"/>
      <w:marBottom w:val="0"/>
      <w:divBdr>
        <w:top w:val="none" w:sz="0" w:space="0" w:color="auto"/>
        <w:left w:val="none" w:sz="0" w:space="0" w:color="auto"/>
        <w:bottom w:val="none" w:sz="0" w:space="0" w:color="auto"/>
        <w:right w:val="none" w:sz="0" w:space="0" w:color="auto"/>
      </w:divBdr>
    </w:div>
    <w:div w:id="1577016326">
      <w:bodyDiv w:val="1"/>
      <w:marLeft w:val="0"/>
      <w:marRight w:val="0"/>
      <w:marTop w:val="0"/>
      <w:marBottom w:val="0"/>
      <w:divBdr>
        <w:top w:val="none" w:sz="0" w:space="0" w:color="auto"/>
        <w:left w:val="none" w:sz="0" w:space="0" w:color="auto"/>
        <w:bottom w:val="none" w:sz="0" w:space="0" w:color="auto"/>
        <w:right w:val="none" w:sz="0" w:space="0" w:color="auto"/>
      </w:divBdr>
      <w:divsChild>
        <w:div w:id="1646354621">
          <w:marLeft w:val="0"/>
          <w:marRight w:val="0"/>
          <w:marTop w:val="0"/>
          <w:marBottom w:val="0"/>
          <w:divBdr>
            <w:top w:val="none" w:sz="0" w:space="0" w:color="auto"/>
            <w:left w:val="none" w:sz="0" w:space="0" w:color="auto"/>
            <w:bottom w:val="none" w:sz="0" w:space="0" w:color="auto"/>
            <w:right w:val="none" w:sz="0" w:space="0" w:color="auto"/>
          </w:divBdr>
          <w:divsChild>
            <w:div w:id="1577394524">
              <w:marLeft w:val="0"/>
              <w:marRight w:val="0"/>
              <w:marTop w:val="0"/>
              <w:marBottom w:val="0"/>
              <w:divBdr>
                <w:top w:val="none" w:sz="0" w:space="0" w:color="auto"/>
                <w:left w:val="none" w:sz="0" w:space="0" w:color="auto"/>
                <w:bottom w:val="none" w:sz="0" w:space="0" w:color="auto"/>
                <w:right w:val="none" w:sz="0" w:space="0" w:color="auto"/>
              </w:divBdr>
              <w:divsChild>
                <w:div w:id="146169431">
                  <w:marLeft w:val="0"/>
                  <w:marRight w:val="0"/>
                  <w:marTop w:val="0"/>
                  <w:marBottom w:val="0"/>
                  <w:divBdr>
                    <w:top w:val="none" w:sz="0" w:space="0" w:color="auto"/>
                    <w:left w:val="none" w:sz="0" w:space="0" w:color="auto"/>
                    <w:bottom w:val="none" w:sz="0" w:space="0" w:color="auto"/>
                    <w:right w:val="none" w:sz="0" w:space="0" w:color="auto"/>
                  </w:divBdr>
                  <w:divsChild>
                    <w:div w:id="16181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39886">
      <w:bodyDiv w:val="1"/>
      <w:marLeft w:val="0"/>
      <w:marRight w:val="0"/>
      <w:marTop w:val="0"/>
      <w:marBottom w:val="0"/>
      <w:divBdr>
        <w:top w:val="none" w:sz="0" w:space="0" w:color="auto"/>
        <w:left w:val="none" w:sz="0" w:space="0" w:color="auto"/>
        <w:bottom w:val="none" w:sz="0" w:space="0" w:color="auto"/>
        <w:right w:val="none" w:sz="0" w:space="0" w:color="auto"/>
      </w:divBdr>
    </w:div>
    <w:div w:id="1670209065">
      <w:bodyDiv w:val="1"/>
      <w:marLeft w:val="0"/>
      <w:marRight w:val="0"/>
      <w:marTop w:val="0"/>
      <w:marBottom w:val="0"/>
      <w:divBdr>
        <w:top w:val="none" w:sz="0" w:space="0" w:color="auto"/>
        <w:left w:val="none" w:sz="0" w:space="0" w:color="auto"/>
        <w:bottom w:val="none" w:sz="0" w:space="0" w:color="auto"/>
        <w:right w:val="none" w:sz="0" w:space="0" w:color="auto"/>
      </w:divBdr>
    </w:div>
    <w:div w:id="1681808331">
      <w:bodyDiv w:val="1"/>
      <w:marLeft w:val="0"/>
      <w:marRight w:val="0"/>
      <w:marTop w:val="0"/>
      <w:marBottom w:val="0"/>
      <w:divBdr>
        <w:top w:val="none" w:sz="0" w:space="0" w:color="auto"/>
        <w:left w:val="none" w:sz="0" w:space="0" w:color="auto"/>
        <w:bottom w:val="none" w:sz="0" w:space="0" w:color="auto"/>
        <w:right w:val="none" w:sz="0" w:space="0" w:color="auto"/>
      </w:divBdr>
    </w:div>
    <w:div w:id="1685281310">
      <w:bodyDiv w:val="1"/>
      <w:marLeft w:val="0"/>
      <w:marRight w:val="0"/>
      <w:marTop w:val="0"/>
      <w:marBottom w:val="0"/>
      <w:divBdr>
        <w:top w:val="none" w:sz="0" w:space="0" w:color="auto"/>
        <w:left w:val="none" w:sz="0" w:space="0" w:color="auto"/>
        <w:bottom w:val="none" w:sz="0" w:space="0" w:color="auto"/>
        <w:right w:val="none" w:sz="0" w:space="0" w:color="auto"/>
      </w:divBdr>
    </w:div>
    <w:div w:id="1701780557">
      <w:bodyDiv w:val="1"/>
      <w:marLeft w:val="0"/>
      <w:marRight w:val="0"/>
      <w:marTop w:val="0"/>
      <w:marBottom w:val="0"/>
      <w:divBdr>
        <w:top w:val="none" w:sz="0" w:space="0" w:color="auto"/>
        <w:left w:val="none" w:sz="0" w:space="0" w:color="auto"/>
        <w:bottom w:val="none" w:sz="0" w:space="0" w:color="auto"/>
        <w:right w:val="none" w:sz="0" w:space="0" w:color="auto"/>
      </w:divBdr>
    </w:div>
    <w:div w:id="1788230127">
      <w:bodyDiv w:val="1"/>
      <w:marLeft w:val="0"/>
      <w:marRight w:val="0"/>
      <w:marTop w:val="0"/>
      <w:marBottom w:val="0"/>
      <w:divBdr>
        <w:top w:val="none" w:sz="0" w:space="0" w:color="auto"/>
        <w:left w:val="none" w:sz="0" w:space="0" w:color="auto"/>
        <w:bottom w:val="none" w:sz="0" w:space="0" w:color="auto"/>
        <w:right w:val="none" w:sz="0" w:space="0" w:color="auto"/>
      </w:divBdr>
      <w:divsChild>
        <w:div w:id="1156610763">
          <w:marLeft w:val="0"/>
          <w:marRight w:val="0"/>
          <w:marTop w:val="0"/>
          <w:marBottom w:val="0"/>
          <w:divBdr>
            <w:top w:val="none" w:sz="0" w:space="0" w:color="auto"/>
            <w:left w:val="none" w:sz="0" w:space="0" w:color="auto"/>
            <w:bottom w:val="none" w:sz="0" w:space="0" w:color="auto"/>
            <w:right w:val="none" w:sz="0" w:space="0" w:color="auto"/>
          </w:divBdr>
          <w:divsChild>
            <w:div w:id="154884074">
              <w:marLeft w:val="0"/>
              <w:marRight w:val="0"/>
              <w:marTop w:val="0"/>
              <w:marBottom w:val="0"/>
              <w:divBdr>
                <w:top w:val="none" w:sz="0" w:space="0" w:color="auto"/>
                <w:left w:val="none" w:sz="0" w:space="0" w:color="auto"/>
                <w:bottom w:val="none" w:sz="0" w:space="0" w:color="auto"/>
                <w:right w:val="none" w:sz="0" w:space="0" w:color="auto"/>
              </w:divBdr>
              <w:divsChild>
                <w:div w:id="9867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26984">
      <w:bodyDiv w:val="1"/>
      <w:marLeft w:val="0"/>
      <w:marRight w:val="0"/>
      <w:marTop w:val="0"/>
      <w:marBottom w:val="0"/>
      <w:divBdr>
        <w:top w:val="none" w:sz="0" w:space="0" w:color="auto"/>
        <w:left w:val="none" w:sz="0" w:space="0" w:color="auto"/>
        <w:bottom w:val="none" w:sz="0" w:space="0" w:color="auto"/>
        <w:right w:val="none" w:sz="0" w:space="0" w:color="auto"/>
      </w:divBdr>
    </w:div>
    <w:div w:id="1809203976">
      <w:bodyDiv w:val="1"/>
      <w:marLeft w:val="0"/>
      <w:marRight w:val="0"/>
      <w:marTop w:val="0"/>
      <w:marBottom w:val="0"/>
      <w:divBdr>
        <w:top w:val="none" w:sz="0" w:space="0" w:color="auto"/>
        <w:left w:val="none" w:sz="0" w:space="0" w:color="auto"/>
        <w:bottom w:val="none" w:sz="0" w:space="0" w:color="auto"/>
        <w:right w:val="none" w:sz="0" w:space="0" w:color="auto"/>
      </w:divBdr>
    </w:div>
    <w:div w:id="1841433520">
      <w:bodyDiv w:val="1"/>
      <w:marLeft w:val="0"/>
      <w:marRight w:val="0"/>
      <w:marTop w:val="0"/>
      <w:marBottom w:val="0"/>
      <w:divBdr>
        <w:top w:val="none" w:sz="0" w:space="0" w:color="auto"/>
        <w:left w:val="none" w:sz="0" w:space="0" w:color="auto"/>
        <w:bottom w:val="none" w:sz="0" w:space="0" w:color="auto"/>
        <w:right w:val="none" w:sz="0" w:space="0" w:color="auto"/>
      </w:divBdr>
    </w:div>
    <w:div w:id="1876649518">
      <w:bodyDiv w:val="1"/>
      <w:marLeft w:val="0"/>
      <w:marRight w:val="0"/>
      <w:marTop w:val="0"/>
      <w:marBottom w:val="0"/>
      <w:divBdr>
        <w:top w:val="none" w:sz="0" w:space="0" w:color="auto"/>
        <w:left w:val="none" w:sz="0" w:space="0" w:color="auto"/>
        <w:bottom w:val="none" w:sz="0" w:space="0" w:color="auto"/>
        <w:right w:val="none" w:sz="0" w:space="0" w:color="auto"/>
      </w:divBdr>
    </w:div>
    <w:div w:id="1881436103">
      <w:bodyDiv w:val="1"/>
      <w:marLeft w:val="0"/>
      <w:marRight w:val="0"/>
      <w:marTop w:val="0"/>
      <w:marBottom w:val="0"/>
      <w:divBdr>
        <w:top w:val="none" w:sz="0" w:space="0" w:color="auto"/>
        <w:left w:val="none" w:sz="0" w:space="0" w:color="auto"/>
        <w:bottom w:val="none" w:sz="0" w:space="0" w:color="auto"/>
        <w:right w:val="none" w:sz="0" w:space="0" w:color="auto"/>
      </w:divBdr>
    </w:div>
    <w:div w:id="1903562523">
      <w:bodyDiv w:val="1"/>
      <w:marLeft w:val="0"/>
      <w:marRight w:val="0"/>
      <w:marTop w:val="0"/>
      <w:marBottom w:val="0"/>
      <w:divBdr>
        <w:top w:val="none" w:sz="0" w:space="0" w:color="auto"/>
        <w:left w:val="none" w:sz="0" w:space="0" w:color="auto"/>
        <w:bottom w:val="none" w:sz="0" w:space="0" w:color="auto"/>
        <w:right w:val="none" w:sz="0" w:space="0" w:color="auto"/>
      </w:divBdr>
    </w:div>
    <w:div w:id="1930313832">
      <w:bodyDiv w:val="1"/>
      <w:marLeft w:val="0"/>
      <w:marRight w:val="0"/>
      <w:marTop w:val="0"/>
      <w:marBottom w:val="0"/>
      <w:divBdr>
        <w:top w:val="none" w:sz="0" w:space="0" w:color="auto"/>
        <w:left w:val="none" w:sz="0" w:space="0" w:color="auto"/>
        <w:bottom w:val="none" w:sz="0" w:space="0" w:color="auto"/>
        <w:right w:val="none" w:sz="0" w:space="0" w:color="auto"/>
      </w:divBdr>
    </w:div>
    <w:div w:id="1931114376">
      <w:bodyDiv w:val="1"/>
      <w:marLeft w:val="0"/>
      <w:marRight w:val="0"/>
      <w:marTop w:val="0"/>
      <w:marBottom w:val="0"/>
      <w:divBdr>
        <w:top w:val="none" w:sz="0" w:space="0" w:color="auto"/>
        <w:left w:val="none" w:sz="0" w:space="0" w:color="auto"/>
        <w:bottom w:val="none" w:sz="0" w:space="0" w:color="auto"/>
        <w:right w:val="none" w:sz="0" w:space="0" w:color="auto"/>
      </w:divBdr>
    </w:div>
    <w:div w:id="1987970991">
      <w:bodyDiv w:val="1"/>
      <w:marLeft w:val="0"/>
      <w:marRight w:val="0"/>
      <w:marTop w:val="0"/>
      <w:marBottom w:val="0"/>
      <w:divBdr>
        <w:top w:val="none" w:sz="0" w:space="0" w:color="auto"/>
        <w:left w:val="none" w:sz="0" w:space="0" w:color="auto"/>
        <w:bottom w:val="none" w:sz="0" w:space="0" w:color="auto"/>
        <w:right w:val="none" w:sz="0" w:space="0" w:color="auto"/>
      </w:divBdr>
      <w:divsChild>
        <w:div w:id="1974868360">
          <w:marLeft w:val="0"/>
          <w:marRight w:val="0"/>
          <w:marTop w:val="0"/>
          <w:marBottom w:val="0"/>
          <w:divBdr>
            <w:top w:val="none" w:sz="0" w:space="0" w:color="auto"/>
            <w:left w:val="none" w:sz="0" w:space="0" w:color="auto"/>
            <w:bottom w:val="none" w:sz="0" w:space="0" w:color="auto"/>
            <w:right w:val="none" w:sz="0" w:space="0" w:color="auto"/>
          </w:divBdr>
          <w:divsChild>
            <w:div w:id="1003361551">
              <w:marLeft w:val="0"/>
              <w:marRight w:val="0"/>
              <w:marTop w:val="0"/>
              <w:marBottom w:val="0"/>
              <w:divBdr>
                <w:top w:val="none" w:sz="0" w:space="0" w:color="auto"/>
                <w:left w:val="none" w:sz="0" w:space="0" w:color="auto"/>
                <w:bottom w:val="none" w:sz="0" w:space="0" w:color="auto"/>
                <w:right w:val="none" w:sz="0" w:space="0" w:color="auto"/>
              </w:divBdr>
              <w:divsChild>
                <w:div w:id="1441487806">
                  <w:marLeft w:val="0"/>
                  <w:marRight w:val="0"/>
                  <w:marTop w:val="0"/>
                  <w:marBottom w:val="0"/>
                  <w:divBdr>
                    <w:top w:val="none" w:sz="0" w:space="0" w:color="auto"/>
                    <w:left w:val="none" w:sz="0" w:space="0" w:color="auto"/>
                    <w:bottom w:val="none" w:sz="0" w:space="0" w:color="auto"/>
                    <w:right w:val="none" w:sz="0" w:space="0" w:color="auto"/>
                  </w:divBdr>
                  <w:divsChild>
                    <w:div w:id="878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1102">
      <w:bodyDiv w:val="1"/>
      <w:marLeft w:val="0"/>
      <w:marRight w:val="0"/>
      <w:marTop w:val="0"/>
      <w:marBottom w:val="0"/>
      <w:divBdr>
        <w:top w:val="none" w:sz="0" w:space="0" w:color="auto"/>
        <w:left w:val="none" w:sz="0" w:space="0" w:color="auto"/>
        <w:bottom w:val="none" w:sz="0" w:space="0" w:color="auto"/>
        <w:right w:val="none" w:sz="0" w:space="0" w:color="auto"/>
      </w:divBdr>
    </w:div>
    <w:div w:id="2024935919">
      <w:bodyDiv w:val="1"/>
      <w:marLeft w:val="0"/>
      <w:marRight w:val="0"/>
      <w:marTop w:val="0"/>
      <w:marBottom w:val="0"/>
      <w:divBdr>
        <w:top w:val="none" w:sz="0" w:space="0" w:color="auto"/>
        <w:left w:val="none" w:sz="0" w:space="0" w:color="auto"/>
        <w:bottom w:val="none" w:sz="0" w:space="0" w:color="auto"/>
        <w:right w:val="none" w:sz="0" w:space="0" w:color="auto"/>
      </w:divBdr>
    </w:div>
    <w:div w:id="206952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tif"/><Relationship Id="rId18" Type="http://schemas.openxmlformats.org/officeDocument/2006/relationships/image" Target="media/image6.t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iolegend.com/en-us/search-results?Clone=M5/114.15.2" TargetMode="Externa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olegend.com/en-us/search-results?C" TargetMode="External"/><Relationship Id="rId5" Type="http://schemas.openxmlformats.org/officeDocument/2006/relationships/styles" Target="styles.xml"/><Relationship Id="rId15" Type="http://schemas.openxmlformats.org/officeDocument/2006/relationships/image" Target="media/image3.tif"/><Relationship Id="rId10" Type="http://schemas.openxmlformats.org/officeDocument/2006/relationships/hyperlink" Target="https://www.biolegend.com/en-us/search-results?Clone=16-10A1"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55DE1B2CBE64F99D11F65E6ADE5C1" ma:contentTypeVersion="2" ma:contentTypeDescription="Create a new document." ma:contentTypeScope="" ma:versionID="f4f4c4c52d399d268409353ff306f4e3">
  <xsd:schema xmlns:xsd="http://www.w3.org/2001/XMLSchema" xmlns:xs="http://www.w3.org/2001/XMLSchema" xmlns:p="http://schemas.microsoft.com/office/2006/metadata/properties" xmlns:ns3="d0c3c3b6-8090-4444-8176-afc3d90d0bc3" targetNamespace="http://schemas.microsoft.com/office/2006/metadata/properties" ma:root="true" ma:fieldsID="551cfc55e1de40d97c89540c4a9a94b3" ns3:_="">
    <xsd:import namespace="d0c3c3b6-8090-4444-8176-afc3d90d0bc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3c3b6-8090-4444-8176-afc3d90d0b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523FA-4E58-4391-9FFD-B4180E8DC7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84E6AD-52DD-4763-A8C0-1676C4E74219}">
  <ds:schemaRefs>
    <ds:schemaRef ds:uri="http://schemas.microsoft.com/sharepoint/v3/contenttype/forms"/>
  </ds:schemaRefs>
</ds:datastoreItem>
</file>

<file path=customXml/itemProps3.xml><?xml version="1.0" encoding="utf-8"?>
<ds:datastoreItem xmlns:ds="http://schemas.openxmlformats.org/officeDocument/2006/customXml" ds:itemID="{14855F02-573E-4CE4-B0B7-2F4979278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3c3b6-8090-4444-8176-afc3d90d0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97D9DF-2C0B-CA45-A451-696FE1CB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3356</Words>
  <Characters>19130</Characters>
  <Application>Microsoft Office Word</Application>
  <DocSecurity>0</DocSecurity>
  <Lines>159</Lines>
  <Paragraphs>44</Paragraphs>
  <ScaleCrop>false</ScaleCrop>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my9050</dc:creator>
  <cp:keywords/>
  <dc:description/>
  <cp:lastModifiedBy>my9050</cp:lastModifiedBy>
  <cp:revision>35</cp:revision>
  <cp:lastPrinted>2025-09-12T04:08:00Z</cp:lastPrinted>
  <dcterms:created xsi:type="dcterms:W3CDTF">2025-09-12T04:08:00Z</dcterms:created>
  <dcterms:modified xsi:type="dcterms:W3CDTF">2025-09-16T06:55:00Z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0x01010044D55DE1B2CBE64F99D11F65E6ADE5C1</vt:lpwstr>
  </property>
</Properties>
</file>