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76C34" w14:textId="5DA037AF" w:rsidR="0006439C" w:rsidRDefault="00000000" w:rsidP="00F4205D">
      <w:pPr>
        <w:pStyle w:val="Heading1"/>
        <w:spacing w:before="0" w:after="0"/>
      </w:pPr>
      <w:bookmarkStart w:id="0" w:name="_667l3qa5jw3" w:colFirst="0" w:colLast="0"/>
      <w:bookmarkEnd w:id="0"/>
      <w:r w:rsidRPr="00F4205D">
        <w:t xml:space="preserve">Supporting information </w:t>
      </w:r>
    </w:p>
    <w:p w14:paraId="0F75E9EF" w14:textId="77777777" w:rsidR="00F4205D" w:rsidRPr="00F4205D" w:rsidRDefault="00F4205D" w:rsidP="00F4205D"/>
    <w:p w14:paraId="70D7F2FF" w14:textId="321DBC64" w:rsidR="00A40F07" w:rsidRDefault="00A40F07" w:rsidP="00A40F07">
      <w:pPr>
        <w:pStyle w:val="Title"/>
        <w:jc w:val="both"/>
      </w:pPr>
      <w:bookmarkStart w:id="1" w:name="_6w0btz80u4pj" w:colFirst="0" w:colLast="0"/>
      <w:bookmarkEnd w:id="1"/>
      <w:r>
        <w:rPr>
          <w:rFonts w:ascii="Times New Roman" w:eastAsia="Times New Roman" w:hAnsi="Times New Roman" w:cs="Times New Roman"/>
          <w:sz w:val="40"/>
          <w:szCs w:val="40"/>
        </w:rPr>
        <w:t xml:space="preserve">Chiral Sensitivity of Medetomidine Lateral Flow Immunoassay Test Strips </w:t>
      </w:r>
    </w:p>
    <w:p w14:paraId="08B38371" w14:textId="77777777" w:rsidR="0006439C" w:rsidRPr="00F4205D" w:rsidRDefault="0006439C" w:rsidP="0006439C">
      <w:pPr>
        <w:spacing w:line="360" w:lineRule="auto"/>
        <w:rPr>
          <w:rFonts w:ascii="Times New Roman" w:hAnsi="Times New Roman" w:cs="Times New Roman"/>
          <w:sz w:val="24"/>
          <w:szCs w:val="24"/>
        </w:rPr>
      </w:pPr>
    </w:p>
    <w:p w14:paraId="69C62C90" w14:textId="77777777" w:rsidR="0006439C" w:rsidRPr="00F4205D" w:rsidRDefault="0006439C" w:rsidP="0006439C">
      <w:pPr>
        <w:spacing w:line="24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Anita Amate, Marya Lieberman</w:t>
      </w:r>
    </w:p>
    <w:p w14:paraId="2870677B" w14:textId="77777777" w:rsidR="00600194" w:rsidRPr="00F4205D" w:rsidRDefault="00600194">
      <w:pPr>
        <w:rPr>
          <w:rFonts w:ascii="Times New Roman" w:hAnsi="Times New Roman" w:cs="Times New Roman"/>
          <w:sz w:val="24"/>
          <w:szCs w:val="24"/>
        </w:rPr>
      </w:pPr>
    </w:p>
    <w:p w14:paraId="47B99B8F" w14:textId="77777777" w:rsidR="00600194" w:rsidRPr="00F4205D" w:rsidRDefault="00000000" w:rsidP="00F81E6E">
      <w:pPr>
        <w:jc w:val="both"/>
        <w:rPr>
          <w:rFonts w:ascii="Times New Roman" w:hAnsi="Times New Roman" w:cs="Times New Roman"/>
          <w:b/>
          <w:sz w:val="24"/>
          <w:szCs w:val="24"/>
        </w:rPr>
      </w:pPr>
      <w:r w:rsidRPr="00F4205D">
        <w:rPr>
          <w:rFonts w:ascii="Times New Roman" w:hAnsi="Times New Roman" w:cs="Times New Roman"/>
          <w:b/>
          <w:sz w:val="24"/>
          <w:szCs w:val="24"/>
        </w:rPr>
        <w:t xml:space="preserve">Table of contents </w:t>
      </w:r>
    </w:p>
    <w:p w14:paraId="36918A80" w14:textId="0FA69221" w:rsidR="00600194" w:rsidRPr="00A40F07" w:rsidRDefault="00F81E6E" w:rsidP="00F4205D">
      <w:pPr>
        <w:spacing w:line="360" w:lineRule="auto"/>
        <w:jc w:val="both"/>
        <w:rPr>
          <w:rFonts w:ascii="Times New Roman" w:hAnsi="Times New Roman" w:cs="Times New Roman"/>
          <w:sz w:val="24"/>
          <w:szCs w:val="24"/>
        </w:rPr>
      </w:pPr>
      <w:r w:rsidRPr="00A40F07">
        <w:rPr>
          <w:rFonts w:ascii="Times New Roman" w:hAnsi="Times New Roman" w:cs="Times New Roman"/>
          <w:sz w:val="24"/>
          <w:szCs w:val="24"/>
        </w:rPr>
        <w:t xml:space="preserve">Figure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1. Photo of strips packaging</w:t>
      </w:r>
    </w:p>
    <w:p w14:paraId="63126B5E" w14:textId="2C773FBD" w:rsidR="006351AF" w:rsidRPr="00A40F07" w:rsidRDefault="00F81E6E" w:rsidP="006351AF">
      <w:pPr>
        <w:rPr>
          <w:rFonts w:ascii="Times New Roman" w:hAnsi="Times New Roman" w:cs="Times New Roman"/>
          <w:sz w:val="24"/>
          <w:szCs w:val="24"/>
        </w:rPr>
      </w:pPr>
      <w:r w:rsidRPr="00A40F07">
        <w:rPr>
          <w:rFonts w:ascii="Times New Roman" w:hAnsi="Times New Roman" w:cs="Times New Roman"/>
          <w:sz w:val="24"/>
          <w:szCs w:val="24"/>
        </w:rPr>
        <w:t xml:space="preserve">Table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 xml:space="preserve">1. </w:t>
      </w:r>
      <w:r w:rsidR="006351AF" w:rsidRPr="00A40F07">
        <w:rPr>
          <w:rFonts w:ascii="Times New Roman" w:hAnsi="Times New Roman" w:cs="Times New Roman"/>
          <w:sz w:val="24"/>
          <w:szCs w:val="24"/>
        </w:rPr>
        <w:t>Quantitative LOD data for medetomidine and dexmedetomidine</w:t>
      </w:r>
    </w:p>
    <w:p w14:paraId="78113D67" w14:textId="463250EC" w:rsidR="00600194" w:rsidRPr="00A40F07" w:rsidRDefault="00F81E6E" w:rsidP="00F4205D">
      <w:pPr>
        <w:spacing w:line="360" w:lineRule="auto"/>
        <w:jc w:val="both"/>
        <w:rPr>
          <w:rFonts w:ascii="Times New Roman" w:hAnsi="Times New Roman" w:cs="Times New Roman"/>
          <w:sz w:val="24"/>
          <w:szCs w:val="24"/>
        </w:rPr>
      </w:pPr>
      <w:r w:rsidRPr="00A40F07">
        <w:rPr>
          <w:rFonts w:ascii="Times New Roman" w:hAnsi="Times New Roman" w:cs="Times New Roman"/>
          <w:sz w:val="24"/>
          <w:szCs w:val="24"/>
        </w:rPr>
        <w:t xml:space="preserve">Figure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 xml:space="preserve">2. </w:t>
      </w:r>
      <w:r w:rsidR="00710B31" w:rsidRPr="00A40F07">
        <w:rPr>
          <w:rFonts w:ascii="Times New Roman" w:hAnsi="Times New Roman" w:cs="Times New Roman"/>
          <w:sz w:val="24"/>
          <w:szCs w:val="24"/>
        </w:rPr>
        <w:t>Chemical structures of compounds tested for interference</w:t>
      </w:r>
    </w:p>
    <w:p w14:paraId="486D9C4B" w14:textId="26E629F8" w:rsidR="00600194" w:rsidRPr="00A40F07" w:rsidRDefault="00F81E6E" w:rsidP="00F4205D">
      <w:pPr>
        <w:spacing w:line="360" w:lineRule="auto"/>
        <w:jc w:val="both"/>
        <w:rPr>
          <w:rFonts w:ascii="Times New Roman" w:hAnsi="Times New Roman" w:cs="Times New Roman"/>
          <w:sz w:val="24"/>
          <w:szCs w:val="24"/>
        </w:rPr>
      </w:pPr>
      <w:r w:rsidRPr="00A40F07">
        <w:rPr>
          <w:rFonts w:ascii="Times New Roman" w:hAnsi="Times New Roman" w:cs="Times New Roman"/>
          <w:sz w:val="24"/>
          <w:szCs w:val="24"/>
        </w:rPr>
        <w:t xml:space="preserve">Table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2. False positive result for detomidine on medetomidine and dexmedetomidine test strips</w:t>
      </w:r>
    </w:p>
    <w:p w14:paraId="3011B719" w14:textId="66E4CCAF" w:rsidR="00600194" w:rsidRPr="00A40F07" w:rsidRDefault="00F81E6E" w:rsidP="00F4205D">
      <w:pPr>
        <w:spacing w:line="360" w:lineRule="auto"/>
        <w:jc w:val="both"/>
        <w:rPr>
          <w:rFonts w:ascii="Times New Roman" w:hAnsi="Times New Roman" w:cs="Times New Roman"/>
          <w:sz w:val="24"/>
          <w:szCs w:val="24"/>
        </w:rPr>
      </w:pPr>
      <w:r w:rsidRPr="00A40F07">
        <w:rPr>
          <w:rFonts w:ascii="Times New Roman" w:hAnsi="Times New Roman" w:cs="Times New Roman"/>
          <w:sz w:val="24"/>
          <w:szCs w:val="24"/>
        </w:rPr>
        <w:t xml:space="preserve">Table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3. Medetomidine Test strips result for BTNX Med-900 and Med-502 varying Dex: Levo enantiomer ratios.</w:t>
      </w:r>
    </w:p>
    <w:p w14:paraId="1FC0DBC7" w14:textId="4D500F44" w:rsidR="00F81E6E" w:rsidRPr="00A40F07" w:rsidRDefault="00F81E6E" w:rsidP="00F4205D">
      <w:pPr>
        <w:spacing w:line="360" w:lineRule="auto"/>
        <w:jc w:val="both"/>
        <w:rPr>
          <w:rFonts w:ascii="Times New Roman" w:hAnsi="Times New Roman" w:cs="Times New Roman"/>
          <w:sz w:val="24"/>
          <w:szCs w:val="24"/>
        </w:rPr>
      </w:pPr>
      <w:r w:rsidRPr="00A40F07">
        <w:rPr>
          <w:rFonts w:ascii="Times New Roman" w:hAnsi="Times New Roman" w:cs="Times New Roman"/>
          <w:sz w:val="24"/>
          <w:szCs w:val="24"/>
        </w:rPr>
        <w:t xml:space="preserve">Table </w:t>
      </w:r>
      <w:r w:rsidR="00705EB8" w:rsidRPr="00A40F07">
        <w:rPr>
          <w:rFonts w:ascii="Times New Roman" w:hAnsi="Times New Roman" w:cs="Times New Roman"/>
          <w:sz w:val="24"/>
          <w:szCs w:val="24"/>
        </w:rPr>
        <w:t>S</w:t>
      </w:r>
      <w:r w:rsidRPr="00A40F07">
        <w:rPr>
          <w:rFonts w:ascii="Times New Roman" w:hAnsi="Times New Roman" w:cs="Times New Roman"/>
          <w:sz w:val="24"/>
          <w:szCs w:val="24"/>
        </w:rPr>
        <w:t xml:space="preserve">4. Medetomidine Test strips result for </w:t>
      </w:r>
      <w:r w:rsidR="003952DC" w:rsidRPr="00A40F07">
        <w:rPr>
          <w:rFonts w:ascii="Times New Roman" w:hAnsi="Times New Roman" w:cs="Times New Roman"/>
          <w:sz w:val="24"/>
          <w:szCs w:val="24"/>
        </w:rPr>
        <w:t>WiseBatch</w:t>
      </w:r>
      <w:r w:rsidRPr="00A40F07">
        <w:rPr>
          <w:rFonts w:ascii="Times New Roman" w:hAnsi="Times New Roman" w:cs="Times New Roman"/>
          <w:sz w:val="24"/>
          <w:szCs w:val="24"/>
        </w:rPr>
        <w:t xml:space="preserve"> Med-20002 and Med-50002, varying Dex: Levo enantiomer ratios.</w:t>
      </w:r>
    </w:p>
    <w:p w14:paraId="52459AD4" w14:textId="2F26F2BF" w:rsidR="00F81E6E" w:rsidRPr="00A40F07" w:rsidRDefault="00F81E6E" w:rsidP="00F4205D">
      <w:pPr>
        <w:spacing w:line="360" w:lineRule="auto"/>
        <w:jc w:val="both"/>
        <w:rPr>
          <w:rFonts w:ascii="Times New Roman" w:eastAsia="Times New Roman" w:hAnsi="Times New Roman" w:cs="Times New Roman"/>
          <w:sz w:val="24"/>
          <w:szCs w:val="24"/>
        </w:rPr>
      </w:pPr>
      <w:r w:rsidRPr="00A40F07">
        <w:rPr>
          <w:rFonts w:ascii="Times New Roman" w:eastAsia="Times New Roman" w:hAnsi="Times New Roman" w:cs="Times New Roman"/>
          <w:bCs/>
          <w:sz w:val="24"/>
          <w:szCs w:val="24"/>
        </w:rPr>
        <w:t xml:space="preserve">Figure </w:t>
      </w:r>
      <w:r w:rsidR="00705EB8" w:rsidRPr="00A40F07">
        <w:rPr>
          <w:rFonts w:ascii="Times New Roman" w:eastAsia="Times New Roman" w:hAnsi="Times New Roman" w:cs="Times New Roman"/>
          <w:bCs/>
          <w:sz w:val="24"/>
          <w:szCs w:val="24"/>
        </w:rPr>
        <w:t>S</w:t>
      </w:r>
      <w:r w:rsidRPr="00A40F07">
        <w:rPr>
          <w:rFonts w:ascii="Times New Roman" w:eastAsia="Times New Roman" w:hAnsi="Times New Roman" w:cs="Times New Roman"/>
          <w:bCs/>
          <w:sz w:val="24"/>
          <w:szCs w:val="24"/>
        </w:rPr>
        <w:t>3</w:t>
      </w:r>
      <w:r w:rsidRPr="00A40F07">
        <w:rPr>
          <w:rFonts w:ascii="Times New Roman" w:eastAsia="Times New Roman" w:hAnsi="Times New Roman" w:cs="Times New Roman"/>
          <w:b/>
          <w:sz w:val="24"/>
          <w:szCs w:val="24"/>
        </w:rPr>
        <w:t xml:space="preserve">. </w:t>
      </w:r>
      <w:r w:rsidRPr="00A40F07">
        <w:rPr>
          <w:rFonts w:ascii="Times New Roman" w:eastAsia="Times New Roman" w:hAnsi="Times New Roman" w:cs="Times New Roman"/>
          <w:sz w:val="24"/>
          <w:szCs w:val="24"/>
        </w:rPr>
        <w:t>Medetomidine BSA Conjugate</w:t>
      </w:r>
    </w:p>
    <w:p w14:paraId="18047DB1" w14:textId="44BC12F8" w:rsidR="00F81E6E" w:rsidRPr="00F4205D" w:rsidRDefault="00F81E6E" w:rsidP="00F81E6E">
      <w:pPr>
        <w:jc w:val="both"/>
        <w:rPr>
          <w:rFonts w:ascii="Times New Roman" w:hAnsi="Times New Roman" w:cs="Times New Roman"/>
          <w:sz w:val="24"/>
          <w:szCs w:val="24"/>
        </w:rPr>
      </w:pPr>
    </w:p>
    <w:p w14:paraId="32AA095B" w14:textId="77777777" w:rsidR="00600194" w:rsidRPr="00F4205D" w:rsidRDefault="00600194">
      <w:pPr>
        <w:rPr>
          <w:rFonts w:ascii="Times New Roman" w:hAnsi="Times New Roman" w:cs="Times New Roman"/>
          <w:sz w:val="24"/>
          <w:szCs w:val="24"/>
        </w:rPr>
      </w:pPr>
    </w:p>
    <w:p w14:paraId="4035C8A4" w14:textId="77777777" w:rsidR="00600194" w:rsidRPr="00F4205D" w:rsidRDefault="00600194">
      <w:pPr>
        <w:rPr>
          <w:rFonts w:ascii="Times New Roman" w:hAnsi="Times New Roman" w:cs="Times New Roman"/>
          <w:sz w:val="24"/>
          <w:szCs w:val="24"/>
        </w:rPr>
      </w:pPr>
    </w:p>
    <w:p w14:paraId="6A5F1A96" w14:textId="77777777" w:rsidR="00600194" w:rsidRPr="00F4205D" w:rsidRDefault="00600194">
      <w:pPr>
        <w:rPr>
          <w:rFonts w:ascii="Times New Roman" w:hAnsi="Times New Roman" w:cs="Times New Roman"/>
          <w:sz w:val="24"/>
          <w:szCs w:val="24"/>
        </w:rPr>
      </w:pPr>
    </w:p>
    <w:p w14:paraId="5D8BD29E" w14:textId="77777777" w:rsidR="00600194" w:rsidRPr="00F4205D" w:rsidRDefault="00000000">
      <w:pPr>
        <w:pStyle w:val="Heading1"/>
        <w:rPr>
          <w:sz w:val="24"/>
          <w:szCs w:val="24"/>
        </w:rPr>
      </w:pPr>
      <w:bookmarkStart w:id="2" w:name="_ho9embtltro9" w:colFirst="0" w:colLast="0"/>
      <w:bookmarkEnd w:id="2"/>
      <w:r w:rsidRPr="00F4205D">
        <w:rPr>
          <w:noProof/>
          <w:sz w:val="24"/>
          <w:szCs w:val="24"/>
        </w:rPr>
        <w:lastRenderedPageBreak/>
        <w:drawing>
          <wp:inline distT="114300" distB="114300" distL="114300" distR="114300" wp14:anchorId="30666DF3" wp14:editId="6494C2BD">
            <wp:extent cx="5614988" cy="5425718"/>
            <wp:effectExtent l="0" t="0" r="0" b="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5614988" cy="5425718"/>
                    </a:xfrm>
                    <a:prstGeom prst="rect">
                      <a:avLst/>
                    </a:prstGeom>
                    <a:ln/>
                  </pic:spPr>
                </pic:pic>
              </a:graphicData>
            </a:graphic>
          </wp:inline>
        </w:drawing>
      </w:r>
      <w:r w:rsidRPr="00F4205D">
        <w:rPr>
          <w:noProof/>
          <w:sz w:val="24"/>
          <w:szCs w:val="24"/>
        </w:rPr>
        <w:drawing>
          <wp:inline distT="114300" distB="114300" distL="114300" distR="114300" wp14:anchorId="39FFC718" wp14:editId="2485B5EB">
            <wp:extent cx="5943600" cy="2133600"/>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5943600" cy="2133600"/>
                    </a:xfrm>
                    <a:prstGeom prst="rect">
                      <a:avLst/>
                    </a:prstGeom>
                    <a:ln/>
                  </pic:spPr>
                </pic:pic>
              </a:graphicData>
            </a:graphic>
          </wp:inline>
        </w:drawing>
      </w:r>
    </w:p>
    <w:p w14:paraId="581BE757" w14:textId="77777777" w:rsidR="00600194" w:rsidRPr="00F4205D" w:rsidRDefault="00000000">
      <w:pPr>
        <w:pStyle w:val="Heading2"/>
        <w:spacing w:line="360" w:lineRule="auto"/>
        <w:rPr>
          <w:rFonts w:ascii="Times New Roman" w:eastAsia="Times New Roman" w:hAnsi="Times New Roman" w:cs="Times New Roman"/>
          <w:sz w:val="24"/>
          <w:szCs w:val="24"/>
        </w:rPr>
      </w:pPr>
      <w:bookmarkStart w:id="3" w:name="_mmd5nv44oncv" w:colFirst="0" w:colLast="0"/>
      <w:bookmarkEnd w:id="3"/>
      <w:r w:rsidRPr="00F4205D">
        <w:rPr>
          <w:rFonts w:ascii="Times New Roman" w:eastAsia="Times New Roman" w:hAnsi="Times New Roman" w:cs="Times New Roman"/>
          <w:color w:val="000000"/>
          <w:sz w:val="24"/>
          <w:szCs w:val="24"/>
        </w:rPr>
        <w:t>Fig. S1 Photos of strip packaging.</w:t>
      </w:r>
    </w:p>
    <w:p w14:paraId="6DCCE483" w14:textId="0286F9CD" w:rsidR="00600194" w:rsidRPr="00F4205D" w:rsidRDefault="00000000">
      <w:pPr>
        <w:pStyle w:val="Heading2"/>
        <w:rPr>
          <w:rFonts w:ascii="Times New Roman" w:eastAsia="Times New Roman" w:hAnsi="Times New Roman" w:cs="Times New Roman"/>
          <w:color w:val="000000"/>
          <w:sz w:val="24"/>
          <w:szCs w:val="24"/>
        </w:rPr>
      </w:pPr>
      <w:bookmarkStart w:id="4" w:name="_qwigs3e7yvpb" w:colFirst="0" w:colLast="0"/>
      <w:bookmarkEnd w:id="4"/>
      <w:r w:rsidRPr="00F4205D">
        <w:rPr>
          <w:rFonts w:ascii="Times New Roman" w:eastAsia="Times New Roman" w:hAnsi="Times New Roman" w:cs="Times New Roman"/>
          <w:color w:val="000000"/>
          <w:sz w:val="24"/>
          <w:szCs w:val="24"/>
        </w:rPr>
        <w:lastRenderedPageBreak/>
        <w:t xml:space="preserve">Table </w:t>
      </w:r>
      <w:r w:rsidR="00995E97">
        <w:rPr>
          <w:rFonts w:ascii="Times New Roman" w:eastAsia="Times New Roman" w:hAnsi="Times New Roman" w:cs="Times New Roman"/>
          <w:color w:val="000000"/>
          <w:sz w:val="24"/>
          <w:szCs w:val="24"/>
        </w:rPr>
        <w:t>S</w:t>
      </w:r>
      <w:r w:rsidRPr="00F4205D">
        <w:rPr>
          <w:rFonts w:ascii="Times New Roman" w:eastAsia="Times New Roman" w:hAnsi="Times New Roman" w:cs="Times New Roman"/>
          <w:color w:val="000000"/>
          <w:sz w:val="24"/>
          <w:szCs w:val="24"/>
        </w:rPr>
        <w:t>1. Quantitative LOD data for medetomidine and dexmedetomidine</w:t>
      </w:r>
    </w:p>
    <w:p w14:paraId="6867659B" w14:textId="77777777" w:rsidR="00600194" w:rsidRPr="00F4205D" w:rsidRDefault="00600194">
      <w:pPr>
        <w:rPr>
          <w:rFonts w:ascii="Times New Roman" w:hAnsi="Times New Roman" w:cs="Times New Roman"/>
          <w:sz w:val="24"/>
          <w:szCs w:val="24"/>
        </w:rPr>
      </w:pPr>
    </w:p>
    <w:tbl>
      <w:tblPr>
        <w:tblStyle w:val="a1"/>
        <w:tblW w:w="948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1920"/>
        <w:gridCol w:w="1395"/>
        <w:gridCol w:w="1425"/>
        <w:gridCol w:w="1440"/>
        <w:gridCol w:w="1485"/>
      </w:tblGrid>
      <w:tr w:rsidR="00600194" w:rsidRPr="00F4205D" w14:paraId="57B40EEA" w14:textId="77777777">
        <w:tc>
          <w:tcPr>
            <w:tcW w:w="1815" w:type="dxa"/>
            <w:tcMar>
              <w:top w:w="100" w:type="dxa"/>
              <w:left w:w="100" w:type="dxa"/>
              <w:bottom w:w="100" w:type="dxa"/>
              <w:right w:w="100" w:type="dxa"/>
            </w:tcMar>
          </w:tcPr>
          <w:p w14:paraId="61B1DA6D"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Brand</w:t>
            </w:r>
          </w:p>
        </w:tc>
        <w:tc>
          <w:tcPr>
            <w:tcW w:w="1920" w:type="dxa"/>
            <w:tcMar>
              <w:top w:w="100" w:type="dxa"/>
              <w:left w:w="100" w:type="dxa"/>
              <w:bottom w:w="100" w:type="dxa"/>
              <w:right w:w="100" w:type="dxa"/>
            </w:tcMar>
          </w:tcPr>
          <w:p w14:paraId="7F156FBF"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Number</w:t>
            </w:r>
          </w:p>
        </w:tc>
        <w:tc>
          <w:tcPr>
            <w:tcW w:w="1395" w:type="dxa"/>
            <w:tcMar>
              <w:top w:w="100" w:type="dxa"/>
              <w:left w:w="100" w:type="dxa"/>
              <w:bottom w:w="100" w:type="dxa"/>
              <w:right w:w="100" w:type="dxa"/>
            </w:tcMar>
          </w:tcPr>
          <w:p w14:paraId="746CDEA8"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DI Water</w:t>
            </w:r>
          </w:p>
        </w:tc>
        <w:tc>
          <w:tcPr>
            <w:tcW w:w="1425" w:type="dxa"/>
            <w:tcMar>
              <w:top w:w="100" w:type="dxa"/>
              <w:left w:w="100" w:type="dxa"/>
              <w:bottom w:w="100" w:type="dxa"/>
              <w:right w:w="100" w:type="dxa"/>
            </w:tcMar>
          </w:tcPr>
          <w:p w14:paraId="0FA6BF02"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Tap Water</w:t>
            </w:r>
          </w:p>
        </w:tc>
        <w:tc>
          <w:tcPr>
            <w:tcW w:w="1440" w:type="dxa"/>
            <w:tcMar>
              <w:top w:w="100" w:type="dxa"/>
              <w:left w:w="100" w:type="dxa"/>
              <w:bottom w:w="100" w:type="dxa"/>
              <w:right w:w="100" w:type="dxa"/>
            </w:tcMar>
          </w:tcPr>
          <w:p w14:paraId="0AFA5977"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At 38°C</w:t>
            </w:r>
          </w:p>
        </w:tc>
        <w:tc>
          <w:tcPr>
            <w:tcW w:w="1485" w:type="dxa"/>
            <w:tcMar>
              <w:top w:w="100" w:type="dxa"/>
              <w:left w:w="100" w:type="dxa"/>
              <w:bottom w:w="100" w:type="dxa"/>
              <w:right w:w="100" w:type="dxa"/>
            </w:tcMar>
          </w:tcPr>
          <w:p w14:paraId="4146E460"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At 5°C</w:t>
            </w:r>
          </w:p>
        </w:tc>
      </w:tr>
      <w:tr w:rsidR="00600194" w:rsidRPr="00F4205D" w14:paraId="3DE5CF43" w14:textId="77777777">
        <w:tc>
          <w:tcPr>
            <w:tcW w:w="1815" w:type="dxa"/>
          </w:tcPr>
          <w:p w14:paraId="31AD1142"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BTNX-Med</w:t>
            </w:r>
          </w:p>
        </w:tc>
        <w:tc>
          <w:tcPr>
            <w:tcW w:w="1920" w:type="dxa"/>
          </w:tcPr>
          <w:p w14:paraId="577BDA2E"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DOAB24080502</w:t>
            </w:r>
          </w:p>
        </w:tc>
        <w:tc>
          <w:tcPr>
            <w:tcW w:w="1395" w:type="dxa"/>
            <w:tcMar>
              <w:top w:w="100" w:type="dxa"/>
              <w:left w:w="100" w:type="dxa"/>
              <w:bottom w:w="100" w:type="dxa"/>
              <w:right w:w="100" w:type="dxa"/>
            </w:tcMar>
          </w:tcPr>
          <w:p w14:paraId="456E024F"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1200 ng/mL</w:t>
            </w:r>
          </w:p>
        </w:tc>
        <w:tc>
          <w:tcPr>
            <w:tcW w:w="1425" w:type="dxa"/>
            <w:tcMar>
              <w:top w:w="100" w:type="dxa"/>
              <w:left w:w="100" w:type="dxa"/>
              <w:bottom w:w="100" w:type="dxa"/>
              <w:right w:w="100" w:type="dxa"/>
            </w:tcMar>
          </w:tcPr>
          <w:p w14:paraId="285B643F"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c>
          <w:tcPr>
            <w:tcW w:w="1440" w:type="dxa"/>
            <w:tcMar>
              <w:top w:w="100" w:type="dxa"/>
              <w:left w:w="100" w:type="dxa"/>
              <w:bottom w:w="100" w:type="dxa"/>
              <w:right w:w="100" w:type="dxa"/>
            </w:tcMar>
          </w:tcPr>
          <w:p w14:paraId="55218CAB"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1800 ng/mL</w:t>
            </w:r>
          </w:p>
        </w:tc>
        <w:tc>
          <w:tcPr>
            <w:tcW w:w="1485" w:type="dxa"/>
            <w:tcMar>
              <w:top w:w="100" w:type="dxa"/>
              <w:left w:w="100" w:type="dxa"/>
              <w:bottom w:w="100" w:type="dxa"/>
              <w:right w:w="100" w:type="dxa"/>
            </w:tcMar>
          </w:tcPr>
          <w:p w14:paraId="031E566A"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1000 ng/mL</w:t>
            </w:r>
          </w:p>
        </w:tc>
      </w:tr>
      <w:tr w:rsidR="00600194" w:rsidRPr="00F4205D" w14:paraId="0DFC0334" w14:textId="77777777">
        <w:tc>
          <w:tcPr>
            <w:tcW w:w="1815" w:type="dxa"/>
          </w:tcPr>
          <w:p w14:paraId="344D245F"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BTNX-Med</w:t>
            </w:r>
          </w:p>
        </w:tc>
        <w:tc>
          <w:tcPr>
            <w:tcW w:w="1920" w:type="dxa"/>
          </w:tcPr>
          <w:p w14:paraId="0E7911A1"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DOAB24100900</w:t>
            </w:r>
          </w:p>
        </w:tc>
        <w:tc>
          <w:tcPr>
            <w:tcW w:w="1395" w:type="dxa"/>
            <w:tcMar>
              <w:top w:w="100" w:type="dxa"/>
              <w:left w:w="100" w:type="dxa"/>
              <w:bottom w:w="100" w:type="dxa"/>
              <w:right w:w="100" w:type="dxa"/>
            </w:tcMar>
          </w:tcPr>
          <w:p w14:paraId="55A5FB0B"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2000 ng/mL</w:t>
            </w:r>
          </w:p>
        </w:tc>
        <w:tc>
          <w:tcPr>
            <w:tcW w:w="1425" w:type="dxa"/>
            <w:tcMar>
              <w:top w:w="100" w:type="dxa"/>
              <w:left w:w="100" w:type="dxa"/>
              <w:bottom w:w="100" w:type="dxa"/>
              <w:right w:w="100" w:type="dxa"/>
            </w:tcMar>
          </w:tcPr>
          <w:p w14:paraId="5B9CBF9E"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2500 ng/mL</w:t>
            </w:r>
          </w:p>
        </w:tc>
        <w:tc>
          <w:tcPr>
            <w:tcW w:w="1440" w:type="dxa"/>
            <w:tcMar>
              <w:top w:w="100" w:type="dxa"/>
              <w:left w:w="100" w:type="dxa"/>
              <w:bottom w:w="100" w:type="dxa"/>
              <w:right w:w="100" w:type="dxa"/>
            </w:tcMar>
          </w:tcPr>
          <w:p w14:paraId="276FFC72"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1200 ng/mL</w:t>
            </w:r>
          </w:p>
        </w:tc>
        <w:tc>
          <w:tcPr>
            <w:tcW w:w="1485" w:type="dxa"/>
            <w:tcMar>
              <w:top w:w="100" w:type="dxa"/>
              <w:left w:w="100" w:type="dxa"/>
              <w:bottom w:w="100" w:type="dxa"/>
              <w:right w:w="100" w:type="dxa"/>
            </w:tcMar>
          </w:tcPr>
          <w:p w14:paraId="0E347869"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1200 ng/mL</w:t>
            </w:r>
          </w:p>
        </w:tc>
      </w:tr>
      <w:tr w:rsidR="00600194" w:rsidRPr="00F4205D" w14:paraId="3FDA03FC" w14:textId="77777777">
        <w:tc>
          <w:tcPr>
            <w:tcW w:w="1815" w:type="dxa"/>
          </w:tcPr>
          <w:p w14:paraId="18139811"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WiseBatch-Med</w:t>
            </w:r>
          </w:p>
        </w:tc>
        <w:tc>
          <w:tcPr>
            <w:tcW w:w="1920" w:type="dxa"/>
          </w:tcPr>
          <w:p w14:paraId="42BD842A"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MTM25050002</w:t>
            </w:r>
          </w:p>
        </w:tc>
        <w:tc>
          <w:tcPr>
            <w:tcW w:w="1395" w:type="dxa"/>
            <w:tcMar>
              <w:top w:w="100" w:type="dxa"/>
              <w:left w:w="100" w:type="dxa"/>
              <w:bottom w:w="100" w:type="dxa"/>
              <w:right w:w="100" w:type="dxa"/>
            </w:tcMar>
          </w:tcPr>
          <w:p w14:paraId="7B841DBD"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700 ng/mL</w:t>
            </w:r>
          </w:p>
        </w:tc>
        <w:tc>
          <w:tcPr>
            <w:tcW w:w="1425" w:type="dxa"/>
            <w:tcMar>
              <w:top w:w="100" w:type="dxa"/>
              <w:left w:w="100" w:type="dxa"/>
              <w:bottom w:w="100" w:type="dxa"/>
              <w:right w:w="100" w:type="dxa"/>
            </w:tcMar>
          </w:tcPr>
          <w:p w14:paraId="1675DDBD"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700 ng/mL</w:t>
            </w:r>
          </w:p>
        </w:tc>
        <w:tc>
          <w:tcPr>
            <w:tcW w:w="1440" w:type="dxa"/>
            <w:tcMar>
              <w:top w:w="100" w:type="dxa"/>
              <w:left w:w="100" w:type="dxa"/>
              <w:bottom w:w="100" w:type="dxa"/>
              <w:right w:w="100" w:type="dxa"/>
            </w:tcMar>
          </w:tcPr>
          <w:p w14:paraId="42C85BB9"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1000 ng/mL</w:t>
            </w:r>
          </w:p>
        </w:tc>
        <w:tc>
          <w:tcPr>
            <w:tcW w:w="1485" w:type="dxa"/>
            <w:tcMar>
              <w:top w:w="100" w:type="dxa"/>
              <w:left w:w="100" w:type="dxa"/>
              <w:bottom w:w="100" w:type="dxa"/>
              <w:right w:w="100" w:type="dxa"/>
            </w:tcMar>
          </w:tcPr>
          <w:p w14:paraId="1B73ADAA"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1000 ng/mL</w:t>
            </w:r>
          </w:p>
        </w:tc>
      </w:tr>
      <w:tr w:rsidR="00600194" w:rsidRPr="00F4205D" w14:paraId="3B2F5A87" w14:textId="77777777">
        <w:tc>
          <w:tcPr>
            <w:tcW w:w="1815" w:type="dxa"/>
          </w:tcPr>
          <w:p w14:paraId="29D7C15A"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WiseBatch-Med</w:t>
            </w:r>
          </w:p>
        </w:tc>
        <w:tc>
          <w:tcPr>
            <w:tcW w:w="1920" w:type="dxa"/>
          </w:tcPr>
          <w:p w14:paraId="55215543"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MTM24120002</w:t>
            </w:r>
          </w:p>
        </w:tc>
        <w:tc>
          <w:tcPr>
            <w:tcW w:w="1395" w:type="dxa"/>
            <w:tcMar>
              <w:top w:w="100" w:type="dxa"/>
              <w:left w:w="100" w:type="dxa"/>
              <w:bottom w:w="100" w:type="dxa"/>
              <w:right w:w="100" w:type="dxa"/>
            </w:tcMar>
          </w:tcPr>
          <w:p w14:paraId="7AD0D4B0"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1000 ng/mL</w:t>
            </w:r>
          </w:p>
        </w:tc>
        <w:tc>
          <w:tcPr>
            <w:tcW w:w="1425" w:type="dxa"/>
            <w:tcMar>
              <w:top w:w="100" w:type="dxa"/>
              <w:left w:w="100" w:type="dxa"/>
              <w:bottom w:w="100" w:type="dxa"/>
              <w:right w:w="100" w:type="dxa"/>
            </w:tcMar>
          </w:tcPr>
          <w:p w14:paraId="387C4C9D"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1200 ng/mL</w:t>
            </w:r>
          </w:p>
        </w:tc>
        <w:tc>
          <w:tcPr>
            <w:tcW w:w="1440" w:type="dxa"/>
            <w:tcMar>
              <w:top w:w="100" w:type="dxa"/>
              <w:left w:w="100" w:type="dxa"/>
              <w:bottom w:w="100" w:type="dxa"/>
              <w:right w:w="100" w:type="dxa"/>
            </w:tcMar>
          </w:tcPr>
          <w:p w14:paraId="1393F370"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2500 ng/mL</w:t>
            </w:r>
          </w:p>
        </w:tc>
        <w:tc>
          <w:tcPr>
            <w:tcW w:w="1485" w:type="dxa"/>
            <w:tcMar>
              <w:top w:w="100" w:type="dxa"/>
              <w:left w:w="100" w:type="dxa"/>
              <w:bottom w:w="100" w:type="dxa"/>
              <w:right w:w="100" w:type="dxa"/>
            </w:tcMar>
          </w:tcPr>
          <w:p w14:paraId="2DEEBF58"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900 ng/mL</w:t>
            </w:r>
          </w:p>
        </w:tc>
      </w:tr>
      <w:tr w:rsidR="00600194" w:rsidRPr="00F4205D" w14:paraId="5AF72A39" w14:textId="77777777">
        <w:tc>
          <w:tcPr>
            <w:tcW w:w="1815" w:type="dxa"/>
          </w:tcPr>
          <w:p w14:paraId="22B0B26E"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BTNX-Dex</w:t>
            </w:r>
          </w:p>
        </w:tc>
        <w:tc>
          <w:tcPr>
            <w:tcW w:w="1920" w:type="dxa"/>
          </w:tcPr>
          <w:p w14:paraId="6FB9E114"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DOAB24100902</w:t>
            </w:r>
          </w:p>
        </w:tc>
        <w:tc>
          <w:tcPr>
            <w:tcW w:w="1395" w:type="dxa"/>
            <w:tcMar>
              <w:top w:w="100" w:type="dxa"/>
              <w:left w:w="100" w:type="dxa"/>
              <w:bottom w:w="100" w:type="dxa"/>
              <w:right w:w="100" w:type="dxa"/>
            </w:tcMar>
          </w:tcPr>
          <w:p w14:paraId="48FCA22B"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900 ng/mL</w:t>
            </w:r>
          </w:p>
        </w:tc>
        <w:tc>
          <w:tcPr>
            <w:tcW w:w="1425" w:type="dxa"/>
            <w:tcMar>
              <w:top w:w="100" w:type="dxa"/>
              <w:left w:w="100" w:type="dxa"/>
              <w:bottom w:w="100" w:type="dxa"/>
              <w:right w:w="100" w:type="dxa"/>
            </w:tcMar>
          </w:tcPr>
          <w:p w14:paraId="1EE626A9"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c>
          <w:tcPr>
            <w:tcW w:w="1440" w:type="dxa"/>
            <w:tcMar>
              <w:top w:w="100" w:type="dxa"/>
              <w:left w:w="100" w:type="dxa"/>
              <w:bottom w:w="100" w:type="dxa"/>
              <w:right w:w="100" w:type="dxa"/>
            </w:tcMar>
          </w:tcPr>
          <w:p w14:paraId="7E65EF77"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2500 ng/mL</w:t>
            </w:r>
          </w:p>
        </w:tc>
        <w:tc>
          <w:tcPr>
            <w:tcW w:w="1485" w:type="dxa"/>
            <w:tcMar>
              <w:top w:w="100" w:type="dxa"/>
              <w:left w:w="100" w:type="dxa"/>
              <w:bottom w:w="100" w:type="dxa"/>
              <w:right w:w="100" w:type="dxa"/>
            </w:tcMar>
          </w:tcPr>
          <w:p w14:paraId="27A0B2C6"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r>
      <w:tr w:rsidR="00600194" w:rsidRPr="00F4205D" w14:paraId="54ECE741" w14:textId="77777777">
        <w:tc>
          <w:tcPr>
            <w:tcW w:w="1815" w:type="dxa"/>
          </w:tcPr>
          <w:p w14:paraId="571BB3CF"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BTNX-Dex</w:t>
            </w:r>
          </w:p>
        </w:tc>
        <w:tc>
          <w:tcPr>
            <w:tcW w:w="1920" w:type="dxa"/>
          </w:tcPr>
          <w:p w14:paraId="5CCDE3A4"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DOAB25060002</w:t>
            </w:r>
          </w:p>
        </w:tc>
        <w:tc>
          <w:tcPr>
            <w:tcW w:w="1395" w:type="dxa"/>
            <w:tcMar>
              <w:top w:w="100" w:type="dxa"/>
              <w:left w:w="100" w:type="dxa"/>
              <w:bottom w:w="100" w:type="dxa"/>
              <w:right w:w="100" w:type="dxa"/>
            </w:tcMar>
          </w:tcPr>
          <w:p w14:paraId="61A2E371"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500 ng/mL</w:t>
            </w:r>
          </w:p>
        </w:tc>
        <w:tc>
          <w:tcPr>
            <w:tcW w:w="1425" w:type="dxa"/>
            <w:tcMar>
              <w:top w:w="100" w:type="dxa"/>
              <w:left w:w="100" w:type="dxa"/>
              <w:bottom w:w="100" w:type="dxa"/>
              <w:right w:w="100" w:type="dxa"/>
            </w:tcMar>
          </w:tcPr>
          <w:p w14:paraId="40FC5039"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500 ng/mL</w:t>
            </w:r>
          </w:p>
        </w:tc>
        <w:tc>
          <w:tcPr>
            <w:tcW w:w="1440" w:type="dxa"/>
            <w:tcMar>
              <w:top w:w="100" w:type="dxa"/>
              <w:left w:w="100" w:type="dxa"/>
              <w:bottom w:w="100" w:type="dxa"/>
              <w:right w:w="100" w:type="dxa"/>
            </w:tcMar>
          </w:tcPr>
          <w:p w14:paraId="2A9E834F"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500 ng/mL</w:t>
            </w:r>
          </w:p>
        </w:tc>
        <w:tc>
          <w:tcPr>
            <w:tcW w:w="1485" w:type="dxa"/>
            <w:tcMar>
              <w:top w:w="100" w:type="dxa"/>
              <w:left w:w="100" w:type="dxa"/>
              <w:bottom w:w="100" w:type="dxa"/>
              <w:right w:w="100" w:type="dxa"/>
            </w:tcMar>
          </w:tcPr>
          <w:p w14:paraId="1E20370E"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700 ng/mL</w:t>
            </w:r>
          </w:p>
        </w:tc>
      </w:tr>
      <w:tr w:rsidR="00600194" w:rsidRPr="00F4205D" w14:paraId="41D8B6B1" w14:textId="77777777">
        <w:tc>
          <w:tcPr>
            <w:tcW w:w="1815" w:type="dxa"/>
          </w:tcPr>
          <w:p w14:paraId="1F709A48"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BTNX-Dex</w:t>
            </w:r>
          </w:p>
        </w:tc>
        <w:tc>
          <w:tcPr>
            <w:tcW w:w="1920" w:type="dxa"/>
          </w:tcPr>
          <w:p w14:paraId="3DDB84B0" w14:textId="77777777" w:rsidR="00600194" w:rsidRPr="00F4205D" w:rsidRDefault="00000000">
            <w:pPr>
              <w:spacing w:after="0"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DOAB25040024</w:t>
            </w:r>
          </w:p>
        </w:tc>
        <w:tc>
          <w:tcPr>
            <w:tcW w:w="1395" w:type="dxa"/>
            <w:tcMar>
              <w:top w:w="100" w:type="dxa"/>
              <w:left w:w="100" w:type="dxa"/>
              <w:bottom w:w="100" w:type="dxa"/>
              <w:right w:w="100" w:type="dxa"/>
            </w:tcMar>
          </w:tcPr>
          <w:p w14:paraId="297E272F"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c>
          <w:tcPr>
            <w:tcW w:w="1425" w:type="dxa"/>
            <w:tcMar>
              <w:top w:w="100" w:type="dxa"/>
              <w:left w:w="100" w:type="dxa"/>
              <w:bottom w:w="100" w:type="dxa"/>
              <w:right w:w="100" w:type="dxa"/>
            </w:tcMar>
          </w:tcPr>
          <w:p w14:paraId="67B20858"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c>
          <w:tcPr>
            <w:tcW w:w="1440" w:type="dxa"/>
            <w:tcMar>
              <w:top w:w="100" w:type="dxa"/>
              <w:left w:w="100" w:type="dxa"/>
              <w:bottom w:w="100" w:type="dxa"/>
              <w:right w:w="100" w:type="dxa"/>
            </w:tcMar>
          </w:tcPr>
          <w:p w14:paraId="33F702BE"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1500 ng/mL</w:t>
            </w:r>
          </w:p>
        </w:tc>
        <w:tc>
          <w:tcPr>
            <w:tcW w:w="1485" w:type="dxa"/>
            <w:tcMar>
              <w:top w:w="100" w:type="dxa"/>
              <w:left w:w="100" w:type="dxa"/>
              <w:bottom w:w="100" w:type="dxa"/>
              <w:right w:w="100" w:type="dxa"/>
            </w:tcMar>
          </w:tcPr>
          <w:p w14:paraId="263106A5" w14:textId="77777777" w:rsidR="00600194" w:rsidRPr="00F4205D"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1200 ng/mL</w:t>
            </w:r>
          </w:p>
        </w:tc>
      </w:tr>
    </w:tbl>
    <w:p w14:paraId="31E57A78" w14:textId="77777777" w:rsidR="00600194" w:rsidRPr="00F4205D" w:rsidRDefault="00600194">
      <w:pPr>
        <w:rPr>
          <w:rFonts w:ascii="Times New Roman" w:hAnsi="Times New Roman" w:cs="Times New Roman"/>
          <w:sz w:val="24"/>
          <w:szCs w:val="24"/>
        </w:rPr>
      </w:pPr>
    </w:p>
    <w:p w14:paraId="42BB63F5" w14:textId="48849E6D" w:rsidR="00F81E6E" w:rsidRPr="00F4205D" w:rsidRDefault="00F81E6E" w:rsidP="00F81E6E">
      <w:pPr>
        <w:rPr>
          <w:rFonts w:ascii="Times New Roman" w:hAnsi="Times New Roman" w:cs="Times New Roman"/>
          <w:sz w:val="24"/>
          <w:szCs w:val="24"/>
        </w:rPr>
      </w:pPr>
      <w:bookmarkStart w:id="5" w:name="_tzzsk7oi563m" w:colFirst="0" w:colLast="0"/>
      <w:bookmarkStart w:id="6" w:name="_87rdhw6efe8b" w:colFirst="0" w:colLast="0"/>
      <w:bookmarkEnd w:id="5"/>
      <w:bookmarkEnd w:id="6"/>
    </w:p>
    <w:p w14:paraId="25C6DC64" w14:textId="2E0CB094" w:rsidR="00600194" w:rsidRPr="00F4205D" w:rsidRDefault="00000000">
      <w:pPr>
        <w:pStyle w:val="Heading2"/>
        <w:rPr>
          <w:rFonts w:ascii="Times New Roman" w:eastAsia="Times New Roman" w:hAnsi="Times New Roman" w:cs="Times New Roman"/>
          <w:color w:val="000000"/>
          <w:sz w:val="24"/>
          <w:szCs w:val="24"/>
        </w:rPr>
      </w:pPr>
      <w:bookmarkStart w:id="7" w:name="_75uy0miae6vt" w:colFirst="0" w:colLast="0"/>
      <w:bookmarkEnd w:id="7"/>
      <w:r w:rsidRPr="00F4205D">
        <w:rPr>
          <w:rFonts w:ascii="Times New Roman" w:eastAsia="Times New Roman" w:hAnsi="Times New Roman" w:cs="Times New Roman"/>
          <w:color w:val="000000"/>
          <w:sz w:val="24"/>
          <w:szCs w:val="24"/>
        </w:rPr>
        <w:t>Fig. S</w:t>
      </w:r>
      <w:r w:rsidR="00F81E6E" w:rsidRPr="00F4205D">
        <w:rPr>
          <w:rFonts w:ascii="Times New Roman" w:eastAsia="Times New Roman" w:hAnsi="Times New Roman" w:cs="Times New Roman"/>
          <w:color w:val="000000"/>
          <w:sz w:val="24"/>
          <w:szCs w:val="24"/>
        </w:rPr>
        <w:t>2 Chemical</w:t>
      </w:r>
      <w:r w:rsidRPr="00F4205D">
        <w:rPr>
          <w:rFonts w:ascii="Times New Roman" w:eastAsia="Times New Roman" w:hAnsi="Times New Roman" w:cs="Times New Roman"/>
          <w:color w:val="000000"/>
          <w:sz w:val="24"/>
          <w:szCs w:val="24"/>
        </w:rPr>
        <w:t xml:space="preserve"> structures of compounds tested for interference</w:t>
      </w:r>
    </w:p>
    <w:p w14:paraId="63069A76" w14:textId="77AC3250" w:rsidR="00600194" w:rsidRPr="00F4205D" w:rsidRDefault="00000000">
      <w:pPr>
        <w:rPr>
          <w:rFonts w:ascii="Times New Roman" w:hAnsi="Times New Roman" w:cs="Times New Roman"/>
          <w:sz w:val="24"/>
          <w:szCs w:val="24"/>
        </w:rPr>
      </w:pPr>
      <w:r w:rsidRPr="00F4205D">
        <w:rPr>
          <w:rFonts w:ascii="Times New Roman" w:hAnsi="Times New Roman" w:cs="Times New Roman"/>
          <w:noProof/>
          <w:sz w:val="24"/>
          <w:szCs w:val="24"/>
        </w:rPr>
        <w:drawing>
          <wp:inline distT="114300" distB="114300" distL="114300" distR="114300" wp14:anchorId="38A0B5D0" wp14:editId="086BC44F">
            <wp:extent cx="5943600" cy="32258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943600" cy="3225800"/>
                    </a:xfrm>
                    <a:prstGeom prst="rect">
                      <a:avLst/>
                    </a:prstGeom>
                    <a:ln/>
                  </pic:spPr>
                </pic:pic>
              </a:graphicData>
            </a:graphic>
          </wp:inline>
        </w:drawing>
      </w:r>
      <w:bookmarkStart w:id="8" w:name="_9gfbtgzgtu8j" w:colFirst="0" w:colLast="0"/>
      <w:bookmarkEnd w:id="8"/>
    </w:p>
    <w:p w14:paraId="0F608619" w14:textId="77777777" w:rsidR="00600194" w:rsidRPr="00F4205D" w:rsidRDefault="00600194">
      <w:pPr>
        <w:rPr>
          <w:rFonts w:ascii="Times New Roman" w:hAnsi="Times New Roman" w:cs="Times New Roman"/>
          <w:sz w:val="24"/>
          <w:szCs w:val="24"/>
        </w:rPr>
      </w:pPr>
    </w:p>
    <w:p w14:paraId="05052FC6" w14:textId="0F29DE2E" w:rsidR="00600194" w:rsidRPr="00F4205D" w:rsidRDefault="00000000">
      <w:pPr>
        <w:pStyle w:val="Heading2"/>
        <w:spacing w:line="276" w:lineRule="auto"/>
        <w:rPr>
          <w:rFonts w:ascii="Times New Roman" w:eastAsia="Times New Roman" w:hAnsi="Times New Roman" w:cs="Times New Roman"/>
          <w:b w:val="0"/>
          <w:color w:val="000000"/>
          <w:sz w:val="24"/>
          <w:szCs w:val="24"/>
        </w:rPr>
      </w:pPr>
      <w:bookmarkStart w:id="9" w:name="_ukm4y2nv7keh" w:colFirst="0" w:colLast="0"/>
      <w:bookmarkEnd w:id="9"/>
      <w:r w:rsidRPr="00F4205D">
        <w:rPr>
          <w:rFonts w:ascii="Times New Roman" w:eastAsia="Times New Roman" w:hAnsi="Times New Roman" w:cs="Times New Roman"/>
          <w:color w:val="000000"/>
          <w:sz w:val="24"/>
          <w:szCs w:val="24"/>
        </w:rPr>
        <w:lastRenderedPageBreak/>
        <w:t xml:space="preserve">Table </w:t>
      </w:r>
      <w:r w:rsidR="00995E97">
        <w:rPr>
          <w:rFonts w:ascii="Times New Roman" w:eastAsia="Times New Roman" w:hAnsi="Times New Roman" w:cs="Times New Roman"/>
          <w:color w:val="000000"/>
          <w:sz w:val="24"/>
          <w:szCs w:val="24"/>
        </w:rPr>
        <w:t>S</w:t>
      </w:r>
      <w:r w:rsidRPr="00F4205D">
        <w:rPr>
          <w:rFonts w:ascii="Times New Roman" w:eastAsia="Times New Roman" w:hAnsi="Times New Roman" w:cs="Times New Roman"/>
          <w:color w:val="000000"/>
          <w:sz w:val="24"/>
          <w:szCs w:val="24"/>
        </w:rPr>
        <w:t xml:space="preserve">2. </w:t>
      </w:r>
      <w:r w:rsidRPr="00F4205D">
        <w:rPr>
          <w:rFonts w:ascii="Times New Roman" w:eastAsia="Times New Roman" w:hAnsi="Times New Roman" w:cs="Times New Roman"/>
          <w:b w:val="0"/>
          <w:color w:val="000000"/>
          <w:sz w:val="24"/>
          <w:szCs w:val="24"/>
        </w:rPr>
        <w:t>False positive results for detomidine on medetomidine and dexmedetomidine test strips</w:t>
      </w:r>
    </w:p>
    <w:tbl>
      <w:tblPr>
        <w:tblStyle w:val="a2"/>
        <w:tblW w:w="94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02"/>
        <w:gridCol w:w="837"/>
        <w:gridCol w:w="1056"/>
        <w:gridCol w:w="4728"/>
      </w:tblGrid>
      <w:tr w:rsidR="00600194" w:rsidRPr="00F4205D" w14:paraId="4B86C591" w14:textId="77777777">
        <w:tc>
          <w:tcPr>
            <w:tcW w:w="1422" w:type="dxa"/>
          </w:tcPr>
          <w:p w14:paraId="3306655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w:t>
            </w:r>
          </w:p>
        </w:tc>
        <w:tc>
          <w:tcPr>
            <w:tcW w:w="1402" w:type="dxa"/>
          </w:tcPr>
          <w:p w14:paraId="176BA7F5"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Type of test strips</w:t>
            </w:r>
          </w:p>
        </w:tc>
        <w:tc>
          <w:tcPr>
            <w:tcW w:w="837" w:type="dxa"/>
          </w:tcPr>
          <w:p w14:paraId="18172F8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Result</w:t>
            </w:r>
          </w:p>
        </w:tc>
        <w:tc>
          <w:tcPr>
            <w:tcW w:w="1056" w:type="dxa"/>
          </w:tcPr>
          <w:p w14:paraId="4C88345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c>
          <w:tcPr>
            <w:tcW w:w="4728" w:type="dxa"/>
          </w:tcPr>
          <w:p w14:paraId="204D2B67"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Picture</w:t>
            </w:r>
          </w:p>
        </w:tc>
      </w:tr>
      <w:tr w:rsidR="00600194" w:rsidRPr="00F4205D" w14:paraId="5077CF40" w14:textId="77777777">
        <w:tc>
          <w:tcPr>
            <w:tcW w:w="1422" w:type="dxa"/>
          </w:tcPr>
          <w:p w14:paraId="0C561988"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 mg/ml</w:t>
            </w:r>
          </w:p>
        </w:tc>
        <w:tc>
          <w:tcPr>
            <w:tcW w:w="1402" w:type="dxa"/>
          </w:tcPr>
          <w:p w14:paraId="5E1E1F51"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Med-502</w:t>
            </w:r>
          </w:p>
        </w:tc>
        <w:tc>
          <w:tcPr>
            <w:tcW w:w="837" w:type="dxa"/>
          </w:tcPr>
          <w:p w14:paraId="44A4470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Pos </w:t>
            </w:r>
          </w:p>
        </w:tc>
        <w:tc>
          <w:tcPr>
            <w:tcW w:w="1056" w:type="dxa"/>
          </w:tcPr>
          <w:p w14:paraId="6D44F6BC"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val="restart"/>
          </w:tcPr>
          <w:p w14:paraId="09BA706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2956B2B6" wp14:editId="7E12C9CE">
                  <wp:extent cx="2792730" cy="1151389"/>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2792730" cy="1151389"/>
                          </a:xfrm>
                          <a:prstGeom prst="rect">
                            <a:avLst/>
                          </a:prstGeom>
                          <a:ln/>
                        </pic:spPr>
                      </pic:pic>
                    </a:graphicData>
                  </a:graphic>
                </wp:inline>
              </w:drawing>
            </w:r>
          </w:p>
        </w:tc>
      </w:tr>
      <w:tr w:rsidR="00600194" w:rsidRPr="00F4205D" w14:paraId="68C0B8D1" w14:textId="77777777">
        <w:tc>
          <w:tcPr>
            <w:tcW w:w="1422" w:type="dxa"/>
          </w:tcPr>
          <w:p w14:paraId="1F56B94C"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5D0F536D"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Med-900</w:t>
            </w:r>
          </w:p>
        </w:tc>
        <w:tc>
          <w:tcPr>
            <w:tcW w:w="837" w:type="dxa"/>
          </w:tcPr>
          <w:p w14:paraId="30006CFE"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1B62116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1C439BE7"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75DA8B76" w14:textId="77777777">
        <w:tc>
          <w:tcPr>
            <w:tcW w:w="1422" w:type="dxa"/>
          </w:tcPr>
          <w:p w14:paraId="447F2A34"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5D82E588"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Dex- 902</w:t>
            </w:r>
          </w:p>
        </w:tc>
        <w:tc>
          <w:tcPr>
            <w:tcW w:w="837" w:type="dxa"/>
          </w:tcPr>
          <w:p w14:paraId="01AC67AE"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4E12267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2959D203"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51B00518" w14:textId="77777777">
        <w:tc>
          <w:tcPr>
            <w:tcW w:w="1422" w:type="dxa"/>
          </w:tcPr>
          <w:p w14:paraId="5C252DEB"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0.7 mg/ml</w:t>
            </w:r>
          </w:p>
        </w:tc>
        <w:tc>
          <w:tcPr>
            <w:tcW w:w="1402" w:type="dxa"/>
          </w:tcPr>
          <w:p w14:paraId="195F7A8C"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Med-502</w:t>
            </w:r>
          </w:p>
        </w:tc>
        <w:tc>
          <w:tcPr>
            <w:tcW w:w="837" w:type="dxa"/>
          </w:tcPr>
          <w:p w14:paraId="7EED0F18"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Pos </w:t>
            </w:r>
          </w:p>
        </w:tc>
        <w:tc>
          <w:tcPr>
            <w:tcW w:w="1056" w:type="dxa"/>
          </w:tcPr>
          <w:p w14:paraId="6768FB6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val="restart"/>
          </w:tcPr>
          <w:p w14:paraId="4182CAE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31D4CDF0" wp14:editId="4BED2B75">
                  <wp:extent cx="2846765" cy="1228864"/>
                  <wp:effectExtent l="0" t="0" r="0" b="0"/>
                  <wp:docPr id="3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a:srcRect/>
                          <a:stretch>
                            <a:fillRect/>
                          </a:stretch>
                        </pic:blipFill>
                        <pic:spPr>
                          <a:xfrm>
                            <a:off x="0" y="0"/>
                            <a:ext cx="2846765" cy="1228864"/>
                          </a:xfrm>
                          <a:prstGeom prst="rect">
                            <a:avLst/>
                          </a:prstGeom>
                          <a:ln/>
                        </pic:spPr>
                      </pic:pic>
                    </a:graphicData>
                  </a:graphic>
                </wp:inline>
              </w:drawing>
            </w:r>
          </w:p>
        </w:tc>
      </w:tr>
      <w:tr w:rsidR="00600194" w:rsidRPr="00F4205D" w14:paraId="2D709540" w14:textId="77777777">
        <w:tc>
          <w:tcPr>
            <w:tcW w:w="1422" w:type="dxa"/>
          </w:tcPr>
          <w:p w14:paraId="68C0547D"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35763965"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Med-900</w:t>
            </w:r>
          </w:p>
        </w:tc>
        <w:tc>
          <w:tcPr>
            <w:tcW w:w="837" w:type="dxa"/>
          </w:tcPr>
          <w:p w14:paraId="1384A67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62F2133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7BD820D5"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53178DB8" w14:textId="77777777">
        <w:tc>
          <w:tcPr>
            <w:tcW w:w="1422" w:type="dxa"/>
          </w:tcPr>
          <w:p w14:paraId="531A741E"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38E581C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Dex- 902</w:t>
            </w:r>
          </w:p>
        </w:tc>
        <w:tc>
          <w:tcPr>
            <w:tcW w:w="837" w:type="dxa"/>
          </w:tcPr>
          <w:p w14:paraId="57AFC7AB"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0D8BBCF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44DC50E0"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75D326D7" w14:textId="77777777">
        <w:tc>
          <w:tcPr>
            <w:tcW w:w="1422" w:type="dxa"/>
          </w:tcPr>
          <w:p w14:paraId="49A4BEB5"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0.2 mg/ml</w:t>
            </w:r>
          </w:p>
        </w:tc>
        <w:tc>
          <w:tcPr>
            <w:tcW w:w="1402" w:type="dxa"/>
          </w:tcPr>
          <w:p w14:paraId="5035110D"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Med-502</w:t>
            </w:r>
          </w:p>
        </w:tc>
        <w:tc>
          <w:tcPr>
            <w:tcW w:w="837" w:type="dxa"/>
          </w:tcPr>
          <w:p w14:paraId="1EDBFDC3"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Pos </w:t>
            </w:r>
          </w:p>
        </w:tc>
        <w:tc>
          <w:tcPr>
            <w:tcW w:w="1056" w:type="dxa"/>
          </w:tcPr>
          <w:p w14:paraId="78A2D3BD"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val="restart"/>
          </w:tcPr>
          <w:p w14:paraId="19A1F8D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64A8F4FA" wp14:editId="40CB13FB">
                  <wp:extent cx="2829700" cy="1219209"/>
                  <wp:effectExtent l="0" t="0" r="0" b="0"/>
                  <wp:docPr id="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3"/>
                          <a:srcRect/>
                          <a:stretch>
                            <a:fillRect/>
                          </a:stretch>
                        </pic:blipFill>
                        <pic:spPr>
                          <a:xfrm>
                            <a:off x="0" y="0"/>
                            <a:ext cx="2829700" cy="1219209"/>
                          </a:xfrm>
                          <a:prstGeom prst="rect">
                            <a:avLst/>
                          </a:prstGeom>
                          <a:ln/>
                        </pic:spPr>
                      </pic:pic>
                    </a:graphicData>
                  </a:graphic>
                </wp:inline>
              </w:drawing>
            </w:r>
          </w:p>
        </w:tc>
      </w:tr>
      <w:tr w:rsidR="00600194" w:rsidRPr="00F4205D" w14:paraId="009AFE8D" w14:textId="77777777">
        <w:tc>
          <w:tcPr>
            <w:tcW w:w="1422" w:type="dxa"/>
          </w:tcPr>
          <w:p w14:paraId="4085F9CC"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6ECCCBF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Med-900</w:t>
            </w:r>
          </w:p>
        </w:tc>
        <w:tc>
          <w:tcPr>
            <w:tcW w:w="837" w:type="dxa"/>
          </w:tcPr>
          <w:p w14:paraId="41B9C029"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0E0DC16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40C27F50"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56A6987A" w14:textId="77777777">
        <w:tc>
          <w:tcPr>
            <w:tcW w:w="1422" w:type="dxa"/>
          </w:tcPr>
          <w:p w14:paraId="55241C92"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6568F37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Dex- 902</w:t>
            </w:r>
          </w:p>
        </w:tc>
        <w:tc>
          <w:tcPr>
            <w:tcW w:w="837" w:type="dxa"/>
          </w:tcPr>
          <w:p w14:paraId="06510D2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6E723A60"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2F367155"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178DEE0C" w14:textId="77777777">
        <w:tc>
          <w:tcPr>
            <w:tcW w:w="1422" w:type="dxa"/>
          </w:tcPr>
          <w:p w14:paraId="50346EEA"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0.07 mg/ml</w:t>
            </w:r>
          </w:p>
        </w:tc>
        <w:tc>
          <w:tcPr>
            <w:tcW w:w="1402" w:type="dxa"/>
          </w:tcPr>
          <w:p w14:paraId="068FE4B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Med-502</w:t>
            </w:r>
          </w:p>
        </w:tc>
        <w:tc>
          <w:tcPr>
            <w:tcW w:w="837" w:type="dxa"/>
          </w:tcPr>
          <w:p w14:paraId="59472FC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Pos </w:t>
            </w:r>
          </w:p>
        </w:tc>
        <w:tc>
          <w:tcPr>
            <w:tcW w:w="1056" w:type="dxa"/>
          </w:tcPr>
          <w:p w14:paraId="1B00CE9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val="restart"/>
          </w:tcPr>
          <w:p w14:paraId="09017263"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49CA5302" wp14:editId="71DF50DC">
                  <wp:extent cx="2899820" cy="1111985"/>
                  <wp:effectExtent l="0" t="0" r="0" b="0"/>
                  <wp:docPr id="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4"/>
                          <a:srcRect/>
                          <a:stretch>
                            <a:fillRect/>
                          </a:stretch>
                        </pic:blipFill>
                        <pic:spPr>
                          <a:xfrm>
                            <a:off x="0" y="0"/>
                            <a:ext cx="2899820" cy="1111985"/>
                          </a:xfrm>
                          <a:prstGeom prst="rect">
                            <a:avLst/>
                          </a:prstGeom>
                          <a:ln/>
                        </pic:spPr>
                      </pic:pic>
                    </a:graphicData>
                  </a:graphic>
                </wp:inline>
              </w:drawing>
            </w:r>
          </w:p>
        </w:tc>
      </w:tr>
      <w:tr w:rsidR="00600194" w:rsidRPr="00F4205D" w14:paraId="365A9329" w14:textId="77777777">
        <w:tc>
          <w:tcPr>
            <w:tcW w:w="1422" w:type="dxa"/>
          </w:tcPr>
          <w:p w14:paraId="3AF21109"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73845577"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Med-900</w:t>
            </w:r>
          </w:p>
        </w:tc>
        <w:tc>
          <w:tcPr>
            <w:tcW w:w="837" w:type="dxa"/>
          </w:tcPr>
          <w:p w14:paraId="36CFB635"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598DF262"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35987F5B"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17DABF3C" w14:textId="77777777">
        <w:tc>
          <w:tcPr>
            <w:tcW w:w="1422" w:type="dxa"/>
          </w:tcPr>
          <w:p w14:paraId="4BCC6236"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7AE0950B"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Dex- 902</w:t>
            </w:r>
          </w:p>
        </w:tc>
        <w:tc>
          <w:tcPr>
            <w:tcW w:w="837" w:type="dxa"/>
          </w:tcPr>
          <w:p w14:paraId="14C2C8A0"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w:t>
            </w:r>
          </w:p>
        </w:tc>
        <w:tc>
          <w:tcPr>
            <w:tcW w:w="1056" w:type="dxa"/>
          </w:tcPr>
          <w:p w14:paraId="0F975EE5"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c>
          <w:tcPr>
            <w:tcW w:w="4728" w:type="dxa"/>
            <w:vMerge/>
          </w:tcPr>
          <w:p w14:paraId="3D203695"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21FAD935" w14:textId="77777777">
        <w:tc>
          <w:tcPr>
            <w:tcW w:w="1422" w:type="dxa"/>
          </w:tcPr>
          <w:p w14:paraId="3DE710C0"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0.02 mg/ml</w:t>
            </w:r>
          </w:p>
        </w:tc>
        <w:tc>
          <w:tcPr>
            <w:tcW w:w="1402" w:type="dxa"/>
          </w:tcPr>
          <w:p w14:paraId="647A792E"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Med-502</w:t>
            </w:r>
          </w:p>
        </w:tc>
        <w:tc>
          <w:tcPr>
            <w:tcW w:w="837" w:type="dxa"/>
          </w:tcPr>
          <w:p w14:paraId="4987B4F9"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w:t>
            </w:r>
          </w:p>
        </w:tc>
        <w:tc>
          <w:tcPr>
            <w:tcW w:w="1056" w:type="dxa"/>
          </w:tcPr>
          <w:p w14:paraId="7636976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4</w:t>
            </w:r>
          </w:p>
        </w:tc>
        <w:tc>
          <w:tcPr>
            <w:tcW w:w="4728" w:type="dxa"/>
            <w:vMerge w:val="restart"/>
          </w:tcPr>
          <w:p w14:paraId="275C7B8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1F2DFFA9" wp14:editId="42B5B410">
                  <wp:extent cx="2951095" cy="1051720"/>
                  <wp:effectExtent l="0" t="0" r="0" b="0"/>
                  <wp:docPr id="1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2951095" cy="1051720"/>
                          </a:xfrm>
                          <a:prstGeom prst="rect">
                            <a:avLst/>
                          </a:prstGeom>
                          <a:ln/>
                        </pic:spPr>
                      </pic:pic>
                    </a:graphicData>
                  </a:graphic>
                </wp:inline>
              </w:drawing>
            </w:r>
          </w:p>
        </w:tc>
      </w:tr>
      <w:tr w:rsidR="00600194" w:rsidRPr="00F4205D" w14:paraId="171BE58F" w14:textId="77777777">
        <w:tc>
          <w:tcPr>
            <w:tcW w:w="1422" w:type="dxa"/>
          </w:tcPr>
          <w:p w14:paraId="2F6B9BD3"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4E45B1C3"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Med-900</w:t>
            </w:r>
          </w:p>
        </w:tc>
        <w:tc>
          <w:tcPr>
            <w:tcW w:w="837" w:type="dxa"/>
          </w:tcPr>
          <w:p w14:paraId="62C163F3"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w:t>
            </w:r>
          </w:p>
        </w:tc>
        <w:tc>
          <w:tcPr>
            <w:tcW w:w="1056" w:type="dxa"/>
          </w:tcPr>
          <w:p w14:paraId="30244083"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c>
          <w:tcPr>
            <w:tcW w:w="4728" w:type="dxa"/>
            <w:vMerge/>
          </w:tcPr>
          <w:p w14:paraId="79CBB641" w14:textId="77777777" w:rsidR="00600194" w:rsidRPr="00F4205D" w:rsidRDefault="00600194">
            <w:pPr>
              <w:widowControl w:val="0"/>
              <w:spacing w:line="360" w:lineRule="auto"/>
              <w:rPr>
                <w:rFonts w:ascii="Times New Roman" w:eastAsia="Times New Roman" w:hAnsi="Times New Roman" w:cs="Times New Roman"/>
                <w:sz w:val="24"/>
                <w:szCs w:val="24"/>
              </w:rPr>
            </w:pPr>
          </w:p>
        </w:tc>
      </w:tr>
      <w:tr w:rsidR="00600194" w:rsidRPr="00F4205D" w14:paraId="18AA26A5" w14:textId="77777777">
        <w:tc>
          <w:tcPr>
            <w:tcW w:w="1422" w:type="dxa"/>
          </w:tcPr>
          <w:p w14:paraId="244261DD" w14:textId="77777777" w:rsidR="00600194" w:rsidRPr="00F4205D" w:rsidRDefault="00600194">
            <w:pPr>
              <w:spacing w:line="480" w:lineRule="auto"/>
              <w:jc w:val="both"/>
              <w:rPr>
                <w:rFonts w:ascii="Times New Roman" w:eastAsia="Times New Roman" w:hAnsi="Times New Roman" w:cs="Times New Roman"/>
                <w:sz w:val="24"/>
                <w:szCs w:val="24"/>
              </w:rPr>
            </w:pPr>
          </w:p>
        </w:tc>
        <w:tc>
          <w:tcPr>
            <w:tcW w:w="1402" w:type="dxa"/>
          </w:tcPr>
          <w:p w14:paraId="21B116A1"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Dex- 902</w:t>
            </w:r>
          </w:p>
        </w:tc>
        <w:tc>
          <w:tcPr>
            <w:tcW w:w="837" w:type="dxa"/>
          </w:tcPr>
          <w:p w14:paraId="21BDF2EF"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w:t>
            </w:r>
          </w:p>
        </w:tc>
        <w:tc>
          <w:tcPr>
            <w:tcW w:w="1056" w:type="dxa"/>
          </w:tcPr>
          <w:p w14:paraId="0F1D8981" w14:textId="77777777" w:rsidR="00600194" w:rsidRPr="00F4205D" w:rsidRDefault="00000000">
            <w:pPr>
              <w:spacing w:line="48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w:t>
            </w:r>
          </w:p>
        </w:tc>
        <w:tc>
          <w:tcPr>
            <w:tcW w:w="4728" w:type="dxa"/>
            <w:vMerge/>
          </w:tcPr>
          <w:p w14:paraId="7B30C2B2" w14:textId="77777777" w:rsidR="00600194" w:rsidRPr="00F4205D" w:rsidRDefault="00600194">
            <w:pPr>
              <w:widowControl w:val="0"/>
              <w:spacing w:line="360" w:lineRule="auto"/>
              <w:rPr>
                <w:rFonts w:ascii="Times New Roman" w:eastAsia="Times New Roman" w:hAnsi="Times New Roman" w:cs="Times New Roman"/>
                <w:sz w:val="24"/>
                <w:szCs w:val="24"/>
              </w:rPr>
            </w:pPr>
          </w:p>
        </w:tc>
      </w:tr>
    </w:tbl>
    <w:p w14:paraId="529944B5" w14:textId="77777777" w:rsidR="00600194" w:rsidRPr="00F4205D" w:rsidRDefault="00600194">
      <w:pPr>
        <w:pStyle w:val="Heading2"/>
        <w:spacing w:line="240" w:lineRule="auto"/>
        <w:rPr>
          <w:rFonts w:ascii="Times New Roman" w:eastAsia="Times New Roman" w:hAnsi="Times New Roman" w:cs="Times New Roman"/>
          <w:color w:val="000000"/>
          <w:sz w:val="24"/>
          <w:szCs w:val="24"/>
        </w:rPr>
      </w:pPr>
      <w:bookmarkStart w:id="10" w:name="_splruum0gwg0" w:colFirst="0" w:colLast="0"/>
      <w:bookmarkEnd w:id="10"/>
    </w:p>
    <w:p w14:paraId="5CEDB981" w14:textId="77777777" w:rsidR="00600194" w:rsidRPr="00F4205D" w:rsidRDefault="00600194">
      <w:pPr>
        <w:rPr>
          <w:rFonts w:ascii="Times New Roman" w:hAnsi="Times New Roman" w:cs="Times New Roman"/>
          <w:sz w:val="24"/>
          <w:szCs w:val="24"/>
        </w:rPr>
      </w:pPr>
    </w:p>
    <w:p w14:paraId="26F27D54" w14:textId="77777777" w:rsidR="00600194" w:rsidRPr="00F4205D" w:rsidRDefault="00600194">
      <w:pPr>
        <w:rPr>
          <w:rFonts w:ascii="Times New Roman" w:hAnsi="Times New Roman" w:cs="Times New Roman"/>
          <w:sz w:val="24"/>
          <w:szCs w:val="24"/>
        </w:rPr>
      </w:pPr>
    </w:p>
    <w:p w14:paraId="3FBED5D5" w14:textId="77777777" w:rsidR="00600194" w:rsidRPr="00F4205D" w:rsidRDefault="00600194">
      <w:pPr>
        <w:rPr>
          <w:rFonts w:ascii="Times New Roman" w:hAnsi="Times New Roman" w:cs="Times New Roman"/>
          <w:sz w:val="24"/>
          <w:szCs w:val="24"/>
        </w:rPr>
      </w:pPr>
    </w:p>
    <w:p w14:paraId="171E2FD0" w14:textId="77777777" w:rsidR="00600194" w:rsidRPr="00F4205D" w:rsidRDefault="00600194">
      <w:pPr>
        <w:rPr>
          <w:rFonts w:ascii="Times New Roman" w:hAnsi="Times New Roman" w:cs="Times New Roman"/>
          <w:sz w:val="24"/>
          <w:szCs w:val="24"/>
        </w:rPr>
      </w:pPr>
    </w:p>
    <w:p w14:paraId="7C1CF375" w14:textId="543D40BC" w:rsidR="00600194" w:rsidRPr="00F4205D" w:rsidRDefault="00000000">
      <w:pPr>
        <w:pStyle w:val="Heading2"/>
        <w:spacing w:line="240" w:lineRule="auto"/>
        <w:rPr>
          <w:rFonts w:ascii="Times New Roman" w:eastAsia="Times New Roman" w:hAnsi="Times New Roman" w:cs="Times New Roman"/>
          <w:b w:val="0"/>
          <w:color w:val="000000"/>
          <w:sz w:val="24"/>
          <w:szCs w:val="24"/>
        </w:rPr>
      </w:pPr>
      <w:bookmarkStart w:id="11" w:name="_u015dhxp2237" w:colFirst="0" w:colLast="0"/>
      <w:bookmarkEnd w:id="11"/>
      <w:r w:rsidRPr="00F4205D">
        <w:rPr>
          <w:rFonts w:ascii="Times New Roman" w:eastAsia="Times New Roman" w:hAnsi="Times New Roman" w:cs="Times New Roman"/>
          <w:color w:val="000000"/>
          <w:sz w:val="24"/>
          <w:szCs w:val="24"/>
        </w:rPr>
        <w:lastRenderedPageBreak/>
        <w:t xml:space="preserve">Table </w:t>
      </w:r>
      <w:r w:rsidR="00995E97">
        <w:rPr>
          <w:rFonts w:ascii="Times New Roman" w:eastAsia="Times New Roman" w:hAnsi="Times New Roman" w:cs="Times New Roman"/>
          <w:color w:val="000000"/>
          <w:sz w:val="24"/>
          <w:szCs w:val="24"/>
        </w:rPr>
        <w:t>S</w:t>
      </w:r>
      <w:r w:rsidRPr="00F4205D">
        <w:rPr>
          <w:rFonts w:ascii="Times New Roman" w:eastAsia="Times New Roman" w:hAnsi="Times New Roman" w:cs="Times New Roman"/>
          <w:color w:val="000000"/>
          <w:sz w:val="24"/>
          <w:szCs w:val="24"/>
        </w:rPr>
        <w:t>3.</w:t>
      </w:r>
      <w:r w:rsidRPr="00F4205D">
        <w:rPr>
          <w:rFonts w:ascii="Times New Roman" w:eastAsia="Times New Roman" w:hAnsi="Times New Roman" w:cs="Times New Roman"/>
          <w:b w:val="0"/>
          <w:color w:val="000000"/>
          <w:sz w:val="24"/>
          <w:szCs w:val="24"/>
        </w:rPr>
        <w:t xml:space="preserve"> </w:t>
      </w:r>
      <w:r w:rsidR="00F81E6E" w:rsidRPr="00F4205D">
        <w:rPr>
          <w:rFonts w:ascii="Times New Roman" w:hAnsi="Times New Roman" w:cs="Times New Roman"/>
          <w:b w:val="0"/>
          <w:bCs/>
          <w:color w:val="000000" w:themeColor="text1"/>
          <w:sz w:val="24"/>
          <w:szCs w:val="24"/>
        </w:rPr>
        <w:t>Medetomidine Test strips result for BTNX Med-900 and Med-502 varying Dex: Levo enantiomer ratios</w:t>
      </w:r>
    </w:p>
    <w:p w14:paraId="7DB4D8D8" w14:textId="77777777" w:rsidR="00600194" w:rsidRPr="00F4205D" w:rsidRDefault="00600194">
      <w:pPr>
        <w:widowControl w:val="0"/>
        <w:spacing w:after="0" w:line="360" w:lineRule="auto"/>
        <w:rPr>
          <w:rFonts w:ascii="Times New Roman" w:eastAsia="Times New Roman" w:hAnsi="Times New Roman" w:cs="Times New Roman"/>
          <w:sz w:val="24"/>
          <w:szCs w:val="24"/>
        </w:rPr>
      </w:pPr>
    </w:p>
    <w:tbl>
      <w:tblPr>
        <w:tblStyle w:val="a3"/>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5"/>
        <w:gridCol w:w="4095"/>
        <w:gridCol w:w="1590"/>
        <w:gridCol w:w="1500"/>
      </w:tblGrid>
      <w:tr w:rsidR="00600194" w:rsidRPr="00F4205D" w14:paraId="77320E0A" w14:textId="77777777">
        <w:tc>
          <w:tcPr>
            <w:tcW w:w="2145" w:type="dxa"/>
          </w:tcPr>
          <w:p w14:paraId="1DEFD4B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Dex: Levo</w:t>
            </w:r>
          </w:p>
        </w:tc>
        <w:tc>
          <w:tcPr>
            <w:tcW w:w="4095" w:type="dxa"/>
          </w:tcPr>
          <w:p w14:paraId="14C0999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Test Strips Photo</w:t>
            </w:r>
          </w:p>
          <w:p w14:paraId="3BD134A2"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DOAB24100900</w:t>
            </w:r>
          </w:p>
        </w:tc>
        <w:tc>
          <w:tcPr>
            <w:tcW w:w="1590" w:type="dxa"/>
          </w:tcPr>
          <w:p w14:paraId="63DD1194"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32F835BB"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5F8C5DB3" w14:textId="77777777">
        <w:tc>
          <w:tcPr>
            <w:tcW w:w="2145" w:type="dxa"/>
          </w:tcPr>
          <w:p w14:paraId="56517DE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095" w:type="dxa"/>
          </w:tcPr>
          <w:p w14:paraId="0F590DA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4FC99018" wp14:editId="02A9D119">
                  <wp:extent cx="2722631" cy="221984"/>
                  <wp:effectExtent l="0" t="0" r="0" b="0"/>
                  <wp:docPr id="2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a:stretch>
                            <a:fillRect/>
                          </a:stretch>
                        </pic:blipFill>
                        <pic:spPr>
                          <a:xfrm>
                            <a:off x="0" y="0"/>
                            <a:ext cx="2722631" cy="221984"/>
                          </a:xfrm>
                          <a:prstGeom prst="rect">
                            <a:avLst/>
                          </a:prstGeom>
                          <a:ln/>
                        </pic:spPr>
                      </pic:pic>
                    </a:graphicData>
                  </a:graphic>
                </wp:inline>
              </w:drawing>
            </w:r>
          </w:p>
        </w:tc>
        <w:tc>
          <w:tcPr>
            <w:tcW w:w="1590" w:type="dxa"/>
          </w:tcPr>
          <w:p w14:paraId="666E3CC6"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2E1E681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0CB9C284" w14:textId="77777777">
        <w:tc>
          <w:tcPr>
            <w:tcW w:w="2145" w:type="dxa"/>
          </w:tcPr>
          <w:p w14:paraId="26F374F8"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095" w:type="dxa"/>
          </w:tcPr>
          <w:p w14:paraId="64DB18D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47C76088" wp14:editId="46CF20F1">
                  <wp:extent cx="2678327" cy="269152"/>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2678327" cy="269152"/>
                          </a:xfrm>
                          <a:prstGeom prst="rect">
                            <a:avLst/>
                          </a:prstGeom>
                          <a:ln/>
                        </pic:spPr>
                      </pic:pic>
                    </a:graphicData>
                  </a:graphic>
                </wp:inline>
              </w:drawing>
            </w:r>
          </w:p>
        </w:tc>
        <w:tc>
          <w:tcPr>
            <w:tcW w:w="1590" w:type="dxa"/>
          </w:tcPr>
          <w:p w14:paraId="4456077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336A368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77B71C5E" w14:textId="77777777">
        <w:tc>
          <w:tcPr>
            <w:tcW w:w="2145" w:type="dxa"/>
          </w:tcPr>
          <w:p w14:paraId="4D67F8A6"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095" w:type="dxa"/>
          </w:tcPr>
          <w:p w14:paraId="28BAE913"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132F9EBC" wp14:editId="24E95C54">
                  <wp:extent cx="2714958" cy="224619"/>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2714958" cy="224619"/>
                          </a:xfrm>
                          <a:prstGeom prst="rect">
                            <a:avLst/>
                          </a:prstGeom>
                          <a:ln/>
                        </pic:spPr>
                      </pic:pic>
                    </a:graphicData>
                  </a:graphic>
                </wp:inline>
              </w:drawing>
            </w:r>
          </w:p>
        </w:tc>
        <w:tc>
          <w:tcPr>
            <w:tcW w:w="1590" w:type="dxa"/>
          </w:tcPr>
          <w:p w14:paraId="258C3F8B"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106E6F7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w:t>
            </w:r>
          </w:p>
        </w:tc>
      </w:tr>
      <w:tr w:rsidR="00600194" w:rsidRPr="00F4205D" w14:paraId="590C2408" w14:textId="77777777">
        <w:tc>
          <w:tcPr>
            <w:tcW w:w="2145" w:type="dxa"/>
          </w:tcPr>
          <w:p w14:paraId="46C830D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5: 0.5 </w:t>
            </w:r>
            <w:proofErr w:type="spellStart"/>
            <w:r w:rsidRPr="00F4205D">
              <w:rPr>
                <w:rFonts w:ascii="Times New Roman" w:eastAsia="Times New Roman" w:hAnsi="Times New Roman" w:cs="Times New Roman"/>
                <w:sz w:val="24"/>
                <w:szCs w:val="24"/>
              </w:rPr>
              <w:t>μg</w:t>
            </w:r>
            <w:proofErr w:type="spellEnd"/>
            <w:r w:rsidRPr="00F4205D">
              <w:rPr>
                <w:rFonts w:ascii="Times New Roman" w:eastAsia="Times New Roman" w:hAnsi="Times New Roman" w:cs="Times New Roman"/>
                <w:sz w:val="24"/>
                <w:szCs w:val="24"/>
              </w:rPr>
              <w:t>/mL</w:t>
            </w:r>
          </w:p>
        </w:tc>
        <w:tc>
          <w:tcPr>
            <w:tcW w:w="4095" w:type="dxa"/>
          </w:tcPr>
          <w:p w14:paraId="0905A6B5"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2787C7AD" wp14:editId="1F04046D">
                  <wp:extent cx="2835983" cy="234932"/>
                  <wp:effectExtent l="0" t="0" r="0" b="0"/>
                  <wp:docPr id="2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2835983" cy="234932"/>
                          </a:xfrm>
                          <a:prstGeom prst="rect">
                            <a:avLst/>
                          </a:prstGeom>
                          <a:ln/>
                        </pic:spPr>
                      </pic:pic>
                    </a:graphicData>
                  </a:graphic>
                </wp:inline>
              </w:drawing>
            </w:r>
          </w:p>
        </w:tc>
        <w:tc>
          <w:tcPr>
            <w:tcW w:w="1590" w:type="dxa"/>
          </w:tcPr>
          <w:p w14:paraId="38D92CF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7E9FF1C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4381018A" w14:textId="77777777">
        <w:trPr>
          <w:trHeight w:val="240"/>
        </w:trPr>
        <w:tc>
          <w:tcPr>
            <w:tcW w:w="9330" w:type="dxa"/>
            <w:gridSpan w:val="4"/>
          </w:tcPr>
          <w:p w14:paraId="41CF29BD" w14:textId="77777777" w:rsidR="00600194" w:rsidRPr="00F4205D" w:rsidRDefault="00600194">
            <w:pPr>
              <w:spacing w:line="276" w:lineRule="auto"/>
              <w:jc w:val="both"/>
              <w:rPr>
                <w:rFonts w:ascii="Times New Roman" w:eastAsia="Times New Roman" w:hAnsi="Times New Roman" w:cs="Times New Roman"/>
                <w:sz w:val="24"/>
                <w:szCs w:val="24"/>
              </w:rPr>
            </w:pPr>
          </w:p>
        </w:tc>
      </w:tr>
      <w:tr w:rsidR="00600194" w:rsidRPr="00F4205D" w14:paraId="4CA05D4E" w14:textId="77777777">
        <w:tc>
          <w:tcPr>
            <w:tcW w:w="2145" w:type="dxa"/>
          </w:tcPr>
          <w:p w14:paraId="4724E8B8"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Levo: Dex</w:t>
            </w:r>
          </w:p>
        </w:tc>
        <w:tc>
          <w:tcPr>
            <w:tcW w:w="4095" w:type="dxa"/>
          </w:tcPr>
          <w:p w14:paraId="6E00AFA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DOAB24100900</w:t>
            </w:r>
          </w:p>
        </w:tc>
        <w:tc>
          <w:tcPr>
            <w:tcW w:w="1590" w:type="dxa"/>
          </w:tcPr>
          <w:p w14:paraId="2B5FD7E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16EAE6A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518BAA2F" w14:textId="77777777">
        <w:tc>
          <w:tcPr>
            <w:tcW w:w="2145" w:type="dxa"/>
          </w:tcPr>
          <w:p w14:paraId="3F2846BD"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095" w:type="dxa"/>
          </w:tcPr>
          <w:p w14:paraId="072E8C7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782A957F" wp14:editId="14B6296B">
                  <wp:extent cx="2676525" cy="2032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2676525" cy="203200"/>
                          </a:xfrm>
                          <a:prstGeom prst="rect">
                            <a:avLst/>
                          </a:prstGeom>
                          <a:ln/>
                        </pic:spPr>
                      </pic:pic>
                    </a:graphicData>
                  </a:graphic>
                </wp:inline>
              </w:drawing>
            </w:r>
          </w:p>
        </w:tc>
        <w:tc>
          <w:tcPr>
            <w:tcW w:w="1590" w:type="dxa"/>
          </w:tcPr>
          <w:p w14:paraId="1FD06A5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198D01D3"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1DA07CA0" w14:textId="77777777">
        <w:tc>
          <w:tcPr>
            <w:tcW w:w="2145" w:type="dxa"/>
          </w:tcPr>
          <w:p w14:paraId="760C9F3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095" w:type="dxa"/>
          </w:tcPr>
          <w:p w14:paraId="5D441E00"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2B5FA026" wp14:editId="0E8FA714">
                  <wp:extent cx="2676525" cy="2032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2676525" cy="203200"/>
                          </a:xfrm>
                          <a:prstGeom prst="rect">
                            <a:avLst/>
                          </a:prstGeom>
                          <a:ln/>
                        </pic:spPr>
                      </pic:pic>
                    </a:graphicData>
                  </a:graphic>
                </wp:inline>
              </w:drawing>
            </w:r>
          </w:p>
        </w:tc>
        <w:tc>
          <w:tcPr>
            <w:tcW w:w="1590" w:type="dxa"/>
          </w:tcPr>
          <w:p w14:paraId="193FC1F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3DFFE928"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w:t>
            </w:r>
          </w:p>
        </w:tc>
      </w:tr>
      <w:tr w:rsidR="00600194" w:rsidRPr="00F4205D" w14:paraId="28952CF7" w14:textId="77777777">
        <w:tc>
          <w:tcPr>
            <w:tcW w:w="2145" w:type="dxa"/>
          </w:tcPr>
          <w:p w14:paraId="30D9B87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095" w:type="dxa"/>
          </w:tcPr>
          <w:p w14:paraId="2B86FC8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38095281" wp14:editId="58AEE718">
                  <wp:extent cx="2676525" cy="228600"/>
                  <wp:effectExtent l="0" t="0" r="0" b="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a:stretch>
                            <a:fillRect/>
                          </a:stretch>
                        </pic:blipFill>
                        <pic:spPr>
                          <a:xfrm>
                            <a:off x="0" y="0"/>
                            <a:ext cx="2676525" cy="228600"/>
                          </a:xfrm>
                          <a:prstGeom prst="rect">
                            <a:avLst/>
                          </a:prstGeom>
                          <a:ln/>
                        </pic:spPr>
                      </pic:pic>
                    </a:graphicData>
                  </a:graphic>
                </wp:inline>
              </w:drawing>
            </w:r>
          </w:p>
        </w:tc>
        <w:tc>
          <w:tcPr>
            <w:tcW w:w="1590" w:type="dxa"/>
          </w:tcPr>
          <w:p w14:paraId="7493C46D"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63E3789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628B1689" w14:textId="77777777">
        <w:tc>
          <w:tcPr>
            <w:tcW w:w="2145" w:type="dxa"/>
          </w:tcPr>
          <w:p w14:paraId="7DEAD4D8"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095" w:type="dxa"/>
          </w:tcPr>
          <w:p w14:paraId="34F46FD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48E46174" wp14:editId="7C7B81E5">
                  <wp:extent cx="2676525" cy="254000"/>
                  <wp:effectExtent l="0" t="0" r="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2676525" cy="254000"/>
                          </a:xfrm>
                          <a:prstGeom prst="rect">
                            <a:avLst/>
                          </a:prstGeom>
                          <a:ln/>
                        </pic:spPr>
                      </pic:pic>
                    </a:graphicData>
                  </a:graphic>
                </wp:inline>
              </w:drawing>
            </w:r>
          </w:p>
        </w:tc>
        <w:tc>
          <w:tcPr>
            <w:tcW w:w="1590" w:type="dxa"/>
          </w:tcPr>
          <w:p w14:paraId="20741B7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214EAE8D"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65E87524" w14:textId="77777777">
        <w:trPr>
          <w:trHeight w:val="240"/>
        </w:trPr>
        <w:tc>
          <w:tcPr>
            <w:tcW w:w="9330" w:type="dxa"/>
            <w:gridSpan w:val="4"/>
          </w:tcPr>
          <w:p w14:paraId="0CEC7245" w14:textId="77777777" w:rsidR="00600194" w:rsidRPr="00F4205D" w:rsidRDefault="00600194">
            <w:pPr>
              <w:spacing w:line="276" w:lineRule="auto"/>
              <w:jc w:val="both"/>
              <w:rPr>
                <w:rFonts w:ascii="Times New Roman" w:eastAsia="Times New Roman" w:hAnsi="Times New Roman" w:cs="Times New Roman"/>
                <w:sz w:val="24"/>
                <w:szCs w:val="24"/>
              </w:rPr>
            </w:pPr>
          </w:p>
        </w:tc>
      </w:tr>
      <w:tr w:rsidR="00600194" w:rsidRPr="00F4205D" w14:paraId="2FD204F1" w14:textId="77777777">
        <w:tc>
          <w:tcPr>
            <w:tcW w:w="2145" w:type="dxa"/>
          </w:tcPr>
          <w:p w14:paraId="21E2C923"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Dex: Levo</w:t>
            </w:r>
          </w:p>
        </w:tc>
        <w:tc>
          <w:tcPr>
            <w:tcW w:w="4095" w:type="dxa"/>
          </w:tcPr>
          <w:p w14:paraId="144AFC24"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DOAB24080502</w:t>
            </w:r>
          </w:p>
        </w:tc>
        <w:tc>
          <w:tcPr>
            <w:tcW w:w="1590" w:type="dxa"/>
          </w:tcPr>
          <w:p w14:paraId="1BB79BF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6DE61C2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25FF7FA3" w14:textId="77777777">
        <w:tc>
          <w:tcPr>
            <w:tcW w:w="2145" w:type="dxa"/>
          </w:tcPr>
          <w:p w14:paraId="27145B35"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095" w:type="dxa"/>
          </w:tcPr>
          <w:p w14:paraId="52FBC8E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29331778" wp14:editId="28181204">
                  <wp:extent cx="2676525" cy="190500"/>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2676525" cy="190500"/>
                          </a:xfrm>
                          <a:prstGeom prst="rect">
                            <a:avLst/>
                          </a:prstGeom>
                          <a:ln/>
                        </pic:spPr>
                      </pic:pic>
                    </a:graphicData>
                  </a:graphic>
                </wp:inline>
              </w:drawing>
            </w:r>
          </w:p>
        </w:tc>
        <w:tc>
          <w:tcPr>
            <w:tcW w:w="1590" w:type="dxa"/>
          </w:tcPr>
          <w:p w14:paraId="20585A02"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7881C8C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14527530" w14:textId="77777777">
        <w:tc>
          <w:tcPr>
            <w:tcW w:w="2145" w:type="dxa"/>
          </w:tcPr>
          <w:p w14:paraId="55D05CD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095" w:type="dxa"/>
          </w:tcPr>
          <w:p w14:paraId="35878385"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3E77D881" wp14:editId="16B9976B">
                  <wp:extent cx="2676525" cy="2032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5"/>
                          <a:srcRect/>
                          <a:stretch>
                            <a:fillRect/>
                          </a:stretch>
                        </pic:blipFill>
                        <pic:spPr>
                          <a:xfrm>
                            <a:off x="0" y="0"/>
                            <a:ext cx="2676525" cy="203200"/>
                          </a:xfrm>
                          <a:prstGeom prst="rect">
                            <a:avLst/>
                          </a:prstGeom>
                          <a:ln/>
                        </pic:spPr>
                      </pic:pic>
                    </a:graphicData>
                  </a:graphic>
                </wp:inline>
              </w:drawing>
            </w:r>
          </w:p>
        </w:tc>
        <w:tc>
          <w:tcPr>
            <w:tcW w:w="1590" w:type="dxa"/>
          </w:tcPr>
          <w:p w14:paraId="2ACD5B1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232D1A30"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63D7D9D6" w14:textId="77777777">
        <w:tc>
          <w:tcPr>
            <w:tcW w:w="2145" w:type="dxa"/>
          </w:tcPr>
          <w:p w14:paraId="3A666C6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095" w:type="dxa"/>
          </w:tcPr>
          <w:p w14:paraId="065AA86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68F2B371" wp14:editId="41DAF282">
                  <wp:extent cx="2676525" cy="228600"/>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a:stretch>
                            <a:fillRect/>
                          </a:stretch>
                        </pic:blipFill>
                        <pic:spPr>
                          <a:xfrm>
                            <a:off x="0" y="0"/>
                            <a:ext cx="2676525" cy="228600"/>
                          </a:xfrm>
                          <a:prstGeom prst="rect">
                            <a:avLst/>
                          </a:prstGeom>
                          <a:ln/>
                        </pic:spPr>
                      </pic:pic>
                    </a:graphicData>
                  </a:graphic>
                </wp:inline>
              </w:drawing>
            </w:r>
          </w:p>
        </w:tc>
        <w:tc>
          <w:tcPr>
            <w:tcW w:w="1590" w:type="dxa"/>
          </w:tcPr>
          <w:p w14:paraId="5EFC5016"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10994AD0"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1</w:t>
            </w:r>
          </w:p>
        </w:tc>
      </w:tr>
      <w:tr w:rsidR="00600194" w:rsidRPr="00F4205D" w14:paraId="18E1854C" w14:textId="77777777">
        <w:tc>
          <w:tcPr>
            <w:tcW w:w="2145" w:type="dxa"/>
          </w:tcPr>
          <w:p w14:paraId="6ACCE37F"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095" w:type="dxa"/>
          </w:tcPr>
          <w:p w14:paraId="5140698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079633C1" wp14:editId="284C3461">
                  <wp:extent cx="2676525" cy="2159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2676525" cy="215900"/>
                          </a:xfrm>
                          <a:prstGeom prst="rect">
                            <a:avLst/>
                          </a:prstGeom>
                          <a:ln/>
                        </pic:spPr>
                      </pic:pic>
                    </a:graphicData>
                  </a:graphic>
                </wp:inline>
              </w:drawing>
            </w:r>
          </w:p>
        </w:tc>
        <w:tc>
          <w:tcPr>
            <w:tcW w:w="1590" w:type="dxa"/>
          </w:tcPr>
          <w:p w14:paraId="2F1D83E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1A5A6501"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4B79AEC6" w14:textId="77777777">
        <w:trPr>
          <w:trHeight w:val="240"/>
        </w:trPr>
        <w:tc>
          <w:tcPr>
            <w:tcW w:w="9330" w:type="dxa"/>
            <w:gridSpan w:val="4"/>
          </w:tcPr>
          <w:p w14:paraId="1EC3755A" w14:textId="77777777" w:rsidR="00600194" w:rsidRPr="00F4205D" w:rsidRDefault="00600194">
            <w:pPr>
              <w:spacing w:line="276" w:lineRule="auto"/>
              <w:jc w:val="both"/>
              <w:rPr>
                <w:rFonts w:ascii="Times New Roman" w:eastAsia="Times New Roman" w:hAnsi="Times New Roman" w:cs="Times New Roman"/>
                <w:sz w:val="24"/>
                <w:szCs w:val="24"/>
              </w:rPr>
            </w:pPr>
          </w:p>
        </w:tc>
      </w:tr>
      <w:tr w:rsidR="00600194" w:rsidRPr="00F4205D" w14:paraId="2640EDBC" w14:textId="77777777">
        <w:tc>
          <w:tcPr>
            <w:tcW w:w="2145" w:type="dxa"/>
          </w:tcPr>
          <w:p w14:paraId="1632BAC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Levo: Dex</w:t>
            </w:r>
          </w:p>
        </w:tc>
        <w:tc>
          <w:tcPr>
            <w:tcW w:w="4095" w:type="dxa"/>
          </w:tcPr>
          <w:p w14:paraId="3334E7E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DOAB24080502</w:t>
            </w:r>
          </w:p>
        </w:tc>
        <w:tc>
          <w:tcPr>
            <w:tcW w:w="1590" w:type="dxa"/>
          </w:tcPr>
          <w:p w14:paraId="0FB20AF9"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3C5BBBD0"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146E99D7" w14:textId="77777777">
        <w:tc>
          <w:tcPr>
            <w:tcW w:w="2145" w:type="dxa"/>
          </w:tcPr>
          <w:p w14:paraId="23ED109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095" w:type="dxa"/>
          </w:tcPr>
          <w:p w14:paraId="58A2AC7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0E8228BC" wp14:editId="32617051">
                  <wp:extent cx="2676525" cy="2032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2676525" cy="203200"/>
                          </a:xfrm>
                          <a:prstGeom prst="rect">
                            <a:avLst/>
                          </a:prstGeom>
                          <a:ln/>
                        </pic:spPr>
                      </pic:pic>
                    </a:graphicData>
                  </a:graphic>
                </wp:inline>
              </w:drawing>
            </w:r>
          </w:p>
        </w:tc>
        <w:tc>
          <w:tcPr>
            <w:tcW w:w="1590" w:type="dxa"/>
          </w:tcPr>
          <w:p w14:paraId="73BF9790"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182667F3"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51A92C1C" w14:textId="77777777">
        <w:tc>
          <w:tcPr>
            <w:tcW w:w="2145" w:type="dxa"/>
          </w:tcPr>
          <w:p w14:paraId="7210884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095" w:type="dxa"/>
          </w:tcPr>
          <w:p w14:paraId="7F49B87A"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5F1E99DB" wp14:editId="34015CDF">
                  <wp:extent cx="2466975" cy="241300"/>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466975" cy="241300"/>
                          </a:xfrm>
                          <a:prstGeom prst="rect">
                            <a:avLst/>
                          </a:prstGeom>
                          <a:ln/>
                        </pic:spPr>
                      </pic:pic>
                    </a:graphicData>
                  </a:graphic>
                </wp:inline>
              </w:drawing>
            </w:r>
          </w:p>
        </w:tc>
        <w:tc>
          <w:tcPr>
            <w:tcW w:w="1590" w:type="dxa"/>
          </w:tcPr>
          <w:p w14:paraId="4A371DAD"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3F7A4B57"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0340477B" w14:textId="77777777">
        <w:tc>
          <w:tcPr>
            <w:tcW w:w="2145" w:type="dxa"/>
          </w:tcPr>
          <w:p w14:paraId="620E1067"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095" w:type="dxa"/>
          </w:tcPr>
          <w:p w14:paraId="50981E47"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0" distB="0" distL="0" distR="0" wp14:anchorId="3354A995" wp14:editId="51FA9969">
                  <wp:extent cx="2676525" cy="254000"/>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2676525" cy="254000"/>
                          </a:xfrm>
                          <a:prstGeom prst="rect">
                            <a:avLst/>
                          </a:prstGeom>
                          <a:ln/>
                        </pic:spPr>
                      </pic:pic>
                    </a:graphicData>
                  </a:graphic>
                </wp:inline>
              </w:drawing>
            </w:r>
          </w:p>
        </w:tc>
        <w:tc>
          <w:tcPr>
            <w:tcW w:w="1590" w:type="dxa"/>
          </w:tcPr>
          <w:p w14:paraId="76CE61FB"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6691D25E"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57B577D2" w14:textId="77777777">
        <w:tc>
          <w:tcPr>
            <w:tcW w:w="2145" w:type="dxa"/>
          </w:tcPr>
          <w:p w14:paraId="5402D94D"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095" w:type="dxa"/>
          </w:tcPr>
          <w:p w14:paraId="0C5751D8"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15DC3AA5" wp14:editId="3CC29C31">
                  <wp:extent cx="2466975" cy="177800"/>
                  <wp:effectExtent l="0" t="0" r="0" b="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2466975" cy="177800"/>
                          </a:xfrm>
                          <a:prstGeom prst="rect">
                            <a:avLst/>
                          </a:prstGeom>
                          <a:ln/>
                        </pic:spPr>
                      </pic:pic>
                    </a:graphicData>
                  </a:graphic>
                </wp:inline>
              </w:drawing>
            </w:r>
          </w:p>
        </w:tc>
        <w:tc>
          <w:tcPr>
            <w:tcW w:w="1590" w:type="dxa"/>
          </w:tcPr>
          <w:p w14:paraId="0CEB810C"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41C257F7"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bl>
    <w:p w14:paraId="67C28C01" w14:textId="77777777" w:rsidR="00600194" w:rsidRPr="00F4205D" w:rsidRDefault="00600194">
      <w:pPr>
        <w:pStyle w:val="Heading2"/>
        <w:keepNext w:val="0"/>
        <w:keepLines w:val="0"/>
        <w:spacing w:line="240" w:lineRule="auto"/>
        <w:rPr>
          <w:rFonts w:ascii="Times New Roman" w:eastAsia="Times New Roman" w:hAnsi="Times New Roman" w:cs="Times New Roman"/>
          <w:color w:val="000000"/>
          <w:sz w:val="24"/>
          <w:szCs w:val="24"/>
        </w:rPr>
      </w:pPr>
      <w:bookmarkStart w:id="12" w:name="_4uy6pt92ojcy" w:colFirst="0" w:colLast="0"/>
      <w:bookmarkEnd w:id="12"/>
    </w:p>
    <w:p w14:paraId="2D81DE9A" w14:textId="77777777" w:rsidR="00600194" w:rsidRPr="00F4205D" w:rsidRDefault="00600194">
      <w:pPr>
        <w:rPr>
          <w:rFonts w:ascii="Times New Roman" w:hAnsi="Times New Roman" w:cs="Times New Roman"/>
          <w:sz w:val="24"/>
          <w:szCs w:val="24"/>
        </w:rPr>
      </w:pPr>
    </w:p>
    <w:p w14:paraId="6A45846C" w14:textId="77777777" w:rsidR="00600194" w:rsidRPr="00F4205D" w:rsidRDefault="00600194">
      <w:pPr>
        <w:rPr>
          <w:rFonts w:ascii="Times New Roman" w:hAnsi="Times New Roman" w:cs="Times New Roman"/>
          <w:sz w:val="24"/>
          <w:szCs w:val="24"/>
        </w:rPr>
      </w:pPr>
    </w:p>
    <w:p w14:paraId="07F61235" w14:textId="77777777" w:rsidR="00600194" w:rsidRDefault="00600194">
      <w:pPr>
        <w:rPr>
          <w:rFonts w:ascii="Times New Roman" w:hAnsi="Times New Roman" w:cs="Times New Roman"/>
          <w:sz w:val="24"/>
          <w:szCs w:val="24"/>
        </w:rPr>
      </w:pPr>
    </w:p>
    <w:p w14:paraId="0641AAD8" w14:textId="77777777" w:rsidR="00DF6474" w:rsidRPr="00F4205D" w:rsidRDefault="00DF6474">
      <w:pPr>
        <w:rPr>
          <w:rFonts w:ascii="Times New Roman" w:hAnsi="Times New Roman" w:cs="Times New Roman"/>
          <w:sz w:val="24"/>
          <w:szCs w:val="24"/>
        </w:rPr>
      </w:pPr>
    </w:p>
    <w:p w14:paraId="06252F1C" w14:textId="0B0B6D2A" w:rsidR="00600194" w:rsidRPr="006351AF" w:rsidRDefault="00000000">
      <w:pPr>
        <w:pStyle w:val="Heading2"/>
        <w:keepNext w:val="0"/>
        <w:keepLines w:val="0"/>
        <w:spacing w:line="240" w:lineRule="auto"/>
        <w:rPr>
          <w:rFonts w:ascii="Times New Roman" w:eastAsia="Times New Roman" w:hAnsi="Times New Roman" w:cs="Times New Roman"/>
          <w:b w:val="0"/>
          <w:color w:val="000000" w:themeColor="text1"/>
          <w:sz w:val="24"/>
          <w:szCs w:val="24"/>
        </w:rPr>
      </w:pPr>
      <w:bookmarkStart w:id="13" w:name="_6qctr2ewd4g0" w:colFirst="0" w:colLast="0"/>
      <w:bookmarkEnd w:id="13"/>
      <w:r w:rsidRPr="00F4205D">
        <w:rPr>
          <w:rFonts w:ascii="Times New Roman" w:eastAsia="Times New Roman" w:hAnsi="Times New Roman" w:cs="Times New Roman"/>
          <w:color w:val="000000"/>
          <w:sz w:val="24"/>
          <w:szCs w:val="24"/>
        </w:rPr>
        <w:lastRenderedPageBreak/>
        <w:t xml:space="preserve">Table </w:t>
      </w:r>
      <w:r w:rsidR="00995E97">
        <w:rPr>
          <w:rFonts w:ascii="Times New Roman" w:eastAsia="Times New Roman" w:hAnsi="Times New Roman" w:cs="Times New Roman"/>
          <w:color w:val="000000"/>
          <w:sz w:val="24"/>
          <w:szCs w:val="24"/>
        </w:rPr>
        <w:t>S</w:t>
      </w:r>
      <w:r w:rsidRPr="00F4205D">
        <w:rPr>
          <w:rFonts w:ascii="Times New Roman" w:eastAsia="Times New Roman" w:hAnsi="Times New Roman" w:cs="Times New Roman"/>
          <w:color w:val="000000"/>
          <w:sz w:val="24"/>
          <w:szCs w:val="24"/>
        </w:rPr>
        <w:t xml:space="preserve">4. </w:t>
      </w:r>
      <w:r w:rsidR="00F81E6E" w:rsidRPr="006351AF">
        <w:rPr>
          <w:rFonts w:ascii="Times New Roman" w:hAnsi="Times New Roman" w:cs="Times New Roman"/>
          <w:b w:val="0"/>
          <w:bCs/>
          <w:color w:val="000000" w:themeColor="text1"/>
          <w:sz w:val="24"/>
          <w:szCs w:val="24"/>
        </w:rPr>
        <w:t xml:space="preserve">Medetomidine Test strips result for </w:t>
      </w:r>
      <w:r w:rsidR="006351AF" w:rsidRPr="006351AF">
        <w:rPr>
          <w:rFonts w:ascii="Times New Roman" w:hAnsi="Times New Roman" w:cs="Times New Roman"/>
          <w:b w:val="0"/>
          <w:bCs/>
          <w:color w:val="000000" w:themeColor="text1"/>
          <w:sz w:val="24"/>
          <w:szCs w:val="24"/>
        </w:rPr>
        <w:t>WiseBatch</w:t>
      </w:r>
      <w:r w:rsidR="00F81E6E" w:rsidRPr="006351AF">
        <w:rPr>
          <w:rFonts w:ascii="Times New Roman" w:hAnsi="Times New Roman" w:cs="Times New Roman"/>
          <w:b w:val="0"/>
          <w:bCs/>
          <w:color w:val="000000" w:themeColor="text1"/>
          <w:sz w:val="24"/>
          <w:szCs w:val="24"/>
        </w:rPr>
        <w:t xml:space="preserve"> Med-20002 and Med-50002, varying Dex: Levo enantiomer ratios</w:t>
      </w:r>
    </w:p>
    <w:p w14:paraId="5B8CECF5" w14:textId="77777777" w:rsidR="00600194" w:rsidRPr="00F4205D" w:rsidRDefault="00600194">
      <w:pPr>
        <w:rPr>
          <w:rFonts w:ascii="Times New Roman" w:hAnsi="Times New Roman" w:cs="Times New Roman"/>
          <w:sz w:val="24"/>
          <w:szCs w:val="24"/>
        </w:rPr>
      </w:pPr>
    </w:p>
    <w:tbl>
      <w:tblPr>
        <w:tblStyle w:val="a4"/>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0"/>
        <w:gridCol w:w="4290"/>
        <w:gridCol w:w="1590"/>
        <w:gridCol w:w="1500"/>
      </w:tblGrid>
      <w:tr w:rsidR="00600194" w:rsidRPr="00F4205D" w14:paraId="1C39F83C" w14:textId="77777777">
        <w:tc>
          <w:tcPr>
            <w:tcW w:w="1950" w:type="dxa"/>
          </w:tcPr>
          <w:p w14:paraId="486B5E27"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Dex: Levo</w:t>
            </w:r>
          </w:p>
        </w:tc>
        <w:tc>
          <w:tcPr>
            <w:tcW w:w="4290" w:type="dxa"/>
          </w:tcPr>
          <w:p w14:paraId="5A07CE44"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Test Strips Photo</w:t>
            </w:r>
          </w:p>
          <w:p w14:paraId="7880E735" w14:textId="77777777" w:rsidR="00600194" w:rsidRPr="00F4205D" w:rsidRDefault="00000000">
            <w:pPr>
              <w:spacing w:line="276"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MTM24120002</w:t>
            </w:r>
          </w:p>
        </w:tc>
        <w:tc>
          <w:tcPr>
            <w:tcW w:w="1590" w:type="dxa"/>
          </w:tcPr>
          <w:p w14:paraId="0432DAA9"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2DFB495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4D40E801" w14:textId="77777777">
        <w:trPr>
          <w:trHeight w:val="240"/>
        </w:trPr>
        <w:tc>
          <w:tcPr>
            <w:tcW w:w="1950" w:type="dxa"/>
          </w:tcPr>
          <w:p w14:paraId="76F4D6E8"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290" w:type="dxa"/>
            <w:vMerge w:val="restart"/>
          </w:tcPr>
          <w:p w14:paraId="29E57C91"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10EECBE3" wp14:editId="34106CE7">
                  <wp:extent cx="2676525" cy="1068877"/>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2676525" cy="1068877"/>
                          </a:xfrm>
                          <a:prstGeom prst="rect">
                            <a:avLst/>
                          </a:prstGeom>
                          <a:ln/>
                        </pic:spPr>
                      </pic:pic>
                    </a:graphicData>
                  </a:graphic>
                </wp:inline>
              </w:drawing>
            </w:r>
          </w:p>
        </w:tc>
        <w:tc>
          <w:tcPr>
            <w:tcW w:w="1590" w:type="dxa"/>
          </w:tcPr>
          <w:p w14:paraId="63E88AEF"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6B26DED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508C61C0" w14:textId="77777777">
        <w:trPr>
          <w:trHeight w:val="240"/>
        </w:trPr>
        <w:tc>
          <w:tcPr>
            <w:tcW w:w="1950" w:type="dxa"/>
          </w:tcPr>
          <w:p w14:paraId="4E1143D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290" w:type="dxa"/>
            <w:vMerge/>
          </w:tcPr>
          <w:p w14:paraId="07650C11" w14:textId="77777777" w:rsidR="00600194" w:rsidRPr="00F4205D" w:rsidRDefault="00600194">
            <w:pPr>
              <w:spacing w:line="360" w:lineRule="auto"/>
              <w:jc w:val="both"/>
              <w:rPr>
                <w:rFonts w:ascii="Times New Roman" w:eastAsia="Times New Roman" w:hAnsi="Times New Roman" w:cs="Times New Roman"/>
                <w:sz w:val="24"/>
                <w:szCs w:val="24"/>
              </w:rPr>
            </w:pPr>
          </w:p>
        </w:tc>
        <w:tc>
          <w:tcPr>
            <w:tcW w:w="1590" w:type="dxa"/>
          </w:tcPr>
          <w:p w14:paraId="4A8CA40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107E18DC"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44DD227F" w14:textId="77777777">
        <w:trPr>
          <w:trHeight w:val="240"/>
        </w:trPr>
        <w:tc>
          <w:tcPr>
            <w:tcW w:w="1950" w:type="dxa"/>
          </w:tcPr>
          <w:p w14:paraId="348ED493"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290" w:type="dxa"/>
            <w:vMerge/>
          </w:tcPr>
          <w:p w14:paraId="667DCC5D" w14:textId="77777777" w:rsidR="00600194" w:rsidRPr="00F4205D" w:rsidRDefault="00600194">
            <w:pPr>
              <w:spacing w:line="360" w:lineRule="auto"/>
              <w:jc w:val="both"/>
              <w:rPr>
                <w:rFonts w:ascii="Times New Roman" w:eastAsia="Times New Roman" w:hAnsi="Times New Roman" w:cs="Times New Roman"/>
                <w:sz w:val="24"/>
                <w:szCs w:val="24"/>
              </w:rPr>
            </w:pPr>
          </w:p>
        </w:tc>
        <w:tc>
          <w:tcPr>
            <w:tcW w:w="1590" w:type="dxa"/>
          </w:tcPr>
          <w:p w14:paraId="0315F823"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7CDCFCD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0EC82CF9" w14:textId="77777777">
        <w:trPr>
          <w:trHeight w:val="240"/>
        </w:trPr>
        <w:tc>
          <w:tcPr>
            <w:tcW w:w="1950" w:type="dxa"/>
          </w:tcPr>
          <w:p w14:paraId="728130E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290" w:type="dxa"/>
            <w:vMerge/>
          </w:tcPr>
          <w:p w14:paraId="613D4AA1" w14:textId="77777777" w:rsidR="00600194" w:rsidRPr="00F4205D" w:rsidRDefault="00600194">
            <w:pPr>
              <w:spacing w:line="360" w:lineRule="auto"/>
              <w:jc w:val="both"/>
              <w:rPr>
                <w:rFonts w:ascii="Times New Roman" w:eastAsia="Times New Roman" w:hAnsi="Times New Roman" w:cs="Times New Roman"/>
                <w:sz w:val="24"/>
                <w:szCs w:val="24"/>
              </w:rPr>
            </w:pPr>
          </w:p>
        </w:tc>
        <w:tc>
          <w:tcPr>
            <w:tcW w:w="1590" w:type="dxa"/>
          </w:tcPr>
          <w:p w14:paraId="0764FE80"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48841937"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21519B8A" w14:textId="77777777">
        <w:trPr>
          <w:trHeight w:val="240"/>
        </w:trPr>
        <w:tc>
          <w:tcPr>
            <w:tcW w:w="9330" w:type="dxa"/>
            <w:gridSpan w:val="4"/>
          </w:tcPr>
          <w:p w14:paraId="307205B4" w14:textId="77777777" w:rsidR="00600194" w:rsidRPr="00F4205D" w:rsidRDefault="00600194">
            <w:pPr>
              <w:spacing w:line="360" w:lineRule="auto"/>
              <w:jc w:val="both"/>
              <w:rPr>
                <w:rFonts w:ascii="Times New Roman" w:eastAsia="Times New Roman" w:hAnsi="Times New Roman" w:cs="Times New Roman"/>
                <w:sz w:val="24"/>
                <w:szCs w:val="24"/>
              </w:rPr>
            </w:pPr>
          </w:p>
        </w:tc>
      </w:tr>
      <w:tr w:rsidR="00600194" w:rsidRPr="00F4205D" w14:paraId="7750027A" w14:textId="77777777">
        <w:trPr>
          <w:trHeight w:val="240"/>
        </w:trPr>
        <w:tc>
          <w:tcPr>
            <w:tcW w:w="1950" w:type="dxa"/>
          </w:tcPr>
          <w:p w14:paraId="52C8CC1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Levo: Dex</w:t>
            </w:r>
          </w:p>
        </w:tc>
        <w:tc>
          <w:tcPr>
            <w:tcW w:w="4290" w:type="dxa"/>
          </w:tcPr>
          <w:p w14:paraId="7C4B12E1"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MTM24120002</w:t>
            </w:r>
          </w:p>
        </w:tc>
        <w:tc>
          <w:tcPr>
            <w:tcW w:w="1590" w:type="dxa"/>
          </w:tcPr>
          <w:p w14:paraId="6720313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590D8910"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7613A399" w14:textId="77777777">
        <w:trPr>
          <w:trHeight w:val="240"/>
        </w:trPr>
        <w:tc>
          <w:tcPr>
            <w:tcW w:w="1950" w:type="dxa"/>
          </w:tcPr>
          <w:p w14:paraId="537BF017"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290" w:type="dxa"/>
            <w:vMerge w:val="restart"/>
          </w:tcPr>
          <w:p w14:paraId="54B6803D"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752E9E8D" wp14:editId="18856FC0">
                  <wp:extent cx="2652713" cy="1076325"/>
                  <wp:effectExtent l="0" t="0" r="0" b="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2652713" cy="1076325"/>
                          </a:xfrm>
                          <a:prstGeom prst="rect">
                            <a:avLst/>
                          </a:prstGeom>
                          <a:ln/>
                        </pic:spPr>
                      </pic:pic>
                    </a:graphicData>
                  </a:graphic>
                </wp:inline>
              </w:drawing>
            </w:r>
          </w:p>
        </w:tc>
        <w:tc>
          <w:tcPr>
            <w:tcW w:w="1590" w:type="dxa"/>
          </w:tcPr>
          <w:p w14:paraId="786294D9"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78F55039"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5EE6F381" w14:textId="77777777">
        <w:trPr>
          <w:trHeight w:val="240"/>
        </w:trPr>
        <w:tc>
          <w:tcPr>
            <w:tcW w:w="1950" w:type="dxa"/>
          </w:tcPr>
          <w:p w14:paraId="6A781F63"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290" w:type="dxa"/>
            <w:vMerge/>
          </w:tcPr>
          <w:p w14:paraId="1D590E15"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7C7DEB6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05BDD6D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2</w:t>
            </w:r>
          </w:p>
        </w:tc>
      </w:tr>
      <w:tr w:rsidR="00600194" w:rsidRPr="00F4205D" w14:paraId="37F4494C" w14:textId="77777777">
        <w:trPr>
          <w:trHeight w:val="240"/>
        </w:trPr>
        <w:tc>
          <w:tcPr>
            <w:tcW w:w="1950" w:type="dxa"/>
          </w:tcPr>
          <w:p w14:paraId="5D188510"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290" w:type="dxa"/>
            <w:vMerge/>
          </w:tcPr>
          <w:p w14:paraId="10B5918E"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209DA6C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5B1461A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4</w:t>
            </w:r>
          </w:p>
        </w:tc>
      </w:tr>
      <w:tr w:rsidR="00600194" w:rsidRPr="00F4205D" w14:paraId="49B16B06" w14:textId="77777777">
        <w:trPr>
          <w:trHeight w:val="240"/>
        </w:trPr>
        <w:tc>
          <w:tcPr>
            <w:tcW w:w="1950" w:type="dxa"/>
          </w:tcPr>
          <w:p w14:paraId="31ACB078"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290" w:type="dxa"/>
            <w:vMerge/>
          </w:tcPr>
          <w:p w14:paraId="48FAA67D"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52D1DA68"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57B4AF2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29FA5068" w14:textId="77777777">
        <w:trPr>
          <w:trHeight w:val="240"/>
        </w:trPr>
        <w:tc>
          <w:tcPr>
            <w:tcW w:w="9330" w:type="dxa"/>
            <w:gridSpan w:val="4"/>
          </w:tcPr>
          <w:p w14:paraId="3663B3ED" w14:textId="77777777" w:rsidR="00600194" w:rsidRPr="00F4205D" w:rsidRDefault="00600194">
            <w:pPr>
              <w:spacing w:line="360" w:lineRule="auto"/>
              <w:jc w:val="both"/>
              <w:rPr>
                <w:rFonts w:ascii="Times New Roman" w:eastAsia="Times New Roman" w:hAnsi="Times New Roman" w:cs="Times New Roman"/>
                <w:sz w:val="24"/>
                <w:szCs w:val="24"/>
              </w:rPr>
            </w:pPr>
          </w:p>
        </w:tc>
      </w:tr>
      <w:tr w:rsidR="00600194" w:rsidRPr="00F4205D" w14:paraId="2D6A8320" w14:textId="77777777">
        <w:trPr>
          <w:trHeight w:val="240"/>
        </w:trPr>
        <w:tc>
          <w:tcPr>
            <w:tcW w:w="1950" w:type="dxa"/>
          </w:tcPr>
          <w:p w14:paraId="02EB804C"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Dex: Levo</w:t>
            </w:r>
          </w:p>
        </w:tc>
        <w:tc>
          <w:tcPr>
            <w:tcW w:w="4290" w:type="dxa"/>
          </w:tcPr>
          <w:p w14:paraId="1FA5A746"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MTM25050002</w:t>
            </w:r>
          </w:p>
        </w:tc>
        <w:tc>
          <w:tcPr>
            <w:tcW w:w="1590" w:type="dxa"/>
          </w:tcPr>
          <w:p w14:paraId="310EDCBC"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2236DA89"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6593AD02" w14:textId="77777777">
        <w:trPr>
          <w:trHeight w:val="240"/>
        </w:trPr>
        <w:tc>
          <w:tcPr>
            <w:tcW w:w="1950" w:type="dxa"/>
          </w:tcPr>
          <w:p w14:paraId="6A3535C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290" w:type="dxa"/>
            <w:vMerge w:val="restart"/>
          </w:tcPr>
          <w:p w14:paraId="165D9E6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521CDB36" wp14:editId="381284E1">
                  <wp:extent cx="2676525" cy="1008596"/>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2676525" cy="1008596"/>
                          </a:xfrm>
                          <a:prstGeom prst="rect">
                            <a:avLst/>
                          </a:prstGeom>
                          <a:ln/>
                        </pic:spPr>
                      </pic:pic>
                    </a:graphicData>
                  </a:graphic>
                </wp:inline>
              </w:drawing>
            </w:r>
          </w:p>
        </w:tc>
        <w:tc>
          <w:tcPr>
            <w:tcW w:w="1590" w:type="dxa"/>
          </w:tcPr>
          <w:p w14:paraId="2093110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45017FE1"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1FF66C79" w14:textId="77777777">
        <w:trPr>
          <w:trHeight w:val="240"/>
        </w:trPr>
        <w:tc>
          <w:tcPr>
            <w:tcW w:w="1950" w:type="dxa"/>
          </w:tcPr>
          <w:p w14:paraId="6D61107F"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290" w:type="dxa"/>
            <w:vMerge/>
          </w:tcPr>
          <w:p w14:paraId="3FC2D21F"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3003BE03"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1A9D4F43"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473EB9EB" w14:textId="77777777">
        <w:trPr>
          <w:trHeight w:val="240"/>
        </w:trPr>
        <w:tc>
          <w:tcPr>
            <w:tcW w:w="1950" w:type="dxa"/>
          </w:tcPr>
          <w:p w14:paraId="4BAC1B19"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290" w:type="dxa"/>
            <w:vMerge/>
          </w:tcPr>
          <w:p w14:paraId="24987051"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07198BED"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7A19B4EC"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6743C933" w14:textId="77777777">
        <w:trPr>
          <w:trHeight w:val="240"/>
        </w:trPr>
        <w:tc>
          <w:tcPr>
            <w:tcW w:w="1950" w:type="dxa"/>
          </w:tcPr>
          <w:p w14:paraId="4C6F53B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290" w:type="dxa"/>
            <w:vMerge/>
          </w:tcPr>
          <w:p w14:paraId="65EAC002"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79D4FF97"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7B5E2F26"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1864BF32" w14:textId="77777777">
        <w:trPr>
          <w:trHeight w:val="240"/>
        </w:trPr>
        <w:tc>
          <w:tcPr>
            <w:tcW w:w="9330" w:type="dxa"/>
            <w:gridSpan w:val="4"/>
          </w:tcPr>
          <w:p w14:paraId="2E8AA83C" w14:textId="77777777" w:rsidR="00600194" w:rsidRPr="00F4205D" w:rsidRDefault="00600194">
            <w:pPr>
              <w:spacing w:line="360" w:lineRule="auto"/>
              <w:jc w:val="both"/>
              <w:rPr>
                <w:rFonts w:ascii="Times New Roman" w:eastAsia="Times New Roman" w:hAnsi="Times New Roman" w:cs="Times New Roman"/>
                <w:sz w:val="24"/>
                <w:szCs w:val="24"/>
              </w:rPr>
            </w:pPr>
          </w:p>
        </w:tc>
      </w:tr>
      <w:tr w:rsidR="00600194" w:rsidRPr="00F4205D" w14:paraId="75D0684A" w14:textId="77777777">
        <w:trPr>
          <w:trHeight w:val="240"/>
        </w:trPr>
        <w:tc>
          <w:tcPr>
            <w:tcW w:w="1950" w:type="dxa"/>
          </w:tcPr>
          <w:p w14:paraId="6C0799E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Conc. Levo: Dex</w:t>
            </w:r>
          </w:p>
        </w:tc>
        <w:tc>
          <w:tcPr>
            <w:tcW w:w="4290" w:type="dxa"/>
          </w:tcPr>
          <w:p w14:paraId="7AA7603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Lot- Med MTM25050002</w:t>
            </w:r>
          </w:p>
        </w:tc>
        <w:tc>
          <w:tcPr>
            <w:tcW w:w="1590" w:type="dxa"/>
          </w:tcPr>
          <w:p w14:paraId="022249FD"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Result </w:t>
            </w:r>
          </w:p>
        </w:tc>
        <w:tc>
          <w:tcPr>
            <w:tcW w:w="1500" w:type="dxa"/>
          </w:tcPr>
          <w:p w14:paraId="787D3112"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Intensity</w:t>
            </w:r>
          </w:p>
        </w:tc>
      </w:tr>
      <w:tr w:rsidR="00600194" w:rsidRPr="00F4205D" w14:paraId="161D600B" w14:textId="77777777">
        <w:trPr>
          <w:trHeight w:val="240"/>
        </w:trPr>
        <w:tc>
          <w:tcPr>
            <w:tcW w:w="1950" w:type="dxa"/>
          </w:tcPr>
          <w:p w14:paraId="573DCD40"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3 ug/mL</w:t>
            </w:r>
          </w:p>
        </w:tc>
        <w:tc>
          <w:tcPr>
            <w:tcW w:w="4290" w:type="dxa"/>
            <w:vMerge w:val="restart"/>
          </w:tcPr>
          <w:p w14:paraId="78F7FF84"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noProof/>
                <w:sz w:val="24"/>
                <w:szCs w:val="24"/>
              </w:rPr>
              <w:drawing>
                <wp:inline distT="114300" distB="114300" distL="114300" distR="114300" wp14:anchorId="3980728C" wp14:editId="0FB7314A">
                  <wp:extent cx="2671763" cy="1047750"/>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2671763" cy="1047750"/>
                          </a:xfrm>
                          <a:prstGeom prst="rect">
                            <a:avLst/>
                          </a:prstGeom>
                          <a:ln/>
                        </pic:spPr>
                      </pic:pic>
                    </a:graphicData>
                  </a:graphic>
                </wp:inline>
              </w:drawing>
            </w:r>
          </w:p>
        </w:tc>
        <w:tc>
          <w:tcPr>
            <w:tcW w:w="1590" w:type="dxa"/>
          </w:tcPr>
          <w:p w14:paraId="5D12610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2521A0A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12401F12" w14:textId="77777777">
        <w:trPr>
          <w:trHeight w:val="240"/>
        </w:trPr>
        <w:tc>
          <w:tcPr>
            <w:tcW w:w="1950" w:type="dxa"/>
          </w:tcPr>
          <w:p w14:paraId="7FFA4801"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1 ug/mL</w:t>
            </w:r>
          </w:p>
        </w:tc>
        <w:tc>
          <w:tcPr>
            <w:tcW w:w="4290" w:type="dxa"/>
            <w:vMerge/>
          </w:tcPr>
          <w:p w14:paraId="3FA94F8A"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5D5D40AA"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Positive</w:t>
            </w:r>
          </w:p>
        </w:tc>
        <w:tc>
          <w:tcPr>
            <w:tcW w:w="1500" w:type="dxa"/>
          </w:tcPr>
          <w:p w14:paraId="5D86AA4C"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0</w:t>
            </w:r>
          </w:p>
        </w:tc>
      </w:tr>
      <w:tr w:rsidR="00600194" w:rsidRPr="00F4205D" w14:paraId="6DF030FC" w14:textId="77777777">
        <w:trPr>
          <w:trHeight w:val="240"/>
        </w:trPr>
        <w:tc>
          <w:tcPr>
            <w:tcW w:w="1950" w:type="dxa"/>
          </w:tcPr>
          <w:p w14:paraId="40F4B9E0"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0.7 ug/ml</w:t>
            </w:r>
          </w:p>
        </w:tc>
        <w:tc>
          <w:tcPr>
            <w:tcW w:w="4290" w:type="dxa"/>
            <w:vMerge/>
          </w:tcPr>
          <w:p w14:paraId="078B9308"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1094466B"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235E264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3</w:t>
            </w:r>
          </w:p>
        </w:tc>
      </w:tr>
      <w:tr w:rsidR="00600194" w:rsidRPr="00F4205D" w14:paraId="1B9C028B" w14:textId="77777777">
        <w:trPr>
          <w:trHeight w:val="240"/>
        </w:trPr>
        <w:tc>
          <w:tcPr>
            <w:tcW w:w="1950" w:type="dxa"/>
          </w:tcPr>
          <w:p w14:paraId="32942BA8"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5: 0.5 ug/mL</w:t>
            </w:r>
          </w:p>
        </w:tc>
        <w:tc>
          <w:tcPr>
            <w:tcW w:w="4290" w:type="dxa"/>
            <w:vMerge/>
          </w:tcPr>
          <w:p w14:paraId="795BAC76" w14:textId="77777777" w:rsidR="00600194" w:rsidRPr="00F4205D" w:rsidRDefault="00600194">
            <w:pPr>
              <w:jc w:val="both"/>
              <w:rPr>
                <w:rFonts w:ascii="Times New Roman" w:eastAsia="Times New Roman" w:hAnsi="Times New Roman" w:cs="Times New Roman"/>
                <w:sz w:val="24"/>
                <w:szCs w:val="24"/>
              </w:rPr>
            </w:pPr>
          </w:p>
        </w:tc>
        <w:tc>
          <w:tcPr>
            <w:tcW w:w="1590" w:type="dxa"/>
          </w:tcPr>
          <w:p w14:paraId="4CF4224D"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Negative</w:t>
            </w:r>
          </w:p>
        </w:tc>
        <w:tc>
          <w:tcPr>
            <w:tcW w:w="1500" w:type="dxa"/>
          </w:tcPr>
          <w:p w14:paraId="4CD4D27E" w14:textId="77777777" w:rsidR="00600194" w:rsidRPr="00F4205D"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4</w:t>
            </w:r>
          </w:p>
        </w:tc>
      </w:tr>
    </w:tbl>
    <w:p w14:paraId="4B1A4F02" w14:textId="77777777" w:rsidR="00600194" w:rsidRPr="00F4205D" w:rsidRDefault="00600194">
      <w:pPr>
        <w:spacing w:line="360" w:lineRule="auto"/>
        <w:jc w:val="both"/>
        <w:rPr>
          <w:rFonts w:ascii="Times New Roman" w:eastAsia="Times New Roman" w:hAnsi="Times New Roman" w:cs="Times New Roman"/>
          <w:sz w:val="24"/>
          <w:szCs w:val="24"/>
        </w:rPr>
      </w:pPr>
    </w:p>
    <w:p w14:paraId="7D0D01D9" w14:textId="77777777" w:rsidR="00F81E6E" w:rsidRPr="00F4205D" w:rsidRDefault="00F81E6E">
      <w:pPr>
        <w:spacing w:line="360" w:lineRule="auto"/>
        <w:jc w:val="both"/>
        <w:rPr>
          <w:rFonts w:ascii="Times New Roman" w:eastAsia="Times New Roman" w:hAnsi="Times New Roman" w:cs="Times New Roman"/>
          <w:sz w:val="24"/>
          <w:szCs w:val="24"/>
        </w:rPr>
      </w:pPr>
    </w:p>
    <w:p w14:paraId="446503B9" w14:textId="77777777" w:rsidR="00F81E6E" w:rsidRDefault="00F81E6E">
      <w:pPr>
        <w:spacing w:line="360" w:lineRule="auto"/>
        <w:jc w:val="both"/>
        <w:rPr>
          <w:rFonts w:ascii="Times New Roman" w:eastAsia="Times New Roman" w:hAnsi="Times New Roman" w:cs="Times New Roman"/>
          <w:sz w:val="24"/>
          <w:szCs w:val="24"/>
        </w:rPr>
      </w:pPr>
    </w:p>
    <w:p w14:paraId="0CBBF402" w14:textId="77777777" w:rsidR="00C07CA0" w:rsidRPr="00F4205D" w:rsidRDefault="00C07CA0">
      <w:pPr>
        <w:spacing w:line="360" w:lineRule="auto"/>
        <w:jc w:val="both"/>
        <w:rPr>
          <w:rFonts w:ascii="Times New Roman" w:eastAsia="Times New Roman" w:hAnsi="Times New Roman" w:cs="Times New Roman"/>
          <w:sz w:val="24"/>
          <w:szCs w:val="24"/>
        </w:rPr>
      </w:pPr>
    </w:p>
    <w:p w14:paraId="4B55E8A0" w14:textId="49375886" w:rsidR="00600194" w:rsidRPr="00F4205D" w:rsidRDefault="00000000">
      <w:pPr>
        <w:spacing w:line="360" w:lineRule="auto"/>
        <w:jc w:val="both"/>
        <w:rPr>
          <w:rFonts w:ascii="Times New Roman" w:eastAsia="Times New Roman" w:hAnsi="Times New Roman" w:cs="Times New Roman"/>
          <w:b/>
          <w:sz w:val="24"/>
          <w:szCs w:val="24"/>
        </w:rPr>
      </w:pPr>
      <w:r w:rsidRPr="00F4205D">
        <w:rPr>
          <w:rFonts w:ascii="Times New Roman" w:eastAsia="Times New Roman" w:hAnsi="Times New Roman" w:cs="Times New Roman"/>
          <w:b/>
          <w:sz w:val="24"/>
          <w:szCs w:val="24"/>
        </w:rPr>
        <w:t xml:space="preserve">Medetomidine BSA </w:t>
      </w:r>
      <w:proofErr w:type="gramStart"/>
      <w:r w:rsidR="006351AF" w:rsidRPr="00F4205D">
        <w:rPr>
          <w:rFonts w:ascii="Times New Roman" w:eastAsia="Times New Roman" w:hAnsi="Times New Roman" w:cs="Times New Roman"/>
          <w:b/>
          <w:sz w:val="24"/>
          <w:szCs w:val="24"/>
        </w:rPr>
        <w:t>Conjugate</w:t>
      </w:r>
      <w:r w:rsidR="006351AF">
        <w:rPr>
          <w:rFonts w:ascii="Times New Roman" w:eastAsia="Times New Roman" w:hAnsi="Times New Roman" w:cs="Times New Roman"/>
          <w:b/>
          <w:sz w:val="24"/>
          <w:szCs w:val="24"/>
        </w:rPr>
        <w:t>:</w:t>
      </w:r>
      <w:r w:rsidR="00816231">
        <w:rPr>
          <w:rFonts w:ascii="Times New Roman" w:eastAsia="Times New Roman" w:hAnsi="Times New Roman" w:cs="Times New Roman"/>
          <w:b/>
          <w:sz w:val="24"/>
          <w:szCs w:val="24"/>
        </w:rPr>
        <w:t>-</w:t>
      </w:r>
      <w:proofErr w:type="gramEnd"/>
      <w:r w:rsidR="00816231">
        <w:rPr>
          <w:rFonts w:ascii="Times New Roman" w:eastAsia="Times New Roman" w:hAnsi="Times New Roman" w:cs="Times New Roman"/>
          <w:b/>
          <w:sz w:val="24"/>
          <w:szCs w:val="24"/>
        </w:rPr>
        <w:t xml:space="preserve"> </w:t>
      </w:r>
      <w:r w:rsidR="00816231" w:rsidRPr="00816231">
        <w:rPr>
          <w:rFonts w:ascii="Times New Roman" w:eastAsia="Times New Roman" w:hAnsi="Times New Roman" w:cs="Times New Roman"/>
          <w:b/>
          <w:sz w:val="24"/>
          <w:szCs w:val="24"/>
        </w:rPr>
        <w:t xml:space="preserve">AAT </w:t>
      </w:r>
      <w:proofErr w:type="spellStart"/>
      <w:r w:rsidR="00816231" w:rsidRPr="00816231">
        <w:rPr>
          <w:rFonts w:ascii="Times New Roman" w:eastAsia="Times New Roman" w:hAnsi="Times New Roman" w:cs="Times New Roman"/>
          <w:b/>
          <w:sz w:val="24"/>
          <w:szCs w:val="24"/>
        </w:rPr>
        <w:t>Bioquest</w:t>
      </w:r>
      <w:proofErr w:type="spellEnd"/>
      <w:r w:rsidR="00816231">
        <w:rPr>
          <w:rFonts w:ascii="Times New Roman" w:eastAsia="Times New Roman" w:hAnsi="Times New Roman" w:cs="Times New Roman"/>
          <w:b/>
          <w:sz w:val="24"/>
          <w:szCs w:val="24"/>
        </w:rPr>
        <w:t xml:space="preserve"> </w:t>
      </w:r>
      <w:r w:rsidRPr="00F4205D">
        <w:rPr>
          <w:rFonts w:ascii="Times New Roman" w:eastAsia="Times New Roman" w:hAnsi="Times New Roman" w:cs="Times New Roman"/>
          <w:b/>
          <w:sz w:val="24"/>
          <w:szCs w:val="24"/>
        </w:rPr>
        <w:t>company product</w:t>
      </w:r>
      <w:r w:rsidR="00816231">
        <w:rPr>
          <w:rFonts w:ascii="Times New Roman" w:eastAsia="Times New Roman" w:hAnsi="Times New Roman" w:cs="Times New Roman"/>
          <w:b/>
          <w:sz w:val="24"/>
          <w:szCs w:val="24"/>
        </w:rPr>
        <w:t xml:space="preserve"> (</w:t>
      </w:r>
      <w:hyperlink r:id="rId34" w:history="1">
        <w:r w:rsidR="00816231" w:rsidRPr="00E2470E">
          <w:rPr>
            <w:rStyle w:val="Hyperlink"/>
            <w:rFonts w:ascii="Times New Roman" w:eastAsia="Times New Roman" w:hAnsi="Times New Roman" w:cs="Times New Roman"/>
            <w:b/>
            <w:sz w:val="24"/>
            <w:szCs w:val="24"/>
          </w:rPr>
          <w:t>https://www.aatbio.com</w:t>
        </w:r>
      </w:hyperlink>
      <w:r w:rsidR="00816231">
        <w:rPr>
          <w:rFonts w:ascii="Times New Roman" w:eastAsia="Times New Roman" w:hAnsi="Times New Roman" w:cs="Times New Roman"/>
          <w:b/>
          <w:sz w:val="24"/>
          <w:szCs w:val="24"/>
        </w:rPr>
        <w:t>)</w:t>
      </w:r>
    </w:p>
    <w:p w14:paraId="39CA275B" w14:textId="71BB93AD" w:rsidR="00600194" w:rsidRDefault="00000000">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sz w:val="24"/>
          <w:szCs w:val="24"/>
        </w:rPr>
        <w:t xml:space="preserve">The medetomidine-BSA conjugate is a synthetic immunogen developed to generate antibodies against medetomidine. Due to its small molecular size and poor inherent immunogenicity, medetomidine is chemically conjugated to a carrier protein, bovine serum albumin (BSA), using a defined linker to ensure stable attachment while maintaining the drug’s key antigenic features. This conjugate is suitable for use in antibody production and immunoassay development, including ELISA, competitive binding assays, and lateral flow tests, for the detection of medetomidine or related compounds. </w:t>
      </w:r>
    </w:p>
    <w:p w14:paraId="4911BEA3" w14:textId="39A25681" w:rsidR="00995E97" w:rsidRDefault="00995E97">
      <w:pPr>
        <w:spacing w:line="360" w:lineRule="auto"/>
        <w:jc w:val="both"/>
        <w:rPr>
          <w:rFonts w:ascii="Times New Roman" w:eastAsia="Times New Roman" w:hAnsi="Times New Roman" w:cs="Times New Roman"/>
          <w:sz w:val="24"/>
          <w:szCs w:val="24"/>
        </w:rPr>
      </w:pPr>
    </w:p>
    <w:p w14:paraId="1B5490BF" w14:textId="38599C22" w:rsidR="00600194" w:rsidRDefault="00FD7F10">
      <w:pPr>
        <w:spacing w:line="360" w:lineRule="auto"/>
        <w:jc w:val="both"/>
        <w:rPr>
          <w:rFonts w:ascii="Times New Roman" w:eastAsia="Times New Roman" w:hAnsi="Times New Roman" w:cs="Times New Roman"/>
          <w:b/>
          <w:sz w:val="24"/>
          <w:szCs w:val="24"/>
        </w:rPr>
      </w:pPr>
      <w:r w:rsidRPr="00F4205D">
        <w:rPr>
          <w:rFonts w:ascii="Times New Roman" w:hAnsi="Times New Roman" w:cs="Times New Roman"/>
          <w:noProof/>
          <w:sz w:val="24"/>
          <w:szCs w:val="24"/>
        </w:rPr>
        <w:drawing>
          <wp:anchor distT="114300" distB="114300" distL="114300" distR="114300" simplePos="0" relativeHeight="251658240" behindDoc="0" locked="0" layoutInCell="1" hidden="0" allowOverlap="1" wp14:anchorId="01EAA1DA" wp14:editId="0AF94F70">
            <wp:simplePos x="0" y="0"/>
            <wp:positionH relativeFrom="column">
              <wp:posOffset>447040</wp:posOffset>
            </wp:positionH>
            <wp:positionV relativeFrom="paragraph">
              <wp:posOffset>20002</wp:posOffset>
            </wp:positionV>
            <wp:extent cx="2700020" cy="768985"/>
            <wp:effectExtent l="0" t="0" r="0" b="0"/>
            <wp:wrapSquare wrapText="bothSides" distT="114300" distB="114300" distL="114300" distR="11430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2700020" cy="768985"/>
                    </a:xfrm>
                    <a:prstGeom prst="rect">
                      <a:avLst/>
                    </a:prstGeom>
                    <a:ln/>
                  </pic:spPr>
                </pic:pic>
              </a:graphicData>
            </a:graphic>
          </wp:anchor>
        </w:drawing>
      </w:r>
    </w:p>
    <w:p w14:paraId="3E3A2CAE" w14:textId="77777777" w:rsidR="00995E97" w:rsidRPr="00F4205D" w:rsidRDefault="00995E97">
      <w:pPr>
        <w:spacing w:line="360" w:lineRule="auto"/>
        <w:jc w:val="both"/>
        <w:rPr>
          <w:rFonts w:ascii="Times New Roman" w:eastAsia="Times New Roman" w:hAnsi="Times New Roman" w:cs="Times New Roman"/>
          <w:b/>
          <w:sz w:val="24"/>
          <w:szCs w:val="24"/>
        </w:rPr>
      </w:pPr>
    </w:p>
    <w:p w14:paraId="65546C3D" w14:textId="77777777" w:rsidR="00A84B0F" w:rsidRDefault="00A84B0F">
      <w:pPr>
        <w:spacing w:line="360" w:lineRule="auto"/>
        <w:jc w:val="both"/>
        <w:rPr>
          <w:rFonts w:ascii="Times New Roman" w:eastAsia="Times New Roman" w:hAnsi="Times New Roman" w:cs="Times New Roman"/>
          <w:b/>
          <w:sz w:val="24"/>
          <w:szCs w:val="24"/>
        </w:rPr>
      </w:pPr>
    </w:p>
    <w:p w14:paraId="72DD5E3E" w14:textId="72C9459C" w:rsidR="00600194" w:rsidRPr="00F4205D" w:rsidRDefault="00F81E6E">
      <w:pPr>
        <w:spacing w:line="360" w:lineRule="auto"/>
        <w:jc w:val="both"/>
        <w:rPr>
          <w:rFonts w:ascii="Times New Roman" w:eastAsia="Times New Roman" w:hAnsi="Times New Roman" w:cs="Times New Roman"/>
          <w:sz w:val="24"/>
          <w:szCs w:val="24"/>
        </w:rPr>
      </w:pPr>
      <w:r w:rsidRPr="00F4205D">
        <w:rPr>
          <w:rFonts w:ascii="Times New Roman" w:eastAsia="Times New Roman" w:hAnsi="Times New Roman" w:cs="Times New Roman"/>
          <w:b/>
          <w:sz w:val="24"/>
          <w:szCs w:val="24"/>
        </w:rPr>
        <w:t xml:space="preserve">Figure </w:t>
      </w:r>
      <w:r w:rsidR="00995E97">
        <w:rPr>
          <w:rFonts w:ascii="Times New Roman" w:eastAsia="Times New Roman" w:hAnsi="Times New Roman" w:cs="Times New Roman"/>
          <w:b/>
          <w:sz w:val="24"/>
          <w:szCs w:val="24"/>
        </w:rPr>
        <w:t>S</w:t>
      </w:r>
      <w:r w:rsidRPr="00F4205D">
        <w:rPr>
          <w:rFonts w:ascii="Times New Roman" w:eastAsia="Times New Roman" w:hAnsi="Times New Roman" w:cs="Times New Roman"/>
          <w:b/>
          <w:sz w:val="24"/>
          <w:szCs w:val="24"/>
        </w:rPr>
        <w:t xml:space="preserve">3. </w:t>
      </w:r>
      <w:r w:rsidRPr="00F4205D">
        <w:rPr>
          <w:rFonts w:ascii="Times New Roman" w:eastAsia="Times New Roman" w:hAnsi="Times New Roman" w:cs="Times New Roman"/>
          <w:sz w:val="24"/>
          <w:szCs w:val="24"/>
        </w:rPr>
        <w:t>Medetomidine BSA Conjugate</w:t>
      </w:r>
    </w:p>
    <w:sectPr w:rsidR="00600194" w:rsidRPr="00F4205D">
      <w:footerReference w:type="default" r:id="rId3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DB846F" w14:textId="77777777" w:rsidR="004B260C" w:rsidRDefault="004B260C">
      <w:pPr>
        <w:spacing w:after="0" w:line="240" w:lineRule="auto"/>
      </w:pPr>
      <w:r>
        <w:separator/>
      </w:r>
    </w:p>
  </w:endnote>
  <w:endnote w:type="continuationSeparator" w:id="0">
    <w:p w14:paraId="3CA9654D" w14:textId="77777777" w:rsidR="004B260C" w:rsidRDefault="004B26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52DE41A-6AB1-B946-BA6E-194ED2B480E9}"/>
  </w:font>
  <w:font w:name="Times New Roman">
    <w:panose1 w:val="02020603050405020304"/>
    <w:charset w:val="00"/>
    <w:family w:val="roman"/>
    <w:pitch w:val="variable"/>
    <w:sig w:usb0="E0002EFF" w:usb1="C000785B" w:usb2="00000009" w:usb3="00000000" w:csb0="000001FF" w:csb1="00000000"/>
    <w:embedRegular r:id="rId2" w:fontKey="{30C2264F-2E3E-224B-BF04-71962127B90D}"/>
    <w:embedBold r:id="rId3" w:fontKey="{F246EB33-87E6-6A49-8488-CDF3C144C418}"/>
  </w:font>
  <w:font w:name="Courier New">
    <w:panose1 w:val="02070309020205020404"/>
    <w:charset w:val="00"/>
    <w:family w:val="modern"/>
    <w:pitch w:val="fixed"/>
    <w:sig w:usb0="E0002EFF" w:usb1="C0007843" w:usb2="00000009" w:usb3="00000000" w:csb0="000001FF" w:csb1="00000000"/>
    <w:embedRegular r:id="rId4" w:fontKey="{612EDB49-7BD3-3A43-9ADB-93EA1B5636E7}"/>
  </w:font>
  <w:font w:name="Wingdings">
    <w:panose1 w:val="05000000000000000000"/>
    <w:charset w:val="02"/>
    <w:family w:val="decorative"/>
    <w:pitch w:val="variable"/>
    <w:sig w:usb0="00000003" w:usb1="10000000" w:usb2="00000000" w:usb3="00000000" w:csb0="80000001" w:csb1="00000000"/>
    <w:embedRegular r:id="rId5" w:fontKey="{344889A0-C112-8A42-92CE-4D3B8DFC22B8}"/>
  </w:font>
  <w:font w:name="Aptos">
    <w:panose1 w:val="020B0004020202020204"/>
    <w:charset w:val="00"/>
    <w:family w:val="swiss"/>
    <w:pitch w:val="variable"/>
    <w:sig w:usb0="20000287" w:usb1="00000003" w:usb2="00000000" w:usb3="00000000" w:csb0="0000019F" w:csb1="00000000"/>
    <w:embedRegular r:id="rId6" w:fontKey="{89A3A78F-66EE-2245-9AF3-F5D01A9BD6D8}"/>
    <w:embedBold r:id="rId7" w:fontKey="{F2D04734-3EFD-1740-9182-3ECB670E4258}"/>
    <w:embedItalic r:id="rId8" w:fontKey="{C53C106B-F27B-C34E-9D9A-B570E26A2685}"/>
  </w:font>
  <w:font w:name="Play">
    <w:altName w:val="Calibri"/>
    <w:charset w:val="00"/>
    <w:family w:val="auto"/>
    <w:pitch w:val="default"/>
    <w:embedRegular r:id="rId9" w:fontKey="{BCD282E1-6D88-194A-A03B-AF5116404797}"/>
    <w:embedBold r:id="rId10" w:fontKey="{331B3993-675F-0D47-8BB4-855EFC0D1BA5}"/>
  </w:font>
  <w:font w:name="Calibri">
    <w:panose1 w:val="020F0502020204030204"/>
    <w:charset w:val="00"/>
    <w:family w:val="swiss"/>
    <w:pitch w:val="variable"/>
    <w:sig w:usb0="E0002AFF" w:usb1="C000247B" w:usb2="00000009" w:usb3="00000000" w:csb0="000001FF" w:csb1="00000000"/>
    <w:embedRegular r:id="rId11" w:fontKey="{513E634A-217C-204A-A1E5-ACD26AFF870D}"/>
  </w:font>
  <w:font w:name="Cambria">
    <w:panose1 w:val="02040503050406030204"/>
    <w:charset w:val="00"/>
    <w:family w:val="roman"/>
    <w:pitch w:val="variable"/>
    <w:sig w:usb0="E00006FF" w:usb1="420024FF" w:usb2="02000000" w:usb3="00000000" w:csb0="0000019F" w:csb1="00000000"/>
    <w:embedRegular r:id="rId12" w:fontKey="{9A4404A3-EF84-044B-80D1-0D6D0C901A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4817B" w14:textId="77777777" w:rsidR="00600194" w:rsidRDefault="00000000">
    <w:pPr>
      <w:pBdr>
        <w:top w:val="nil"/>
        <w:left w:val="nil"/>
        <w:bottom w:val="nil"/>
        <w:right w:val="nil"/>
        <w:between w:val="nil"/>
      </w:pBdr>
      <w:tabs>
        <w:tab w:val="center" w:pos="4680"/>
        <w:tab w:val="right" w:pos="9360"/>
      </w:tabs>
      <w:spacing w:after="0" w:line="240" w:lineRule="auto"/>
      <w:jc w:val="right"/>
      <w:rPr>
        <w:color w:val="000000"/>
      </w:rPr>
    </w:pPr>
    <w:r>
      <w:rPr>
        <w:color w:val="000000"/>
      </w:rPr>
      <w:t xml:space="preserve">Page </w:t>
    </w:r>
    <w:r>
      <w:rPr>
        <w:b/>
        <w:color w:val="000000"/>
        <w:sz w:val="24"/>
        <w:szCs w:val="24"/>
      </w:rPr>
      <w:fldChar w:fldCharType="begin"/>
    </w:r>
    <w:r>
      <w:rPr>
        <w:b/>
        <w:color w:val="000000"/>
        <w:sz w:val="24"/>
        <w:szCs w:val="24"/>
      </w:rPr>
      <w:instrText>PAGE</w:instrText>
    </w:r>
    <w:r>
      <w:rPr>
        <w:b/>
        <w:color w:val="000000"/>
        <w:sz w:val="24"/>
        <w:szCs w:val="24"/>
      </w:rPr>
      <w:fldChar w:fldCharType="separate"/>
    </w:r>
    <w:r w:rsidR="007064D4">
      <w:rPr>
        <w:b/>
        <w:noProof/>
        <w:color w:val="000000"/>
        <w:sz w:val="24"/>
        <w:szCs w:val="24"/>
      </w:rPr>
      <w:t>1</w:t>
    </w:r>
    <w:r>
      <w:rPr>
        <w:b/>
        <w:color w:val="000000"/>
        <w:sz w:val="24"/>
        <w:szCs w:val="24"/>
      </w:rPr>
      <w:fldChar w:fldCharType="end"/>
    </w:r>
    <w:r>
      <w:rPr>
        <w:color w:val="000000"/>
      </w:rPr>
      <w:t xml:space="preserve"> of </w:t>
    </w:r>
    <w:r>
      <w:rPr>
        <w:b/>
        <w:color w:val="000000"/>
        <w:sz w:val="24"/>
        <w:szCs w:val="24"/>
      </w:rPr>
      <w:fldChar w:fldCharType="begin"/>
    </w:r>
    <w:r>
      <w:rPr>
        <w:b/>
        <w:color w:val="000000"/>
        <w:sz w:val="24"/>
        <w:szCs w:val="24"/>
      </w:rPr>
      <w:instrText>NUMPAGES</w:instrText>
    </w:r>
    <w:r>
      <w:rPr>
        <w:b/>
        <w:color w:val="000000"/>
        <w:sz w:val="24"/>
        <w:szCs w:val="24"/>
      </w:rPr>
      <w:fldChar w:fldCharType="separate"/>
    </w:r>
    <w:r w:rsidR="007064D4">
      <w:rPr>
        <w:b/>
        <w:noProof/>
        <w:color w:val="000000"/>
        <w:sz w:val="24"/>
        <w:szCs w:val="24"/>
      </w:rPr>
      <w:t>2</w:t>
    </w:r>
    <w:r>
      <w:rPr>
        <w:b/>
        <w:color w:val="000000"/>
        <w:sz w:val="24"/>
        <w:szCs w:val="24"/>
      </w:rPr>
      <w:fldChar w:fldCharType="end"/>
    </w:r>
  </w:p>
  <w:p w14:paraId="42C839D4" w14:textId="77777777" w:rsidR="00600194" w:rsidRDefault="0060019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75DC7E" w14:textId="77777777" w:rsidR="004B260C" w:rsidRDefault="004B260C">
      <w:pPr>
        <w:spacing w:after="0" w:line="240" w:lineRule="auto"/>
      </w:pPr>
      <w:r>
        <w:separator/>
      </w:r>
    </w:p>
  </w:footnote>
  <w:footnote w:type="continuationSeparator" w:id="0">
    <w:p w14:paraId="01DE72A4" w14:textId="77777777" w:rsidR="004B260C" w:rsidRDefault="004B26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757B7C"/>
    <w:multiLevelType w:val="hybridMultilevel"/>
    <w:tmpl w:val="1472D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6A71421"/>
    <w:multiLevelType w:val="multilevel"/>
    <w:tmpl w:val="BE0C73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65E975FB"/>
    <w:multiLevelType w:val="hybridMultilevel"/>
    <w:tmpl w:val="3F34F7B0"/>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032342573">
    <w:abstractNumId w:val="1"/>
  </w:num>
  <w:num w:numId="2" w16cid:durableId="203103123">
    <w:abstractNumId w:val="0"/>
  </w:num>
  <w:num w:numId="3" w16cid:durableId="21134781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194"/>
    <w:rsid w:val="00050905"/>
    <w:rsid w:val="0006439C"/>
    <w:rsid w:val="001014D6"/>
    <w:rsid w:val="001A2B2E"/>
    <w:rsid w:val="001C4925"/>
    <w:rsid w:val="001F55D5"/>
    <w:rsid w:val="0020357C"/>
    <w:rsid w:val="00217A6B"/>
    <w:rsid w:val="00291553"/>
    <w:rsid w:val="002A349B"/>
    <w:rsid w:val="002D68FD"/>
    <w:rsid w:val="002E59D5"/>
    <w:rsid w:val="002F6643"/>
    <w:rsid w:val="002F6CAC"/>
    <w:rsid w:val="003062C6"/>
    <w:rsid w:val="00332E87"/>
    <w:rsid w:val="003934FA"/>
    <w:rsid w:val="00394B7A"/>
    <w:rsid w:val="003952DC"/>
    <w:rsid w:val="00425F11"/>
    <w:rsid w:val="00452149"/>
    <w:rsid w:val="004752DA"/>
    <w:rsid w:val="00481CAB"/>
    <w:rsid w:val="004B260C"/>
    <w:rsid w:val="00501C11"/>
    <w:rsid w:val="005C3ED1"/>
    <w:rsid w:val="00600194"/>
    <w:rsid w:val="006351AF"/>
    <w:rsid w:val="0065140D"/>
    <w:rsid w:val="0065365A"/>
    <w:rsid w:val="0069162A"/>
    <w:rsid w:val="007054E2"/>
    <w:rsid w:val="00705EB8"/>
    <w:rsid w:val="007064D4"/>
    <w:rsid w:val="00710B31"/>
    <w:rsid w:val="00715096"/>
    <w:rsid w:val="00731AD9"/>
    <w:rsid w:val="007E1044"/>
    <w:rsid w:val="00816231"/>
    <w:rsid w:val="008B04C7"/>
    <w:rsid w:val="0095664C"/>
    <w:rsid w:val="00995E97"/>
    <w:rsid w:val="00996E64"/>
    <w:rsid w:val="009B3D15"/>
    <w:rsid w:val="009F13DC"/>
    <w:rsid w:val="00A017A4"/>
    <w:rsid w:val="00A40F07"/>
    <w:rsid w:val="00A84B0F"/>
    <w:rsid w:val="00B2661C"/>
    <w:rsid w:val="00B37350"/>
    <w:rsid w:val="00B95A2C"/>
    <w:rsid w:val="00BC31A5"/>
    <w:rsid w:val="00C07CA0"/>
    <w:rsid w:val="00C663D7"/>
    <w:rsid w:val="00D25463"/>
    <w:rsid w:val="00D3397F"/>
    <w:rsid w:val="00D565AD"/>
    <w:rsid w:val="00D740F0"/>
    <w:rsid w:val="00D82810"/>
    <w:rsid w:val="00D94E9C"/>
    <w:rsid w:val="00DB4548"/>
    <w:rsid w:val="00DC4A11"/>
    <w:rsid w:val="00DF6474"/>
    <w:rsid w:val="00E538B7"/>
    <w:rsid w:val="00E624AF"/>
    <w:rsid w:val="00E63E99"/>
    <w:rsid w:val="00EF5543"/>
    <w:rsid w:val="00F0146F"/>
    <w:rsid w:val="00F40A54"/>
    <w:rsid w:val="00F4205D"/>
    <w:rsid w:val="00F81E6E"/>
    <w:rsid w:val="00FA4BC4"/>
    <w:rsid w:val="00FD7F10"/>
    <w:rsid w:val="00FE51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707880"/>
  <w15:docId w15:val="{41C4B868-2A54-4772-9FEE-46D8303B8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line="360" w:lineRule="auto"/>
      <w:jc w:val="both"/>
      <w:outlineLvl w:val="0"/>
    </w:pPr>
    <w:rPr>
      <w:rFonts w:ascii="Times New Roman" w:eastAsia="Times New Roman" w:hAnsi="Times New Roman" w:cs="Times New Roman"/>
      <w:b/>
      <w:sz w:val="32"/>
      <w:szCs w:val="32"/>
    </w:rPr>
  </w:style>
  <w:style w:type="paragraph" w:styleId="Heading2">
    <w:name w:val="heading 2"/>
    <w:basedOn w:val="Normal"/>
    <w:next w:val="Normal"/>
    <w:uiPriority w:val="9"/>
    <w:unhideWhenUsed/>
    <w:qFormat/>
    <w:pPr>
      <w:keepNext/>
      <w:keepLines/>
      <w:spacing w:before="160" w:after="80"/>
      <w:jc w:val="both"/>
      <w:outlineLvl w:val="1"/>
    </w:pPr>
    <w:rPr>
      <w:rFonts w:ascii="Play" w:eastAsia="Play" w:hAnsi="Play" w:cs="Play"/>
      <w:b/>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tblPr>
      <w:tblStyleRowBandSize w:val="1"/>
      <w:tblStyleColBandSize w:val="1"/>
    </w:tblPr>
  </w:style>
  <w:style w:type="table" w:customStyle="1" w:styleId="a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0"/>
    <w:pPr>
      <w:spacing w:after="0" w:line="240" w:lineRule="auto"/>
    </w:pPr>
    <w:tblPr>
      <w:tblStyleRowBandSize w:val="1"/>
      <w:tblStyleColBandSize w:val="1"/>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PlaceholderText">
    <w:name w:val="Placeholder Text"/>
    <w:basedOn w:val="DefaultParagraphFont"/>
    <w:uiPriority w:val="99"/>
    <w:semiHidden/>
    <w:rsid w:val="007064D4"/>
    <w:rPr>
      <w:color w:val="666666"/>
    </w:rPr>
  </w:style>
  <w:style w:type="paragraph" w:styleId="ListParagraph">
    <w:name w:val="List Paragraph"/>
    <w:basedOn w:val="Normal"/>
    <w:uiPriority w:val="34"/>
    <w:qFormat/>
    <w:rsid w:val="00E624AF"/>
    <w:pPr>
      <w:ind w:left="720"/>
      <w:contextualSpacing/>
    </w:pPr>
  </w:style>
  <w:style w:type="character" w:styleId="Hyperlink">
    <w:name w:val="Hyperlink"/>
    <w:basedOn w:val="DefaultParagraphFont"/>
    <w:uiPriority w:val="99"/>
    <w:unhideWhenUsed/>
    <w:rsid w:val="00816231"/>
    <w:rPr>
      <w:color w:val="0000FF" w:themeColor="hyperlink"/>
      <w:u w:val="single"/>
    </w:rPr>
  </w:style>
  <w:style w:type="character" w:styleId="UnresolvedMention">
    <w:name w:val="Unresolved Mention"/>
    <w:basedOn w:val="DefaultParagraphFont"/>
    <w:uiPriority w:val="99"/>
    <w:semiHidden/>
    <w:unhideWhenUsed/>
    <w:rsid w:val="008162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45652">
      <w:marLeft w:val="0"/>
      <w:marRight w:val="0"/>
      <w:marTop w:val="0"/>
      <w:marBottom w:val="0"/>
      <w:divBdr>
        <w:top w:val="none" w:sz="0" w:space="0" w:color="auto"/>
        <w:left w:val="none" w:sz="0" w:space="0" w:color="auto"/>
        <w:bottom w:val="none" w:sz="0" w:space="0" w:color="auto"/>
        <w:right w:val="none" w:sz="0" w:space="0" w:color="auto"/>
      </w:divBdr>
    </w:div>
    <w:div w:id="18094390">
      <w:marLeft w:val="0"/>
      <w:marRight w:val="0"/>
      <w:marTop w:val="0"/>
      <w:marBottom w:val="0"/>
      <w:divBdr>
        <w:top w:val="none" w:sz="0" w:space="0" w:color="auto"/>
        <w:left w:val="none" w:sz="0" w:space="0" w:color="auto"/>
        <w:bottom w:val="none" w:sz="0" w:space="0" w:color="auto"/>
        <w:right w:val="none" w:sz="0" w:space="0" w:color="auto"/>
      </w:divBdr>
    </w:div>
    <w:div w:id="26564903">
      <w:marLeft w:val="0"/>
      <w:marRight w:val="0"/>
      <w:marTop w:val="0"/>
      <w:marBottom w:val="0"/>
      <w:divBdr>
        <w:top w:val="none" w:sz="0" w:space="0" w:color="auto"/>
        <w:left w:val="none" w:sz="0" w:space="0" w:color="auto"/>
        <w:bottom w:val="none" w:sz="0" w:space="0" w:color="auto"/>
        <w:right w:val="none" w:sz="0" w:space="0" w:color="auto"/>
      </w:divBdr>
    </w:div>
    <w:div w:id="31076832">
      <w:marLeft w:val="0"/>
      <w:marRight w:val="0"/>
      <w:marTop w:val="0"/>
      <w:marBottom w:val="0"/>
      <w:divBdr>
        <w:top w:val="none" w:sz="0" w:space="0" w:color="auto"/>
        <w:left w:val="none" w:sz="0" w:space="0" w:color="auto"/>
        <w:bottom w:val="none" w:sz="0" w:space="0" w:color="auto"/>
        <w:right w:val="none" w:sz="0" w:space="0" w:color="auto"/>
      </w:divBdr>
    </w:div>
    <w:div w:id="38287248">
      <w:marLeft w:val="0"/>
      <w:marRight w:val="0"/>
      <w:marTop w:val="0"/>
      <w:marBottom w:val="0"/>
      <w:divBdr>
        <w:top w:val="none" w:sz="0" w:space="0" w:color="auto"/>
        <w:left w:val="none" w:sz="0" w:space="0" w:color="auto"/>
        <w:bottom w:val="none" w:sz="0" w:space="0" w:color="auto"/>
        <w:right w:val="none" w:sz="0" w:space="0" w:color="auto"/>
      </w:divBdr>
    </w:div>
    <w:div w:id="40442321">
      <w:marLeft w:val="0"/>
      <w:marRight w:val="0"/>
      <w:marTop w:val="0"/>
      <w:marBottom w:val="0"/>
      <w:divBdr>
        <w:top w:val="none" w:sz="0" w:space="0" w:color="auto"/>
        <w:left w:val="none" w:sz="0" w:space="0" w:color="auto"/>
        <w:bottom w:val="none" w:sz="0" w:space="0" w:color="auto"/>
        <w:right w:val="none" w:sz="0" w:space="0" w:color="auto"/>
      </w:divBdr>
    </w:div>
    <w:div w:id="42750294">
      <w:marLeft w:val="0"/>
      <w:marRight w:val="0"/>
      <w:marTop w:val="0"/>
      <w:marBottom w:val="0"/>
      <w:divBdr>
        <w:top w:val="none" w:sz="0" w:space="0" w:color="auto"/>
        <w:left w:val="none" w:sz="0" w:space="0" w:color="auto"/>
        <w:bottom w:val="none" w:sz="0" w:space="0" w:color="auto"/>
        <w:right w:val="none" w:sz="0" w:space="0" w:color="auto"/>
      </w:divBdr>
    </w:div>
    <w:div w:id="42870120">
      <w:marLeft w:val="0"/>
      <w:marRight w:val="0"/>
      <w:marTop w:val="0"/>
      <w:marBottom w:val="0"/>
      <w:divBdr>
        <w:top w:val="none" w:sz="0" w:space="0" w:color="auto"/>
        <w:left w:val="none" w:sz="0" w:space="0" w:color="auto"/>
        <w:bottom w:val="none" w:sz="0" w:space="0" w:color="auto"/>
        <w:right w:val="none" w:sz="0" w:space="0" w:color="auto"/>
      </w:divBdr>
    </w:div>
    <w:div w:id="45878153">
      <w:marLeft w:val="0"/>
      <w:marRight w:val="0"/>
      <w:marTop w:val="0"/>
      <w:marBottom w:val="0"/>
      <w:divBdr>
        <w:top w:val="none" w:sz="0" w:space="0" w:color="auto"/>
        <w:left w:val="none" w:sz="0" w:space="0" w:color="auto"/>
        <w:bottom w:val="none" w:sz="0" w:space="0" w:color="auto"/>
        <w:right w:val="none" w:sz="0" w:space="0" w:color="auto"/>
      </w:divBdr>
    </w:div>
    <w:div w:id="47072550">
      <w:marLeft w:val="0"/>
      <w:marRight w:val="0"/>
      <w:marTop w:val="0"/>
      <w:marBottom w:val="0"/>
      <w:divBdr>
        <w:top w:val="none" w:sz="0" w:space="0" w:color="auto"/>
        <w:left w:val="none" w:sz="0" w:space="0" w:color="auto"/>
        <w:bottom w:val="none" w:sz="0" w:space="0" w:color="auto"/>
        <w:right w:val="none" w:sz="0" w:space="0" w:color="auto"/>
      </w:divBdr>
    </w:div>
    <w:div w:id="48068987">
      <w:marLeft w:val="0"/>
      <w:marRight w:val="0"/>
      <w:marTop w:val="0"/>
      <w:marBottom w:val="0"/>
      <w:divBdr>
        <w:top w:val="none" w:sz="0" w:space="0" w:color="auto"/>
        <w:left w:val="none" w:sz="0" w:space="0" w:color="auto"/>
        <w:bottom w:val="none" w:sz="0" w:space="0" w:color="auto"/>
        <w:right w:val="none" w:sz="0" w:space="0" w:color="auto"/>
      </w:divBdr>
    </w:div>
    <w:div w:id="52777756">
      <w:marLeft w:val="0"/>
      <w:marRight w:val="0"/>
      <w:marTop w:val="0"/>
      <w:marBottom w:val="0"/>
      <w:divBdr>
        <w:top w:val="none" w:sz="0" w:space="0" w:color="auto"/>
        <w:left w:val="none" w:sz="0" w:space="0" w:color="auto"/>
        <w:bottom w:val="none" w:sz="0" w:space="0" w:color="auto"/>
        <w:right w:val="none" w:sz="0" w:space="0" w:color="auto"/>
      </w:divBdr>
    </w:div>
    <w:div w:id="53239013">
      <w:marLeft w:val="0"/>
      <w:marRight w:val="0"/>
      <w:marTop w:val="0"/>
      <w:marBottom w:val="0"/>
      <w:divBdr>
        <w:top w:val="none" w:sz="0" w:space="0" w:color="auto"/>
        <w:left w:val="none" w:sz="0" w:space="0" w:color="auto"/>
        <w:bottom w:val="none" w:sz="0" w:space="0" w:color="auto"/>
        <w:right w:val="none" w:sz="0" w:space="0" w:color="auto"/>
      </w:divBdr>
    </w:div>
    <w:div w:id="53509538">
      <w:marLeft w:val="0"/>
      <w:marRight w:val="0"/>
      <w:marTop w:val="0"/>
      <w:marBottom w:val="0"/>
      <w:divBdr>
        <w:top w:val="none" w:sz="0" w:space="0" w:color="auto"/>
        <w:left w:val="none" w:sz="0" w:space="0" w:color="auto"/>
        <w:bottom w:val="none" w:sz="0" w:space="0" w:color="auto"/>
        <w:right w:val="none" w:sz="0" w:space="0" w:color="auto"/>
      </w:divBdr>
    </w:div>
    <w:div w:id="55780703">
      <w:marLeft w:val="0"/>
      <w:marRight w:val="0"/>
      <w:marTop w:val="0"/>
      <w:marBottom w:val="0"/>
      <w:divBdr>
        <w:top w:val="none" w:sz="0" w:space="0" w:color="auto"/>
        <w:left w:val="none" w:sz="0" w:space="0" w:color="auto"/>
        <w:bottom w:val="none" w:sz="0" w:space="0" w:color="auto"/>
        <w:right w:val="none" w:sz="0" w:space="0" w:color="auto"/>
      </w:divBdr>
    </w:div>
    <w:div w:id="59404593">
      <w:marLeft w:val="0"/>
      <w:marRight w:val="0"/>
      <w:marTop w:val="0"/>
      <w:marBottom w:val="0"/>
      <w:divBdr>
        <w:top w:val="none" w:sz="0" w:space="0" w:color="auto"/>
        <w:left w:val="none" w:sz="0" w:space="0" w:color="auto"/>
        <w:bottom w:val="none" w:sz="0" w:space="0" w:color="auto"/>
        <w:right w:val="none" w:sz="0" w:space="0" w:color="auto"/>
      </w:divBdr>
    </w:div>
    <w:div w:id="60565330">
      <w:marLeft w:val="0"/>
      <w:marRight w:val="0"/>
      <w:marTop w:val="0"/>
      <w:marBottom w:val="0"/>
      <w:divBdr>
        <w:top w:val="none" w:sz="0" w:space="0" w:color="auto"/>
        <w:left w:val="none" w:sz="0" w:space="0" w:color="auto"/>
        <w:bottom w:val="none" w:sz="0" w:space="0" w:color="auto"/>
        <w:right w:val="none" w:sz="0" w:space="0" w:color="auto"/>
      </w:divBdr>
    </w:div>
    <w:div w:id="61413560">
      <w:marLeft w:val="0"/>
      <w:marRight w:val="0"/>
      <w:marTop w:val="0"/>
      <w:marBottom w:val="0"/>
      <w:divBdr>
        <w:top w:val="none" w:sz="0" w:space="0" w:color="auto"/>
        <w:left w:val="none" w:sz="0" w:space="0" w:color="auto"/>
        <w:bottom w:val="none" w:sz="0" w:space="0" w:color="auto"/>
        <w:right w:val="none" w:sz="0" w:space="0" w:color="auto"/>
      </w:divBdr>
    </w:div>
    <w:div w:id="65614833">
      <w:marLeft w:val="0"/>
      <w:marRight w:val="0"/>
      <w:marTop w:val="0"/>
      <w:marBottom w:val="0"/>
      <w:divBdr>
        <w:top w:val="none" w:sz="0" w:space="0" w:color="auto"/>
        <w:left w:val="none" w:sz="0" w:space="0" w:color="auto"/>
        <w:bottom w:val="none" w:sz="0" w:space="0" w:color="auto"/>
        <w:right w:val="none" w:sz="0" w:space="0" w:color="auto"/>
      </w:divBdr>
    </w:div>
    <w:div w:id="68239667">
      <w:marLeft w:val="0"/>
      <w:marRight w:val="0"/>
      <w:marTop w:val="0"/>
      <w:marBottom w:val="0"/>
      <w:divBdr>
        <w:top w:val="none" w:sz="0" w:space="0" w:color="auto"/>
        <w:left w:val="none" w:sz="0" w:space="0" w:color="auto"/>
        <w:bottom w:val="none" w:sz="0" w:space="0" w:color="auto"/>
        <w:right w:val="none" w:sz="0" w:space="0" w:color="auto"/>
      </w:divBdr>
    </w:div>
    <w:div w:id="77137528">
      <w:marLeft w:val="0"/>
      <w:marRight w:val="0"/>
      <w:marTop w:val="0"/>
      <w:marBottom w:val="0"/>
      <w:divBdr>
        <w:top w:val="none" w:sz="0" w:space="0" w:color="auto"/>
        <w:left w:val="none" w:sz="0" w:space="0" w:color="auto"/>
        <w:bottom w:val="none" w:sz="0" w:space="0" w:color="auto"/>
        <w:right w:val="none" w:sz="0" w:space="0" w:color="auto"/>
      </w:divBdr>
    </w:div>
    <w:div w:id="81493753">
      <w:marLeft w:val="0"/>
      <w:marRight w:val="0"/>
      <w:marTop w:val="0"/>
      <w:marBottom w:val="0"/>
      <w:divBdr>
        <w:top w:val="none" w:sz="0" w:space="0" w:color="auto"/>
        <w:left w:val="none" w:sz="0" w:space="0" w:color="auto"/>
        <w:bottom w:val="none" w:sz="0" w:space="0" w:color="auto"/>
        <w:right w:val="none" w:sz="0" w:space="0" w:color="auto"/>
      </w:divBdr>
    </w:div>
    <w:div w:id="89619299">
      <w:marLeft w:val="0"/>
      <w:marRight w:val="0"/>
      <w:marTop w:val="0"/>
      <w:marBottom w:val="0"/>
      <w:divBdr>
        <w:top w:val="none" w:sz="0" w:space="0" w:color="auto"/>
        <w:left w:val="none" w:sz="0" w:space="0" w:color="auto"/>
        <w:bottom w:val="none" w:sz="0" w:space="0" w:color="auto"/>
        <w:right w:val="none" w:sz="0" w:space="0" w:color="auto"/>
      </w:divBdr>
    </w:div>
    <w:div w:id="91434008">
      <w:marLeft w:val="0"/>
      <w:marRight w:val="0"/>
      <w:marTop w:val="0"/>
      <w:marBottom w:val="0"/>
      <w:divBdr>
        <w:top w:val="none" w:sz="0" w:space="0" w:color="auto"/>
        <w:left w:val="none" w:sz="0" w:space="0" w:color="auto"/>
        <w:bottom w:val="none" w:sz="0" w:space="0" w:color="auto"/>
        <w:right w:val="none" w:sz="0" w:space="0" w:color="auto"/>
      </w:divBdr>
    </w:div>
    <w:div w:id="94595723">
      <w:marLeft w:val="0"/>
      <w:marRight w:val="0"/>
      <w:marTop w:val="0"/>
      <w:marBottom w:val="0"/>
      <w:divBdr>
        <w:top w:val="none" w:sz="0" w:space="0" w:color="auto"/>
        <w:left w:val="none" w:sz="0" w:space="0" w:color="auto"/>
        <w:bottom w:val="none" w:sz="0" w:space="0" w:color="auto"/>
        <w:right w:val="none" w:sz="0" w:space="0" w:color="auto"/>
      </w:divBdr>
    </w:div>
    <w:div w:id="100612029">
      <w:marLeft w:val="0"/>
      <w:marRight w:val="0"/>
      <w:marTop w:val="0"/>
      <w:marBottom w:val="0"/>
      <w:divBdr>
        <w:top w:val="none" w:sz="0" w:space="0" w:color="auto"/>
        <w:left w:val="none" w:sz="0" w:space="0" w:color="auto"/>
        <w:bottom w:val="none" w:sz="0" w:space="0" w:color="auto"/>
        <w:right w:val="none" w:sz="0" w:space="0" w:color="auto"/>
      </w:divBdr>
    </w:div>
    <w:div w:id="104011088">
      <w:marLeft w:val="0"/>
      <w:marRight w:val="0"/>
      <w:marTop w:val="0"/>
      <w:marBottom w:val="0"/>
      <w:divBdr>
        <w:top w:val="none" w:sz="0" w:space="0" w:color="auto"/>
        <w:left w:val="none" w:sz="0" w:space="0" w:color="auto"/>
        <w:bottom w:val="none" w:sz="0" w:space="0" w:color="auto"/>
        <w:right w:val="none" w:sz="0" w:space="0" w:color="auto"/>
      </w:divBdr>
    </w:div>
    <w:div w:id="104428183">
      <w:marLeft w:val="0"/>
      <w:marRight w:val="0"/>
      <w:marTop w:val="0"/>
      <w:marBottom w:val="0"/>
      <w:divBdr>
        <w:top w:val="none" w:sz="0" w:space="0" w:color="auto"/>
        <w:left w:val="none" w:sz="0" w:space="0" w:color="auto"/>
        <w:bottom w:val="none" w:sz="0" w:space="0" w:color="auto"/>
        <w:right w:val="none" w:sz="0" w:space="0" w:color="auto"/>
      </w:divBdr>
    </w:div>
    <w:div w:id="104468141">
      <w:marLeft w:val="0"/>
      <w:marRight w:val="0"/>
      <w:marTop w:val="0"/>
      <w:marBottom w:val="0"/>
      <w:divBdr>
        <w:top w:val="none" w:sz="0" w:space="0" w:color="auto"/>
        <w:left w:val="none" w:sz="0" w:space="0" w:color="auto"/>
        <w:bottom w:val="none" w:sz="0" w:space="0" w:color="auto"/>
        <w:right w:val="none" w:sz="0" w:space="0" w:color="auto"/>
      </w:divBdr>
    </w:div>
    <w:div w:id="105345375">
      <w:marLeft w:val="0"/>
      <w:marRight w:val="0"/>
      <w:marTop w:val="0"/>
      <w:marBottom w:val="0"/>
      <w:divBdr>
        <w:top w:val="none" w:sz="0" w:space="0" w:color="auto"/>
        <w:left w:val="none" w:sz="0" w:space="0" w:color="auto"/>
        <w:bottom w:val="none" w:sz="0" w:space="0" w:color="auto"/>
        <w:right w:val="none" w:sz="0" w:space="0" w:color="auto"/>
      </w:divBdr>
    </w:div>
    <w:div w:id="108428513">
      <w:marLeft w:val="0"/>
      <w:marRight w:val="0"/>
      <w:marTop w:val="0"/>
      <w:marBottom w:val="0"/>
      <w:divBdr>
        <w:top w:val="none" w:sz="0" w:space="0" w:color="auto"/>
        <w:left w:val="none" w:sz="0" w:space="0" w:color="auto"/>
        <w:bottom w:val="none" w:sz="0" w:space="0" w:color="auto"/>
        <w:right w:val="none" w:sz="0" w:space="0" w:color="auto"/>
      </w:divBdr>
    </w:div>
    <w:div w:id="112526886">
      <w:marLeft w:val="0"/>
      <w:marRight w:val="0"/>
      <w:marTop w:val="0"/>
      <w:marBottom w:val="0"/>
      <w:divBdr>
        <w:top w:val="none" w:sz="0" w:space="0" w:color="auto"/>
        <w:left w:val="none" w:sz="0" w:space="0" w:color="auto"/>
        <w:bottom w:val="none" w:sz="0" w:space="0" w:color="auto"/>
        <w:right w:val="none" w:sz="0" w:space="0" w:color="auto"/>
      </w:divBdr>
    </w:div>
    <w:div w:id="114713779">
      <w:marLeft w:val="0"/>
      <w:marRight w:val="0"/>
      <w:marTop w:val="0"/>
      <w:marBottom w:val="0"/>
      <w:divBdr>
        <w:top w:val="none" w:sz="0" w:space="0" w:color="auto"/>
        <w:left w:val="none" w:sz="0" w:space="0" w:color="auto"/>
        <w:bottom w:val="none" w:sz="0" w:space="0" w:color="auto"/>
        <w:right w:val="none" w:sz="0" w:space="0" w:color="auto"/>
      </w:divBdr>
    </w:div>
    <w:div w:id="126631825">
      <w:marLeft w:val="0"/>
      <w:marRight w:val="0"/>
      <w:marTop w:val="0"/>
      <w:marBottom w:val="0"/>
      <w:divBdr>
        <w:top w:val="none" w:sz="0" w:space="0" w:color="auto"/>
        <w:left w:val="none" w:sz="0" w:space="0" w:color="auto"/>
        <w:bottom w:val="none" w:sz="0" w:space="0" w:color="auto"/>
        <w:right w:val="none" w:sz="0" w:space="0" w:color="auto"/>
      </w:divBdr>
    </w:div>
    <w:div w:id="129636756">
      <w:marLeft w:val="0"/>
      <w:marRight w:val="0"/>
      <w:marTop w:val="0"/>
      <w:marBottom w:val="0"/>
      <w:divBdr>
        <w:top w:val="none" w:sz="0" w:space="0" w:color="auto"/>
        <w:left w:val="none" w:sz="0" w:space="0" w:color="auto"/>
        <w:bottom w:val="none" w:sz="0" w:space="0" w:color="auto"/>
        <w:right w:val="none" w:sz="0" w:space="0" w:color="auto"/>
      </w:divBdr>
    </w:div>
    <w:div w:id="130293977">
      <w:marLeft w:val="0"/>
      <w:marRight w:val="0"/>
      <w:marTop w:val="0"/>
      <w:marBottom w:val="0"/>
      <w:divBdr>
        <w:top w:val="none" w:sz="0" w:space="0" w:color="auto"/>
        <w:left w:val="none" w:sz="0" w:space="0" w:color="auto"/>
        <w:bottom w:val="none" w:sz="0" w:space="0" w:color="auto"/>
        <w:right w:val="none" w:sz="0" w:space="0" w:color="auto"/>
      </w:divBdr>
    </w:div>
    <w:div w:id="140850588">
      <w:marLeft w:val="0"/>
      <w:marRight w:val="0"/>
      <w:marTop w:val="0"/>
      <w:marBottom w:val="0"/>
      <w:divBdr>
        <w:top w:val="none" w:sz="0" w:space="0" w:color="auto"/>
        <w:left w:val="none" w:sz="0" w:space="0" w:color="auto"/>
        <w:bottom w:val="none" w:sz="0" w:space="0" w:color="auto"/>
        <w:right w:val="none" w:sz="0" w:space="0" w:color="auto"/>
      </w:divBdr>
    </w:div>
    <w:div w:id="141820225">
      <w:marLeft w:val="0"/>
      <w:marRight w:val="0"/>
      <w:marTop w:val="0"/>
      <w:marBottom w:val="0"/>
      <w:divBdr>
        <w:top w:val="none" w:sz="0" w:space="0" w:color="auto"/>
        <w:left w:val="none" w:sz="0" w:space="0" w:color="auto"/>
        <w:bottom w:val="none" w:sz="0" w:space="0" w:color="auto"/>
        <w:right w:val="none" w:sz="0" w:space="0" w:color="auto"/>
      </w:divBdr>
    </w:div>
    <w:div w:id="141851007">
      <w:marLeft w:val="0"/>
      <w:marRight w:val="0"/>
      <w:marTop w:val="0"/>
      <w:marBottom w:val="0"/>
      <w:divBdr>
        <w:top w:val="none" w:sz="0" w:space="0" w:color="auto"/>
        <w:left w:val="none" w:sz="0" w:space="0" w:color="auto"/>
        <w:bottom w:val="none" w:sz="0" w:space="0" w:color="auto"/>
        <w:right w:val="none" w:sz="0" w:space="0" w:color="auto"/>
      </w:divBdr>
    </w:div>
    <w:div w:id="148055412">
      <w:marLeft w:val="0"/>
      <w:marRight w:val="0"/>
      <w:marTop w:val="0"/>
      <w:marBottom w:val="0"/>
      <w:divBdr>
        <w:top w:val="none" w:sz="0" w:space="0" w:color="auto"/>
        <w:left w:val="none" w:sz="0" w:space="0" w:color="auto"/>
        <w:bottom w:val="none" w:sz="0" w:space="0" w:color="auto"/>
        <w:right w:val="none" w:sz="0" w:space="0" w:color="auto"/>
      </w:divBdr>
    </w:div>
    <w:div w:id="155540055">
      <w:marLeft w:val="0"/>
      <w:marRight w:val="0"/>
      <w:marTop w:val="0"/>
      <w:marBottom w:val="0"/>
      <w:divBdr>
        <w:top w:val="none" w:sz="0" w:space="0" w:color="auto"/>
        <w:left w:val="none" w:sz="0" w:space="0" w:color="auto"/>
        <w:bottom w:val="none" w:sz="0" w:space="0" w:color="auto"/>
        <w:right w:val="none" w:sz="0" w:space="0" w:color="auto"/>
      </w:divBdr>
    </w:div>
    <w:div w:id="156919619">
      <w:marLeft w:val="0"/>
      <w:marRight w:val="0"/>
      <w:marTop w:val="0"/>
      <w:marBottom w:val="0"/>
      <w:divBdr>
        <w:top w:val="none" w:sz="0" w:space="0" w:color="auto"/>
        <w:left w:val="none" w:sz="0" w:space="0" w:color="auto"/>
        <w:bottom w:val="none" w:sz="0" w:space="0" w:color="auto"/>
        <w:right w:val="none" w:sz="0" w:space="0" w:color="auto"/>
      </w:divBdr>
    </w:div>
    <w:div w:id="160313904">
      <w:marLeft w:val="0"/>
      <w:marRight w:val="0"/>
      <w:marTop w:val="0"/>
      <w:marBottom w:val="0"/>
      <w:divBdr>
        <w:top w:val="none" w:sz="0" w:space="0" w:color="auto"/>
        <w:left w:val="none" w:sz="0" w:space="0" w:color="auto"/>
        <w:bottom w:val="none" w:sz="0" w:space="0" w:color="auto"/>
        <w:right w:val="none" w:sz="0" w:space="0" w:color="auto"/>
      </w:divBdr>
    </w:div>
    <w:div w:id="161550366">
      <w:marLeft w:val="0"/>
      <w:marRight w:val="0"/>
      <w:marTop w:val="0"/>
      <w:marBottom w:val="0"/>
      <w:divBdr>
        <w:top w:val="none" w:sz="0" w:space="0" w:color="auto"/>
        <w:left w:val="none" w:sz="0" w:space="0" w:color="auto"/>
        <w:bottom w:val="none" w:sz="0" w:space="0" w:color="auto"/>
        <w:right w:val="none" w:sz="0" w:space="0" w:color="auto"/>
      </w:divBdr>
    </w:div>
    <w:div w:id="169371706">
      <w:marLeft w:val="0"/>
      <w:marRight w:val="0"/>
      <w:marTop w:val="0"/>
      <w:marBottom w:val="0"/>
      <w:divBdr>
        <w:top w:val="none" w:sz="0" w:space="0" w:color="auto"/>
        <w:left w:val="none" w:sz="0" w:space="0" w:color="auto"/>
        <w:bottom w:val="none" w:sz="0" w:space="0" w:color="auto"/>
        <w:right w:val="none" w:sz="0" w:space="0" w:color="auto"/>
      </w:divBdr>
    </w:div>
    <w:div w:id="170222605">
      <w:marLeft w:val="0"/>
      <w:marRight w:val="0"/>
      <w:marTop w:val="0"/>
      <w:marBottom w:val="0"/>
      <w:divBdr>
        <w:top w:val="none" w:sz="0" w:space="0" w:color="auto"/>
        <w:left w:val="none" w:sz="0" w:space="0" w:color="auto"/>
        <w:bottom w:val="none" w:sz="0" w:space="0" w:color="auto"/>
        <w:right w:val="none" w:sz="0" w:space="0" w:color="auto"/>
      </w:divBdr>
    </w:div>
    <w:div w:id="171574052">
      <w:marLeft w:val="0"/>
      <w:marRight w:val="0"/>
      <w:marTop w:val="0"/>
      <w:marBottom w:val="0"/>
      <w:divBdr>
        <w:top w:val="none" w:sz="0" w:space="0" w:color="auto"/>
        <w:left w:val="none" w:sz="0" w:space="0" w:color="auto"/>
        <w:bottom w:val="none" w:sz="0" w:space="0" w:color="auto"/>
        <w:right w:val="none" w:sz="0" w:space="0" w:color="auto"/>
      </w:divBdr>
    </w:div>
    <w:div w:id="174345317">
      <w:marLeft w:val="0"/>
      <w:marRight w:val="0"/>
      <w:marTop w:val="0"/>
      <w:marBottom w:val="0"/>
      <w:divBdr>
        <w:top w:val="none" w:sz="0" w:space="0" w:color="auto"/>
        <w:left w:val="none" w:sz="0" w:space="0" w:color="auto"/>
        <w:bottom w:val="none" w:sz="0" w:space="0" w:color="auto"/>
        <w:right w:val="none" w:sz="0" w:space="0" w:color="auto"/>
      </w:divBdr>
    </w:div>
    <w:div w:id="178662789">
      <w:marLeft w:val="0"/>
      <w:marRight w:val="0"/>
      <w:marTop w:val="0"/>
      <w:marBottom w:val="0"/>
      <w:divBdr>
        <w:top w:val="none" w:sz="0" w:space="0" w:color="auto"/>
        <w:left w:val="none" w:sz="0" w:space="0" w:color="auto"/>
        <w:bottom w:val="none" w:sz="0" w:space="0" w:color="auto"/>
        <w:right w:val="none" w:sz="0" w:space="0" w:color="auto"/>
      </w:divBdr>
    </w:div>
    <w:div w:id="181941939">
      <w:marLeft w:val="0"/>
      <w:marRight w:val="0"/>
      <w:marTop w:val="0"/>
      <w:marBottom w:val="0"/>
      <w:divBdr>
        <w:top w:val="none" w:sz="0" w:space="0" w:color="auto"/>
        <w:left w:val="none" w:sz="0" w:space="0" w:color="auto"/>
        <w:bottom w:val="none" w:sz="0" w:space="0" w:color="auto"/>
        <w:right w:val="none" w:sz="0" w:space="0" w:color="auto"/>
      </w:divBdr>
    </w:div>
    <w:div w:id="189999365">
      <w:marLeft w:val="0"/>
      <w:marRight w:val="0"/>
      <w:marTop w:val="0"/>
      <w:marBottom w:val="0"/>
      <w:divBdr>
        <w:top w:val="none" w:sz="0" w:space="0" w:color="auto"/>
        <w:left w:val="none" w:sz="0" w:space="0" w:color="auto"/>
        <w:bottom w:val="none" w:sz="0" w:space="0" w:color="auto"/>
        <w:right w:val="none" w:sz="0" w:space="0" w:color="auto"/>
      </w:divBdr>
    </w:div>
    <w:div w:id="190192351">
      <w:marLeft w:val="0"/>
      <w:marRight w:val="0"/>
      <w:marTop w:val="0"/>
      <w:marBottom w:val="0"/>
      <w:divBdr>
        <w:top w:val="none" w:sz="0" w:space="0" w:color="auto"/>
        <w:left w:val="none" w:sz="0" w:space="0" w:color="auto"/>
        <w:bottom w:val="none" w:sz="0" w:space="0" w:color="auto"/>
        <w:right w:val="none" w:sz="0" w:space="0" w:color="auto"/>
      </w:divBdr>
    </w:div>
    <w:div w:id="201525391">
      <w:marLeft w:val="0"/>
      <w:marRight w:val="0"/>
      <w:marTop w:val="0"/>
      <w:marBottom w:val="0"/>
      <w:divBdr>
        <w:top w:val="none" w:sz="0" w:space="0" w:color="auto"/>
        <w:left w:val="none" w:sz="0" w:space="0" w:color="auto"/>
        <w:bottom w:val="none" w:sz="0" w:space="0" w:color="auto"/>
        <w:right w:val="none" w:sz="0" w:space="0" w:color="auto"/>
      </w:divBdr>
    </w:div>
    <w:div w:id="202792569">
      <w:marLeft w:val="0"/>
      <w:marRight w:val="0"/>
      <w:marTop w:val="0"/>
      <w:marBottom w:val="0"/>
      <w:divBdr>
        <w:top w:val="none" w:sz="0" w:space="0" w:color="auto"/>
        <w:left w:val="none" w:sz="0" w:space="0" w:color="auto"/>
        <w:bottom w:val="none" w:sz="0" w:space="0" w:color="auto"/>
        <w:right w:val="none" w:sz="0" w:space="0" w:color="auto"/>
      </w:divBdr>
    </w:div>
    <w:div w:id="205025846">
      <w:marLeft w:val="0"/>
      <w:marRight w:val="0"/>
      <w:marTop w:val="0"/>
      <w:marBottom w:val="0"/>
      <w:divBdr>
        <w:top w:val="none" w:sz="0" w:space="0" w:color="auto"/>
        <w:left w:val="none" w:sz="0" w:space="0" w:color="auto"/>
        <w:bottom w:val="none" w:sz="0" w:space="0" w:color="auto"/>
        <w:right w:val="none" w:sz="0" w:space="0" w:color="auto"/>
      </w:divBdr>
    </w:div>
    <w:div w:id="207962654">
      <w:marLeft w:val="0"/>
      <w:marRight w:val="0"/>
      <w:marTop w:val="0"/>
      <w:marBottom w:val="0"/>
      <w:divBdr>
        <w:top w:val="none" w:sz="0" w:space="0" w:color="auto"/>
        <w:left w:val="none" w:sz="0" w:space="0" w:color="auto"/>
        <w:bottom w:val="none" w:sz="0" w:space="0" w:color="auto"/>
        <w:right w:val="none" w:sz="0" w:space="0" w:color="auto"/>
      </w:divBdr>
    </w:div>
    <w:div w:id="209343701">
      <w:marLeft w:val="0"/>
      <w:marRight w:val="0"/>
      <w:marTop w:val="0"/>
      <w:marBottom w:val="0"/>
      <w:divBdr>
        <w:top w:val="none" w:sz="0" w:space="0" w:color="auto"/>
        <w:left w:val="none" w:sz="0" w:space="0" w:color="auto"/>
        <w:bottom w:val="none" w:sz="0" w:space="0" w:color="auto"/>
        <w:right w:val="none" w:sz="0" w:space="0" w:color="auto"/>
      </w:divBdr>
    </w:div>
    <w:div w:id="212080498">
      <w:marLeft w:val="0"/>
      <w:marRight w:val="0"/>
      <w:marTop w:val="0"/>
      <w:marBottom w:val="0"/>
      <w:divBdr>
        <w:top w:val="none" w:sz="0" w:space="0" w:color="auto"/>
        <w:left w:val="none" w:sz="0" w:space="0" w:color="auto"/>
        <w:bottom w:val="none" w:sz="0" w:space="0" w:color="auto"/>
        <w:right w:val="none" w:sz="0" w:space="0" w:color="auto"/>
      </w:divBdr>
    </w:div>
    <w:div w:id="214701902">
      <w:marLeft w:val="0"/>
      <w:marRight w:val="0"/>
      <w:marTop w:val="0"/>
      <w:marBottom w:val="0"/>
      <w:divBdr>
        <w:top w:val="none" w:sz="0" w:space="0" w:color="auto"/>
        <w:left w:val="none" w:sz="0" w:space="0" w:color="auto"/>
        <w:bottom w:val="none" w:sz="0" w:space="0" w:color="auto"/>
        <w:right w:val="none" w:sz="0" w:space="0" w:color="auto"/>
      </w:divBdr>
    </w:div>
    <w:div w:id="221211704">
      <w:marLeft w:val="0"/>
      <w:marRight w:val="0"/>
      <w:marTop w:val="0"/>
      <w:marBottom w:val="0"/>
      <w:divBdr>
        <w:top w:val="none" w:sz="0" w:space="0" w:color="auto"/>
        <w:left w:val="none" w:sz="0" w:space="0" w:color="auto"/>
        <w:bottom w:val="none" w:sz="0" w:space="0" w:color="auto"/>
        <w:right w:val="none" w:sz="0" w:space="0" w:color="auto"/>
      </w:divBdr>
    </w:div>
    <w:div w:id="224998850">
      <w:marLeft w:val="0"/>
      <w:marRight w:val="0"/>
      <w:marTop w:val="0"/>
      <w:marBottom w:val="0"/>
      <w:divBdr>
        <w:top w:val="none" w:sz="0" w:space="0" w:color="auto"/>
        <w:left w:val="none" w:sz="0" w:space="0" w:color="auto"/>
        <w:bottom w:val="none" w:sz="0" w:space="0" w:color="auto"/>
        <w:right w:val="none" w:sz="0" w:space="0" w:color="auto"/>
      </w:divBdr>
    </w:div>
    <w:div w:id="227113858">
      <w:marLeft w:val="0"/>
      <w:marRight w:val="0"/>
      <w:marTop w:val="0"/>
      <w:marBottom w:val="0"/>
      <w:divBdr>
        <w:top w:val="none" w:sz="0" w:space="0" w:color="auto"/>
        <w:left w:val="none" w:sz="0" w:space="0" w:color="auto"/>
        <w:bottom w:val="none" w:sz="0" w:space="0" w:color="auto"/>
        <w:right w:val="none" w:sz="0" w:space="0" w:color="auto"/>
      </w:divBdr>
    </w:div>
    <w:div w:id="237979095">
      <w:marLeft w:val="0"/>
      <w:marRight w:val="0"/>
      <w:marTop w:val="0"/>
      <w:marBottom w:val="0"/>
      <w:divBdr>
        <w:top w:val="none" w:sz="0" w:space="0" w:color="auto"/>
        <w:left w:val="none" w:sz="0" w:space="0" w:color="auto"/>
        <w:bottom w:val="none" w:sz="0" w:space="0" w:color="auto"/>
        <w:right w:val="none" w:sz="0" w:space="0" w:color="auto"/>
      </w:divBdr>
    </w:div>
    <w:div w:id="250093546">
      <w:marLeft w:val="0"/>
      <w:marRight w:val="0"/>
      <w:marTop w:val="0"/>
      <w:marBottom w:val="0"/>
      <w:divBdr>
        <w:top w:val="none" w:sz="0" w:space="0" w:color="auto"/>
        <w:left w:val="none" w:sz="0" w:space="0" w:color="auto"/>
        <w:bottom w:val="none" w:sz="0" w:space="0" w:color="auto"/>
        <w:right w:val="none" w:sz="0" w:space="0" w:color="auto"/>
      </w:divBdr>
    </w:div>
    <w:div w:id="268242867">
      <w:marLeft w:val="0"/>
      <w:marRight w:val="0"/>
      <w:marTop w:val="0"/>
      <w:marBottom w:val="0"/>
      <w:divBdr>
        <w:top w:val="none" w:sz="0" w:space="0" w:color="auto"/>
        <w:left w:val="none" w:sz="0" w:space="0" w:color="auto"/>
        <w:bottom w:val="none" w:sz="0" w:space="0" w:color="auto"/>
        <w:right w:val="none" w:sz="0" w:space="0" w:color="auto"/>
      </w:divBdr>
    </w:div>
    <w:div w:id="269902309">
      <w:marLeft w:val="0"/>
      <w:marRight w:val="0"/>
      <w:marTop w:val="0"/>
      <w:marBottom w:val="0"/>
      <w:divBdr>
        <w:top w:val="none" w:sz="0" w:space="0" w:color="auto"/>
        <w:left w:val="none" w:sz="0" w:space="0" w:color="auto"/>
        <w:bottom w:val="none" w:sz="0" w:space="0" w:color="auto"/>
        <w:right w:val="none" w:sz="0" w:space="0" w:color="auto"/>
      </w:divBdr>
    </w:div>
    <w:div w:id="275647196">
      <w:marLeft w:val="0"/>
      <w:marRight w:val="0"/>
      <w:marTop w:val="0"/>
      <w:marBottom w:val="0"/>
      <w:divBdr>
        <w:top w:val="none" w:sz="0" w:space="0" w:color="auto"/>
        <w:left w:val="none" w:sz="0" w:space="0" w:color="auto"/>
        <w:bottom w:val="none" w:sz="0" w:space="0" w:color="auto"/>
        <w:right w:val="none" w:sz="0" w:space="0" w:color="auto"/>
      </w:divBdr>
    </w:div>
    <w:div w:id="285891582">
      <w:marLeft w:val="0"/>
      <w:marRight w:val="0"/>
      <w:marTop w:val="0"/>
      <w:marBottom w:val="0"/>
      <w:divBdr>
        <w:top w:val="none" w:sz="0" w:space="0" w:color="auto"/>
        <w:left w:val="none" w:sz="0" w:space="0" w:color="auto"/>
        <w:bottom w:val="none" w:sz="0" w:space="0" w:color="auto"/>
        <w:right w:val="none" w:sz="0" w:space="0" w:color="auto"/>
      </w:divBdr>
    </w:div>
    <w:div w:id="288977196">
      <w:marLeft w:val="0"/>
      <w:marRight w:val="0"/>
      <w:marTop w:val="0"/>
      <w:marBottom w:val="0"/>
      <w:divBdr>
        <w:top w:val="none" w:sz="0" w:space="0" w:color="auto"/>
        <w:left w:val="none" w:sz="0" w:space="0" w:color="auto"/>
        <w:bottom w:val="none" w:sz="0" w:space="0" w:color="auto"/>
        <w:right w:val="none" w:sz="0" w:space="0" w:color="auto"/>
      </w:divBdr>
    </w:div>
    <w:div w:id="289753215">
      <w:marLeft w:val="0"/>
      <w:marRight w:val="0"/>
      <w:marTop w:val="0"/>
      <w:marBottom w:val="0"/>
      <w:divBdr>
        <w:top w:val="none" w:sz="0" w:space="0" w:color="auto"/>
        <w:left w:val="none" w:sz="0" w:space="0" w:color="auto"/>
        <w:bottom w:val="none" w:sz="0" w:space="0" w:color="auto"/>
        <w:right w:val="none" w:sz="0" w:space="0" w:color="auto"/>
      </w:divBdr>
    </w:div>
    <w:div w:id="296178739">
      <w:marLeft w:val="0"/>
      <w:marRight w:val="0"/>
      <w:marTop w:val="0"/>
      <w:marBottom w:val="0"/>
      <w:divBdr>
        <w:top w:val="none" w:sz="0" w:space="0" w:color="auto"/>
        <w:left w:val="none" w:sz="0" w:space="0" w:color="auto"/>
        <w:bottom w:val="none" w:sz="0" w:space="0" w:color="auto"/>
        <w:right w:val="none" w:sz="0" w:space="0" w:color="auto"/>
      </w:divBdr>
    </w:div>
    <w:div w:id="296642723">
      <w:marLeft w:val="0"/>
      <w:marRight w:val="0"/>
      <w:marTop w:val="0"/>
      <w:marBottom w:val="0"/>
      <w:divBdr>
        <w:top w:val="none" w:sz="0" w:space="0" w:color="auto"/>
        <w:left w:val="none" w:sz="0" w:space="0" w:color="auto"/>
        <w:bottom w:val="none" w:sz="0" w:space="0" w:color="auto"/>
        <w:right w:val="none" w:sz="0" w:space="0" w:color="auto"/>
      </w:divBdr>
    </w:div>
    <w:div w:id="299116521">
      <w:marLeft w:val="0"/>
      <w:marRight w:val="0"/>
      <w:marTop w:val="0"/>
      <w:marBottom w:val="0"/>
      <w:divBdr>
        <w:top w:val="none" w:sz="0" w:space="0" w:color="auto"/>
        <w:left w:val="none" w:sz="0" w:space="0" w:color="auto"/>
        <w:bottom w:val="none" w:sz="0" w:space="0" w:color="auto"/>
        <w:right w:val="none" w:sz="0" w:space="0" w:color="auto"/>
      </w:divBdr>
    </w:div>
    <w:div w:id="301079379">
      <w:marLeft w:val="0"/>
      <w:marRight w:val="0"/>
      <w:marTop w:val="0"/>
      <w:marBottom w:val="0"/>
      <w:divBdr>
        <w:top w:val="none" w:sz="0" w:space="0" w:color="auto"/>
        <w:left w:val="none" w:sz="0" w:space="0" w:color="auto"/>
        <w:bottom w:val="none" w:sz="0" w:space="0" w:color="auto"/>
        <w:right w:val="none" w:sz="0" w:space="0" w:color="auto"/>
      </w:divBdr>
    </w:div>
    <w:div w:id="305085347">
      <w:marLeft w:val="0"/>
      <w:marRight w:val="0"/>
      <w:marTop w:val="0"/>
      <w:marBottom w:val="0"/>
      <w:divBdr>
        <w:top w:val="none" w:sz="0" w:space="0" w:color="auto"/>
        <w:left w:val="none" w:sz="0" w:space="0" w:color="auto"/>
        <w:bottom w:val="none" w:sz="0" w:space="0" w:color="auto"/>
        <w:right w:val="none" w:sz="0" w:space="0" w:color="auto"/>
      </w:divBdr>
    </w:div>
    <w:div w:id="310212352">
      <w:marLeft w:val="0"/>
      <w:marRight w:val="0"/>
      <w:marTop w:val="0"/>
      <w:marBottom w:val="0"/>
      <w:divBdr>
        <w:top w:val="none" w:sz="0" w:space="0" w:color="auto"/>
        <w:left w:val="none" w:sz="0" w:space="0" w:color="auto"/>
        <w:bottom w:val="none" w:sz="0" w:space="0" w:color="auto"/>
        <w:right w:val="none" w:sz="0" w:space="0" w:color="auto"/>
      </w:divBdr>
    </w:div>
    <w:div w:id="315964271">
      <w:marLeft w:val="0"/>
      <w:marRight w:val="0"/>
      <w:marTop w:val="0"/>
      <w:marBottom w:val="0"/>
      <w:divBdr>
        <w:top w:val="none" w:sz="0" w:space="0" w:color="auto"/>
        <w:left w:val="none" w:sz="0" w:space="0" w:color="auto"/>
        <w:bottom w:val="none" w:sz="0" w:space="0" w:color="auto"/>
        <w:right w:val="none" w:sz="0" w:space="0" w:color="auto"/>
      </w:divBdr>
    </w:div>
    <w:div w:id="316230017">
      <w:marLeft w:val="0"/>
      <w:marRight w:val="0"/>
      <w:marTop w:val="0"/>
      <w:marBottom w:val="0"/>
      <w:divBdr>
        <w:top w:val="none" w:sz="0" w:space="0" w:color="auto"/>
        <w:left w:val="none" w:sz="0" w:space="0" w:color="auto"/>
        <w:bottom w:val="none" w:sz="0" w:space="0" w:color="auto"/>
        <w:right w:val="none" w:sz="0" w:space="0" w:color="auto"/>
      </w:divBdr>
    </w:div>
    <w:div w:id="317081651">
      <w:marLeft w:val="0"/>
      <w:marRight w:val="0"/>
      <w:marTop w:val="0"/>
      <w:marBottom w:val="0"/>
      <w:divBdr>
        <w:top w:val="none" w:sz="0" w:space="0" w:color="auto"/>
        <w:left w:val="none" w:sz="0" w:space="0" w:color="auto"/>
        <w:bottom w:val="none" w:sz="0" w:space="0" w:color="auto"/>
        <w:right w:val="none" w:sz="0" w:space="0" w:color="auto"/>
      </w:divBdr>
    </w:div>
    <w:div w:id="324865795">
      <w:marLeft w:val="0"/>
      <w:marRight w:val="0"/>
      <w:marTop w:val="0"/>
      <w:marBottom w:val="0"/>
      <w:divBdr>
        <w:top w:val="none" w:sz="0" w:space="0" w:color="auto"/>
        <w:left w:val="none" w:sz="0" w:space="0" w:color="auto"/>
        <w:bottom w:val="none" w:sz="0" w:space="0" w:color="auto"/>
        <w:right w:val="none" w:sz="0" w:space="0" w:color="auto"/>
      </w:divBdr>
    </w:div>
    <w:div w:id="331374066">
      <w:marLeft w:val="0"/>
      <w:marRight w:val="0"/>
      <w:marTop w:val="0"/>
      <w:marBottom w:val="0"/>
      <w:divBdr>
        <w:top w:val="none" w:sz="0" w:space="0" w:color="auto"/>
        <w:left w:val="none" w:sz="0" w:space="0" w:color="auto"/>
        <w:bottom w:val="none" w:sz="0" w:space="0" w:color="auto"/>
        <w:right w:val="none" w:sz="0" w:space="0" w:color="auto"/>
      </w:divBdr>
    </w:div>
    <w:div w:id="334963777">
      <w:marLeft w:val="0"/>
      <w:marRight w:val="0"/>
      <w:marTop w:val="0"/>
      <w:marBottom w:val="0"/>
      <w:divBdr>
        <w:top w:val="none" w:sz="0" w:space="0" w:color="auto"/>
        <w:left w:val="none" w:sz="0" w:space="0" w:color="auto"/>
        <w:bottom w:val="none" w:sz="0" w:space="0" w:color="auto"/>
        <w:right w:val="none" w:sz="0" w:space="0" w:color="auto"/>
      </w:divBdr>
    </w:div>
    <w:div w:id="346519565">
      <w:marLeft w:val="0"/>
      <w:marRight w:val="0"/>
      <w:marTop w:val="0"/>
      <w:marBottom w:val="0"/>
      <w:divBdr>
        <w:top w:val="none" w:sz="0" w:space="0" w:color="auto"/>
        <w:left w:val="none" w:sz="0" w:space="0" w:color="auto"/>
        <w:bottom w:val="none" w:sz="0" w:space="0" w:color="auto"/>
        <w:right w:val="none" w:sz="0" w:space="0" w:color="auto"/>
      </w:divBdr>
    </w:div>
    <w:div w:id="351228493">
      <w:marLeft w:val="0"/>
      <w:marRight w:val="0"/>
      <w:marTop w:val="0"/>
      <w:marBottom w:val="0"/>
      <w:divBdr>
        <w:top w:val="none" w:sz="0" w:space="0" w:color="auto"/>
        <w:left w:val="none" w:sz="0" w:space="0" w:color="auto"/>
        <w:bottom w:val="none" w:sz="0" w:space="0" w:color="auto"/>
        <w:right w:val="none" w:sz="0" w:space="0" w:color="auto"/>
      </w:divBdr>
    </w:div>
    <w:div w:id="351497804">
      <w:marLeft w:val="0"/>
      <w:marRight w:val="0"/>
      <w:marTop w:val="0"/>
      <w:marBottom w:val="0"/>
      <w:divBdr>
        <w:top w:val="none" w:sz="0" w:space="0" w:color="auto"/>
        <w:left w:val="none" w:sz="0" w:space="0" w:color="auto"/>
        <w:bottom w:val="none" w:sz="0" w:space="0" w:color="auto"/>
        <w:right w:val="none" w:sz="0" w:space="0" w:color="auto"/>
      </w:divBdr>
    </w:div>
    <w:div w:id="356853904">
      <w:marLeft w:val="0"/>
      <w:marRight w:val="0"/>
      <w:marTop w:val="0"/>
      <w:marBottom w:val="0"/>
      <w:divBdr>
        <w:top w:val="none" w:sz="0" w:space="0" w:color="auto"/>
        <w:left w:val="none" w:sz="0" w:space="0" w:color="auto"/>
        <w:bottom w:val="none" w:sz="0" w:space="0" w:color="auto"/>
        <w:right w:val="none" w:sz="0" w:space="0" w:color="auto"/>
      </w:divBdr>
    </w:div>
    <w:div w:id="361248273">
      <w:marLeft w:val="0"/>
      <w:marRight w:val="0"/>
      <w:marTop w:val="0"/>
      <w:marBottom w:val="0"/>
      <w:divBdr>
        <w:top w:val="none" w:sz="0" w:space="0" w:color="auto"/>
        <w:left w:val="none" w:sz="0" w:space="0" w:color="auto"/>
        <w:bottom w:val="none" w:sz="0" w:space="0" w:color="auto"/>
        <w:right w:val="none" w:sz="0" w:space="0" w:color="auto"/>
      </w:divBdr>
    </w:div>
    <w:div w:id="366491541">
      <w:marLeft w:val="0"/>
      <w:marRight w:val="0"/>
      <w:marTop w:val="0"/>
      <w:marBottom w:val="0"/>
      <w:divBdr>
        <w:top w:val="none" w:sz="0" w:space="0" w:color="auto"/>
        <w:left w:val="none" w:sz="0" w:space="0" w:color="auto"/>
        <w:bottom w:val="none" w:sz="0" w:space="0" w:color="auto"/>
        <w:right w:val="none" w:sz="0" w:space="0" w:color="auto"/>
      </w:divBdr>
    </w:div>
    <w:div w:id="372773589">
      <w:marLeft w:val="0"/>
      <w:marRight w:val="0"/>
      <w:marTop w:val="0"/>
      <w:marBottom w:val="0"/>
      <w:divBdr>
        <w:top w:val="none" w:sz="0" w:space="0" w:color="auto"/>
        <w:left w:val="none" w:sz="0" w:space="0" w:color="auto"/>
        <w:bottom w:val="none" w:sz="0" w:space="0" w:color="auto"/>
        <w:right w:val="none" w:sz="0" w:space="0" w:color="auto"/>
      </w:divBdr>
    </w:div>
    <w:div w:id="375159691">
      <w:marLeft w:val="0"/>
      <w:marRight w:val="0"/>
      <w:marTop w:val="0"/>
      <w:marBottom w:val="0"/>
      <w:divBdr>
        <w:top w:val="none" w:sz="0" w:space="0" w:color="auto"/>
        <w:left w:val="none" w:sz="0" w:space="0" w:color="auto"/>
        <w:bottom w:val="none" w:sz="0" w:space="0" w:color="auto"/>
        <w:right w:val="none" w:sz="0" w:space="0" w:color="auto"/>
      </w:divBdr>
    </w:div>
    <w:div w:id="378674209">
      <w:marLeft w:val="0"/>
      <w:marRight w:val="0"/>
      <w:marTop w:val="0"/>
      <w:marBottom w:val="0"/>
      <w:divBdr>
        <w:top w:val="none" w:sz="0" w:space="0" w:color="auto"/>
        <w:left w:val="none" w:sz="0" w:space="0" w:color="auto"/>
        <w:bottom w:val="none" w:sz="0" w:space="0" w:color="auto"/>
        <w:right w:val="none" w:sz="0" w:space="0" w:color="auto"/>
      </w:divBdr>
    </w:div>
    <w:div w:id="379981106">
      <w:marLeft w:val="0"/>
      <w:marRight w:val="0"/>
      <w:marTop w:val="0"/>
      <w:marBottom w:val="0"/>
      <w:divBdr>
        <w:top w:val="none" w:sz="0" w:space="0" w:color="auto"/>
        <w:left w:val="none" w:sz="0" w:space="0" w:color="auto"/>
        <w:bottom w:val="none" w:sz="0" w:space="0" w:color="auto"/>
        <w:right w:val="none" w:sz="0" w:space="0" w:color="auto"/>
      </w:divBdr>
    </w:div>
    <w:div w:id="380716743">
      <w:marLeft w:val="0"/>
      <w:marRight w:val="0"/>
      <w:marTop w:val="0"/>
      <w:marBottom w:val="0"/>
      <w:divBdr>
        <w:top w:val="none" w:sz="0" w:space="0" w:color="auto"/>
        <w:left w:val="none" w:sz="0" w:space="0" w:color="auto"/>
        <w:bottom w:val="none" w:sz="0" w:space="0" w:color="auto"/>
        <w:right w:val="none" w:sz="0" w:space="0" w:color="auto"/>
      </w:divBdr>
    </w:div>
    <w:div w:id="381103167">
      <w:marLeft w:val="0"/>
      <w:marRight w:val="0"/>
      <w:marTop w:val="0"/>
      <w:marBottom w:val="0"/>
      <w:divBdr>
        <w:top w:val="none" w:sz="0" w:space="0" w:color="auto"/>
        <w:left w:val="none" w:sz="0" w:space="0" w:color="auto"/>
        <w:bottom w:val="none" w:sz="0" w:space="0" w:color="auto"/>
        <w:right w:val="none" w:sz="0" w:space="0" w:color="auto"/>
      </w:divBdr>
    </w:div>
    <w:div w:id="385645510">
      <w:marLeft w:val="0"/>
      <w:marRight w:val="0"/>
      <w:marTop w:val="0"/>
      <w:marBottom w:val="0"/>
      <w:divBdr>
        <w:top w:val="none" w:sz="0" w:space="0" w:color="auto"/>
        <w:left w:val="none" w:sz="0" w:space="0" w:color="auto"/>
        <w:bottom w:val="none" w:sz="0" w:space="0" w:color="auto"/>
        <w:right w:val="none" w:sz="0" w:space="0" w:color="auto"/>
      </w:divBdr>
    </w:div>
    <w:div w:id="385765897">
      <w:marLeft w:val="0"/>
      <w:marRight w:val="0"/>
      <w:marTop w:val="0"/>
      <w:marBottom w:val="0"/>
      <w:divBdr>
        <w:top w:val="none" w:sz="0" w:space="0" w:color="auto"/>
        <w:left w:val="none" w:sz="0" w:space="0" w:color="auto"/>
        <w:bottom w:val="none" w:sz="0" w:space="0" w:color="auto"/>
        <w:right w:val="none" w:sz="0" w:space="0" w:color="auto"/>
      </w:divBdr>
    </w:div>
    <w:div w:id="388499778">
      <w:marLeft w:val="0"/>
      <w:marRight w:val="0"/>
      <w:marTop w:val="0"/>
      <w:marBottom w:val="0"/>
      <w:divBdr>
        <w:top w:val="none" w:sz="0" w:space="0" w:color="auto"/>
        <w:left w:val="none" w:sz="0" w:space="0" w:color="auto"/>
        <w:bottom w:val="none" w:sz="0" w:space="0" w:color="auto"/>
        <w:right w:val="none" w:sz="0" w:space="0" w:color="auto"/>
      </w:divBdr>
    </w:div>
    <w:div w:id="390808911">
      <w:marLeft w:val="0"/>
      <w:marRight w:val="0"/>
      <w:marTop w:val="0"/>
      <w:marBottom w:val="0"/>
      <w:divBdr>
        <w:top w:val="none" w:sz="0" w:space="0" w:color="auto"/>
        <w:left w:val="none" w:sz="0" w:space="0" w:color="auto"/>
        <w:bottom w:val="none" w:sz="0" w:space="0" w:color="auto"/>
        <w:right w:val="none" w:sz="0" w:space="0" w:color="auto"/>
      </w:divBdr>
    </w:div>
    <w:div w:id="394010449">
      <w:marLeft w:val="0"/>
      <w:marRight w:val="0"/>
      <w:marTop w:val="0"/>
      <w:marBottom w:val="0"/>
      <w:divBdr>
        <w:top w:val="none" w:sz="0" w:space="0" w:color="auto"/>
        <w:left w:val="none" w:sz="0" w:space="0" w:color="auto"/>
        <w:bottom w:val="none" w:sz="0" w:space="0" w:color="auto"/>
        <w:right w:val="none" w:sz="0" w:space="0" w:color="auto"/>
      </w:divBdr>
    </w:div>
    <w:div w:id="412630088">
      <w:marLeft w:val="0"/>
      <w:marRight w:val="0"/>
      <w:marTop w:val="0"/>
      <w:marBottom w:val="0"/>
      <w:divBdr>
        <w:top w:val="none" w:sz="0" w:space="0" w:color="auto"/>
        <w:left w:val="none" w:sz="0" w:space="0" w:color="auto"/>
        <w:bottom w:val="none" w:sz="0" w:space="0" w:color="auto"/>
        <w:right w:val="none" w:sz="0" w:space="0" w:color="auto"/>
      </w:divBdr>
    </w:div>
    <w:div w:id="414713148">
      <w:marLeft w:val="0"/>
      <w:marRight w:val="0"/>
      <w:marTop w:val="0"/>
      <w:marBottom w:val="0"/>
      <w:divBdr>
        <w:top w:val="none" w:sz="0" w:space="0" w:color="auto"/>
        <w:left w:val="none" w:sz="0" w:space="0" w:color="auto"/>
        <w:bottom w:val="none" w:sz="0" w:space="0" w:color="auto"/>
        <w:right w:val="none" w:sz="0" w:space="0" w:color="auto"/>
      </w:divBdr>
    </w:div>
    <w:div w:id="420761873">
      <w:marLeft w:val="0"/>
      <w:marRight w:val="0"/>
      <w:marTop w:val="0"/>
      <w:marBottom w:val="0"/>
      <w:divBdr>
        <w:top w:val="none" w:sz="0" w:space="0" w:color="auto"/>
        <w:left w:val="none" w:sz="0" w:space="0" w:color="auto"/>
        <w:bottom w:val="none" w:sz="0" w:space="0" w:color="auto"/>
        <w:right w:val="none" w:sz="0" w:space="0" w:color="auto"/>
      </w:divBdr>
    </w:div>
    <w:div w:id="423384794">
      <w:marLeft w:val="0"/>
      <w:marRight w:val="0"/>
      <w:marTop w:val="0"/>
      <w:marBottom w:val="0"/>
      <w:divBdr>
        <w:top w:val="none" w:sz="0" w:space="0" w:color="auto"/>
        <w:left w:val="none" w:sz="0" w:space="0" w:color="auto"/>
        <w:bottom w:val="none" w:sz="0" w:space="0" w:color="auto"/>
        <w:right w:val="none" w:sz="0" w:space="0" w:color="auto"/>
      </w:divBdr>
    </w:div>
    <w:div w:id="427120404">
      <w:marLeft w:val="0"/>
      <w:marRight w:val="0"/>
      <w:marTop w:val="0"/>
      <w:marBottom w:val="0"/>
      <w:divBdr>
        <w:top w:val="none" w:sz="0" w:space="0" w:color="auto"/>
        <w:left w:val="none" w:sz="0" w:space="0" w:color="auto"/>
        <w:bottom w:val="none" w:sz="0" w:space="0" w:color="auto"/>
        <w:right w:val="none" w:sz="0" w:space="0" w:color="auto"/>
      </w:divBdr>
    </w:div>
    <w:div w:id="428552544">
      <w:marLeft w:val="0"/>
      <w:marRight w:val="0"/>
      <w:marTop w:val="0"/>
      <w:marBottom w:val="0"/>
      <w:divBdr>
        <w:top w:val="none" w:sz="0" w:space="0" w:color="auto"/>
        <w:left w:val="none" w:sz="0" w:space="0" w:color="auto"/>
        <w:bottom w:val="none" w:sz="0" w:space="0" w:color="auto"/>
        <w:right w:val="none" w:sz="0" w:space="0" w:color="auto"/>
      </w:divBdr>
    </w:div>
    <w:div w:id="428821260">
      <w:marLeft w:val="0"/>
      <w:marRight w:val="0"/>
      <w:marTop w:val="0"/>
      <w:marBottom w:val="0"/>
      <w:divBdr>
        <w:top w:val="none" w:sz="0" w:space="0" w:color="auto"/>
        <w:left w:val="none" w:sz="0" w:space="0" w:color="auto"/>
        <w:bottom w:val="none" w:sz="0" w:space="0" w:color="auto"/>
        <w:right w:val="none" w:sz="0" w:space="0" w:color="auto"/>
      </w:divBdr>
    </w:div>
    <w:div w:id="434252981">
      <w:marLeft w:val="0"/>
      <w:marRight w:val="0"/>
      <w:marTop w:val="0"/>
      <w:marBottom w:val="0"/>
      <w:divBdr>
        <w:top w:val="none" w:sz="0" w:space="0" w:color="auto"/>
        <w:left w:val="none" w:sz="0" w:space="0" w:color="auto"/>
        <w:bottom w:val="none" w:sz="0" w:space="0" w:color="auto"/>
        <w:right w:val="none" w:sz="0" w:space="0" w:color="auto"/>
      </w:divBdr>
    </w:div>
    <w:div w:id="434399296">
      <w:marLeft w:val="0"/>
      <w:marRight w:val="0"/>
      <w:marTop w:val="0"/>
      <w:marBottom w:val="0"/>
      <w:divBdr>
        <w:top w:val="none" w:sz="0" w:space="0" w:color="auto"/>
        <w:left w:val="none" w:sz="0" w:space="0" w:color="auto"/>
        <w:bottom w:val="none" w:sz="0" w:space="0" w:color="auto"/>
        <w:right w:val="none" w:sz="0" w:space="0" w:color="auto"/>
      </w:divBdr>
    </w:div>
    <w:div w:id="437719375">
      <w:marLeft w:val="0"/>
      <w:marRight w:val="0"/>
      <w:marTop w:val="0"/>
      <w:marBottom w:val="0"/>
      <w:divBdr>
        <w:top w:val="none" w:sz="0" w:space="0" w:color="auto"/>
        <w:left w:val="none" w:sz="0" w:space="0" w:color="auto"/>
        <w:bottom w:val="none" w:sz="0" w:space="0" w:color="auto"/>
        <w:right w:val="none" w:sz="0" w:space="0" w:color="auto"/>
      </w:divBdr>
    </w:div>
    <w:div w:id="438181430">
      <w:marLeft w:val="0"/>
      <w:marRight w:val="0"/>
      <w:marTop w:val="0"/>
      <w:marBottom w:val="0"/>
      <w:divBdr>
        <w:top w:val="none" w:sz="0" w:space="0" w:color="auto"/>
        <w:left w:val="none" w:sz="0" w:space="0" w:color="auto"/>
        <w:bottom w:val="none" w:sz="0" w:space="0" w:color="auto"/>
        <w:right w:val="none" w:sz="0" w:space="0" w:color="auto"/>
      </w:divBdr>
    </w:div>
    <w:div w:id="440490490">
      <w:marLeft w:val="0"/>
      <w:marRight w:val="0"/>
      <w:marTop w:val="0"/>
      <w:marBottom w:val="0"/>
      <w:divBdr>
        <w:top w:val="none" w:sz="0" w:space="0" w:color="auto"/>
        <w:left w:val="none" w:sz="0" w:space="0" w:color="auto"/>
        <w:bottom w:val="none" w:sz="0" w:space="0" w:color="auto"/>
        <w:right w:val="none" w:sz="0" w:space="0" w:color="auto"/>
      </w:divBdr>
    </w:div>
    <w:div w:id="453136926">
      <w:marLeft w:val="0"/>
      <w:marRight w:val="0"/>
      <w:marTop w:val="0"/>
      <w:marBottom w:val="0"/>
      <w:divBdr>
        <w:top w:val="none" w:sz="0" w:space="0" w:color="auto"/>
        <w:left w:val="none" w:sz="0" w:space="0" w:color="auto"/>
        <w:bottom w:val="none" w:sz="0" w:space="0" w:color="auto"/>
        <w:right w:val="none" w:sz="0" w:space="0" w:color="auto"/>
      </w:divBdr>
    </w:div>
    <w:div w:id="455030658">
      <w:marLeft w:val="0"/>
      <w:marRight w:val="0"/>
      <w:marTop w:val="0"/>
      <w:marBottom w:val="0"/>
      <w:divBdr>
        <w:top w:val="none" w:sz="0" w:space="0" w:color="auto"/>
        <w:left w:val="none" w:sz="0" w:space="0" w:color="auto"/>
        <w:bottom w:val="none" w:sz="0" w:space="0" w:color="auto"/>
        <w:right w:val="none" w:sz="0" w:space="0" w:color="auto"/>
      </w:divBdr>
    </w:div>
    <w:div w:id="455415847">
      <w:marLeft w:val="0"/>
      <w:marRight w:val="0"/>
      <w:marTop w:val="0"/>
      <w:marBottom w:val="0"/>
      <w:divBdr>
        <w:top w:val="none" w:sz="0" w:space="0" w:color="auto"/>
        <w:left w:val="none" w:sz="0" w:space="0" w:color="auto"/>
        <w:bottom w:val="none" w:sz="0" w:space="0" w:color="auto"/>
        <w:right w:val="none" w:sz="0" w:space="0" w:color="auto"/>
      </w:divBdr>
    </w:div>
    <w:div w:id="455416937">
      <w:marLeft w:val="0"/>
      <w:marRight w:val="0"/>
      <w:marTop w:val="0"/>
      <w:marBottom w:val="0"/>
      <w:divBdr>
        <w:top w:val="none" w:sz="0" w:space="0" w:color="auto"/>
        <w:left w:val="none" w:sz="0" w:space="0" w:color="auto"/>
        <w:bottom w:val="none" w:sz="0" w:space="0" w:color="auto"/>
        <w:right w:val="none" w:sz="0" w:space="0" w:color="auto"/>
      </w:divBdr>
    </w:div>
    <w:div w:id="457338042">
      <w:marLeft w:val="0"/>
      <w:marRight w:val="0"/>
      <w:marTop w:val="0"/>
      <w:marBottom w:val="0"/>
      <w:divBdr>
        <w:top w:val="none" w:sz="0" w:space="0" w:color="auto"/>
        <w:left w:val="none" w:sz="0" w:space="0" w:color="auto"/>
        <w:bottom w:val="none" w:sz="0" w:space="0" w:color="auto"/>
        <w:right w:val="none" w:sz="0" w:space="0" w:color="auto"/>
      </w:divBdr>
    </w:div>
    <w:div w:id="476070072">
      <w:marLeft w:val="0"/>
      <w:marRight w:val="0"/>
      <w:marTop w:val="0"/>
      <w:marBottom w:val="0"/>
      <w:divBdr>
        <w:top w:val="none" w:sz="0" w:space="0" w:color="auto"/>
        <w:left w:val="none" w:sz="0" w:space="0" w:color="auto"/>
        <w:bottom w:val="none" w:sz="0" w:space="0" w:color="auto"/>
        <w:right w:val="none" w:sz="0" w:space="0" w:color="auto"/>
      </w:divBdr>
    </w:div>
    <w:div w:id="482427936">
      <w:marLeft w:val="0"/>
      <w:marRight w:val="0"/>
      <w:marTop w:val="0"/>
      <w:marBottom w:val="0"/>
      <w:divBdr>
        <w:top w:val="none" w:sz="0" w:space="0" w:color="auto"/>
        <w:left w:val="none" w:sz="0" w:space="0" w:color="auto"/>
        <w:bottom w:val="none" w:sz="0" w:space="0" w:color="auto"/>
        <w:right w:val="none" w:sz="0" w:space="0" w:color="auto"/>
      </w:divBdr>
    </w:div>
    <w:div w:id="488325859">
      <w:marLeft w:val="0"/>
      <w:marRight w:val="0"/>
      <w:marTop w:val="0"/>
      <w:marBottom w:val="0"/>
      <w:divBdr>
        <w:top w:val="none" w:sz="0" w:space="0" w:color="auto"/>
        <w:left w:val="none" w:sz="0" w:space="0" w:color="auto"/>
        <w:bottom w:val="none" w:sz="0" w:space="0" w:color="auto"/>
        <w:right w:val="none" w:sz="0" w:space="0" w:color="auto"/>
      </w:divBdr>
    </w:div>
    <w:div w:id="488449229">
      <w:marLeft w:val="0"/>
      <w:marRight w:val="0"/>
      <w:marTop w:val="0"/>
      <w:marBottom w:val="0"/>
      <w:divBdr>
        <w:top w:val="none" w:sz="0" w:space="0" w:color="auto"/>
        <w:left w:val="none" w:sz="0" w:space="0" w:color="auto"/>
        <w:bottom w:val="none" w:sz="0" w:space="0" w:color="auto"/>
        <w:right w:val="none" w:sz="0" w:space="0" w:color="auto"/>
      </w:divBdr>
    </w:div>
    <w:div w:id="499275451">
      <w:marLeft w:val="0"/>
      <w:marRight w:val="0"/>
      <w:marTop w:val="0"/>
      <w:marBottom w:val="0"/>
      <w:divBdr>
        <w:top w:val="none" w:sz="0" w:space="0" w:color="auto"/>
        <w:left w:val="none" w:sz="0" w:space="0" w:color="auto"/>
        <w:bottom w:val="none" w:sz="0" w:space="0" w:color="auto"/>
        <w:right w:val="none" w:sz="0" w:space="0" w:color="auto"/>
      </w:divBdr>
    </w:div>
    <w:div w:id="500238387">
      <w:marLeft w:val="0"/>
      <w:marRight w:val="0"/>
      <w:marTop w:val="0"/>
      <w:marBottom w:val="0"/>
      <w:divBdr>
        <w:top w:val="none" w:sz="0" w:space="0" w:color="auto"/>
        <w:left w:val="none" w:sz="0" w:space="0" w:color="auto"/>
        <w:bottom w:val="none" w:sz="0" w:space="0" w:color="auto"/>
        <w:right w:val="none" w:sz="0" w:space="0" w:color="auto"/>
      </w:divBdr>
    </w:div>
    <w:div w:id="502672751">
      <w:marLeft w:val="0"/>
      <w:marRight w:val="0"/>
      <w:marTop w:val="0"/>
      <w:marBottom w:val="0"/>
      <w:divBdr>
        <w:top w:val="none" w:sz="0" w:space="0" w:color="auto"/>
        <w:left w:val="none" w:sz="0" w:space="0" w:color="auto"/>
        <w:bottom w:val="none" w:sz="0" w:space="0" w:color="auto"/>
        <w:right w:val="none" w:sz="0" w:space="0" w:color="auto"/>
      </w:divBdr>
    </w:div>
    <w:div w:id="505636792">
      <w:marLeft w:val="0"/>
      <w:marRight w:val="0"/>
      <w:marTop w:val="0"/>
      <w:marBottom w:val="0"/>
      <w:divBdr>
        <w:top w:val="none" w:sz="0" w:space="0" w:color="auto"/>
        <w:left w:val="none" w:sz="0" w:space="0" w:color="auto"/>
        <w:bottom w:val="none" w:sz="0" w:space="0" w:color="auto"/>
        <w:right w:val="none" w:sz="0" w:space="0" w:color="auto"/>
      </w:divBdr>
    </w:div>
    <w:div w:id="511186219">
      <w:marLeft w:val="0"/>
      <w:marRight w:val="0"/>
      <w:marTop w:val="0"/>
      <w:marBottom w:val="0"/>
      <w:divBdr>
        <w:top w:val="none" w:sz="0" w:space="0" w:color="auto"/>
        <w:left w:val="none" w:sz="0" w:space="0" w:color="auto"/>
        <w:bottom w:val="none" w:sz="0" w:space="0" w:color="auto"/>
        <w:right w:val="none" w:sz="0" w:space="0" w:color="auto"/>
      </w:divBdr>
    </w:div>
    <w:div w:id="511190999">
      <w:marLeft w:val="0"/>
      <w:marRight w:val="0"/>
      <w:marTop w:val="0"/>
      <w:marBottom w:val="0"/>
      <w:divBdr>
        <w:top w:val="none" w:sz="0" w:space="0" w:color="auto"/>
        <w:left w:val="none" w:sz="0" w:space="0" w:color="auto"/>
        <w:bottom w:val="none" w:sz="0" w:space="0" w:color="auto"/>
        <w:right w:val="none" w:sz="0" w:space="0" w:color="auto"/>
      </w:divBdr>
    </w:div>
    <w:div w:id="512649239">
      <w:marLeft w:val="0"/>
      <w:marRight w:val="0"/>
      <w:marTop w:val="0"/>
      <w:marBottom w:val="0"/>
      <w:divBdr>
        <w:top w:val="none" w:sz="0" w:space="0" w:color="auto"/>
        <w:left w:val="none" w:sz="0" w:space="0" w:color="auto"/>
        <w:bottom w:val="none" w:sz="0" w:space="0" w:color="auto"/>
        <w:right w:val="none" w:sz="0" w:space="0" w:color="auto"/>
      </w:divBdr>
    </w:div>
    <w:div w:id="516694902">
      <w:marLeft w:val="0"/>
      <w:marRight w:val="0"/>
      <w:marTop w:val="0"/>
      <w:marBottom w:val="0"/>
      <w:divBdr>
        <w:top w:val="none" w:sz="0" w:space="0" w:color="auto"/>
        <w:left w:val="none" w:sz="0" w:space="0" w:color="auto"/>
        <w:bottom w:val="none" w:sz="0" w:space="0" w:color="auto"/>
        <w:right w:val="none" w:sz="0" w:space="0" w:color="auto"/>
      </w:divBdr>
    </w:div>
    <w:div w:id="518742670">
      <w:marLeft w:val="0"/>
      <w:marRight w:val="0"/>
      <w:marTop w:val="0"/>
      <w:marBottom w:val="0"/>
      <w:divBdr>
        <w:top w:val="none" w:sz="0" w:space="0" w:color="auto"/>
        <w:left w:val="none" w:sz="0" w:space="0" w:color="auto"/>
        <w:bottom w:val="none" w:sz="0" w:space="0" w:color="auto"/>
        <w:right w:val="none" w:sz="0" w:space="0" w:color="auto"/>
      </w:divBdr>
    </w:div>
    <w:div w:id="523132115">
      <w:marLeft w:val="0"/>
      <w:marRight w:val="0"/>
      <w:marTop w:val="0"/>
      <w:marBottom w:val="0"/>
      <w:divBdr>
        <w:top w:val="none" w:sz="0" w:space="0" w:color="auto"/>
        <w:left w:val="none" w:sz="0" w:space="0" w:color="auto"/>
        <w:bottom w:val="none" w:sz="0" w:space="0" w:color="auto"/>
        <w:right w:val="none" w:sz="0" w:space="0" w:color="auto"/>
      </w:divBdr>
    </w:div>
    <w:div w:id="523594407">
      <w:marLeft w:val="0"/>
      <w:marRight w:val="0"/>
      <w:marTop w:val="0"/>
      <w:marBottom w:val="0"/>
      <w:divBdr>
        <w:top w:val="none" w:sz="0" w:space="0" w:color="auto"/>
        <w:left w:val="none" w:sz="0" w:space="0" w:color="auto"/>
        <w:bottom w:val="none" w:sz="0" w:space="0" w:color="auto"/>
        <w:right w:val="none" w:sz="0" w:space="0" w:color="auto"/>
      </w:divBdr>
    </w:div>
    <w:div w:id="526408306">
      <w:marLeft w:val="0"/>
      <w:marRight w:val="0"/>
      <w:marTop w:val="0"/>
      <w:marBottom w:val="0"/>
      <w:divBdr>
        <w:top w:val="none" w:sz="0" w:space="0" w:color="auto"/>
        <w:left w:val="none" w:sz="0" w:space="0" w:color="auto"/>
        <w:bottom w:val="none" w:sz="0" w:space="0" w:color="auto"/>
        <w:right w:val="none" w:sz="0" w:space="0" w:color="auto"/>
      </w:divBdr>
    </w:div>
    <w:div w:id="526984130">
      <w:marLeft w:val="0"/>
      <w:marRight w:val="0"/>
      <w:marTop w:val="0"/>
      <w:marBottom w:val="0"/>
      <w:divBdr>
        <w:top w:val="none" w:sz="0" w:space="0" w:color="auto"/>
        <w:left w:val="none" w:sz="0" w:space="0" w:color="auto"/>
        <w:bottom w:val="none" w:sz="0" w:space="0" w:color="auto"/>
        <w:right w:val="none" w:sz="0" w:space="0" w:color="auto"/>
      </w:divBdr>
    </w:div>
    <w:div w:id="533353173">
      <w:marLeft w:val="0"/>
      <w:marRight w:val="0"/>
      <w:marTop w:val="0"/>
      <w:marBottom w:val="0"/>
      <w:divBdr>
        <w:top w:val="none" w:sz="0" w:space="0" w:color="auto"/>
        <w:left w:val="none" w:sz="0" w:space="0" w:color="auto"/>
        <w:bottom w:val="none" w:sz="0" w:space="0" w:color="auto"/>
        <w:right w:val="none" w:sz="0" w:space="0" w:color="auto"/>
      </w:divBdr>
    </w:div>
    <w:div w:id="536508432">
      <w:marLeft w:val="0"/>
      <w:marRight w:val="0"/>
      <w:marTop w:val="0"/>
      <w:marBottom w:val="0"/>
      <w:divBdr>
        <w:top w:val="none" w:sz="0" w:space="0" w:color="auto"/>
        <w:left w:val="none" w:sz="0" w:space="0" w:color="auto"/>
        <w:bottom w:val="none" w:sz="0" w:space="0" w:color="auto"/>
        <w:right w:val="none" w:sz="0" w:space="0" w:color="auto"/>
      </w:divBdr>
    </w:div>
    <w:div w:id="539443553">
      <w:marLeft w:val="0"/>
      <w:marRight w:val="0"/>
      <w:marTop w:val="0"/>
      <w:marBottom w:val="0"/>
      <w:divBdr>
        <w:top w:val="none" w:sz="0" w:space="0" w:color="auto"/>
        <w:left w:val="none" w:sz="0" w:space="0" w:color="auto"/>
        <w:bottom w:val="none" w:sz="0" w:space="0" w:color="auto"/>
        <w:right w:val="none" w:sz="0" w:space="0" w:color="auto"/>
      </w:divBdr>
    </w:div>
    <w:div w:id="548080386">
      <w:marLeft w:val="0"/>
      <w:marRight w:val="0"/>
      <w:marTop w:val="0"/>
      <w:marBottom w:val="0"/>
      <w:divBdr>
        <w:top w:val="none" w:sz="0" w:space="0" w:color="auto"/>
        <w:left w:val="none" w:sz="0" w:space="0" w:color="auto"/>
        <w:bottom w:val="none" w:sz="0" w:space="0" w:color="auto"/>
        <w:right w:val="none" w:sz="0" w:space="0" w:color="auto"/>
      </w:divBdr>
    </w:div>
    <w:div w:id="548152030">
      <w:marLeft w:val="0"/>
      <w:marRight w:val="0"/>
      <w:marTop w:val="0"/>
      <w:marBottom w:val="0"/>
      <w:divBdr>
        <w:top w:val="none" w:sz="0" w:space="0" w:color="auto"/>
        <w:left w:val="none" w:sz="0" w:space="0" w:color="auto"/>
        <w:bottom w:val="none" w:sz="0" w:space="0" w:color="auto"/>
        <w:right w:val="none" w:sz="0" w:space="0" w:color="auto"/>
      </w:divBdr>
    </w:div>
    <w:div w:id="554269512">
      <w:marLeft w:val="0"/>
      <w:marRight w:val="0"/>
      <w:marTop w:val="0"/>
      <w:marBottom w:val="0"/>
      <w:divBdr>
        <w:top w:val="none" w:sz="0" w:space="0" w:color="auto"/>
        <w:left w:val="none" w:sz="0" w:space="0" w:color="auto"/>
        <w:bottom w:val="none" w:sz="0" w:space="0" w:color="auto"/>
        <w:right w:val="none" w:sz="0" w:space="0" w:color="auto"/>
      </w:divBdr>
    </w:div>
    <w:div w:id="554775686">
      <w:marLeft w:val="0"/>
      <w:marRight w:val="0"/>
      <w:marTop w:val="0"/>
      <w:marBottom w:val="0"/>
      <w:divBdr>
        <w:top w:val="none" w:sz="0" w:space="0" w:color="auto"/>
        <w:left w:val="none" w:sz="0" w:space="0" w:color="auto"/>
        <w:bottom w:val="none" w:sz="0" w:space="0" w:color="auto"/>
        <w:right w:val="none" w:sz="0" w:space="0" w:color="auto"/>
      </w:divBdr>
    </w:div>
    <w:div w:id="562562861">
      <w:marLeft w:val="0"/>
      <w:marRight w:val="0"/>
      <w:marTop w:val="0"/>
      <w:marBottom w:val="0"/>
      <w:divBdr>
        <w:top w:val="none" w:sz="0" w:space="0" w:color="auto"/>
        <w:left w:val="none" w:sz="0" w:space="0" w:color="auto"/>
        <w:bottom w:val="none" w:sz="0" w:space="0" w:color="auto"/>
        <w:right w:val="none" w:sz="0" w:space="0" w:color="auto"/>
      </w:divBdr>
    </w:div>
    <w:div w:id="576549067">
      <w:marLeft w:val="0"/>
      <w:marRight w:val="0"/>
      <w:marTop w:val="0"/>
      <w:marBottom w:val="0"/>
      <w:divBdr>
        <w:top w:val="none" w:sz="0" w:space="0" w:color="auto"/>
        <w:left w:val="none" w:sz="0" w:space="0" w:color="auto"/>
        <w:bottom w:val="none" w:sz="0" w:space="0" w:color="auto"/>
        <w:right w:val="none" w:sz="0" w:space="0" w:color="auto"/>
      </w:divBdr>
    </w:div>
    <w:div w:id="586117390">
      <w:marLeft w:val="0"/>
      <w:marRight w:val="0"/>
      <w:marTop w:val="0"/>
      <w:marBottom w:val="0"/>
      <w:divBdr>
        <w:top w:val="none" w:sz="0" w:space="0" w:color="auto"/>
        <w:left w:val="none" w:sz="0" w:space="0" w:color="auto"/>
        <w:bottom w:val="none" w:sz="0" w:space="0" w:color="auto"/>
        <w:right w:val="none" w:sz="0" w:space="0" w:color="auto"/>
      </w:divBdr>
    </w:div>
    <w:div w:id="588999176">
      <w:marLeft w:val="0"/>
      <w:marRight w:val="0"/>
      <w:marTop w:val="0"/>
      <w:marBottom w:val="0"/>
      <w:divBdr>
        <w:top w:val="none" w:sz="0" w:space="0" w:color="auto"/>
        <w:left w:val="none" w:sz="0" w:space="0" w:color="auto"/>
        <w:bottom w:val="none" w:sz="0" w:space="0" w:color="auto"/>
        <w:right w:val="none" w:sz="0" w:space="0" w:color="auto"/>
      </w:divBdr>
    </w:div>
    <w:div w:id="603264214">
      <w:marLeft w:val="0"/>
      <w:marRight w:val="0"/>
      <w:marTop w:val="0"/>
      <w:marBottom w:val="0"/>
      <w:divBdr>
        <w:top w:val="none" w:sz="0" w:space="0" w:color="auto"/>
        <w:left w:val="none" w:sz="0" w:space="0" w:color="auto"/>
        <w:bottom w:val="none" w:sz="0" w:space="0" w:color="auto"/>
        <w:right w:val="none" w:sz="0" w:space="0" w:color="auto"/>
      </w:divBdr>
    </w:div>
    <w:div w:id="605772294">
      <w:marLeft w:val="0"/>
      <w:marRight w:val="0"/>
      <w:marTop w:val="0"/>
      <w:marBottom w:val="0"/>
      <w:divBdr>
        <w:top w:val="none" w:sz="0" w:space="0" w:color="auto"/>
        <w:left w:val="none" w:sz="0" w:space="0" w:color="auto"/>
        <w:bottom w:val="none" w:sz="0" w:space="0" w:color="auto"/>
        <w:right w:val="none" w:sz="0" w:space="0" w:color="auto"/>
      </w:divBdr>
    </w:div>
    <w:div w:id="610815944">
      <w:marLeft w:val="0"/>
      <w:marRight w:val="0"/>
      <w:marTop w:val="0"/>
      <w:marBottom w:val="0"/>
      <w:divBdr>
        <w:top w:val="none" w:sz="0" w:space="0" w:color="auto"/>
        <w:left w:val="none" w:sz="0" w:space="0" w:color="auto"/>
        <w:bottom w:val="none" w:sz="0" w:space="0" w:color="auto"/>
        <w:right w:val="none" w:sz="0" w:space="0" w:color="auto"/>
      </w:divBdr>
    </w:div>
    <w:div w:id="614093764">
      <w:marLeft w:val="0"/>
      <w:marRight w:val="0"/>
      <w:marTop w:val="0"/>
      <w:marBottom w:val="0"/>
      <w:divBdr>
        <w:top w:val="none" w:sz="0" w:space="0" w:color="auto"/>
        <w:left w:val="none" w:sz="0" w:space="0" w:color="auto"/>
        <w:bottom w:val="none" w:sz="0" w:space="0" w:color="auto"/>
        <w:right w:val="none" w:sz="0" w:space="0" w:color="auto"/>
      </w:divBdr>
    </w:div>
    <w:div w:id="622462290">
      <w:marLeft w:val="0"/>
      <w:marRight w:val="0"/>
      <w:marTop w:val="0"/>
      <w:marBottom w:val="0"/>
      <w:divBdr>
        <w:top w:val="none" w:sz="0" w:space="0" w:color="auto"/>
        <w:left w:val="none" w:sz="0" w:space="0" w:color="auto"/>
        <w:bottom w:val="none" w:sz="0" w:space="0" w:color="auto"/>
        <w:right w:val="none" w:sz="0" w:space="0" w:color="auto"/>
      </w:divBdr>
    </w:div>
    <w:div w:id="623075485">
      <w:marLeft w:val="0"/>
      <w:marRight w:val="0"/>
      <w:marTop w:val="0"/>
      <w:marBottom w:val="0"/>
      <w:divBdr>
        <w:top w:val="none" w:sz="0" w:space="0" w:color="auto"/>
        <w:left w:val="none" w:sz="0" w:space="0" w:color="auto"/>
        <w:bottom w:val="none" w:sz="0" w:space="0" w:color="auto"/>
        <w:right w:val="none" w:sz="0" w:space="0" w:color="auto"/>
      </w:divBdr>
    </w:div>
    <w:div w:id="623539524">
      <w:marLeft w:val="0"/>
      <w:marRight w:val="0"/>
      <w:marTop w:val="0"/>
      <w:marBottom w:val="0"/>
      <w:divBdr>
        <w:top w:val="none" w:sz="0" w:space="0" w:color="auto"/>
        <w:left w:val="none" w:sz="0" w:space="0" w:color="auto"/>
        <w:bottom w:val="none" w:sz="0" w:space="0" w:color="auto"/>
        <w:right w:val="none" w:sz="0" w:space="0" w:color="auto"/>
      </w:divBdr>
    </w:div>
    <w:div w:id="628321230">
      <w:marLeft w:val="0"/>
      <w:marRight w:val="0"/>
      <w:marTop w:val="0"/>
      <w:marBottom w:val="0"/>
      <w:divBdr>
        <w:top w:val="none" w:sz="0" w:space="0" w:color="auto"/>
        <w:left w:val="none" w:sz="0" w:space="0" w:color="auto"/>
        <w:bottom w:val="none" w:sz="0" w:space="0" w:color="auto"/>
        <w:right w:val="none" w:sz="0" w:space="0" w:color="auto"/>
      </w:divBdr>
    </w:div>
    <w:div w:id="629434614">
      <w:marLeft w:val="0"/>
      <w:marRight w:val="0"/>
      <w:marTop w:val="0"/>
      <w:marBottom w:val="0"/>
      <w:divBdr>
        <w:top w:val="none" w:sz="0" w:space="0" w:color="auto"/>
        <w:left w:val="none" w:sz="0" w:space="0" w:color="auto"/>
        <w:bottom w:val="none" w:sz="0" w:space="0" w:color="auto"/>
        <w:right w:val="none" w:sz="0" w:space="0" w:color="auto"/>
      </w:divBdr>
    </w:div>
    <w:div w:id="630014516">
      <w:marLeft w:val="0"/>
      <w:marRight w:val="0"/>
      <w:marTop w:val="0"/>
      <w:marBottom w:val="0"/>
      <w:divBdr>
        <w:top w:val="none" w:sz="0" w:space="0" w:color="auto"/>
        <w:left w:val="none" w:sz="0" w:space="0" w:color="auto"/>
        <w:bottom w:val="none" w:sz="0" w:space="0" w:color="auto"/>
        <w:right w:val="none" w:sz="0" w:space="0" w:color="auto"/>
      </w:divBdr>
    </w:div>
    <w:div w:id="630401477">
      <w:marLeft w:val="0"/>
      <w:marRight w:val="0"/>
      <w:marTop w:val="0"/>
      <w:marBottom w:val="0"/>
      <w:divBdr>
        <w:top w:val="none" w:sz="0" w:space="0" w:color="auto"/>
        <w:left w:val="none" w:sz="0" w:space="0" w:color="auto"/>
        <w:bottom w:val="none" w:sz="0" w:space="0" w:color="auto"/>
        <w:right w:val="none" w:sz="0" w:space="0" w:color="auto"/>
      </w:divBdr>
    </w:div>
    <w:div w:id="635644934">
      <w:marLeft w:val="0"/>
      <w:marRight w:val="0"/>
      <w:marTop w:val="0"/>
      <w:marBottom w:val="0"/>
      <w:divBdr>
        <w:top w:val="none" w:sz="0" w:space="0" w:color="auto"/>
        <w:left w:val="none" w:sz="0" w:space="0" w:color="auto"/>
        <w:bottom w:val="none" w:sz="0" w:space="0" w:color="auto"/>
        <w:right w:val="none" w:sz="0" w:space="0" w:color="auto"/>
      </w:divBdr>
    </w:div>
    <w:div w:id="638849743">
      <w:marLeft w:val="0"/>
      <w:marRight w:val="0"/>
      <w:marTop w:val="0"/>
      <w:marBottom w:val="0"/>
      <w:divBdr>
        <w:top w:val="none" w:sz="0" w:space="0" w:color="auto"/>
        <w:left w:val="none" w:sz="0" w:space="0" w:color="auto"/>
        <w:bottom w:val="none" w:sz="0" w:space="0" w:color="auto"/>
        <w:right w:val="none" w:sz="0" w:space="0" w:color="auto"/>
      </w:divBdr>
    </w:div>
    <w:div w:id="640155950">
      <w:marLeft w:val="0"/>
      <w:marRight w:val="0"/>
      <w:marTop w:val="0"/>
      <w:marBottom w:val="0"/>
      <w:divBdr>
        <w:top w:val="none" w:sz="0" w:space="0" w:color="auto"/>
        <w:left w:val="none" w:sz="0" w:space="0" w:color="auto"/>
        <w:bottom w:val="none" w:sz="0" w:space="0" w:color="auto"/>
        <w:right w:val="none" w:sz="0" w:space="0" w:color="auto"/>
      </w:divBdr>
    </w:div>
    <w:div w:id="646326394">
      <w:marLeft w:val="0"/>
      <w:marRight w:val="0"/>
      <w:marTop w:val="0"/>
      <w:marBottom w:val="0"/>
      <w:divBdr>
        <w:top w:val="none" w:sz="0" w:space="0" w:color="auto"/>
        <w:left w:val="none" w:sz="0" w:space="0" w:color="auto"/>
        <w:bottom w:val="none" w:sz="0" w:space="0" w:color="auto"/>
        <w:right w:val="none" w:sz="0" w:space="0" w:color="auto"/>
      </w:divBdr>
    </w:div>
    <w:div w:id="663119939">
      <w:marLeft w:val="0"/>
      <w:marRight w:val="0"/>
      <w:marTop w:val="0"/>
      <w:marBottom w:val="0"/>
      <w:divBdr>
        <w:top w:val="none" w:sz="0" w:space="0" w:color="auto"/>
        <w:left w:val="none" w:sz="0" w:space="0" w:color="auto"/>
        <w:bottom w:val="none" w:sz="0" w:space="0" w:color="auto"/>
        <w:right w:val="none" w:sz="0" w:space="0" w:color="auto"/>
      </w:divBdr>
    </w:div>
    <w:div w:id="670790850">
      <w:marLeft w:val="0"/>
      <w:marRight w:val="0"/>
      <w:marTop w:val="0"/>
      <w:marBottom w:val="0"/>
      <w:divBdr>
        <w:top w:val="none" w:sz="0" w:space="0" w:color="auto"/>
        <w:left w:val="none" w:sz="0" w:space="0" w:color="auto"/>
        <w:bottom w:val="none" w:sz="0" w:space="0" w:color="auto"/>
        <w:right w:val="none" w:sz="0" w:space="0" w:color="auto"/>
      </w:divBdr>
    </w:div>
    <w:div w:id="672948753">
      <w:marLeft w:val="0"/>
      <w:marRight w:val="0"/>
      <w:marTop w:val="0"/>
      <w:marBottom w:val="0"/>
      <w:divBdr>
        <w:top w:val="none" w:sz="0" w:space="0" w:color="auto"/>
        <w:left w:val="none" w:sz="0" w:space="0" w:color="auto"/>
        <w:bottom w:val="none" w:sz="0" w:space="0" w:color="auto"/>
        <w:right w:val="none" w:sz="0" w:space="0" w:color="auto"/>
      </w:divBdr>
    </w:div>
    <w:div w:id="675306269">
      <w:marLeft w:val="0"/>
      <w:marRight w:val="0"/>
      <w:marTop w:val="0"/>
      <w:marBottom w:val="0"/>
      <w:divBdr>
        <w:top w:val="none" w:sz="0" w:space="0" w:color="auto"/>
        <w:left w:val="none" w:sz="0" w:space="0" w:color="auto"/>
        <w:bottom w:val="none" w:sz="0" w:space="0" w:color="auto"/>
        <w:right w:val="none" w:sz="0" w:space="0" w:color="auto"/>
      </w:divBdr>
    </w:div>
    <w:div w:id="682051099">
      <w:marLeft w:val="0"/>
      <w:marRight w:val="0"/>
      <w:marTop w:val="0"/>
      <w:marBottom w:val="0"/>
      <w:divBdr>
        <w:top w:val="none" w:sz="0" w:space="0" w:color="auto"/>
        <w:left w:val="none" w:sz="0" w:space="0" w:color="auto"/>
        <w:bottom w:val="none" w:sz="0" w:space="0" w:color="auto"/>
        <w:right w:val="none" w:sz="0" w:space="0" w:color="auto"/>
      </w:divBdr>
    </w:div>
    <w:div w:id="684868515">
      <w:marLeft w:val="0"/>
      <w:marRight w:val="0"/>
      <w:marTop w:val="0"/>
      <w:marBottom w:val="0"/>
      <w:divBdr>
        <w:top w:val="none" w:sz="0" w:space="0" w:color="auto"/>
        <w:left w:val="none" w:sz="0" w:space="0" w:color="auto"/>
        <w:bottom w:val="none" w:sz="0" w:space="0" w:color="auto"/>
        <w:right w:val="none" w:sz="0" w:space="0" w:color="auto"/>
      </w:divBdr>
    </w:div>
    <w:div w:id="687407430">
      <w:marLeft w:val="0"/>
      <w:marRight w:val="0"/>
      <w:marTop w:val="0"/>
      <w:marBottom w:val="0"/>
      <w:divBdr>
        <w:top w:val="none" w:sz="0" w:space="0" w:color="auto"/>
        <w:left w:val="none" w:sz="0" w:space="0" w:color="auto"/>
        <w:bottom w:val="none" w:sz="0" w:space="0" w:color="auto"/>
        <w:right w:val="none" w:sz="0" w:space="0" w:color="auto"/>
      </w:divBdr>
    </w:div>
    <w:div w:id="690691696">
      <w:marLeft w:val="0"/>
      <w:marRight w:val="0"/>
      <w:marTop w:val="0"/>
      <w:marBottom w:val="0"/>
      <w:divBdr>
        <w:top w:val="none" w:sz="0" w:space="0" w:color="auto"/>
        <w:left w:val="none" w:sz="0" w:space="0" w:color="auto"/>
        <w:bottom w:val="none" w:sz="0" w:space="0" w:color="auto"/>
        <w:right w:val="none" w:sz="0" w:space="0" w:color="auto"/>
      </w:divBdr>
    </w:div>
    <w:div w:id="692456906">
      <w:marLeft w:val="0"/>
      <w:marRight w:val="0"/>
      <w:marTop w:val="0"/>
      <w:marBottom w:val="0"/>
      <w:divBdr>
        <w:top w:val="none" w:sz="0" w:space="0" w:color="auto"/>
        <w:left w:val="none" w:sz="0" w:space="0" w:color="auto"/>
        <w:bottom w:val="none" w:sz="0" w:space="0" w:color="auto"/>
        <w:right w:val="none" w:sz="0" w:space="0" w:color="auto"/>
      </w:divBdr>
    </w:div>
    <w:div w:id="693993444">
      <w:marLeft w:val="0"/>
      <w:marRight w:val="0"/>
      <w:marTop w:val="0"/>
      <w:marBottom w:val="0"/>
      <w:divBdr>
        <w:top w:val="none" w:sz="0" w:space="0" w:color="auto"/>
        <w:left w:val="none" w:sz="0" w:space="0" w:color="auto"/>
        <w:bottom w:val="none" w:sz="0" w:space="0" w:color="auto"/>
        <w:right w:val="none" w:sz="0" w:space="0" w:color="auto"/>
      </w:divBdr>
    </w:div>
    <w:div w:id="696930549">
      <w:marLeft w:val="0"/>
      <w:marRight w:val="0"/>
      <w:marTop w:val="0"/>
      <w:marBottom w:val="0"/>
      <w:divBdr>
        <w:top w:val="none" w:sz="0" w:space="0" w:color="auto"/>
        <w:left w:val="none" w:sz="0" w:space="0" w:color="auto"/>
        <w:bottom w:val="none" w:sz="0" w:space="0" w:color="auto"/>
        <w:right w:val="none" w:sz="0" w:space="0" w:color="auto"/>
      </w:divBdr>
    </w:div>
    <w:div w:id="707532319">
      <w:marLeft w:val="0"/>
      <w:marRight w:val="0"/>
      <w:marTop w:val="0"/>
      <w:marBottom w:val="0"/>
      <w:divBdr>
        <w:top w:val="none" w:sz="0" w:space="0" w:color="auto"/>
        <w:left w:val="none" w:sz="0" w:space="0" w:color="auto"/>
        <w:bottom w:val="none" w:sz="0" w:space="0" w:color="auto"/>
        <w:right w:val="none" w:sz="0" w:space="0" w:color="auto"/>
      </w:divBdr>
    </w:div>
    <w:div w:id="709839663">
      <w:marLeft w:val="0"/>
      <w:marRight w:val="0"/>
      <w:marTop w:val="0"/>
      <w:marBottom w:val="0"/>
      <w:divBdr>
        <w:top w:val="none" w:sz="0" w:space="0" w:color="auto"/>
        <w:left w:val="none" w:sz="0" w:space="0" w:color="auto"/>
        <w:bottom w:val="none" w:sz="0" w:space="0" w:color="auto"/>
        <w:right w:val="none" w:sz="0" w:space="0" w:color="auto"/>
      </w:divBdr>
    </w:div>
    <w:div w:id="715274519">
      <w:marLeft w:val="0"/>
      <w:marRight w:val="0"/>
      <w:marTop w:val="0"/>
      <w:marBottom w:val="0"/>
      <w:divBdr>
        <w:top w:val="none" w:sz="0" w:space="0" w:color="auto"/>
        <w:left w:val="none" w:sz="0" w:space="0" w:color="auto"/>
        <w:bottom w:val="none" w:sz="0" w:space="0" w:color="auto"/>
        <w:right w:val="none" w:sz="0" w:space="0" w:color="auto"/>
      </w:divBdr>
    </w:div>
    <w:div w:id="736897105">
      <w:marLeft w:val="0"/>
      <w:marRight w:val="0"/>
      <w:marTop w:val="0"/>
      <w:marBottom w:val="0"/>
      <w:divBdr>
        <w:top w:val="none" w:sz="0" w:space="0" w:color="auto"/>
        <w:left w:val="none" w:sz="0" w:space="0" w:color="auto"/>
        <w:bottom w:val="none" w:sz="0" w:space="0" w:color="auto"/>
        <w:right w:val="none" w:sz="0" w:space="0" w:color="auto"/>
      </w:divBdr>
    </w:div>
    <w:div w:id="740299180">
      <w:marLeft w:val="0"/>
      <w:marRight w:val="0"/>
      <w:marTop w:val="0"/>
      <w:marBottom w:val="0"/>
      <w:divBdr>
        <w:top w:val="none" w:sz="0" w:space="0" w:color="auto"/>
        <w:left w:val="none" w:sz="0" w:space="0" w:color="auto"/>
        <w:bottom w:val="none" w:sz="0" w:space="0" w:color="auto"/>
        <w:right w:val="none" w:sz="0" w:space="0" w:color="auto"/>
      </w:divBdr>
    </w:div>
    <w:div w:id="747263012">
      <w:marLeft w:val="0"/>
      <w:marRight w:val="0"/>
      <w:marTop w:val="0"/>
      <w:marBottom w:val="0"/>
      <w:divBdr>
        <w:top w:val="none" w:sz="0" w:space="0" w:color="auto"/>
        <w:left w:val="none" w:sz="0" w:space="0" w:color="auto"/>
        <w:bottom w:val="none" w:sz="0" w:space="0" w:color="auto"/>
        <w:right w:val="none" w:sz="0" w:space="0" w:color="auto"/>
      </w:divBdr>
    </w:div>
    <w:div w:id="753863781">
      <w:marLeft w:val="0"/>
      <w:marRight w:val="0"/>
      <w:marTop w:val="0"/>
      <w:marBottom w:val="0"/>
      <w:divBdr>
        <w:top w:val="none" w:sz="0" w:space="0" w:color="auto"/>
        <w:left w:val="none" w:sz="0" w:space="0" w:color="auto"/>
        <w:bottom w:val="none" w:sz="0" w:space="0" w:color="auto"/>
        <w:right w:val="none" w:sz="0" w:space="0" w:color="auto"/>
      </w:divBdr>
    </w:div>
    <w:div w:id="757603478">
      <w:marLeft w:val="0"/>
      <w:marRight w:val="0"/>
      <w:marTop w:val="0"/>
      <w:marBottom w:val="0"/>
      <w:divBdr>
        <w:top w:val="none" w:sz="0" w:space="0" w:color="auto"/>
        <w:left w:val="none" w:sz="0" w:space="0" w:color="auto"/>
        <w:bottom w:val="none" w:sz="0" w:space="0" w:color="auto"/>
        <w:right w:val="none" w:sz="0" w:space="0" w:color="auto"/>
      </w:divBdr>
    </w:div>
    <w:div w:id="765418684">
      <w:marLeft w:val="0"/>
      <w:marRight w:val="0"/>
      <w:marTop w:val="0"/>
      <w:marBottom w:val="0"/>
      <w:divBdr>
        <w:top w:val="none" w:sz="0" w:space="0" w:color="auto"/>
        <w:left w:val="none" w:sz="0" w:space="0" w:color="auto"/>
        <w:bottom w:val="none" w:sz="0" w:space="0" w:color="auto"/>
        <w:right w:val="none" w:sz="0" w:space="0" w:color="auto"/>
      </w:divBdr>
    </w:div>
    <w:div w:id="767197174">
      <w:marLeft w:val="0"/>
      <w:marRight w:val="0"/>
      <w:marTop w:val="0"/>
      <w:marBottom w:val="0"/>
      <w:divBdr>
        <w:top w:val="none" w:sz="0" w:space="0" w:color="auto"/>
        <w:left w:val="none" w:sz="0" w:space="0" w:color="auto"/>
        <w:bottom w:val="none" w:sz="0" w:space="0" w:color="auto"/>
        <w:right w:val="none" w:sz="0" w:space="0" w:color="auto"/>
      </w:divBdr>
    </w:div>
    <w:div w:id="770245780">
      <w:marLeft w:val="0"/>
      <w:marRight w:val="0"/>
      <w:marTop w:val="0"/>
      <w:marBottom w:val="0"/>
      <w:divBdr>
        <w:top w:val="none" w:sz="0" w:space="0" w:color="auto"/>
        <w:left w:val="none" w:sz="0" w:space="0" w:color="auto"/>
        <w:bottom w:val="none" w:sz="0" w:space="0" w:color="auto"/>
        <w:right w:val="none" w:sz="0" w:space="0" w:color="auto"/>
      </w:divBdr>
    </w:div>
    <w:div w:id="776870879">
      <w:marLeft w:val="0"/>
      <w:marRight w:val="0"/>
      <w:marTop w:val="0"/>
      <w:marBottom w:val="0"/>
      <w:divBdr>
        <w:top w:val="none" w:sz="0" w:space="0" w:color="auto"/>
        <w:left w:val="none" w:sz="0" w:space="0" w:color="auto"/>
        <w:bottom w:val="none" w:sz="0" w:space="0" w:color="auto"/>
        <w:right w:val="none" w:sz="0" w:space="0" w:color="auto"/>
      </w:divBdr>
    </w:div>
    <w:div w:id="778718870">
      <w:marLeft w:val="0"/>
      <w:marRight w:val="0"/>
      <w:marTop w:val="0"/>
      <w:marBottom w:val="0"/>
      <w:divBdr>
        <w:top w:val="none" w:sz="0" w:space="0" w:color="auto"/>
        <w:left w:val="none" w:sz="0" w:space="0" w:color="auto"/>
        <w:bottom w:val="none" w:sz="0" w:space="0" w:color="auto"/>
        <w:right w:val="none" w:sz="0" w:space="0" w:color="auto"/>
      </w:divBdr>
    </w:div>
    <w:div w:id="778793174">
      <w:marLeft w:val="0"/>
      <w:marRight w:val="0"/>
      <w:marTop w:val="0"/>
      <w:marBottom w:val="0"/>
      <w:divBdr>
        <w:top w:val="none" w:sz="0" w:space="0" w:color="auto"/>
        <w:left w:val="none" w:sz="0" w:space="0" w:color="auto"/>
        <w:bottom w:val="none" w:sz="0" w:space="0" w:color="auto"/>
        <w:right w:val="none" w:sz="0" w:space="0" w:color="auto"/>
      </w:divBdr>
    </w:div>
    <w:div w:id="784692785">
      <w:marLeft w:val="0"/>
      <w:marRight w:val="0"/>
      <w:marTop w:val="0"/>
      <w:marBottom w:val="0"/>
      <w:divBdr>
        <w:top w:val="none" w:sz="0" w:space="0" w:color="auto"/>
        <w:left w:val="none" w:sz="0" w:space="0" w:color="auto"/>
        <w:bottom w:val="none" w:sz="0" w:space="0" w:color="auto"/>
        <w:right w:val="none" w:sz="0" w:space="0" w:color="auto"/>
      </w:divBdr>
    </w:div>
    <w:div w:id="795175522">
      <w:marLeft w:val="0"/>
      <w:marRight w:val="0"/>
      <w:marTop w:val="0"/>
      <w:marBottom w:val="0"/>
      <w:divBdr>
        <w:top w:val="none" w:sz="0" w:space="0" w:color="auto"/>
        <w:left w:val="none" w:sz="0" w:space="0" w:color="auto"/>
        <w:bottom w:val="none" w:sz="0" w:space="0" w:color="auto"/>
        <w:right w:val="none" w:sz="0" w:space="0" w:color="auto"/>
      </w:divBdr>
    </w:div>
    <w:div w:id="797459032">
      <w:marLeft w:val="0"/>
      <w:marRight w:val="0"/>
      <w:marTop w:val="0"/>
      <w:marBottom w:val="0"/>
      <w:divBdr>
        <w:top w:val="none" w:sz="0" w:space="0" w:color="auto"/>
        <w:left w:val="none" w:sz="0" w:space="0" w:color="auto"/>
        <w:bottom w:val="none" w:sz="0" w:space="0" w:color="auto"/>
        <w:right w:val="none" w:sz="0" w:space="0" w:color="auto"/>
      </w:divBdr>
    </w:div>
    <w:div w:id="799807181">
      <w:marLeft w:val="0"/>
      <w:marRight w:val="0"/>
      <w:marTop w:val="0"/>
      <w:marBottom w:val="0"/>
      <w:divBdr>
        <w:top w:val="none" w:sz="0" w:space="0" w:color="auto"/>
        <w:left w:val="none" w:sz="0" w:space="0" w:color="auto"/>
        <w:bottom w:val="none" w:sz="0" w:space="0" w:color="auto"/>
        <w:right w:val="none" w:sz="0" w:space="0" w:color="auto"/>
      </w:divBdr>
    </w:div>
    <w:div w:id="802846985">
      <w:marLeft w:val="0"/>
      <w:marRight w:val="0"/>
      <w:marTop w:val="0"/>
      <w:marBottom w:val="0"/>
      <w:divBdr>
        <w:top w:val="none" w:sz="0" w:space="0" w:color="auto"/>
        <w:left w:val="none" w:sz="0" w:space="0" w:color="auto"/>
        <w:bottom w:val="none" w:sz="0" w:space="0" w:color="auto"/>
        <w:right w:val="none" w:sz="0" w:space="0" w:color="auto"/>
      </w:divBdr>
    </w:div>
    <w:div w:id="803427472">
      <w:marLeft w:val="0"/>
      <w:marRight w:val="0"/>
      <w:marTop w:val="0"/>
      <w:marBottom w:val="0"/>
      <w:divBdr>
        <w:top w:val="none" w:sz="0" w:space="0" w:color="auto"/>
        <w:left w:val="none" w:sz="0" w:space="0" w:color="auto"/>
        <w:bottom w:val="none" w:sz="0" w:space="0" w:color="auto"/>
        <w:right w:val="none" w:sz="0" w:space="0" w:color="auto"/>
      </w:divBdr>
    </w:div>
    <w:div w:id="803473739">
      <w:marLeft w:val="0"/>
      <w:marRight w:val="0"/>
      <w:marTop w:val="0"/>
      <w:marBottom w:val="0"/>
      <w:divBdr>
        <w:top w:val="none" w:sz="0" w:space="0" w:color="auto"/>
        <w:left w:val="none" w:sz="0" w:space="0" w:color="auto"/>
        <w:bottom w:val="none" w:sz="0" w:space="0" w:color="auto"/>
        <w:right w:val="none" w:sz="0" w:space="0" w:color="auto"/>
      </w:divBdr>
    </w:div>
    <w:div w:id="803812288">
      <w:marLeft w:val="0"/>
      <w:marRight w:val="0"/>
      <w:marTop w:val="0"/>
      <w:marBottom w:val="0"/>
      <w:divBdr>
        <w:top w:val="none" w:sz="0" w:space="0" w:color="auto"/>
        <w:left w:val="none" w:sz="0" w:space="0" w:color="auto"/>
        <w:bottom w:val="none" w:sz="0" w:space="0" w:color="auto"/>
        <w:right w:val="none" w:sz="0" w:space="0" w:color="auto"/>
      </w:divBdr>
    </w:div>
    <w:div w:id="806748286">
      <w:marLeft w:val="0"/>
      <w:marRight w:val="0"/>
      <w:marTop w:val="0"/>
      <w:marBottom w:val="0"/>
      <w:divBdr>
        <w:top w:val="none" w:sz="0" w:space="0" w:color="auto"/>
        <w:left w:val="none" w:sz="0" w:space="0" w:color="auto"/>
        <w:bottom w:val="none" w:sz="0" w:space="0" w:color="auto"/>
        <w:right w:val="none" w:sz="0" w:space="0" w:color="auto"/>
      </w:divBdr>
    </w:div>
    <w:div w:id="807211834">
      <w:marLeft w:val="0"/>
      <w:marRight w:val="0"/>
      <w:marTop w:val="0"/>
      <w:marBottom w:val="0"/>
      <w:divBdr>
        <w:top w:val="none" w:sz="0" w:space="0" w:color="auto"/>
        <w:left w:val="none" w:sz="0" w:space="0" w:color="auto"/>
        <w:bottom w:val="none" w:sz="0" w:space="0" w:color="auto"/>
        <w:right w:val="none" w:sz="0" w:space="0" w:color="auto"/>
      </w:divBdr>
    </w:div>
    <w:div w:id="811095343">
      <w:marLeft w:val="0"/>
      <w:marRight w:val="0"/>
      <w:marTop w:val="0"/>
      <w:marBottom w:val="0"/>
      <w:divBdr>
        <w:top w:val="none" w:sz="0" w:space="0" w:color="auto"/>
        <w:left w:val="none" w:sz="0" w:space="0" w:color="auto"/>
        <w:bottom w:val="none" w:sz="0" w:space="0" w:color="auto"/>
        <w:right w:val="none" w:sz="0" w:space="0" w:color="auto"/>
      </w:divBdr>
    </w:div>
    <w:div w:id="824853062">
      <w:marLeft w:val="0"/>
      <w:marRight w:val="0"/>
      <w:marTop w:val="0"/>
      <w:marBottom w:val="0"/>
      <w:divBdr>
        <w:top w:val="none" w:sz="0" w:space="0" w:color="auto"/>
        <w:left w:val="none" w:sz="0" w:space="0" w:color="auto"/>
        <w:bottom w:val="none" w:sz="0" w:space="0" w:color="auto"/>
        <w:right w:val="none" w:sz="0" w:space="0" w:color="auto"/>
      </w:divBdr>
    </w:div>
    <w:div w:id="833883424">
      <w:marLeft w:val="0"/>
      <w:marRight w:val="0"/>
      <w:marTop w:val="0"/>
      <w:marBottom w:val="0"/>
      <w:divBdr>
        <w:top w:val="none" w:sz="0" w:space="0" w:color="auto"/>
        <w:left w:val="none" w:sz="0" w:space="0" w:color="auto"/>
        <w:bottom w:val="none" w:sz="0" w:space="0" w:color="auto"/>
        <w:right w:val="none" w:sz="0" w:space="0" w:color="auto"/>
      </w:divBdr>
    </w:div>
    <w:div w:id="841240352">
      <w:marLeft w:val="0"/>
      <w:marRight w:val="0"/>
      <w:marTop w:val="0"/>
      <w:marBottom w:val="0"/>
      <w:divBdr>
        <w:top w:val="none" w:sz="0" w:space="0" w:color="auto"/>
        <w:left w:val="none" w:sz="0" w:space="0" w:color="auto"/>
        <w:bottom w:val="none" w:sz="0" w:space="0" w:color="auto"/>
        <w:right w:val="none" w:sz="0" w:space="0" w:color="auto"/>
      </w:divBdr>
    </w:div>
    <w:div w:id="850072676">
      <w:marLeft w:val="0"/>
      <w:marRight w:val="0"/>
      <w:marTop w:val="0"/>
      <w:marBottom w:val="0"/>
      <w:divBdr>
        <w:top w:val="none" w:sz="0" w:space="0" w:color="auto"/>
        <w:left w:val="none" w:sz="0" w:space="0" w:color="auto"/>
        <w:bottom w:val="none" w:sz="0" w:space="0" w:color="auto"/>
        <w:right w:val="none" w:sz="0" w:space="0" w:color="auto"/>
      </w:divBdr>
    </w:div>
    <w:div w:id="850800749">
      <w:marLeft w:val="0"/>
      <w:marRight w:val="0"/>
      <w:marTop w:val="0"/>
      <w:marBottom w:val="0"/>
      <w:divBdr>
        <w:top w:val="none" w:sz="0" w:space="0" w:color="auto"/>
        <w:left w:val="none" w:sz="0" w:space="0" w:color="auto"/>
        <w:bottom w:val="none" w:sz="0" w:space="0" w:color="auto"/>
        <w:right w:val="none" w:sz="0" w:space="0" w:color="auto"/>
      </w:divBdr>
    </w:div>
    <w:div w:id="880552026">
      <w:marLeft w:val="0"/>
      <w:marRight w:val="0"/>
      <w:marTop w:val="0"/>
      <w:marBottom w:val="0"/>
      <w:divBdr>
        <w:top w:val="none" w:sz="0" w:space="0" w:color="auto"/>
        <w:left w:val="none" w:sz="0" w:space="0" w:color="auto"/>
        <w:bottom w:val="none" w:sz="0" w:space="0" w:color="auto"/>
        <w:right w:val="none" w:sz="0" w:space="0" w:color="auto"/>
      </w:divBdr>
    </w:div>
    <w:div w:id="888226325">
      <w:marLeft w:val="0"/>
      <w:marRight w:val="0"/>
      <w:marTop w:val="0"/>
      <w:marBottom w:val="0"/>
      <w:divBdr>
        <w:top w:val="none" w:sz="0" w:space="0" w:color="auto"/>
        <w:left w:val="none" w:sz="0" w:space="0" w:color="auto"/>
        <w:bottom w:val="none" w:sz="0" w:space="0" w:color="auto"/>
        <w:right w:val="none" w:sz="0" w:space="0" w:color="auto"/>
      </w:divBdr>
    </w:div>
    <w:div w:id="890724449">
      <w:marLeft w:val="0"/>
      <w:marRight w:val="0"/>
      <w:marTop w:val="0"/>
      <w:marBottom w:val="0"/>
      <w:divBdr>
        <w:top w:val="none" w:sz="0" w:space="0" w:color="auto"/>
        <w:left w:val="none" w:sz="0" w:space="0" w:color="auto"/>
        <w:bottom w:val="none" w:sz="0" w:space="0" w:color="auto"/>
        <w:right w:val="none" w:sz="0" w:space="0" w:color="auto"/>
      </w:divBdr>
    </w:div>
    <w:div w:id="901450214">
      <w:marLeft w:val="0"/>
      <w:marRight w:val="0"/>
      <w:marTop w:val="0"/>
      <w:marBottom w:val="0"/>
      <w:divBdr>
        <w:top w:val="none" w:sz="0" w:space="0" w:color="auto"/>
        <w:left w:val="none" w:sz="0" w:space="0" w:color="auto"/>
        <w:bottom w:val="none" w:sz="0" w:space="0" w:color="auto"/>
        <w:right w:val="none" w:sz="0" w:space="0" w:color="auto"/>
      </w:divBdr>
    </w:div>
    <w:div w:id="907153828">
      <w:marLeft w:val="0"/>
      <w:marRight w:val="0"/>
      <w:marTop w:val="0"/>
      <w:marBottom w:val="0"/>
      <w:divBdr>
        <w:top w:val="none" w:sz="0" w:space="0" w:color="auto"/>
        <w:left w:val="none" w:sz="0" w:space="0" w:color="auto"/>
        <w:bottom w:val="none" w:sz="0" w:space="0" w:color="auto"/>
        <w:right w:val="none" w:sz="0" w:space="0" w:color="auto"/>
      </w:divBdr>
    </w:div>
    <w:div w:id="908077840">
      <w:marLeft w:val="0"/>
      <w:marRight w:val="0"/>
      <w:marTop w:val="0"/>
      <w:marBottom w:val="0"/>
      <w:divBdr>
        <w:top w:val="none" w:sz="0" w:space="0" w:color="auto"/>
        <w:left w:val="none" w:sz="0" w:space="0" w:color="auto"/>
        <w:bottom w:val="none" w:sz="0" w:space="0" w:color="auto"/>
        <w:right w:val="none" w:sz="0" w:space="0" w:color="auto"/>
      </w:divBdr>
    </w:div>
    <w:div w:id="908926431">
      <w:marLeft w:val="0"/>
      <w:marRight w:val="0"/>
      <w:marTop w:val="0"/>
      <w:marBottom w:val="0"/>
      <w:divBdr>
        <w:top w:val="none" w:sz="0" w:space="0" w:color="auto"/>
        <w:left w:val="none" w:sz="0" w:space="0" w:color="auto"/>
        <w:bottom w:val="none" w:sz="0" w:space="0" w:color="auto"/>
        <w:right w:val="none" w:sz="0" w:space="0" w:color="auto"/>
      </w:divBdr>
    </w:div>
    <w:div w:id="913393525">
      <w:marLeft w:val="0"/>
      <w:marRight w:val="0"/>
      <w:marTop w:val="0"/>
      <w:marBottom w:val="0"/>
      <w:divBdr>
        <w:top w:val="none" w:sz="0" w:space="0" w:color="auto"/>
        <w:left w:val="none" w:sz="0" w:space="0" w:color="auto"/>
        <w:bottom w:val="none" w:sz="0" w:space="0" w:color="auto"/>
        <w:right w:val="none" w:sz="0" w:space="0" w:color="auto"/>
      </w:divBdr>
    </w:div>
    <w:div w:id="914169417">
      <w:marLeft w:val="0"/>
      <w:marRight w:val="0"/>
      <w:marTop w:val="0"/>
      <w:marBottom w:val="0"/>
      <w:divBdr>
        <w:top w:val="none" w:sz="0" w:space="0" w:color="auto"/>
        <w:left w:val="none" w:sz="0" w:space="0" w:color="auto"/>
        <w:bottom w:val="none" w:sz="0" w:space="0" w:color="auto"/>
        <w:right w:val="none" w:sz="0" w:space="0" w:color="auto"/>
      </w:divBdr>
    </w:div>
    <w:div w:id="922880375">
      <w:marLeft w:val="0"/>
      <w:marRight w:val="0"/>
      <w:marTop w:val="0"/>
      <w:marBottom w:val="0"/>
      <w:divBdr>
        <w:top w:val="none" w:sz="0" w:space="0" w:color="auto"/>
        <w:left w:val="none" w:sz="0" w:space="0" w:color="auto"/>
        <w:bottom w:val="none" w:sz="0" w:space="0" w:color="auto"/>
        <w:right w:val="none" w:sz="0" w:space="0" w:color="auto"/>
      </w:divBdr>
    </w:div>
    <w:div w:id="929317839">
      <w:marLeft w:val="0"/>
      <w:marRight w:val="0"/>
      <w:marTop w:val="0"/>
      <w:marBottom w:val="0"/>
      <w:divBdr>
        <w:top w:val="none" w:sz="0" w:space="0" w:color="auto"/>
        <w:left w:val="none" w:sz="0" w:space="0" w:color="auto"/>
        <w:bottom w:val="none" w:sz="0" w:space="0" w:color="auto"/>
        <w:right w:val="none" w:sz="0" w:space="0" w:color="auto"/>
      </w:divBdr>
    </w:div>
    <w:div w:id="940836834">
      <w:marLeft w:val="0"/>
      <w:marRight w:val="0"/>
      <w:marTop w:val="0"/>
      <w:marBottom w:val="0"/>
      <w:divBdr>
        <w:top w:val="none" w:sz="0" w:space="0" w:color="auto"/>
        <w:left w:val="none" w:sz="0" w:space="0" w:color="auto"/>
        <w:bottom w:val="none" w:sz="0" w:space="0" w:color="auto"/>
        <w:right w:val="none" w:sz="0" w:space="0" w:color="auto"/>
      </w:divBdr>
    </w:div>
    <w:div w:id="941691227">
      <w:marLeft w:val="0"/>
      <w:marRight w:val="0"/>
      <w:marTop w:val="0"/>
      <w:marBottom w:val="0"/>
      <w:divBdr>
        <w:top w:val="none" w:sz="0" w:space="0" w:color="auto"/>
        <w:left w:val="none" w:sz="0" w:space="0" w:color="auto"/>
        <w:bottom w:val="none" w:sz="0" w:space="0" w:color="auto"/>
        <w:right w:val="none" w:sz="0" w:space="0" w:color="auto"/>
      </w:divBdr>
    </w:div>
    <w:div w:id="946280376">
      <w:marLeft w:val="0"/>
      <w:marRight w:val="0"/>
      <w:marTop w:val="0"/>
      <w:marBottom w:val="0"/>
      <w:divBdr>
        <w:top w:val="none" w:sz="0" w:space="0" w:color="auto"/>
        <w:left w:val="none" w:sz="0" w:space="0" w:color="auto"/>
        <w:bottom w:val="none" w:sz="0" w:space="0" w:color="auto"/>
        <w:right w:val="none" w:sz="0" w:space="0" w:color="auto"/>
      </w:divBdr>
    </w:div>
    <w:div w:id="951287029">
      <w:marLeft w:val="0"/>
      <w:marRight w:val="0"/>
      <w:marTop w:val="0"/>
      <w:marBottom w:val="0"/>
      <w:divBdr>
        <w:top w:val="none" w:sz="0" w:space="0" w:color="auto"/>
        <w:left w:val="none" w:sz="0" w:space="0" w:color="auto"/>
        <w:bottom w:val="none" w:sz="0" w:space="0" w:color="auto"/>
        <w:right w:val="none" w:sz="0" w:space="0" w:color="auto"/>
      </w:divBdr>
    </w:div>
    <w:div w:id="951859022">
      <w:marLeft w:val="0"/>
      <w:marRight w:val="0"/>
      <w:marTop w:val="0"/>
      <w:marBottom w:val="0"/>
      <w:divBdr>
        <w:top w:val="none" w:sz="0" w:space="0" w:color="auto"/>
        <w:left w:val="none" w:sz="0" w:space="0" w:color="auto"/>
        <w:bottom w:val="none" w:sz="0" w:space="0" w:color="auto"/>
        <w:right w:val="none" w:sz="0" w:space="0" w:color="auto"/>
      </w:divBdr>
    </w:div>
    <w:div w:id="953096142">
      <w:marLeft w:val="0"/>
      <w:marRight w:val="0"/>
      <w:marTop w:val="0"/>
      <w:marBottom w:val="0"/>
      <w:divBdr>
        <w:top w:val="none" w:sz="0" w:space="0" w:color="auto"/>
        <w:left w:val="none" w:sz="0" w:space="0" w:color="auto"/>
        <w:bottom w:val="none" w:sz="0" w:space="0" w:color="auto"/>
        <w:right w:val="none" w:sz="0" w:space="0" w:color="auto"/>
      </w:divBdr>
    </w:div>
    <w:div w:id="955868481">
      <w:marLeft w:val="0"/>
      <w:marRight w:val="0"/>
      <w:marTop w:val="0"/>
      <w:marBottom w:val="0"/>
      <w:divBdr>
        <w:top w:val="none" w:sz="0" w:space="0" w:color="auto"/>
        <w:left w:val="none" w:sz="0" w:space="0" w:color="auto"/>
        <w:bottom w:val="none" w:sz="0" w:space="0" w:color="auto"/>
        <w:right w:val="none" w:sz="0" w:space="0" w:color="auto"/>
      </w:divBdr>
    </w:div>
    <w:div w:id="957028385">
      <w:marLeft w:val="0"/>
      <w:marRight w:val="0"/>
      <w:marTop w:val="0"/>
      <w:marBottom w:val="0"/>
      <w:divBdr>
        <w:top w:val="none" w:sz="0" w:space="0" w:color="auto"/>
        <w:left w:val="none" w:sz="0" w:space="0" w:color="auto"/>
        <w:bottom w:val="none" w:sz="0" w:space="0" w:color="auto"/>
        <w:right w:val="none" w:sz="0" w:space="0" w:color="auto"/>
      </w:divBdr>
    </w:div>
    <w:div w:id="969169853">
      <w:marLeft w:val="0"/>
      <w:marRight w:val="0"/>
      <w:marTop w:val="0"/>
      <w:marBottom w:val="0"/>
      <w:divBdr>
        <w:top w:val="none" w:sz="0" w:space="0" w:color="auto"/>
        <w:left w:val="none" w:sz="0" w:space="0" w:color="auto"/>
        <w:bottom w:val="none" w:sz="0" w:space="0" w:color="auto"/>
        <w:right w:val="none" w:sz="0" w:space="0" w:color="auto"/>
      </w:divBdr>
    </w:div>
    <w:div w:id="987517991">
      <w:marLeft w:val="0"/>
      <w:marRight w:val="0"/>
      <w:marTop w:val="0"/>
      <w:marBottom w:val="0"/>
      <w:divBdr>
        <w:top w:val="none" w:sz="0" w:space="0" w:color="auto"/>
        <w:left w:val="none" w:sz="0" w:space="0" w:color="auto"/>
        <w:bottom w:val="none" w:sz="0" w:space="0" w:color="auto"/>
        <w:right w:val="none" w:sz="0" w:space="0" w:color="auto"/>
      </w:divBdr>
    </w:div>
    <w:div w:id="989401943">
      <w:marLeft w:val="0"/>
      <w:marRight w:val="0"/>
      <w:marTop w:val="0"/>
      <w:marBottom w:val="0"/>
      <w:divBdr>
        <w:top w:val="none" w:sz="0" w:space="0" w:color="auto"/>
        <w:left w:val="none" w:sz="0" w:space="0" w:color="auto"/>
        <w:bottom w:val="none" w:sz="0" w:space="0" w:color="auto"/>
        <w:right w:val="none" w:sz="0" w:space="0" w:color="auto"/>
      </w:divBdr>
    </w:div>
    <w:div w:id="1002077318">
      <w:marLeft w:val="0"/>
      <w:marRight w:val="0"/>
      <w:marTop w:val="0"/>
      <w:marBottom w:val="0"/>
      <w:divBdr>
        <w:top w:val="none" w:sz="0" w:space="0" w:color="auto"/>
        <w:left w:val="none" w:sz="0" w:space="0" w:color="auto"/>
        <w:bottom w:val="none" w:sz="0" w:space="0" w:color="auto"/>
        <w:right w:val="none" w:sz="0" w:space="0" w:color="auto"/>
      </w:divBdr>
    </w:div>
    <w:div w:id="1005783586">
      <w:marLeft w:val="0"/>
      <w:marRight w:val="0"/>
      <w:marTop w:val="0"/>
      <w:marBottom w:val="0"/>
      <w:divBdr>
        <w:top w:val="none" w:sz="0" w:space="0" w:color="auto"/>
        <w:left w:val="none" w:sz="0" w:space="0" w:color="auto"/>
        <w:bottom w:val="none" w:sz="0" w:space="0" w:color="auto"/>
        <w:right w:val="none" w:sz="0" w:space="0" w:color="auto"/>
      </w:divBdr>
    </w:div>
    <w:div w:id="1009647893">
      <w:marLeft w:val="0"/>
      <w:marRight w:val="0"/>
      <w:marTop w:val="0"/>
      <w:marBottom w:val="0"/>
      <w:divBdr>
        <w:top w:val="none" w:sz="0" w:space="0" w:color="auto"/>
        <w:left w:val="none" w:sz="0" w:space="0" w:color="auto"/>
        <w:bottom w:val="none" w:sz="0" w:space="0" w:color="auto"/>
        <w:right w:val="none" w:sz="0" w:space="0" w:color="auto"/>
      </w:divBdr>
    </w:div>
    <w:div w:id="1011223482">
      <w:marLeft w:val="0"/>
      <w:marRight w:val="0"/>
      <w:marTop w:val="0"/>
      <w:marBottom w:val="0"/>
      <w:divBdr>
        <w:top w:val="none" w:sz="0" w:space="0" w:color="auto"/>
        <w:left w:val="none" w:sz="0" w:space="0" w:color="auto"/>
        <w:bottom w:val="none" w:sz="0" w:space="0" w:color="auto"/>
        <w:right w:val="none" w:sz="0" w:space="0" w:color="auto"/>
      </w:divBdr>
    </w:div>
    <w:div w:id="1012682071">
      <w:marLeft w:val="0"/>
      <w:marRight w:val="0"/>
      <w:marTop w:val="0"/>
      <w:marBottom w:val="0"/>
      <w:divBdr>
        <w:top w:val="none" w:sz="0" w:space="0" w:color="auto"/>
        <w:left w:val="none" w:sz="0" w:space="0" w:color="auto"/>
        <w:bottom w:val="none" w:sz="0" w:space="0" w:color="auto"/>
        <w:right w:val="none" w:sz="0" w:space="0" w:color="auto"/>
      </w:divBdr>
    </w:div>
    <w:div w:id="1014186693">
      <w:marLeft w:val="0"/>
      <w:marRight w:val="0"/>
      <w:marTop w:val="0"/>
      <w:marBottom w:val="0"/>
      <w:divBdr>
        <w:top w:val="none" w:sz="0" w:space="0" w:color="auto"/>
        <w:left w:val="none" w:sz="0" w:space="0" w:color="auto"/>
        <w:bottom w:val="none" w:sz="0" w:space="0" w:color="auto"/>
        <w:right w:val="none" w:sz="0" w:space="0" w:color="auto"/>
      </w:divBdr>
    </w:div>
    <w:div w:id="1016078903">
      <w:marLeft w:val="0"/>
      <w:marRight w:val="0"/>
      <w:marTop w:val="0"/>
      <w:marBottom w:val="0"/>
      <w:divBdr>
        <w:top w:val="none" w:sz="0" w:space="0" w:color="auto"/>
        <w:left w:val="none" w:sz="0" w:space="0" w:color="auto"/>
        <w:bottom w:val="none" w:sz="0" w:space="0" w:color="auto"/>
        <w:right w:val="none" w:sz="0" w:space="0" w:color="auto"/>
      </w:divBdr>
    </w:div>
    <w:div w:id="1041788192">
      <w:marLeft w:val="0"/>
      <w:marRight w:val="0"/>
      <w:marTop w:val="0"/>
      <w:marBottom w:val="0"/>
      <w:divBdr>
        <w:top w:val="none" w:sz="0" w:space="0" w:color="auto"/>
        <w:left w:val="none" w:sz="0" w:space="0" w:color="auto"/>
        <w:bottom w:val="none" w:sz="0" w:space="0" w:color="auto"/>
        <w:right w:val="none" w:sz="0" w:space="0" w:color="auto"/>
      </w:divBdr>
    </w:div>
    <w:div w:id="1046904539">
      <w:marLeft w:val="0"/>
      <w:marRight w:val="0"/>
      <w:marTop w:val="0"/>
      <w:marBottom w:val="0"/>
      <w:divBdr>
        <w:top w:val="none" w:sz="0" w:space="0" w:color="auto"/>
        <w:left w:val="none" w:sz="0" w:space="0" w:color="auto"/>
        <w:bottom w:val="none" w:sz="0" w:space="0" w:color="auto"/>
        <w:right w:val="none" w:sz="0" w:space="0" w:color="auto"/>
      </w:divBdr>
    </w:div>
    <w:div w:id="1050763007">
      <w:marLeft w:val="0"/>
      <w:marRight w:val="0"/>
      <w:marTop w:val="0"/>
      <w:marBottom w:val="0"/>
      <w:divBdr>
        <w:top w:val="none" w:sz="0" w:space="0" w:color="auto"/>
        <w:left w:val="none" w:sz="0" w:space="0" w:color="auto"/>
        <w:bottom w:val="none" w:sz="0" w:space="0" w:color="auto"/>
        <w:right w:val="none" w:sz="0" w:space="0" w:color="auto"/>
      </w:divBdr>
    </w:div>
    <w:div w:id="1051030300">
      <w:marLeft w:val="0"/>
      <w:marRight w:val="0"/>
      <w:marTop w:val="0"/>
      <w:marBottom w:val="0"/>
      <w:divBdr>
        <w:top w:val="none" w:sz="0" w:space="0" w:color="auto"/>
        <w:left w:val="none" w:sz="0" w:space="0" w:color="auto"/>
        <w:bottom w:val="none" w:sz="0" w:space="0" w:color="auto"/>
        <w:right w:val="none" w:sz="0" w:space="0" w:color="auto"/>
      </w:divBdr>
    </w:div>
    <w:div w:id="1052122845">
      <w:marLeft w:val="0"/>
      <w:marRight w:val="0"/>
      <w:marTop w:val="0"/>
      <w:marBottom w:val="0"/>
      <w:divBdr>
        <w:top w:val="none" w:sz="0" w:space="0" w:color="auto"/>
        <w:left w:val="none" w:sz="0" w:space="0" w:color="auto"/>
        <w:bottom w:val="none" w:sz="0" w:space="0" w:color="auto"/>
        <w:right w:val="none" w:sz="0" w:space="0" w:color="auto"/>
      </w:divBdr>
    </w:div>
    <w:div w:id="1054041180">
      <w:marLeft w:val="0"/>
      <w:marRight w:val="0"/>
      <w:marTop w:val="0"/>
      <w:marBottom w:val="0"/>
      <w:divBdr>
        <w:top w:val="none" w:sz="0" w:space="0" w:color="auto"/>
        <w:left w:val="none" w:sz="0" w:space="0" w:color="auto"/>
        <w:bottom w:val="none" w:sz="0" w:space="0" w:color="auto"/>
        <w:right w:val="none" w:sz="0" w:space="0" w:color="auto"/>
      </w:divBdr>
    </w:div>
    <w:div w:id="1054427735">
      <w:marLeft w:val="0"/>
      <w:marRight w:val="0"/>
      <w:marTop w:val="0"/>
      <w:marBottom w:val="0"/>
      <w:divBdr>
        <w:top w:val="none" w:sz="0" w:space="0" w:color="auto"/>
        <w:left w:val="none" w:sz="0" w:space="0" w:color="auto"/>
        <w:bottom w:val="none" w:sz="0" w:space="0" w:color="auto"/>
        <w:right w:val="none" w:sz="0" w:space="0" w:color="auto"/>
      </w:divBdr>
    </w:div>
    <w:div w:id="1056657925">
      <w:marLeft w:val="0"/>
      <w:marRight w:val="0"/>
      <w:marTop w:val="0"/>
      <w:marBottom w:val="0"/>
      <w:divBdr>
        <w:top w:val="none" w:sz="0" w:space="0" w:color="auto"/>
        <w:left w:val="none" w:sz="0" w:space="0" w:color="auto"/>
        <w:bottom w:val="none" w:sz="0" w:space="0" w:color="auto"/>
        <w:right w:val="none" w:sz="0" w:space="0" w:color="auto"/>
      </w:divBdr>
    </w:div>
    <w:div w:id="1061555981">
      <w:marLeft w:val="0"/>
      <w:marRight w:val="0"/>
      <w:marTop w:val="0"/>
      <w:marBottom w:val="0"/>
      <w:divBdr>
        <w:top w:val="none" w:sz="0" w:space="0" w:color="auto"/>
        <w:left w:val="none" w:sz="0" w:space="0" w:color="auto"/>
        <w:bottom w:val="none" w:sz="0" w:space="0" w:color="auto"/>
        <w:right w:val="none" w:sz="0" w:space="0" w:color="auto"/>
      </w:divBdr>
    </w:div>
    <w:div w:id="1062100920">
      <w:marLeft w:val="0"/>
      <w:marRight w:val="0"/>
      <w:marTop w:val="0"/>
      <w:marBottom w:val="0"/>
      <w:divBdr>
        <w:top w:val="none" w:sz="0" w:space="0" w:color="auto"/>
        <w:left w:val="none" w:sz="0" w:space="0" w:color="auto"/>
        <w:bottom w:val="none" w:sz="0" w:space="0" w:color="auto"/>
        <w:right w:val="none" w:sz="0" w:space="0" w:color="auto"/>
      </w:divBdr>
    </w:div>
    <w:div w:id="1065647115">
      <w:marLeft w:val="0"/>
      <w:marRight w:val="0"/>
      <w:marTop w:val="0"/>
      <w:marBottom w:val="0"/>
      <w:divBdr>
        <w:top w:val="none" w:sz="0" w:space="0" w:color="auto"/>
        <w:left w:val="none" w:sz="0" w:space="0" w:color="auto"/>
        <w:bottom w:val="none" w:sz="0" w:space="0" w:color="auto"/>
        <w:right w:val="none" w:sz="0" w:space="0" w:color="auto"/>
      </w:divBdr>
    </w:div>
    <w:div w:id="1066681001">
      <w:marLeft w:val="0"/>
      <w:marRight w:val="0"/>
      <w:marTop w:val="0"/>
      <w:marBottom w:val="0"/>
      <w:divBdr>
        <w:top w:val="none" w:sz="0" w:space="0" w:color="auto"/>
        <w:left w:val="none" w:sz="0" w:space="0" w:color="auto"/>
        <w:bottom w:val="none" w:sz="0" w:space="0" w:color="auto"/>
        <w:right w:val="none" w:sz="0" w:space="0" w:color="auto"/>
      </w:divBdr>
    </w:div>
    <w:div w:id="1066686258">
      <w:marLeft w:val="0"/>
      <w:marRight w:val="0"/>
      <w:marTop w:val="0"/>
      <w:marBottom w:val="0"/>
      <w:divBdr>
        <w:top w:val="none" w:sz="0" w:space="0" w:color="auto"/>
        <w:left w:val="none" w:sz="0" w:space="0" w:color="auto"/>
        <w:bottom w:val="none" w:sz="0" w:space="0" w:color="auto"/>
        <w:right w:val="none" w:sz="0" w:space="0" w:color="auto"/>
      </w:divBdr>
    </w:div>
    <w:div w:id="1070812582">
      <w:marLeft w:val="0"/>
      <w:marRight w:val="0"/>
      <w:marTop w:val="0"/>
      <w:marBottom w:val="0"/>
      <w:divBdr>
        <w:top w:val="none" w:sz="0" w:space="0" w:color="auto"/>
        <w:left w:val="none" w:sz="0" w:space="0" w:color="auto"/>
        <w:bottom w:val="none" w:sz="0" w:space="0" w:color="auto"/>
        <w:right w:val="none" w:sz="0" w:space="0" w:color="auto"/>
      </w:divBdr>
    </w:div>
    <w:div w:id="1074157177">
      <w:marLeft w:val="0"/>
      <w:marRight w:val="0"/>
      <w:marTop w:val="0"/>
      <w:marBottom w:val="0"/>
      <w:divBdr>
        <w:top w:val="none" w:sz="0" w:space="0" w:color="auto"/>
        <w:left w:val="none" w:sz="0" w:space="0" w:color="auto"/>
        <w:bottom w:val="none" w:sz="0" w:space="0" w:color="auto"/>
        <w:right w:val="none" w:sz="0" w:space="0" w:color="auto"/>
      </w:divBdr>
    </w:div>
    <w:div w:id="1081218793">
      <w:marLeft w:val="0"/>
      <w:marRight w:val="0"/>
      <w:marTop w:val="0"/>
      <w:marBottom w:val="0"/>
      <w:divBdr>
        <w:top w:val="none" w:sz="0" w:space="0" w:color="auto"/>
        <w:left w:val="none" w:sz="0" w:space="0" w:color="auto"/>
        <w:bottom w:val="none" w:sz="0" w:space="0" w:color="auto"/>
        <w:right w:val="none" w:sz="0" w:space="0" w:color="auto"/>
      </w:divBdr>
    </w:div>
    <w:div w:id="1082140488">
      <w:marLeft w:val="0"/>
      <w:marRight w:val="0"/>
      <w:marTop w:val="0"/>
      <w:marBottom w:val="0"/>
      <w:divBdr>
        <w:top w:val="none" w:sz="0" w:space="0" w:color="auto"/>
        <w:left w:val="none" w:sz="0" w:space="0" w:color="auto"/>
        <w:bottom w:val="none" w:sz="0" w:space="0" w:color="auto"/>
        <w:right w:val="none" w:sz="0" w:space="0" w:color="auto"/>
      </w:divBdr>
    </w:div>
    <w:div w:id="1086076924">
      <w:marLeft w:val="0"/>
      <w:marRight w:val="0"/>
      <w:marTop w:val="0"/>
      <w:marBottom w:val="0"/>
      <w:divBdr>
        <w:top w:val="none" w:sz="0" w:space="0" w:color="auto"/>
        <w:left w:val="none" w:sz="0" w:space="0" w:color="auto"/>
        <w:bottom w:val="none" w:sz="0" w:space="0" w:color="auto"/>
        <w:right w:val="none" w:sz="0" w:space="0" w:color="auto"/>
      </w:divBdr>
    </w:div>
    <w:div w:id="1089742009">
      <w:marLeft w:val="0"/>
      <w:marRight w:val="0"/>
      <w:marTop w:val="0"/>
      <w:marBottom w:val="0"/>
      <w:divBdr>
        <w:top w:val="none" w:sz="0" w:space="0" w:color="auto"/>
        <w:left w:val="none" w:sz="0" w:space="0" w:color="auto"/>
        <w:bottom w:val="none" w:sz="0" w:space="0" w:color="auto"/>
        <w:right w:val="none" w:sz="0" w:space="0" w:color="auto"/>
      </w:divBdr>
    </w:div>
    <w:div w:id="1099788896">
      <w:marLeft w:val="0"/>
      <w:marRight w:val="0"/>
      <w:marTop w:val="0"/>
      <w:marBottom w:val="0"/>
      <w:divBdr>
        <w:top w:val="none" w:sz="0" w:space="0" w:color="auto"/>
        <w:left w:val="none" w:sz="0" w:space="0" w:color="auto"/>
        <w:bottom w:val="none" w:sz="0" w:space="0" w:color="auto"/>
        <w:right w:val="none" w:sz="0" w:space="0" w:color="auto"/>
      </w:divBdr>
    </w:div>
    <w:div w:id="1100680805">
      <w:marLeft w:val="0"/>
      <w:marRight w:val="0"/>
      <w:marTop w:val="0"/>
      <w:marBottom w:val="0"/>
      <w:divBdr>
        <w:top w:val="none" w:sz="0" w:space="0" w:color="auto"/>
        <w:left w:val="none" w:sz="0" w:space="0" w:color="auto"/>
        <w:bottom w:val="none" w:sz="0" w:space="0" w:color="auto"/>
        <w:right w:val="none" w:sz="0" w:space="0" w:color="auto"/>
      </w:divBdr>
    </w:div>
    <w:div w:id="1101217239">
      <w:marLeft w:val="0"/>
      <w:marRight w:val="0"/>
      <w:marTop w:val="0"/>
      <w:marBottom w:val="0"/>
      <w:divBdr>
        <w:top w:val="none" w:sz="0" w:space="0" w:color="auto"/>
        <w:left w:val="none" w:sz="0" w:space="0" w:color="auto"/>
        <w:bottom w:val="none" w:sz="0" w:space="0" w:color="auto"/>
        <w:right w:val="none" w:sz="0" w:space="0" w:color="auto"/>
      </w:divBdr>
    </w:div>
    <w:div w:id="1111507600">
      <w:marLeft w:val="0"/>
      <w:marRight w:val="0"/>
      <w:marTop w:val="0"/>
      <w:marBottom w:val="0"/>
      <w:divBdr>
        <w:top w:val="none" w:sz="0" w:space="0" w:color="auto"/>
        <w:left w:val="none" w:sz="0" w:space="0" w:color="auto"/>
        <w:bottom w:val="none" w:sz="0" w:space="0" w:color="auto"/>
        <w:right w:val="none" w:sz="0" w:space="0" w:color="auto"/>
      </w:divBdr>
    </w:div>
    <w:div w:id="1111776598">
      <w:marLeft w:val="0"/>
      <w:marRight w:val="0"/>
      <w:marTop w:val="0"/>
      <w:marBottom w:val="0"/>
      <w:divBdr>
        <w:top w:val="none" w:sz="0" w:space="0" w:color="auto"/>
        <w:left w:val="none" w:sz="0" w:space="0" w:color="auto"/>
        <w:bottom w:val="none" w:sz="0" w:space="0" w:color="auto"/>
        <w:right w:val="none" w:sz="0" w:space="0" w:color="auto"/>
      </w:divBdr>
    </w:div>
    <w:div w:id="1114130716">
      <w:marLeft w:val="0"/>
      <w:marRight w:val="0"/>
      <w:marTop w:val="0"/>
      <w:marBottom w:val="0"/>
      <w:divBdr>
        <w:top w:val="none" w:sz="0" w:space="0" w:color="auto"/>
        <w:left w:val="none" w:sz="0" w:space="0" w:color="auto"/>
        <w:bottom w:val="none" w:sz="0" w:space="0" w:color="auto"/>
        <w:right w:val="none" w:sz="0" w:space="0" w:color="auto"/>
      </w:divBdr>
    </w:div>
    <w:div w:id="1116483643">
      <w:marLeft w:val="0"/>
      <w:marRight w:val="0"/>
      <w:marTop w:val="0"/>
      <w:marBottom w:val="0"/>
      <w:divBdr>
        <w:top w:val="none" w:sz="0" w:space="0" w:color="auto"/>
        <w:left w:val="none" w:sz="0" w:space="0" w:color="auto"/>
        <w:bottom w:val="none" w:sz="0" w:space="0" w:color="auto"/>
        <w:right w:val="none" w:sz="0" w:space="0" w:color="auto"/>
      </w:divBdr>
    </w:div>
    <w:div w:id="1121417297">
      <w:marLeft w:val="0"/>
      <w:marRight w:val="0"/>
      <w:marTop w:val="0"/>
      <w:marBottom w:val="0"/>
      <w:divBdr>
        <w:top w:val="none" w:sz="0" w:space="0" w:color="auto"/>
        <w:left w:val="none" w:sz="0" w:space="0" w:color="auto"/>
        <w:bottom w:val="none" w:sz="0" w:space="0" w:color="auto"/>
        <w:right w:val="none" w:sz="0" w:space="0" w:color="auto"/>
      </w:divBdr>
    </w:div>
    <w:div w:id="1123620813">
      <w:marLeft w:val="0"/>
      <w:marRight w:val="0"/>
      <w:marTop w:val="0"/>
      <w:marBottom w:val="0"/>
      <w:divBdr>
        <w:top w:val="none" w:sz="0" w:space="0" w:color="auto"/>
        <w:left w:val="none" w:sz="0" w:space="0" w:color="auto"/>
        <w:bottom w:val="none" w:sz="0" w:space="0" w:color="auto"/>
        <w:right w:val="none" w:sz="0" w:space="0" w:color="auto"/>
      </w:divBdr>
    </w:div>
    <w:div w:id="1126704148">
      <w:marLeft w:val="0"/>
      <w:marRight w:val="0"/>
      <w:marTop w:val="0"/>
      <w:marBottom w:val="0"/>
      <w:divBdr>
        <w:top w:val="none" w:sz="0" w:space="0" w:color="auto"/>
        <w:left w:val="none" w:sz="0" w:space="0" w:color="auto"/>
        <w:bottom w:val="none" w:sz="0" w:space="0" w:color="auto"/>
        <w:right w:val="none" w:sz="0" w:space="0" w:color="auto"/>
      </w:divBdr>
    </w:div>
    <w:div w:id="1134762159">
      <w:marLeft w:val="0"/>
      <w:marRight w:val="0"/>
      <w:marTop w:val="0"/>
      <w:marBottom w:val="0"/>
      <w:divBdr>
        <w:top w:val="none" w:sz="0" w:space="0" w:color="auto"/>
        <w:left w:val="none" w:sz="0" w:space="0" w:color="auto"/>
        <w:bottom w:val="none" w:sz="0" w:space="0" w:color="auto"/>
        <w:right w:val="none" w:sz="0" w:space="0" w:color="auto"/>
      </w:divBdr>
    </w:div>
    <w:div w:id="1140535569">
      <w:marLeft w:val="0"/>
      <w:marRight w:val="0"/>
      <w:marTop w:val="0"/>
      <w:marBottom w:val="0"/>
      <w:divBdr>
        <w:top w:val="none" w:sz="0" w:space="0" w:color="auto"/>
        <w:left w:val="none" w:sz="0" w:space="0" w:color="auto"/>
        <w:bottom w:val="none" w:sz="0" w:space="0" w:color="auto"/>
        <w:right w:val="none" w:sz="0" w:space="0" w:color="auto"/>
      </w:divBdr>
    </w:div>
    <w:div w:id="1144852425">
      <w:marLeft w:val="0"/>
      <w:marRight w:val="0"/>
      <w:marTop w:val="0"/>
      <w:marBottom w:val="0"/>
      <w:divBdr>
        <w:top w:val="none" w:sz="0" w:space="0" w:color="auto"/>
        <w:left w:val="none" w:sz="0" w:space="0" w:color="auto"/>
        <w:bottom w:val="none" w:sz="0" w:space="0" w:color="auto"/>
        <w:right w:val="none" w:sz="0" w:space="0" w:color="auto"/>
      </w:divBdr>
    </w:div>
    <w:div w:id="1150175542">
      <w:marLeft w:val="0"/>
      <w:marRight w:val="0"/>
      <w:marTop w:val="0"/>
      <w:marBottom w:val="0"/>
      <w:divBdr>
        <w:top w:val="none" w:sz="0" w:space="0" w:color="auto"/>
        <w:left w:val="none" w:sz="0" w:space="0" w:color="auto"/>
        <w:bottom w:val="none" w:sz="0" w:space="0" w:color="auto"/>
        <w:right w:val="none" w:sz="0" w:space="0" w:color="auto"/>
      </w:divBdr>
    </w:div>
    <w:div w:id="1153179583">
      <w:marLeft w:val="0"/>
      <w:marRight w:val="0"/>
      <w:marTop w:val="0"/>
      <w:marBottom w:val="0"/>
      <w:divBdr>
        <w:top w:val="none" w:sz="0" w:space="0" w:color="auto"/>
        <w:left w:val="none" w:sz="0" w:space="0" w:color="auto"/>
        <w:bottom w:val="none" w:sz="0" w:space="0" w:color="auto"/>
        <w:right w:val="none" w:sz="0" w:space="0" w:color="auto"/>
      </w:divBdr>
    </w:div>
    <w:div w:id="1155417549">
      <w:marLeft w:val="0"/>
      <w:marRight w:val="0"/>
      <w:marTop w:val="0"/>
      <w:marBottom w:val="0"/>
      <w:divBdr>
        <w:top w:val="none" w:sz="0" w:space="0" w:color="auto"/>
        <w:left w:val="none" w:sz="0" w:space="0" w:color="auto"/>
        <w:bottom w:val="none" w:sz="0" w:space="0" w:color="auto"/>
        <w:right w:val="none" w:sz="0" w:space="0" w:color="auto"/>
      </w:divBdr>
    </w:div>
    <w:div w:id="1160269275">
      <w:marLeft w:val="0"/>
      <w:marRight w:val="0"/>
      <w:marTop w:val="0"/>
      <w:marBottom w:val="0"/>
      <w:divBdr>
        <w:top w:val="none" w:sz="0" w:space="0" w:color="auto"/>
        <w:left w:val="none" w:sz="0" w:space="0" w:color="auto"/>
        <w:bottom w:val="none" w:sz="0" w:space="0" w:color="auto"/>
        <w:right w:val="none" w:sz="0" w:space="0" w:color="auto"/>
      </w:divBdr>
    </w:div>
    <w:div w:id="1164012353">
      <w:marLeft w:val="0"/>
      <w:marRight w:val="0"/>
      <w:marTop w:val="0"/>
      <w:marBottom w:val="0"/>
      <w:divBdr>
        <w:top w:val="none" w:sz="0" w:space="0" w:color="auto"/>
        <w:left w:val="none" w:sz="0" w:space="0" w:color="auto"/>
        <w:bottom w:val="none" w:sz="0" w:space="0" w:color="auto"/>
        <w:right w:val="none" w:sz="0" w:space="0" w:color="auto"/>
      </w:divBdr>
    </w:div>
    <w:div w:id="1164323847">
      <w:marLeft w:val="0"/>
      <w:marRight w:val="0"/>
      <w:marTop w:val="0"/>
      <w:marBottom w:val="0"/>
      <w:divBdr>
        <w:top w:val="none" w:sz="0" w:space="0" w:color="auto"/>
        <w:left w:val="none" w:sz="0" w:space="0" w:color="auto"/>
        <w:bottom w:val="none" w:sz="0" w:space="0" w:color="auto"/>
        <w:right w:val="none" w:sz="0" w:space="0" w:color="auto"/>
      </w:divBdr>
    </w:div>
    <w:div w:id="1164903016">
      <w:marLeft w:val="0"/>
      <w:marRight w:val="0"/>
      <w:marTop w:val="0"/>
      <w:marBottom w:val="0"/>
      <w:divBdr>
        <w:top w:val="none" w:sz="0" w:space="0" w:color="auto"/>
        <w:left w:val="none" w:sz="0" w:space="0" w:color="auto"/>
        <w:bottom w:val="none" w:sz="0" w:space="0" w:color="auto"/>
        <w:right w:val="none" w:sz="0" w:space="0" w:color="auto"/>
      </w:divBdr>
    </w:div>
    <w:div w:id="1166827683">
      <w:marLeft w:val="0"/>
      <w:marRight w:val="0"/>
      <w:marTop w:val="0"/>
      <w:marBottom w:val="0"/>
      <w:divBdr>
        <w:top w:val="none" w:sz="0" w:space="0" w:color="auto"/>
        <w:left w:val="none" w:sz="0" w:space="0" w:color="auto"/>
        <w:bottom w:val="none" w:sz="0" w:space="0" w:color="auto"/>
        <w:right w:val="none" w:sz="0" w:space="0" w:color="auto"/>
      </w:divBdr>
    </w:div>
    <w:div w:id="1170675404">
      <w:marLeft w:val="0"/>
      <w:marRight w:val="0"/>
      <w:marTop w:val="0"/>
      <w:marBottom w:val="0"/>
      <w:divBdr>
        <w:top w:val="none" w:sz="0" w:space="0" w:color="auto"/>
        <w:left w:val="none" w:sz="0" w:space="0" w:color="auto"/>
        <w:bottom w:val="none" w:sz="0" w:space="0" w:color="auto"/>
        <w:right w:val="none" w:sz="0" w:space="0" w:color="auto"/>
      </w:divBdr>
    </w:div>
    <w:div w:id="1176112006">
      <w:marLeft w:val="0"/>
      <w:marRight w:val="0"/>
      <w:marTop w:val="0"/>
      <w:marBottom w:val="0"/>
      <w:divBdr>
        <w:top w:val="none" w:sz="0" w:space="0" w:color="auto"/>
        <w:left w:val="none" w:sz="0" w:space="0" w:color="auto"/>
        <w:bottom w:val="none" w:sz="0" w:space="0" w:color="auto"/>
        <w:right w:val="none" w:sz="0" w:space="0" w:color="auto"/>
      </w:divBdr>
    </w:div>
    <w:div w:id="1177235977">
      <w:marLeft w:val="0"/>
      <w:marRight w:val="0"/>
      <w:marTop w:val="0"/>
      <w:marBottom w:val="0"/>
      <w:divBdr>
        <w:top w:val="none" w:sz="0" w:space="0" w:color="auto"/>
        <w:left w:val="none" w:sz="0" w:space="0" w:color="auto"/>
        <w:bottom w:val="none" w:sz="0" w:space="0" w:color="auto"/>
        <w:right w:val="none" w:sz="0" w:space="0" w:color="auto"/>
      </w:divBdr>
    </w:div>
    <w:div w:id="1185559803">
      <w:marLeft w:val="0"/>
      <w:marRight w:val="0"/>
      <w:marTop w:val="0"/>
      <w:marBottom w:val="0"/>
      <w:divBdr>
        <w:top w:val="none" w:sz="0" w:space="0" w:color="auto"/>
        <w:left w:val="none" w:sz="0" w:space="0" w:color="auto"/>
        <w:bottom w:val="none" w:sz="0" w:space="0" w:color="auto"/>
        <w:right w:val="none" w:sz="0" w:space="0" w:color="auto"/>
      </w:divBdr>
    </w:div>
    <w:div w:id="1190800613">
      <w:marLeft w:val="0"/>
      <w:marRight w:val="0"/>
      <w:marTop w:val="0"/>
      <w:marBottom w:val="0"/>
      <w:divBdr>
        <w:top w:val="none" w:sz="0" w:space="0" w:color="auto"/>
        <w:left w:val="none" w:sz="0" w:space="0" w:color="auto"/>
        <w:bottom w:val="none" w:sz="0" w:space="0" w:color="auto"/>
        <w:right w:val="none" w:sz="0" w:space="0" w:color="auto"/>
      </w:divBdr>
    </w:div>
    <w:div w:id="1199125502">
      <w:marLeft w:val="0"/>
      <w:marRight w:val="0"/>
      <w:marTop w:val="0"/>
      <w:marBottom w:val="0"/>
      <w:divBdr>
        <w:top w:val="none" w:sz="0" w:space="0" w:color="auto"/>
        <w:left w:val="none" w:sz="0" w:space="0" w:color="auto"/>
        <w:bottom w:val="none" w:sz="0" w:space="0" w:color="auto"/>
        <w:right w:val="none" w:sz="0" w:space="0" w:color="auto"/>
      </w:divBdr>
    </w:div>
    <w:div w:id="1204176381">
      <w:marLeft w:val="0"/>
      <w:marRight w:val="0"/>
      <w:marTop w:val="0"/>
      <w:marBottom w:val="0"/>
      <w:divBdr>
        <w:top w:val="none" w:sz="0" w:space="0" w:color="auto"/>
        <w:left w:val="none" w:sz="0" w:space="0" w:color="auto"/>
        <w:bottom w:val="none" w:sz="0" w:space="0" w:color="auto"/>
        <w:right w:val="none" w:sz="0" w:space="0" w:color="auto"/>
      </w:divBdr>
    </w:div>
    <w:div w:id="1206601903">
      <w:marLeft w:val="0"/>
      <w:marRight w:val="0"/>
      <w:marTop w:val="0"/>
      <w:marBottom w:val="0"/>
      <w:divBdr>
        <w:top w:val="none" w:sz="0" w:space="0" w:color="auto"/>
        <w:left w:val="none" w:sz="0" w:space="0" w:color="auto"/>
        <w:bottom w:val="none" w:sz="0" w:space="0" w:color="auto"/>
        <w:right w:val="none" w:sz="0" w:space="0" w:color="auto"/>
      </w:divBdr>
    </w:div>
    <w:div w:id="1208182258">
      <w:marLeft w:val="0"/>
      <w:marRight w:val="0"/>
      <w:marTop w:val="0"/>
      <w:marBottom w:val="0"/>
      <w:divBdr>
        <w:top w:val="none" w:sz="0" w:space="0" w:color="auto"/>
        <w:left w:val="none" w:sz="0" w:space="0" w:color="auto"/>
        <w:bottom w:val="none" w:sz="0" w:space="0" w:color="auto"/>
        <w:right w:val="none" w:sz="0" w:space="0" w:color="auto"/>
      </w:divBdr>
    </w:div>
    <w:div w:id="1214855623">
      <w:marLeft w:val="0"/>
      <w:marRight w:val="0"/>
      <w:marTop w:val="0"/>
      <w:marBottom w:val="0"/>
      <w:divBdr>
        <w:top w:val="none" w:sz="0" w:space="0" w:color="auto"/>
        <w:left w:val="none" w:sz="0" w:space="0" w:color="auto"/>
        <w:bottom w:val="none" w:sz="0" w:space="0" w:color="auto"/>
        <w:right w:val="none" w:sz="0" w:space="0" w:color="auto"/>
      </w:divBdr>
    </w:div>
    <w:div w:id="1217934357">
      <w:marLeft w:val="0"/>
      <w:marRight w:val="0"/>
      <w:marTop w:val="0"/>
      <w:marBottom w:val="0"/>
      <w:divBdr>
        <w:top w:val="none" w:sz="0" w:space="0" w:color="auto"/>
        <w:left w:val="none" w:sz="0" w:space="0" w:color="auto"/>
        <w:bottom w:val="none" w:sz="0" w:space="0" w:color="auto"/>
        <w:right w:val="none" w:sz="0" w:space="0" w:color="auto"/>
      </w:divBdr>
    </w:div>
    <w:div w:id="1252927762">
      <w:marLeft w:val="0"/>
      <w:marRight w:val="0"/>
      <w:marTop w:val="0"/>
      <w:marBottom w:val="0"/>
      <w:divBdr>
        <w:top w:val="none" w:sz="0" w:space="0" w:color="auto"/>
        <w:left w:val="none" w:sz="0" w:space="0" w:color="auto"/>
        <w:bottom w:val="none" w:sz="0" w:space="0" w:color="auto"/>
        <w:right w:val="none" w:sz="0" w:space="0" w:color="auto"/>
      </w:divBdr>
    </w:div>
    <w:div w:id="1255093578">
      <w:marLeft w:val="0"/>
      <w:marRight w:val="0"/>
      <w:marTop w:val="0"/>
      <w:marBottom w:val="0"/>
      <w:divBdr>
        <w:top w:val="none" w:sz="0" w:space="0" w:color="auto"/>
        <w:left w:val="none" w:sz="0" w:space="0" w:color="auto"/>
        <w:bottom w:val="none" w:sz="0" w:space="0" w:color="auto"/>
        <w:right w:val="none" w:sz="0" w:space="0" w:color="auto"/>
      </w:divBdr>
    </w:div>
    <w:div w:id="1256594491">
      <w:marLeft w:val="0"/>
      <w:marRight w:val="0"/>
      <w:marTop w:val="0"/>
      <w:marBottom w:val="0"/>
      <w:divBdr>
        <w:top w:val="none" w:sz="0" w:space="0" w:color="auto"/>
        <w:left w:val="none" w:sz="0" w:space="0" w:color="auto"/>
        <w:bottom w:val="none" w:sz="0" w:space="0" w:color="auto"/>
        <w:right w:val="none" w:sz="0" w:space="0" w:color="auto"/>
      </w:divBdr>
    </w:div>
    <w:div w:id="1262713870">
      <w:marLeft w:val="0"/>
      <w:marRight w:val="0"/>
      <w:marTop w:val="0"/>
      <w:marBottom w:val="0"/>
      <w:divBdr>
        <w:top w:val="none" w:sz="0" w:space="0" w:color="auto"/>
        <w:left w:val="none" w:sz="0" w:space="0" w:color="auto"/>
        <w:bottom w:val="none" w:sz="0" w:space="0" w:color="auto"/>
        <w:right w:val="none" w:sz="0" w:space="0" w:color="auto"/>
      </w:divBdr>
    </w:div>
    <w:div w:id="1265460766">
      <w:marLeft w:val="0"/>
      <w:marRight w:val="0"/>
      <w:marTop w:val="0"/>
      <w:marBottom w:val="0"/>
      <w:divBdr>
        <w:top w:val="none" w:sz="0" w:space="0" w:color="auto"/>
        <w:left w:val="none" w:sz="0" w:space="0" w:color="auto"/>
        <w:bottom w:val="none" w:sz="0" w:space="0" w:color="auto"/>
        <w:right w:val="none" w:sz="0" w:space="0" w:color="auto"/>
      </w:divBdr>
    </w:div>
    <w:div w:id="1272976913">
      <w:marLeft w:val="0"/>
      <w:marRight w:val="0"/>
      <w:marTop w:val="0"/>
      <w:marBottom w:val="0"/>
      <w:divBdr>
        <w:top w:val="none" w:sz="0" w:space="0" w:color="auto"/>
        <w:left w:val="none" w:sz="0" w:space="0" w:color="auto"/>
        <w:bottom w:val="none" w:sz="0" w:space="0" w:color="auto"/>
        <w:right w:val="none" w:sz="0" w:space="0" w:color="auto"/>
      </w:divBdr>
    </w:div>
    <w:div w:id="1278676668">
      <w:marLeft w:val="0"/>
      <w:marRight w:val="0"/>
      <w:marTop w:val="0"/>
      <w:marBottom w:val="0"/>
      <w:divBdr>
        <w:top w:val="none" w:sz="0" w:space="0" w:color="auto"/>
        <w:left w:val="none" w:sz="0" w:space="0" w:color="auto"/>
        <w:bottom w:val="none" w:sz="0" w:space="0" w:color="auto"/>
        <w:right w:val="none" w:sz="0" w:space="0" w:color="auto"/>
      </w:divBdr>
    </w:div>
    <w:div w:id="1282881018">
      <w:marLeft w:val="0"/>
      <w:marRight w:val="0"/>
      <w:marTop w:val="0"/>
      <w:marBottom w:val="0"/>
      <w:divBdr>
        <w:top w:val="none" w:sz="0" w:space="0" w:color="auto"/>
        <w:left w:val="none" w:sz="0" w:space="0" w:color="auto"/>
        <w:bottom w:val="none" w:sz="0" w:space="0" w:color="auto"/>
        <w:right w:val="none" w:sz="0" w:space="0" w:color="auto"/>
      </w:divBdr>
    </w:div>
    <w:div w:id="1283658915">
      <w:marLeft w:val="0"/>
      <w:marRight w:val="0"/>
      <w:marTop w:val="0"/>
      <w:marBottom w:val="0"/>
      <w:divBdr>
        <w:top w:val="none" w:sz="0" w:space="0" w:color="auto"/>
        <w:left w:val="none" w:sz="0" w:space="0" w:color="auto"/>
        <w:bottom w:val="none" w:sz="0" w:space="0" w:color="auto"/>
        <w:right w:val="none" w:sz="0" w:space="0" w:color="auto"/>
      </w:divBdr>
    </w:div>
    <w:div w:id="1288195166">
      <w:marLeft w:val="0"/>
      <w:marRight w:val="0"/>
      <w:marTop w:val="0"/>
      <w:marBottom w:val="0"/>
      <w:divBdr>
        <w:top w:val="none" w:sz="0" w:space="0" w:color="auto"/>
        <w:left w:val="none" w:sz="0" w:space="0" w:color="auto"/>
        <w:bottom w:val="none" w:sz="0" w:space="0" w:color="auto"/>
        <w:right w:val="none" w:sz="0" w:space="0" w:color="auto"/>
      </w:divBdr>
    </w:div>
    <w:div w:id="1294025216">
      <w:marLeft w:val="0"/>
      <w:marRight w:val="0"/>
      <w:marTop w:val="0"/>
      <w:marBottom w:val="0"/>
      <w:divBdr>
        <w:top w:val="none" w:sz="0" w:space="0" w:color="auto"/>
        <w:left w:val="none" w:sz="0" w:space="0" w:color="auto"/>
        <w:bottom w:val="none" w:sz="0" w:space="0" w:color="auto"/>
        <w:right w:val="none" w:sz="0" w:space="0" w:color="auto"/>
      </w:divBdr>
    </w:div>
    <w:div w:id="1296639007">
      <w:marLeft w:val="0"/>
      <w:marRight w:val="0"/>
      <w:marTop w:val="0"/>
      <w:marBottom w:val="0"/>
      <w:divBdr>
        <w:top w:val="none" w:sz="0" w:space="0" w:color="auto"/>
        <w:left w:val="none" w:sz="0" w:space="0" w:color="auto"/>
        <w:bottom w:val="none" w:sz="0" w:space="0" w:color="auto"/>
        <w:right w:val="none" w:sz="0" w:space="0" w:color="auto"/>
      </w:divBdr>
    </w:div>
    <w:div w:id="1297099589">
      <w:marLeft w:val="0"/>
      <w:marRight w:val="0"/>
      <w:marTop w:val="0"/>
      <w:marBottom w:val="0"/>
      <w:divBdr>
        <w:top w:val="none" w:sz="0" w:space="0" w:color="auto"/>
        <w:left w:val="none" w:sz="0" w:space="0" w:color="auto"/>
        <w:bottom w:val="none" w:sz="0" w:space="0" w:color="auto"/>
        <w:right w:val="none" w:sz="0" w:space="0" w:color="auto"/>
      </w:divBdr>
    </w:div>
    <w:div w:id="1298561076">
      <w:marLeft w:val="0"/>
      <w:marRight w:val="0"/>
      <w:marTop w:val="0"/>
      <w:marBottom w:val="0"/>
      <w:divBdr>
        <w:top w:val="none" w:sz="0" w:space="0" w:color="auto"/>
        <w:left w:val="none" w:sz="0" w:space="0" w:color="auto"/>
        <w:bottom w:val="none" w:sz="0" w:space="0" w:color="auto"/>
        <w:right w:val="none" w:sz="0" w:space="0" w:color="auto"/>
      </w:divBdr>
    </w:div>
    <w:div w:id="1299646342">
      <w:marLeft w:val="0"/>
      <w:marRight w:val="0"/>
      <w:marTop w:val="0"/>
      <w:marBottom w:val="0"/>
      <w:divBdr>
        <w:top w:val="none" w:sz="0" w:space="0" w:color="auto"/>
        <w:left w:val="none" w:sz="0" w:space="0" w:color="auto"/>
        <w:bottom w:val="none" w:sz="0" w:space="0" w:color="auto"/>
        <w:right w:val="none" w:sz="0" w:space="0" w:color="auto"/>
      </w:divBdr>
    </w:div>
    <w:div w:id="1303076205">
      <w:marLeft w:val="0"/>
      <w:marRight w:val="0"/>
      <w:marTop w:val="0"/>
      <w:marBottom w:val="0"/>
      <w:divBdr>
        <w:top w:val="none" w:sz="0" w:space="0" w:color="auto"/>
        <w:left w:val="none" w:sz="0" w:space="0" w:color="auto"/>
        <w:bottom w:val="none" w:sz="0" w:space="0" w:color="auto"/>
        <w:right w:val="none" w:sz="0" w:space="0" w:color="auto"/>
      </w:divBdr>
    </w:div>
    <w:div w:id="1304041665">
      <w:marLeft w:val="0"/>
      <w:marRight w:val="0"/>
      <w:marTop w:val="0"/>
      <w:marBottom w:val="0"/>
      <w:divBdr>
        <w:top w:val="none" w:sz="0" w:space="0" w:color="auto"/>
        <w:left w:val="none" w:sz="0" w:space="0" w:color="auto"/>
        <w:bottom w:val="none" w:sz="0" w:space="0" w:color="auto"/>
        <w:right w:val="none" w:sz="0" w:space="0" w:color="auto"/>
      </w:divBdr>
    </w:div>
    <w:div w:id="1304919597">
      <w:marLeft w:val="0"/>
      <w:marRight w:val="0"/>
      <w:marTop w:val="0"/>
      <w:marBottom w:val="0"/>
      <w:divBdr>
        <w:top w:val="none" w:sz="0" w:space="0" w:color="auto"/>
        <w:left w:val="none" w:sz="0" w:space="0" w:color="auto"/>
        <w:bottom w:val="none" w:sz="0" w:space="0" w:color="auto"/>
        <w:right w:val="none" w:sz="0" w:space="0" w:color="auto"/>
      </w:divBdr>
    </w:div>
    <w:div w:id="1309017194">
      <w:marLeft w:val="0"/>
      <w:marRight w:val="0"/>
      <w:marTop w:val="0"/>
      <w:marBottom w:val="0"/>
      <w:divBdr>
        <w:top w:val="none" w:sz="0" w:space="0" w:color="auto"/>
        <w:left w:val="none" w:sz="0" w:space="0" w:color="auto"/>
        <w:bottom w:val="none" w:sz="0" w:space="0" w:color="auto"/>
        <w:right w:val="none" w:sz="0" w:space="0" w:color="auto"/>
      </w:divBdr>
    </w:div>
    <w:div w:id="1310937892">
      <w:marLeft w:val="0"/>
      <w:marRight w:val="0"/>
      <w:marTop w:val="0"/>
      <w:marBottom w:val="0"/>
      <w:divBdr>
        <w:top w:val="none" w:sz="0" w:space="0" w:color="auto"/>
        <w:left w:val="none" w:sz="0" w:space="0" w:color="auto"/>
        <w:bottom w:val="none" w:sz="0" w:space="0" w:color="auto"/>
        <w:right w:val="none" w:sz="0" w:space="0" w:color="auto"/>
      </w:divBdr>
    </w:div>
    <w:div w:id="1313951553">
      <w:marLeft w:val="0"/>
      <w:marRight w:val="0"/>
      <w:marTop w:val="0"/>
      <w:marBottom w:val="0"/>
      <w:divBdr>
        <w:top w:val="none" w:sz="0" w:space="0" w:color="auto"/>
        <w:left w:val="none" w:sz="0" w:space="0" w:color="auto"/>
        <w:bottom w:val="none" w:sz="0" w:space="0" w:color="auto"/>
        <w:right w:val="none" w:sz="0" w:space="0" w:color="auto"/>
      </w:divBdr>
    </w:div>
    <w:div w:id="1325209319">
      <w:marLeft w:val="0"/>
      <w:marRight w:val="0"/>
      <w:marTop w:val="0"/>
      <w:marBottom w:val="0"/>
      <w:divBdr>
        <w:top w:val="none" w:sz="0" w:space="0" w:color="auto"/>
        <w:left w:val="none" w:sz="0" w:space="0" w:color="auto"/>
        <w:bottom w:val="none" w:sz="0" w:space="0" w:color="auto"/>
        <w:right w:val="none" w:sz="0" w:space="0" w:color="auto"/>
      </w:divBdr>
    </w:div>
    <w:div w:id="1329208019">
      <w:marLeft w:val="0"/>
      <w:marRight w:val="0"/>
      <w:marTop w:val="0"/>
      <w:marBottom w:val="0"/>
      <w:divBdr>
        <w:top w:val="none" w:sz="0" w:space="0" w:color="auto"/>
        <w:left w:val="none" w:sz="0" w:space="0" w:color="auto"/>
        <w:bottom w:val="none" w:sz="0" w:space="0" w:color="auto"/>
        <w:right w:val="none" w:sz="0" w:space="0" w:color="auto"/>
      </w:divBdr>
    </w:div>
    <w:div w:id="1345208479">
      <w:marLeft w:val="0"/>
      <w:marRight w:val="0"/>
      <w:marTop w:val="0"/>
      <w:marBottom w:val="0"/>
      <w:divBdr>
        <w:top w:val="none" w:sz="0" w:space="0" w:color="auto"/>
        <w:left w:val="none" w:sz="0" w:space="0" w:color="auto"/>
        <w:bottom w:val="none" w:sz="0" w:space="0" w:color="auto"/>
        <w:right w:val="none" w:sz="0" w:space="0" w:color="auto"/>
      </w:divBdr>
    </w:div>
    <w:div w:id="1348022095">
      <w:marLeft w:val="0"/>
      <w:marRight w:val="0"/>
      <w:marTop w:val="0"/>
      <w:marBottom w:val="0"/>
      <w:divBdr>
        <w:top w:val="none" w:sz="0" w:space="0" w:color="auto"/>
        <w:left w:val="none" w:sz="0" w:space="0" w:color="auto"/>
        <w:bottom w:val="none" w:sz="0" w:space="0" w:color="auto"/>
        <w:right w:val="none" w:sz="0" w:space="0" w:color="auto"/>
      </w:divBdr>
    </w:div>
    <w:div w:id="1350720358">
      <w:marLeft w:val="0"/>
      <w:marRight w:val="0"/>
      <w:marTop w:val="0"/>
      <w:marBottom w:val="0"/>
      <w:divBdr>
        <w:top w:val="none" w:sz="0" w:space="0" w:color="auto"/>
        <w:left w:val="none" w:sz="0" w:space="0" w:color="auto"/>
        <w:bottom w:val="none" w:sz="0" w:space="0" w:color="auto"/>
        <w:right w:val="none" w:sz="0" w:space="0" w:color="auto"/>
      </w:divBdr>
    </w:div>
    <w:div w:id="1353261366">
      <w:marLeft w:val="0"/>
      <w:marRight w:val="0"/>
      <w:marTop w:val="0"/>
      <w:marBottom w:val="0"/>
      <w:divBdr>
        <w:top w:val="none" w:sz="0" w:space="0" w:color="auto"/>
        <w:left w:val="none" w:sz="0" w:space="0" w:color="auto"/>
        <w:bottom w:val="none" w:sz="0" w:space="0" w:color="auto"/>
        <w:right w:val="none" w:sz="0" w:space="0" w:color="auto"/>
      </w:divBdr>
    </w:div>
    <w:div w:id="1357384030">
      <w:marLeft w:val="0"/>
      <w:marRight w:val="0"/>
      <w:marTop w:val="0"/>
      <w:marBottom w:val="0"/>
      <w:divBdr>
        <w:top w:val="none" w:sz="0" w:space="0" w:color="auto"/>
        <w:left w:val="none" w:sz="0" w:space="0" w:color="auto"/>
        <w:bottom w:val="none" w:sz="0" w:space="0" w:color="auto"/>
        <w:right w:val="none" w:sz="0" w:space="0" w:color="auto"/>
      </w:divBdr>
    </w:div>
    <w:div w:id="1363944965">
      <w:marLeft w:val="0"/>
      <w:marRight w:val="0"/>
      <w:marTop w:val="0"/>
      <w:marBottom w:val="0"/>
      <w:divBdr>
        <w:top w:val="none" w:sz="0" w:space="0" w:color="auto"/>
        <w:left w:val="none" w:sz="0" w:space="0" w:color="auto"/>
        <w:bottom w:val="none" w:sz="0" w:space="0" w:color="auto"/>
        <w:right w:val="none" w:sz="0" w:space="0" w:color="auto"/>
      </w:divBdr>
    </w:div>
    <w:div w:id="1369796498">
      <w:marLeft w:val="0"/>
      <w:marRight w:val="0"/>
      <w:marTop w:val="0"/>
      <w:marBottom w:val="0"/>
      <w:divBdr>
        <w:top w:val="none" w:sz="0" w:space="0" w:color="auto"/>
        <w:left w:val="none" w:sz="0" w:space="0" w:color="auto"/>
        <w:bottom w:val="none" w:sz="0" w:space="0" w:color="auto"/>
        <w:right w:val="none" w:sz="0" w:space="0" w:color="auto"/>
      </w:divBdr>
    </w:div>
    <w:div w:id="1379013124">
      <w:marLeft w:val="0"/>
      <w:marRight w:val="0"/>
      <w:marTop w:val="0"/>
      <w:marBottom w:val="0"/>
      <w:divBdr>
        <w:top w:val="none" w:sz="0" w:space="0" w:color="auto"/>
        <w:left w:val="none" w:sz="0" w:space="0" w:color="auto"/>
        <w:bottom w:val="none" w:sz="0" w:space="0" w:color="auto"/>
        <w:right w:val="none" w:sz="0" w:space="0" w:color="auto"/>
      </w:divBdr>
    </w:div>
    <w:div w:id="1383407022">
      <w:marLeft w:val="0"/>
      <w:marRight w:val="0"/>
      <w:marTop w:val="0"/>
      <w:marBottom w:val="0"/>
      <w:divBdr>
        <w:top w:val="none" w:sz="0" w:space="0" w:color="auto"/>
        <w:left w:val="none" w:sz="0" w:space="0" w:color="auto"/>
        <w:bottom w:val="none" w:sz="0" w:space="0" w:color="auto"/>
        <w:right w:val="none" w:sz="0" w:space="0" w:color="auto"/>
      </w:divBdr>
    </w:div>
    <w:div w:id="1385837860">
      <w:marLeft w:val="0"/>
      <w:marRight w:val="0"/>
      <w:marTop w:val="0"/>
      <w:marBottom w:val="0"/>
      <w:divBdr>
        <w:top w:val="none" w:sz="0" w:space="0" w:color="auto"/>
        <w:left w:val="none" w:sz="0" w:space="0" w:color="auto"/>
        <w:bottom w:val="none" w:sz="0" w:space="0" w:color="auto"/>
        <w:right w:val="none" w:sz="0" w:space="0" w:color="auto"/>
      </w:divBdr>
    </w:div>
    <w:div w:id="1389646127">
      <w:marLeft w:val="0"/>
      <w:marRight w:val="0"/>
      <w:marTop w:val="0"/>
      <w:marBottom w:val="0"/>
      <w:divBdr>
        <w:top w:val="none" w:sz="0" w:space="0" w:color="auto"/>
        <w:left w:val="none" w:sz="0" w:space="0" w:color="auto"/>
        <w:bottom w:val="none" w:sz="0" w:space="0" w:color="auto"/>
        <w:right w:val="none" w:sz="0" w:space="0" w:color="auto"/>
      </w:divBdr>
    </w:div>
    <w:div w:id="1407603972">
      <w:marLeft w:val="0"/>
      <w:marRight w:val="0"/>
      <w:marTop w:val="0"/>
      <w:marBottom w:val="0"/>
      <w:divBdr>
        <w:top w:val="none" w:sz="0" w:space="0" w:color="auto"/>
        <w:left w:val="none" w:sz="0" w:space="0" w:color="auto"/>
        <w:bottom w:val="none" w:sz="0" w:space="0" w:color="auto"/>
        <w:right w:val="none" w:sz="0" w:space="0" w:color="auto"/>
      </w:divBdr>
    </w:div>
    <w:div w:id="1408334454">
      <w:marLeft w:val="0"/>
      <w:marRight w:val="0"/>
      <w:marTop w:val="0"/>
      <w:marBottom w:val="0"/>
      <w:divBdr>
        <w:top w:val="none" w:sz="0" w:space="0" w:color="auto"/>
        <w:left w:val="none" w:sz="0" w:space="0" w:color="auto"/>
        <w:bottom w:val="none" w:sz="0" w:space="0" w:color="auto"/>
        <w:right w:val="none" w:sz="0" w:space="0" w:color="auto"/>
      </w:divBdr>
    </w:div>
    <w:div w:id="1408647189">
      <w:marLeft w:val="0"/>
      <w:marRight w:val="0"/>
      <w:marTop w:val="0"/>
      <w:marBottom w:val="0"/>
      <w:divBdr>
        <w:top w:val="none" w:sz="0" w:space="0" w:color="auto"/>
        <w:left w:val="none" w:sz="0" w:space="0" w:color="auto"/>
        <w:bottom w:val="none" w:sz="0" w:space="0" w:color="auto"/>
        <w:right w:val="none" w:sz="0" w:space="0" w:color="auto"/>
      </w:divBdr>
    </w:div>
    <w:div w:id="1412190904">
      <w:marLeft w:val="0"/>
      <w:marRight w:val="0"/>
      <w:marTop w:val="0"/>
      <w:marBottom w:val="0"/>
      <w:divBdr>
        <w:top w:val="none" w:sz="0" w:space="0" w:color="auto"/>
        <w:left w:val="none" w:sz="0" w:space="0" w:color="auto"/>
        <w:bottom w:val="none" w:sz="0" w:space="0" w:color="auto"/>
        <w:right w:val="none" w:sz="0" w:space="0" w:color="auto"/>
      </w:divBdr>
    </w:div>
    <w:div w:id="1412853780">
      <w:marLeft w:val="0"/>
      <w:marRight w:val="0"/>
      <w:marTop w:val="0"/>
      <w:marBottom w:val="0"/>
      <w:divBdr>
        <w:top w:val="none" w:sz="0" w:space="0" w:color="auto"/>
        <w:left w:val="none" w:sz="0" w:space="0" w:color="auto"/>
        <w:bottom w:val="none" w:sz="0" w:space="0" w:color="auto"/>
        <w:right w:val="none" w:sz="0" w:space="0" w:color="auto"/>
      </w:divBdr>
    </w:div>
    <w:div w:id="1437867655">
      <w:marLeft w:val="0"/>
      <w:marRight w:val="0"/>
      <w:marTop w:val="0"/>
      <w:marBottom w:val="0"/>
      <w:divBdr>
        <w:top w:val="none" w:sz="0" w:space="0" w:color="auto"/>
        <w:left w:val="none" w:sz="0" w:space="0" w:color="auto"/>
        <w:bottom w:val="none" w:sz="0" w:space="0" w:color="auto"/>
        <w:right w:val="none" w:sz="0" w:space="0" w:color="auto"/>
      </w:divBdr>
    </w:div>
    <w:div w:id="1443645057">
      <w:marLeft w:val="0"/>
      <w:marRight w:val="0"/>
      <w:marTop w:val="0"/>
      <w:marBottom w:val="0"/>
      <w:divBdr>
        <w:top w:val="none" w:sz="0" w:space="0" w:color="auto"/>
        <w:left w:val="none" w:sz="0" w:space="0" w:color="auto"/>
        <w:bottom w:val="none" w:sz="0" w:space="0" w:color="auto"/>
        <w:right w:val="none" w:sz="0" w:space="0" w:color="auto"/>
      </w:divBdr>
    </w:div>
    <w:div w:id="1454056637">
      <w:marLeft w:val="0"/>
      <w:marRight w:val="0"/>
      <w:marTop w:val="0"/>
      <w:marBottom w:val="0"/>
      <w:divBdr>
        <w:top w:val="none" w:sz="0" w:space="0" w:color="auto"/>
        <w:left w:val="none" w:sz="0" w:space="0" w:color="auto"/>
        <w:bottom w:val="none" w:sz="0" w:space="0" w:color="auto"/>
        <w:right w:val="none" w:sz="0" w:space="0" w:color="auto"/>
      </w:divBdr>
    </w:div>
    <w:div w:id="1456018150">
      <w:marLeft w:val="0"/>
      <w:marRight w:val="0"/>
      <w:marTop w:val="0"/>
      <w:marBottom w:val="0"/>
      <w:divBdr>
        <w:top w:val="none" w:sz="0" w:space="0" w:color="auto"/>
        <w:left w:val="none" w:sz="0" w:space="0" w:color="auto"/>
        <w:bottom w:val="none" w:sz="0" w:space="0" w:color="auto"/>
        <w:right w:val="none" w:sz="0" w:space="0" w:color="auto"/>
      </w:divBdr>
    </w:div>
    <w:div w:id="1459179236">
      <w:marLeft w:val="0"/>
      <w:marRight w:val="0"/>
      <w:marTop w:val="0"/>
      <w:marBottom w:val="0"/>
      <w:divBdr>
        <w:top w:val="none" w:sz="0" w:space="0" w:color="auto"/>
        <w:left w:val="none" w:sz="0" w:space="0" w:color="auto"/>
        <w:bottom w:val="none" w:sz="0" w:space="0" w:color="auto"/>
        <w:right w:val="none" w:sz="0" w:space="0" w:color="auto"/>
      </w:divBdr>
    </w:div>
    <w:div w:id="1459760014">
      <w:marLeft w:val="0"/>
      <w:marRight w:val="0"/>
      <w:marTop w:val="0"/>
      <w:marBottom w:val="0"/>
      <w:divBdr>
        <w:top w:val="none" w:sz="0" w:space="0" w:color="auto"/>
        <w:left w:val="none" w:sz="0" w:space="0" w:color="auto"/>
        <w:bottom w:val="none" w:sz="0" w:space="0" w:color="auto"/>
        <w:right w:val="none" w:sz="0" w:space="0" w:color="auto"/>
      </w:divBdr>
    </w:div>
    <w:div w:id="1461800890">
      <w:marLeft w:val="0"/>
      <w:marRight w:val="0"/>
      <w:marTop w:val="0"/>
      <w:marBottom w:val="0"/>
      <w:divBdr>
        <w:top w:val="none" w:sz="0" w:space="0" w:color="auto"/>
        <w:left w:val="none" w:sz="0" w:space="0" w:color="auto"/>
        <w:bottom w:val="none" w:sz="0" w:space="0" w:color="auto"/>
        <w:right w:val="none" w:sz="0" w:space="0" w:color="auto"/>
      </w:divBdr>
    </w:div>
    <w:div w:id="1464738954">
      <w:marLeft w:val="0"/>
      <w:marRight w:val="0"/>
      <w:marTop w:val="0"/>
      <w:marBottom w:val="0"/>
      <w:divBdr>
        <w:top w:val="none" w:sz="0" w:space="0" w:color="auto"/>
        <w:left w:val="none" w:sz="0" w:space="0" w:color="auto"/>
        <w:bottom w:val="none" w:sz="0" w:space="0" w:color="auto"/>
        <w:right w:val="none" w:sz="0" w:space="0" w:color="auto"/>
      </w:divBdr>
    </w:div>
    <w:div w:id="1468088444">
      <w:marLeft w:val="0"/>
      <w:marRight w:val="0"/>
      <w:marTop w:val="0"/>
      <w:marBottom w:val="0"/>
      <w:divBdr>
        <w:top w:val="none" w:sz="0" w:space="0" w:color="auto"/>
        <w:left w:val="none" w:sz="0" w:space="0" w:color="auto"/>
        <w:bottom w:val="none" w:sz="0" w:space="0" w:color="auto"/>
        <w:right w:val="none" w:sz="0" w:space="0" w:color="auto"/>
      </w:divBdr>
    </w:div>
    <w:div w:id="1476532510">
      <w:marLeft w:val="0"/>
      <w:marRight w:val="0"/>
      <w:marTop w:val="0"/>
      <w:marBottom w:val="0"/>
      <w:divBdr>
        <w:top w:val="none" w:sz="0" w:space="0" w:color="auto"/>
        <w:left w:val="none" w:sz="0" w:space="0" w:color="auto"/>
        <w:bottom w:val="none" w:sz="0" w:space="0" w:color="auto"/>
        <w:right w:val="none" w:sz="0" w:space="0" w:color="auto"/>
      </w:divBdr>
    </w:div>
    <w:div w:id="1481776259">
      <w:marLeft w:val="0"/>
      <w:marRight w:val="0"/>
      <w:marTop w:val="0"/>
      <w:marBottom w:val="0"/>
      <w:divBdr>
        <w:top w:val="none" w:sz="0" w:space="0" w:color="auto"/>
        <w:left w:val="none" w:sz="0" w:space="0" w:color="auto"/>
        <w:bottom w:val="none" w:sz="0" w:space="0" w:color="auto"/>
        <w:right w:val="none" w:sz="0" w:space="0" w:color="auto"/>
      </w:divBdr>
    </w:div>
    <w:div w:id="1485462908">
      <w:marLeft w:val="0"/>
      <w:marRight w:val="0"/>
      <w:marTop w:val="0"/>
      <w:marBottom w:val="0"/>
      <w:divBdr>
        <w:top w:val="none" w:sz="0" w:space="0" w:color="auto"/>
        <w:left w:val="none" w:sz="0" w:space="0" w:color="auto"/>
        <w:bottom w:val="none" w:sz="0" w:space="0" w:color="auto"/>
        <w:right w:val="none" w:sz="0" w:space="0" w:color="auto"/>
      </w:divBdr>
    </w:div>
    <w:div w:id="1493256830">
      <w:marLeft w:val="0"/>
      <w:marRight w:val="0"/>
      <w:marTop w:val="0"/>
      <w:marBottom w:val="0"/>
      <w:divBdr>
        <w:top w:val="none" w:sz="0" w:space="0" w:color="auto"/>
        <w:left w:val="none" w:sz="0" w:space="0" w:color="auto"/>
        <w:bottom w:val="none" w:sz="0" w:space="0" w:color="auto"/>
        <w:right w:val="none" w:sz="0" w:space="0" w:color="auto"/>
      </w:divBdr>
    </w:div>
    <w:div w:id="1499346054">
      <w:marLeft w:val="0"/>
      <w:marRight w:val="0"/>
      <w:marTop w:val="0"/>
      <w:marBottom w:val="0"/>
      <w:divBdr>
        <w:top w:val="none" w:sz="0" w:space="0" w:color="auto"/>
        <w:left w:val="none" w:sz="0" w:space="0" w:color="auto"/>
        <w:bottom w:val="none" w:sz="0" w:space="0" w:color="auto"/>
        <w:right w:val="none" w:sz="0" w:space="0" w:color="auto"/>
      </w:divBdr>
    </w:div>
    <w:div w:id="1500196606">
      <w:marLeft w:val="0"/>
      <w:marRight w:val="0"/>
      <w:marTop w:val="0"/>
      <w:marBottom w:val="0"/>
      <w:divBdr>
        <w:top w:val="none" w:sz="0" w:space="0" w:color="auto"/>
        <w:left w:val="none" w:sz="0" w:space="0" w:color="auto"/>
        <w:bottom w:val="none" w:sz="0" w:space="0" w:color="auto"/>
        <w:right w:val="none" w:sz="0" w:space="0" w:color="auto"/>
      </w:divBdr>
    </w:div>
    <w:div w:id="1501196688">
      <w:marLeft w:val="0"/>
      <w:marRight w:val="0"/>
      <w:marTop w:val="0"/>
      <w:marBottom w:val="0"/>
      <w:divBdr>
        <w:top w:val="none" w:sz="0" w:space="0" w:color="auto"/>
        <w:left w:val="none" w:sz="0" w:space="0" w:color="auto"/>
        <w:bottom w:val="none" w:sz="0" w:space="0" w:color="auto"/>
        <w:right w:val="none" w:sz="0" w:space="0" w:color="auto"/>
      </w:divBdr>
    </w:div>
    <w:div w:id="1512069501">
      <w:marLeft w:val="0"/>
      <w:marRight w:val="0"/>
      <w:marTop w:val="0"/>
      <w:marBottom w:val="0"/>
      <w:divBdr>
        <w:top w:val="none" w:sz="0" w:space="0" w:color="auto"/>
        <w:left w:val="none" w:sz="0" w:space="0" w:color="auto"/>
        <w:bottom w:val="none" w:sz="0" w:space="0" w:color="auto"/>
        <w:right w:val="none" w:sz="0" w:space="0" w:color="auto"/>
      </w:divBdr>
    </w:div>
    <w:div w:id="1513715643">
      <w:marLeft w:val="0"/>
      <w:marRight w:val="0"/>
      <w:marTop w:val="0"/>
      <w:marBottom w:val="0"/>
      <w:divBdr>
        <w:top w:val="none" w:sz="0" w:space="0" w:color="auto"/>
        <w:left w:val="none" w:sz="0" w:space="0" w:color="auto"/>
        <w:bottom w:val="none" w:sz="0" w:space="0" w:color="auto"/>
        <w:right w:val="none" w:sz="0" w:space="0" w:color="auto"/>
      </w:divBdr>
    </w:div>
    <w:div w:id="1529493144">
      <w:marLeft w:val="0"/>
      <w:marRight w:val="0"/>
      <w:marTop w:val="0"/>
      <w:marBottom w:val="0"/>
      <w:divBdr>
        <w:top w:val="none" w:sz="0" w:space="0" w:color="auto"/>
        <w:left w:val="none" w:sz="0" w:space="0" w:color="auto"/>
        <w:bottom w:val="none" w:sz="0" w:space="0" w:color="auto"/>
        <w:right w:val="none" w:sz="0" w:space="0" w:color="auto"/>
      </w:divBdr>
    </w:div>
    <w:div w:id="1529680785">
      <w:marLeft w:val="0"/>
      <w:marRight w:val="0"/>
      <w:marTop w:val="0"/>
      <w:marBottom w:val="0"/>
      <w:divBdr>
        <w:top w:val="none" w:sz="0" w:space="0" w:color="auto"/>
        <w:left w:val="none" w:sz="0" w:space="0" w:color="auto"/>
        <w:bottom w:val="none" w:sz="0" w:space="0" w:color="auto"/>
        <w:right w:val="none" w:sz="0" w:space="0" w:color="auto"/>
      </w:divBdr>
    </w:div>
    <w:div w:id="1534423627">
      <w:marLeft w:val="0"/>
      <w:marRight w:val="0"/>
      <w:marTop w:val="0"/>
      <w:marBottom w:val="0"/>
      <w:divBdr>
        <w:top w:val="none" w:sz="0" w:space="0" w:color="auto"/>
        <w:left w:val="none" w:sz="0" w:space="0" w:color="auto"/>
        <w:bottom w:val="none" w:sz="0" w:space="0" w:color="auto"/>
        <w:right w:val="none" w:sz="0" w:space="0" w:color="auto"/>
      </w:divBdr>
    </w:div>
    <w:div w:id="1538195782">
      <w:marLeft w:val="0"/>
      <w:marRight w:val="0"/>
      <w:marTop w:val="0"/>
      <w:marBottom w:val="0"/>
      <w:divBdr>
        <w:top w:val="none" w:sz="0" w:space="0" w:color="auto"/>
        <w:left w:val="none" w:sz="0" w:space="0" w:color="auto"/>
        <w:bottom w:val="none" w:sz="0" w:space="0" w:color="auto"/>
        <w:right w:val="none" w:sz="0" w:space="0" w:color="auto"/>
      </w:divBdr>
    </w:div>
    <w:div w:id="1545680331">
      <w:marLeft w:val="0"/>
      <w:marRight w:val="0"/>
      <w:marTop w:val="0"/>
      <w:marBottom w:val="0"/>
      <w:divBdr>
        <w:top w:val="none" w:sz="0" w:space="0" w:color="auto"/>
        <w:left w:val="none" w:sz="0" w:space="0" w:color="auto"/>
        <w:bottom w:val="none" w:sz="0" w:space="0" w:color="auto"/>
        <w:right w:val="none" w:sz="0" w:space="0" w:color="auto"/>
      </w:divBdr>
    </w:div>
    <w:div w:id="1551263085">
      <w:marLeft w:val="0"/>
      <w:marRight w:val="0"/>
      <w:marTop w:val="0"/>
      <w:marBottom w:val="0"/>
      <w:divBdr>
        <w:top w:val="none" w:sz="0" w:space="0" w:color="auto"/>
        <w:left w:val="none" w:sz="0" w:space="0" w:color="auto"/>
        <w:bottom w:val="none" w:sz="0" w:space="0" w:color="auto"/>
        <w:right w:val="none" w:sz="0" w:space="0" w:color="auto"/>
      </w:divBdr>
    </w:div>
    <w:div w:id="1552615061">
      <w:marLeft w:val="0"/>
      <w:marRight w:val="0"/>
      <w:marTop w:val="0"/>
      <w:marBottom w:val="0"/>
      <w:divBdr>
        <w:top w:val="none" w:sz="0" w:space="0" w:color="auto"/>
        <w:left w:val="none" w:sz="0" w:space="0" w:color="auto"/>
        <w:bottom w:val="none" w:sz="0" w:space="0" w:color="auto"/>
        <w:right w:val="none" w:sz="0" w:space="0" w:color="auto"/>
      </w:divBdr>
    </w:div>
    <w:div w:id="1555121987">
      <w:marLeft w:val="0"/>
      <w:marRight w:val="0"/>
      <w:marTop w:val="0"/>
      <w:marBottom w:val="0"/>
      <w:divBdr>
        <w:top w:val="none" w:sz="0" w:space="0" w:color="auto"/>
        <w:left w:val="none" w:sz="0" w:space="0" w:color="auto"/>
        <w:bottom w:val="none" w:sz="0" w:space="0" w:color="auto"/>
        <w:right w:val="none" w:sz="0" w:space="0" w:color="auto"/>
      </w:divBdr>
    </w:div>
    <w:div w:id="1555893050">
      <w:marLeft w:val="0"/>
      <w:marRight w:val="0"/>
      <w:marTop w:val="0"/>
      <w:marBottom w:val="0"/>
      <w:divBdr>
        <w:top w:val="none" w:sz="0" w:space="0" w:color="auto"/>
        <w:left w:val="none" w:sz="0" w:space="0" w:color="auto"/>
        <w:bottom w:val="none" w:sz="0" w:space="0" w:color="auto"/>
        <w:right w:val="none" w:sz="0" w:space="0" w:color="auto"/>
      </w:divBdr>
    </w:div>
    <w:div w:id="1555922911">
      <w:marLeft w:val="0"/>
      <w:marRight w:val="0"/>
      <w:marTop w:val="0"/>
      <w:marBottom w:val="0"/>
      <w:divBdr>
        <w:top w:val="none" w:sz="0" w:space="0" w:color="auto"/>
        <w:left w:val="none" w:sz="0" w:space="0" w:color="auto"/>
        <w:bottom w:val="none" w:sz="0" w:space="0" w:color="auto"/>
        <w:right w:val="none" w:sz="0" w:space="0" w:color="auto"/>
      </w:divBdr>
    </w:div>
    <w:div w:id="1558475023">
      <w:marLeft w:val="0"/>
      <w:marRight w:val="0"/>
      <w:marTop w:val="0"/>
      <w:marBottom w:val="0"/>
      <w:divBdr>
        <w:top w:val="none" w:sz="0" w:space="0" w:color="auto"/>
        <w:left w:val="none" w:sz="0" w:space="0" w:color="auto"/>
        <w:bottom w:val="none" w:sz="0" w:space="0" w:color="auto"/>
        <w:right w:val="none" w:sz="0" w:space="0" w:color="auto"/>
      </w:divBdr>
    </w:div>
    <w:div w:id="1558513338">
      <w:marLeft w:val="0"/>
      <w:marRight w:val="0"/>
      <w:marTop w:val="0"/>
      <w:marBottom w:val="0"/>
      <w:divBdr>
        <w:top w:val="none" w:sz="0" w:space="0" w:color="auto"/>
        <w:left w:val="none" w:sz="0" w:space="0" w:color="auto"/>
        <w:bottom w:val="none" w:sz="0" w:space="0" w:color="auto"/>
        <w:right w:val="none" w:sz="0" w:space="0" w:color="auto"/>
      </w:divBdr>
    </w:div>
    <w:div w:id="1563712354">
      <w:marLeft w:val="0"/>
      <w:marRight w:val="0"/>
      <w:marTop w:val="0"/>
      <w:marBottom w:val="0"/>
      <w:divBdr>
        <w:top w:val="none" w:sz="0" w:space="0" w:color="auto"/>
        <w:left w:val="none" w:sz="0" w:space="0" w:color="auto"/>
        <w:bottom w:val="none" w:sz="0" w:space="0" w:color="auto"/>
        <w:right w:val="none" w:sz="0" w:space="0" w:color="auto"/>
      </w:divBdr>
    </w:div>
    <w:div w:id="1576744738">
      <w:marLeft w:val="0"/>
      <w:marRight w:val="0"/>
      <w:marTop w:val="0"/>
      <w:marBottom w:val="0"/>
      <w:divBdr>
        <w:top w:val="none" w:sz="0" w:space="0" w:color="auto"/>
        <w:left w:val="none" w:sz="0" w:space="0" w:color="auto"/>
        <w:bottom w:val="none" w:sz="0" w:space="0" w:color="auto"/>
        <w:right w:val="none" w:sz="0" w:space="0" w:color="auto"/>
      </w:divBdr>
    </w:div>
    <w:div w:id="1585067247">
      <w:marLeft w:val="0"/>
      <w:marRight w:val="0"/>
      <w:marTop w:val="0"/>
      <w:marBottom w:val="0"/>
      <w:divBdr>
        <w:top w:val="none" w:sz="0" w:space="0" w:color="auto"/>
        <w:left w:val="none" w:sz="0" w:space="0" w:color="auto"/>
        <w:bottom w:val="none" w:sz="0" w:space="0" w:color="auto"/>
        <w:right w:val="none" w:sz="0" w:space="0" w:color="auto"/>
      </w:divBdr>
    </w:div>
    <w:div w:id="1586306018">
      <w:marLeft w:val="0"/>
      <w:marRight w:val="0"/>
      <w:marTop w:val="0"/>
      <w:marBottom w:val="0"/>
      <w:divBdr>
        <w:top w:val="none" w:sz="0" w:space="0" w:color="auto"/>
        <w:left w:val="none" w:sz="0" w:space="0" w:color="auto"/>
        <w:bottom w:val="none" w:sz="0" w:space="0" w:color="auto"/>
        <w:right w:val="none" w:sz="0" w:space="0" w:color="auto"/>
      </w:divBdr>
    </w:div>
    <w:div w:id="1593472839">
      <w:marLeft w:val="0"/>
      <w:marRight w:val="0"/>
      <w:marTop w:val="0"/>
      <w:marBottom w:val="0"/>
      <w:divBdr>
        <w:top w:val="none" w:sz="0" w:space="0" w:color="auto"/>
        <w:left w:val="none" w:sz="0" w:space="0" w:color="auto"/>
        <w:bottom w:val="none" w:sz="0" w:space="0" w:color="auto"/>
        <w:right w:val="none" w:sz="0" w:space="0" w:color="auto"/>
      </w:divBdr>
    </w:div>
    <w:div w:id="1618217823">
      <w:marLeft w:val="0"/>
      <w:marRight w:val="0"/>
      <w:marTop w:val="0"/>
      <w:marBottom w:val="0"/>
      <w:divBdr>
        <w:top w:val="none" w:sz="0" w:space="0" w:color="auto"/>
        <w:left w:val="none" w:sz="0" w:space="0" w:color="auto"/>
        <w:bottom w:val="none" w:sz="0" w:space="0" w:color="auto"/>
        <w:right w:val="none" w:sz="0" w:space="0" w:color="auto"/>
      </w:divBdr>
    </w:div>
    <w:div w:id="1619753614">
      <w:marLeft w:val="0"/>
      <w:marRight w:val="0"/>
      <w:marTop w:val="0"/>
      <w:marBottom w:val="0"/>
      <w:divBdr>
        <w:top w:val="none" w:sz="0" w:space="0" w:color="auto"/>
        <w:left w:val="none" w:sz="0" w:space="0" w:color="auto"/>
        <w:bottom w:val="none" w:sz="0" w:space="0" w:color="auto"/>
        <w:right w:val="none" w:sz="0" w:space="0" w:color="auto"/>
      </w:divBdr>
    </w:div>
    <w:div w:id="1622295827">
      <w:marLeft w:val="0"/>
      <w:marRight w:val="0"/>
      <w:marTop w:val="0"/>
      <w:marBottom w:val="0"/>
      <w:divBdr>
        <w:top w:val="none" w:sz="0" w:space="0" w:color="auto"/>
        <w:left w:val="none" w:sz="0" w:space="0" w:color="auto"/>
        <w:bottom w:val="none" w:sz="0" w:space="0" w:color="auto"/>
        <w:right w:val="none" w:sz="0" w:space="0" w:color="auto"/>
      </w:divBdr>
    </w:div>
    <w:div w:id="1637102999">
      <w:marLeft w:val="0"/>
      <w:marRight w:val="0"/>
      <w:marTop w:val="0"/>
      <w:marBottom w:val="0"/>
      <w:divBdr>
        <w:top w:val="none" w:sz="0" w:space="0" w:color="auto"/>
        <w:left w:val="none" w:sz="0" w:space="0" w:color="auto"/>
        <w:bottom w:val="none" w:sz="0" w:space="0" w:color="auto"/>
        <w:right w:val="none" w:sz="0" w:space="0" w:color="auto"/>
      </w:divBdr>
    </w:div>
    <w:div w:id="1640184614">
      <w:marLeft w:val="0"/>
      <w:marRight w:val="0"/>
      <w:marTop w:val="0"/>
      <w:marBottom w:val="0"/>
      <w:divBdr>
        <w:top w:val="none" w:sz="0" w:space="0" w:color="auto"/>
        <w:left w:val="none" w:sz="0" w:space="0" w:color="auto"/>
        <w:bottom w:val="none" w:sz="0" w:space="0" w:color="auto"/>
        <w:right w:val="none" w:sz="0" w:space="0" w:color="auto"/>
      </w:divBdr>
    </w:div>
    <w:div w:id="1642005510">
      <w:marLeft w:val="0"/>
      <w:marRight w:val="0"/>
      <w:marTop w:val="0"/>
      <w:marBottom w:val="0"/>
      <w:divBdr>
        <w:top w:val="none" w:sz="0" w:space="0" w:color="auto"/>
        <w:left w:val="none" w:sz="0" w:space="0" w:color="auto"/>
        <w:bottom w:val="none" w:sz="0" w:space="0" w:color="auto"/>
        <w:right w:val="none" w:sz="0" w:space="0" w:color="auto"/>
      </w:divBdr>
    </w:div>
    <w:div w:id="1653873732">
      <w:marLeft w:val="0"/>
      <w:marRight w:val="0"/>
      <w:marTop w:val="0"/>
      <w:marBottom w:val="0"/>
      <w:divBdr>
        <w:top w:val="none" w:sz="0" w:space="0" w:color="auto"/>
        <w:left w:val="none" w:sz="0" w:space="0" w:color="auto"/>
        <w:bottom w:val="none" w:sz="0" w:space="0" w:color="auto"/>
        <w:right w:val="none" w:sz="0" w:space="0" w:color="auto"/>
      </w:divBdr>
    </w:div>
    <w:div w:id="1657107090">
      <w:marLeft w:val="0"/>
      <w:marRight w:val="0"/>
      <w:marTop w:val="0"/>
      <w:marBottom w:val="0"/>
      <w:divBdr>
        <w:top w:val="none" w:sz="0" w:space="0" w:color="auto"/>
        <w:left w:val="none" w:sz="0" w:space="0" w:color="auto"/>
        <w:bottom w:val="none" w:sz="0" w:space="0" w:color="auto"/>
        <w:right w:val="none" w:sz="0" w:space="0" w:color="auto"/>
      </w:divBdr>
    </w:div>
    <w:div w:id="1666085250">
      <w:marLeft w:val="0"/>
      <w:marRight w:val="0"/>
      <w:marTop w:val="0"/>
      <w:marBottom w:val="0"/>
      <w:divBdr>
        <w:top w:val="none" w:sz="0" w:space="0" w:color="auto"/>
        <w:left w:val="none" w:sz="0" w:space="0" w:color="auto"/>
        <w:bottom w:val="none" w:sz="0" w:space="0" w:color="auto"/>
        <w:right w:val="none" w:sz="0" w:space="0" w:color="auto"/>
      </w:divBdr>
    </w:div>
    <w:div w:id="1669405912">
      <w:marLeft w:val="0"/>
      <w:marRight w:val="0"/>
      <w:marTop w:val="0"/>
      <w:marBottom w:val="0"/>
      <w:divBdr>
        <w:top w:val="none" w:sz="0" w:space="0" w:color="auto"/>
        <w:left w:val="none" w:sz="0" w:space="0" w:color="auto"/>
        <w:bottom w:val="none" w:sz="0" w:space="0" w:color="auto"/>
        <w:right w:val="none" w:sz="0" w:space="0" w:color="auto"/>
      </w:divBdr>
    </w:div>
    <w:div w:id="1670333374">
      <w:marLeft w:val="0"/>
      <w:marRight w:val="0"/>
      <w:marTop w:val="0"/>
      <w:marBottom w:val="0"/>
      <w:divBdr>
        <w:top w:val="none" w:sz="0" w:space="0" w:color="auto"/>
        <w:left w:val="none" w:sz="0" w:space="0" w:color="auto"/>
        <w:bottom w:val="none" w:sz="0" w:space="0" w:color="auto"/>
        <w:right w:val="none" w:sz="0" w:space="0" w:color="auto"/>
      </w:divBdr>
    </w:div>
    <w:div w:id="1673069010">
      <w:marLeft w:val="0"/>
      <w:marRight w:val="0"/>
      <w:marTop w:val="0"/>
      <w:marBottom w:val="0"/>
      <w:divBdr>
        <w:top w:val="none" w:sz="0" w:space="0" w:color="auto"/>
        <w:left w:val="none" w:sz="0" w:space="0" w:color="auto"/>
        <w:bottom w:val="none" w:sz="0" w:space="0" w:color="auto"/>
        <w:right w:val="none" w:sz="0" w:space="0" w:color="auto"/>
      </w:divBdr>
    </w:div>
    <w:div w:id="1679232807">
      <w:marLeft w:val="0"/>
      <w:marRight w:val="0"/>
      <w:marTop w:val="0"/>
      <w:marBottom w:val="0"/>
      <w:divBdr>
        <w:top w:val="none" w:sz="0" w:space="0" w:color="auto"/>
        <w:left w:val="none" w:sz="0" w:space="0" w:color="auto"/>
        <w:bottom w:val="none" w:sz="0" w:space="0" w:color="auto"/>
        <w:right w:val="none" w:sz="0" w:space="0" w:color="auto"/>
      </w:divBdr>
    </w:div>
    <w:div w:id="1686635420">
      <w:marLeft w:val="0"/>
      <w:marRight w:val="0"/>
      <w:marTop w:val="0"/>
      <w:marBottom w:val="0"/>
      <w:divBdr>
        <w:top w:val="none" w:sz="0" w:space="0" w:color="auto"/>
        <w:left w:val="none" w:sz="0" w:space="0" w:color="auto"/>
        <w:bottom w:val="none" w:sz="0" w:space="0" w:color="auto"/>
        <w:right w:val="none" w:sz="0" w:space="0" w:color="auto"/>
      </w:divBdr>
    </w:div>
    <w:div w:id="1688671752">
      <w:marLeft w:val="0"/>
      <w:marRight w:val="0"/>
      <w:marTop w:val="0"/>
      <w:marBottom w:val="0"/>
      <w:divBdr>
        <w:top w:val="none" w:sz="0" w:space="0" w:color="auto"/>
        <w:left w:val="none" w:sz="0" w:space="0" w:color="auto"/>
        <w:bottom w:val="none" w:sz="0" w:space="0" w:color="auto"/>
        <w:right w:val="none" w:sz="0" w:space="0" w:color="auto"/>
      </w:divBdr>
    </w:div>
    <w:div w:id="1693461184">
      <w:marLeft w:val="0"/>
      <w:marRight w:val="0"/>
      <w:marTop w:val="0"/>
      <w:marBottom w:val="0"/>
      <w:divBdr>
        <w:top w:val="none" w:sz="0" w:space="0" w:color="auto"/>
        <w:left w:val="none" w:sz="0" w:space="0" w:color="auto"/>
        <w:bottom w:val="none" w:sz="0" w:space="0" w:color="auto"/>
        <w:right w:val="none" w:sz="0" w:space="0" w:color="auto"/>
      </w:divBdr>
    </w:div>
    <w:div w:id="1700004590">
      <w:marLeft w:val="0"/>
      <w:marRight w:val="0"/>
      <w:marTop w:val="0"/>
      <w:marBottom w:val="0"/>
      <w:divBdr>
        <w:top w:val="none" w:sz="0" w:space="0" w:color="auto"/>
        <w:left w:val="none" w:sz="0" w:space="0" w:color="auto"/>
        <w:bottom w:val="none" w:sz="0" w:space="0" w:color="auto"/>
        <w:right w:val="none" w:sz="0" w:space="0" w:color="auto"/>
      </w:divBdr>
    </w:div>
    <w:div w:id="1705785098">
      <w:marLeft w:val="0"/>
      <w:marRight w:val="0"/>
      <w:marTop w:val="0"/>
      <w:marBottom w:val="0"/>
      <w:divBdr>
        <w:top w:val="none" w:sz="0" w:space="0" w:color="auto"/>
        <w:left w:val="none" w:sz="0" w:space="0" w:color="auto"/>
        <w:bottom w:val="none" w:sz="0" w:space="0" w:color="auto"/>
        <w:right w:val="none" w:sz="0" w:space="0" w:color="auto"/>
      </w:divBdr>
    </w:div>
    <w:div w:id="1708530067">
      <w:marLeft w:val="0"/>
      <w:marRight w:val="0"/>
      <w:marTop w:val="0"/>
      <w:marBottom w:val="0"/>
      <w:divBdr>
        <w:top w:val="none" w:sz="0" w:space="0" w:color="auto"/>
        <w:left w:val="none" w:sz="0" w:space="0" w:color="auto"/>
        <w:bottom w:val="none" w:sz="0" w:space="0" w:color="auto"/>
        <w:right w:val="none" w:sz="0" w:space="0" w:color="auto"/>
      </w:divBdr>
    </w:div>
    <w:div w:id="1717241944">
      <w:marLeft w:val="0"/>
      <w:marRight w:val="0"/>
      <w:marTop w:val="0"/>
      <w:marBottom w:val="0"/>
      <w:divBdr>
        <w:top w:val="none" w:sz="0" w:space="0" w:color="auto"/>
        <w:left w:val="none" w:sz="0" w:space="0" w:color="auto"/>
        <w:bottom w:val="none" w:sz="0" w:space="0" w:color="auto"/>
        <w:right w:val="none" w:sz="0" w:space="0" w:color="auto"/>
      </w:divBdr>
    </w:div>
    <w:div w:id="1720976681">
      <w:marLeft w:val="0"/>
      <w:marRight w:val="0"/>
      <w:marTop w:val="0"/>
      <w:marBottom w:val="0"/>
      <w:divBdr>
        <w:top w:val="none" w:sz="0" w:space="0" w:color="auto"/>
        <w:left w:val="none" w:sz="0" w:space="0" w:color="auto"/>
        <w:bottom w:val="none" w:sz="0" w:space="0" w:color="auto"/>
        <w:right w:val="none" w:sz="0" w:space="0" w:color="auto"/>
      </w:divBdr>
    </w:div>
    <w:div w:id="1730038003">
      <w:marLeft w:val="0"/>
      <w:marRight w:val="0"/>
      <w:marTop w:val="0"/>
      <w:marBottom w:val="0"/>
      <w:divBdr>
        <w:top w:val="none" w:sz="0" w:space="0" w:color="auto"/>
        <w:left w:val="none" w:sz="0" w:space="0" w:color="auto"/>
        <w:bottom w:val="none" w:sz="0" w:space="0" w:color="auto"/>
        <w:right w:val="none" w:sz="0" w:space="0" w:color="auto"/>
      </w:divBdr>
    </w:div>
    <w:div w:id="1734624847">
      <w:marLeft w:val="0"/>
      <w:marRight w:val="0"/>
      <w:marTop w:val="0"/>
      <w:marBottom w:val="0"/>
      <w:divBdr>
        <w:top w:val="none" w:sz="0" w:space="0" w:color="auto"/>
        <w:left w:val="none" w:sz="0" w:space="0" w:color="auto"/>
        <w:bottom w:val="none" w:sz="0" w:space="0" w:color="auto"/>
        <w:right w:val="none" w:sz="0" w:space="0" w:color="auto"/>
      </w:divBdr>
    </w:div>
    <w:div w:id="1739790501">
      <w:marLeft w:val="0"/>
      <w:marRight w:val="0"/>
      <w:marTop w:val="0"/>
      <w:marBottom w:val="0"/>
      <w:divBdr>
        <w:top w:val="none" w:sz="0" w:space="0" w:color="auto"/>
        <w:left w:val="none" w:sz="0" w:space="0" w:color="auto"/>
        <w:bottom w:val="none" w:sz="0" w:space="0" w:color="auto"/>
        <w:right w:val="none" w:sz="0" w:space="0" w:color="auto"/>
      </w:divBdr>
    </w:div>
    <w:div w:id="1743214574">
      <w:marLeft w:val="0"/>
      <w:marRight w:val="0"/>
      <w:marTop w:val="0"/>
      <w:marBottom w:val="0"/>
      <w:divBdr>
        <w:top w:val="none" w:sz="0" w:space="0" w:color="auto"/>
        <w:left w:val="none" w:sz="0" w:space="0" w:color="auto"/>
        <w:bottom w:val="none" w:sz="0" w:space="0" w:color="auto"/>
        <w:right w:val="none" w:sz="0" w:space="0" w:color="auto"/>
      </w:divBdr>
    </w:div>
    <w:div w:id="1746100279">
      <w:marLeft w:val="0"/>
      <w:marRight w:val="0"/>
      <w:marTop w:val="0"/>
      <w:marBottom w:val="0"/>
      <w:divBdr>
        <w:top w:val="none" w:sz="0" w:space="0" w:color="auto"/>
        <w:left w:val="none" w:sz="0" w:space="0" w:color="auto"/>
        <w:bottom w:val="none" w:sz="0" w:space="0" w:color="auto"/>
        <w:right w:val="none" w:sz="0" w:space="0" w:color="auto"/>
      </w:divBdr>
    </w:div>
    <w:div w:id="1748721271">
      <w:marLeft w:val="0"/>
      <w:marRight w:val="0"/>
      <w:marTop w:val="0"/>
      <w:marBottom w:val="0"/>
      <w:divBdr>
        <w:top w:val="none" w:sz="0" w:space="0" w:color="auto"/>
        <w:left w:val="none" w:sz="0" w:space="0" w:color="auto"/>
        <w:bottom w:val="none" w:sz="0" w:space="0" w:color="auto"/>
        <w:right w:val="none" w:sz="0" w:space="0" w:color="auto"/>
      </w:divBdr>
    </w:div>
    <w:div w:id="1754430727">
      <w:marLeft w:val="0"/>
      <w:marRight w:val="0"/>
      <w:marTop w:val="0"/>
      <w:marBottom w:val="0"/>
      <w:divBdr>
        <w:top w:val="none" w:sz="0" w:space="0" w:color="auto"/>
        <w:left w:val="none" w:sz="0" w:space="0" w:color="auto"/>
        <w:bottom w:val="none" w:sz="0" w:space="0" w:color="auto"/>
        <w:right w:val="none" w:sz="0" w:space="0" w:color="auto"/>
      </w:divBdr>
    </w:div>
    <w:div w:id="1759642956">
      <w:marLeft w:val="0"/>
      <w:marRight w:val="0"/>
      <w:marTop w:val="0"/>
      <w:marBottom w:val="0"/>
      <w:divBdr>
        <w:top w:val="none" w:sz="0" w:space="0" w:color="auto"/>
        <w:left w:val="none" w:sz="0" w:space="0" w:color="auto"/>
        <w:bottom w:val="none" w:sz="0" w:space="0" w:color="auto"/>
        <w:right w:val="none" w:sz="0" w:space="0" w:color="auto"/>
      </w:divBdr>
    </w:div>
    <w:div w:id="1764572025">
      <w:marLeft w:val="0"/>
      <w:marRight w:val="0"/>
      <w:marTop w:val="0"/>
      <w:marBottom w:val="0"/>
      <w:divBdr>
        <w:top w:val="none" w:sz="0" w:space="0" w:color="auto"/>
        <w:left w:val="none" w:sz="0" w:space="0" w:color="auto"/>
        <w:bottom w:val="none" w:sz="0" w:space="0" w:color="auto"/>
        <w:right w:val="none" w:sz="0" w:space="0" w:color="auto"/>
      </w:divBdr>
    </w:div>
    <w:div w:id="1767069545">
      <w:marLeft w:val="0"/>
      <w:marRight w:val="0"/>
      <w:marTop w:val="0"/>
      <w:marBottom w:val="0"/>
      <w:divBdr>
        <w:top w:val="none" w:sz="0" w:space="0" w:color="auto"/>
        <w:left w:val="none" w:sz="0" w:space="0" w:color="auto"/>
        <w:bottom w:val="none" w:sz="0" w:space="0" w:color="auto"/>
        <w:right w:val="none" w:sz="0" w:space="0" w:color="auto"/>
      </w:divBdr>
    </w:div>
    <w:div w:id="1767310741">
      <w:marLeft w:val="0"/>
      <w:marRight w:val="0"/>
      <w:marTop w:val="0"/>
      <w:marBottom w:val="0"/>
      <w:divBdr>
        <w:top w:val="none" w:sz="0" w:space="0" w:color="auto"/>
        <w:left w:val="none" w:sz="0" w:space="0" w:color="auto"/>
        <w:bottom w:val="none" w:sz="0" w:space="0" w:color="auto"/>
        <w:right w:val="none" w:sz="0" w:space="0" w:color="auto"/>
      </w:divBdr>
    </w:div>
    <w:div w:id="1772432206">
      <w:marLeft w:val="0"/>
      <w:marRight w:val="0"/>
      <w:marTop w:val="0"/>
      <w:marBottom w:val="0"/>
      <w:divBdr>
        <w:top w:val="none" w:sz="0" w:space="0" w:color="auto"/>
        <w:left w:val="none" w:sz="0" w:space="0" w:color="auto"/>
        <w:bottom w:val="none" w:sz="0" w:space="0" w:color="auto"/>
        <w:right w:val="none" w:sz="0" w:space="0" w:color="auto"/>
      </w:divBdr>
    </w:div>
    <w:div w:id="1777942221">
      <w:marLeft w:val="0"/>
      <w:marRight w:val="0"/>
      <w:marTop w:val="0"/>
      <w:marBottom w:val="0"/>
      <w:divBdr>
        <w:top w:val="none" w:sz="0" w:space="0" w:color="auto"/>
        <w:left w:val="none" w:sz="0" w:space="0" w:color="auto"/>
        <w:bottom w:val="none" w:sz="0" w:space="0" w:color="auto"/>
        <w:right w:val="none" w:sz="0" w:space="0" w:color="auto"/>
      </w:divBdr>
    </w:div>
    <w:div w:id="1779522983">
      <w:marLeft w:val="0"/>
      <w:marRight w:val="0"/>
      <w:marTop w:val="0"/>
      <w:marBottom w:val="0"/>
      <w:divBdr>
        <w:top w:val="none" w:sz="0" w:space="0" w:color="auto"/>
        <w:left w:val="none" w:sz="0" w:space="0" w:color="auto"/>
        <w:bottom w:val="none" w:sz="0" w:space="0" w:color="auto"/>
        <w:right w:val="none" w:sz="0" w:space="0" w:color="auto"/>
      </w:divBdr>
    </w:div>
    <w:div w:id="1785734168">
      <w:marLeft w:val="0"/>
      <w:marRight w:val="0"/>
      <w:marTop w:val="0"/>
      <w:marBottom w:val="0"/>
      <w:divBdr>
        <w:top w:val="none" w:sz="0" w:space="0" w:color="auto"/>
        <w:left w:val="none" w:sz="0" w:space="0" w:color="auto"/>
        <w:bottom w:val="none" w:sz="0" w:space="0" w:color="auto"/>
        <w:right w:val="none" w:sz="0" w:space="0" w:color="auto"/>
      </w:divBdr>
    </w:div>
    <w:div w:id="1787768342">
      <w:marLeft w:val="0"/>
      <w:marRight w:val="0"/>
      <w:marTop w:val="0"/>
      <w:marBottom w:val="0"/>
      <w:divBdr>
        <w:top w:val="none" w:sz="0" w:space="0" w:color="auto"/>
        <w:left w:val="none" w:sz="0" w:space="0" w:color="auto"/>
        <w:bottom w:val="none" w:sz="0" w:space="0" w:color="auto"/>
        <w:right w:val="none" w:sz="0" w:space="0" w:color="auto"/>
      </w:divBdr>
    </w:div>
    <w:div w:id="1791783225">
      <w:marLeft w:val="0"/>
      <w:marRight w:val="0"/>
      <w:marTop w:val="0"/>
      <w:marBottom w:val="0"/>
      <w:divBdr>
        <w:top w:val="none" w:sz="0" w:space="0" w:color="auto"/>
        <w:left w:val="none" w:sz="0" w:space="0" w:color="auto"/>
        <w:bottom w:val="none" w:sz="0" w:space="0" w:color="auto"/>
        <w:right w:val="none" w:sz="0" w:space="0" w:color="auto"/>
      </w:divBdr>
    </w:div>
    <w:div w:id="1797523906">
      <w:marLeft w:val="0"/>
      <w:marRight w:val="0"/>
      <w:marTop w:val="0"/>
      <w:marBottom w:val="0"/>
      <w:divBdr>
        <w:top w:val="none" w:sz="0" w:space="0" w:color="auto"/>
        <w:left w:val="none" w:sz="0" w:space="0" w:color="auto"/>
        <w:bottom w:val="none" w:sz="0" w:space="0" w:color="auto"/>
        <w:right w:val="none" w:sz="0" w:space="0" w:color="auto"/>
      </w:divBdr>
    </w:div>
    <w:div w:id="1797720035">
      <w:marLeft w:val="0"/>
      <w:marRight w:val="0"/>
      <w:marTop w:val="0"/>
      <w:marBottom w:val="0"/>
      <w:divBdr>
        <w:top w:val="none" w:sz="0" w:space="0" w:color="auto"/>
        <w:left w:val="none" w:sz="0" w:space="0" w:color="auto"/>
        <w:bottom w:val="none" w:sz="0" w:space="0" w:color="auto"/>
        <w:right w:val="none" w:sz="0" w:space="0" w:color="auto"/>
      </w:divBdr>
    </w:div>
    <w:div w:id="1802796593">
      <w:marLeft w:val="0"/>
      <w:marRight w:val="0"/>
      <w:marTop w:val="0"/>
      <w:marBottom w:val="0"/>
      <w:divBdr>
        <w:top w:val="none" w:sz="0" w:space="0" w:color="auto"/>
        <w:left w:val="none" w:sz="0" w:space="0" w:color="auto"/>
        <w:bottom w:val="none" w:sz="0" w:space="0" w:color="auto"/>
        <w:right w:val="none" w:sz="0" w:space="0" w:color="auto"/>
      </w:divBdr>
    </w:div>
    <w:div w:id="1805856157">
      <w:marLeft w:val="0"/>
      <w:marRight w:val="0"/>
      <w:marTop w:val="0"/>
      <w:marBottom w:val="0"/>
      <w:divBdr>
        <w:top w:val="none" w:sz="0" w:space="0" w:color="auto"/>
        <w:left w:val="none" w:sz="0" w:space="0" w:color="auto"/>
        <w:bottom w:val="none" w:sz="0" w:space="0" w:color="auto"/>
        <w:right w:val="none" w:sz="0" w:space="0" w:color="auto"/>
      </w:divBdr>
    </w:div>
    <w:div w:id="1807897043">
      <w:marLeft w:val="0"/>
      <w:marRight w:val="0"/>
      <w:marTop w:val="0"/>
      <w:marBottom w:val="0"/>
      <w:divBdr>
        <w:top w:val="none" w:sz="0" w:space="0" w:color="auto"/>
        <w:left w:val="none" w:sz="0" w:space="0" w:color="auto"/>
        <w:bottom w:val="none" w:sz="0" w:space="0" w:color="auto"/>
        <w:right w:val="none" w:sz="0" w:space="0" w:color="auto"/>
      </w:divBdr>
    </w:div>
    <w:div w:id="1808887505">
      <w:marLeft w:val="0"/>
      <w:marRight w:val="0"/>
      <w:marTop w:val="0"/>
      <w:marBottom w:val="0"/>
      <w:divBdr>
        <w:top w:val="none" w:sz="0" w:space="0" w:color="auto"/>
        <w:left w:val="none" w:sz="0" w:space="0" w:color="auto"/>
        <w:bottom w:val="none" w:sz="0" w:space="0" w:color="auto"/>
        <w:right w:val="none" w:sz="0" w:space="0" w:color="auto"/>
      </w:divBdr>
    </w:div>
    <w:div w:id="1809401065">
      <w:marLeft w:val="0"/>
      <w:marRight w:val="0"/>
      <w:marTop w:val="0"/>
      <w:marBottom w:val="0"/>
      <w:divBdr>
        <w:top w:val="none" w:sz="0" w:space="0" w:color="auto"/>
        <w:left w:val="none" w:sz="0" w:space="0" w:color="auto"/>
        <w:bottom w:val="none" w:sz="0" w:space="0" w:color="auto"/>
        <w:right w:val="none" w:sz="0" w:space="0" w:color="auto"/>
      </w:divBdr>
    </w:div>
    <w:div w:id="1817334469">
      <w:marLeft w:val="0"/>
      <w:marRight w:val="0"/>
      <w:marTop w:val="0"/>
      <w:marBottom w:val="0"/>
      <w:divBdr>
        <w:top w:val="none" w:sz="0" w:space="0" w:color="auto"/>
        <w:left w:val="none" w:sz="0" w:space="0" w:color="auto"/>
        <w:bottom w:val="none" w:sz="0" w:space="0" w:color="auto"/>
        <w:right w:val="none" w:sz="0" w:space="0" w:color="auto"/>
      </w:divBdr>
    </w:div>
    <w:div w:id="1819833881">
      <w:marLeft w:val="0"/>
      <w:marRight w:val="0"/>
      <w:marTop w:val="0"/>
      <w:marBottom w:val="0"/>
      <w:divBdr>
        <w:top w:val="none" w:sz="0" w:space="0" w:color="auto"/>
        <w:left w:val="none" w:sz="0" w:space="0" w:color="auto"/>
        <w:bottom w:val="none" w:sz="0" w:space="0" w:color="auto"/>
        <w:right w:val="none" w:sz="0" w:space="0" w:color="auto"/>
      </w:divBdr>
    </w:div>
    <w:div w:id="1822236385">
      <w:marLeft w:val="0"/>
      <w:marRight w:val="0"/>
      <w:marTop w:val="0"/>
      <w:marBottom w:val="0"/>
      <w:divBdr>
        <w:top w:val="none" w:sz="0" w:space="0" w:color="auto"/>
        <w:left w:val="none" w:sz="0" w:space="0" w:color="auto"/>
        <w:bottom w:val="none" w:sz="0" w:space="0" w:color="auto"/>
        <w:right w:val="none" w:sz="0" w:space="0" w:color="auto"/>
      </w:divBdr>
    </w:div>
    <w:div w:id="1822888255">
      <w:marLeft w:val="0"/>
      <w:marRight w:val="0"/>
      <w:marTop w:val="0"/>
      <w:marBottom w:val="0"/>
      <w:divBdr>
        <w:top w:val="none" w:sz="0" w:space="0" w:color="auto"/>
        <w:left w:val="none" w:sz="0" w:space="0" w:color="auto"/>
        <w:bottom w:val="none" w:sz="0" w:space="0" w:color="auto"/>
        <w:right w:val="none" w:sz="0" w:space="0" w:color="auto"/>
      </w:divBdr>
    </w:div>
    <w:div w:id="1822967525">
      <w:marLeft w:val="0"/>
      <w:marRight w:val="0"/>
      <w:marTop w:val="0"/>
      <w:marBottom w:val="0"/>
      <w:divBdr>
        <w:top w:val="none" w:sz="0" w:space="0" w:color="auto"/>
        <w:left w:val="none" w:sz="0" w:space="0" w:color="auto"/>
        <w:bottom w:val="none" w:sz="0" w:space="0" w:color="auto"/>
        <w:right w:val="none" w:sz="0" w:space="0" w:color="auto"/>
      </w:divBdr>
    </w:div>
    <w:div w:id="1832598432">
      <w:marLeft w:val="0"/>
      <w:marRight w:val="0"/>
      <w:marTop w:val="0"/>
      <w:marBottom w:val="0"/>
      <w:divBdr>
        <w:top w:val="none" w:sz="0" w:space="0" w:color="auto"/>
        <w:left w:val="none" w:sz="0" w:space="0" w:color="auto"/>
        <w:bottom w:val="none" w:sz="0" w:space="0" w:color="auto"/>
        <w:right w:val="none" w:sz="0" w:space="0" w:color="auto"/>
      </w:divBdr>
    </w:div>
    <w:div w:id="1836187832">
      <w:marLeft w:val="0"/>
      <w:marRight w:val="0"/>
      <w:marTop w:val="0"/>
      <w:marBottom w:val="0"/>
      <w:divBdr>
        <w:top w:val="none" w:sz="0" w:space="0" w:color="auto"/>
        <w:left w:val="none" w:sz="0" w:space="0" w:color="auto"/>
        <w:bottom w:val="none" w:sz="0" w:space="0" w:color="auto"/>
        <w:right w:val="none" w:sz="0" w:space="0" w:color="auto"/>
      </w:divBdr>
    </w:div>
    <w:div w:id="1843276712">
      <w:marLeft w:val="0"/>
      <w:marRight w:val="0"/>
      <w:marTop w:val="0"/>
      <w:marBottom w:val="0"/>
      <w:divBdr>
        <w:top w:val="none" w:sz="0" w:space="0" w:color="auto"/>
        <w:left w:val="none" w:sz="0" w:space="0" w:color="auto"/>
        <w:bottom w:val="none" w:sz="0" w:space="0" w:color="auto"/>
        <w:right w:val="none" w:sz="0" w:space="0" w:color="auto"/>
      </w:divBdr>
    </w:div>
    <w:div w:id="1845893216">
      <w:marLeft w:val="0"/>
      <w:marRight w:val="0"/>
      <w:marTop w:val="0"/>
      <w:marBottom w:val="0"/>
      <w:divBdr>
        <w:top w:val="none" w:sz="0" w:space="0" w:color="auto"/>
        <w:left w:val="none" w:sz="0" w:space="0" w:color="auto"/>
        <w:bottom w:val="none" w:sz="0" w:space="0" w:color="auto"/>
        <w:right w:val="none" w:sz="0" w:space="0" w:color="auto"/>
      </w:divBdr>
    </w:div>
    <w:div w:id="1851291352">
      <w:marLeft w:val="0"/>
      <w:marRight w:val="0"/>
      <w:marTop w:val="0"/>
      <w:marBottom w:val="0"/>
      <w:divBdr>
        <w:top w:val="none" w:sz="0" w:space="0" w:color="auto"/>
        <w:left w:val="none" w:sz="0" w:space="0" w:color="auto"/>
        <w:bottom w:val="none" w:sz="0" w:space="0" w:color="auto"/>
        <w:right w:val="none" w:sz="0" w:space="0" w:color="auto"/>
      </w:divBdr>
    </w:div>
    <w:div w:id="1857576110">
      <w:marLeft w:val="0"/>
      <w:marRight w:val="0"/>
      <w:marTop w:val="0"/>
      <w:marBottom w:val="0"/>
      <w:divBdr>
        <w:top w:val="none" w:sz="0" w:space="0" w:color="auto"/>
        <w:left w:val="none" w:sz="0" w:space="0" w:color="auto"/>
        <w:bottom w:val="none" w:sz="0" w:space="0" w:color="auto"/>
        <w:right w:val="none" w:sz="0" w:space="0" w:color="auto"/>
      </w:divBdr>
    </w:div>
    <w:div w:id="1861891119">
      <w:marLeft w:val="0"/>
      <w:marRight w:val="0"/>
      <w:marTop w:val="0"/>
      <w:marBottom w:val="0"/>
      <w:divBdr>
        <w:top w:val="none" w:sz="0" w:space="0" w:color="auto"/>
        <w:left w:val="none" w:sz="0" w:space="0" w:color="auto"/>
        <w:bottom w:val="none" w:sz="0" w:space="0" w:color="auto"/>
        <w:right w:val="none" w:sz="0" w:space="0" w:color="auto"/>
      </w:divBdr>
    </w:div>
    <w:div w:id="1864784501">
      <w:marLeft w:val="0"/>
      <w:marRight w:val="0"/>
      <w:marTop w:val="0"/>
      <w:marBottom w:val="0"/>
      <w:divBdr>
        <w:top w:val="none" w:sz="0" w:space="0" w:color="auto"/>
        <w:left w:val="none" w:sz="0" w:space="0" w:color="auto"/>
        <w:bottom w:val="none" w:sz="0" w:space="0" w:color="auto"/>
        <w:right w:val="none" w:sz="0" w:space="0" w:color="auto"/>
      </w:divBdr>
    </w:div>
    <w:div w:id="1864981131">
      <w:marLeft w:val="0"/>
      <w:marRight w:val="0"/>
      <w:marTop w:val="0"/>
      <w:marBottom w:val="0"/>
      <w:divBdr>
        <w:top w:val="none" w:sz="0" w:space="0" w:color="auto"/>
        <w:left w:val="none" w:sz="0" w:space="0" w:color="auto"/>
        <w:bottom w:val="none" w:sz="0" w:space="0" w:color="auto"/>
        <w:right w:val="none" w:sz="0" w:space="0" w:color="auto"/>
      </w:divBdr>
    </w:div>
    <w:div w:id="1866403227">
      <w:marLeft w:val="0"/>
      <w:marRight w:val="0"/>
      <w:marTop w:val="0"/>
      <w:marBottom w:val="0"/>
      <w:divBdr>
        <w:top w:val="none" w:sz="0" w:space="0" w:color="auto"/>
        <w:left w:val="none" w:sz="0" w:space="0" w:color="auto"/>
        <w:bottom w:val="none" w:sz="0" w:space="0" w:color="auto"/>
        <w:right w:val="none" w:sz="0" w:space="0" w:color="auto"/>
      </w:divBdr>
    </w:div>
    <w:div w:id="1867329650">
      <w:marLeft w:val="0"/>
      <w:marRight w:val="0"/>
      <w:marTop w:val="0"/>
      <w:marBottom w:val="0"/>
      <w:divBdr>
        <w:top w:val="none" w:sz="0" w:space="0" w:color="auto"/>
        <w:left w:val="none" w:sz="0" w:space="0" w:color="auto"/>
        <w:bottom w:val="none" w:sz="0" w:space="0" w:color="auto"/>
        <w:right w:val="none" w:sz="0" w:space="0" w:color="auto"/>
      </w:divBdr>
    </w:div>
    <w:div w:id="1868323559">
      <w:marLeft w:val="0"/>
      <w:marRight w:val="0"/>
      <w:marTop w:val="0"/>
      <w:marBottom w:val="0"/>
      <w:divBdr>
        <w:top w:val="none" w:sz="0" w:space="0" w:color="auto"/>
        <w:left w:val="none" w:sz="0" w:space="0" w:color="auto"/>
        <w:bottom w:val="none" w:sz="0" w:space="0" w:color="auto"/>
        <w:right w:val="none" w:sz="0" w:space="0" w:color="auto"/>
      </w:divBdr>
    </w:div>
    <w:div w:id="1874076583">
      <w:marLeft w:val="0"/>
      <w:marRight w:val="0"/>
      <w:marTop w:val="0"/>
      <w:marBottom w:val="0"/>
      <w:divBdr>
        <w:top w:val="none" w:sz="0" w:space="0" w:color="auto"/>
        <w:left w:val="none" w:sz="0" w:space="0" w:color="auto"/>
        <w:bottom w:val="none" w:sz="0" w:space="0" w:color="auto"/>
        <w:right w:val="none" w:sz="0" w:space="0" w:color="auto"/>
      </w:divBdr>
    </w:div>
    <w:div w:id="1876190230">
      <w:marLeft w:val="0"/>
      <w:marRight w:val="0"/>
      <w:marTop w:val="0"/>
      <w:marBottom w:val="0"/>
      <w:divBdr>
        <w:top w:val="none" w:sz="0" w:space="0" w:color="auto"/>
        <w:left w:val="none" w:sz="0" w:space="0" w:color="auto"/>
        <w:bottom w:val="none" w:sz="0" w:space="0" w:color="auto"/>
        <w:right w:val="none" w:sz="0" w:space="0" w:color="auto"/>
      </w:divBdr>
    </w:div>
    <w:div w:id="1880776080">
      <w:marLeft w:val="0"/>
      <w:marRight w:val="0"/>
      <w:marTop w:val="0"/>
      <w:marBottom w:val="0"/>
      <w:divBdr>
        <w:top w:val="none" w:sz="0" w:space="0" w:color="auto"/>
        <w:left w:val="none" w:sz="0" w:space="0" w:color="auto"/>
        <w:bottom w:val="none" w:sz="0" w:space="0" w:color="auto"/>
        <w:right w:val="none" w:sz="0" w:space="0" w:color="auto"/>
      </w:divBdr>
    </w:div>
    <w:div w:id="1882084119">
      <w:marLeft w:val="0"/>
      <w:marRight w:val="0"/>
      <w:marTop w:val="0"/>
      <w:marBottom w:val="0"/>
      <w:divBdr>
        <w:top w:val="none" w:sz="0" w:space="0" w:color="auto"/>
        <w:left w:val="none" w:sz="0" w:space="0" w:color="auto"/>
        <w:bottom w:val="none" w:sz="0" w:space="0" w:color="auto"/>
        <w:right w:val="none" w:sz="0" w:space="0" w:color="auto"/>
      </w:divBdr>
    </w:div>
    <w:div w:id="1884437737">
      <w:marLeft w:val="0"/>
      <w:marRight w:val="0"/>
      <w:marTop w:val="0"/>
      <w:marBottom w:val="0"/>
      <w:divBdr>
        <w:top w:val="none" w:sz="0" w:space="0" w:color="auto"/>
        <w:left w:val="none" w:sz="0" w:space="0" w:color="auto"/>
        <w:bottom w:val="none" w:sz="0" w:space="0" w:color="auto"/>
        <w:right w:val="none" w:sz="0" w:space="0" w:color="auto"/>
      </w:divBdr>
    </w:div>
    <w:div w:id="1891838411">
      <w:marLeft w:val="0"/>
      <w:marRight w:val="0"/>
      <w:marTop w:val="0"/>
      <w:marBottom w:val="0"/>
      <w:divBdr>
        <w:top w:val="none" w:sz="0" w:space="0" w:color="auto"/>
        <w:left w:val="none" w:sz="0" w:space="0" w:color="auto"/>
        <w:bottom w:val="none" w:sz="0" w:space="0" w:color="auto"/>
        <w:right w:val="none" w:sz="0" w:space="0" w:color="auto"/>
      </w:divBdr>
    </w:div>
    <w:div w:id="1894582107">
      <w:marLeft w:val="0"/>
      <w:marRight w:val="0"/>
      <w:marTop w:val="0"/>
      <w:marBottom w:val="0"/>
      <w:divBdr>
        <w:top w:val="none" w:sz="0" w:space="0" w:color="auto"/>
        <w:left w:val="none" w:sz="0" w:space="0" w:color="auto"/>
        <w:bottom w:val="none" w:sz="0" w:space="0" w:color="auto"/>
        <w:right w:val="none" w:sz="0" w:space="0" w:color="auto"/>
      </w:divBdr>
    </w:div>
    <w:div w:id="1942374095">
      <w:marLeft w:val="0"/>
      <w:marRight w:val="0"/>
      <w:marTop w:val="0"/>
      <w:marBottom w:val="0"/>
      <w:divBdr>
        <w:top w:val="none" w:sz="0" w:space="0" w:color="auto"/>
        <w:left w:val="none" w:sz="0" w:space="0" w:color="auto"/>
        <w:bottom w:val="none" w:sz="0" w:space="0" w:color="auto"/>
        <w:right w:val="none" w:sz="0" w:space="0" w:color="auto"/>
      </w:divBdr>
    </w:div>
    <w:div w:id="1944993613">
      <w:marLeft w:val="0"/>
      <w:marRight w:val="0"/>
      <w:marTop w:val="0"/>
      <w:marBottom w:val="0"/>
      <w:divBdr>
        <w:top w:val="none" w:sz="0" w:space="0" w:color="auto"/>
        <w:left w:val="none" w:sz="0" w:space="0" w:color="auto"/>
        <w:bottom w:val="none" w:sz="0" w:space="0" w:color="auto"/>
        <w:right w:val="none" w:sz="0" w:space="0" w:color="auto"/>
      </w:divBdr>
    </w:div>
    <w:div w:id="1945913597">
      <w:marLeft w:val="0"/>
      <w:marRight w:val="0"/>
      <w:marTop w:val="0"/>
      <w:marBottom w:val="0"/>
      <w:divBdr>
        <w:top w:val="none" w:sz="0" w:space="0" w:color="auto"/>
        <w:left w:val="none" w:sz="0" w:space="0" w:color="auto"/>
        <w:bottom w:val="none" w:sz="0" w:space="0" w:color="auto"/>
        <w:right w:val="none" w:sz="0" w:space="0" w:color="auto"/>
      </w:divBdr>
    </w:div>
    <w:div w:id="1946646270">
      <w:marLeft w:val="0"/>
      <w:marRight w:val="0"/>
      <w:marTop w:val="0"/>
      <w:marBottom w:val="0"/>
      <w:divBdr>
        <w:top w:val="none" w:sz="0" w:space="0" w:color="auto"/>
        <w:left w:val="none" w:sz="0" w:space="0" w:color="auto"/>
        <w:bottom w:val="none" w:sz="0" w:space="0" w:color="auto"/>
        <w:right w:val="none" w:sz="0" w:space="0" w:color="auto"/>
      </w:divBdr>
    </w:div>
    <w:div w:id="1947736973">
      <w:marLeft w:val="0"/>
      <w:marRight w:val="0"/>
      <w:marTop w:val="0"/>
      <w:marBottom w:val="0"/>
      <w:divBdr>
        <w:top w:val="none" w:sz="0" w:space="0" w:color="auto"/>
        <w:left w:val="none" w:sz="0" w:space="0" w:color="auto"/>
        <w:bottom w:val="none" w:sz="0" w:space="0" w:color="auto"/>
        <w:right w:val="none" w:sz="0" w:space="0" w:color="auto"/>
      </w:divBdr>
    </w:div>
    <w:div w:id="1954894023">
      <w:marLeft w:val="0"/>
      <w:marRight w:val="0"/>
      <w:marTop w:val="0"/>
      <w:marBottom w:val="0"/>
      <w:divBdr>
        <w:top w:val="none" w:sz="0" w:space="0" w:color="auto"/>
        <w:left w:val="none" w:sz="0" w:space="0" w:color="auto"/>
        <w:bottom w:val="none" w:sz="0" w:space="0" w:color="auto"/>
        <w:right w:val="none" w:sz="0" w:space="0" w:color="auto"/>
      </w:divBdr>
    </w:div>
    <w:div w:id="1961761020">
      <w:marLeft w:val="0"/>
      <w:marRight w:val="0"/>
      <w:marTop w:val="0"/>
      <w:marBottom w:val="0"/>
      <w:divBdr>
        <w:top w:val="none" w:sz="0" w:space="0" w:color="auto"/>
        <w:left w:val="none" w:sz="0" w:space="0" w:color="auto"/>
        <w:bottom w:val="none" w:sz="0" w:space="0" w:color="auto"/>
        <w:right w:val="none" w:sz="0" w:space="0" w:color="auto"/>
      </w:divBdr>
    </w:div>
    <w:div w:id="1964995940">
      <w:marLeft w:val="0"/>
      <w:marRight w:val="0"/>
      <w:marTop w:val="0"/>
      <w:marBottom w:val="0"/>
      <w:divBdr>
        <w:top w:val="none" w:sz="0" w:space="0" w:color="auto"/>
        <w:left w:val="none" w:sz="0" w:space="0" w:color="auto"/>
        <w:bottom w:val="none" w:sz="0" w:space="0" w:color="auto"/>
        <w:right w:val="none" w:sz="0" w:space="0" w:color="auto"/>
      </w:divBdr>
    </w:div>
    <w:div w:id="1967392142">
      <w:marLeft w:val="0"/>
      <w:marRight w:val="0"/>
      <w:marTop w:val="0"/>
      <w:marBottom w:val="0"/>
      <w:divBdr>
        <w:top w:val="none" w:sz="0" w:space="0" w:color="auto"/>
        <w:left w:val="none" w:sz="0" w:space="0" w:color="auto"/>
        <w:bottom w:val="none" w:sz="0" w:space="0" w:color="auto"/>
        <w:right w:val="none" w:sz="0" w:space="0" w:color="auto"/>
      </w:divBdr>
    </w:div>
    <w:div w:id="1973748398">
      <w:marLeft w:val="0"/>
      <w:marRight w:val="0"/>
      <w:marTop w:val="0"/>
      <w:marBottom w:val="0"/>
      <w:divBdr>
        <w:top w:val="none" w:sz="0" w:space="0" w:color="auto"/>
        <w:left w:val="none" w:sz="0" w:space="0" w:color="auto"/>
        <w:bottom w:val="none" w:sz="0" w:space="0" w:color="auto"/>
        <w:right w:val="none" w:sz="0" w:space="0" w:color="auto"/>
      </w:divBdr>
    </w:div>
    <w:div w:id="1974141946">
      <w:marLeft w:val="0"/>
      <w:marRight w:val="0"/>
      <w:marTop w:val="0"/>
      <w:marBottom w:val="0"/>
      <w:divBdr>
        <w:top w:val="none" w:sz="0" w:space="0" w:color="auto"/>
        <w:left w:val="none" w:sz="0" w:space="0" w:color="auto"/>
        <w:bottom w:val="none" w:sz="0" w:space="0" w:color="auto"/>
        <w:right w:val="none" w:sz="0" w:space="0" w:color="auto"/>
      </w:divBdr>
    </w:div>
    <w:div w:id="1977831398">
      <w:marLeft w:val="0"/>
      <w:marRight w:val="0"/>
      <w:marTop w:val="0"/>
      <w:marBottom w:val="0"/>
      <w:divBdr>
        <w:top w:val="none" w:sz="0" w:space="0" w:color="auto"/>
        <w:left w:val="none" w:sz="0" w:space="0" w:color="auto"/>
        <w:bottom w:val="none" w:sz="0" w:space="0" w:color="auto"/>
        <w:right w:val="none" w:sz="0" w:space="0" w:color="auto"/>
      </w:divBdr>
    </w:div>
    <w:div w:id="1987275758">
      <w:marLeft w:val="0"/>
      <w:marRight w:val="0"/>
      <w:marTop w:val="0"/>
      <w:marBottom w:val="0"/>
      <w:divBdr>
        <w:top w:val="none" w:sz="0" w:space="0" w:color="auto"/>
        <w:left w:val="none" w:sz="0" w:space="0" w:color="auto"/>
        <w:bottom w:val="none" w:sz="0" w:space="0" w:color="auto"/>
        <w:right w:val="none" w:sz="0" w:space="0" w:color="auto"/>
      </w:divBdr>
    </w:div>
    <w:div w:id="1995790464">
      <w:marLeft w:val="0"/>
      <w:marRight w:val="0"/>
      <w:marTop w:val="0"/>
      <w:marBottom w:val="0"/>
      <w:divBdr>
        <w:top w:val="none" w:sz="0" w:space="0" w:color="auto"/>
        <w:left w:val="none" w:sz="0" w:space="0" w:color="auto"/>
        <w:bottom w:val="none" w:sz="0" w:space="0" w:color="auto"/>
        <w:right w:val="none" w:sz="0" w:space="0" w:color="auto"/>
      </w:divBdr>
    </w:div>
    <w:div w:id="2000426416">
      <w:marLeft w:val="0"/>
      <w:marRight w:val="0"/>
      <w:marTop w:val="0"/>
      <w:marBottom w:val="0"/>
      <w:divBdr>
        <w:top w:val="none" w:sz="0" w:space="0" w:color="auto"/>
        <w:left w:val="none" w:sz="0" w:space="0" w:color="auto"/>
        <w:bottom w:val="none" w:sz="0" w:space="0" w:color="auto"/>
        <w:right w:val="none" w:sz="0" w:space="0" w:color="auto"/>
      </w:divBdr>
    </w:div>
    <w:div w:id="2001150081">
      <w:marLeft w:val="0"/>
      <w:marRight w:val="0"/>
      <w:marTop w:val="0"/>
      <w:marBottom w:val="0"/>
      <w:divBdr>
        <w:top w:val="none" w:sz="0" w:space="0" w:color="auto"/>
        <w:left w:val="none" w:sz="0" w:space="0" w:color="auto"/>
        <w:bottom w:val="none" w:sz="0" w:space="0" w:color="auto"/>
        <w:right w:val="none" w:sz="0" w:space="0" w:color="auto"/>
      </w:divBdr>
    </w:div>
    <w:div w:id="2008316051">
      <w:marLeft w:val="0"/>
      <w:marRight w:val="0"/>
      <w:marTop w:val="0"/>
      <w:marBottom w:val="0"/>
      <w:divBdr>
        <w:top w:val="none" w:sz="0" w:space="0" w:color="auto"/>
        <w:left w:val="none" w:sz="0" w:space="0" w:color="auto"/>
        <w:bottom w:val="none" w:sz="0" w:space="0" w:color="auto"/>
        <w:right w:val="none" w:sz="0" w:space="0" w:color="auto"/>
      </w:divBdr>
    </w:div>
    <w:div w:id="2008746949">
      <w:marLeft w:val="0"/>
      <w:marRight w:val="0"/>
      <w:marTop w:val="0"/>
      <w:marBottom w:val="0"/>
      <w:divBdr>
        <w:top w:val="none" w:sz="0" w:space="0" w:color="auto"/>
        <w:left w:val="none" w:sz="0" w:space="0" w:color="auto"/>
        <w:bottom w:val="none" w:sz="0" w:space="0" w:color="auto"/>
        <w:right w:val="none" w:sz="0" w:space="0" w:color="auto"/>
      </w:divBdr>
    </w:div>
    <w:div w:id="2014988729">
      <w:marLeft w:val="0"/>
      <w:marRight w:val="0"/>
      <w:marTop w:val="0"/>
      <w:marBottom w:val="0"/>
      <w:divBdr>
        <w:top w:val="none" w:sz="0" w:space="0" w:color="auto"/>
        <w:left w:val="none" w:sz="0" w:space="0" w:color="auto"/>
        <w:bottom w:val="none" w:sz="0" w:space="0" w:color="auto"/>
        <w:right w:val="none" w:sz="0" w:space="0" w:color="auto"/>
      </w:divBdr>
    </w:div>
    <w:div w:id="2017996879">
      <w:marLeft w:val="0"/>
      <w:marRight w:val="0"/>
      <w:marTop w:val="0"/>
      <w:marBottom w:val="0"/>
      <w:divBdr>
        <w:top w:val="none" w:sz="0" w:space="0" w:color="auto"/>
        <w:left w:val="none" w:sz="0" w:space="0" w:color="auto"/>
        <w:bottom w:val="none" w:sz="0" w:space="0" w:color="auto"/>
        <w:right w:val="none" w:sz="0" w:space="0" w:color="auto"/>
      </w:divBdr>
    </w:div>
    <w:div w:id="2020698116">
      <w:marLeft w:val="0"/>
      <w:marRight w:val="0"/>
      <w:marTop w:val="0"/>
      <w:marBottom w:val="0"/>
      <w:divBdr>
        <w:top w:val="none" w:sz="0" w:space="0" w:color="auto"/>
        <w:left w:val="none" w:sz="0" w:space="0" w:color="auto"/>
        <w:bottom w:val="none" w:sz="0" w:space="0" w:color="auto"/>
        <w:right w:val="none" w:sz="0" w:space="0" w:color="auto"/>
      </w:divBdr>
    </w:div>
    <w:div w:id="2026979349">
      <w:marLeft w:val="0"/>
      <w:marRight w:val="0"/>
      <w:marTop w:val="0"/>
      <w:marBottom w:val="0"/>
      <w:divBdr>
        <w:top w:val="none" w:sz="0" w:space="0" w:color="auto"/>
        <w:left w:val="none" w:sz="0" w:space="0" w:color="auto"/>
        <w:bottom w:val="none" w:sz="0" w:space="0" w:color="auto"/>
        <w:right w:val="none" w:sz="0" w:space="0" w:color="auto"/>
      </w:divBdr>
    </w:div>
    <w:div w:id="2030521706">
      <w:marLeft w:val="0"/>
      <w:marRight w:val="0"/>
      <w:marTop w:val="0"/>
      <w:marBottom w:val="0"/>
      <w:divBdr>
        <w:top w:val="none" w:sz="0" w:space="0" w:color="auto"/>
        <w:left w:val="none" w:sz="0" w:space="0" w:color="auto"/>
        <w:bottom w:val="none" w:sz="0" w:space="0" w:color="auto"/>
        <w:right w:val="none" w:sz="0" w:space="0" w:color="auto"/>
      </w:divBdr>
    </w:div>
    <w:div w:id="2030985646">
      <w:marLeft w:val="0"/>
      <w:marRight w:val="0"/>
      <w:marTop w:val="0"/>
      <w:marBottom w:val="0"/>
      <w:divBdr>
        <w:top w:val="none" w:sz="0" w:space="0" w:color="auto"/>
        <w:left w:val="none" w:sz="0" w:space="0" w:color="auto"/>
        <w:bottom w:val="none" w:sz="0" w:space="0" w:color="auto"/>
        <w:right w:val="none" w:sz="0" w:space="0" w:color="auto"/>
      </w:divBdr>
    </w:div>
    <w:div w:id="2031879512">
      <w:marLeft w:val="0"/>
      <w:marRight w:val="0"/>
      <w:marTop w:val="0"/>
      <w:marBottom w:val="0"/>
      <w:divBdr>
        <w:top w:val="none" w:sz="0" w:space="0" w:color="auto"/>
        <w:left w:val="none" w:sz="0" w:space="0" w:color="auto"/>
        <w:bottom w:val="none" w:sz="0" w:space="0" w:color="auto"/>
        <w:right w:val="none" w:sz="0" w:space="0" w:color="auto"/>
      </w:divBdr>
    </w:div>
    <w:div w:id="2032994227">
      <w:marLeft w:val="0"/>
      <w:marRight w:val="0"/>
      <w:marTop w:val="0"/>
      <w:marBottom w:val="0"/>
      <w:divBdr>
        <w:top w:val="none" w:sz="0" w:space="0" w:color="auto"/>
        <w:left w:val="none" w:sz="0" w:space="0" w:color="auto"/>
        <w:bottom w:val="none" w:sz="0" w:space="0" w:color="auto"/>
        <w:right w:val="none" w:sz="0" w:space="0" w:color="auto"/>
      </w:divBdr>
    </w:div>
    <w:div w:id="2034065241">
      <w:marLeft w:val="0"/>
      <w:marRight w:val="0"/>
      <w:marTop w:val="0"/>
      <w:marBottom w:val="0"/>
      <w:divBdr>
        <w:top w:val="none" w:sz="0" w:space="0" w:color="auto"/>
        <w:left w:val="none" w:sz="0" w:space="0" w:color="auto"/>
        <w:bottom w:val="none" w:sz="0" w:space="0" w:color="auto"/>
        <w:right w:val="none" w:sz="0" w:space="0" w:color="auto"/>
      </w:divBdr>
    </w:div>
    <w:div w:id="2034721025">
      <w:marLeft w:val="0"/>
      <w:marRight w:val="0"/>
      <w:marTop w:val="0"/>
      <w:marBottom w:val="0"/>
      <w:divBdr>
        <w:top w:val="none" w:sz="0" w:space="0" w:color="auto"/>
        <w:left w:val="none" w:sz="0" w:space="0" w:color="auto"/>
        <w:bottom w:val="none" w:sz="0" w:space="0" w:color="auto"/>
        <w:right w:val="none" w:sz="0" w:space="0" w:color="auto"/>
      </w:divBdr>
    </w:div>
    <w:div w:id="2034960018">
      <w:marLeft w:val="0"/>
      <w:marRight w:val="0"/>
      <w:marTop w:val="0"/>
      <w:marBottom w:val="0"/>
      <w:divBdr>
        <w:top w:val="none" w:sz="0" w:space="0" w:color="auto"/>
        <w:left w:val="none" w:sz="0" w:space="0" w:color="auto"/>
        <w:bottom w:val="none" w:sz="0" w:space="0" w:color="auto"/>
        <w:right w:val="none" w:sz="0" w:space="0" w:color="auto"/>
      </w:divBdr>
    </w:div>
    <w:div w:id="2035379685">
      <w:marLeft w:val="0"/>
      <w:marRight w:val="0"/>
      <w:marTop w:val="0"/>
      <w:marBottom w:val="0"/>
      <w:divBdr>
        <w:top w:val="none" w:sz="0" w:space="0" w:color="auto"/>
        <w:left w:val="none" w:sz="0" w:space="0" w:color="auto"/>
        <w:bottom w:val="none" w:sz="0" w:space="0" w:color="auto"/>
        <w:right w:val="none" w:sz="0" w:space="0" w:color="auto"/>
      </w:divBdr>
    </w:div>
    <w:div w:id="2038385330">
      <w:marLeft w:val="0"/>
      <w:marRight w:val="0"/>
      <w:marTop w:val="0"/>
      <w:marBottom w:val="0"/>
      <w:divBdr>
        <w:top w:val="none" w:sz="0" w:space="0" w:color="auto"/>
        <w:left w:val="none" w:sz="0" w:space="0" w:color="auto"/>
        <w:bottom w:val="none" w:sz="0" w:space="0" w:color="auto"/>
        <w:right w:val="none" w:sz="0" w:space="0" w:color="auto"/>
      </w:divBdr>
    </w:div>
    <w:div w:id="2052611931">
      <w:marLeft w:val="0"/>
      <w:marRight w:val="0"/>
      <w:marTop w:val="0"/>
      <w:marBottom w:val="0"/>
      <w:divBdr>
        <w:top w:val="none" w:sz="0" w:space="0" w:color="auto"/>
        <w:left w:val="none" w:sz="0" w:space="0" w:color="auto"/>
        <w:bottom w:val="none" w:sz="0" w:space="0" w:color="auto"/>
        <w:right w:val="none" w:sz="0" w:space="0" w:color="auto"/>
      </w:divBdr>
    </w:div>
    <w:div w:id="2060126316">
      <w:marLeft w:val="0"/>
      <w:marRight w:val="0"/>
      <w:marTop w:val="0"/>
      <w:marBottom w:val="0"/>
      <w:divBdr>
        <w:top w:val="none" w:sz="0" w:space="0" w:color="auto"/>
        <w:left w:val="none" w:sz="0" w:space="0" w:color="auto"/>
        <w:bottom w:val="none" w:sz="0" w:space="0" w:color="auto"/>
        <w:right w:val="none" w:sz="0" w:space="0" w:color="auto"/>
      </w:divBdr>
    </w:div>
    <w:div w:id="2060662297">
      <w:marLeft w:val="0"/>
      <w:marRight w:val="0"/>
      <w:marTop w:val="0"/>
      <w:marBottom w:val="0"/>
      <w:divBdr>
        <w:top w:val="none" w:sz="0" w:space="0" w:color="auto"/>
        <w:left w:val="none" w:sz="0" w:space="0" w:color="auto"/>
        <w:bottom w:val="none" w:sz="0" w:space="0" w:color="auto"/>
        <w:right w:val="none" w:sz="0" w:space="0" w:color="auto"/>
      </w:divBdr>
    </w:div>
    <w:div w:id="2065173471">
      <w:marLeft w:val="0"/>
      <w:marRight w:val="0"/>
      <w:marTop w:val="0"/>
      <w:marBottom w:val="0"/>
      <w:divBdr>
        <w:top w:val="none" w:sz="0" w:space="0" w:color="auto"/>
        <w:left w:val="none" w:sz="0" w:space="0" w:color="auto"/>
        <w:bottom w:val="none" w:sz="0" w:space="0" w:color="auto"/>
        <w:right w:val="none" w:sz="0" w:space="0" w:color="auto"/>
      </w:divBdr>
    </w:div>
    <w:div w:id="2067221723">
      <w:marLeft w:val="0"/>
      <w:marRight w:val="0"/>
      <w:marTop w:val="0"/>
      <w:marBottom w:val="0"/>
      <w:divBdr>
        <w:top w:val="none" w:sz="0" w:space="0" w:color="auto"/>
        <w:left w:val="none" w:sz="0" w:space="0" w:color="auto"/>
        <w:bottom w:val="none" w:sz="0" w:space="0" w:color="auto"/>
        <w:right w:val="none" w:sz="0" w:space="0" w:color="auto"/>
      </w:divBdr>
    </w:div>
    <w:div w:id="2074623099">
      <w:marLeft w:val="0"/>
      <w:marRight w:val="0"/>
      <w:marTop w:val="0"/>
      <w:marBottom w:val="0"/>
      <w:divBdr>
        <w:top w:val="none" w:sz="0" w:space="0" w:color="auto"/>
        <w:left w:val="none" w:sz="0" w:space="0" w:color="auto"/>
        <w:bottom w:val="none" w:sz="0" w:space="0" w:color="auto"/>
        <w:right w:val="none" w:sz="0" w:space="0" w:color="auto"/>
      </w:divBdr>
    </w:div>
    <w:div w:id="2076270237">
      <w:marLeft w:val="0"/>
      <w:marRight w:val="0"/>
      <w:marTop w:val="0"/>
      <w:marBottom w:val="0"/>
      <w:divBdr>
        <w:top w:val="none" w:sz="0" w:space="0" w:color="auto"/>
        <w:left w:val="none" w:sz="0" w:space="0" w:color="auto"/>
        <w:bottom w:val="none" w:sz="0" w:space="0" w:color="auto"/>
        <w:right w:val="none" w:sz="0" w:space="0" w:color="auto"/>
      </w:divBdr>
    </w:div>
    <w:div w:id="2088189341">
      <w:marLeft w:val="0"/>
      <w:marRight w:val="0"/>
      <w:marTop w:val="0"/>
      <w:marBottom w:val="0"/>
      <w:divBdr>
        <w:top w:val="none" w:sz="0" w:space="0" w:color="auto"/>
        <w:left w:val="none" w:sz="0" w:space="0" w:color="auto"/>
        <w:bottom w:val="none" w:sz="0" w:space="0" w:color="auto"/>
        <w:right w:val="none" w:sz="0" w:space="0" w:color="auto"/>
      </w:divBdr>
    </w:div>
    <w:div w:id="2092464757">
      <w:marLeft w:val="0"/>
      <w:marRight w:val="0"/>
      <w:marTop w:val="0"/>
      <w:marBottom w:val="0"/>
      <w:divBdr>
        <w:top w:val="none" w:sz="0" w:space="0" w:color="auto"/>
        <w:left w:val="none" w:sz="0" w:space="0" w:color="auto"/>
        <w:bottom w:val="none" w:sz="0" w:space="0" w:color="auto"/>
        <w:right w:val="none" w:sz="0" w:space="0" w:color="auto"/>
      </w:divBdr>
    </w:div>
    <w:div w:id="2093547916">
      <w:marLeft w:val="0"/>
      <w:marRight w:val="0"/>
      <w:marTop w:val="0"/>
      <w:marBottom w:val="0"/>
      <w:divBdr>
        <w:top w:val="none" w:sz="0" w:space="0" w:color="auto"/>
        <w:left w:val="none" w:sz="0" w:space="0" w:color="auto"/>
        <w:bottom w:val="none" w:sz="0" w:space="0" w:color="auto"/>
        <w:right w:val="none" w:sz="0" w:space="0" w:color="auto"/>
      </w:divBdr>
    </w:div>
    <w:div w:id="2097283927">
      <w:marLeft w:val="0"/>
      <w:marRight w:val="0"/>
      <w:marTop w:val="0"/>
      <w:marBottom w:val="0"/>
      <w:divBdr>
        <w:top w:val="none" w:sz="0" w:space="0" w:color="auto"/>
        <w:left w:val="none" w:sz="0" w:space="0" w:color="auto"/>
        <w:bottom w:val="none" w:sz="0" w:space="0" w:color="auto"/>
        <w:right w:val="none" w:sz="0" w:space="0" w:color="auto"/>
      </w:divBdr>
    </w:div>
    <w:div w:id="2101365161">
      <w:marLeft w:val="0"/>
      <w:marRight w:val="0"/>
      <w:marTop w:val="0"/>
      <w:marBottom w:val="0"/>
      <w:divBdr>
        <w:top w:val="none" w:sz="0" w:space="0" w:color="auto"/>
        <w:left w:val="none" w:sz="0" w:space="0" w:color="auto"/>
        <w:bottom w:val="none" w:sz="0" w:space="0" w:color="auto"/>
        <w:right w:val="none" w:sz="0" w:space="0" w:color="auto"/>
      </w:divBdr>
    </w:div>
    <w:div w:id="2101640543">
      <w:marLeft w:val="0"/>
      <w:marRight w:val="0"/>
      <w:marTop w:val="0"/>
      <w:marBottom w:val="0"/>
      <w:divBdr>
        <w:top w:val="none" w:sz="0" w:space="0" w:color="auto"/>
        <w:left w:val="none" w:sz="0" w:space="0" w:color="auto"/>
        <w:bottom w:val="none" w:sz="0" w:space="0" w:color="auto"/>
        <w:right w:val="none" w:sz="0" w:space="0" w:color="auto"/>
      </w:divBdr>
    </w:div>
    <w:div w:id="2109305178">
      <w:marLeft w:val="0"/>
      <w:marRight w:val="0"/>
      <w:marTop w:val="0"/>
      <w:marBottom w:val="0"/>
      <w:divBdr>
        <w:top w:val="none" w:sz="0" w:space="0" w:color="auto"/>
        <w:left w:val="none" w:sz="0" w:space="0" w:color="auto"/>
        <w:bottom w:val="none" w:sz="0" w:space="0" w:color="auto"/>
        <w:right w:val="none" w:sz="0" w:space="0" w:color="auto"/>
      </w:divBdr>
    </w:div>
    <w:div w:id="2115786250">
      <w:marLeft w:val="0"/>
      <w:marRight w:val="0"/>
      <w:marTop w:val="0"/>
      <w:marBottom w:val="0"/>
      <w:divBdr>
        <w:top w:val="none" w:sz="0" w:space="0" w:color="auto"/>
        <w:left w:val="none" w:sz="0" w:space="0" w:color="auto"/>
        <w:bottom w:val="none" w:sz="0" w:space="0" w:color="auto"/>
        <w:right w:val="none" w:sz="0" w:space="0" w:color="auto"/>
      </w:divBdr>
    </w:div>
    <w:div w:id="2117870393">
      <w:marLeft w:val="0"/>
      <w:marRight w:val="0"/>
      <w:marTop w:val="0"/>
      <w:marBottom w:val="0"/>
      <w:divBdr>
        <w:top w:val="none" w:sz="0" w:space="0" w:color="auto"/>
        <w:left w:val="none" w:sz="0" w:space="0" w:color="auto"/>
        <w:bottom w:val="none" w:sz="0" w:space="0" w:color="auto"/>
        <w:right w:val="none" w:sz="0" w:space="0" w:color="auto"/>
      </w:divBdr>
    </w:div>
    <w:div w:id="2122453237">
      <w:marLeft w:val="0"/>
      <w:marRight w:val="0"/>
      <w:marTop w:val="0"/>
      <w:marBottom w:val="0"/>
      <w:divBdr>
        <w:top w:val="none" w:sz="0" w:space="0" w:color="auto"/>
        <w:left w:val="none" w:sz="0" w:space="0" w:color="auto"/>
        <w:bottom w:val="none" w:sz="0" w:space="0" w:color="auto"/>
        <w:right w:val="none" w:sz="0" w:space="0" w:color="auto"/>
      </w:divBdr>
    </w:div>
    <w:div w:id="2124111583">
      <w:marLeft w:val="0"/>
      <w:marRight w:val="0"/>
      <w:marTop w:val="0"/>
      <w:marBottom w:val="0"/>
      <w:divBdr>
        <w:top w:val="none" w:sz="0" w:space="0" w:color="auto"/>
        <w:left w:val="none" w:sz="0" w:space="0" w:color="auto"/>
        <w:bottom w:val="none" w:sz="0" w:space="0" w:color="auto"/>
        <w:right w:val="none" w:sz="0" w:space="0" w:color="auto"/>
      </w:divBdr>
    </w:div>
    <w:div w:id="2126073129">
      <w:marLeft w:val="0"/>
      <w:marRight w:val="0"/>
      <w:marTop w:val="0"/>
      <w:marBottom w:val="0"/>
      <w:divBdr>
        <w:top w:val="none" w:sz="0" w:space="0" w:color="auto"/>
        <w:left w:val="none" w:sz="0" w:space="0" w:color="auto"/>
        <w:bottom w:val="none" w:sz="0" w:space="0" w:color="auto"/>
        <w:right w:val="none" w:sz="0" w:space="0" w:color="auto"/>
      </w:divBdr>
    </w:div>
    <w:div w:id="2131510066">
      <w:marLeft w:val="0"/>
      <w:marRight w:val="0"/>
      <w:marTop w:val="0"/>
      <w:marBottom w:val="0"/>
      <w:divBdr>
        <w:top w:val="none" w:sz="0" w:space="0" w:color="auto"/>
        <w:left w:val="none" w:sz="0" w:space="0" w:color="auto"/>
        <w:bottom w:val="none" w:sz="0" w:space="0" w:color="auto"/>
        <w:right w:val="none" w:sz="0" w:space="0" w:color="auto"/>
      </w:divBdr>
    </w:div>
    <w:div w:id="2134248643">
      <w:marLeft w:val="0"/>
      <w:marRight w:val="0"/>
      <w:marTop w:val="0"/>
      <w:marBottom w:val="0"/>
      <w:divBdr>
        <w:top w:val="none" w:sz="0" w:space="0" w:color="auto"/>
        <w:left w:val="none" w:sz="0" w:space="0" w:color="auto"/>
        <w:bottom w:val="none" w:sz="0" w:space="0" w:color="auto"/>
        <w:right w:val="none" w:sz="0" w:space="0" w:color="auto"/>
      </w:divBdr>
    </w:div>
    <w:div w:id="2134666853">
      <w:marLeft w:val="0"/>
      <w:marRight w:val="0"/>
      <w:marTop w:val="0"/>
      <w:marBottom w:val="0"/>
      <w:divBdr>
        <w:top w:val="none" w:sz="0" w:space="0" w:color="auto"/>
        <w:left w:val="none" w:sz="0" w:space="0" w:color="auto"/>
        <w:bottom w:val="none" w:sz="0" w:space="0" w:color="auto"/>
        <w:right w:val="none" w:sz="0" w:space="0" w:color="auto"/>
      </w:divBdr>
    </w:div>
    <w:div w:id="2143574385">
      <w:marLeft w:val="0"/>
      <w:marRight w:val="0"/>
      <w:marTop w:val="0"/>
      <w:marBottom w:val="0"/>
      <w:divBdr>
        <w:top w:val="none" w:sz="0" w:space="0" w:color="auto"/>
        <w:left w:val="none" w:sz="0" w:space="0" w:color="auto"/>
        <w:bottom w:val="none" w:sz="0" w:space="0" w:color="auto"/>
        <w:right w:val="none" w:sz="0" w:space="0" w:color="auto"/>
      </w:divBdr>
    </w:div>
    <w:div w:id="2144809121">
      <w:marLeft w:val="0"/>
      <w:marRight w:val="0"/>
      <w:marTop w:val="0"/>
      <w:marBottom w:val="0"/>
      <w:divBdr>
        <w:top w:val="none" w:sz="0" w:space="0" w:color="auto"/>
        <w:left w:val="none" w:sz="0" w:space="0" w:color="auto"/>
        <w:bottom w:val="none" w:sz="0" w:space="0" w:color="auto"/>
        <w:right w:val="none" w:sz="0" w:space="0" w:color="auto"/>
      </w:divBdr>
    </w:div>
    <w:div w:id="2145927217">
      <w:marLeft w:val="0"/>
      <w:marRight w:val="0"/>
      <w:marTop w:val="0"/>
      <w:marBottom w:val="0"/>
      <w:divBdr>
        <w:top w:val="none" w:sz="0" w:space="0" w:color="auto"/>
        <w:left w:val="none" w:sz="0" w:space="0" w:color="auto"/>
        <w:bottom w:val="none" w:sz="0" w:space="0" w:color="auto"/>
        <w:right w:val="none" w:sz="0" w:space="0" w:color="auto"/>
      </w:divBdr>
    </w:div>
    <w:div w:id="2146702009">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yperlink" Target="https://www.aatbio.com/"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BE3EDC0-7835-43BB-B18E-17E76849C659}">
  <we:reference id="WA104382081" version="1.55.1.0" store="Omex" storeType="OMEX"/>
  <we:alternateReferences>
    <we:reference id="WA104382081" version="1.55.1.0" store="WA104382081" storeType="OMEX"/>
  </we:alternateReferences>
  <we:properties>
    <we:property name="MENDELEY_CITATIONS" value="[{&quot;citationID&quot;:&quot;MENDELEY_CITATION_01e00e12-a205-4fbf-b9db-4fda81d97f31&quot;,&quot;properties&quot;:{&quot;noteIndex&quot;:0},&quot;isEdited&quot;:false,&quot;manualOverride&quot;:{&quot;isManuallyOverridden&quot;:false,&quot;citeprocText&quot;:&quot;[1]&quot;,&quot;manualOverrideText&quot;:&quot;&quot;},&quot;citationTag&quot;:&quot;MENDELEY_CITATION_v3_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&quot;,&quot;citationItems&quot;:[{&quot;id&quot;:&quot;47d121ff-8627-3b7c-bff4-e64bbd631c17&quot;,&quot;itemData&quot;:{&quot;type&quot;:&quot;article-journal&quot;,&quot;id&quot;:&quot;47d121ff-8627-3b7c-bff4-e64bbd631c17&quot;,&quot;title&quot;:&quot;Notes from the Field:Detection of Medetomidine Among Patients Evaluated in Emergency Departments for Suspected Opioid Overdoses — Missouri, Colorado, and Pennsylvania, September 2020–December 2023&quot;,&quot;author&quot;:[{&quot;family&quot;:&quot;Schwarz&quot;,&quot;given&quot;:&quot;Evan S.&quot;,&quot;parse-names&quot;:false,&quot;dropping-particle&quot;:&quot;&quot;,&quot;non-dropping-particle&quot;:&quot;&quot;},{&quot;family&quot;:&quot;Buchanan&quot;,&quot;given&quot;:&quot;Jennie&quot;,&quot;parse-names&quot;:false,&quot;dropping-particle&quot;:&quot;&quot;,&quot;non-dropping-particle&quot;:&quot;&quot;},{&quot;family&quot;:&quot;Aldy&quot;,&quot;given&quot;:&quot;Kim&quot;,&quot;parse-names&quot;:false,&quot;dropping-particle&quot;:&quot;&quot;,&quot;non-dropping-particle&quot;:&quot;&quot;},{&quot;family&quot;:&quot;Shulman&quot;,&quot;given&quot;:&quot;Joshua&quot;,&quot;parse-names&quot;:false,&quot;dropping-particle&quot;:&quot;&quot;,&quot;non-dropping-particle&quot;:&quot;&quot;},{&quot;family&quot;:&quot;Krotulski&quot;,&quot;given&quot;:&quot;Alex&quot;,&quot;parse-names&quot;:false,&quot;dropping-particle&quot;:&quot;&quot;,&quot;non-dropping-particle&quot;:&quot;&quot;},{&quot;family&quot;:&quot;Walton&quot;,&quot;given&quot;:&quot;Sara&quot;,&quot;parse-names&quot;:false,&quot;dropping-particle&quot;:&quot;&quot;,&quot;non-dropping-particle&quot;:&quot;&quot;},{&quot;family&quot;:&quot;Logan&quot;,&quot;given&quot;:&quot;Barry&quot;,&quot;parse-names&quot;:false,&quot;dropping-particle&quot;:&quot;&quot;,&quot;non-dropping-particle&quot;:&quot;&quot;},{&quot;family&quot;:&quot;Wax&quot;,&quot;given&quot;:&quot;Paul&quot;,&quot;parse-names&quot;:false,&quot;dropping-particle&quot;:&quot;&quot;,&quot;non-dropping-particle&quot;:&quot;&quot;},{&quot;family&quot;:&quot;Campleman&quot;,&quot;given&quot;:&quot;Sharan&quot;,&quot;parse-names&quot;:false,&quot;dropping-particle&quot;:&quot;&quot;,&quot;non-dropping-particle&quot;:&quot;&quot;},{&quot;family&quot;:&quot;Brent&quot;,&quot;given&quot;:&quot;Jeffrey&quot;,&quot;parse-names&quot;:false,&quot;dropping-particle&quot;:&quot;&quot;,&quot;non-dropping-particle&quot;:&quot;&quot;},{&quot;family&quot;:&quot;Culbreth&quot;,&quot;given&quot;:&quot;Rachel&quot;,&quot;parse-names&quot;:false,&quot;dropping-particle&quot;:&quot;&quot;,&quot;non-dropping-particle&quot;:&quot;&quot;},{&quot;family&quot;:&quot;Manini&quot;,&quot;given&quot;:&quot;Alex F.&quot;,&quot;parse-names&quot;:false,&quot;dropping-particle&quot;:&quot;&quot;,&quot;non-dropping-particle&quot;:&quot;&quot;}],&quot;container-title&quot;:&quot;MMWR. Morbidity and Mortality Weekly Report&quot;,&quot;container-title-short&quot;:&quot;MMWR Morb Mortal Wkly Rep&quot;,&quot;accessed&quot;:{&quot;date-parts&quot;:[[2025,9,10]]},&quot;DOI&quot;:&quot;10.15585/mmwr.mm7330a3&quot;,&quot;ISSN&quot;:&quot;0149-2195&quot;,&quot;URL&quot;:&quot;http://www.cdc.gov/mmwr/volumes/73/wr/mm7330a3.htm?s_cid=mm7330a3_w&quot;,&quot;issued&quot;:{&quot;date-parts&quot;:[[2024,8,1]]},&quot;page&quot;:&quot;672-674&quot;,&quot;abstract&quot;:&quot;What is already known about this topic? Medetomidine, a veterinary anesthetic drug, is an emerging adulterant detected in illicit drugs, drug paraphernalia, and overdoses. What is added by this report? During August 2022–July 2023, medetomidine was detected among five patients along with xylazine, fentanyl, and illicit opioids. No permanent sequelae were reported. All patients received naloxone; however, only two received naloxone kits at discharge, and only one was referred for addiction treatment. What are the implications for public health practice? Medetomidine is an emerging adulterant detected in illicit drugs; further investigation is important to better understand the clinical effects of medetomidine and other novel adulterants. Programs to improve addiction treatment and naloxone distribution are needed. © 2024 Department of Health and Human Services. All rights reserved.&quot;,&quot;publisher&quot;:&quot;Centers for Disease Control MMWR Office&quot;,&quot;issue&quot;:&quot;30&quot;,&quot;volume&quot;:&quot;73&quot;},&quot;isTemporary&quot;:false}]},{&quot;citationID&quot;:&quot;MENDELEY_CITATION_d2018b01-0ef6-45b0-b791-3b565ef6ae8d&quot;,&quot;properties&quot;:{&quot;noteIndex&quot;:0},&quot;isEdited&quot;:false,&quot;manualOverride&quot;:{&quot;isManuallyOverridden&quot;:false,&quot;citeprocText&quot;:&quot;[2–4]&quot;,&quot;manualOverrideText&quot;:&quot;&quot;},&quot;citationItems&quot;:[{&quot;id&quot;:&quot;985bbedf-18c6-3a41-a1a6-43a92eafe278&quot;,&quot;itemData&quot;:{&quot;type&quot;:&quot;webpage&quot;,&quot;id&quot;:&quot;985bbedf-18c6-3a41-a1a6-43a92eafe278&quot;,&quot;title&quot;:&quot;Medetomidine Rapidly Proliferating Across USA — Implicated In Recreational Opioid Drug Supply &amp; Causing Overdose Outbreaks | National Institute of Justice&quot;,&quot;accessed&quot;:{&quot;date-parts&quot;:[[2025,9,10]]},&quot;URL&quot;:&quot;https://nij.ojp.gov/library/publications/medetomidine-rapidly-proliferating-across-usa-implicated-recreational-opioid&quot;,&quot;container-title-short&quot;:&quot;&quot;},&quot;isTemporary&quot;:false},{&quot;id&quot;:&quot;b1586d82-8e16-3299-904a-4fc389c5f89e&quot;,&quot;itemData&quot;:{&quot;type&quot;:&quot;webpage&quot;,&quot;id&quot;:&quot;b1586d82-8e16-3299-904a-4fc389c5f89e&quot;,&quot;title&quot;:&quot;Home: NFLIS&quot;,&quot;accessed&quot;:{&quot;date-parts&quot;:[[2025,9,10]]},&quot;URL&quot;:&quot;https://www.nflis.deadiversion.usdoj.gov/&quot;,&quot;container-title-short&quot;:&quot;&quot;},&quot;isTemporary&quot;:false},{&quot;id&quot;:&quot;1e528a35-5571-37a0-8e87-c8e7091bbf69&quot;,&quot;itemData&quot;:{&quot;type&quot;:&quot;webpage&quot;,&quot;id&quot;:&quot;1e528a35-5571-37a0-8e87-c8e7091bbf69&quot;,&quot;title&quot;:&quot;Medetomidine Rapidly Proliferating Across USA — Implicated In Recreational Opioid Drug Supply &amp; Causing Overdose Outbreaks&quot;,&quot;accessed&quot;:{&quot;date-parts&quot;:[[2025,9,10]]},&quot;URL&quot;:&quot;https://www.cfsre.org/nps-discovery/public-alerts/medetomidine-rapidly-proliferating-across-usa-implicated-in-recreational-opioid-drug-supply-causing-overdose-outbreaks&quot;},&quot;isTemporary&quot;:false}],&quot;citationTag&quot;:&quot;MENDELEY_CITATION_v3_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&quot;},{&quot;citationID&quot;:&quot;MENDELEY_CITATION_766ddd1f-6822-4fed-b074-2894a296680b&quot;,&quot;properties&quot;:{&quot;noteIndex&quot;:0},&quot;isEdited&quot;:false,&quot;manualOverride&quot;:{&quot;isManuallyOverridden&quot;:false,&quot;citeprocText&quot;:&quot;[5]&quot;,&quot;manualOverrideText&quot;:&quot;&quot;},&quot;citationTag&quot;:&quot;MENDELEY_CITATION_v3_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&quot;,&quot;citationItems&quot;:[{&quot;id&quot;:&quot;0d850d03-c555-30c6-af5a-899cebea4ce5&quot;,&quot;itemData&quot;:{&quot;type&quot;:&quot;article-journal&quot;,&quot;id&quot;:&quot;0d850d03-c555-30c6-af5a-899cebea4ce5&quot;,&quot;title&quot;:&quot;A review of the physiological effects of α2-agonists related to the clinical use of medetomidine in small animal practice&quot;,&quot;author&quot;:[{&quot;family&quot;:&quot;Sinclair&quot;,&quot;given&quot;:&quot;Melissa D.&quot;,&quot;parse-names&quot;:false,&quot;dropping-particle&quot;:&quot;&quot;,&quot;non-dropping-particle&quot;:&quot;&quot;}],&quot;container-title&quot;:&quot;The Canadian Veterinary Journal&quot;,&quot;accessed&quot;:{&quot;date-parts&quot;:[[2025,9,10]]},&quot;ISSN&quot;:&quot;00085286&quot;,&quot;PMID&quot;:&quot;14664351&quot;,&quot;URL&quot;:&quot;https://pmc.ncbi.nlm.nih.gov/articles/PMC385445/&quot;,&quot;issued&quot;:{&quot;date-parts&quot;:[[2003,11]]},&quot;page&quot;:&quot;885&quot;,&quot;abstract&quot;:&quot;Medetomidine is a relatively new sedative analgesic drug that is approved for use in dogs in Canada. It is the most potent α2-adrenoreceptor available for clinical use in veterinary medicine and stimulates receptors centrally to produce dose-dependent sedation and analgesia. Significant dose sparing properties occur when medetomidine is combined with other anesthetic agents correlating with the high affinity of this drug to the α2-adrenoreceptor. Hypoventilation occurs with medetomidine sedation in dogs; however, respiratory depression becomes most significant when given in combination with other sedative or injectable agents. The typical negative cardiovascular effects produced with other α2-agonists (bradycardia, bradyarrhythmias, a reduction in cardiac output, hypertension ± hypotension) are also produced with medetomidine, warranting precautions when it is used and necessitating appropriate patient selection (young, middle-aged healthy animals). While hypotension may occur, sedative doses of medetomidine typically raise the blood pressure, due to the effect on peripheral α2-adrenoreceptors. Anticholinergic premedication has been recommended with α2-agonists to prevent bradyarrhythmias and, potentially, the reduction in cardiac output produced by these agents; however, current research does not demonstrate a clear improvement in cardiovascular function. Negatively, the anticholinergic induced increase in heart rate potentiates the α2-agonist mediated hypertension and may increase myocardial oxygen tension, demand, and workload. Overall, reversal with the specific antagonist atipamezole is recommended when significant cardiorespiratory complications occur. Other physiological effects of medetomidine sedation include; vomiting, increased urine volumes, changes to endocrine function and uterine activity, decreased intestinal motility, decreased intraocular pressure and potentially hypothermia, muscle twitching, and cyanosis. Decreased doses of medetomidine, compared with the recommended label dose, should be considered in combination with other sedatives to enhance sedation and analgesia and lower the duration and potential severity of the negative cardiovascular side effects. The literature was searched in Pubmed, Medline, Agricola, CAB direct, and Biological Sciences.&quot;,&quot;issue&quot;:&quot;11&quot;,&quot;volume&quot;:&quot;44&quot;,&quot;container-title-short&quot;:&quot;&quot;},&quot;isTemporary&quot;:false}]},{&quot;citationID&quot;:&quot;MENDELEY_CITATION_384e3924-e73e-4c91-acf5-5f4b8845b8ba&quot;,&quot;properties&quot;:{&quot;noteIndex&quot;:0},&quot;isEdited&quot;:false,&quot;manualOverride&quot;:{&quot;isManuallyOverridden&quot;:false,&quot;citeprocText&quot;:&quot;[6]&quot;,&quot;manualOverrideText&quot;:&quot;&quot;},&quot;citationTag&quot;:&quot;MENDELEY_CITATION_v3_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&quot;,&quot;citationItems&quot;:[{&quot;id&quot;:&quot;9e1a3774-1d48-3dc2-b6a0-cd3ea220642e&quot;,&quot;itemData&quot;:{&quot;type&quot;:&quot;article-journal&quot;,&quot;id&quot;:&quot;9e1a3774-1d48-3dc2-b6a0-cd3ea220642e&quot;,&quot;title&quot;:&quot;An Updated Focused Review of Dexmedetomidine in Adults&quot;,&quot;author&quot;:[{&quot;family&quot;:&quot;Gerlach&quot;,&quot;given&quot;:&quot;Anthony T.&quot;,&quot;parse-names&quot;:false,&quot;dropping-particle&quot;:&quot;&quot;,&quot;non-dropping-particle&quot;:&quot;&quot;},{&quot;family&quot;:&quot;Murphy&quot;,&quot;given&quot;:&quot;Claire&quot;,&quot;parse-names&quot;:false,&quot;dropping-particle&quot;:&quot;V.&quot;,&quot;non-dropping-particle&quot;:&quot;&quot;},{&quot;family&quot;:&quot;Dasta&quot;,&quot;given&quot;:&quot;Joseph F.&quot;,&quot;parse-names&quot;:false,&quot;dropping-particle&quot;:&quot;&quot;,&quot;non-dropping-particle&quot;:&quot;&quot;}],&quot;container-title&quot;:&quot;Annals of Pharmacotherapy&quot;,&quot;accessed&quot;:{&quot;date-parts&quot;:[[2025,9,10]]},&quot;DOI&quot;:&quot;10.1345/APH.1M310&quot;,&quot;ISSN&quot;:&quot;10600280&quot;,&quot;PMID&quot;:&quot;19934395&quot;,&quot;URL&quot;:&quot;/doi/pdf/10.1345/aph.1M310?download=true&quot;,&quot;issued&quot;:{&quot;date-parts&quot;:[[2009,12]]},&quot;page&quot;:&quot;2064-2074&quot;,&quot;abstract&quot;:&quot;Objective:To evaluate recent comparative studies regarding the safety and efficacy of dexmedetomidine in adults.Data Sources:Articles evaluating safety and efficacy of dexmedetomidine were identifi...&quot;,&quot;publisher&quot;:&quot;SAGE PublicationsSage CA: Los Angeles, CA&quot;,&quot;issue&quot;:&quot;12&quot;,&quot;volume&quot;:&quot;43&quot;,&quot;container-title-short&quot;:&quot;&quot;},&quot;isTemporary&quot;:false}]},{&quot;citationID&quot;:&quot;MENDELEY_CITATION_483ec6a0-83d7-42f0-a809-0f071f1eb21e&quot;,&quot;properties&quot;:{&quot;noteIndex&quot;:0},&quot;isEdited&quot;:false,&quot;manualOverride&quot;:{&quot;isManuallyOverridden&quot;:false,&quot;citeprocText&quot;:&quot;[7,8]&quot;,&quot;manualOverrideText&quot;:&quot;&quot;},&quot;citationItems&quot;:[{&quot;id&quot;:&quot;d920cb42-d9c6-3679-b0bd-814624272e18&quot;,&quot;itemData&quot;:{&quot;type&quot;:&quot;article-journal&quot;,&quot;id&quot;:&quot;d920cb42-d9c6-3679-b0bd-814624272e18&quot;,&quot;title&quot;:&quot;A comparison of medetomidine and its active enantiomer dexmedetomidine when administered with ketamine in mice&quot;,&quot;author&quot;:[{&quot;family&quot;:&quot;Burnside&quot;,&quot;given&quot;:&quot;Wesley M.&quot;,&quot;parse-names&quot;:false,&quot;dropping-particle&quot;:&quot;&quot;,&quot;non-dropping-particle&quot;:&quot;&quot;},{&quot;family&quot;:&quot;Flecknell&quot;,&quot;given&quot;:&quot;Paul A.&quot;,&quot;parse-names&quot;:false,&quot;dropping-particle&quot;:&quot;&quot;,&quot;non-dropping-particle&quot;:&quot;&quot;},{&quot;family&quot;:&quot;Cameron&quot;,&quot;given&quot;:&quot;Angus I.&quot;,&quot;parse-names&quot;:false,&quot;dropping-particle&quot;:&quot;&quot;,&quot;non-dropping-particle&quot;:&quot;&quot;},{&quot;family&quot;:&quot;Thomas&quot;,&quot;given&quot;:&quot;Aurélie A.&quot;,&quot;parse-names&quot;:false,&quot;dropping-particle&quot;:&quot;&quot;,&quot;non-dropping-particle&quot;:&quot;&quot;}],&quot;container-title&quot;:&quot;BMC Veterinary Research&quot;,&quot;container-title-short&quot;:&quot;BMC Vet Res&quot;,&quot;accessed&quot;:{&quot;date-parts&quot;:[[2025,9,10]]},&quot;DOI&quot;:&quot;10.1186/1746-6148-9-48/FIGURES/3&quot;,&quot;ISSN&quot;:&quot;17466148&quot;,&quot;PMID&quot;:&quot;23497612&quot;,&quot;URL&quot;:&quot;https://bmcvetres.biomedcentral.com/articles/10.1186/1746-6148-9-48&quot;,&quot;issued&quot;:{&quot;date-parts&quot;:[[2013,3,13]]},&quot;page&quot;:&quot;1-9&quot;,&quot;abstract&quot;:&quot;Background: Medetomidine-ketamine (MK) and dexmedetomidine-ketamine (DK) are widely used to provide general anaesthesia in laboratory animals, but have not been compared directly in many of these species, including rodents. This study aimed to compare the onset and depth of anaesthesia, and changes in vital signs, after intraperitoneal (IP) or subcutaneous (SC) administration of ketamine (75 mg kg-1) combined with medetomidine (1 mg kg-1) or dexmedetomidine (0.5 mg kg-1) using a randomised semi-crossover design with ≥ 48 hours between treatments in 10 male and 10 female mice. Each mouse was anaesthetised twice using the same administration route (IP or SC): once with each drug-ketamine combination. Anaesthetised mice were monitored on a heating pad without supplemental oxygen for 89 minutes; atipamezole was administered for reversal. The times that the righting reflex was lost post-injection and returned post-reversal were analysed using general linear models. Tail-pinch and pedal reflexes were examined using binomial generalized linear models. Pulse rate (PR), respiratory rate (fr), and arterial haemoglobin saturation (SpO2) were compared using generalized additive mixed models.Results: There were no significant differences among treatments for the times taken for loss and return of the righting reflex, or response of the tail-pinch reflex. The pedal withdrawal reflex was abolished more frequently with MK than DK over time (P = 0.021). The response of PR and SpO2 were similar among treatments, but fr was significantly higher with MK than DK (P ≤ 0.0005). Markedly low SpO2 concentrations occurred within 5 minutes post-injection (83.8 ± 6.7%) in all treatment groups and were most severe after 89 minutes lapsed (66.7 ± 7.5%). No statistical differences were detected in regards to administration route (P ≤ 0.94).Conclusions: This study failed to demonstrate clinical advantages of the enantiomer dexmedetomidine over medetomidine when combined with ketamine to produce general anaesthesia in mice. At the doses administered, deep surgical anaesthesia was not consistently produced with either combination; therefore, anaesthetic depth must be assessed before performing surgical procedures. Supplemental oxygen should always be provided during anaesthesia to prevent hypoxaemia. © 2013 Burnside et al.; licensee BioMed Central Ltd.&quot;,&quot;publisher&quot;:&quot;BioMed Central&quot;,&quot;issue&quot;:&quot;1&quot;,&quot;volume&quot;:&quot;9&quot;},&quot;isTemporary&quot;:false},{&quot;id&quot;:&quot;6d5d2209-aa22-3a74-8458-a2db55713edc&quot;,&quot;itemData&quot;:{&quot;type&quot;:&quot;article-journal&quot;,&quot;id&quot;:&quot;6d5d2209-aa22-3a74-8458-a2db55713edc&quot;,&quot;title&quot;:&quot;Reversal of the sedative and sympatholytic effects of dexmedetomidine with a specific alpha2-adrenoceptor antagonist atipamezole: a pharmacodynamic and kinetic study in healthy volunteers&quot;,&quot;author&quot;:[{&quot;family&quot;:&quot;Scheinin&quot;,&quot;given&quot;:&quot;Harry&quot;,&quot;parse-names&quot;:false,&quot;dropping-particle&quot;:&quot;&quot;,&quot;non-dropping-particle&quot;:&quot;&quot;},{&quot;family&quot;:&quot;Aantaa&quot;,&quot;given&quot;:&quot;Riku&quot;,&quot;parse-names&quot;:false,&quot;dropping-particle&quot;:&quot;&quot;,&quot;non-dropping-particle&quot;:&quot;&quot;},{&quot;family&quot;:&quot;Anttila&quot;,&quot;given&quot;:&quot;Markku&quot;,&quot;parse-names&quot;:false,&quot;dropping-particle&quot;:&quot;&quot;,&quot;non-dropping-particle&quot;:&quot;&quot;},{&quot;family&quot;:&quot;Hakola&quot;,&quot;given&quot;:&quot;Pasi&quot;,&quot;parse-names&quot;:false,&quot;dropping-particle&quot;:&quot;&quot;,&quot;non-dropping-particle&quot;:&quot;&quot;},{&quot;family&quot;:&quot;Helminen&quot;,&quot;given&quot;:&quot;Antti&quot;,&quot;parse-names&quot;:false,&quot;dropping-particle&quot;:&quot;&quot;,&quot;non-dropping-particle&quot;:&quot;&quot;},{&quot;family&quot;:&quot;Karhuvaara&quot;,&quot;given&quot;:&quot;Sakari&quot;,&quot;parse-names&quot;:false,&quot;dropping-particle&quot;:&quot;&quot;,&quot;non-dropping-particle&quot;:&quot;&quot;}],&quot;container-title&quot;:&quot;Anesthesiology&quot;,&quot;container-title-short&quot;:&quot;Anesthesiology&quot;,&quot;accessed&quot;:{&quot;date-parts&quot;:[[2025,9,10]]},&quot;DOI&quot;:&quot;10.1097/00000542-199809000-00005&quot;,&quot;ISSN&quot;:&quot;0003-3022&quot;,&quot;PMID&quot;:&quot;9743392&quot;,&quot;URL&quot;:&quot;https://pubmed.ncbi.nlm.nih.gov/9743392/&quot;,&quot;issued&quot;:{&quot;date-parts&quot;:[[1998,9]]},&quot;page&quot;:&quot;574-584&quot;,&quot;abstract&quot;:&quot;Background: Specific and selective α2-adrenergic drugs are widely exploited in veterinary anesthesiology. Because α2-agonists are also being introduced to human practice, the authors studied reversal of a clinically relevant dexmedetomidine dose with atipamezole, an α2-antagonist, in healthy persons. Methods: The study consisted of two parts. In an open dose- finding study (part 1), the intravenous dose of atipamezole to reverse the sedative effects of 2.5 μg/kg of dexmedetomidine given intramuscularly was determined (n = 6). Part 2 was a placebo-controlled, double-blinded, randomized cross-over study in which three doses of atipamezole (15, 50, and 150 μg/kg given intravenously in 2 min) or saline were administered 1 h after dexmedetomidine at 1-week intervals (n=8). Subjective vigilance and anxiety, psychomotor performance, hemodynamics, and saliva secretion were determined, and plasma catecholamines and serum drug concentrations were measured for 7 h. Results: The mean ± SD atipamezole dose needed in part 1 was 104 ± 44 μg/kg. In part 2, dexmedetomidine induced clear impairments of vigilance and psychomotor performance that were dose dependently reversed by atipamezole (P &lt; 0.001). Complete resolution of sedation was evident after the highest (150 μg/kg) dose, and the degree of vigilance remained high for 7 h. Atipamezole dose dependently reversed the reductions in blood pressure (P &lt; 0.001) and heart rate (P = 0.009). Changes in saliva secretion and plasma catecholamines were similarly biphasic (i.e., they decreased after dexmedetomidine followed by dose-dependent restoration after atipamezole). Plasma norepinephrine levels were, however, increased considerably after the 150 μg/kg dose of atipamezole. The pharmacokinetics of atipamezole were linear, and elimination half-lives for both drugs were approximately 2 h. Atipamezole did not affect the disposition of dexmedetomidine. One person had symptomatic sinus arrest, and another had transient bradycardia approximately 3 h after receiving dexmedetomidine. Conclusions: The sedative and sympatholytic effects of intramuscular dexmedetomidine were dose dependently antagonized by intravenous atipamezole. The applied infusion rate (75 μg·kg-1·min-1) for the highest atipamezole dose was, however, too fast, as evident by transient sympathoactivation. Similar elimination half- lives of these two drugs are a clear advantage considering the possible clinical applications.&quot;,&quot;publisher&quot;:&quot;Anesthesiology&quot;,&quot;issue&quot;:&quot;3&quot;,&quot;volume&quot;:&quot;89&quot;},&quot;isTemporary&quot;:false}],&quot;citationTag&quot;:&quot;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&quot;},{&quot;citationID&quot;:&quot;MENDELEY_CITATION_0601107b-bd05-4bf6-8545-4e75a1190b1c&quot;,&quot;properties&quot;:{&quot;noteIndex&quot;:0},&quot;isEdited&quot;:false,&quot;manualOverride&quot;:{&quot;isManuallyOverridden&quot;:false,&quot;citeprocText&quot;:&quot;[9]&quot;,&quot;manualOverrideText&quot;:&quot;&quot;},&quot;citationTag&quot;:&quot;MENDELEY_CITATION_v3_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&quot;,&quot;citationItems&quot;:[{&quot;id&quot;:&quot;42c8b210-1e6d-36e8-a011-d1fb4e169a2b&quot;,&quot;itemData&quot;:{&quot;type&quot;:&quot;article-journal&quot;,&quot;id&quot;:&quot;42c8b210-1e6d-36e8-a011-d1fb4e169a2b&quot;,&quot;title&quot;:&quot;Lateral flow immunoassays for antigens, antibodies and haptens detection&quot;,&quot;author&quot;:[{&quot;family&quot;:&quot;Li&quot;,&quot;given&quot;:&quot;Ge&quot;,&quot;parse-names&quot;:false,&quot;dropping-particle&quot;:&quot;&quot;,&quot;non-dropping-particle&quot;:&quot;&quot;},{&quot;family&quot;:&quot;Li&quot;,&quot;given&quot;:&quot;Qingmei&quot;,&quot;parse-names&quot;:false,&quot;dropping-particle&quot;:&quot;&quot;,&quot;non-dropping-particle&quot;:&quot;&quot;},{&quot;family&quot;:&quot;Wang&quot;,&quot;given&quot;:&quot;Xun&quot;,&quot;parse-names&quot;:false,&quot;dropping-particle&quot;:&quot;&quot;,&quot;non-dropping-particle&quot;:&quot;&quot;},{&quot;family&quot;:&quot;Liu&quot;,&quot;given&quot;:&quot;Xiao&quot;,&quot;parse-names&quot;:false,&quot;dropping-particle&quot;:&quot;&quot;,&quot;non-dropping-particle&quot;:&quot;&quot;},{&quot;family&quot;:&quot;Zhang&quot;,&quot;given&quot;:&quot;Yuhang&quot;,&quot;parse-names&quot;:false,&quot;dropping-particle&quot;:&quot;&quot;,&quot;non-dropping-particle&quot;:&quot;&quot;},{&quot;family&quot;:&quot;Li&quot;,&quot;given&quot;:&quot;Rui&quot;,&quot;parse-names&quot;:false,&quot;dropping-particle&quot;:&quot;&quot;,&quot;non-dropping-particle&quot;:&quot;&quot;},{&quot;family&quot;:&quot;Guo&quot;,&quot;given&quot;:&quot;Junqing&quot;,&quot;parse-names&quot;:false,&quot;dropping-particle&quot;:&quot;&quot;,&quot;non-dropping-particle&quot;:&quot;&quot;},{&quot;family&quot;:&quot;Zhang&quot;,&quot;given&quot;:&quot;Gaiping&quot;,&quot;parse-names&quot;:false,&quot;dropping-particle&quot;:&quot;&quot;,&quot;non-dropping-particle&quot;:&quot;&quot;}],&quot;container-title&quot;:&quot;International Journal of Biological Macromolecules&quot;,&quot;container-title-short&quot;:&quot;Int J Biol Macromol&quot;,&quot;accessed&quot;:{&quot;date-parts&quot;:[[2025,9,10]]},&quot;DOI&quot;:&quot;10.1016/J.IJBIOMAC.2023.125186&quot;,&quot;ISSN&quot;:&quot;0141-8130&quot;,&quot;PMID&quot;:&quot;37268073&quot;,&quot;URL&quot;:&quot;https://www.sciencedirect.com/science/article/pii/S0141813023020809?via%3Dihub&quot;,&quot;issued&quot;:{&quot;date-parts&quot;:[[2023,7,1]]},&quot;page&quot;:&quot;125186&quot;,&quot;abstract&quot;:&quot;Lateral flow immunoassay (LFIA) is widely used as a rapid point-of-care testing (POCT) technique in food safety, veterinary and clinical detection on account of the accessible, fast and low-cost characteristics. After the outbreak of the coronavirus disease 2019 (COVID-19), different types of LFIAs have attracted considerable interest because of their ability of providing immediate diagnosis directly to users, thereby effectively controlling the outbreak. Based on the introduction of the principles and key components of LFIAs, this review focuses on the major detection formats of LFIAs for antigens, antibodies and haptens. With the rapid innovation of detection technologies, new trends of novel labels, multiplex and digital assays are increasingly integrated with LFIAs. Therefore, this review will also introduce the development of new trends of LFIAs as well as its future perspectives.&quot;,&quot;publisher&quot;:&quot;Elsevier&quot;,&quot;volume&quot;:&quot;242&quot;},&quot;isTemporary&quot;:false}]},{&quot;citationID&quot;:&quot;MENDELEY_CITATION_028b42de-0beb-4cb5-91ac-88077fa6bf82&quot;,&quot;properties&quot;:{&quot;noteIndex&quot;:0},&quot;isEdited&quot;:false,&quot;manualOverride&quot;:{&quot;isManuallyOverridden&quot;:false,&quot;citeprocText&quot;:&quot;[10]&quot;,&quot;manualOverrideText&quot;:&quot;&quot;},&quot;citationTag&quot;:&quot;MENDELEY_CITATION_v3_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&quot;,&quot;citationItems&quot;:[{&quot;id&quot;:&quot;c3b50f0e-dceb-38da-a5b1-6f808067e830&quot;,&quot;itemData&quot;:{&quot;type&quot;:&quot;article-journal&quot;,&quot;id&quot;:&quot;c3b50f0e-dceb-38da-a5b1-6f808067e830&quot;,&quot;title&quot;:&quot;Stereoselectivity of antibodies for the bioanalysis of chiral drugs&quot;,&quot;author&quot;:[{&quot;family&quot;:&quot;Got&quot;,&quot;given&quot;:&quot;Pierre A.&quot;,&quot;parse-names&quot;:false,&quot;dropping-particle&quot;:&quot;&quot;,&quot;non-dropping-particle&quot;:&quot;&quot;},{&quot;family&quot;:&quot;Scherrmann&quot;,&quot;given&quot;:&quot;Jean Michel&quot;,&quot;parse-names&quot;:false,&quot;dropping-particle&quot;:&quot;&quot;,&quot;non-dropping-particle&quot;:&quot;&quot;}],&quot;container-title&quot;:&quot;Pharmaceutical Research&quot;,&quot;container-title-short&quot;:&quot;Pharm Res&quot;,&quot;accessed&quot;:{&quot;date-parts&quot;:[[2025,9,10]]},&quot;DOI&quot;:&quot;10.1023/A:1012161814494/METRICS&quot;,&quot;ISSN&quot;:&quot;07248741&quot;,&quot;PMID&quot;:&quot;9434269&quot;,&quot;URL&quot;:&quot;https://link.springer.com/article/10.1023/A:1012161814494&quot;,&quot;issued&quot;:{&quot;date-parts&quot;:[[1997]]},&quot;page&quot;:&quot;1516-1523&quot;,&quot;abstract&quot;:&quot;The use of immunoassay techniques represents an alternative approach to the more common chromatographic methods for the determination of the concentrations of chiral drugs. In the development of the former technique, the inherent stereoselectivity of the antibodies used appears to be an important parameter to be studied. The structural features of the drug, including the environment around the asymmetric center, the flexibility of the molecule and the ability of the molecule to undergo racemization, contribute to the molecule's ability to be recognized by stereoselective antibodies. These parameters are intrinsic and can not be influenced by the investigator. On the other hand, other parameters can be modified to favor the raising of highly stereoselective antibodies. These include the synthesis of an appropriate hapten; the selection of an optimal spacer arm between the hapten and the carrier protein used for the immunization procedure; and the choice of appropriate immunization and antibody-screening procedures. The purification of antibodies using affinity chromatography may also facilitate the selection of stereoselective antibodies.&quot;,&quot;publisher&quot;:&quot;Springer&quot;,&quot;issue&quot;:&quot;11&quot;,&quot;volume&quot;:&quot;14&quot;},&quot;isTemporary&quot;:false}]},{&quot;citationID&quot;:&quot;MENDELEY_CITATION_413fa639-75e1-47c1-8b21-167d2471bfd3&quot;,&quot;properties&quot;:{&quot;noteIndex&quot;:0},&quot;isEdited&quot;:false,&quot;manualOverride&quot;:{&quot;isManuallyOverridden&quot;:false,&quot;citeprocText&quot;:&quot;[11,12]&quot;,&quot;manualOverrideText&quot;:&quot;&quot;},&quot;citationItems&quot;:[{&quot;id&quot;:&quot;90795717-af61-3e8a-b0b3-ccf4d03eb46e&quot;,&quot;itemData&quot;:{&quot;type&quot;:&quot;article-journal&quot;,&quot;id&quot;:&quot;90795717-af61-3e8a-b0b3-ccf4d03eb46e&quot;,&quot;title&quot;:&quot;BIOS 30420-Aquatic Ecology&quot;,&quot;accessed&quot;:{&quot;date-parts&quot;:[[2025,9,10]]},&quot;URL&quot;:&quot;https://green.nd.edu/assets/5308/nd_campus_water_supply.pdf&quot;,&quot;container-title-short&quot;:&quot;&quot;},&quot;isTemporary&quot;:false},{&quot;id&quot;:&quot;ff424488-f28c-3383-9d81-71275ef7c1c6&quot;,&quot;itemData&quot;:{&quot;type&quot;:&quot;article-journal&quot;,&quot;id&quot;:&quot;ff424488-f28c-3383-9d81-71275ef7c1c6&quot;,&quot;title&quot;:&quot;ANNUAL DRINKING WATER QUALITY REPORT 2024 CONSUMER CONFIDENCE REPORT&quot;,&quot;accessed&quot;:{&quot;date-parts&quot;:[[2025,9,10]]},&quot;URL&quot;:&quot;www.epa.gov/safewater/lead.&quot;},&quot;isTemporary&quot;:false}],&quot;citationTag&quot;:&quot;MENDELEY_CITATION_v3_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&quot;},{&quot;citationID&quot;:&quot;MENDELEY_CITATION_52a2f519-b306-431c-ad65-88e9ee282e32&quot;,&quot;properties&quot;:{&quot;noteIndex&quot;:0},&quot;isEdited&quot;:false,&quot;manualOverride&quot;:{&quot;isManuallyOverridden&quot;:false,&quot;citeprocText&quot;:&quot;[13]&quot;,&quot;manualOverrideText&quot;:&quot;&quot;},&quot;citationTag&quot;:&quot;MENDELEY_CITATION_v3_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&quot;,&quot;citationItems&quot;:[{&quot;id&quot;:&quot;25bdf991-5cf2-39a9-a05b-a809ef64ace0&quot;,&quot;itemData&quot;:{&quot;type&quot;:&quot;article-journal&quot;,&quot;id&quot;:&quot;25bdf991-5cf2-39a9-a05b-a809ef64ace0&quot;,&quot;title&quot;:&quot;Effect of environmental conditions on the performance of fentanyl field detection tests&quot;,&quot;author&quot;:[{&quot;family&quot;:&quot;Hauck&quot;,&quot;given&quot;:&quot;Brian C.&quot;,&quot;parse-names&quot;:false,&quot;dropping-particle&quot;:&quot;&quot;,&quot;non-dropping-particle&quot;:&quot;&quot;},{&quot;family&quot;:&quot;Riley&quot;,&quot;given&quot;:&quot;Patrick C.&quot;,&quot;parse-names&quot;:false,&quot;dropping-particle&quot;:&quot;&quot;,&quot;non-dropping-particle&quot;:&quot;&quot;},{&quot;family&quot;:&quot;Ince&quot;,&quot;given&quot;:&quot;Brian S.&quot;,&quot;parse-names&quot;:false,&quot;dropping-particle&quot;:&quot;&quot;,&quot;non-dropping-particle&quot;:&quot;&quot;}],&quot;container-title&quot;:&quot;Forensic Chemistry&quot;,&quot;accessed&quot;:{&quot;date-parts&quot;:[[2025,9,10]]},&quot;DOI&quot;:&quot;10.1016/J.FORC.2021.100394&quot;,&quot;ISSN&quot;:&quot;2468-1709&quot;,&quot;URL&quot;:&quot;https://www.sciencedirect.com/science/article/pii/S2468170921000904&quot;,&quot;issued&quot;:{&quot;date-parts&quot;:[[2022,3,1]]},&quot;page&quot;:&quot;100394&quot;,&quot;abstract&quot;:&quot;Illicit fentanyl is a well known contributor to the ongoing opioid crisis. The ability to take either protective action or administer medical countermeasures can be predicated on the ability to detect even minute concentrations. For this reason, a fast, accurate, and cost effective method for fentanyl detection in the field is necessary. State of the art methods tend to be large and expensive powered electronics that limit their wide dissemination. Alternative methods of detection include laminar flow immunoassays (LFIs) and colorimetric indicators. Many of these tests have been evaluated for potential field use under laboratory conditions. However, none of these studies have evaluated them under environmentally relevant conditions, mainly temperature and humidity, that may be encountered in the field. These environmental conditions may affect the limits of detection or cross reactivity of the test, and ultimately the user's interpretation of and response to the result. Here we assess the effect of five environmental conditions on the responses of two LFI tests and one colorimetric test to six fentanyl analogues and five cross reactivity standards.&quot;,&quot;publisher&quot;:&quot;Elsevier&quot;,&quot;volume&quot;:&quot;27&quot;,&quot;container-title-short&quot;:&quot;&quot;},&quot;isTemporary&quot;:false}]},{&quot;citationID&quot;:&quot;MENDELEY_CITATION_0566df83-8362-4b0a-82f9-1b5ca08903ea&quot;,&quot;properties&quot;:{&quot;noteIndex&quot;:0},&quot;isEdited&quot;:false,&quot;manualOverride&quot;:{&quot;isManuallyOverridden&quot;:false,&quot;citeprocText&quot;:&quot;[14,15]&quot;,&quot;manualOverrideText&quot;:&quot;&quot;},&quot;citationItems&quot;:[{&quot;id&quot;:&quot;bc1019a9-859e-367e-9113-cdb6287b907b&quot;,&quot;itemData&quot;:{&quot;type&quot;:&quot;article-journal&quot;,&quot;id&quot;:&quot;bc1019a9-859e-367e-9113-cdb6287b907b&quot;,&quot;title&quot;:&quot;Specific Ion and Buffer Effects on Protein–Protein Interactions of a Monoclonal Antibody&quot;,&quot;author&quot;:[{&quot;family&quot;:&quot;Roberts&quot;,&quot;given&quot;:&quot;D.&quot;,&quot;parse-names&quot;:false,&quot;dropping-particle&quot;:&quot;&quot;,&quot;non-dropping-particle&quot;:&quot;&quot;},{&quot;family&quot;:&quot;Keeling&quot;,&quot;given&quot;:&quot;R.&quot;,&quot;parse-names&quot;:false,&quot;dropping-particle&quot;:&quot;&quot;,&quot;non-dropping-particle&quot;:&quot;&quot;},{&quot;family&quot;:&quot;Tracka&quot;,&quot;given&quot;:&quot;M.&quot;,&quot;parse-names&quot;:false,&quot;dropping-particle&quot;:&quot;&quot;,&quot;non-dropping-particle&quot;:&quot;&quot;},{&quot;family&quot;:&quot;Walle&quot;,&quot;given&quot;:&quot;C. F.&quot;,&quot;parse-names&quot;:false,&quot;dropping-particle&quot;:&quot;&quot;,&quot;non-dropping-particle&quot;:&quot;Van Der&quot;},{&quot;family&quot;:&quot;Uddin&quot;,&quot;given&quot;:&quot;S.&quot;,&quot;parse-names&quot;:false,&quot;dropping-particle&quot;:&quot;&quot;,&quot;non-dropping-particle&quot;:&quot;&quot;},{&quot;family&quot;:&quot;Warwicker&quot;,&quot;given&quot;:&quot;J.&quot;,&quot;parse-names&quot;:false,&quot;dropping-particle&quot;:&quot;&quot;,&quot;non-dropping-particle&quot;:&quot;&quot;},{&quot;family&quot;:&quot;Curtis&quot;,&quot;given&quot;:&quot;R.&quot;,&quot;parse-names&quot;:false,&quot;dropping-particle&quot;:&quot;&quot;,&quot;non-dropping-particle&quot;:&quot;&quot;}],&quot;container-title&quot;:&quot;Molecular Pharmaceutics&quot;,&quot;container-title-short&quot;:&quot;Mol Pharm&quot;,&quot;accessed&quot;:{&quot;date-parts&quot;:[[2025,9,10]]},&quot;DOI&quot;:&quot;10.1021/MP500533C&quot;,&quot;ISSN&quot;:&quot;15438392&quot;,&quot;PMID&quot;:&quot;25389571&quot;,&quot;URL&quot;:&quot;/doi/pdf/10.1021/mp500533c?ref=article_openPDF&quot;,&quot;issued&quot;:{&quot;date-parts&quot;:[[2014,1,5]]},&quot;page&quot;:&quot;179-193&quot;,&quot;abstract&quot;:&quot;Better predictive ability of salt and buffer effects on protein–protein interactions requires separating out contributions due to ionic screening, protein charge neutralization by ion binding, and ...&quot;,&quot;publisher&quot;:&quot;American Chemical Society&quot;,&quot;issue&quot;:&quot;1&quot;,&quot;volume&quot;:&quot;12&quot;},&quot;isTemporary&quot;:false},{&quot;id&quot;:&quot;d891d245-562c-3fdd-a1aa-956d44797897&quot;,&quot;itemData&quot;:{&quot;type&quot;:&quot;article-journal&quot;,&quot;id&quot;:&quot;d891d245-562c-3fdd-a1aa-956d44797897&quot;,&quot;title&quot;:&quot;Factors affecting the antigen-antibody reaction&quot;,&quot;author&quot;:[{&quot;family&quot;:&quot;Reverberi&quot;,&quot;given&quot;:&quot;Roberto&quot;,&quot;parse-names&quot;:false,&quot;dropping-particle&quot;:&quot;&quot;,&quot;non-dropping-particle&quot;:&quot;&quot;},{&quot;family&quot;:&quot;Reverberi&quot;,&quot;given&quot;:&quot;Lorenzo&quot;,&quot;parse-names&quot;:false,&quot;dropping-particle&quot;:&quot;&quot;,&quot;non-dropping-particle&quot;:&quot;&quot;}],&quot;container-title&quot;:&quot;Blood Transfusion&quot;,&quot;accessed&quot;:{&quot;date-parts&quot;:[[2025,9,10]]},&quot;DOI&quot;:&quot;10.2450/2007.0047-07&quot;,&quot;ISSN&quot;:&quot;17232007&quot;,&quot;PMID&quot;:&quot;19204779&quot;,&quot;URL&quot;:&quot;https://pmc.ncbi.nlm.nih.gov/articles/PMC2581910/&quot;,&quot;issued&quot;:{&quot;date-parts&quot;:[[2007]]},&quot;page&quot;:&quot;227&quot;,&quot;issue&quot;:&quot;4&quot;,&quot;volume&quot;:&quot;5&quot;},&quot;isTemporary&quot;:false}],&quot;citationTag&quot;:&quot;MENDELEY_CITATION_v3_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&quot;},{&quot;citationID&quot;:&quot;MENDELEY_CITATION_d2c01cba-ade2-4a92-ae70-28bec5b6dce2&quot;,&quot;properties&quot;:{&quot;noteIndex&quot;:0},&quot;isEdited&quot;:false,&quot;manualOverride&quot;:{&quot;isManuallyOverridden&quot;:false,&quot;citeprocText&quot;:&quot;[16]&quot;,&quot;manualOverrideText&quot;:&quot;&quot;},&quot;citationTag&quot;:&quot;MENDELEY_CITATION_v3_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&quot;,&quot;citationItems&quot;:[{&quot;id&quot;:&quot;e9d4cbb9-c013-355e-aca9-ec47fc502810&quot;,&quot;itemData&quot;:{&quot;type&quot;:&quot;article-journal&quot;,&quot;id&quot;:&quot;e9d4cbb9-c013-355e-aca9-ec47fc502810&quot;,&quot;title&quot;:&quot;Can detomidine replace medetomidine for pharmacological semen collection in domestic cats?&quot;,&quot;author&quot;:[{&quot;family&quot;:&quot;Silva&quot;,&quot;given&quot;:&quot;Maitê Cardoso Coelho&quot;,&quot;parse-names&quot;:false,&quot;dropping-particle&quot;:&quot;&quot;,&quot;non-dropping-particle&quot;:&quot;da&quot;},{&quot;family&quot;:&quot;Ullony&quot;,&quot;given&quot;:&quot;Karitha Marques&quot;,&quot;parse-names&quot;:false,&quot;dropping-particle&quot;:&quot;&quot;,&quot;non-dropping-particle&quot;:&quot;&quot;},{&quot;family&quot;:&quot;Araújo&quot;,&quot;given&quot;:&quot;Gediendson Ribeiro&quot;,&quot;parse-names&quot;:false,&quot;dropping-particle&quot;:&quot;&quot;,&quot;non-dropping-particle&quot;:&quot;de&quot;},{&quot;family&quot;:&quot;Jorge-Neto&quot;,&quot;given&quot;:&quot;Pedro Nacib&quot;,&quot;parse-names&quot;:false,&quot;dropping-particle&quot;:&quot;&quot;,&quot;non-dropping-particle&quot;:&quot;&quot;},{&quot;family&quot;:&quot;Albuquerque&quot;,&quot;given&quot;:&quot;Verônica Batista&quot;,&quot;parse-names&quot;:false,&quot;dropping-particle&quot;:&quot;&quot;,&quot;non-dropping-particle&quot;:&quot;&quot;},{&quot;family&quot;:&quot;Caramalac&quot;,&quot;given&quot;:&quot;Simone Marques&quot;,&quot;parse-names&quot;:false,&quot;dropping-particle&quot;:&quot;&quot;,&quot;non-dropping-particle&quot;:&quot;&quot;},{&quot;family&quot;:&quot;Oliveira&quot;,&quot;given&quot;:&quot;Alice Rodrigues&quot;,&quot;parse-names&quot;:false,&quot;dropping-particle&quot;:&quot;&quot;,&quot;non-dropping-particle&quot;:&quot;de&quot;},{&quot;family&quot;:&quot;Zanella&quot;,&quot;given&quot;:&quot;Ricardo&quot;,&quot;parse-names&quot;:false,&quot;dropping-particle&quot;:&quot;&quot;,&quot;non-dropping-particle&quot;:&quot;&quot;},{&quot;family&quot;:&quot;Marques&quot;,&quot;given&quot;:&quot;Mariana Groke&quot;,&quot;parse-names&quot;:false,&quot;dropping-particle&quot;:&quot;&quot;,&quot;non-dropping-particle&quot;:&quot;&quot;},{&quot;family&quot;:&quot;Csemark-Junior&quot;,&quot;given&quot;:&quot;Antonio Carlos&quot;,&quot;parse-names&quot;:false,&quot;dropping-particle&quot;:&quot;&quot;,&quot;non-dropping-particle&quot;:&quot;&quot;},{&quot;family&quot;:&quot;Luczinski&quot;,&quot;given&quot;:&quot;Thiago Cavalheri&quot;,&quot;parse-names&quot;:false,&quot;dropping-particle&quot;:&quot;&quot;,&quot;non-dropping-particle&quot;:&quot;&quot;},{&quot;family&quot;:&quot;Oliveira Frazílio&quot;,&quot;given&quot;:&quot;Fabricio&quot;,&quot;parse-names&quot;:false,&quot;dropping-particle&quot;:&quot;&quot;,&quot;non-dropping-particle&quot;:&quot;de&quot;},{&quot;family&quot;:&quot;Costa e Silva&quot;,&quot;given&quot;:&quot;Eliane Vianna&quot;,&quot;parse-names&quot;:false,&quot;dropping-particle&quot;:&quot;&quot;,&quot;non-dropping-particle&quot;:&quot;da&quot;},{&quot;family&quot;:&quot;Deco-Souza&quot;,&quot;given&quot;:&quot;Thyara&quot;,&quot;parse-names&quot;:false,&quot;dropping-particle&quot;:&quot;&quot;,&quot;non-dropping-particle&quot;:&quot;de&quot;}],&quot;container-title&quot;:&quot;Animal reproduction&quot;,&quot;container-title-short&quot;:&quot;Anim Reprod&quot;,&quot;accessed&quot;:{&quot;date-parts&quot;:[[2025,9,10]]},&quot;DOI&quot;:&quot;10.1590/1984-3143-AR2021-0017&quot;,&quot;ISSN&quot;:&quot;1984-3143&quot;,&quot;PMID&quot;:&quot;34249155&quot;,&quot;URL&quot;:&quot;https://pubmed.ncbi.nlm.nih.gov/34249155/&quot;,&quot;issued&quot;:{&quot;date-parts&quot;:[[2021]]},&quot;page&quot;:&quot;1-7&quot;,&quot;abstract&quot;:&quot;Among the different methods used for semen collection from domestic cats, the pharmacological collection by urethral catheterization becomes disruptive. Medetomidine is the elected α2-adrenoceptor agonist for that, but in several countries, it is not commercially available. This study aimed to evaluate the efficacy of detomidine compared to medetomidine in collecting semen by urethral catheterization in domestic cats. Urethral catheterization was performed on 13 mongrel cats using a disposable semi-rigid tomcat urinary catheter. Of the 19 semen collections performed with medetomidine induction, 94.7% were successful, while with detomidine induction, only 56.3% of 16 were successful. The values semen samples variables were as follows for volume - 10.56 ± 0.4 vs 8.88 ± 0.5 mL, motility - 171.67 ± 0.79 vs 49.77 ± 3.45%, vigor - 4.1 ± 0.03 vs 3.10 ± 0.1 and concentration - 3.24 ± 0.19 vs 2.15 ± 0.13 *109 sperm/mL respectively for medetomidine and detomidine group. The failure in semen collections with detomidine was mainly due to azoospermic samples, poor urethral relaxation, insufficient volume, or contamination of urine. The sperm concentration was also lower in the detomidine group (P &lt;0.05) when compared to medetomidine. However, when the volume of semen collected was compared, we found no statistical differences. Despite its low performance in collecting semen from cats, detomidine may be an alternative when medetomidine is not accessible.&quot;,&quot;publisher&quot;:&quot;Anim Reprod&quot;,&quot;issue&quot;:&quot;2&quot;,&quot;volume&quot;:&quot;18&quot;},&quot;isTemporary&quot;:false}]},{&quot;citationID&quot;:&quot;MENDELEY_CITATION_46506214-c17c-40a8-840e-51d2854c6b28&quot;,&quot;properties&quot;:{&quot;noteIndex&quot;:0},&quot;isEdited&quot;:false,&quot;manualOverride&quot;:{&quot;isManuallyOverridden&quot;:false,&quot;citeprocText&quot;:&quot;[17]&quot;,&quot;manualOverrideText&quot;:&quot;&quot;},&quot;citationTag&quot;:&quot;MENDELEY_CITATION_v3_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&quot;,&quot;citationItems&quot;:[{&quot;id&quot;:&quot;4c460bed-06fb-3607-a258-b7e0b48116cb&quot;,&quot;itemData&quot;:{&quot;type&quot;:&quot;article-journal&quot;,&quot;id&quot;:&quot;4c460bed-06fb-3607-a258-b7e0b48116cb&quot;,&quot;title&quot;:&quot;Enantioseparation of methamphetamine by supercritical fluid chromatography with cellulose-based packed column&quot;,&quot;author&quot;:[{&quot;family&quot;:&quot;Segawa&quot;,&quot;given&quot;:&quot;Hiroki&quot;,&quot;parse-names&quot;:false,&quot;dropping-particle&quot;:&quot;&quot;,&quot;non-dropping-particle&quot;:&quot;&quot;},{&quot;family&quot;:&quot;Iwata&quot;,&quot;given&quot;:&quot;Yuko T.&quot;,&quot;parse-names&quot;:false,&quot;dropping-particle&quot;:&quot;&quot;,&quot;non-dropping-particle&quot;:&quot;&quot;},{&quot;family&quot;:&quot;Yamamuro&quot;,&quot;given&quot;:&quot;Tadashi&quot;,&quot;parse-names&quot;:false,&quot;dropping-particle&quot;:&quot;&quot;,&quot;non-dropping-particle&quot;:&quot;&quot;},{&quot;family&quot;:&quot;Kuwayama&quot;,&quot;given&quot;:&quot;Kenji&quot;,&quot;parse-names&quot;:false,&quot;dropping-particle&quot;:&quot;&quot;,&quot;non-dropping-particle&quot;:&quot;&quot;},{&quot;family&quot;:&quot;Tsujikawa&quot;,&quot;given&quot;:&quot;Kenji&quot;,&quot;parse-names&quot;:false,&quot;dropping-particle&quot;:&quot;&quot;,&quot;non-dropping-particle&quot;:&quot;&quot;},{&quot;family&quot;:&quot;Kanamori&quot;,&quot;given&quot;:&quot;Tatsuyuki&quot;,&quot;parse-names&quot;:false,&quot;dropping-particle&quot;:&quot;&quot;,&quot;non-dropping-particle&quot;:&quot;&quot;},{&quot;family&quot;:&quot;Inoue&quot;,&quot;given&quot;:&quot;Hiroyuki&quot;,&quot;parse-names&quot;:false,&quot;dropping-particle&quot;:&quot;&quot;,&quot;non-dropping-particle&quot;:&quot;&quot;}],&quot;container-title&quot;:&quot;Forensic Science International&quot;,&quot;container-title-short&quot;:&quot;Forensic Sci Int&quot;,&quot;accessed&quot;:{&quot;date-parts&quot;:[[2025,9,10]]},&quot;DOI&quot;:&quot;10.1016/J.FORSCIINT.2017.01.025&quot;,&quot;ISSN&quot;:&quot;0379-0738&quot;,&quot;PMID&quot;:&quot;28213186&quot;,&quot;URL&quot;:&quot;https://www.sciencedirect.com/science/article/pii/S0379073817300397&quot;,&quot;issued&quot;:{&quot;date-parts&quot;:[[2017,4,1]]},&quot;page&quot;:&quot;39-44&quot;,&quot;abstract&quot;:&quot;The enantiomers of methamphetamine were differentiated by supercritical fluid chromatography (SFC) with an enantioselective cellulose-based packed column. The optimization of the chromatographic conditions was achieved by changing column temperature, co-solvent proportion, additive concentration, flow rate and back pressure. In particular, the additive concentration crucially changed the resolution between the enantiomers. After determining the optimized conditions, the enantiomers of methamphetamine were successfully separated. The analytical precision, accuracy and limit of detection were checked by using the authentic standard and seized real samples. We believe that chiral SFC is a promising method for enantioseparation of forensic samples.&quot;,&quot;publisher&quot;:&quot;Elsevier&quot;,&quot;volume&quot;:&quot;273&quot;},&quot;isTemporary&quot;:false}]},{&quot;citationID&quot;:&quot;MENDELEY_CITATION_334fdd6e-5b74-4e3d-b98b-c86c4e3bc177&quot;,&quot;properties&quot;:{&quot;noteIndex&quot;:0},&quot;isEdited&quot;:false,&quot;manualOverride&quot;:{&quot;isManuallyOverridden&quot;:false,&quot;citeprocText&quot;:&quot;[18]&quot;,&quot;manualOverrideText&quot;:&quot;&quot;},&quot;citationTag&quot;:&quot;MENDELEY_CITATION_v3_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&quot;,&quot;citationItems&quot;:[{&quot;id&quot;:&quot;538a4103-caf6-3d5b-8383-2f859f2b2237&quot;,&quot;itemData&quot;:{&quot;type&quot;:&quot;article-journal&quot;,&quot;id&quot;:&quot;538a4103-caf6-3d5b-8383-2f859f2b2237&quot;,&quot;title&quot;:&quot;Isomeric Determination of Medetomidine in Street Drug Samples (August 2024 – February 2025) and Implications for Immunoassay Test Strip Analysis&quot;,&quot;author&quot;:[{&quot;family&quot;:&quot;Sisco&quot;,&quot;given&quot;:&quot;Edward&quot;,&quot;parse-names&quot;:false,&quot;dropping-particle&quot;:&quot;&quot;,&quot;non-dropping-particle&quot;:&quot;&quot;},{&quot;family&quot;:&quot;Ventura&quot;,&quot;given&quot;:&quot;Mónica&quot;,&quot;parse-names&quot;:false,&quot;dropping-particle&quot;:&quot;&quot;,&quot;non-dropping-particle&quot;:&quot;&quot;},{&quot;family&quot;:&quot;Shuda&quot;,&quot;given&quot;:&quot;Sarah A&quot;,&quot;parse-names&quot;:false,&quot;dropping-particle&quot;:&quot;&quot;,&quot;non-dropping-particle&quot;:&quot;&quot;}],&quot;accessed&quot;:{&quot;date-parts&quot;:[[2025,9,10]]},&quot;DOI&quot;:&quot;10.26434/CHEMRXIV-2025-F4S1S&quot;,&quot;URL&quot;:&quot;https://chemrxiv.org/engage/chemrxiv/article-details/685309f31a8f9bdab5300864&quot;,&quot;issued&quot;:{&quot;date-parts&quot;:[[2025,6,21]]},&quot;abstract&quot;:&quot;Over the last several years there has been an influx of α2-agonists into the street drug supply. This began with the proliferation of xylazine, a potent veterinary sedative. Since 2023, another sedative, medetomidine, has been widely detected. Medetomidine, broadly, encompasses two optical isomers – dexmedetomidine and levomedetomidine – with the dex- isomer being pharmacologically active and used in licit human formulations. In this work, we investigate street drug samples containing medetomidine to better understand their isomeric makeup in the illicit supply. Liquid chromatography tandem mass spectrometry (LC-MS/MS) was used to analyze 100 drug product or paraphernalia residue samples. All samples were found to contain a racemic mixture of medetomidine. A subset of samples were analyzed by medetomidine immunoassay test strips, where racemic mixtures were not found to negatively affect results. All samples were also qualitatively analyzed using direct analysis in real time mass spectrometry (DART-MS) to identify commonly co-occurring compounds, which included fentanyl, xylazine, and local anesthetics. Parabens, preservatives found in licit injectable preparations of the drug, were not detected. This work provides a snapshot into the medetomidine makeup of street drug supply, which needs to be continually monitored given the differences in pharmacology between the two optical isomers.&quot;,&quot;container-title-short&quot;:&quot;&quot;},&quot;isTemporary&quot;:false}]}]"/>
    <we:property name="MENDELEY_CITATIONS_STYLE" value="{&quot;id&quot;:&quot;https://www.zotero.org/styles/harm-reduction-journal&quot;,&quot;title&quot;:&quot;Harm Reduction Journal&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1173F-6EE6-4F1F-AB7D-80FB5F06E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619</Words>
  <Characters>3534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Uddhav Markad</dc:creator>
  <cp:lastModifiedBy>Marya Lieberman</cp:lastModifiedBy>
  <cp:revision>2</cp:revision>
  <dcterms:created xsi:type="dcterms:W3CDTF">2025-09-25T20:51:00Z</dcterms:created>
  <dcterms:modified xsi:type="dcterms:W3CDTF">2025-09-25T20:51:00Z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f219618c6b6347d9004c81c87d4a64dba5909835db209bfe8a5dc00b162d80ed</vt:lpwstr>
  </property>
</Properties>
</file>