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1B3B7" w14:textId="03515A4F" w:rsidR="00CD4A0D" w:rsidRPr="00F27F6E" w:rsidRDefault="000D10F9" w:rsidP="00F27F6E">
      <w:pPr>
        <w:jc w:val="center"/>
        <w:rPr>
          <w:b/>
          <w:bCs/>
          <w:sz w:val="28"/>
          <w:szCs w:val="28"/>
        </w:rPr>
      </w:pPr>
      <w:r w:rsidRPr="00F27F6E">
        <w:rPr>
          <w:b/>
          <w:bCs/>
          <w:sz w:val="28"/>
          <w:szCs w:val="28"/>
        </w:rPr>
        <w:t xml:space="preserve">Supplementary </w:t>
      </w:r>
      <w:r w:rsidR="00F27F6E" w:rsidRPr="00F27F6E">
        <w:rPr>
          <w:b/>
          <w:bCs/>
          <w:sz w:val="28"/>
          <w:szCs w:val="28"/>
        </w:rPr>
        <w:t>Materials</w:t>
      </w:r>
    </w:p>
    <w:p w14:paraId="6CD62446" w14:textId="6E3A95AD" w:rsidR="00C260FD" w:rsidRDefault="00C260FD"/>
    <w:p w14:paraId="588CFE9D" w14:textId="41A3DC7F" w:rsidR="00C260FD" w:rsidRPr="00F27F6E" w:rsidRDefault="00F27F6E">
      <w:pPr>
        <w:rPr>
          <w:b/>
          <w:bCs/>
          <w:u w:val="single"/>
        </w:rPr>
      </w:pPr>
      <w:r w:rsidRPr="00F27F6E">
        <w:rPr>
          <w:b/>
          <w:bCs/>
          <w:u w:val="single"/>
        </w:rPr>
        <w:t>Supplementary Methods</w:t>
      </w:r>
    </w:p>
    <w:p w14:paraId="1E8E96B3" w14:textId="0819609A" w:rsidR="00327EE8" w:rsidRPr="00327EE8" w:rsidRDefault="00327EE8" w:rsidP="00327EE8">
      <w:pPr>
        <w:spacing w:line="480" w:lineRule="auto"/>
        <w:jc w:val="both"/>
        <w:rPr>
          <w:i/>
        </w:rPr>
      </w:pPr>
      <w:r>
        <w:rPr>
          <w:i/>
        </w:rPr>
        <w:t>DPX-</w:t>
      </w:r>
      <w:proofErr w:type="spellStart"/>
      <w:r>
        <w:rPr>
          <w:i/>
        </w:rPr>
        <w:t>Survivac</w:t>
      </w:r>
      <w:proofErr w:type="spellEnd"/>
      <w:r>
        <w:rPr>
          <w:i/>
        </w:rPr>
        <w:t xml:space="preserve"> Treatment </w:t>
      </w:r>
    </w:p>
    <w:p w14:paraId="0CDA89D6" w14:textId="5AEF048E" w:rsidR="00F27F6E" w:rsidRDefault="00327EE8" w:rsidP="00327EE8">
      <w:pPr>
        <w:spacing w:line="480" w:lineRule="auto"/>
        <w:ind w:firstLine="720"/>
      </w:pPr>
      <w:r>
        <w:t>Briefly, DPX-</w:t>
      </w:r>
      <w:proofErr w:type="spellStart"/>
      <w:r>
        <w:t>Survivac</w:t>
      </w:r>
      <w:proofErr w:type="spellEnd"/>
      <w:r>
        <w:t xml:space="preserve"> was formulated by combining the following peptides: SurA1.T (FTELTLGEF), SurA2.M (LMLGEFLKL), SurA3.K (RISTFKNWPK), SurA24 (STFKNWPFL), and SurB7 (LPPAWQPFL), and the tetanus toxin universal T-helper peptide TT</w:t>
      </w:r>
      <w:r>
        <w:rPr>
          <w:vertAlign w:val="subscript"/>
        </w:rPr>
        <w:t>830–843</w:t>
      </w:r>
      <w:r>
        <w:t>(AQYIKANSKFIGITEL; A16L). DPX-</w:t>
      </w:r>
      <w:proofErr w:type="spellStart"/>
      <w:r>
        <w:t>Survivac</w:t>
      </w:r>
      <w:proofErr w:type="spellEnd"/>
      <w:r>
        <w:t xml:space="preserve"> was resuspended in </w:t>
      </w:r>
      <w:proofErr w:type="spellStart"/>
      <w:r>
        <w:t>Montanide</w:t>
      </w:r>
      <w:proofErr w:type="spellEnd"/>
      <w:r>
        <w:t xml:space="preserve"> ISA 51 VG (SEPPIC, France).</w:t>
      </w:r>
    </w:p>
    <w:p w14:paraId="0087F382" w14:textId="77777777" w:rsidR="008702BD" w:rsidRDefault="008702BD" w:rsidP="008702BD">
      <w:pPr>
        <w:spacing w:line="480" w:lineRule="auto"/>
        <w:jc w:val="both"/>
        <w:rPr>
          <w:i/>
        </w:rPr>
      </w:pPr>
      <w:r>
        <w:rPr>
          <w:i/>
        </w:rPr>
        <w:t>CD8</w:t>
      </w:r>
      <w:r>
        <w:rPr>
          <w:i/>
          <w:vertAlign w:val="superscript"/>
        </w:rPr>
        <w:t>+</w:t>
      </w:r>
      <w:r>
        <w:rPr>
          <w:i/>
        </w:rPr>
        <w:t xml:space="preserve"> Cytotoxic T Lymphocyte (CTL) Isolation &amp; Labeling </w:t>
      </w:r>
    </w:p>
    <w:p w14:paraId="1D0A7304" w14:textId="3458D87E" w:rsidR="00F27F6E" w:rsidRPr="008702BD" w:rsidRDefault="008702BD" w:rsidP="008702BD">
      <w:pPr>
        <w:spacing w:line="480" w:lineRule="auto"/>
        <w:jc w:val="both"/>
        <w:rPr>
          <w:i/>
        </w:rPr>
      </w:pPr>
      <w:r>
        <w:rPr>
          <w:i/>
        </w:rPr>
        <w:t xml:space="preserve">Myeloid Cell (MC) Isolation &amp; Labeling </w:t>
      </w:r>
    </w:p>
    <w:p w14:paraId="232E66CF" w14:textId="77777777" w:rsidR="00F27F6E" w:rsidRDefault="00F27F6E"/>
    <w:p w14:paraId="47A3462B" w14:textId="77777777" w:rsidR="00152B64" w:rsidRDefault="00152B64" w:rsidP="00152B64">
      <w:pPr>
        <w:spacing w:line="480" w:lineRule="auto"/>
        <w:jc w:val="both"/>
        <w:rPr>
          <w:i/>
        </w:rPr>
      </w:pPr>
      <w:r>
        <w:rPr>
          <w:i/>
        </w:rPr>
        <w:t>Immunohistochemistry</w:t>
      </w:r>
    </w:p>
    <w:p w14:paraId="46B226CD" w14:textId="77777777" w:rsidR="00152B64" w:rsidRDefault="00152B64"/>
    <w:p w14:paraId="5310D409" w14:textId="77777777" w:rsidR="00152B64" w:rsidRDefault="00152B64"/>
    <w:p w14:paraId="74DD8C72" w14:textId="0ABA428D" w:rsidR="00F27F6E" w:rsidRPr="00F27F6E" w:rsidRDefault="00F27F6E">
      <w:pPr>
        <w:rPr>
          <w:b/>
          <w:bCs/>
          <w:u w:val="single"/>
        </w:rPr>
      </w:pPr>
      <w:r w:rsidRPr="00F27F6E">
        <w:rPr>
          <w:b/>
          <w:bCs/>
          <w:u w:val="single"/>
        </w:rPr>
        <w:t>Supplementary Figures</w:t>
      </w:r>
    </w:p>
    <w:p w14:paraId="50C29D06" w14:textId="575373F9" w:rsidR="00967A33" w:rsidRDefault="00967A33" w:rsidP="00967A33">
      <w:pPr>
        <w:spacing w:line="480" w:lineRule="auto"/>
        <w:jc w:val="both"/>
      </w:pPr>
    </w:p>
    <w:tbl>
      <w:tblPr>
        <w:tblStyle w:val="2"/>
        <w:tblW w:w="4815"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271"/>
        <w:gridCol w:w="1564"/>
        <w:gridCol w:w="1980"/>
      </w:tblGrid>
      <w:tr w:rsidR="00967A33" w14:paraId="463966CF" w14:textId="77777777" w:rsidTr="00967A33">
        <w:tc>
          <w:tcPr>
            <w:tcW w:w="1271" w:type="dxa"/>
            <w:tcBorders>
              <w:top w:val="single" w:sz="18" w:space="0" w:color="000000"/>
              <w:left w:val="single" w:sz="4" w:space="0" w:color="000000"/>
              <w:bottom w:val="single" w:sz="18" w:space="0" w:color="000000"/>
              <w:right w:val="single" w:sz="4" w:space="0" w:color="000000"/>
            </w:tcBorders>
          </w:tcPr>
          <w:p w14:paraId="550EBFCD" w14:textId="77777777" w:rsidR="00967A33" w:rsidRDefault="00967A33" w:rsidP="00CC0EF2">
            <w:pPr>
              <w:spacing w:line="480" w:lineRule="auto"/>
              <w:jc w:val="both"/>
              <w:rPr>
                <w:b/>
                <w:sz w:val="21"/>
                <w:szCs w:val="21"/>
              </w:rPr>
            </w:pPr>
            <w:r>
              <w:rPr>
                <w:b/>
                <w:sz w:val="21"/>
                <w:szCs w:val="21"/>
              </w:rPr>
              <w:t>Target</w:t>
            </w:r>
          </w:p>
        </w:tc>
        <w:tc>
          <w:tcPr>
            <w:tcW w:w="1564" w:type="dxa"/>
            <w:tcBorders>
              <w:top w:val="single" w:sz="18" w:space="0" w:color="000000"/>
              <w:left w:val="single" w:sz="4" w:space="0" w:color="000000"/>
              <w:bottom w:val="single" w:sz="18" w:space="0" w:color="000000"/>
              <w:right w:val="single" w:sz="4" w:space="0" w:color="000000"/>
            </w:tcBorders>
          </w:tcPr>
          <w:p w14:paraId="61F787C1" w14:textId="77777777" w:rsidR="00967A33" w:rsidRDefault="00967A33" w:rsidP="00CC0EF2">
            <w:pPr>
              <w:spacing w:line="480" w:lineRule="auto"/>
              <w:jc w:val="both"/>
              <w:rPr>
                <w:b/>
                <w:sz w:val="21"/>
                <w:szCs w:val="21"/>
              </w:rPr>
            </w:pPr>
            <w:r>
              <w:rPr>
                <w:b/>
                <w:sz w:val="21"/>
                <w:szCs w:val="21"/>
              </w:rPr>
              <w:t>Use</w:t>
            </w:r>
          </w:p>
        </w:tc>
        <w:tc>
          <w:tcPr>
            <w:tcW w:w="1980" w:type="dxa"/>
            <w:tcBorders>
              <w:top w:val="single" w:sz="18" w:space="0" w:color="000000"/>
              <w:left w:val="single" w:sz="4" w:space="0" w:color="000000"/>
              <w:bottom w:val="single" w:sz="18" w:space="0" w:color="000000"/>
              <w:right w:val="single" w:sz="4" w:space="0" w:color="000000"/>
            </w:tcBorders>
          </w:tcPr>
          <w:p w14:paraId="14EF9525" w14:textId="77777777" w:rsidR="00967A33" w:rsidRDefault="00967A33" w:rsidP="00CC0EF2">
            <w:pPr>
              <w:spacing w:line="480" w:lineRule="auto"/>
              <w:jc w:val="both"/>
              <w:rPr>
                <w:b/>
                <w:sz w:val="21"/>
                <w:szCs w:val="21"/>
              </w:rPr>
            </w:pPr>
            <w:r>
              <w:rPr>
                <w:b/>
                <w:sz w:val="21"/>
                <w:szCs w:val="21"/>
              </w:rPr>
              <w:t>Fluorescent Tag</w:t>
            </w:r>
          </w:p>
        </w:tc>
      </w:tr>
      <w:tr w:rsidR="00967A33" w14:paraId="6360B59B" w14:textId="77777777" w:rsidTr="00967A33">
        <w:tc>
          <w:tcPr>
            <w:tcW w:w="1271" w:type="dxa"/>
            <w:tcBorders>
              <w:top w:val="single" w:sz="18" w:space="0" w:color="000000"/>
              <w:left w:val="single" w:sz="4" w:space="0" w:color="000000"/>
              <w:right w:val="single" w:sz="4" w:space="0" w:color="000000"/>
            </w:tcBorders>
          </w:tcPr>
          <w:p w14:paraId="232A0026" w14:textId="77777777" w:rsidR="00967A33" w:rsidRDefault="00967A33" w:rsidP="00CC0EF2">
            <w:pPr>
              <w:spacing w:line="480" w:lineRule="auto"/>
              <w:jc w:val="both"/>
              <w:rPr>
                <w:sz w:val="20"/>
                <w:szCs w:val="20"/>
              </w:rPr>
            </w:pPr>
            <w:r>
              <w:rPr>
                <w:sz w:val="20"/>
                <w:szCs w:val="20"/>
              </w:rPr>
              <w:t>CD3</w:t>
            </w:r>
          </w:p>
        </w:tc>
        <w:tc>
          <w:tcPr>
            <w:tcW w:w="1564" w:type="dxa"/>
            <w:tcBorders>
              <w:top w:val="single" w:sz="18" w:space="0" w:color="000000"/>
              <w:left w:val="single" w:sz="4" w:space="0" w:color="000000"/>
              <w:right w:val="single" w:sz="4" w:space="0" w:color="000000"/>
            </w:tcBorders>
          </w:tcPr>
          <w:p w14:paraId="67709080" w14:textId="77777777" w:rsidR="00967A33" w:rsidRDefault="00967A33" w:rsidP="00CC0EF2">
            <w:pPr>
              <w:spacing w:line="480" w:lineRule="auto"/>
              <w:jc w:val="both"/>
              <w:rPr>
                <w:sz w:val="20"/>
                <w:szCs w:val="20"/>
              </w:rPr>
            </w:pPr>
            <w:r>
              <w:rPr>
                <w:sz w:val="20"/>
                <w:szCs w:val="20"/>
              </w:rPr>
              <w:t>CTL labelling</w:t>
            </w:r>
          </w:p>
        </w:tc>
        <w:tc>
          <w:tcPr>
            <w:tcW w:w="1980" w:type="dxa"/>
            <w:tcBorders>
              <w:top w:val="single" w:sz="18" w:space="0" w:color="000000"/>
              <w:left w:val="single" w:sz="4" w:space="0" w:color="000000"/>
              <w:right w:val="single" w:sz="4" w:space="0" w:color="000000"/>
            </w:tcBorders>
          </w:tcPr>
          <w:p w14:paraId="79E86467" w14:textId="77777777" w:rsidR="00967A33" w:rsidRDefault="00967A33" w:rsidP="00CC0EF2">
            <w:pPr>
              <w:spacing w:line="480" w:lineRule="auto"/>
              <w:jc w:val="both"/>
              <w:rPr>
                <w:sz w:val="20"/>
                <w:szCs w:val="20"/>
              </w:rPr>
            </w:pPr>
            <w:r>
              <w:rPr>
                <w:sz w:val="20"/>
                <w:szCs w:val="20"/>
              </w:rPr>
              <w:t>APC</w:t>
            </w:r>
          </w:p>
        </w:tc>
      </w:tr>
      <w:tr w:rsidR="00967A33" w14:paraId="4F4AF9D4" w14:textId="77777777" w:rsidTr="00967A33">
        <w:tc>
          <w:tcPr>
            <w:tcW w:w="1271" w:type="dxa"/>
            <w:tcBorders>
              <w:left w:val="single" w:sz="4" w:space="0" w:color="000000"/>
              <w:right w:val="single" w:sz="4" w:space="0" w:color="000000"/>
            </w:tcBorders>
          </w:tcPr>
          <w:p w14:paraId="1023F49F" w14:textId="77777777" w:rsidR="00967A33" w:rsidRDefault="00967A33" w:rsidP="00CC0EF2">
            <w:pPr>
              <w:spacing w:line="480" w:lineRule="auto"/>
              <w:jc w:val="both"/>
              <w:rPr>
                <w:sz w:val="20"/>
                <w:szCs w:val="20"/>
              </w:rPr>
            </w:pPr>
            <w:r>
              <w:rPr>
                <w:sz w:val="20"/>
                <w:szCs w:val="20"/>
              </w:rPr>
              <w:t>CD4</w:t>
            </w:r>
          </w:p>
        </w:tc>
        <w:tc>
          <w:tcPr>
            <w:tcW w:w="1564" w:type="dxa"/>
            <w:tcBorders>
              <w:left w:val="single" w:sz="4" w:space="0" w:color="000000"/>
              <w:right w:val="single" w:sz="4" w:space="0" w:color="000000"/>
            </w:tcBorders>
          </w:tcPr>
          <w:p w14:paraId="04EBAA82"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6CA9F5E3" w14:textId="77777777" w:rsidR="00967A33" w:rsidRDefault="00967A33" w:rsidP="00CC0EF2">
            <w:pPr>
              <w:spacing w:line="480" w:lineRule="auto"/>
              <w:jc w:val="both"/>
              <w:rPr>
                <w:sz w:val="20"/>
                <w:szCs w:val="20"/>
              </w:rPr>
            </w:pPr>
            <w:proofErr w:type="spellStart"/>
            <w:r>
              <w:rPr>
                <w:sz w:val="20"/>
                <w:szCs w:val="20"/>
              </w:rPr>
              <w:t>PerCP</w:t>
            </w:r>
            <w:proofErr w:type="spellEnd"/>
          </w:p>
        </w:tc>
      </w:tr>
      <w:tr w:rsidR="00967A33" w14:paraId="650BC003" w14:textId="77777777" w:rsidTr="00967A33">
        <w:tc>
          <w:tcPr>
            <w:tcW w:w="1271" w:type="dxa"/>
            <w:tcBorders>
              <w:left w:val="single" w:sz="4" w:space="0" w:color="000000"/>
              <w:right w:val="single" w:sz="4" w:space="0" w:color="000000"/>
            </w:tcBorders>
          </w:tcPr>
          <w:p w14:paraId="0A5F174E" w14:textId="77777777" w:rsidR="00967A33" w:rsidRDefault="00967A33" w:rsidP="00CC0EF2">
            <w:pPr>
              <w:spacing w:line="480" w:lineRule="auto"/>
              <w:jc w:val="both"/>
              <w:rPr>
                <w:sz w:val="20"/>
                <w:szCs w:val="20"/>
              </w:rPr>
            </w:pPr>
            <w:r>
              <w:rPr>
                <w:sz w:val="20"/>
                <w:szCs w:val="20"/>
              </w:rPr>
              <w:t>CD8</w:t>
            </w:r>
          </w:p>
        </w:tc>
        <w:tc>
          <w:tcPr>
            <w:tcW w:w="1564" w:type="dxa"/>
            <w:tcBorders>
              <w:left w:val="single" w:sz="4" w:space="0" w:color="000000"/>
              <w:right w:val="single" w:sz="4" w:space="0" w:color="000000"/>
            </w:tcBorders>
          </w:tcPr>
          <w:p w14:paraId="0AC32049"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54769A56" w14:textId="77777777" w:rsidR="00967A33" w:rsidRDefault="00967A33" w:rsidP="00CC0EF2">
            <w:pPr>
              <w:spacing w:line="480" w:lineRule="auto"/>
              <w:jc w:val="both"/>
              <w:rPr>
                <w:sz w:val="20"/>
                <w:szCs w:val="20"/>
              </w:rPr>
            </w:pPr>
            <w:r>
              <w:rPr>
                <w:sz w:val="20"/>
                <w:szCs w:val="20"/>
              </w:rPr>
              <w:t>BV510</w:t>
            </w:r>
          </w:p>
        </w:tc>
      </w:tr>
      <w:tr w:rsidR="00967A33" w14:paraId="6A43ADBF" w14:textId="77777777" w:rsidTr="00967A33">
        <w:tc>
          <w:tcPr>
            <w:tcW w:w="1271" w:type="dxa"/>
            <w:tcBorders>
              <w:left w:val="single" w:sz="4" w:space="0" w:color="000000"/>
              <w:right w:val="single" w:sz="4" w:space="0" w:color="000000"/>
            </w:tcBorders>
          </w:tcPr>
          <w:p w14:paraId="0ED22D14" w14:textId="77777777" w:rsidR="00967A33" w:rsidRDefault="00967A33" w:rsidP="00CC0EF2">
            <w:pPr>
              <w:spacing w:line="480" w:lineRule="auto"/>
              <w:jc w:val="both"/>
              <w:rPr>
                <w:sz w:val="20"/>
                <w:szCs w:val="20"/>
              </w:rPr>
            </w:pPr>
            <w:r>
              <w:rPr>
                <w:sz w:val="20"/>
                <w:szCs w:val="20"/>
              </w:rPr>
              <w:t>Anti-PD-1</w:t>
            </w:r>
          </w:p>
        </w:tc>
        <w:tc>
          <w:tcPr>
            <w:tcW w:w="1564" w:type="dxa"/>
            <w:tcBorders>
              <w:left w:val="single" w:sz="4" w:space="0" w:color="000000"/>
              <w:right w:val="single" w:sz="4" w:space="0" w:color="000000"/>
            </w:tcBorders>
          </w:tcPr>
          <w:p w14:paraId="116DD33D"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6272D434" w14:textId="77777777" w:rsidR="00967A33" w:rsidRDefault="00967A33" w:rsidP="00CC0EF2">
            <w:pPr>
              <w:spacing w:line="480" w:lineRule="auto"/>
              <w:jc w:val="both"/>
              <w:rPr>
                <w:sz w:val="20"/>
                <w:szCs w:val="20"/>
              </w:rPr>
            </w:pPr>
            <w:r>
              <w:rPr>
                <w:sz w:val="20"/>
                <w:szCs w:val="20"/>
              </w:rPr>
              <w:t>APCef780</w:t>
            </w:r>
          </w:p>
        </w:tc>
      </w:tr>
      <w:tr w:rsidR="00967A33" w14:paraId="44B5CF60" w14:textId="77777777" w:rsidTr="00967A33">
        <w:tc>
          <w:tcPr>
            <w:tcW w:w="1271" w:type="dxa"/>
            <w:tcBorders>
              <w:left w:val="single" w:sz="4" w:space="0" w:color="000000"/>
              <w:right w:val="single" w:sz="4" w:space="0" w:color="000000"/>
            </w:tcBorders>
          </w:tcPr>
          <w:p w14:paraId="416D76F1" w14:textId="77777777" w:rsidR="00967A33" w:rsidRDefault="00967A33" w:rsidP="00CC0EF2">
            <w:pPr>
              <w:spacing w:line="480" w:lineRule="auto"/>
              <w:jc w:val="both"/>
              <w:rPr>
                <w:sz w:val="20"/>
                <w:szCs w:val="20"/>
              </w:rPr>
            </w:pPr>
            <w:r>
              <w:rPr>
                <w:sz w:val="20"/>
                <w:szCs w:val="20"/>
              </w:rPr>
              <w:t>Anti-CTLA-4</w:t>
            </w:r>
          </w:p>
        </w:tc>
        <w:tc>
          <w:tcPr>
            <w:tcW w:w="1564" w:type="dxa"/>
            <w:tcBorders>
              <w:left w:val="single" w:sz="4" w:space="0" w:color="000000"/>
              <w:right w:val="single" w:sz="4" w:space="0" w:color="000000"/>
            </w:tcBorders>
          </w:tcPr>
          <w:p w14:paraId="536CAA16"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69217C98" w14:textId="77777777" w:rsidR="00967A33" w:rsidRDefault="00967A33" w:rsidP="00CC0EF2">
            <w:pPr>
              <w:spacing w:line="480" w:lineRule="auto"/>
              <w:jc w:val="both"/>
              <w:rPr>
                <w:sz w:val="20"/>
                <w:szCs w:val="20"/>
              </w:rPr>
            </w:pPr>
            <w:r>
              <w:rPr>
                <w:sz w:val="20"/>
                <w:szCs w:val="20"/>
              </w:rPr>
              <w:t>BV421</w:t>
            </w:r>
          </w:p>
        </w:tc>
      </w:tr>
      <w:tr w:rsidR="00967A33" w14:paraId="45CA5F6B" w14:textId="77777777" w:rsidTr="00967A33">
        <w:tc>
          <w:tcPr>
            <w:tcW w:w="1271" w:type="dxa"/>
            <w:tcBorders>
              <w:left w:val="single" w:sz="4" w:space="0" w:color="000000"/>
              <w:right w:val="single" w:sz="4" w:space="0" w:color="000000"/>
            </w:tcBorders>
          </w:tcPr>
          <w:p w14:paraId="0DE16EE5" w14:textId="77777777" w:rsidR="00967A33" w:rsidRDefault="00967A33" w:rsidP="00CC0EF2">
            <w:pPr>
              <w:spacing w:line="480" w:lineRule="auto"/>
              <w:jc w:val="both"/>
              <w:rPr>
                <w:sz w:val="20"/>
                <w:szCs w:val="20"/>
              </w:rPr>
            </w:pPr>
            <w:r>
              <w:rPr>
                <w:sz w:val="20"/>
                <w:szCs w:val="20"/>
              </w:rPr>
              <w:t>Anti-TIM3</w:t>
            </w:r>
          </w:p>
        </w:tc>
        <w:tc>
          <w:tcPr>
            <w:tcW w:w="1564" w:type="dxa"/>
            <w:tcBorders>
              <w:left w:val="single" w:sz="4" w:space="0" w:color="000000"/>
              <w:right w:val="single" w:sz="4" w:space="0" w:color="000000"/>
            </w:tcBorders>
          </w:tcPr>
          <w:p w14:paraId="3E68EFF2"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0E17E575" w14:textId="77777777" w:rsidR="00967A33" w:rsidRDefault="00967A33" w:rsidP="00CC0EF2">
            <w:pPr>
              <w:spacing w:line="480" w:lineRule="auto"/>
              <w:jc w:val="both"/>
              <w:rPr>
                <w:sz w:val="20"/>
                <w:szCs w:val="20"/>
              </w:rPr>
            </w:pPr>
            <w:r>
              <w:rPr>
                <w:sz w:val="20"/>
                <w:szCs w:val="20"/>
              </w:rPr>
              <w:t>PE</w:t>
            </w:r>
          </w:p>
        </w:tc>
      </w:tr>
      <w:tr w:rsidR="00967A33" w14:paraId="29975B61" w14:textId="77777777" w:rsidTr="00967A33">
        <w:tc>
          <w:tcPr>
            <w:tcW w:w="1271" w:type="dxa"/>
            <w:tcBorders>
              <w:left w:val="single" w:sz="4" w:space="0" w:color="000000"/>
              <w:right w:val="single" w:sz="4" w:space="0" w:color="000000"/>
            </w:tcBorders>
          </w:tcPr>
          <w:p w14:paraId="7FBB6243" w14:textId="77777777" w:rsidR="00967A33" w:rsidRDefault="00967A33" w:rsidP="00CC0EF2">
            <w:pPr>
              <w:spacing w:line="480" w:lineRule="auto"/>
              <w:jc w:val="both"/>
              <w:rPr>
                <w:sz w:val="20"/>
                <w:szCs w:val="20"/>
              </w:rPr>
            </w:pPr>
            <w:r>
              <w:rPr>
                <w:sz w:val="20"/>
                <w:szCs w:val="20"/>
              </w:rPr>
              <w:t>Ki67</w:t>
            </w:r>
          </w:p>
        </w:tc>
        <w:tc>
          <w:tcPr>
            <w:tcW w:w="1564" w:type="dxa"/>
            <w:tcBorders>
              <w:left w:val="single" w:sz="4" w:space="0" w:color="000000"/>
              <w:right w:val="single" w:sz="4" w:space="0" w:color="000000"/>
            </w:tcBorders>
          </w:tcPr>
          <w:p w14:paraId="0197FED5"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11DEC0CE" w14:textId="77777777" w:rsidR="00967A33" w:rsidRDefault="00967A33" w:rsidP="00CC0EF2">
            <w:pPr>
              <w:spacing w:line="480" w:lineRule="auto"/>
              <w:jc w:val="both"/>
              <w:rPr>
                <w:sz w:val="20"/>
                <w:szCs w:val="20"/>
              </w:rPr>
            </w:pPr>
            <w:r>
              <w:rPr>
                <w:sz w:val="20"/>
                <w:szCs w:val="20"/>
              </w:rPr>
              <w:t>AF488</w:t>
            </w:r>
          </w:p>
        </w:tc>
      </w:tr>
      <w:tr w:rsidR="00967A33" w14:paraId="682959D0" w14:textId="77777777" w:rsidTr="00967A33">
        <w:tc>
          <w:tcPr>
            <w:tcW w:w="1271" w:type="dxa"/>
            <w:tcBorders>
              <w:left w:val="single" w:sz="4" w:space="0" w:color="000000"/>
              <w:right w:val="single" w:sz="4" w:space="0" w:color="000000"/>
            </w:tcBorders>
          </w:tcPr>
          <w:p w14:paraId="2E996916" w14:textId="77777777" w:rsidR="00967A33" w:rsidRDefault="00967A33" w:rsidP="00CC0EF2">
            <w:pPr>
              <w:spacing w:line="480" w:lineRule="auto"/>
              <w:jc w:val="both"/>
              <w:rPr>
                <w:sz w:val="20"/>
                <w:szCs w:val="20"/>
              </w:rPr>
            </w:pPr>
            <w:r>
              <w:rPr>
                <w:sz w:val="20"/>
                <w:szCs w:val="20"/>
              </w:rPr>
              <w:t>CCR7</w:t>
            </w:r>
          </w:p>
        </w:tc>
        <w:tc>
          <w:tcPr>
            <w:tcW w:w="1564" w:type="dxa"/>
            <w:tcBorders>
              <w:left w:val="single" w:sz="4" w:space="0" w:color="000000"/>
              <w:right w:val="single" w:sz="4" w:space="0" w:color="000000"/>
            </w:tcBorders>
          </w:tcPr>
          <w:p w14:paraId="0B027DAA"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tcPr>
          <w:p w14:paraId="5ED9E4BF" w14:textId="77777777" w:rsidR="00967A33" w:rsidRDefault="00967A33" w:rsidP="00CC0EF2">
            <w:pPr>
              <w:spacing w:line="480" w:lineRule="auto"/>
              <w:jc w:val="both"/>
              <w:rPr>
                <w:sz w:val="20"/>
                <w:szCs w:val="20"/>
              </w:rPr>
            </w:pPr>
            <w:r>
              <w:rPr>
                <w:sz w:val="20"/>
                <w:szCs w:val="20"/>
              </w:rPr>
              <w:t>PE-Cy7</w:t>
            </w:r>
          </w:p>
        </w:tc>
      </w:tr>
      <w:tr w:rsidR="00967A33" w14:paraId="4D71E43F" w14:textId="77777777" w:rsidTr="00967A33">
        <w:tc>
          <w:tcPr>
            <w:tcW w:w="1271" w:type="dxa"/>
            <w:tcBorders>
              <w:left w:val="single" w:sz="4" w:space="0" w:color="000000"/>
              <w:right w:val="single" w:sz="4" w:space="0" w:color="000000"/>
            </w:tcBorders>
            <w:vAlign w:val="center"/>
          </w:tcPr>
          <w:p w14:paraId="15676605" w14:textId="77777777" w:rsidR="00967A33" w:rsidRDefault="00967A33" w:rsidP="00CC0EF2">
            <w:pPr>
              <w:spacing w:line="480" w:lineRule="auto"/>
              <w:jc w:val="both"/>
              <w:rPr>
                <w:sz w:val="20"/>
                <w:szCs w:val="20"/>
              </w:rPr>
            </w:pPr>
            <w:proofErr w:type="spellStart"/>
            <w:r>
              <w:rPr>
                <w:sz w:val="20"/>
                <w:szCs w:val="20"/>
              </w:rPr>
              <w:t>Survivin</w:t>
            </w:r>
            <w:proofErr w:type="spellEnd"/>
            <w:r>
              <w:rPr>
                <w:sz w:val="20"/>
                <w:szCs w:val="20"/>
              </w:rPr>
              <w:t>-Dextramer</w:t>
            </w:r>
          </w:p>
        </w:tc>
        <w:tc>
          <w:tcPr>
            <w:tcW w:w="1564" w:type="dxa"/>
            <w:tcBorders>
              <w:left w:val="single" w:sz="4" w:space="0" w:color="000000"/>
              <w:right w:val="single" w:sz="4" w:space="0" w:color="000000"/>
            </w:tcBorders>
            <w:vAlign w:val="center"/>
          </w:tcPr>
          <w:p w14:paraId="55EC070A" w14:textId="77777777" w:rsidR="00967A33" w:rsidRDefault="00967A33" w:rsidP="00CC0EF2">
            <w:pPr>
              <w:spacing w:line="480" w:lineRule="auto"/>
              <w:jc w:val="both"/>
              <w:rPr>
                <w:sz w:val="20"/>
                <w:szCs w:val="20"/>
              </w:rPr>
            </w:pPr>
            <w:r>
              <w:rPr>
                <w:sz w:val="20"/>
                <w:szCs w:val="20"/>
              </w:rPr>
              <w:t>CTL labelling</w:t>
            </w:r>
          </w:p>
        </w:tc>
        <w:tc>
          <w:tcPr>
            <w:tcW w:w="1980" w:type="dxa"/>
            <w:tcBorders>
              <w:left w:val="single" w:sz="4" w:space="0" w:color="000000"/>
              <w:right w:val="single" w:sz="4" w:space="0" w:color="000000"/>
            </w:tcBorders>
            <w:vAlign w:val="center"/>
          </w:tcPr>
          <w:p w14:paraId="035ACCDD" w14:textId="77777777" w:rsidR="00967A33" w:rsidRDefault="00967A33" w:rsidP="00CC0EF2">
            <w:pPr>
              <w:spacing w:line="480" w:lineRule="auto"/>
              <w:jc w:val="both"/>
              <w:rPr>
                <w:sz w:val="20"/>
                <w:szCs w:val="20"/>
              </w:rPr>
            </w:pPr>
            <w:r>
              <w:rPr>
                <w:sz w:val="20"/>
                <w:szCs w:val="20"/>
              </w:rPr>
              <w:t>PE</w:t>
            </w:r>
          </w:p>
        </w:tc>
      </w:tr>
      <w:tr w:rsidR="00967A33" w14:paraId="3C611251" w14:textId="77777777" w:rsidTr="00967A33">
        <w:tc>
          <w:tcPr>
            <w:tcW w:w="1271" w:type="dxa"/>
            <w:tcBorders>
              <w:left w:val="single" w:sz="4" w:space="0" w:color="000000"/>
              <w:right w:val="single" w:sz="4" w:space="0" w:color="000000"/>
            </w:tcBorders>
          </w:tcPr>
          <w:p w14:paraId="254E13F0" w14:textId="77777777" w:rsidR="00967A33" w:rsidRDefault="00967A33" w:rsidP="00CC0EF2">
            <w:pPr>
              <w:spacing w:line="480" w:lineRule="auto"/>
              <w:jc w:val="both"/>
              <w:rPr>
                <w:sz w:val="20"/>
                <w:szCs w:val="20"/>
              </w:rPr>
            </w:pPr>
            <w:r>
              <w:rPr>
                <w:sz w:val="20"/>
                <w:szCs w:val="20"/>
              </w:rPr>
              <w:lastRenderedPageBreak/>
              <w:t>CD11c</w:t>
            </w:r>
          </w:p>
        </w:tc>
        <w:tc>
          <w:tcPr>
            <w:tcW w:w="1564" w:type="dxa"/>
            <w:tcBorders>
              <w:left w:val="single" w:sz="4" w:space="0" w:color="000000"/>
              <w:right w:val="single" w:sz="4" w:space="0" w:color="000000"/>
            </w:tcBorders>
          </w:tcPr>
          <w:p w14:paraId="49160809" w14:textId="77777777" w:rsidR="00967A33" w:rsidRDefault="00967A33" w:rsidP="00CC0EF2">
            <w:pPr>
              <w:spacing w:line="480" w:lineRule="auto"/>
              <w:jc w:val="both"/>
              <w:rPr>
                <w:sz w:val="20"/>
                <w:szCs w:val="20"/>
              </w:rPr>
            </w:pPr>
            <w:r>
              <w:rPr>
                <w:sz w:val="20"/>
                <w:szCs w:val="20"/>
              </w:rPr>
              <w:t>MC labelling</w:t>
            </w:r>
          </w:p>
        </w:tc>
        <w:tc>
          <w:tcPr>
            <w:tcW w:w="1980" w:type="dxa"/>
            <w:tcBorders>
              <w:left w:val="single" w:sz="4" w:space="0" w:color="000000"/>
              <w:right w:val="single" w:sz="4" w:space="0" w:color="000000"/>
            </w:tcBorders>
          </w:tcPr>
          <w:p w14:paraId="28255CAD" w14:textId="77777777" w:rsidR="00967A33" w:rsidRDefault="00967A33" w:rsidP="00CC0EF2">
            <w:pPr>
              <w:spacing w:line="480" w:lineRule="auto"/>
              <w:jc w:val="both"/>
              <w:rPr>
                <w:sz w:val="20"/>
                <w:szCs w:val="20"/>
              </w:rPr>
            </w:pPr>
            <w:r>
              <w:rPr>
                <w:sz w:val="20"/>
                <w:szCs w:val="20"/>
              </w:rPr>
              <w:t>APC780</w:t>
            </w:r>
          </w:p>
        </w:tc>
      </w:tr>
      <w:tr w:rsidR="00967A33" w14:paraId="30BAAE6F" w14:textId="77777777" w:rsidTr="00967A33">
        <w:tc>
          <w:tcPr>
            <w:tcW w:w="1271" w:type="dxa"/>
            <w:tcBorders>
              <w:left w:val="single" w:sz="4" w:space="0" w:color="000000"/>
              <w:right w:val="single" w:sz="4" w:space="0" w:color="000000"/>
            </w:tcBorders>
          </w:tcPr>
          <w:p w14:paraId="7308937A" w14:textId="77777777" w:rsidR="00967A33" w:rsidRDefault="00967A33" w:rsidP="00CC0EF2">
            <w:pPr>
              <w:spacing w:line="480" w:lineRule="auto"/>
              <w:jc w:val="both"/>
              <w:rPr>
                <w:sz w:val="20"/>
                <w:szCs w:val="20"/>
              </w:rPr>
            </w:pPr>
            <w:r>
              <w:rPr>
                <w:sz w:val="20"/>
                <w:szCs w:val="20"/>
              </w:rPr>
              <w:t>CD11b</w:t>
            </w:r>
          </w:p>
        </w:tc>
        <w:tc>
          <w:tcPr>
            <w:tcW w:w="1564" w:type="dxa"/>
            <w:tcBorders>
              <w:left w:val="single" w:sz="4" w:space="0" w:color="000000"/>
              <w:right w:val="single" w:sz="4" w:space="0" w:color="000000"/>
            </w:tcBorders>
          </w:tcPr>
          <w:p w14:paraId="05AAF0DB" w14:textId="77777777" w:rsidR="00967A33" w:rsidRDefault="00967A33" w:rsidP="00CC0EF2">
            <w:pPr>
              <w:spacing w:line="480" w:lineRule="auto"/>
              <w:jc w:val="both"/>
              <w:rPr>
                <w:sz w:val="20"/>
                <w:szCs w:val="20"/>
              </w:rPr>
            </w:pPr>
            <w:r>
              <w:rPr>
                <w:sz w:val="20"/>
                <w:szCs w:val="20"/>
              </w:rPr>
              <w:t>MC labelling &amp; TIL analysis</w:t>
            </w:r>
          </w:p>
        </w:tc>
        <w:tc>
          <w:tcPr>
            <w:tcW w:w="1980" w:type="dxa"/>
            <w:tcBorders>
              <w:left w:val="single" w:sz="4" w:space="0" w:color="000000"/>
              <w:right w:val="single" w:sz="4" w:space="0" w:color="000000"/>
            </w:tcBorders>
          </w:tcPr>
          <w:p w14:paraId="703808E8" w14:textId="77777777" w:rsidR="00967A33" w:rsidRDefault="00967A33" w:rsidP="00CC0EF2">
            <w:pPr>
              <w:spacing w:line="480" w:lineRule="auto"/>
              <w:jc w:val="both"/>
              <w:rPr>
                <w:sz w:val="20"/>
                <w:szCs w:val="20"/>
              </w:rPr>
            </w:pPr>
            <w:r>
              <w:rPr>
                <w:sz w:val="20"/>
                <w:szCs w:val="20"/>
              </w:rPr>
              <w:t>PE</w:t>
            </w:r>
          </w:p>
        </w:tc>
      </w:tr>
      <w:tr w:rsidR="00967A33" w14:paraId="2926E7BC" w14:textId="77777777" w:rsidTr="00967A33">
        <w:tc>
          <w:tcPr>
            <w:tcW w:w="1271" w:type="dxa"/>
            <w:tcBorders>
              <w:left w:val="single" w:sz="4" w:space="0" w:color="000000"/>
              <w:right w:val="single" w:sz="4" w:space="0" w:color="000000"/>
            </w:tcBorders>
          </w:tcPr>
          <w:p w14:paraId="04C29F6F" w14:textId="77777777" w:rsidR="00967A33" w:rsidRDefault="00967A33" w:rsidP="00CC0EF2">
            <w:pPr>
              <w:spacing w:line="480" w:lineRule="auto"/>
              <w:jc w:val="both"/>
              <w:rPr>
                <w:sz w:val="20"/>
                <w:szCs w:val="20"/>
              </w:rPr>
            </w:pPr>
            <w:r>
              <w:rPr>
                <w:sz w:val="20"/>
                <w:szCs w:val="20"/>
              </w:rPr>
              <w:t>F4/80</w:t>
            </w:r>
          </w:p>
        </w:tc>
        <w:tc>
          <w:tcPr>
            <w:tcW w:w="1564" w:type="dxa"/>
            <w:tcBorders>
              <w:left w:val="single" w:sz="4" w:space="0" w:color="000000"/>
              <w:right w:val="single" w:sz="4" w:space="0" w:color="000000"/>
            </w:tcBorders>
          </w:tcPr>
          <w:p w14:paraId="214333BB" w14:textId="77777777" w:rsidR="00967A33" w:rsidRDefault="00967A33" w:rsidP="00CC0EF2">
            <w:pPr>
              <w:spacing w:line="480" w:lineRule="auto"/>
              <w:jc w:val="both"/>
              <w:rPr>
                <w:sz w:val="20"/>
                <w:szCs w:val="20"/>
              </w:rPr>
            </w:pPr>
            <w:r>
              <w:rPr>
                <w:sz w:val="20"/>
                <w:szCs w:val="20"/>
              </w:rPr>
              <w:t>MC labelling</w:t>
            </w:r>
          </w:p>
        </w:tc>
        <w:tc>
          <w:tcPr>
            <w:tcW w:w="1980" w:type="dxa"/>
            <w:tcBorders>
              <w:left w:val="single" w:sz="4" w:space="0" w:color="000000"/>
              <w:right w:val="single" w:sz="4" w:space="0" w:color="000000"/>
            </w:tcBorders>
          </w:tcPr>
          <w:p w14:paraId="4F206747" w14:textId="77777777" w:rsidR="00967A33" w:rsidRDefault="00967A33" w:rsidP="00CC0EF2">
            <w:pPr>
              <w:spacing w:line="480" w:lineRule="auto"/>
              <w:jc w:val="both"/>
              <w:rPr>
                <w:sz w:val="20"/>
                <w:szCs w:val="20"/>
              </w:rPr>
            </w:pPr>
            <w:r>
              <w:rPr>
                <w:sz w:val="20"/>
                <w:szCs w:val="20"/>
              </w:rPr>
              <w:t>Cy5.5</w:t>
            </w:r>
          </w:p>
        </w:tc>
      </w:tr>
      <w:tr w:rsidR="00967A33" w14:paraId="7A2F259D" w14:textId="77777777" w:rsidTr="00967A33">
        <w:tc>
          <w:tcPr>
            <w:tcW w:w="1271" w:type="dxa"/>
            <w:tcBorders>
              <w:left w:val="single" w:sz="4" w:space="0" w:color="000000"/>
              <w:right w:val="single" w:sz="4" w:space="0" w:color="000000"/>
            </w:tcBorders>
          </w:tcPr>
          <w:p w14:paraId="5494E213" w14:textId="77777777" w:rsidR="00967A33" w:rsidRDefault="00967A33" w:rsidP="00CC0EF2">
            <w:pPr>
              <w:spacing w:line="480" w:lineRule="auto"/>
              <w:jc w:val="both"/>
              <w:rPr>
                <w:sz w:val="20"/>
                <w:szCs w:val="20"/>
              </w:rPr>
            </w:pPr>
            <w:r>
              <w:rPr>
                <w:sz w:val="20"/>
                <w:szCs w:val="20"/>
              </w:rPr>
              <w:t>MHCII</w:t>
            </w:r>
          </w:p>
        </w:tc>
        <w:tc>
          <w:tcPr>
            <w:tcW w:w="1564" w:type="dxa"/>
            <w:tcBorders>
              <w:left w:val="single" w:sz="4" w:space="0" w:color="000000"/>
              <w:right w:val="single" w:sz="4" w:space="0" w:color="000000"/>
            </w:tcBorders>
          </w:tcPr>
          <w:p w14:paraId="26675088" w14:textId="77777777" w:rsidR="00967A33" w:rsidRDefault="00967A33" w:rsidP="00CC0EF2">
            <w:pPr>
              <w:spacing w:line="480" w:lineRule="auto"/>
              <w:jc w:val="both"/>
              <w:rPr>
                <w:sz w:val="20"/>
                <w:szCs w:val="20"/>
              </w:rPr>
            </w:pPr>
            <w:r>
              <w:rPr>
                <w:sz w:val="20"/>
                <w:szCs w:val="20"/>
              </w:rPr>
              <w:t>MC labelling</w:t>
            </w:r>
          </w:p>
        </w:tc>
        <w:tc>
          <w:tcPr>
            <w:tcW w:w="1980" w:type="dxa"/>
            <w:tcBorders>
              <w:left w:val="single" w:sz="4" w:space="0" w:color="000000"/>
              <w:right w:val="single" w:sz="4" w:space="0" w:color="000000"/>
            </w:tcBorders>
          </w:tcPr>
          <w:p w14:paraId="7CD45E36" w14:textId="77777777" w:rsidR="00967A33" w:rsidRDefault="00967A33" w:rsidP="00CC0EF2">
            <w:pPr>
              <w:spacing w:line="480" w:lineRule="auto"/>
              <w:jc w:val="both"/>
              <w:rPr>
                <w:sz w:val="20"/>
                <w:szCs w:val="20"/>
              </w:rPr>
            </w:pPr>
            <w:r>
              <w:rPr>
                <w:sz w:val="20"/>
                <w:szCs w:val="20"/>
              </w:rPr>
              <w:t>BV510</w:t>
            </w:r>
          </w:p>
        </w:tc>
      </w:tr>
      <w:tr w:rsidR="00967A33" w14:paraId="418002A7" w14:textId="77777777" w:rsidTr="00967A33">
        <w:tc>
          <w:tcPr>
            <w:tcW w:w="1271" w:type="dxa"/>
            <w:tcBorders>
              <w:left w:val="single" w:sz="4" w:space="0" w:color="000000"/>
              <w:right w:val="single" w:sz="4" w:space="0" w:color="000000"/>
            </w:tcBorders>
          </w:tcPr>
          <w:p w14:paraId="72D2E759" w14:textId="77777777" w:rsidR="00967A33" w:rsidRDefault="00967A33" w:rsidP="00CC0EF2">
            <w:pPr>
              <w:spacing w:line="480" w:lineRule="auto"/>
              <w:jc w:val="both"/>
              <w:rPr>
                <w:sz w:val="20"/>
                <w:szCs w:val="20"/>
              </w:rPr>
            </w:pPr>
            <w:r>
              <w:rPr>
                <w:sz w:val="20"/>
                <w:szCs w:val="20"/>
              </w:rPr>
              <w:t>CD8</w:t>
            </w:r>
          </w:p>
        </w:tc>
        <w:tc>
          <w:tcPr>
            <w:tcW w:w="1564" w:type="dxa"/>
            <w:tcBorders>
              <w:left w:val="single" w:sz="4" w:space="0" w:color="000000"/>
              <w:right w:val="single" w:sz="4" w:space="0" w:color="000000"/>
            </w:tcBorders>
          </w:tcPr>
          <w:p w14:paraId="12A9BE29" w14:textId="77777777" w:rsidR="00967A33" w:rsidRDefault="00967A33" w:rsidP="00CC0EF2">
            <w:pPr>
              <w:spacing w:line="480" w:lineRule="auto"/>
              <w:jc w:val="both"/>
              <w:rPr>
                <w:sz w:val="20"/>
                <w:szCs w:val="20"/>
              </w:rPr>
            </w:pPr>
            <w:r>
              <w:rPr>
                <w:sz w:val="20"/>
                <w:szCs w:val="20"/>
              </w:rPr>
              <w:t>MC labelling &amp; Ascites analysis</w:t>
            </w:r>
          </w:p>
        </w:tc>
        <w:tc>
          <w:tcPr>
            <w:tcW w:w="1980" w:type="dxa"/>
            <w:tcBorders>
              <w:left w:val="single" w:sz="4" w:space="0" w:color="000000"/>
              <w:right w:val="single" w:sz="4" w:space="0" w:color="000000"/>
            </w:tcBorders>
          </w:tcPr>
          <w:p w14:paraId="775636C4" w14:textId="77777777" w:rsidR="00967A33" w:rsidRDefault="00967A33" w:rsidP="00CC0EF2">
            <w:pPr>
              <w:spacing w:line="480" w:lineRule="auto"/>
              <w:jc w:val="both"/>
              <w:rPr>
                <w:sz w:val="20"/>
                <w:szCs w:val="20"/>
              </w:rPr>
            </w:pPr>
            <w:r>
              <w:rPr>
                <w:sz w:val="20"/>
                <w:szCs w:val="20"/>
              </w:rPr>
              <w:t>FITC</w:t>
            </w:r>
          </w:p>
        </w:tc>
      </w:tr>
      <w:tr w:rsidR="00967A33" w14:paraId="6FDB2EE8" w14:textId="77777777" w:rsidTr="00967A33">
        <w:tc>
          <w:tcPr>
            <w:tcW w:w="1271" w:type="dxa"/>
            <w:tcBorders>
              <w:left w:val="single" w:sz="4" w:space="0" w:color="000000"/>
              <w:right w:val="single" w:sz="4" w:space="0" w:color="000000"/>
            </w:tcBorders>
          </w:tcPr>
          <w:p w14:paraId="2775E0E6" w14:textId="77777777" w:rsidR="00967A33" w:rsidRDefault="00967A33" w:rsidP="00CC0EF2">
            <w:pPr>
              <w:spacing w:line="480" w:lineRule="auto"/>
              <w:jc w:val="both"/>
              <w:rPr>
                <w:sz w:val="20"/>
                <w:szCs w:val="20"/>
              </w:rPr>
            </w:pPr>
            <w:r>
              <w:rPr>
                <w:sz w:val="20"/>
                <w:szCs w:val="20"/>
              </w:rPr>
              <w:t>CD19</w:t>
            </w:r>
          </w:p>
        </w:tc>
        <w:tc>
          <w:tcPr>
            <w:tcW w:w="1564" w:type="dxa"/>
            <w:tcBorders>
              <w:left w:val="single" w:sz="4" w:space="0" w:color="000000"/>
              <w:right w:val="single" w:sz="4" w:space="0" w:color="000000"/>
            </w:tcBorders>
          </w:tcPr>
          <w:p w14:paraId="58C0502B" w14:textId="77777777" w:rsidR="00967A33" w:rsidRDefault="00967A33" w:rsidP="00CC0EF2">
            <w:pPr>
              <w:spacing w:line="480" w:lineRule="auto"/>
              <w:jc w:val="both"/>
              <w:rPr>
                <w:sz w:val="20"/>
                <w:szCs w:val="20"/>
              </w:rPr>
            </w:pPr>
            <w:r>
              <w:rPr>
                <w:sz w:val="20"/>
                <w:szCs w:val="20"/>
              </w:rPr>
              <w:t>TIL analysis</w:t>
            </w:r>
          </w:p>
        </w:tc>
        <w:tc>
          <w:tcPr>
            <w:tcW w:w="1980" w:type="dxa"/>
            <w:tcBorders>
              <w:left w:val="single" w:sz="4" w:space="0" w:color="000000"/>
              <w:right w:val="single" w:sz="4" w:space="0" w:color="000000"/>
            </w:tcBorders>
          </w:tcPr>
          <w:p w14:paraId="27407BD4" w14:textId="77777777" w:rsidR="00967A33" w:rsidRDefault="00967A33" w:rsidP="00CC0EF2">
            <w:pPr>
              <w:spacing w:line="480" w:lineRule="auto"/>
              <w:jc w:val="both"/>
              <w:rPr>
                <w:sz w:val="20"/>
                <w:szCs w:val="20"/>
              </w:rPr>
            </w:pPr>
            <w:r>
              <w:rPr>
                <w:sz w:val="20"/>
                <w:szCs w:val="20"/>
              </w:rPr>
              <w:t>BV650</w:t>
            </w:r>
          </w:p>
        </w:tc>
      </w:tr>
      <w:tr w:rsidR="00967A33" w14:paraId="52D6D8ED" w14:textId="77777777" w:rsidTr="00967A33">
        <w:tc>
          <w:tcPr>
            <w:tcW w:w="1271" w:type="dxa"/>
            <w:tcBorders>
              <w:left w:val="single" w:sz="4" w:space="0" w:color="000000"/>
              <w:right w:val="single" w:sz="4" w:space="0" w:color="000000"/>
            </w:tcBorders>
            <w:vAlign w:val="center"/>
          </w:tcPr>
          <w:p w14:paraId="46A371A4" w14:textId="77777777" w:rsidR="00967A33" w:rsidRDefault="00967A33" w:rsidP="00CC0EF2">
            <w:pPr>
              <w:spacing w:line="480" w:lineRule="auto"/>
              <w:jc w:val="both"/>
              <w:rPr>
                <w:sz w:val="20"/>
                <w:szCs w:val="20"/>
              </w:rPr>
            </w:pPr>
            <w:r>
              <w:rPr>
                <w:sz w:val="20"/>
                <w:szCs w:val="20"/>
              </w:rPr>
              <w:t>F4/80</w:t>
            </w:r>
          </w:p>
        </w:tc>
        <w:tc>
          <w:tcPr>
            <w:tcW w:w="1564" w:type="dxa"/>
            <w:tcBorders>
              <w:left w:val="single" w:sz="4" w:space="0" w:color="000000"/>
              <w:right w:val="single" w:sz="4" w:space="0" w:color="000000"/>
            </w:tcBorders>
            <w:vAlign w:val="center"/>
          </w:tcPr>
          <w:p w14:paraId="1C5CF1FD" w14:textId="77777777" w:rsidR="00967A33" w:rsidRDefault="00967A33" w:rsidP="00CC0EF2">
            <w:pPr>
              <w:spacing w:line="480" w:lineRule="auto"/>
              <w:jc w:val="both"/>
              <w:rPr>
                <w:sz w:val="20"/>
                <w:szCs w:val="20"/>
              </w:rPr>
            </w:pPr>
            <w:r>
              <w:rPr>
                <w:sz w:val="20"/>
                <w:szCs w:val="20"/>
              </w:rPr>
              <w:t>TIL analysis &amp; Ascites Analysis</w:t>
            </w:r>
          </w:p>
        </w:tc>
        <w:tc>
          <w:tcPr>
            <w:tcW w:w="1980" w:type="dxa"/>
            <w:tcBorders>
              <w:left w:val="single" w:sz="4" w:space="0" w:color="000000"/>
              <w:right w:val="single" w:sz="4" w:space="0" w:color="000000"/>
            </w:tcBorders>
            <w:vAlign w:val="center"/>
          </w:tcPr>
          <w:p w14:paraId="34704A15" w14:textId="77777777" w:rsidR="00967A33" w:rsidRDefault="00967A33" w:rsidP="00CC0EF2">
            <w:pPr>
              <w:spacing w:line="480" w:lineRule="auto"/>
              <w:jc w:val="both"/>
              <w:rPr>
                <w:sz w:val="20"/>
                <w:szCs w:val="20"/>
              </w:rPr>
            </w:pPr>
            <w:r>
              <w:rPr>
                <w:sz w:val="20"/>
                <w:szCs w:val="20"/>
              </w:rPr>
              <w:t>FITC</w:t>
            </w:r>
          </w:p>
        </w:tc>
      </w:tr>
      <w:tr w:rsidR="00967A33" w14:paraId="7B3B30DB" w14:textId="77777777" w:rsidTr="00967A33">
        <w:tc>
          <w:tcPr>
            <w:tcW w:w="1271" w:type="dxa"/>
            <w:tcBorders>
              <w:left w:val="single" w:sz="4" w:space="0" w:color="000000"/>
              <w:right w:val="single" w:sz="4" w:space="0" w:color="000000"/>
            </w:tcBorders>
          </w:tcPr>
          <w:p w14:paraId="5093FE76" w14:textId="77777777" w:rsidR="00967A33" w:rsidRDefault="00967A33" w:rsidP="00CC0EF2">
            <w:pPr>
              <w:spacing w:line="480" w:lineRule="auto"/>
              <w:jc w:val="both"/>
              <w:rPr>
                <w:sz w:val="20"/>
                <w:szCs w:val="20"/>
              </w:rPr>
            </w:pPr>
            <w:r>
              <w:rPr>
                <w:sz w:val="20"/>
                <w:szCs w:val="20"/>
              </w:rPr>
              <w:t>CD45</w:t>
            </w:r>
          </w:p>
        </w:tc>
        <w:tc>
          <w:tcPr>
            <w:tcW w:w="1564" w:type="dxa"/>
            <w:tcBorders>
              <w:left w:val="single" w:sz="4" w:space="0" w:color="000000"/>
              <w:right w:val="single" w:sz="4" w:space="0" w:color="000000"/>
            </w:tcBorders>
          </w:tcPr>
          <w:p w14:paraId="6251737B" w14:textId="77777777" w:rsidR="00967A33" w:rsidRDefault="00967A33" w:rsidP="00CC0EF2">
            <w:pPr>
              <w:spacing w:line="480" w:lineRule="auto"/>
              <w:jc w:val="both"/>
              <w:rPr>
                <w:sz w:val="20"/>
                <w:szCs w:val="20"/>
              </w:rPr>
            </w:pPr>
            <w:r>
              <w:rPr>
                <w:sz w:val="20"/>
                <w:szCs w:val="20"/>
              </w:rPr>
              <w:t>TIL analysis</w:t>
            </w:r>
          </w:p>
        </w:tc>
        <w:tc>
          <w:tcPr>
            <w:tcW w:w="1980" w:type="dxa"/>
            <w:tcBorders>
              <w:left w:val="single" w:sz="4" w:space="0" w:color="000000"/>
              <w:right w:val="single" w:sz="4" w:space="0" w:color="000000"/>
            </w:tcBorders>
          </w:tcPr>
          <w:p w14:paraId="3D1C216D" w14:textId="77777777" w:rsidR="00967A33" w:rsidRDefault="00967A33" w:rsidP="00CC0EF2">
            <w:pPr>
              <w:spacing w:line="480" w:lineRule="auto"/>
              <w:jc w:val="both"/>
              <w:rPr>
                <w:sz w:val="20"/>
                <w:szCs w:val="20"/>
              </w:rPr>
            </w:pPr>
            <w:proofErr w:type="spellStart"/>
            <w:r>
              <w:rPr>
                <w:sz w:val="20"/>
                <w:szCs w:val="20"/>
              </w:rPr>
              <w:t>PerCP</w:t>
            </w:r>
            <w:proofErr w:type="spellEnd"/>
          </w:p>
        </w:tc>
      </w:tr>
      <w:tr w:rsidR="00967A33" w14:paraId="75847FF6" w14:textId="77777777" w:rsidTr="00967A33">
        <w:tc>
          <w:tcPr>
            <w:tcW w:w="1271" w:type="dxa"/>
            <w:tcBorders>
              <w:left w:val="single" w:sz="4" w:space="0" w:color="000000"/>
              <w:right w:val="single" w:sz="4" w:space="0" w:color="000000"/>
            </w:tcBorders>
          </w:tcPr>
          <w:p w14:paraId="28CE2EBB" w14:textId="77777777" w:rsidR="00967A33" w:rsidRDefault="00967A33" w:rsidP="00CC0EF2">
            <w:pPr>
              <w:spacing w:line="480" w:lineRule="auto"/>
              <w:jc w:val="both"/>
              <w:rPr>
                <w:sz w:val="20"/>
                <w:szCs w:val="20"/>
              </w:rPr>
            </w:pPr>
            <w:r>
              <w:rPr>
                <w:sz w:val="20"/>
                <w:szCs w:val="20"/>
              </w:rPr>
              <w:t>CD8</w:t>
            </w:r>
          </w:p>
        </w:tc>
        <w:tc>
          <w:tcPr>
            <w:tcW w:w="1564" w:type="dxa"/>
            <w:tcBorders>
              <w:left w:val="single" w:sz="4" w:space="0" w:color="000000"/>
              <w:right w:val="single" w:sz="4" w:space="0" w:color="000000"/>
            </w:tcBorders>
          </w:tcPr>
          <w:p w14:paraId="45DCB2CC" w14:textId="77777777" w:rsidR="00967A33" w:rsidRDefault="00967A33" w:rsidP="00CC0EF2">
            <w:pPr>
              <w:spacing w:line="480" w:lineRule="auto"/>
              <w:jc w:val="both"/>
              <w:rPr>
                <w:sz w:val="20"/>
                <w:szCs w:val="20"/>
              </w:rPr>
            </w:pPr>
            <w:r>
              <w:rPr>
                <w:sz w:val="20"/>
                <w:szCs w:val="20"/>
              </w:rPr>
              <w:t>TIL analysis</w:t>
            </w:r>
          </w:p>
        </w:tc>
        <w:tc>
          <w:tcPr>
            <w:tcW w:w="1980" w:type="dxa"/>
            <w:tcBorders>
              <w:left w:val="single" w:sz="4" w:space="0" w:color="000000"/>
              <w:right w:val="single" w:sz="4" w:space="0" w:color="000000"/>
            </w:tcBorders>
          </w:tcPr>
          <w:p w14:paraId="034E7FAB" w14:textId="77777777" w:rsidR="00967A33" w:rsidRDefault="00967A33" w:rsidP="00CC0EF2">
            <w:pPr>
              <w:spacing w:line="480" w:lineRule="auto"/>
              <w:jc w:val="both"/>
              <w:rPr>
                <w:sz w:val="20"/>
                <w:szCs w:val="20"/>
              </w:rPr>
            </w:pPr>
            <w:r>
              <w:rPr>
                <w:sz w:val="20"/>
                <w:szCs w:val="20"/>
              </w:rPr>
              <w:t>APC</w:t>
            </w:r>
          </w:p>
        </w:tc>
      </w:tr>
      <w:tr w:rsidR="00967A33" w14:paraId="2BD1A1FE" w14:textId="77777777" w:rsidTr="00967A33">
        <w:tc>
          <w:tcPr>
            <w:tcW w:w="1271" w:type="dxa"/>
            <w:tcBorders>
              <w:left w:val="single" w:sz="4" w:space="0" w:color="000000"/>
              <w:right w:val="single" w:sz="4" w:space="0" w:color="000000"/>
            </w:tcBorders>
          </w:tcPr>
          <w:p w14:paraId="772DED16" w14:textId="77777777" w:rsidR="00967A33" w:rsidRDefault="00967A33" w:rsidP="00CC0EF2">
            <w:pPr>
              <w:spacing w:line="480" w:lineRule="auto"/>
              <w:jc w:val="both"/>
              <w:rPr>
                <w:sz w:val="20"/>
                <w:szCs w:val="20"/>
              </w:rPr>
            </w:pPr>
            <w:r>
              <w:rPr>
                <w:sz w:val="20"/>
                <w:szCs w:val="20"/>
              </w:rPr>
              <w:t>CD3</w:t>
            </w:r>
          </w:p>
        </w:tc>
        <w:tc>
          <w:tcPr>
            <w:tcW w:w="1564" w:type="dxa"/>
            <w:tcBorders>
              <w:left w:val="single" w:sz="4" w:space="0" w:color="000000"/>
              <w:right w:val="single" w:sz="4" w:space="0" w:color="000000"/>
            </w:tcBorders>
          </w:tcPr>
          <w:p w14:paraId="4FCDB609" w14:textId="77777777" w:rsidR="00967A33" w:rsidRDefault="00967A33" w:rsidP="00CC0EF2">
            <w:pPr>
              <w:spacing w:line="480" w:lineRule="auto"/>
              <w:jc w:val="both"/>
              <w:rPr>
                <w:sz w:val="20"/>
                <w:szCs w:val="20"/>
              </w:rPr>
            </w:pPr>
            <w:r>
              <w:rPr>
                <w:sz w:val="20"/>
                <w:szCs w:val="20"/>
              </w:rPr>
              <w:t>TIL analysis</w:t>
            </w:r>
          </w:p>
        </w:tc>
        <w:tc>
          <w:tcPr>
            <w:tcW w:w="1980" w:type="dxa"/>
            <w:tcBorders>
              <w:left w:val="single" w:sz="4" w:space="0" w:color="000000"/>
              <w:right w:val="single" w:sz="4" w:space="0" w:color="000000"/>
            </w:tcBorders>
          </w:tcPr>
          <w:p w14:paraId="5EEC56FA" w14:textId="77777777" w:rsidR="00967A33" w:rsidRDefault="00967A33" w:rsidP="00CC0EF2">
            <w:pPr>
              <w:spacing w:line="480" w:lineRule="auto"/>
              <w:jc w:val="both"/>
              <w:rPr>
                <w:sz w:val="20"/>
                <w:szCs w:val="20"/>
              </w:rPr>
            </w:pPr>
            <w:r>
              <w:rPr>
                <w:sz w:val="20"/>
                <w:szCs w:val="20"/>
              </w:rPr>
              <w:t>APCef780</w:t>
            </w:r>
          </w:p>
        </w:tc>
      </w:tr>
      <w:tr w:rsidR="00967A33" w14:paraId="25267D18" w14:textId="77777777" w:rsidTr="00967A33">
        <w:tc>
          <w:tcPr>
            <w:tcW w:w="1271" w:type="dxa"/>
            <w:tcBorders>
              <w:left w:val="single" w:sz="4" w:space="0" w:color="000000"/>
              <w:right w:val="single" w:sz="4" w:space="0" w:color="000000"/>
            </w:tcBorders>
          </w:tcPr>
          <w:p w14:paraId="65FA8BD2" w14:textId="77777777" w:rsidR="00967A33" w:rsidRDefault="00967A33" w:rsidP="00CC0EF2">
            <w:pPr>
              <w:spacing w:line="480" w:lineRule="auto"/>
              <w:jc w:val="both"/>
              <w:rPr>
                <w:sz w:val="20"/>
                <w:szCs w:val="20"/>
              </w:rPr>
            </w:pPr>
            <w:r>
              <w:rPr>
                <w:sz w:val="20"/>
                <w:szCs w:val="20"/>
              </w:rPr>
              <w:t>CD11c</w:t>
            </w:r>
          </w:p>
        </w:tc>
        <w:tc>
          <w:tcPr>
            <w:tcW w:w="1564" w:type="dxa"/>
            <w:tcBorders>
              <w:left w:val="single" w:sz="4" w:space="0" w:color="000000"/>
              <w:right w:val="single" w:sz="4" w:space="0" w:color="000000"/>
            </w:tcBorders>
          </w:tcPr>
          <w:p w14:paraId="14D0A4D9" w14:textId="77777777" w:rsidR="00967A33" w:rsidRDefault="00967A33" w:rsidP="00CC0EF2">
            <w:pPr>
              <w:spacing w:line="480" w:lineRule="auto"/>
              <w:jc w:val="both"/>
              <w:rPr>
                <w:sz w:val="20"/>
                <w:szCs w:val="20"/>
              </w:rPr>
            </w:pPr>
            <w:r>
              <w:rPr>
                <w:sz w:val="20"/>
                <w:szCs w:val="20"/>
              </w:rPr>
              <w:t>TIL analysis</w:t>
            </w:r>
          </w:p>
        </w:tc>
        <w:tc>
          <w:tcPr>
            <w:tcW w:w="1980" w:type="dxa"/>
            <w:tcBorders>
              <w:left w:val="single" w:sz="4" w:space="0" w:color="000000"/>
              <w:right w:val="single" w:sz="4" w:space="0" w:color="000000"/>
            </w:tcBorders>
          </w:tcPr>
          <w:p w14:paraId="6E393EAE" w14:textId="77777777" w:rsidR="00967A33" w:rsidRDefault="00967A33" w:rsidP="00CC0EF2">
            <w:pPr>
              <w:spacing w:line="480" w:lineRule="auto"/>
              <w:jc w:val="both"/>
              <w:rPr>
                <w:sz w:val="20"/>
                <w:szCs w:val="20"/>
              </w:rPr>
            </w:pPr>
            <w:r>
              <w:rPr>
                <w:sz w:val="20"/>
                <w:szCs w:val="20"/>
              </w:rPr>
              <w:t>BV605</w:t>
            </w:r>
          </w:p>
        </w:tc>
      </w:tr>
      <w:tr w:rsidR="00967A33" w14:paraId="2461E453" w14:textId="77777777" w:rsidTr="00967A33">
        <w:tc>
          <w:tcPr>
            <w:tcW w:w="1271" w:type="dxa"/>
            <w:tcBorders>
              <w:left w:val="single" w:sz="4" w:space="0" w:color="000000"/>
              <w:right w:val="single" w:sz="4" w:space="0" w:color="000000"/>
            </w:tcBorders>
          </w:tcPr>
          <w:p w14:paraId="5099BA24" w14:textId="77777777" w:rsidR="00967A33" w:rsidRDefault="00967A33" w:rsidP="00CC0EF2">
            <w:pPr>
              <w:spacing w:line="480" w:lineRule="auto"/>
              <w:jc w:val="both"/>
              <w:rPr>
                <w:sz w:val="20"/>
                <w:szCs w:val="20"/>
              </w:rPr>
            </w:pPr>
            <w:r>
              <w:rPr>
                <w:sz w:val="20"/>
                <w:szCs w:val="20"/>
              </w:rPr>
              <w:t>CD25</w:t>
            </w:r>
          </w:p>
        </w:tc>
        <w:tc>
          <w:tcPr>
            <w:tcW w:w="1564" w:type="dxa"/>
            <w:tcBorders>
              <w:left w:val="single" w:sz="4" w:space="0" w:color="000000"/>
              <w:right w:val="single" w:sz="4" w:space="0" w:color="000000"/>
            </w:tcBorders>
          </w:tcPr>
          <w:p w14:paraId="089F82F7" w14:textId="77777777" w:rsidR="00967A33" w:rsidRDefault="00967A33" w:rsidP="00CC0EF2">
            <w:pPr>
              <w:spacing w:line="480" w:lineRule="auto"/>
              <w:jc w:val="both"/>
              <w:rPr>
                <w:sz w:val="20"/>
                <w:szCs w:val="20"/>
              </w:rPr>
            </w:pPr>
            <w:r>
              <w:rPr>
                <w:sz w:val="20"/>
                <w:szCs w:val="20"/>
              </w:rPr>
              <w:t>TIL analysis</w:t>
            </w:r>
          </w:p>
        </w:tc>
        <w:tc>
          <w:tcPr>
            <w:tcW w:w="1980" w:type="dxa"/>
            <w:tcBorders>
              <w:left w:val="single" w:sz="4" w:space="0" w:color="000000"/>
              <w:right w:val="single" w:sz="4" w:space="0" w:color="000000"/>
            </w:tcBorders>
          </w:tcPr>
          <w:p w14:paraId="6112AC1E" w14:textId="77777777" w:rsidR="00967A33" w:rsidRDefault="00967A33" w:rsidP="00CC0EF2">
            <w:pPr>
              <w:spacing w:line="480" w:lineRule="auto"/>
              <w:jc w:val="both"/>
              <w:rPr>
                <w:sz w:val="20"/>
                <w:szCs w:val="20"/>
              </w:rPr>
            </w:pPr>
            <w:r>
              <w:rPr>
                <w:sz w:val="20"/>
                <w:szCs w:val="20"/>
              </w:rPr>
              <w:t>BV515</w:t>
            </w:r>
          </w:p>
        </w:tc>
      </w:tr>
      <w:tr w:rsidR="00967A33" w14:paraId="66FB3B84" w14:textId="77777777" w:rsidTr="00967A33">
        <w:tc>
          <w:tcPr>
            <w:tcW w:w="1271" w:type="dxa"/>
            <w:tcBorders>
              <w:left w:val="single" w:sz="4" w:space="0" w:color="000000"/>
              <w:right w:val="single" w:sz="4" w:space="0" w:color="000000"/>
            </w:tcBorders>
          </w:tcPr>
          <w:p w14:paraId="175CC4B4" w14:textId="77777777" w:rsidR="00967A33" w:rsidRDefault="00967A33" w:rsidP="00CC0EF2">
            <w:pPr>
              <w:spacing w:line="480" w:lineRule="auto"/>
              <w:jc w:val="both"/>
              <w:rPr>
                <w:sz w:val="20"/>
                <w:szCs w:val="20"/>
              </w:rPr>
            </w:pPr>
            <w:r>
              <w:rPr>
                <w:sz w:val="20"/>
                <w:szCs w:val="20"/>
              </w:rPr>
              <w:t>CD3</w:t>
            </w:r>
          </w:p>
        </w:tc>
        <w:tc>
          <w:tcPr>
            <w:tcW w:w="1564" w:type="dxa"/>
            <w:tcBorders>
              <w:left w:val="single" w:sz="4" w:space="0" w:color="000000"/>
              <w:right w:val="single" w:sz="4" w:space="0" w:color="000000"/>
            </w:tcBorders>
          </w:tcPr>
          <w:p w14:paraId="711B894A" w14:textId="77777777" w:rsidR="00967A33" w:rsidRDefault="00967A33" w:rsidP="00CC0EF2">
            <w:pPr>
              <w:spacing w:line="480" w:lineRule="auto"/>
              <w:jc w:val="both"/>
              <w:rPr>
                <w:sz w:val="20"/>
                <w:szCs w:val="20"/>
              </w:rPr>
            </w:pPr>
            <w:r>
              <w:rPr>
                <w:sz w:val="20"/>
                <w:szCs w:val="20"/>
              </w:rPr>
              <w:t>Ascites analysis</w:t>
            </w:r>
          </w:p>
        </w:tc>
        <w:tc>
          <w:tcPr>
            <w:tcW w:w="1980" w:type="dxa"/>
            <w:tcBorders>
              <w:left w:val="single" w:sz="4" w:space="0" w:color="000000"/>
              <w:right w:val="single" w:sz="4" w:space="0" w:color="000000"/>
            </w:tcBorders>
          </w:tcPr>
          <w:p w14:paraId="5FA20DE0" w14:textId="77777777" w:rsidR="00967A33" w:rsidRDefault="00967A33" w:rsidP="00CC0EF2">
            <w:pPr>
              <w:spacing w:line="480" w:lineRule="auto"/>
              <w:jc w:val="both"/>
              <w:rPr>
                <w:sz w:val="20"/>
                <w:szCs w:val="20"/>
              </w:rPr>
            </w:pPr>
            <w:proofErr w:type="spellStart"/>
            <w:r>
              <w:rPr>
                <w:sz w:val="20"/>
                <w:szCs w:val="20"/>
              </w:rPr>
              <w:t>PerCP</w:t>
            </w:r>
            <w:proofErr w:type="spellEnd"/>
          </w:p>
        </w:tc>
      </w:tr>
      <w:tr w:rsidR="00967A33" w14:paraId="43CF05C9" w14:textId="77777777" w:rsidTr="00967A33">
        <w:tc>
          <w:tcPr>
            <w:tcW w:w="1271" w:type="dxa"/>
            <w:tcBorders>
              <w:left w:val="single" w:sz="4" w:space="0" w:color="000000"/>
              <w:right w:val="single" w:sz="4" w:space="0" w:color="000000"/>
            </w:tcBorders>
          </w:tcPr>
          <w:p w14:paraId="4F271B6E" w14:textId="77777777" w:rsidR="00967A33" w:rsidRDefault="00967A33" w:rsidP="00CC0EF2">
            <w:pPr>
              <w:spacing w:line="480" w:lineRule="auto"/>
              <w:jc w:val="both"/>
              <w:rPr>
                <w:sz w:val="20"/>
                <w:szCs w:val="20"/>
              </w:rPr>
            </w:pPr>
            <w:r>
              <w:rPr>
                <w:sz w:val="20"/>
                <w:szCs w:val="20"/>
              </w:rPr>
              <w:t>CD4</w:t>
            </w:r>
          </w:p>
        </w:tc>
        <w:tc>
          <w:tcPr>
            <w:tcW w:w="1564" w:type="dxa"/>
            <w:tcBorders>
              <w:left w:val="single" w:sz="4" w:space="0" w:color="000000"/>
              <w:right w:val="single" w:sz="4" w:space="0" w:color="000000"/>
            </w:tcBorders>
          </w:tcPr>
          <w:p w14:paraId="16B4A45C" w14:textId="77777777" w:rsidR="00967A33" w:rsidRDefault="00967A33" w:rsidP="00CC0EF2">
            <w:pPr>
              <w:spacing w:line="480" w:lineRule="auto"/>
              <w:jc w:val="both"/>
              <w:rPr>
                <w:sz w:val="20"/>
                <w:szCs w:val="20"/>
              </w:rPr>
            </w:pPr>
            <w:r>
              <w:rPr>
                <w:sz w:val="20"/>
                <w:szCs w:val="20"/>
              </w:rPr>
              <w:t>Ascites analysis</w:t>
            </w:r>
          </w:p>
        </w:tc>
        <w:tc>
          <w:tcPr>
            <w:tcW w:w="1980" w:type="dxa"/>
            <w:tcBorders>
              <w:left w:val="single" w:sz="4" w:space="0" w:color="000000"/>
              <w:right w:val="single" w:sz="4" w:space="0" w:color="000000"/>
            </w:tcBorders>
          </w:tcPr>
          <w:p w14:paraId="72947164" w14:textId="77777777" w:rsidR="00967A33" w:rsidRDefault="00967A33" w:rsidP="00CC0EF2">
            <w:pPr>
              <w:spacing w:line="480" w:lineRule="auto"/>
              <w:jc w:val="both"/>
              <w:rPr>
                <w:sz w:val="20"/>
                <w:szCs w:val="20"/>
              </w:rPr>
            </w:pPr>
            <w:r>
              <w:rPr>
                <w:sz w:val="20"/>
                <w:szCs w:val="20"/>
              </w:rPr>
              <w:t>PE</w:t>
            </w:r>
          </w:p>
        </w:tc>
      </w:tr>
      <w:tr w:rsidR="00967A33" w14:paraId="086EBB59" w14:textId="77777777" w:rsidTr="00967A33">
        <w:tc>
          <w:tcPr>
            <w:tcW w:w="1271" w:type="dxa"/>
            <w:tcBorders>
              <w:left w:val="single" w:sz="4" w:space="0" w:color="000000"/>
              <w:right w:val="single" w:sz="4" w:space="0" w:color="000000"/>
            </w:tcBorders>
          </w:tcPr>
          <w:p w14:paraId="781DBE9E" w14:textId="77777777" w:rsidR="00967A33" w:rsidRDefault="00967A33" w:rsidP="00CC0EF2">
            <w:pPr>
              <w:spacing w:line="480" w:lineRule="auto"/>
              <w:jc w:val="both"/>
              <w:rPr>
                <w:sz w:val="20"/>
                <w:szCs w:val="20"/>
              </w:rPr>
            </w:pPr>
            <w:r>
              <w:rPr>
                <w:sz w:val="20"/>
                <w:szCs w:val="20"/>
              </w:rPr>
              <w:t>CD45</w:t>
            </w:r>
          </w:p>
        </w:tc>
        <w:tc>
          <w:tcPr>
            <w:tcW w:w="1564" w:type="dxa"/>
            <w:tcBorders>
              <w:left w:val="single" w:sz="4" w:space="0" w:color="000000"/>
              <w:right w:val="single" w:sz="4" w:space="0" w:color="000000"/>
            </w:tcBorders>
          </w:tcPr>
          <w:p w14:paraId="36130E7C" w14:textId="77777777" w:rsidR="00967A33" w:rsidRDefault="00967A33" w:rsidP="00CC0EF2">
            <w:pPr>
              <w:spacing w:line="480" w:lineRule="auto"/>
              <w:jc w:val="both"/>
              <w:rPr>
                <w:sz w:val="20"/>
                <w:szCs w:val="20"/>
              </w:rPr>
            </w:pPr>
            <w:r>
              <w:rPr>
                <w:sz w:val="20"/>
                <w:szCs w:val="20"/>
              </w:rPr>
              <w:t>Ascites analysis</w:t>
            </w:r>
          </w:p>
        </w:tc>
        <w:tc>
          <w:tcPr>
            <w:tcW w:w="1980" w:type="dxa"/>
            <w:tcBorders>
              <w:left w:val="single" w:sz="4" w:space="0" w:color="000000"/>
              <w:right w:val="single" w:sz="4" w:space="0" w:color="000000"/>
            </w:tcBorders>
          </w:tcPr>
          <w:p w14:paraId="14CFF174" w14:textId="77777777" w:rsidR="00967A33" w:rsidRDefault="00967A33" w:rsidP="00CC0EF2">
            <w:pPr>
              <w:spacing w:line="480" w:lineRule="auto"/>
              <w:jc w:val="both"/>
              <w:rPr>
                <w:sz w:val="20"/>
                <w:szCs w:val="20"/>
              </w:rPr>
            </w:pPr>
            <w:r>
              <w:rPr>
                <w:sz w:val="20"/>
                <w:szCs w:val="20"/>
              </w:rPr>
              <w:t>APC</w:t>
            </w:r>
          </w:p>
        </w:tc>
      </w:tr>
      <w:tr w:rsidR="00967A33" w14:paraId="0E672EFF" w14:textId="77777777" w:rsidTr="00967A33">
        <w:tc>
          <w:tcPr>
            <w:tcW w:w="1271" w:type="dxa"/>
            <w:tcBorders>
              <w:left w:val="single" w:sz="4" w:space="0" w:color="000000"/>
              <w:right w:val="single" w:sz="4" w:space="0" w:color="000000"/>
            </w:tcBorders>
          </w:tcPr>
          <w:p w14:paraId="1B15EE65" w14:textId="77777777" w:rsidR="00967A33" w:rsidRDefault="00967A33" w:rsidP="00CC0EF2">
            <w:pPr>
              <w:spacing w:line="480" w:lineRule="auto"/>
              <w:jc w:val="both"/>
              <w:rPr>
                <w:sz w:val="20"/>
                <w:szCs w:val="20"/>
              </w:rPr>
            </w:pPr>
            <w:r>
              <w:rPr>
                <w:sz w:val="20"/>
                <w:szCs w:val="20"/>
              </w:rPr>
              <w:t>CD11c</w:t>
            </w:r>
          </w:p>
        </w:tc>
        <w:tc>
          <w:tcPr>
            <w:tcW w:w="1564" w:type="dxa"/>
            <w:tcBorders>
              <w:left w:val="single" w:sz="4" w:space="0" w:color="000000"/>
              <w:right w:val="single" w:sz="4" w:space="0" w:color="000000"/>
            </w:tcBorders>
          </w:tcPr>
          <w:p w14:paraId="042A4376" w14:textId="77777777" w:rsidR="00967A33" w:rsidRDefault="00967A33" w:rsidP="00CC0EF2">
            <w:pPr>
              <w:spacing w:line="480" w:lineRule="auto"/>
              <w:jc w:val="both"/>
              <w:rPr>
                <w:sz w:val="20"/>
                <w:szCs w:val="20"/>
              </w:rPr>
            </w:pPr>
            <w:r>
              <w:rPr>
                <w:sz w:val="20"/>
                <w:szCs w:val="20"/>
              </w:rPr>
              <w:t>Ascites analysis</w:t>
            </w:r>
          </w:p>
        </w:tc>
        <w:tc>
          <w:tcPr>
            <w:tcW w:w="1980" w:type="dxa"/>
            <w:tcBorders>
              <w:left w:val="single" w:sz="4" w:space="0" w:color="000000"/>
              <w:right w:val="single" w:sz="4" w:space="0" w:color="000000"/>
            </w:tcBorders>
          </w:tcPr>
          <w:p w14:paraId="6F96FCA5" w14:textId="77777777" w:rsidR="00967A33" w:rsidRDefault="00967A33" w:rsidP="00CC0EF2">
            <w:pPr>
              <w:spacing w:line="480" w:lineRule="auto"/>
              <w:jc w:val="both"/>
              <w:rPr>
                <w:sz w:val="20"/>
                <w:szCs w:val="20"/>
              </w:rPr>
            </w:pPr>
            <w:r>
              <w:rPr>
                <w:sz w:val="20"/>
                <w:szCs w:val="20"/>
              </w:rPr>
              <w:t>PE</w:t>
            </w:r>
          </w:p>
        </w:tc>
      </w:tr>
    </w:tbl>
    <w:p w14:paraId="0000D87B" w14:textId="3B7D89FA" w:rsidR="00C260FD" w:rsidRDefault="00C260FD"/>
    <w:p w14:paraId="6A7AC570" w14:textId="7015A0BB" w:rsidR="005237CD" w:rsidRDefault="005237CD">
      <w:r w:rsidRPr="005237CD">
        <w:rPr>
          <w:b/>
          <w:bCs/>
        </w:rPr>
        <w:t xml:space="preserve"> Supplementary Table 1:</w:t>
      </w:r>
      <w:r>
        <w:t xml:space="preserve"> Fluorescent Antibodies Used.</w:t>
      </w:r>
    </w:p>
    <w:p w14:paraId="50DDF5DA" w14:textId="77A968F5" w:rsidR="002B7452" w:rsidRDefault="002B7452" w:rsidP="002B7452">
      <w:pPr>
        <w:rPr>
          <w:i/>
          <w:iCs/>
        </w:rPr>
      </w:pPr>
    </w:p>
    <w:p w14:paraId="6E2D91A5" w14:textId="0ACCE43E" w:rsidR="002B7452" w:rsidRDefault="007653AA" w:rsidP="002B7452">
      <w:r>
        <w:rPr>
          <w:noProof/>
        </w:rPr>
        <w:lastRenderedPageBreak/>
        <w:drawing>
          <wp:inline distT="0" distB="0" distL="0" distR="0" wp14:anchorId="715CE7BA" wp14:editId="5BAB3959">
            <wp:extent cx="5943600" cy="3304540"/>
            <wp:effectExtent l="0" t="0" r="0" b="0"/>
            <wp:docPr id="1257136943" name="Picture 1" descr="A black background with orange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36943" name="Picture 1" descr="A black background with orange and purple lin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04540"/>
                    </a:xfrm>
                    <a:prstGeom prst="rect">
                      <a:avLst/>
                    </a:prstGeom>
                  </pic:spPr>
                </pic:pic>
              </a:graphicData>
            </a:graphic>
          </wp:inline>
        </w:drawing>
      </w:r>
    </w:p>
    <w:p w14:paraId="6B909A14" w14:textId="77777777" w:rsidR="007653AA" w:rsidRDefault="007653AA" w:rsidP="002B7452"/>
    <w:p w14:paraId="653964E5" w14:textId="37B88DF0" w:rsidR="002B7452" w:rsidRPr="00B42114" w:rsidRDefault="002B7452" w:rsidP="002B7452">
      <w:r>
        <w:rPr>
          <w:b/>
          <w:bCs/>
        </w:rPr>
        <w:t xml:space="preserve">Supplementary </w:t>
      </w:r>
      <w:r w:rsidRPr="00900EFA">
        <w:rPr>
          <w:b/>
          <w:bCs/>
        </w:rPr>
        <w:t xml:space="preserve">Figure </w:t>
      </w:r>
      <w:r>
        <w:rPr>
          <w:b/>
          <w:bCs/>
        </w:rPr>
        <w:t>1</w:t>
      </w:r>
      <w:r w:rsidRPr="00900EFA">
        <w:rPr>
          <w:b/>
          <w:bCs/>
        </w:rPr>
        <w:t xml:space="preserve">. </w:t>
      </w:r>
      <w:r w:rsidR="007653AA">
        <w:rPr>
          <w:b/>
          <w:bCs/>
        </w:rPr>
        <w:t>Survival curve</w:t>
      </w:r>
      <w:r w:rsidRPr="00900EFA">
        <w:rPr>
          <w:b/>
          <w:bCs/>
        </w:rPr>
        <w:t>.</w:t>
      </w:r>
      <w:r>
        <w:t xml:space="preserve"> </w:t>
      </w:r>
      <w:r w:rsidR="007653AA">
        <w:t xml:space="preserve">Kaplan-Meier curve of survival for both untreated and treated mice. There was no significant difference in survival between the two groups, however the experiment was terminated at day 56 regardless of mice status so a true survival comparison was not possible. </w:t>
      </w:r>
    </w:p>
    <w:p w14:paraId="5C2A6357" w14:textId="2E9B88EA" w:rsidR="002B7452" w:rsidRDefault="002B7452"/>
    <w:p w14:paraId="1FE048BC" w14:textId="7A5311F6" w:rsidR="002B7452" w:rsidRDefault="002B7452"/>
    <w:p w14:paraId="777C5AA4" w14:textId="6DD3A889" w:rsidR="0079315D" w:rsidRDefault="0079315D">
      <w:r>
        <w:rPr>
          <w:noProof/>
        </w:rPr>
        <w:drawing>
          <wp:inline distT="0" distB="0" distL="0" distR="0" wp14:anchorId="6BF56F60" wp14:editId="3C039CDF">
            <wp:extent cx="5943600" cy="2498090"/>
            <wp:effectExtent l="0" t="0" r="0" b="0"/>
            <wp:docPr id="5613140" name="Picture 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140" name="Picture 2" descr="A screenshot of a video gam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inline>
        </w:drawing>
      </w:r>
    </w:p>
    <w:p w14:paraId="4FC38652" w14:textId="77777777" w:rsidR="0079315D" w:rsidRDefault="0079315D"/>
    <w:p w14:paraId="6DE5169D" w14:textId="77777777" w:rsidR="002B7452" w:rsidRDefault="002B7452" w:rsidP="002B7452"/>
    <w:p w14:paraId="2A87B361" w14:textId="40208E65" w:rsidR="0079315D" w:rsidRDefault="0079315D" w:rsidP="0079315D">
      <w:pPr>
        <w:spacing w:line="360" w:lineRule="auto"/>
      </w:pPr>
      <w:r>
        <w:rPr>
          <w:b/>
          <w:bCs/>
        </w:rPr>
        <w:t xml:space="preserve">Supplementary </w:t>
      </w:r>
      <w:r w:rsidRPr="00900EFA">
        <w:rPr>
          <w:b/>
          <w:bCs/>
        </w:rPr>
        <w:t xml:space="preserve">Figure </w:t>
      </w:r>
      <w:r>
        <w:rPr>
          <w:b/>
          <w:bCs/>
        </w:rPr>
        <w:t>2. Inguinal Lymph Node Volumes</w:t>
      </w:r>
      <w:r>
        <w:t>. Lymph nodes were quantified at each time point (days 42, 49, and 56 post-MOSE-implant) by hand-drawing the region of interest. (A) Quantified lymph node volumes for (A) Tumor-draining lymph node (left lymph node) B) DPX-</w:t>
      </w:r>
      <w:r>
        <w:lastRenderedPageBreak/>
        <w:t xml:space="preserve">draining lymph node (right lymph node).  Volumes of Tumor-Draining lymph node were found to be significantly different due to treatment using a mixed effects analysis (p&lt;0.001). Data were pooled from three separate experiments, average +/- SEM, n=5-14, Student’s </w:t>
      </w:r>
      <w:r>
        <w:rPr>
          <w:i/>
          <w:iCs/>
        </w:rPr>
        <w:t xml:space="preserve">t </w:t>
      </w:r>
      <w:r>
        <w:t>test, *</w:t>
      </w:r>
      <w:r w:rsidRPr="008C3971">
        <w:rPr>
          <w:i/>
          <w:iCs/>
        </w:rPr>
        <w:t>p</w:t>
      </w:r>
      <w:r>
        <w:t xml:space="preserve"> </w:t>
      </w:r>
      <m:oMath>
        <m:r>
          <w:rPr>
            <w:rFonts w:ascii="Cambria Math" w:hAnsi="Cambria Math"/>
            <w:sz w:val="20"/>
            <w:szCs w:val="20"/>
          </w:rPr>
          <m:t>≤</m:t>
        </m:r>
      </m:oMath>
      <w:r>
        <w:rPr>
          <w:rFonts w:eastAsiaTheme="minorEastAsia"/>
        </w:rPr>
        <w:t xml:space="preserve"> 0.05.</w:t>
      </w:r>
    </w:p>
    <w:p w14:paraId="08A16DCA" w14:textId="77777777" w:rsidR="002B7452" w:rsidRPr="007129AD" w:rsidRDefault="002B7452" w:rsidP="002B7452"/>
    <w:p w14:paraId="33FD8F76" w14:textId="77777777" w:rsidR="002B7452" w:rsidRDefault="002B7452" w:rsidP="002B7452">
      <w:pPr>
        <w:rPr>
          <w:i/>
          <w:iCs/>
        </w:rPr>
      </w:pPr>
      <w:r>
        <w:rPr>
          <w:i/>
          <w:iCs/>
          <w:noProof/>
        </w:rPr>
        <w:drawing>
          <wp:inline distT="0" distB="0" distL="0" distR="0" wp14:anchorId="12DEEE69" wp14:editId="0D6CFB81">
            <wp:extent cx="6005384" cy="2821118"/>
            <wp:effectExtent l="0" t="0" r="190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 cell phenotyp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8610" cy="2836726"/>
                    </a:xfrm>
                    <a:prstGeom prst="rect">
                      <a:avLst/>
                    </a:prstGeom>
                  </pic:spPr>
                </pic:pic>
              </a:graphicData>
            </a:graphic>
          </wp:inline>
        </w:drawing>
      </w:r>
    </w:p>
    <w:p w14:paraId="21757ABC" w14:textId="419DE5FD" w:rsidR="002B7452" w:rsidRPr="0059733B" w:rsidRDefault="002B7452" w:rsidP="002B7452">
      <w:r>
        <w:rPr>
          <w:b/>
          <w:bCs/>
        </w:rPr>
        <w:t xml:space="preserve">Supplementary </w:t>
      </w:r>
      <w:r w:rsidRPr="00900EFA">
        <w:rPr>
          <w:b/>
          <w:bCs/>
        </w:rPr>
        <w:t xml:space="preserve">Figure </w:t>
      </w:r>
      <w:r w:rsidR="0079315D">
        <w:rPr>
          <w:b/>
          <w:bCs/>
        </w:rPr>
        <w:t>3</w:t>
      </w:r>
      <w:r w:rsidRPr="00900EFA">
        <w:rPr>
          <w:b/>
          <w:bCs/>
        </w:rPr>
        <w:t>. Phenotyping of cytotoxic T lymphocytes.</w:t>
      </w:r>
      <w:r w:rsidR="005933C7">
        <w:rPr>
          <w:b/>
          <w:bCs/>
        </w:rPr>
        <w:t xml:space="preserve"> </w:t>
      </w:r>
      <w:r w:rsidR="005933C7">
        <w:t xml:space="preserve">Flow cytometric analysis of cytotoxic T lymphocytes isolated and proliferated from inguinal lymph nodes. </w:t>
      </w:r>
      <w:r w:rsidR="005933C7" w:rsidRPr="005933C7">
        <w:t>A) Percentage of CD3+CD8+ T cells, B) Percentage of various T cell markers on CD8+ T cells.</w:t>
      </w:r>
      <w:r>
        <w:t xml:space="preserve"> Cultures were analyzed from both treated (n = 3) and untreated (n = 3) mice with individual values and average +/- SEM shown. Samples were gated to remove debris and as otherwise indicated on graphs. There were no statistically significant differences between cultures from treated and untreated mice. </w:t>
      </w:r>
      <w:r w:rsidR="001D0F36">
        <w:t xml:space="preserve">Analysis of SPIO-labeled vs unlabeled CTLs can be found in previous work done in </w:t>
      </w:r>
      <w:r w:rsidR="008417E4" w:rsidRPr="008417E4">
        <w:rPr>
          <w:vertAlign w:val="superscript"/>
        </w:rPr>
        <w:t>21</w:t>
      </w:r>
      <w:r w:rsidR="001D0F36">
        <w:t>.</w:t>
      </w:r>
    </w:p>
    <w:p w14:paraId="32F2421C" w14:textId="77777777" w:rsidR="002B7452" w:rsidRDefault="002B7452" w:rsidP="002B7452">
      <w:pPr>
        <w:rPr>
          <w:i/>
          <w:iCs/>
        </w:rPr>
      </w:pPr>
    </w:p>
    <w:p w14:paraId="5FE4F703" w14:textId="748CEDD5" w:rsidR="002B7452" w:rsidRDefault="002B7452"/>
    <w:p w14:paraId="5D8D0ACC" w14:textId="069C8F20" w:rsidR="00BD5869" w:rsidRDefault="00BD5869"/>
    <w:p w14:paraId="3F2B7373" w14:textId="00F8DECB" w:rsidR="00BD5869" w:rsidRDefault="00BD5869"/>
    <w:p w14:paraId="6687C751" w14:textId="01F669C3" w:rsidR="00BD5869" w:rsidRDefault="00BD5869"/>
    <w:p w14:paraId="65441C07" w14:textId="00F42F9C" w:rsidR="00BD5869" w:rsidRDefault="00BD5869"/>
    <w:p w14:paraId="32D32FD7" w14:textId="6ADF1F79" w:rsidR="00BD5869" w:rsidRDefault="00BD5869"/>
    <w:p w14:paraId="0CC75E88" w14:textId="5782431F" w:rsidR="00BD5869" w:rsidRDefault="00BD5869"/>
    <w:p w14:paraId="3B55F38C" w14:textId="6B6D224A" w:rsidR="00BD5869" w:rsidRDefault="00BD5869"/>
    <w:p w14:paraId="54C96851" w14:textId="4DB3D9F2" w:rsidR="00BD5869" w:rsidRDefault="00BD5869"/>
    <w:p w14:paraId="07BCEFAF" w14:textId="7643CD16" w:rsidR="00BD5869" w:rsidRDefault="00BD5869"/>
    <w:p w14:paraId="221FADE5" w14:textId="345EE90F" w:rsidR="00BD5869" w:rsidRDefault="00BD5869"/>
    <w:p w14:paraId="381FA723" w14:textId="315BB684" w:rsidR="00BD5869" w:rsidRDefault="00BD5869"/>
    <w:p w14:paraId="2675C6C3" w14:textId="0F56F465" w:rsidR="00BD5869" w:rsidRDefault="00BD5869"/>
    <w:p w14:paraId="15EA7A18" w14:textId="5F5AB56C" w:rsidR="00BD5869" w:rsidRDefault="00BD5869"/>
    <w:p w14:paraId="35EECDBF" w14:textId="2557E63D" w:rsidR="00BD5869" w:rsidRDefault="00BD5869"/>
    <w:p w14:paraId="3828816F" w14:textId="04FA5FE9" w:rsidR="00BD5869" w:rsidRDefault="00BD5869"/>
    <w:p w14:paraId="143E264B" w14:textId="2F4FCB03" w:rsidR="00BD5869" w:rsidRDefault="00BD5869"/>
    <w:p w14:paraId="232BFBAC" w14:textId="6962B732" w:rsidR="00BD5869" w:rsidRDefault="00BD5869"/>
    <w:p w14:paraId="0B1ADE78" w14:textId="20D56B40" w:rsidR="00BD5869" w:rsidRDefault="00BD5869"/>
    <w:p w14:paraId="36803EEE" w14:textId="70FB11A4" w:rsidR="00BD5869" w:rsidRDefault="00BD5869"/>
    <w:p w14:paraId="6AE0B0F8" w14:textId="48F2059E" w:rsidR="00BD5869" w:rsidRDefault="00BD5869"/>
    <w:p w14:paraId="07CE4B0E" w14:textId="10220499" w:rsidR="00BD5869" w:rsidRDefault="00BD5869"/>
    <w:p w14:paraId="04171104" w14:textId="6B77B4EF" w:rsidR="00BD5869" w:rsidRDefault="00BD5869">
      <w:r>
        <w:rPr>
          <w:noProof/>
        </w:rPr>
        <w:drawing>
          <wp:inline distT="0" distB="0" distL="0" distR="0" wp14:anchorId="73D15AF1" wp14:editId="79F511A5">
            <wp:extent cx="5943600" cy="2773680"/>
            <wp:effectExtent l="0" t="0" r="0" b="0"/>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a:graphicData>
            </a:graphic>
          </wp:inline>
        </w:drawing>
      </w:r>
    </w:p>
    <w:p w14:paraId="6A651BA0" w14:textId="5683BBBE" w:rsidR="00BD5869" w:rsidRDefault="00BD5869">
      <w:r>
        <w:rPr>
          <w:b/>
          <w:bCs/>
        </w:rPr>
        <w:t xml:space="preserve">Supplementary </w:t>
      </w:r>
      <w:r w:rsidRPr="00900EFA">
        <w:rPr>
          <w:b/>
          <w:bCs/>
        </w:rPr>
        <w:t xml:space="preserve">Figure </w:t>
      </w:r>
      <w:r w:rsidR="0079315D">
        <w:rPr>
          <w:b/>
          <w:bCs/>
        </w:rPr>
        <w:t>4</w:t>
      </w:r>
      <w:r w:rsidRPr="00900EFA">
        <w:rPr>
          <w:b/>
          <w:bCs/>
        </w:rPr>
        <w:t xml:space="preserve">. </w:t>
      </w:r>
      <w:r>
        <w:rPr>
          <w:b/>
          <w:bCs/>
        </w:rPr>
        <w:t>IHC of CD8+ T cells and CD11+ myeloid cells in lymph nodes</w:t>
      </w:r>
      <w:r w:rsidR="005933C7">
        <w:rPr>
          <w:b/>
          <w:bCs/>
        </w:rPr>
        <w:t xml:space="preserve"> sections</w:t>
      </w:r>
      <w:r w:rsidRPr="00900EFA">
        <w:rPr>
          <w:b/>
          <w:bCs/>
        </w:rPr>
        <w:t>.</w:t>
      </w:r>
      <w:r w:rsidR="009F5A88">
        <w:rPr>
          <w:b/>
          <w:bCs/>
        </w:rPr>
        <w:t xml:space="preserve"> </w:t>
      </w:r>
      <w:r w:rsidR="009F5A88" w:rsidRPr="009F5A88">
        <w:t>IHC of CTLs (top) or MCs (bottom)</w:t>
      </w:r>
      <w:r w:rsidR="005933C7">
        <w:t xml:space="preserve"> in lymph node sections from untreated mice</w:t>
      </w:r>
      <w:r w:rsidR="009F5A88" w:rsidRPr="009F5A88">
        <w:t>.</w:t>
      </w:r>
      <w:r w:rsidR="009F5A88">
        <w:rPr>
          <w:b/>
          <w:bCs/>
        </w:rPr>
        <w:t xml:space="preserve"> </w:t>
      </w:r>
      <w:r w:rsidR="009F5A88">
        <w:t xml:space="preserve">Far left panel is the individual cell label. Cells were tested separately and </w:t>
      </w:r>
      <w:r w:rsidR="005933C7">
        <w:t>either CD8+ or CD11b+ cells</w:t>
      </w:r>
      <w:r w:rsidR="009F5A88">
        <w:t xml:space="preserve"> were labeled with Alexa 633. Second left panel is the SPIO-Rhodamine B tag (Rod B).</w:t>
      </w:r>
      <w:r w:rsidR="005933C7">
        <w:t xml:space="preserve"> All cells that have taken up SPIO will have this fluorescent tag. </w:t>
      </w:r>
      <w:r w:rsidR="009F5A88">
        <w:t>Third panel is the DAPI stain of nuclei. Far right panel is the combination of all 3 colors.</w:t>
      </w:r>
      <w:r>
        <w:t xml:space="preserve"> IHC demonstrates strong localization of </w:t>
      </w:r>
      <w:r w:rsidR="00727DAA">
        <w:t>injected cell type and SPIO-rhodamine B.</w:t>
      </w:r>
      <w:r>
        <w:t xml:space="preserve"> </w:t>
      </w:r>
      <w:r w:rsidR="003F7694">
        <w:t>Green arrows indicate some sample cells of interest.</w:t>
      </w:r>
      <w:r w:rsidR="009F5A88">
        <w:t xml:space="preserve"> </w:t>
      </w:r>
      <w:proofErr w:type="spellStart"/>
      <w:r w:rsidR="009F5A88">
        <w:t>Size</w:t>
      </w:r>
      <w:proofErr w:type="spellEnd"/>
      <w:r w:rsidR="009F5A88">
        <w:t xml:space="preserve"> bar is visible in 4</w:t>
      </w:r>
      <w:r w:rsidR="009F5A88" w:rsidRPr="009F5A88">
        <w:rPr>
          <w:vertAlign w:val="superscript"/>
        </w:rPr>
        <w:t>th</w:t>
      </w:r>
      <w:r w:rsidR="009F5A88">
        <w:t xml:space="preserve"> panel.</w:t>
      </w:r>
    </w:p>
    <w:sectPr w:rsidR="00BD5869" w:rsidSect="00E5496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2C"/>
    <w:rsid w:val="00013FDE"/>
    <w:rsid w:val="00041923"/>
    <w:rsid w:val="00097B1D"/>
    <w:rsid w:val="000D10F9"/>
    <w:rsid w:val="000E58B3"/>
    <w:rsid w:val="0010246E"/>
    <w:rsid w:val="0011011D"/>
    <w:rsid w:val="00130DB7"/>
    <w:rsid w:val="00152B64"/>
    <w:rsid w:val="001824D2"/>
    <w:rsid w:val="00197D2A"/>
    <w:rsid w:val="001B3293"/>
    <w:rsid w:val="001D0F36"/>
    <w:rsid w:val="001F0791"/>
    <w:rsid w:val="00227083"/>
    <w:rsid w:val="00227F06"/>
    <w:rsid w:val="00277904"/>
    <w:rsid w:val="002B7452"/>
    <w:rsid w:val="002F0C1A"/>
    <w:rsid w:val="00304DFF"/>
    <w:rsid w:val="0032171B"/>
    <w:rsid w:val="00327EE8"/>
    <w:rsid w:val="003B0731"/>
    <w:rsid w:val="003E5F94"/>
    <w:rsid w:val="003F7694"/>
    <w:rsid w:val="00433703"/>
    <w:rsid w:val="004627A4"/>
    <w:rsid w:val="00464622"/>
    <w:rsid w:val="004E5EC6"/>
    <w:rsid w:val="005237CD"/>
    <w:rsid w:val="005933C7"/>
    <w:rsid w:val="005938B9"/>
    <w:rsid w:val="0059733B"/>
    <w:rsid w:val="006B14C0"/>
    <w:rsid w:val="006D653A"/>
    <w:rsid w:val="007129AD"/>
    <w:rsid w:val="00727DAA"/>
    <w:rsid w:val="007653AA"/>
    <w:rsid w:val="0079315D"/>
    <w:rsid w:val="007C59EB"/>
    <w:rsid w:val="007C7E15"/>
    <w:rsid w:val="008417E4"/>
    <w:rsid w:val="008440AF"/>
    <w:rsid w:val="008440BD"/>
    <w:rsid w:val="00863D9C"/>
    <w:rsid w:val="008702BD"/>
    <w:rsid w:val="00874821"/>
    <w:rsid w:val="008B4FED"/>
    <w:rsid w:val="008C5853"/>
    <w:rsid w:val="008F131E"/>
    <w:rsid w:val="00900E03"/>
    <w:rsid w:val="00900EFA"/>
    <w:rsid w:val="0094739A"/>
    <w:rsid w:val="00953F44"/>
    <w:rsid w:val="00967A33"/>
    <w:rsid w:val="00985738"/>
    <w:rsid w:val="009C5229"/>
    <w:rsid w:val="009D214E"/>
    <w:rsid w:val="009D2A2C"/>
    <w:rsid w:val="009F5A88"/>
    <w:rsid w:val="009F7EB7"/>
    <w:rsid w:val="00A2271D"/>
    <w:rsid w:val="00A235D9"/>
    <w:rsid w:val="00A67A62"/>
    <w:rsid w:val="00A91171"/>
    <w:rsid w:val="00AD0213"/>
    <w:rsid w:val="00AF64FE"/>
    <w:rsid w:val="00B34850"/>
    <w:rsid w:val="00B35BBC"/>
    <w:rsid w:val="00B42114"/>
    <w:rsid w:val="00B6602F"/>
    <w:rsid w:val="00B91D04"/>
    <w:rsid w:val="00BA6163"/>
    <w:rsid w:val="00BD02C9"/>
    <w:rsid w:val="00BD5869"/>
    <w:rsid w:val="00C05593"/>
    <w:rsid w:val="00C260FD"/>
    <w:rsid w:val="00C321E9"/>
    <w:rsid w:val="00C505D9"/>
    <w:rsid w:val="00C55EE7"/>
    <w:rsid w:val="00CC054E"/>
    <w:rsid w:val="00CD4A0D"/>
    <w:rsid w:val="00D04265"/>
    <w:rsid w:val="00D669F4"/>
    <w:rsid w:val="00DA6782"/>
    <w:rsid w:val="00DA7C55"/>
    <w:rsid w:val="00DC0DC2"/>
    <w:rsid w:val="00DF461F"/>
    <w:rsid w:val="00E00E05"/>
    <w:rsid w:val="00E5496B"/>
    <w:rsid w:val="00E823AD"/>
    <w:rsid w:val="00ED2CF3"/>
    <w:rsid w:val="00EF7442"/>
    <w:rsid w:val="00F27F6E"/>
    <w:rsid w:val="00F60B93"/>
    <w:rsid w:val="00FB699F"/>
    <w:rsid w:val="00FC13DB"/>
    <w:rsid w:val="00FC6C4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B461F"/>
  <w15:chartTrackingRefBased/>
  <w15:docId w15:val="{1D7DC919-DA27-414C-8A38-E37084C2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2A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2A2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D2A2C"/>
    <w:rPr>
      <w:sz w:val="16"/>
      <w:szCs w:val="16"/>
    </w:rPr>
  </w:style>
  <w:style w:type="paragraph" w:styleId="CommentText">
    <w:name w:val="annotation text"/>
    <w:basedOn w:val="Normal"/>
    <w:link w:val="CommentTextChar"/>
    <w:uiPriority w:val="99"/>
    <w:semiHidden/>
    <w:unhideWhenUsed/>
    <w:rsid w:val="009D2A2C"/>
    <w:rPr>
      <w:sz w:val="20"/>
      <w:szCs w:val="20"/>
    </w:rPr>
  </w:style>
  <w:style w:type="character" w:customStyle="1" w:styleId="CommentTextChar">
    <w:name w:val="Comment Text Char"/>
    <w:basedOn w:val="DefaultParagraphFont"/>
    <w:link w:val="CommentText"/>
    <w:uiPriority w:val="99"/>
    <w:semiHidden/>
    <w:rsid w:val="009D2A2C"/>
    <w:rPr>
      <w:sz w:val="20"/>
      <w:szCs w:val="20"/>
    </w:rPr>
  </w:style>
  <w:style w:type="paragraph" w:styleId="CommentSubject">
    <w:name w:val="annotation subject"/>
    <w:basedOn w:val="CommentText"/>
    <w:next w:val="CommentText"/>
    <w:link w:val="CommentSubjectChar"/>
    <w:uiPriority w:val="99"/>
    <w:semiHidden/>
    <w:unhideWhenUsed/>
    <w:rsid w:val="00BA6163"/>
    <w:rPr>
      <w:b/>
      <w:bCs/>
    </w:rPr>
  </w:style>
  <w:style w:type="character" w:customStyle="1" w:styleId="CommentSubjectChar">
    <w:name w:val="Comment Subject Char"/>
    <w:basedOn w:val="CommentTextChar"/>
    <w:link w:val="CommentSubject"/>
    <w:uiPriority w:val="99"/>
    <w:semiHidden/>
    <w:rsid w:val="00BA6163"/>
    <w:rPr>
      <w:b/>
      <w:bCs/>
      <w:sz w:val="20"/>
      <w:szCs w:val="20"/>
    </w:rPr>
  </w:style>
  <w:style w:type="paragraph" w:styleId="Revision">
    <w:name w:val="Revision"/>
    <w:hidden/>
    <w:uiPriority w:val="99"/>
    <w:semiHidden/>
    <w:rsid w:val="00874821"/>
  </w:style>
  <w:style w:type="table" w:customStyle="1" w:styleId="2">
    <w:name w:val="2"/>
    <w:basedOn w:val="TableNormal"/>
    <w:rsid w:val="00967A33"/>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4313</TotalTime>
  <Pages>5</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Caitrin Sobey Skelton</dc:creator>
  <cp:keywords/>
  <dc:description/>
  <cp:lastModifiedBy>Kimberly Brewer</cp:lastModifiedBy>
  <cp:revision>19</cp:revision>
  <cp:lastPrinted>2020-07-10T17:48:00Z</cp:lastPrinted>
  <dcterms:created xsi:type="dcterms:W3CDTF">2023-05-09T17:55:00Z</dcterms:created>
  <dcterms:modified xsi:type="dcterms:W3CDTF">2025-09-25T15:34:00Z</dcterms:modified>
</cp:coreProperties>
</file>