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B6C8" w14:textId="77777777" w:rsidR="00180C66" w:rsidRPr="00A372E3" w:rsidRDefault="00180C66" w:rsidP="00180C66">
      <w:pPr>
        <w:spacing w:line="360" w:lineRule="auto"/>
        <w:jc w:val="both"/>
        <w:rPr>
          <w:lang w:val="en-US"/>
        </w:rPr>
      </w:pPr>
      <w:r w:rsidRPr="001F57C8">
        <w:rPr>
          <w:b/>
          <w:bCs/>
          <w:lang w:val="en-US"/>
        </w:rPr>
        <w:t>Supplementary Table 1.</w:t>
      </w:r>
      <w:r w:rsidRPr="00A372E3">
        <w:rPr>
          <w:lang w:val="en-US"/>
        </w:rPr>
        <w:t xml:space="preserve"> Differences between the Clarity-AD eligibility criteria and the American and European recommendations for appropriate </w:t>
      </w:r>
      <w:proofErr w:type="spellStart"/>
      <w:r w:rsidRPr="00A372E3">
        <w:rPr>
          <w:lang w:val="en-US"/>
        </w:rPr>
        <w:t>Lecanemab</w:t>
      </w:r>
      <w:proofErr w:type="spellEnd"/>
      <w:r w:rsidRPr="00A372E3">
        <w:rPr>
          <w:lang w:val="en-US"/>
        </w:rPr>
        <w:t xml:space="preserve"> use. Differences from the Clarity-AD eligibility criteria are highlighted in red.</w:t>
      </w:r>
    </w:p>
    <w:p w14:paraId="076FE722" w14:textId="77777777" w:rsidR="00180C66" w:rsidRDefault="00180C66" w:rsidP="00180C66">
      <w:pPr>
        <w:spacing w:line="360" w:lineRule="auto"/>
        <w:rPr>
          <w:lang w:val="en-US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670"/>
        <w:gridCol w:w="2652"/>
        <w:gridCol w:w="2754"/>
        <w:gridCol w:w="2700"/>
      </w:tblGrid>
      <w:tr w:rsidR="00180C66" w14:paraId="4FFE336C" w14:textId="77777777" w:rsidTr="00B21622">
        <w:tc>
          <w:tcPr>
            <w:tcW w:w="1555" w:type="dxa"/>
          </w:tcPr>
          <w:p w14:paraId="6B02B9F9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14:paraId="62A56F41" w14:textId="77777777" w:rsidR="00180C66" w:rsidRPr="00A372E3" w:rsidRDefault="00180C66" w:rsidP="00B21622">
            <w:pPr>
              <w:spacing w:line="360" w:lineRule="auto"/>
              <w:jc w:val="both"/>
            </w:pPr>
            <w:r w:rsidRPr="00A372E3">
              <w:t>CLARITY-</w:t>
            </w:r>
            <w:proofErr w:type="gramStart"/>
            <w:r w:rsidRPr="00A372E3">
              <w:t>AD</w:t>
            </w:r>
            <w:proofErr w:type="gramEnd"/>
            <w:r>
              <w:t xml:space="preserve"> </w:t>
            </w:r>
            <w:proofErr w:type="spellStart"/>
            <w:r>
              <w:t>Criteria</w:t>
            </w:r>
            <w:proofErr w:type="spellEnd"/>
          </w:p>
        </w:tc>
        <w:tc>
          <w:tcPr>
            <w:tcW w:w="2798" w:type="dxa"/>
          </w:tcPr>
          <w:p w14:paraId="7FA9FCBB" w14:textId="77777777" w:rsidR="00180C66" w:rsidRPr="00A372E3" w:rsidRDefault="00180C66" w:rsidP="00B21622">
            <w:pPr>
              <w:spacing w:line="360" w:lineRule="auto"/>
              <w:jc w:val="both"/>
            </w:pPr>
            <w:r w:rsidRPr="00A372E3">
              <w:t>A</w:t>
            </w:r>
            <w:r>
              <w:t>merican AUR</w:t>
            </w:r>
          </w:p>
        </w:tc>
        <w:tc>
          <w:tcPr>
            <w:tcW w:w="2730" w:type="dxa"/>
          </w:tcPr>
          <w:p w14:paraId="37519642" w14:textId="77777777" w:rsidR="00180C66" w:rsidRPr="00A372E3" w:rsidRDefault="00180C66" w:rsidP="00B21622">
            <w:pPr>
              <w:spacing w:line="360" w:lineRule="auto"/>
              <w:jc w:val="both"/>
            </w:pPr>
            <w:r>
              <w:t>French AUR</w:t>
            </w:r>
          </w:p>
        </w:tc>
      </w:tr>
      <w:tr w:rsidR="00180C66" w14:paraId="4DBB7D37" w14:textId="77777777" w:rsidTr="00B21622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6607A115" w14:textId="77777777" w:rsidR="00180C66" w:rsidRPr="00A372E3" w:rsidRDefault="00180C66" w:rsidP="00B21622">
            <w:pPr>
              <w:spacing w:line="360" w:lineRule="auto"/>
              <w:jc w:val="both"/>
            </w:pPr>
            <w:proofErr w:type="spellStart"/>
            <w:r w:rsidRPr="00A372E3">
              <w:t>Inclusion</w:t>
            </w:r>
            <w:proofErr w:type="spellEnd"/>
            <w:r w:rsidRPr="00A372E3">
              <w:t xml:space="preserve"> </w:t>
            </w:r>
            <w:proofErr w:type="spellStart"/>
            <w:r w:rsidRPr="00A372E3">
              <w:t>Criteria</w:t>
            </w:r>
            <w:proofErr w:type="spellEnd"/>
          </w:p>
        </w:tc>
      </w:tr>
      <w:tr w:rsidR="00180C66" w:rsidRPr="004C5B41" w14:paraId="68E4ED29" w14:textId="77777777" w:rsidTr="00B21622">
        <w:tc>
          <w:tcPr>
            <w:tcW w:w="1555" w:type="dxa"/>
            <w:tcBorders>
              <w:bottom w:val="single" w:sz="4" w:space="0" w:color="auto"/>
              <w:right w:val="nil"/>
            </w:tcBorders>
          </w:tcPr>
          <w:p w14:paraId="2CBF97F9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Cognitive severity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4D360200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 xml:space="preserve">MMSE score ≥ 22 and ≤ 30 at baseline visits </w:t>
            </w:r>
          </w:p>
        </w:tc>
        <w:tc>
          <w:tcPr>
            <w:tcW w:w="2798" w:type="dxa"/>
            <w:tcBorders>
              <w:left w:val="nil"/>
              <w:bottom w:val="single" w:sz="4" w:space="0" w:color="auto"/>
              <w:right w:val="nil"/>
            </w:tcBorders>
          </w:tcPr>
          <w:p w14:paraId="2BF78BF9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MMSE ≥ 22 or another cognitive test compatible with early AD (e.g., CDR 0.5-1)</w:t>
            </w:r>
          </w:p>
        </w:tc>
        <w:tc>
          <w:tcPr>
            <w:tcW w:w="2730" w:type="dxa"/>
            <w:tcBorders>
              <w:left w:val="nil"/>
              <w:bottom w:val="single" w:sz="4" w:space="0" w:color="auto"/>
            </w:tcBorders>
          </w:tcPr>
          <w:p w14:paraId="52C19E5B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 xml:space="preserve">MMSE ≥ 22 can be discussed in special situations (e.g., low educational level or language difficulties) in the context of early AD </w:t>
            </w:r>
          </w:p>
        </w:tc>
      </w:tr>
      <w:tr w:rsidR="00180C66" w:rsidRPr="004C5B41" w14:paraId="6CF399FC" w14:textId="77777777" w:rsidTr="00B2162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6B3183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Age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2C7A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 xml:space="preserve">Between 50 and 90 years old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245DF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Clinical judgment for individuals younger than 50 or older than 90 years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4F5819" w14:textId="77777777" w:rsidR="00180C66" w:rsidRPr="00A372E3" w:rsidRDefault="00180C66" w:rsidP="00B21622">
            <w:pPr>
              <w:spacing w:before="100" w:beforeAutospacing="1" w:after="100" w:afterAutospacing="1"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No exclusions based only on chronological age</w:t>
            </w:r>
          </w:p>
        </w:tc>
      </w:tr>
      <w:tr w:rsidR="00180C66" w:rsidRPr="004C5B41" w14:paraId="4367995A" w14:textId="77777777" w:rsidTr="00B21622">
        <w:tc>
          <w:tcPr>
            <w:tcW w:w="1555" w:type="dxa"/>
            <w:tcBorders>
              <w:top w:val="single" w:sz="4" w:space="0" w:color="auto"/>
              <w:right w:val="nil"/>
            </w:tcBorders>
          </w:tcPr>
          <w:p w14:paraId="58674FC2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BMI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14:paraId="0E6B9F05" w14:textId="77777777" w:rsidR="00180C66" w:rsidRPr="00A372E3" w:rsidRDefault="00180C66" w:rsidP="00B21622">
            <w:pPr>
              <w:spacing w:line="360" w:lineRule="auto"/>
              <w:jc w:val="both"/>
            </w:pPr>
            <w:r w:rsidRPr="00A372E3">
              <w:t xml:space="preserve">BMI </w:t>
            </w:r>
            <w:proofErr w:type="spellStart"/>
            <w:r w:rsidRPr="00A372E3">
              <w:t>between</w:t>
            </w:r>
            <w:proofErr w:type="spellEnd"/>
            <w:r w:rsidRPr="00A372E3">
              <w:t xml:space="preserve"> 17 and 35 </w:t>
            </w:r>
            <w:proofErr w:type="spellStart"/>
            <w:r w:rsidRPr="00A372E3">
              <w:t>at</w:t>
            </w:r>
            <w:proofErr w:type="spellEnd"/>
            <w:r w:rsidRPr="00A372E3">
              <w:t xml:space="preserve"> screening</w:t>
            </w:r>
          </w:p>
          <w:p w14:paraId="51C0389D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nil"/>
            </w:tcBorders>
          </w:tcPr>
          <w:p w14:paraId="5648C8E8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Clinical judgment for individuals with a BMI below 17 or above 35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</w:tcBorders>
          </w:tcPr>
          <w:p w14:paraId="41505F5F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Clinical judgment for individuals with a BMI below 17 or above 35</w:t>
            </w:r>
          </w:p>
        </w:tc>
      </w:tr>
      <w:tr w:rsidR="00180C66" w:rsidRPr="0023539C" w14:paraId="6A896689" w14:textId="77777777" w:rsidTr="00B21622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7872E35D" w14:textId="77777777" w:rsidR="00180C66" w:rsidRPr="00A372E3" w:rsidRDefault="00180C66" w:rsidP="00B21622">
            <w:pPr>
              <w:spacing w:before="100" w:beforeAutospacing="1" w:after="100" w:afterAutospacing="1"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lang w:val="en-US"/>
              </w:rPr>
              <w:t>Exclusion criteria</w:t>
            </w:r>
          </w:p>
        </w:tc>
      </w:tr>
      <w:tr w:rsidR="00180C66" w:rsidRPr="004C5B41" w14:paraId="3A4668EF" w14:textId="77777777" w:rsidTr="00B21622">
        <w:tc>
          <w:tcPr>
            <w:tcW w:w="1555" w:type="dxa"/>
            <w:tcBorders>
              <w:bottom w:val="single" w:sz="4" w:space="0" w:color="auto"/>
              <w:right w:val="nil"/>
            </w:tcBorders>
          </w:tcPr>
          <w:p w14:paraId="342F8A6F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ApoE4 status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EDE970C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No exclusions based on ApoE4 status</w:t>
            </w:r>
          </w:p>
        </w:tc>
        <w:tc>
          <w:tcPr>
            <w:tcW w:w="2798" w:type="dxa"/>
            <w:tcBorders>
              <w:left w:val="nil"/>
              <w:bottom w:val="single" w:sz="4" w:space="0" w:color="auto"/>
              <w:right w:val="nil"/>
            </w:tcBorders>
          </w:tcPr>
          <w:p w14:paraId="5C556F37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Clinical judgment for ApoE4 status-based exclusions</w:t>
            </w:r>
          </w:p>
        </w:tc>
        <w:tc>
          <w:tcPr>
            <w:tcW w:w="2730" w:type="dxa"/>
            <w:tcBorders>
              <w:left w:val="nil"/>
              <w:bottom w:val="single" w:sz="4" w:space="0" w:color="auto"/>
            </w:tcBorders>
          </w:tcPr>
          <w:p w14:paraId="5498723D" w14:textId="77777777" w:rsidR="00180C66" w:rsidRPr="00A372E3" w:rsidRDefault="00180C66" w:rsidP="00B21622">
            <w:pPr>
              <w:spacing w:before="100" w:beforeAutospacing="1" w:after="100" w:afterAutospacing="1"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Not recommended for APOE4 homozygo</w:t>
            </w:r>
            <w:r>
              <w:rPr>
                <w:color w:val="C00000"/>
                <w:lang w:val="en-US"/>
              </w:rPr>
              <w:t>si</w:t>
            </w:r>
            <w:r w:rsidRPr="00A372E3">
              <w:rPr>
                <w:color w:val="C00000"/>
                <w:lang w:val="en-US"/>
              </w:rPr>
              <w:t>s</w:t>
            </w:r>
          </w:p>
          <w:p w14:paraId="77635F28" w14:textId="77777777" w:rsidR="00180C66" w:rsidRPr="00A372E3" w:rsidRDefault="00180C66" w:rsidP="00B21622">
            <w:pPr>
              <w:spacing w:before="100" w:beforeAutospacing="1" w:after="100" w:afterAutospacing="1"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Additional MRI monitoring for ARIA in APOE4 heterozygo</w:t>
            </w:r>
            <w:r>
              <w:rPr>
                <w:color w:val="C00000"/>
                <w:lang w:val="en-US"/>
              </w:rPr>
              <w:t>sis</w:t>
            </w:r>
          </w:p>
        </w:tc>
      </w:tr>
      <w:tr w:rsidR="00180C66" w:rsidRPr="004C5B41" w14:paraId="65779E05" w14:textId="77777777" w:rsidTr="00B2162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3465C7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Anticoagulants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14BAD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Eligible if on a stable dose for at least four weeks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0F129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 xml:space="preserve">Not recommended for patients on anticoagulants 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A0660C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 xml:space="preserve">Not recommended for patients on anticoagulants </w:t>
            </w:r>
          </w:p>
        </w:tc>
      </w:tr>
      <w:tr w:rsidR="00180C66" w:rsidRPr="004C5B41" w14:paraId="4970C361" w14:textId="77777777" w:rsidTr="00B21622"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F6007B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Brain MRI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D4048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</w:pPr>
            <w:r w:rsidRPr="00A372E3">
              <w:t xml:space="preserve">Brain MRI </w:t>
            </w:r>
            <w:proofErr w:type="spellStart"/>
            <w:r w:rsidRPr="00A372E3">
              <w:t>at</w:t>
            </w:r>
            <w:proofErr w:type="spellEnd"/>
            <w:r w:rsidRPr="00A372E3">
              <w:t xml:space="preserve"> screening </w:t>
            </w:r>
            <w:proofErr w:type="spellStart"/>
            <w:r w:rsidRPr="00A372E3">
              <w:t>visit</w:t>
            </w:r>
            <w:proofErr w:type="spellEnd"/>
          </w:p>
          <w:p w14:paraId="7017DC93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5EC1C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 xml:space="preserve">Brain MRI within 6 months prior to </w:t>
            </w:r>
            <w:proofErr w:type="spellStart"/>
            <w:r>
              <w:rPr>
                <w:color w:val="C00000"/>
                <w:lang w:val="en-US"/>
              </w:rPr>
              <w:t>L</w:t>
            </w:r>
            <w:r w:rsidRPr="00A372E3">
              <w:rPr>
                <w:color w:val="C00000"/>
                <w:lang w:val="en-US"/>
              </w:rPr>
              <w:t>ecanemab</w:t>
            </w:r>
            <w:proofErr w:type="spellEnd"/>
            <w:r w:rsidRPr="00A372E3">
              <w:rPr>
                <w:color w:val="C00000"/>
                <w:lang w:val="en-US"/>
              </w:rPr>
              <w:t xml:space="preserve"> administration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EFDFFC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 xml:space="preserve">Brain MRI within 6 months prior to </w:t>
            </w:r>
            <w:proofErr w:type="spellStart"/>
            <w:r>
              <w:rPr>
                <w:color w:val="C00000"/>
                <w:lang w:val="en-US"/>
              </w:rPr>
              <w:t>L</w:t>
            </w:r>
            <w:r w:rsidRPr="00A372E3">
              <w:rPr>
                <w:color w:val="C00000"/>
                <w:lang w:val="en-US"/>
              </w:rPr>
              <w:t>ecanemab</w:t>
            </w:r>
            <w:proofErr w:type="spellEnd"/>
            <w:r w:rsidRPr="00A372E3">
              <w:rPr>
                <w:color w:val="C00000"/>
                <w:lang w:val="en-US"/>
              </w:rPr>
              <w:t xml:space="preserve"> administration</w:t>
            </w:r>
          </w:p>
        </w:tc>
      </w:tr>
      <w:tr w:rsidR="00180C66" w:rsidRPr="004C5B41" w14:paraId="5680E0B4" w14:textId="77777777" w:rsidTr="00B21622">
        <w:tc>
          <w:tcPr>
            <w:tcW w:w="155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6042B65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17C48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A372E3">
              <w:rPr>
                <w:lang w:val="en-US"/>
              </w:rPr>
              <w:t>nfarcts or stroke involving a major vascular territory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D801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lang w:val="en-US"/>
              </w:rPr>
              <w:t>Stroke involving a major vascular territory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B09641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  <w:lang w:val="en-US"/>
              </w:rPr>
            </w:pPr>
            <w:r w:rsidRPr="00A372E3">
              <w:rPr>
                <w:color w:val="C00000"/>
                <w:lang w:val="en-US"/>
              </w:rPr>
              <w:t>Stroke affecting a major vascular territory should be assessed individually</w:t>
            </w:r>
          </w:p>
        </w:tc>
      </w:tr>
      <w:tr w:rsidR="00180C66" w:rsidRPr="004C5B41" w14:paraId="447B80E9" w14:textId="77777777" w:rsidTr="00B2162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92FDC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CAA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D5EE" w14:textId="77777777" w:rsidR="00180C66" w:rsidRPr="001F57C8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Not specifically addressed: “</w:t>
            </w:r>
            <w:r w:rsidRPr="001F57C8">
              <w:rPr>
                <w:lang w:val="en-US"/>
              </w:rPr>
              <w:t>More than four micro-hemorrhages</w:t>
            </w:r>
            <w:r>
              <w:rPr>
                <w:lang w:val="en-US"/>
              </w:rPr>
              <w:t>”</w:t>
            </w:r>
          </w:p>
          <w:p w14:paraId="6C34B81E" w14:textId="77777777" w:rsidR="00180C66" w:rsidRPr="001F57C8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</w:p>
          <w:p w14:paraId="3D883AA1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E0356" w14:textId="77777777" w:rsidR="00180C66" w:rsidRPr="001F57C8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Not specifically addressed: “</w:t>
            </w:r>
            <w:r w:rsidRPr="001F57C8">
              <w:rPr>
                <w:lang w:val="en-US"/>
              </w:rPr>
              <w:t>More than four micro-hemorrhages</w:t>
            </w:r>
            <w:r>
              <w:rPr>
                <w:lang w:val="en-US"/>
              </w:rPr>
              <w:t>”</w:t>
            </w:r>
          </w:p>
          <w:p w14:paraId="1C12D3B6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509BF3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  <w:r>
              <w:rPr>
                <w:color w:val="C00000"/>
                <w:lang w:val="en-US"/>
              </w:rPr>
              <w:t xml:space="preserve">People with CAA should be excluded from </w:t>
            </w:r>
            <w:proofErr w:type="spellStart"/>
            <w:r>
              <w:rPr>
                <w:color w:val="C00000"/>
                <w:lang w:val="en-US"/>
              </w:rPr>
              <w:t>Lecanemab</w:t>
            </w:r>
            <w:proofErr w:type="spellEnd"/>
            <w:r>
              <w:rPr>
                <w:color w:val="C00000"/>
                <w:lang w:val="en-US"/>
              </w:rPr>
              <w:t xml:space="preserve"> treatment: </w:t>
            </w:r>
            <w:r w:rsidRPr="00A372E3">
              <w:rPr>
                <w:color w:val="C00000"/>
                <w:lang w:val="en-US"/>
              </w:rPr>
              <w:t xml:space="preserve">More than </w:t>
            </w:r>
            <w:r>
              <w:rPr>
                <w:color w:val="C00000"/>
                <w:lang w:val="en-US"/>
              </w:rPr>
              <w:t>four</w:t>
            </w:r>
            <w:r w:rsidRPr="00A372E3">
              <w:rPr>
                <w:color w:val="C00000"/>
                <w:lang w:val="en-US"/>
              </w:rPr>
              <w:t xml:space="preserve"> micro</w:t>
            </w:r>
            <w:r>
              <w:rPr>
                <w:color w:val="C00000"/>
                <w:lang w:val="en-US"/>
              </w:rPr>
              <w:t>-</w:t>
            </w:r>
            <w:r w:rsidRPr="00A372E3">
              <w:rPr>
                <w:color w:val="C00000"/>
                <w:lang w:val="en-US"/>
              </w:rPr>
              <w:t xml:space="preserve">hemorrhages (lobar and/or deep) or more than </w:t>
            </w:r>
            <w:r>
              <w:rPr>
                <w:color w:val="C00000"/>
                <w:lang w:val="en-US"/>
              </w:rPr>
              <w:t>one</w:t>
            </w:r>
            <w:r w:rsidRPr="00A372E3">
              <w:rPr>
                <w:color w:val="C00000"/>
                <w:lang w:val="en-US"/>
              </w:rPr>
              <w:t xml:space="preserve"> lobar microhemorrhage (probable CAA) </w:t>
            </w:r>
          </w:p>
        </w:tc>
      </w:tr>
      <w:tr w:rsidR="00180C66" w:rsidRPr="0023539C" w14:paraId="48C2D8F0" w14:textId="77777777" w:rsidTr="00B2162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D36FF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Neurological comorbidities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3B200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Any neurological disorder potentially contributing to cognitive decline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069EA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Any neurological disorder potentially contributing to cognitive decline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7C0D87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</w:rPr>
            </w:pPr>
            <w:proofErr w:type="spellStart"/>
            <w:r w:rsidRPr="00A372E3">
              <w:rPr>
                <w:color w:val="C00000"/>
              </w:rPr>
              <w:t>Interdisciplinary</w:t>
            </w:r>
            <w:proofErr w:type="spellEnd"/>
            <w:r w:rsidRPr="00A372E3">
              <w:rPr>
                <w:color w:val="C00000"/>
              </w:rPr>
              <w:t xml:space="preserve"> meetings</w:t>
            </w:r>
          </w:p>
          <w:p w14:paraId="671FC484" w14:textId="77777777" w:rsidR="00180C66" w:rsidRPr="00A372E3" w:rsidRDefault="00180C66" w:rsidP="00B21622">
            <w:pPr>
              <w:pStyle w:val="NormaleWeb"/>
              <w:spacing w:line="360" w:lineRule="auto"/>
              <w:jc w:val="both"/>
              <w:rPr>
                <w:lang w:val="en-US"/>
              </w:rPr>
            </w:pPr>
          </w:p>
        </w:tc>
      </w:tr>
      <w:tr w:rsidR="00180C66" w:rsidRPr="0023539C" w14:paraId="1FB9AFC3" w14:textId="77777777" w:rsidTr="00B2162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0958FC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Depression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7A7AB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GDS score greater than 8 at screening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82928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color w:val="C00000"/>
                <w:lang w:val="en-US"/>
              </w:rPr>
              <w:t>Severe major depression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AFBBCC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</w:rPr>
            </w:pPr>
            <w:proofErr w:type="spellStart"/>
            <w:r w:rsidRPr="00A372E3">
              <w:rPr>
                <w:color w:val="C00000"/>
              </w:rPr>
              <w:t>Interdisciplinary</w:t>
            </w:r>
            <w:proofErr w:type="spellEnd"/>
            <w:r w:rsidRPr="00A372E3">
              <w:rPr>
                <w:color w:val="C00000"/>
              </w:rPr>
              <w:t xml:space="preserve"> meetings</w:t>
            </w:r>
          </w:p>
          <w:p w14:paraId="78C459E5" w14:textId="77777777" w:rsidR="00180C66" w:rsidRPr="00A372E3" w:rsidRDefault="00180C66" w:rsidP="00B21622">
            <w:pPr>
              <w:spacing w:line="360" w:lineRule="auto"/>
              <w:jc w:val="both"/>
            </w:pPr>
          </w:p>
        </w:tc>
      </w:tr>
      <w:tr w:rsidR="00180C66" w:rsidRPr="0023539C" w14:paraId="44AE4DF3" w14:textId="77777777" w:rsidTr="00B21622">
        <w:tc>
          <w:tcPr>
            <w:tcW w:w="1555" w:type="dxa"/>
            <w:tcBorders>
              <w:top w:val="single" w:sz="4" w:space="0" w:color="auto"/>
              <w:right w:val="nil"/>
            </w:tcBorders>
          </w:tcPr>
          <w:p w14:paraId="31989233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lang w:val="en-US"/>
              </w:rPr>
              <w:t>Other comorbidities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14:paraId="452D7782" w14:textId="77777777" w:rsidR="00180C66" w:rsidRPr="00A372E3" w:rsidRDefault="00180C66" w:rsidP="00B21622">
            <w:pPr>
              <w:spacing w:line="360" w:lineRule="auto"/>
              <w:jc w:val="both"/>
            </w:pPr>
            <w:proofErr w:type="spellStart"/>
            <w:r w:rsidRPr="00A372E3">
              <w:t>Any</w:t>
            </w:r>
            <w:proofErr w:type="spellEnd"/>
            <w:r w:rsidRPr="00A372E3">
              <w:t xml:space="preserve"> </w:t>
            </w:r>
            <w:proofErr w:type="spellStart"/>
            <w:r w:rsidRPr="00A372E3">
              <w:t>medically</w:t>
            </w:r>
            <w:proofErr w:type="spellEnd"/>
            <w:r w:rsidRPr="00A372E3">
              <w:t xml:space="preserve"> </w:t>
            </w:r>
            <w:proofErr w:type="spellStart"/>
            <w:r w:rsidRPr="00A372E3">
              <w:t>unstable</w:t>
            </w:r>
            <w:proofErr w:type="spellEnd"/>
            <w:r w:rsidRPr="00A372E3">
              <w:t xml:space="preserve"> </w:t>
            </w:r>
            <w:proofErr w:type="spellStart"/>
            <w:r w:rsidRPr="00A372E3">
              <w:t>conditions</w:t>
            </w:r>
            <w:proofErr w:type="spellEnd"/>
          </w:p>
          <w:p w14:paraId="7C4E8CEA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nil"/>
            </w:tcBorders>
          </w:tcPr>
          <w:p w14:paraId="6C80F347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  <w:r w:rsidRPr="00A372E3">
              <w:rPr>
                <w:color w:val="C00000"/>
                <w:lang w:val="en-US"/>
              </w:rPr>
              <w:t>Any medically unstable conditions that could impact or be impacted by treatment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</w:tcBorders>
          </w:tcPr>
          <w:p w14:paraId="2A01D7D1" w14:textId="77777777" w:rsidR="00180C66" w:rsidRPr="00A372E3" w:rsidRDefault="00180C66" w:rsidP="00B21622">
            <w:pPr>
              <w:spacing w:line="360" w:lineRule="auto"/>
              <w:jc w:val="both"/>
              <w:rPr>
                <w:color w:val="C00000"/>
              </w:rPr>
            </w:pPr>
            <w:proofErr w:type="spellStart"/>
            <w:r w:rsidRPr="00A372E3">
              <w:rPr>
                <w:color w:val="C00000"/>
              </w:rPr>
              <w:t>Interdisciplinary</w:t>
            </w:r>
            <w:proofErr w:type="spellEnd"/>
            <w:r w:rsidRPr="00A372E3">
              <w:rPr>
                <w:color w:val="C00000"/>
              </w:rPr>
              <w:t xml:space="preserve"> meetings</w:t>
            </w:r>
          </w:p>
          <w:p w14:paraId="23C12B7E" w14:textId="77777777" w:rsidR="00180C66" w:rsidRPr="00A372E3" w:rsidRDefault="00180C66" w:rsidP="00B21622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6DF14090" w14:textId="77777777" w:rsidR="00180C66" w:rsidRDefault="00180C66" w:rsidP="00180C66">
      <w:pPr>
        <w:spacing w:line="360" w:lineRule="auto"/>
        <w:rPr>
          <w:lang w:val="en-US"/>
        </w:rPr>
      </w:pPr>
    </w:p>
    <w:p w14:paraId="775443CB" w14:textId="5B46B39F" w:rsidR="00A372E3" w:rsidRPr="00180C66" w:rsidRDefault="00180C66" w:rsidP="00180C66">
      <w:pPr>
        <w:rPr>
          <w:lang w:val="en-US"/>
        </w:rPr>
      </w:pPr>
      <w:r>
        <w:rPr>
          <w:lang w:val="en-US"/>
        </w:rPr>
        <w:t>Legend: AD, Alzheimer’s Disease; BMI, Body Mass Index; CAA, Cerebral Amyloid Angiopathy; CDR, Clinical Dementia Rating; GDS, Geriatric Depression Scale; MMSE, Mini Mental State Examination; MRI, Magnetic Resonance Imaging.</w:t>
      </w:r>
    </w:p>
    <w:sectPr w:rsidR="00A372E3" w:rsidRPr="00180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9C"/>
    <w:rsid w:val="00180C66"/>
    <w:rsid w:val="001F57C8"/>
    <w:rsid w:val="0023539C"/>
    <w:rsid w:val="009C2EE9"/>
    <w:rsid w:val="00A372E3"/>
    <w:rsid w:val="00AF4C64"/>
    <w:rsid w:val="00BB21A9"/>
    <w:rsid w:val="00C24031"/>
    <w:rsid w:val="00C40DC0"/>
    <w:rsid w:val="00CC20ED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D096B"/>
  <w15:chartTrackingRefBased/>
  <w15:docId w15:val="{A265572B-C20F-B445-B29C-99411E52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2E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539C"/>
    <w:pPr>
      <w:spacing w:before="100" w:beforeAutospacing="1" w:after="100" w:afterAutospacing="1"/>
    </w:pPr>
  </w:style>
  <w:style w:type="character" w:customStyle="1" w:styleId="overflow-hidden">
    <w:name w:val="overflow-hidden"/>
    <w:basedOn w:val="Carpredefinitoparagrafo"/>
    <w:rsid w:val="0023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1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8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Bellelli</dc:creator>
  <cp:keywords/>
  <dc:description/>
  <cp:lastModifiedBy>Federico Bellelli</cp:lastModifiedBy>
  <cp:revision>5</cp:revision>
  <dcterms:created xsi:type="dcterms:W3CDTF">2025-04-22T14:04:00Z</dcterms:created>
  <dcterms:modified xsi:type="dcterms:W3CDTF">2025-07-18T16:01:00Z</dcterms:modified>
</cp:coreProperties>
</file>