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0EF79" w14:textId="47EB599D" w:rsidR="00E87184" w:rsidRPr="00CB6AE9" w:rsidRDefault="00BA76F9" w:rsidP="00CB6AE9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Supplemental </w:t>
      </w:r>
      <w:r w:rsidR="00E87184" w:rsidRPr="00CB6AE9">
        <w:rPr>
          <w:rFonts w:ascii="Times New Roman" w:eastAsia="Times New Roman" w:hAnsi="Times New Roman" w:cs="Times New Roman"/>
          <w:sz w:val="24"/>
          <w:szCs w:val="24"/>
        </w:rPr>
        <w:t>Table-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E87184" w:rsidRPr="00CB6AE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E87184" w:rsidRPr="00CB6AE9">
        <w:rPr>
          <w:rFonts w:ascii="Times New Roman" w:eastAsia="Times New Roman" w:hAnsi="Times New Roman" w:cs="Times New Roman"/>
          <w:sz w:val="24"/>
          <w:szCs w:val="24"/>
        </w:rPr>
        <w:t>GO and KEGG enrichment analysis of cross talk genes</w:t>
      </w:r>
    </w:p>
    <w:tbl>
      <w:tblPr>
        <w:tblW w:w="9722" w:type="dxa"/>
        <w:jc w:val="center"/>
        <w:tblLook w:val="04A0" w:firstRow="1" w:lastRow="0" w:firstColumn="1" w:lastColumn="0" w:noHBand="0" w:noVBand="1"/>
      </w:tblPr>
      <w:tblGrid>
        <w:gridCol w:w="1550"/>
        <w:gridCol w:w="3695"/>
        <w:gridCol w:w="2656"/>
        <w:gridCol w:w="2527"/>
      </w:tblGrid>
      <w:tr w:rsidR="00E87184" w:rsidRPr="00CB6AE9" w14:paraId="6F4EB1C9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FD1CA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GOID</w:t>
            </w:r>
          </w:p>
        </w:tc>
        <w:tc>
          <w:tcPr>
            <w:tcW w:w="3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0349B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 Term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12D3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Category</w:t>
            </w: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1ED6F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P-Value Corrected with Benjamini-Hochberg</w:t>
            </w:r>
          </w:p>
        </w:tc>
      </w:tr>
      <w:tr w:rsidR="00E87184" w:rsidRPr="00CB6AE9" w14:paraId="3DB7E2B8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74C9A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GO:0000819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28F07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Sister chromatid segregation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5ECA4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4150A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3.31E-14</w:t>
            </w:r>
          </w:p>
        </w:tc>
      </w:tr>
      <w:tr w:rsidR="00E87184" w:rsidRPr="00CB6AE9" w14:paraId="6D3CD9AE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8EA0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GO:0140014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96B89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Mitotic nuclear division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F57B0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3CA83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4.83E-14</w:t>
            </w:r>
          </w:p>
        </w:tc>
      </w:tr>
      <w:tr w:rsidR="00E87184" w:rsidRPr="00CB6AE9" w14:paraId="7C1CAA84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7DD19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GO:0051983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9EFB5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Regulation of chromosome segregation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DD49D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2470E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1.99E-11</w:t>
            </w:r>
          </w:p>
        </w:tc>
      </w:tr>
      <w:tr w:rsidR="00E87184" w:rsidRPr="00CB6AE9" w14:paraId="55A4DEBD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68043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GO:0007094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38359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Mitotic spindle assembly checkpoint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2D4A9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1D61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6.23E-11</w:t>
            </w:r>
          </w:p>
        </w:tc>
      </w:tr>
      <w:tr w:rsidR="00E87184" w:rsidRPr="00CB6AE9" w14:paraId="76E6AE2C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1E3F5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GO:0007093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30C0A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Mitotic cell cycle checkpoint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1B3E7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F5758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2.82E-10</w:t>
            </w:r>
          </w:p>
        </w:tc>
      </w:tr>
      <w:tr w:rsidR="00E87184" w:rsidRPr="00CB6AE9" w14:paraId="42D78827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BAB5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GO:0051304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B7ACF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Chromosome separation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334DD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FB7B6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2.85E-10</w:t>
            </w:r>
          </w:p>
        </w:tc>
      </w:tr>
      <w:tr w:rsidR="00E87184" w:rsidRPr="00CB6AE9" w14:paraId="77D1215B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F0981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GO:0007088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C74E7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Regulation of mitotic nuclear division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D8FFF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9E774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3.08E-10</w:t>
            </w:r>
          </w:p>
        </w:tc>
      </w:tr>
      <w:tr w:rsidR="00E87184" w:rsidRPr="00CB6AE9" w14:paraId="698E2118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9A68E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GO:0007091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7713A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Metaphase/anaphase transition of mitotic cell cycle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F772B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6FD4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6.81E-10</w:t>
            </w:r>
          </w:p>
        </w:tc>
      </w:tr>
      <w:tr w:rsidR="00E87184" w:rsidRPr="00CB6AE9" w14:paraId="38267609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877CE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GO:2001251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8C465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Negative regulation of chromosome organization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33720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697B3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3.62E-09</w:t>
            </w:r>
          </w:p>
        </w:tc>
      </w:tr>
      <w:tr w:rsidR="00E87184" w:rsidRPr="00CB6AE9" w14:paraId="0CA091CC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B001A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GO:1902850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FAE34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Microtubule cytoskeleton organization involved in mitosis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AC2AD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B531F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7.55E-08</w:t>
            </w:r>
          </w:p>
        </w:tc>
      </w:tr>
      <w:tr w:rsidR="00E87184" w:rsidRPr="00CB6AE9" w14:paraId="637BFF6D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082B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GO:0007077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410EC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Mitotic nuclear envelope disassembly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9E329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C62ED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7.99E-07</w:t>
            </w:r>
          </w:p>
        </w:tc>
      </w:tr>
      <w:tr w:rsidR="00E87184" w:rsidRPr="00CB6AE9" w14:paraId="3E46E0D6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2F6EE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GO:0051225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7C561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Spindle assembly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BE791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F6A89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8.49E-07</w:t>
            </w:r>
          </w:p>
        </w:tc>
      </w:tr>
      <w:tr w:rsidR="00E87184" w:rsidRPr="00CB6AE9" w14:paraId="6D6670C2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4E21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GO:0055023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2066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Positive regulation of cardiac muscle tissue growth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DF625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8C47A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2.03E-05</w:t>
            </w:r>
          </w:p>
        </w:tc>
      </w:tr>
      <w:tr w:rsidR="00E87184" w:rsidRPr="00CB6AE9" w14:paraId="2E58ED07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0A6A9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GO:0007062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64F53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Sister chromatid cohesion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E0A40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GO_BiologicalProcess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C370D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1.26E-04</w:t>
            </w:r>
          </w:p>
        </w:tc>
      </w:tr>
      <w:tr w:rsidR="00E87184" w:rsidRPr="00CB6AE9" w14:paraId="1A55F9E9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9F066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GO:0000779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3E23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Condensed chromosome, centromeric region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4B0B0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GO_CellularComponent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B1FF6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3.93E-11</w:t>
            </w:r>
          </w:p>
        </w:tc>
      </w:tr>
      <w:tr w:rsidR="00E87184" w:rsidRPr="00CB6AE9" w14:paraId="3469C235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11571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GO:0000940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079EC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Condensed chromosome outer kinetochore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245E7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GO_CellularComponent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0696F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5.85E-09</w:t>
            </w:r>
          </w:p>
        </w:tc>
      </w:tr>
      <w:tr w:rsidR="00E87184" w:rsidRPr="00CB6AE9" w14:paraId="62365103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C40E5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GO:0000778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82A3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Condensed nuclear chromosome kinetochore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A5AD7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GO_CellularComponent-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BC9B6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3.11E-06</w:t>
            </w:r>
          </w:p>
        </w:tc>
      </w:tr>
      <w:tr w:rsidR="00E87184" w:rsidRPr="00CB6AE9" w14:paraId="31A89C2E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ED0B5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KEGG:04110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89D2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Cell cycle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8FD82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KEGG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20AE3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9.06E-10</w:t>
            </w:r>
          </w:p>
        </w:tc>
      </w:tr>
      <w:tr w:rsidR="00E87184" w:rsidRPr="00CB6AE9" w14:paraId="4251F5DE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5D5D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KEGG:04114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68BA8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Oocyte meiosis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81D4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KEGG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954AC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1.03E-09</w:t>
            </w:r>
          </w:p>
        </w:tc>
      </w:tr>
      <w:tr w:rsidR="00E87184" w:rsidRPr="00CB6AE9" w14:paraId="01D47FDB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22601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KEGG:04914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8E4D5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Progesterone-mediated oocyte maturation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F8B82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KEGG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7C2AF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8.50E-09</w:t>
            </w:r>
          </w:p>
        </w:tc>
      </w:tr>
      <w:tr w:rsidR="00E87184" w:rsidRPr="00CB6AE9" w14:paraId="3D2C6681" w14:textId="77777777" w:rsidTr="00CB6AE9">
        <w:trPr>
          <w:trHeight w:val="288"/>
          <w:jc w:val="center"/>
        </w:trPr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A496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KEGG:04115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BF8E4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P53 signaling pathway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30FA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KEGG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B9ABF" w14:textId="77777777" w:rsidR="00E87184" w:rsidRPr="00CB6AE9" w:rsidRDefault="00E87184" w:rsidP="005606AB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AE9">
              <w:rPr>
                <w:rFonts w:ascii="Times New Roman" w:eastAsia="Times New Roman" w:hAnsi="Times New Roman" w:cs="Times New Roman"/>
                <w:sz w:val="24"/>
                <w:szCs w:val="24"/>
              </w:rPr>
              <w:t>3.88E-06</w:t>
            </w:r>
          </w:p>
        </w:tc>
      </w:tr>
    </w:tbl>
    <w:p w14:paraId="6B6549E3" w14:textId="77777777" w:rsidR="00E87184" w:rsidRPr="00CB6AE9" w:rsidRDefault="00E87184" w:rsidP="00E87184">
      <w:pPr>
        <w:spacing w:line="48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2D7D4E72" w14:textId="30A86F33" w:rsidR="00A914EC" w:rsidRPr="00CB6AE9" w:rsidRDefault="00DC35E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98275BA" wp14:editId="6608EAB9">
            <wp:extent cx="5943600" cy="6638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3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914EC" w:rsidRPr="00CB6A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zMjQxNzQ0NTMzMTBR0lEKTi0uzszPAykwqQUAfIelhCwAAAA="/>
  </w:docVars>
  <w:rsids>
    <w:rsidRoot w:val="00A914EC"/>
    <w:rsid w:val="000F1B17"/>
    <w:rsid w:val="003C5F64"/>
    <w:rsid w:val="00A914EC"/>
    <w:rsid w:val="00BA3357"/>
    <w:rsid w:val="00BA76F9"/>
    <w:rsid w:val="00CB6AE9"/>
    <w:rsid w:val="00DC35EA"/>
    <w:rsid w:val="00E8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02627"/>
  <w15:chartTrackingRefBased/>
  <w15:docId w15:val="{D18B0E0A-3357-443C-BB91-0C19508A4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14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lite1">
    <w:name w:val="hilite1"/>
    <w:basedOn w:val="DefaultParagraphFont"/>
    <w:rsid w:val="00A91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Gouri Nair</dc:creator>
  <cp:keywords/>
  <dc:description/>
  <cp:lastModifiedBy>Ms. Gouri Nair</cp:lastModifiedBy>
  <cp:revision>3</cp:revision>
  <dcterms:created xsi:type="dcterms:W3CDTF">2021-07-16T17:20:00Z</dcterms:created>
  <dcterms:modified xsi:type="dcterms:W3CDTF">2021-07-16T18:09:00Z</dcterms:modified>
</cp:coreProperties>
</file>