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55C71" w14:textId="77777777"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14:paraId="02385184" w14:textId="77777777" w:rsidR="004A32C8" w:rsidRPr="003F652A" w:rsidRDefault="004A32C8" w:rsidP="005B567D">
      <w:pPr>
        <w:pStyle w:val="TableTitle"/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49"/>
        <w:gridCol w:w="1019"/>
        <w:gridCol w:w="7747"/>
        <w:gridCol w:w="1512"/>
        <w:gridCol w:w="72"/>
        <w:gridCol w:w="2585"/>
        <w:gridCol w:w="108"/>
      </w:tblGrid>
      <w:tr w:rsidR="00191A23" w:rsidRPr="0022554A" w14:paraId="56385BC3" w14:textId="77777777" w:rsidTr="00D25862">
        <w:tc>
          <w:tcPr>
            <w:tcW w:w="1949" w:type="dxa"/>
          </w:tcPr>
          <w:p w14:paraId="459BEF19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1019" w:type="dxa"/>
          </w:tcPr>
          <w:p w14:paraId="0A306A21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  <w:r>
              <w:rPr>
                <w:bCs/>
                <w:sz w:val="20"/>
              </w:rPr>
              <w:t>.</w:t>
            </w:r>
          </w:p>
        </w:tc>
        <w:tc>
          <w:tcPr>
            <w:tcW w:w="7747" w:type="dxa"/>
            <w:vAlign w:val="bottom"/>
          </w:tcPr>
          <w:p w14:paraId="7E642882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1512" w:type="dxa"/>
          </w:tcPr>
          <w:p w14:paraId="63731017" w14:textId="77777777" w:rsidR="00191A23" w:rsidRPr="0022554A" w:rsidRDefault="00191A23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No.</w:t>
            </w:r>
          </w:p>
        </w:tc>
        <w:tc>
          <w:tcPr>
            <w:tcW w:w="2765" w:type="dxa"/>
            <w:gridSpan w:val="3"/>
          </w:tcPr>
          <w:p w14:paraId="503D2EC7" w14:textId="77777777" w:rsidR="00191A23" w:rsidRPr="0022554A" w:rsidRDefault="00517788" w:rsidP="0051778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Relevant t</w:t>
            </w:r>
            <w:r w:rsidR="00191A23">
              <w:rPr>
                <w:bCs/>
                <w:sz w:val="20"/>
              </w:rPr>
              <w:t>ext from manuscript</w:t>
            </w:r>
          </w:p>
        </w:tc>
      </w:tr>
      <w:tr w:rsidR="00191A23" w:rsidRPr="0022554A" w14:paraId="0B1FBA34" w14:textId="77777777" w:rsidTr="00D25862">
        <w:tc>
          <w:tcPr>
            <w:tcW w:w="1949" w:type="dxa"/>
            <w:vMerge w:val="restart"/>
          </w:tcPr>
          <w:p w14:paraId="4B252F04" w14:textId="77777777" w:rsidR="00191A23" w:rsidRPr="002602FB" w:rsidRDefault="00191A23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1019" w:type="dxa"/>
            <w:vMerge w:val="restart"/>
          </w:tcPr>
          <w:p w14:paraId="6C898ADC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7747" w:type="dxa"/>
          </w:tcPr>
          <w:p w14:paraId="73A11507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512" w:type="dxa"/>
          </w:tcPr>
          <w:p w14:paraId="05B0982B" w14:textId="77777777" w:rsidR="00191A23" w:rsidRPr="0022554A" w:rsidRDefault="0070684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</w:p>
        </w:tc>
        <w:tc>
          <w:tcPr>
            <w:tcW w:w="2765" w:type="dxa"/>
            <w:gridSpan w:val="3"/>
          </w:tcPr>
          <w:p w14:paraId="62CA6F61" w14:textId="7BAA6059" w:rsidR="00191A23" w:rsidRPr="0022554A" w:rsidRDefault="00970DDD" w:rsidP="0022554A">
            <w:pPr>
              <w:tabs>
                <w:tab w:val="left" w:pos="5400"/>
              </w:tabs>
              <w:rPr>
                <w:sz w:val="20"/>
              </w:rPr>
            </w:pPr>
            <w:r w:rsidRPr="00970DDD">
              <w:rPr>
                <w:sz w:val="20"/>
              </w:rPr>
              <w:t xml:space="preserve">Risk factors of rapid lung function </w:t>
            </w:r>
            <w:r w:rsidR="00AD2D27">
              <w:rPr>
                <w:sz w:val="20"/>
              </w:rPr>
              <w:t>…</w:t>
            </w:r>
          </w:p>
        </w:tc>
      </w:tr>
      <w:tr w:rsidR="00191A23" w:rsidRPr="0022554A" w14:paraId="7FB558B1" w14:textId="77777777" w:rsidTr="00D25862">
        <w:tc>
          <w:tcPr>
            <w:tcW w:w="1949" w:type="dxa"/>
            <w:vMerge/>
          </w:tcPr>
          <w:p w14:paraId="5B3707D3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1019" w:type="dxa"/>
            <w:vMerge/>
          </w:tcPr>
          <w:p w14:paraId="69340690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0BECA525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512" w:type="dxa"/>
          </w:tcPr>
          <w:p w14:paraId="10884653" w14:textId="0FFA998F" w:rsidR="00191A23" w:rsidRPr="0022554A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sz w:val="20"/>
                <w:lang w:eastAsia="ko-KR"/>
              </w:rPr>
              <w:t>3</w:t>
            </w:r>
          </w:p>
        </w:tc>
        <w:tc>
          <w:tcPr>
            <w:tcW w:w="2765" w:type="dxa"/>
            <w:gridSpan w:val="3"/>
          </w:tcPr>
          <w:p w14:paraId="56FE9560" w14:textId="0A01B4E3" w:rsidR="00191A23" w:rsidRPr="0022554A" w:rsidRDefault="00970DDD" w:rsidP="0022554A">
            <w:pPr>
              <w:tabs>
                <w:tab w:val="left" w:pos="5400"/>
              </w:tabs>
              <w:rPr>
                <w:sz w:val="20"/>
              </w:rPr>
            </w:pPr>
            <w:r w:rsidRPr="00970DDD">
              <w:rPr>
                <w:sz w:val="20"/>
              </w:rPr>
              <w:t xml:space="preserve">Background: Rapid lung function decliners have been </w:t>
            </w:r>
            <w:r w:rsidR="00316B97">
              <w:rPr>
                <w:sz w:val="20"/>
              </w:rPr>
              <w:t>…</w:t>
            </w:r>
          </w:p>
        </w:tc>
      </w:tr>
      <w:tr w:rsidR="00191A23" w:rsidRPr="0022554A" w14:paraId="7ACDEA88" w14:textId="77777777" w:rsidTr="00D25862">
        <w:tc>
          <w:tcPr>
            <w:tcW w:w="12227" w:type="dxa"/>
            <w:gridSpan w:val="4"/>
          </w:tcPr>
          <w:p w14:paraId="6B186FD1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</w:p>
        </w:tc>
        <w:bookmarkEnd w:id="13"/>
        <w:bookmarkEnd w:id="14"/>
        <w:tc>
          <w:tcPr>
            <w:tcW w:w="2765" w:type="dxa"/>
            <w:gridSpan w:val="3"/>
          </w:tcPr>
          <w:p w14:paraId="238685F6" w14:textId="77777777" w:rsidR="00191A23" w:rsidRPr="0022554A" w:rsidRDefault="00191A23" w:rsidP="00652CE1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15DB2AEE" w14:textId="77777777" w:rsidTr="00D25862">
        <w:tc>
          <w:tcPr>
            <w:tcW w:w="1949" w:type="dxa"/>
          </w:tcPr>
          <w:p w14:paraId="48AB5E23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1019" w:type="dxa"/>
          </w:tcPr>
          <w:p w14:paraId="714752EF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7747" w:type="dxa"/>
          </w:tcPr>
          <w:p w14:paraId="58457C14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512" w:type="dxa"/>
          </w:tcPr>
          <w:p w14:paraId="7CB602C6" w14:textId="3B379B41" w:rsidR="00191A23" w:rsidRPr="0022554A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5</w:t>
            </w:r>
          </w:p>
        </w:tc>
        <w:tc>
          <w:tcPr>
            <w:tcW w:w="2765" w:type="dxa"/>
            <w:gridSpan w:val="3"/>
          </w:tcPr>
          <w:p w14:paraId="6D955B44" w14:textId="6B3B0033" w:rsidR="00191A23" w:rsidRPr="0022554A" w:rsidRDefault="00970DDD" w:rsidP="0022554A">
            <w:pPr>
              <w:tabs>
                <w:tab w:val="left" w:pos="5400"/>
              </w:tabs>
              <w:rPr>
                <w:sz w:val="20"/>
              </w:rPr>
            </w:pPr>
            <w:r w:rsidRPr="00970DDD">
              <w:rPr>
                <w:sz w:val="20"/>
              </w:rPr>
              <w:t xml:space="preserve">Chronic obstructive pulmonary disease (COPD) is characterized </w:t>
            </w:r>
            <w:r w:rsidR="00AD2D27" w:rsidRPr="00AD2D27">
              <w:rPr>
                <w:sz w:val="20"/>
              </w:rPr>
              <w:t xml:space="preserve">… </w:t>
            </w:r>
          </w:p>
        </w:tc>
      </w:tr>
      <w:tr w:rsidR="00191A23" w:rsidRPr="0022554A" w14:paraId="1DAE2753" w14:textId="77777777" w:rsidTr="00D25862">
        <w:tc>
          <w:tcPr>
            <w:tcW w:w="1949" w:type="dxa"/>
          </w:tcPr>
          <w:p w14:paraId="140A9D3E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1019" w:type="dxa"/>
          </w:tcPr>
          <w:p w14:paraId="763F1083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7747" w:type="dxa"/>
          </w:tcPr>
          <w:p w14:paraId="6C696C3F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1512" w:type="dxa"/>
          </w:tcPr>
          <w:p w14:paraId="236A9411" w14:textId="7F44B141" w:rsidR="00191A23" w:rsidRPr="00AD2D27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6</w:t>
            </w:r>
          </w:p>
        </w:tc>
        <w:tc>
          <w:tcPr>
            <w:tcW w:w="2765" w:type="dxa"/>
            <w:gridSpan w:val="3"/>
          </w:tcPr>
          <w:p w14:paraId="4ABF084C" w14:textId="0E029544" w:rsidR="00191A23" w:rsidRPr="0022554A" w:rsidRDefault="00970DDD" w:rsidP="0022554A">
            <w:pPr>
              <w:tabs>
                <w:tab w:val="left" w:pos="5400"/>
              </w:tabs>
              <w:rPr>
                <w:sz w:val="20"/>
              </w:rPr>
            </w:pPr>
            <w:r w:rsidRPr="00970DDD">
              <w:rPr>
                <w:sz w:val="20"/>
              </w:rPr>
              <w:t xml:space="preserve">Our multicenter, longitudinal study was conducted to investigate the risk factors </w:t>
            </w:r>
            <w:r w:rsidR="00AD2D27">
              <w:rPr>
                <w:sz w:val="20"/>
              </w:rPr>
              <w:t>…</w:t>
            </w:r>
          </w:p>
        </w:tc>
      </w:tr>
      <w:tr w:rsidR="00191A23" w:rsidRPr="0022554A" w14:paraId="0C12A3EB" w14:textId="77777777" w:rsidTr="00D25862">
        <w:tc>
          <w:tcPr>
            <w:tcW w:w="12227" w:type="dxa"/>
            <w:gridSpan w:val="4"/>
          </w:tcPr>
          <w:p w14:paraId="3D275B37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</w:p>
        </w:tc>
        <w:bookmarkEnd w:id="21"/>
        <w:bookmarkEnd w:id="22"/>
        <w:tc>
          <w:tcPr>
            <w:tcW w:w="2765" w:type="dxa"/>
            <w:gridSpan w:val="3"/>
          </w:tcPr>
          <w:p w14:paraId="29E3326F" w14:textId="77777777" w:rsidR="00191A23" w:rsidRPr="0022554A" w:rsidRDefault="00191A23" w:rsidP="006C2464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3C97B1A5" w14:textId="77777777" w:rsidTr="00D25862">
        <w:tc>
          <w:tcPr>
            <w:tcW w:w="1949" w:type="dxa"/>
          </w:tcPr>
          <w:p w14:paraId="42272ECF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1019" w:type="dxa"/>
          </w:tcPr>
          <w:p w14:paraId="743B9D21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7747" w:type="dxa"/>
          </w:tcPr>
          <w:p w14:paraId="2E07E457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1512" w:type="dxa"/>
          </w:tcPr>
          <w:p w14:paraId="7FCFA010" w14:textId="067775E6" w:rsidR="00191A23" w:rsidRPr="0022554A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7</w:t>
            </w:r>
          </w:p>
        </w:tc>
        <w:tc>
          <w:tcPr>
            <w:tcW w:w="2765" w:type="dxa"/>
            <w:gridSpan w:val="3"/>
          </w:tcPr>
          <w:p w14:paraId="5B3C8A6F" w14:textId="6F6859DB" w:rsidR="00191A23" w:rsidRPr="0022554A" w:rsidRDefault="00970DDD" w:rsidP="0022554A">
            <w:pPr>
              <w:tabs>
                <w:tab w:val="left" w:pos="5400"/>
              </w:tabs>
              <w:rPr>
                <w:sz w:val="20"/>
              </w:rPr>
            </w:pPr>
            <w:r w:rsidRPr="00970DDD">
              <w:rPr>
                <w:sz w:val="20"/>
              </w:rPr>
              <w:t>In this longitudinal, observational study, we made use of the Korea COPD Subgroup Study (KOCOSS) cohort (NCT02800499),</w:t>
            </w:r>
            <w:r w:rsidR="00AD2D27">
              <w:rPr>
                <w:sz w:val="20"/>
              </w:rPr>
              <w:t>…</w:t>
            </w:r>
          </w:p>
        </w:tc>
      </w:tr>
      <w:tr w:rsidR="00191A23" w:rsidRPr="0022554A" w14:paraId="6C08C281" w14:textId="77777777" w:rsidTr="00D25862">
        <w:tc>
          <w:tcPr>
            <w:tcW w:w="1949" w:type="dxa"/>
          </w:tcPr>
          <w:p w14:paraId="2286E14F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1019" w:type="dxa"/>
          </w:tcPr>
          <w:p w14:paraId="2B7E496D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7747" w:type="dxa"/>
          </w:tcPr>
          <w:p w14:paraId="26D39724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512" w:type="dxa"/>
          </w:tcPr>
          <w:p w14:paraId="1E5A10EE" w14:textId="0C1D5C50" w:rsidR="00191A23" w:rsidRPr="0022554A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7</w:t>
            </w:r>
          </w:p>
        </w:tc>
        <w:tc>
          <w:tcPr>
            <w:tcW w:w="2765" w:type="dxa"/>
            <w:gridSpan w:val="3"/>
          </w:tcPr>
          <w:p w14:paraId="00482D91" w14:textId="6C4BFB45" w:rsidR="00191A23" w:rsidRPr="0022554A" w:rsidRDefault="00AD2D2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… </w:t>
            </w:r>
            <w:r w:rsidR="000B1B9B" w:rsidRPr="000B1B9B">
              <w:rPr>
                <w:sz w:val="20"/>
              </w:rPr>
              <w:t>patients diagnosed with COPD who were registered from January 2012 to December 2019 at 54 medical centers in South Korea</w:t>
            </w:r>
            <w:r w:rsidRPr="00AD2D27">
              <w:rPr>
                <w:sz w:val="20"/>
              </w:rPr>
              <w:t xml:space="preserve"> </w:t>
            </w:r>
            <w:r w:rsidR="006C2464" w:rsidRPr="006C2464">
              <w:rPr>
                <w:sz w:val="20"/>
              </w:rPr>
              <w:t>…</w:t>
            </w:r>
          </w:p>
        </w:tc>
      </w:tr>
      <w:bookmarkEnd w:id="25"/>
      <w:bookmarkEnd w:id="26"/>
      <w:tr w:rsidR="00191A23" w:rsidRPr="0022554A" w14:paraId="2984B259" w14:textId="77777777" w:rsidTr="00D25862">
        <w:tc>
          <w:tcPr>
            <w:tcW w:w="1949" w:type="dxa"/>
            <w:vMerge w:val="restart"/>
          </w:tcPr>
          <w:p w14:paraId="271ABCDC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1019" w:type="dxa"/>
            <w:vMerge w:val="restart"/>
          </w:tcPr>
          <w:p w14:paraId="47CC1EA9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7747" w:type="dxa"/>
          </w:tcPr>
          <w:p w14:paraId="7CC111F5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14:paraId="15DAD8AC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14:paraId="07B6EAEC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lastRenderedPageBreak/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1512" w:type="dxa"/>
          </w:tcPr>
          <w:p w14:paraId="0F5F0833" w14:textId="73BF2E72" w:rsidR="00191A23" w:rsidRPr="0022554A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lastRenderedPageBreak/>
              <w:t>7</w:t>
            </w:r>
          </w:p>
        </w:tc>
        <w:tc>
          <w:tcPr>
            <w:tcW w:w="2765" w:type="dxa"/>
            <w:gridSpan w:val="3"/>
          </w:tcPr>
          <w:p w14:paraId="4BCA434D" w14:textId="7543692D" w:rsidR="00191A23" w:rsidRPr="0022554A" w:rsidRDefault="000B1B9B" w:rsidP="000B1B9B">
            <w:pPr>
              <w:tabs>
                <w:tab w:val="left" w:pos="5400"/>
              </w:tabs>
              <w:rPr>
                <w:sz w:val="20"/>
              </w:rPr>
            </w:pPr>
            <w:r w:rsidRPr="000B1B9B">
              <w:rPr>
                <w:sz w:val="20"/>
              </w:rPr>
              <w:t xml:space="preserve">The inclusion criteria were patients who 1) were ≥40 years old, 2) underwent spirometry at baseline examination, </w:t>
            </w:r>
            <w:r>
              <w:rPr>
                <w:sz w:val="20"/>
              </w:rPr>
              <w:t>…</w:t>
            </w:r>
          </w:p>
        </w:tc>
      </w:tr>
      <w:tr w:rsidR="00191A23" w:rsidRPr="0022554A" w14:paraId="4D8E5C28" w14:textId="77777777" w:rsidTr="00D25862">
        <w:tc>
          <w:tcPr>
            <w:tcW w:w="1949" w:type="dxa"/>
            <w:vMerge/>
          </w:tcPr>
          <w:p w14:paraId="62BABDD9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1019" w:type="dxa"/>
            <w:vMerge/>
          </w:tcPr>
          <w:p w14:paraId="31120C8B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1C77FAC1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14:paraId="41DB71D0" w14:textId="77777777" w:rsidR="00191A23" w:rsidRPr="0022554A" w:rsidRDefault="00191A23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1512" w:type="dxa"/>
          </w:tcPr>
          <w:p w14:paraId="1AAA1F24" w14:textId="77777777" w:rsidR="00191A23" w:rsidRPr="0022554A" w:rsidRDefault="00AD2D27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  <w:tc>
          <w:tcPr>
            <w:tcW w:w="2765" w:type="dxa"/>
            <w:gridSpan w:val="3"/>
          </w:tcPr>
          <w:p w14:paraId="0B79751C" w14:textId="77777777" w:rsidR="00191A23" w:rsidRPr="0022554A" w:rsidRDefault="000C3BC8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N</w:t>
            </w:r>
            <w:r>
              <w:rPr>
                <w:sz w:val="20"/>
                <w:lang w:eastAsia="ko-KR"/>
              </w:rPr>
              <w:t>ot applicable</w:t>
            </w:r>
          </w:p>
        </w:tc>
      </w:tr>
      <w:tr w:rsidR="00191A23" w:rsidRPr="0022554A" w14:paraId="3F06D8D5" w14:textId="77777777" w:rsidTr="00D25862">
        <w:tc>
          <w:tcPr>
            <w:tcW w:w="1949" w:type="dxa"/>
          </w:tcPr>
          <w:p w14:paraId="69725214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1019" w:type="dxa"/>
          </w:tcPr>
          <w:p w14:paraId="61C3CA8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7747" w:type="dxa"/>
          </w:tcPr>
          <w:p w14:paraId="2F3D1075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512" w:type="dxa"/>
          </w:tcPr>
          <w:p w14:paraId="54AD1E90" w14:textId="7F6E7044" w:rsidR="00191A23" w:rsidRPr="0022554A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7</w:t>
            </w:r>
            <w:r>
              <w:rPr>
                <w:sz w:val="20"/>
                <w:lang w:eastAsia="ko-KR"/>
              </w:rPr>
              <w:t>-8</w:t>
            </w:r>
          </w:p>
        </w:tc>
        <w:tc>
          <w:tcPr>
            <w:tcW w:w="2765" w:type="dxa"/>
            <w:gridSpan w:val="3"/>
          </w:tcPr>
          <w:p w14:paraId="107A4DC9" w14:textId="0DD98E0C" w:rsidR="00191A23" w:rsidRPr="0022554A" w:rsidRDefault="00454242" w:rsidP="0022554A">
            <w:pPr>
              <w:tabs>
                <w:tab w:val="left" w:pos="5400"/>
              </w:tabs>
              <w:rPr>
                <w:sz w:val="20"/>
              </w:rPr>
            </w:pPr>
            <w:r w:rsidRPr="00454242">
              <w:rPr>
                <w:sz w:val="20"/>
                <w:lang w:eastAsia="ko-KR"/>
              </w:rPr>
              <w:t xml:space="preserve">Detailed medical information included age, sex, BMI, years </w:t>
            </w:r>
            <w:r>
              <w:rPr>
                <w:sz w:val="20"/>
                <w:lang w:eastAsia="ko-KR"/>
              </w:rPr>
              <w:t xml:space="preserve">of education </w:t>
            </w:r>
            <w:r w:rsidR="00091C92">
              <w:rPr>
                <w:sz w:val="20"/>
                <w:lang w:eastAsia="ko-KR"/>
              </w:rPr>
              <w:t>…</w:t>
            </w:r>
          </w:p>
        </w:tc>
      </w:tr>
      <w:tr w:rsidR="00191A23" w:rsidRPr="0022554A" w14:paraId="65B14C22" w14:textId="77777777" w:rsidTr="00D25862">
        <w:trPr>
          <w:trHeight w:val="294"/>
        </w:trPr>
        <w:tc>
          <w:tcPr>
            <w:tcW w:w="1949" w:type="dxa"/>
          </w:tcPr>
          <w:p w14:paraId="04B941CB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1019" w:type="dxa"/>
          </w:tcPr>
          <w:p w14:paraId="521DB720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7747" w:type="dxa"/>
          </w:tcPr>
          <w:p w14:paraId="5907312C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512" w:type="dxa"/>
          </w:tcPr>
          <w:p w14:paraId="03F64A11" w14:textId="58FF8E85" w:rsidR="00191A23" w:rsidRPr="00706842" w:rsidRDefault="00B15C92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7</w:t>
            </w:r>
            <w:r>
              <w:rPr>
                <w:sz w:val="20"/>
                <w:lang w:eastAsia="ko-KR"/>
              </w:rPr>
              <w:t>-8</w:t>
            </w:r>
          </w:p>
        </w:tc>
        <w:tc>
          <w:tcPr>
            <w:tcW w:w="2765" w:type="dxa"/>
            <w:gridSpan w:val="3"/>
          </w:tcPr>
          <w:p w14:paraId="1A8422EE" w14:textId="0A774C91" w:rsidR="00091C92" w:rsidRPr="00F70B74" w:rsidRDefault="0045424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… </w:t>
            </w:r>
            <w:r w:rsidRPr="00454242">
              <w:rPr>
                <w:sz w:val="20"/>
              </w:rPr>
              <w:t>we made use of the Korea COPD Subgroup Study (KOCOSS) cohort (NCT02800499)</w:t>
            </w:r>
            <w:r w:rsidR="008E0563" w:rsidRPr="00F70B74">
              <w:rPr>
                <w:sz w:val="20"/>
              </w:rPr>
              <w:t xml:space="preserve">… </w:t>
            </w:r>
          </w:p>
          <w:p w14:paraId="5A3CB324" w14:textId="705DDF84" w:rsidR="008E0563" w:rsidRPr="00706842" w:rsidRDefault="00454242" w:rsidP="0022554A">
            <w:pPr>
              <w:tabs>
                <w:tab w:val="left" w:pos="5400"/>
              </w:tabs>
              <w:rPr>
                <w:sz w:val="20"/>
              </w:rPr>
            </w:pPr>
            <w:r w:rsidRPr="00454242">
              <w:rPr>
                <w:sz w:val="20"/>
              </w:rPr>
              <w:t xml:space="preserve">The methodologic information of the KOCOSS cohort was described in a previous study </w:t>
            </w:r>
            <w:r w:rsidR="00F70B74" w:rsidRPr="00F70B74">
              <w:rPr>
                <w:sz w:val="20"/>
              </w:rPr>
              <w:t>…</w:t>
            </w:r>
            <w:r>
              <w:rPr>
                <w:sz w:val="20"/>
              </w:rPr>
              <w:t xml:space="preserve"> </w:t>
            </w:r>
            <w:r w:rsidRPr="00454242">
              <w:rPr>
                <w:rFonts w:eastAsia="돋움"/>
                <w:bCs/>
                <w:color w:val="000000" w:themeColor="text1"/>
                <w:sz w:val="20"/>
              </w:rPr>
              <w:t xml:space="preserve">We divided the study participants into four quartiles of change in </w:t>
            </w:r>
            <w:r w:rsidRPr="00454242">
              <w:rPr>
                <w:color w:val="000000" w:themeColor="text1"/>
                <w:sz w:val="20"/>
              </w:rPr>
              <w:t>FEV</w:t>
            </w:r>
            <w:r w:rsidRPr="00454242">
              <w:rPr>
                <w:color w:val="000000" w:themeColor="text1"/>
                <w:sz w:val="20"/>
                <w:vertAlign w:val="subscript"/>
              </w:rPr>
              <w:t>1</w:t>
            </w:r>
            <w:r w:rsidRPr="00454242">
              <w:rPr>
                <w:rFonts w:eastAsia="돋움"/>
                <w:bCs/>
                <w:color w:val="000000" w:themeColor="text1"/>
                <w:sz w:val="20"/>
              </w:rPr>
              <w:t>.</w:t>
            </w:r>
          </w:p>
        </w:tc>
      </w:tr>
      <w:tr w:rsidR="00191A23" w:rsidRPr="0022554A" w14:paraId="21C31904" w14:textId="77777777" w:rsidTr="00D25862">
        <w:tc>
          <w:tcPr>
            <w:tcW w:w="1949" w:type="dxa"/>
          </w:tcPr>
          <w:p w14:paraId="5DC2AF4F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1019" w:type="dxa"/>
          </w:tcPr>
          <w:p w14:paraId="10CC4650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7747" w:type="dxa"/>
          </w:tcPr>
          <w:p w14:paraId="07B23206" w14:textId="77777777" w:rsidR="00191A23" w:rsidRPr="0022554A" w:rsidRDefault="00191A2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512" w:type="dxa"/>
          </w:tcPr>
          <w:p w14:paraId="5A35C42E" w14:textId="0D891614" w:rsidR="00191A23" w:rsidRPr="0022554A" w:rsidRDefault="00B15C92" w:rsidP="0022554A">
            <w:pPr>
              <w:tabs>
                <w:tab w:val="left" w:pos="5400"/>
              </w:tabs>
              <w:rPr>
                <w:color w:val="000000"/>
                <w:sz w:val="20"/>
                <w:lang w:eastAsia="ko-KR"/>
              </w:rPr>
            </w:pPr>
            <w:r>
              <w:rPr>
                <w:rFonts w:hint="eastAsia"/>
                <w:color w:val="000000"/>
                <w:sz w:val="20"/>
                <w:lang w:eastAsia="ko-KR"/>
              </w:rPr>
              <w:t>9</w:t>
            </w:r>
          </w:p>
        </w:tc>
        <w:tc>
          <w:tcPr>
            <w:tcW w:w="2765" w:type="dxa"/>
            <w:gridSpan w:val="3"/>
          </w:tcPr>
          <w:p w14:paraId="5BB3F4CC" w14:textId="4C5BA607" w:rsidR="00191A23" w:rsidRPr="00195C2E" w:rsidRDefault="00195C2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eastAsia="돋움"/>
                <w:bCs/>
                <w:color w:val="000000" w:themeColor="text1"/>
                <w:sz w:val="20"/>
              </w:rPr>
              <w:t xml:space="preserve">… </w:t>
            </w:r>
            <w:r w:rsidRPr="00195C2E">
              <w:rPr>
                <w:rFonts w:eastAsia="돋움"/>
                <w:bCs/>
                <w:color w:val="000000" w:themeColor="text1"/>
                <w:sz w:val="20"/>
              </w:rPr>
              <w:t>multivariable logistic regression analyses were performed with clinically important confounders related to rapid decliners</w:t>
            </w:r>
            <w:r w:rsidR="00F70B74" w:rsidRPr="00195C2E">
              <w:rPr>
                <w:sz w:val="20"/>
              </w:rPr>
              <w:t>.</w:t>
            </w:r>
          </w:p>
        </w:tc>
      </w:tr>
      <w:tr w:rsidR="00191A23" w:rsidRPr="0022554A" w14:paraId="0EE2D9AB" w14:textId="77777777" w:rsidTr="00D25862">
        <w:tc>
          <w:tcPr>
            <w:tcW w:w="1949" w:type="dxa"/>
          </w:tcPr>
          <w:p w14:paraId="54A37F4D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1019" w:type="dxa"/>
          </w:tcPr>
          <w:p w14:paraId="1F578670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7747" w:type="dxa"/>
          </w:tcPr>
          <w:p w14:paraId="7BCD4BE1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1512" w:type="dxa"/>
          </w:tcPr>
          <w:p w14:paraId="0DE4E4BD" w14:textId="77777777" w:rsidR="00191A23" w:rsidRPr="0022554A" w:rsidRDefault="0051782A" w:rsidP="0022554A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  <w:tc>
          <w:tcPr>
            <w:tcW w:w="2765" w:type="dxa"/>
            <w:gridSpan w:val="3"/>
          </w:tcPr>
          <w:p w14:paraId="2127CCA7" w14:textId="77777777" w:rsidR="00191A23" w:rsidRPr="00CC1DB6" w:rsidRDefault="00F84E63" w:rsidP="00CC1DB6">
            <w:pPr>
              <w:tabs>
                <w:tab w:val="left" w:pos="5400"/>
              </w:tabs>
              <w:spacing w:line="276" w:lineRule="auto"/>
              <w:rPr>
                <w:sz w:val="20"/>
              </w:rPr>
            </w:pPr>
            <w:r w:rsidRPr="00CC1DB6">
              <w:rPr>
                <w:rFonts w:hint="eastAsia"/>
                <w:sz w:val="20"/>
              </w:rPr>
              <w:t>W</w:t>
            </w:r>
            <w:r w:rsidRPr="00CC1DB6">
              <w:rPr>
                <w:sz w:val="20"/>
              </w:rPr>
              <w:t>e evaluated all the available patient data.</w:t>
            </w:r>
          </w:p>
        </w:tc>
      </w:tr>
      <w:tr w:rsidR="0051782A" w:rsidRPr="0022554A" w14:paraId="4400491E" w14:textId="77777777" w:rsidTr="00D25862">
        <w:trPr>
          <w:gridAfter w:val="1"/>
          <w:wAfter w:w="108" w:type="dxa"/>
        </w:trPr>
        <w:tc>
          <w:tcPr>
            <w:tcW w:w="1949" w:type="dxa"/>
          </w:tcPr>
          <w:p w14:paraId="2FC53509" w14:textId="77777777" w:rsidR="0051782A" w:rsidRPr="0022554A" w:rsidRDefault="0051782A" w:rsidP="0051782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22554A">
              <w:rPr>
                <w:bCs/>
                <w:sz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1019" w:type="dxa"/>
          </w:tcPr>
          <w:p w14:paraId="3B9071C9" w14:textId="77777777" w:rsidR="0051782A" w:rsidRPr="0022554A" w:rsidRDefault="0051782A" w:rsidP="0051782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7747" w:type="dxa"/>
          </w:tcPr>
          <w:p w14:paraId="2F6A0BDB" w14:textId="77777777" w:rsidR="0051782A" w:rsidRPr="0022554A" w:rsidRDefault="0051782A" w:rsidP="0051782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512" w:type="dxa"/>
          </w:tcPr>
          <w:p w14:paraId="12559040" w14:textId="0531AECD" w:rsidR="0051782A" w:rsidRPr="0022554A" w:rsidRDefault="00B15C92" w:rsidP="0051782A">
            <w:pPr>
              <w:tabs>
                <w:tab w:val="left" w:pos="5400"/>
              </w:tabs>
              <w:rPr>
                <w:color w:val="000000"/>
                <w:sz w:val="20"/>
                <w:lang w:eastAsia="ko-KR"/>
              </w:rPr>
            </w:pPr>
            <w:r>
              <w:rPr>
                <w:rFonts w:hint="eastAsia"/>
                <w:color w:val="000000"/>
                <w:sz w:val="20"/>
                <w:lang w:eastAsia="ko-KR"/>
              </w:rPr>
              <w:t>8</w:t>
            </w:r>
          </w:p>
        </w:tc>
        <w:tc>
          <w:tcPr>
            <w:tcW w:w="2657" w:type="dxa"/>
            <w:gridSpan w:val="2"/>
          </w:tcPr>
          <w:p w14:paraId="1457E4BA" w14:textId="77777777" w:rsidR="00CC1DB6" w:rsidRPr="00CC1DB6" w:rsidRDefault="00CC1DB6" w:rsidP="00CC1DB6">
            <w:pPr>
              <w:spacing w:line="276" w:lineRule="auto"/>
              <w:rPr>
                <w:rFonts w:eastAsia="돋움"/>
                <w:bCs/>
                <w:color w:val="000000" w:themeColor="text1"/>
                <w:sz w:val="20"/>
              </w:rPr>
            </w:pPr>
            <w:r w:rsidRPr="00CC1DB6">
              <w:rPr>
                <w:rFonts w:eastAsia="돋움"/>
                <w:bCs/>
                <w:color w:val="000000" w:themeColor="text1"/>
                <w:sz w:val="20"/>
              </w:rPr>
              <w:t xml:space="preserve">The group with the most negative change in </w:t>
            </w:r>
            <w:r w:rsidRPr="00CC1DB6">
              <w:rPr>
                <w:color w:val="000000" w:themeColor="text1"/>
                <w:sz w:val="20"/>
              </w:rPr>
              <w:t>FEV</w:t>
            </w:r>
            <w:r w:rsidRPr="00CC1DB6">
              <w:rPr>
                <w:color w:val="000000" w:themeColor="text1"/>
                <w:sz w:val="20"/>
                <w:vertAlign w:val="subscript"/>
              </w:rPr>
              <w:t>1</w:t>
            </w:r>
            <w:r w:rsidRPr="00CC1DB6">
              <w:rPr>
                <w:color w:val="000000" w:themeColor="text1"/>
                <w:sz w:val="20"/>
              </w:rPr>
              <w:t xml:space="preserve"> </w:t>
            </w:r>
            <w:r w:rsidRPr="00CC1DB6">
              <w:rPr>
                <w:rFonts w:eastAsia="돋움"/>
                <w:bCs/>
                <w:color w:val="000000" w:themeColor="text1"/>
                <w:sz w:val="20"/>
              </w:rPr>
              <w:t>(1</w:t>
            </w:r>
            <w:r w:rsidRPr="00CC1DB6">
              <w:rPr>
                <w:rFonts w:eastAsia="돋움"/>
                <w:bCs/>
                <w:color w:val="000000" w:themeColor="text1"/>
                <w:sz w:val="20"/>
                <w:vertAlign w:val="superscript"/>
              </w:rPr>
              <w:t>st</w:t>
            </w:r>
            <w:r w:rsidRPr="00CC1DB6">
              <w:rPr>
                <w:rFonts w:eastAsia="돋움"/>
                <w:bCs/>
                <w:color w:val="000000" w:themeColor="text1"/>
                <w:sz w:val="20"/>
              </w:rPr>
              <w:t xml:space="preserve"> quartile) were defined as rapid decliners. The other quartiles (2</w:t>
            </w:r>
            <w:r w:rsidRPr="00CC1DB6">
              <w:rPr>
                <w:rFonts w:eastAsia="돋움"/>
                <w:bCs/>
                <w:color w:val="000000" w:themeColor="text1"/>
                <w:sz w:val="20"/>
                <w:vertAlign w:val="superscript"/>
              </w:rPr>
              <w:t>nd</w:t>
            </w:r>
            <w:r w:rsidRPr="00CC1DB6">
              <w:rPr>
                <w:rFonts w:eastAsia="돋움"/>
                <w:bCs/>
                <w:color w:val="000000" w:themeColor="text1"/>
                <w:sz w:val="20"/>
              </w:rPr>
              <w:t>, 3</w:t>
            </w:r>
            <w:r w:rsidRPr="00CC1DB6">
              <w:rPr>
                <w:rFonts w:eastAsia="돋움"/>
                <w:bCs/>
                <w:color w:val="000000" w:themeColor="text1"/>
                <w:sz w:val="20"/>
                <w:vertAlign w:val="superscript"/>
              </w:rPr>
              <w:t>rd</w:t>
            </w:r>
            <w:r w:rsidRPr="00CC1DB6">
              <w:rPr>
                <w:rFonts w:eastAsia="돋움"/>
                <w:bCs/>
                <w:color w:val="000000" w:themeColor="text1"/>
                <w:sz w:val="20"/>
              </w:rPr>
              <w:t>, and 4</w:t>
            </w:r>
            <w:r w:rsidRPr="00CC1DB6">
              <w:rPr>
                <w:rFonts w:eastAsia="돋움"/>
                <w:bCs/>
                <w:color w:val="000000" w:themeColor="text1"/>
                <w:sz w:val="20"/>
                <w:vertAlign w:val="superscript"/>
              </w:rPr>
              <w:t>th</w:t>
            </w:r>
            <w:r w:rsidRPr="00CC1DB6">
              <w:rPr>
                <w:rFonts w:eastAsia="돋움"/>
                <w:bCs/>
                <w:color w:val="000000" w:themeColor="text1"/>
                <w:sz w:val="20"/>
              </w:rPr>
              <w:t xml:space="preserve"> </w:t>
            </w:r>
            <w:r w:rsidRPr="00CC1DB6">
              <w:rPr>
                <w:rFonts w:eastAsia="돋움"/>
                <w:bCs/>
                <w:color w:val="000000" w:themeColor="text1"/>
                <w:sz w:val="20"/>
              </w:rPr>
              <w:lastRenderedPageBreak/>
              <w:t>quartiles) were defined as non-rapid decliners.</w:t>
            </w:r>
          </w:p>
          <w:p w14:paraId="778BA9DC" w14:textId="4E259F2A" w:rsidR="0051782A" w:rsidRPr="00CC1DB6" w:rsidRDefault="0051782A" w:rsidP="00CC1DB6">
            <w:pPr>
              <w:tabs>
                <w:tab w:val="left" w:pos="5400"/>
              </w:tabs>
              <w:spacing w:line="276" w:lineRule="auto"/>
              <w:rPr>
                <w:sz w:val="20"/>
              </w:rPr>
            </w:pPr>
          </w:p>
        </w:tc>
      </w:tr>
      <w:tr w:rsidR="00191A23" w:rsidRPr="0022554A" w14:paraId="1E81B722" w14:textId="77777777" w:rsidTr="00D25862">
        <w:trPr>
          <w:gridAfter w:val="1"/>
          <w:wAfter w:w="108" w:type="dxa"/>
        </w:trPr>
        <w:tc>
          <w:tcPr>
            <w:tcW w:w="1949" w:type="dxa"/>
            <w:vMerge w:val="restart"/>
          </w:tcPr>
          <w:p w14:paraId="5A01E8D3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lastRenderedPageBreak/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1019" w:type="dxa"/>
            <w:vMerge w:val="restart"/>
          </w:tcPr>
          <w:p w14:paraId="164DDA32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7747" w:type="dxa"/>
          </w:tcPr>
          <w:p w14:paraId="43B86716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512" w:type="dxa"/>
          </w:tcPr>
          <w:p w14:paraId="1457964E" w14:textId="19AE71C4" w:rsidR="00191A23" w:rsidRPr="0022554A" w:rsidRDefault="00B15C92" w:rsidP="00191A23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9</w:t>
            </w:r>
          </w:p>
        </w:tc>
        <w:tc>
          <w:tcPr>
            <w:tcW w:w="2657" w:type="dxa"/>
            <w:gridSpan w:val="2"/>
          </w:tcPr>
          <w:p w14:paraId="7F2DE39B" w14:textId="6BB27270" w:rsidR="00791025" w:rsidRPr="00745CD3" w:rsidRDefault="00745CD3" w:rsidP="00745CD3">
            <w:pPr>
              <w:spacing w:line="276" w:lineRule="auto"/>
              <w:rPr>
                <w:rFonts w:eastAsia="돋움"/>
                <w:bCs/>
                <w:color w:val="000000" w:themeColor="text1"/>
                <w:sz w:val="20"/>
              </w:rPr>
            </w:pPr>
            <w:r w:rsidRPr="00745CD3">
              <w:rPr>
                <w:rFonts w:eastAsia="돋움"/>
                <w:bCs/>
                <w:color w:val="000000" w:themeColor="text1"/>
                <w:sz w:val="20"/>
              </w:rPr>
              <w:t xml:space="preserve">Student’s t-test or the Wilcoxon rank-sum test was used to compare continuous variables. </w:t>
            </w:r>
            <w:r w:rsidR="00791025" w:rsidRPr="00745CD3">
              <w:rPr>
                <w:rFonts w:eastAsia="돋움"/>
                <w:bCs/>
                <w:color w:val="000000" w:themeColor="text1"/>
                <w:sz w:val="20"/>
              </w:rPr>
              <w:t>…</w:t>
            </w:r>
          </w:p>
        </w:tc>
      </w:tr>
      <w:tr w:rsidR="00191A23" w:rsidRPr="0022554A" w14:paraId="4A403FD7" w14:textId="77777777" w:rsidTr="00D25862">
        <w:trPr>
          <w:gridAfter w:val="1"/>
          <w:wAfter w:w="108" w:type="dxa"/>
        </w:trPr>
        <w:tc>
          <w:tcPr>
            <w:tcW w:w="1949" w:type="dxa"/>
            <w:vMerge/>
          </w:tcPr>
          <w:p w14:paraId="715B56B6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1019" w:type="dxa"/>
            <w:vMerge/>
          </w:tcPr>
          <w:p w14:paraId="581A6945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08455E4D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512" w:type="dxa"/>
          </w:tcPr>
          <w:p w14:paraId="683F6877" w14:textId="5A959A2E" w:rsidR="00191A23" w:rsidRPr="0022554A" w:rsidRDefault="00745CD3" w:rsidP="00786601">
            <w:pPr>
              <w:snapToGrid w:val="0"/>
              <w:spacing w:line="276" w:lineRule="auto"/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  <w:tc>
          <w:tcPr>
            <w:tcW w:w="2657" w:type="dxa"/>
            <w:gridSpan w:val="2"/>
          </w:tcPr>
          <w:p w14:paraId="63979BC8" w14:textId="59D4BC9D" w:rsidR="00191A23" w:rsidRPr="00745CD3" w:rsidRDefault="00745CD3" w:rsidP="00745CD3">
            <w:pPr>
              <w:spacing w:line="276" w:lineRule="auto"/>
              <w:rPr>
                <w:rFonts w:eastAsia="돋움"/>
                <w:bCs/>
                <w:color w:val="000000" w:themeColor="text1"/>
                <w:sz w:val="20"/>
                <w:lang w:eastAsia="ko-KR"/>
              </w:rPr>
            </w:pPr>
            <w:r>
              <w:rPr>
                <w:rFonts w:eastAsia="돋움" w:hint="eastAsia"/>
                <w:bCs/>
                <w:color w:val="000000" w:themeColor="text1"/>
                <w:sz w:val="20"/>
                <w:lang w:eastAsia="ko-KR"/>
              </w:rPr>
              <w:t>N</w:t>
            </w:r>
            <w:r>
              <w:rPr>
                <w:rFonts w:eastAsia="돋움"/>
                <w:bCs/>
                <w:color w:val="000000" w:themeColor="text1"/>
                <w:sz w:val="20"/>
                <w:lang w:eastAsia="ko-KR"/>
              </w:rPr>
              <w:t>o subgroup analysis was performed.</w:t>
            </w:r>
          </w:p>
        </w:tc>
      </w:tr>
      <w:tr w:rsidR="003246F4" w:rsidRPr="0022554A" w14:paraId="5A1C7C34" w14:textId="77777777" w:rsidTr="00D25862">
        <w:trPr>
          <w:gridAfter w:val="1"/>
          <w:wAfter w:w="108" w:type="dxa"/>
        </w:trPr>
        <w:tc>
          <w:tcPr>
            <w:tcW w:w="1949" w:type="dxa"/>
            <w:vMerge/>
          </w:tcPr>
          <w:p w14:paraId="1DDE026F" w14:textId="77777777" w:rsidR="003246F4" w:rsidRPr="0022554A" w:rsidRDefault="003246F4" w:rsidP="003246F4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1019" w:type="dxa"/>
            <w:vMerge/>
          </w:tcPr>
          <w:p w14:paraId="6910224E" w14:textId="77777777" w:rsidR="003246F4" w:rsidRPr="0022554A" w:rsidRDefault="003246F4" w:rsidP="003246F4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2B00FD34" w14:textId="77777777" w:rsidR="003246F4" w:rsidRPr="0022554A" w:rsidRDefault="003246F4" w:rsidP="003246F4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1512" w:type="dxa"/>
          </w:tcPr>
          <w:p w14:paraId="5FFE78D3" w14:textId="77777777" w:rsidR="003246F4" w:rsidRPr="0022554A" w:rsidRDefault="008A5B3D" w:rsidP="00786601">
            <w:pPr>
              <w:snapToGrid w:val="0"/>
              <w:spacing w:line="276" w:lineRule="auto"/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  <w:tc>
          <w:tcPr>
            <w:tcW w:w="2657" w:type="dxa"/>
            <w:gridSpan w:val="2"/>
          </w:tcPr>
          <w:p w14:paraId="406E14B0" w14:textId="77777777" w:rsidR="00F55526" w:rsidRPr="0022554A" w:rsidRDefault="008A5B3D" w:rsidP="00786601">
            <w:pPr>
              <w:snapToGrid w:val="0"/>
              <w:spacing w:line="276" w:lineRule="auto"/>
              <w:rPr>
                <w:sz w:val="20"/>
                <w:lang w:eastAsia="ko-KR"/>
              </w:rPr>
            </w:pPr>
            <w:r>
              <w:rPr>
                <w:sz w:val="20"/>
                <w:lang w:eastAsia="ko-KR"/>
              </w:rPr>
              <w:t>In statistical analysis, missing data were not used.</w:t>
            </w:r>
          </w:p>
        </w:tc>
      </w:tr>
      <w:tr w:rsidR="00317645" w:rsidRPr="0022554A" w14:paraId="77A5ECE5" w14:textId="77777777" w:rsidTr="00791025">
        <w:tc>
          <w:tcPr>
            <w:tcW w:w="1949" w:type="dxa"/>
            <w:vMerge/>
          </w:tcPr>
          <w:p w14:paraId="11D5AFAF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1019" w:type="dxa"/>
            <w:vMerge/>
          </w:tcPr>
          <w:p w14:paraId="4DC1896A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14C1943B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14:paraId="61606469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14:paraId="49F90D33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1512" w:type="dxa"/>
          </w:tcPr>
          <w:p w14:paraId="727C3D6F" w14:textId="7BCC98E1" w:rsidR="00317645" w:rsidRPr="0022554A" w:rsidRDefault="00B15C92" w:rsidP="00791025">
            <w:pPr>
              <w:snapToGrid w:val="0"/>
              <w:spacing w:line="276" w:lineRule="auto"/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7</w:t>
            </w:r>
          </w:p>
        </w:tc>
        <w:tc>
          <w:tcPr>
            <w:tcW w:w="2765" w:type="dxa"/>
            <w:gridSpan w:val="3"/>
          </w:tcPr>
          <w:p w14:paraId="234DB859" w14:textId="72171D16" w:rsidR="00317645" w:rsidRPr="006F2F78" w:rsidRDefault="006F2F78" w:rsidP="006F2F78">
            <w:pPr>
              <w:tabs>
                <w:tab w:val="left" w:pos="5400"/>
              </w:tabs>
              <w:rPr>
                <w:sz w:val="20"/>
              </w:rPr>
            </w:pPr>
            <w:r w:rsidRPr="006F2F78">
              <w:rPr>
                <w:sz w:val="20"/>
              </w:rPr>
              <w:t xml:space="preserve">Our study </w:t>
            </w:r>
            <w:r w:rsidR="00745CD3">
              <w:rPr>
                <w:sz w:val="20"/>
              </w:rPr>
              <w:t xml:space="preserve">excluded patients who </w:t>
            </w:r>
            <w:r w:rsidR="00745CD3" w:rsidRPr="00745CD3">
              <w:rPr>
                <w:sz w:val="20"/>
              </w:rPr>
              <w:t xml:space="preserve">were </w:t>
            </w:r>
            <w:r w:rsidR="00745CD3">
              <w:rPr>
                <w:sz w:val="20"/>
              </w:rPr>
              <w:t xml:space="preserve">not </w:t>
            </w:r>
            <w:r w:rsidR="00745CD3" w:rsidRPr="00745CD3">
              <w:rPr>
                <w:sz w:val="20"/>
              </w:rPr>
              <w:t>followed up with serial spirometric tests for 3 years.</w:t>
            </w:r>
            <w:r w:rsidRPr="006F2F78">
              <w:rPr>
                <w:sz w:val="20"/>
              </w:rPr>
              <w:t xml:space="preserve"> </w:t>
            </w:r>
          </w:p>
        </w:tc>
      </w:tr>
      <w:tr w:rsidR="00317645" w:rsidRPr="0022554A" w14:paraId="1C4CEAEE" w14:textId="77777777" w:rsidTr="00791025">
        <w:tc>
          <w:tcPr>
            <w:tcW w:w="1949" w:type="dxa"/>
            <w:vMerge/>
          </w:tcPr>
          <w:p w14:paraId="337E00BB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1019" w:type="dxa"/>
            <w:vMerge/>
          </w:tcPr>
          <w:p w14:paraId="03EEE360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7E957A64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1512" w:type="dxa"/>
          </w:tcPr>
          <w:p w14:paraId="47854816" w14:textId="6850A480" w:rsidR="00317645" w:rsidRPr="0022554A" w:rsidRDefault="00B15C92" w:rsidP="0031764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9</w:t>
            </w:r>
          </w:p>
        </w:tc>
        <w:tc>
          <w:tcPr>
            <w:tcW w:w="2765" w:type="dxa"/>
            <w:gridSpan w:val="3"/>
          </w:tcPr>
          <w:p w14:paraId="5F2B5446" w14:textId="02599366" w:rsidR="00317645" w:rsidRPr="0022554A" w:rsidRDefault="00745CD3" w:rsidP="003B1A53">
            <w:pPr>
              <w:snapToGrid w:val="0"/>
              <w:spacing w:line="276" w:lineRule="auto"/>
              <w:rPr>
                <w:sz w:val="20"/>
              </w:rPr>
            </w:pPr>
            <w:r w:rsidRPr="00745CD3">
              <w:rPr>
                <w:rFonts w:eastAsia="돋움"/>
                <w:bCs/>
                <w:color w:val="000000" w:themeColor="text1"/>
                <w:sz w:val="20"/>
              </w:rPr>
              <w:t>Sensitivity analysis was conducted in the rapid decliner group …</w:t>
            </w:r>
          </w:p>
        </w:tc>
      </w:tr>
      <w:bookmarkEnd w:id="52"/>
      <w:bookmarkEnd w:id="53"/>
      <w:tr w:rsidR="00317645" w:rsidRPr="0022554A" w14:paraId="45061A33" w14:textId="77777777" w:rsidTr="00D25862">
        <w:tc>
          <w:tcPr>
            <w:tcW w:w="14992" w:type="dxa"/>
            <w:gridSpan w:val="7"/>
          </w:tcPr>
          <w:p w14:paraId="4DDD7CB5" w14:textId="77777777" w:rsidR="00317645" w:rsidRPr="0022554A" w:rsidRDefault="00317645" w:rsidP="0031764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Results</w:t>
            </w:r>
          </w:p>
        </w:tc>
      </w:tr>
      <w:tr w:rsidR="00317645" w:rsidRPr="0022554A" w14:paraId="0D377E92" w14:textId="77777777" w:rsidTr="00D25862">
        <w:tc>
          <w:tcPr>
            <w:tcW w:w="1949" w:type="dxa"/>
            <w:vMerge w:val="restart"/>
          </w:tcPr>
          <w:p w14:paraId="1627E654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1019" w:type="dxa"/>
            <w:vMerge w:val="restart"/>
          </w:tcPr>
          <w:p w14:paraId="13BBE927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</w:p>
        </w:tc>
        <w:tc>
          <w:tcPr>
            <w:tcW w:w="7747" w:type="dxa"/>
          </w:tcPr>
          <w:p w14:paraId="2AEC3F55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584" w:type="dxa"/>
            <w:gridSpan w:val="2"/>
          </w:tcPr>
          <w:p w14:paraId="44466244" w14:textId="05AA4C41" w:rsidR="00840E15" w:rsidRPr="00840E15" w:rsidRDefault="004B45D7" w:rsidP="00840E1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0</w:t>
            </w:r>
          </w:p>
        </w:tc>
        <w:tc>
          <w:tcPr>
            <w:tcW w:w="2693" w:type="dxa"/>
            <w:gridSpan w:val="2"/>
          </w:tcPr>
          <w:p w14:paraId="5B34A1FE" w14:textId="1A043823" w:rsidR="00317645" w:rsidRPr="004E2EBE" w:rsidRDefault="004E2EBE" w:rsidP="004E2EBE">
            <w:pPr>
              <w:snapToGrid w:val="0"/>
              <w:spacing w:line="276" w:lineRule="auto"/>
              <w:rPr>
                <w:rFonts w:eastAsia="돋움"/>
                <w:bCs/>
                <w:color w:val="000000" w:themeColor="text1"/>
                <w:sz w:val="20"/>
              </w:rPr>
            </w:pPr>
            <w:r w:rsidRPr="004E2EBE">
              <w:rPr>
                <w:rFonts w:eastAsia="돋움"/>
                <w:bCs/>
                <w:color w:val="000000" w:themeColor="text1"/>
                <w:sz w:val="20"/>
              </w:rPr>
              <w:t xml:space="preserve">Of the 1,324 patients with baseline spirometric results, 518 (39.1%) were followed up with </w:t>
            </w:r>
            <w:r w:rsidR="00786601" w:rsidRPr="004E2EBE">
              <w:rPr>
                <w:rFonts w:eastAsia="돋움"/>
                <w:bCs/>
                <w:color w:val="000000" w:themeColor="text1"/>
                <w:sz w:val="20"/>
              </w:rPr>
              <w:t>…</w:t>
            </w:r>
          </w:p>
        </w:tc>
      </w:tr>
      <w:tr w:rsidR="00317645" w:rsidRPr="0022554A" w14:paraId="12BA0451" w14:textId="77777777" w:rsidTr="00D25862">
        <w:tc>
          <w:tcPr>
            <w:tcW w:w="1949" w:type="dxa"/>
            <w:vMerge/>
          </w:tcPr>
          <w:p w14:paraId="24FF4CBB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31" w:colFirst="0" w:colLast="0"/>
            <w:bookmarkStart w:id="57" w:name="italic32" w:colFirst="0" w:colLast="0"/>
          </w:p>
        </w:tc>
        <w:tc>
          <w:tcPr>
            <w:tcW w:w="1019" w:type="dxa"/>
            <w:vMerge/>
          </w:tcPr>
          <w:p w14:paraId="712F636B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4205F6A2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1584" w:type="dxa"/>
            <w:gridSpan w:val="2"/>
          </w:tcPr>
          <w:p w14:paraId="79D37AF1" w14:textId="25289B8D" w:rsidR="00317645" w:rsidRPr="0022554A" w:rsidRDefault="004E2EBE" w:rsidP="0031764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0</w:t>
            </w:r>
          </w:p>
        </w:tc>
        <w:tc>
          <w:tcPr>
            <w:tcW w:w="2693" w:type="dxa"/>
            <w:gridSpan w:val="2"/>
          </w:tcPr>
          <w:p w14:paraId="41206470" w14:textId="5AADF173" w:rsidR="00317645" w:rsidRPr="004E2EBE" w:rsidRDefault="004E2EBE" w:rsidP="004E2EBE">
            <w:pPr>
              <w:snapToGrid w:val="0"/>
              <w:spacing w:line="276" w:lineRule="auto"/>
              <w:rPr>
                <w:rFonts w:eastAsia="돋움"/>
                <w:bCs/>
                <w:color w:val="000000" w:themeColor="text1"/>
                <w:sz w:val="20"/>
              </w:rPr>
            </w:pPr>
            <w:r w:rsidRPr="004E2EBE">
              <w:rPr>
                <w:rFonts w:eastAsia="돋움"/>
                <w:bCs/>
                <w:color w:val="000000" w:themeColor="text1"/>
                <w:sz w:val="20"/>
              </w:rPr>
              <w:t>518 (39.1%) were followed up with serial spirometric tests for 3 years.</w:t>
            </w:r>
          </w:p>
        </w:tc>
      </w:tr>
      <w:tr w:rsidR="00317645" w:rsidRPr="0022554A" w14:paraId="3756E7DA" w14:textId="77777777" w:rsidTr="00D25862">
        <w:tc>
          <w:tcPr>
            <w:tcW w:w="1949" w:type="dxa"/>
            <w:vMerge/>
          </w:tcPr>
          <w:p w14:paraId="054452EC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bold32" w:colFirst="0" w:colLast="0"/>
            <w:bookmarkStart w:id="59" w:name="italic33" w:colFirst="0" w:colLast="0"/>
            <w:bookmarkEnd w:id="56"/>
            <w:bookmarkEnd w:id="57"/>
          </w:p>
        </w:tc>
        <w:tc>
          <w:tcPr>
            <w:tcW w:w="1019" w:type="dxa"/>
            <w:vMerge/>
          </w:tcPr>
          <w:p w14:paraId="292DE3C1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6087298B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bookmarkStart w:id="60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0"/>
          </w:p>
        </w:tc>
        <w:tc>
          <w:tcPr>
            <w:tcW w:w="1584" w:type="dxa"/>
            <w:gridSpan w:val="2"/>
          </w:tcPr>
          <w:p w14:paraId="3C51AFCF" w14:textId="77777777" w:rsidR="00317645" w:rsidRDefault="00AE4B2F" w:rsidP="0031764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sz w:val="20"/>
                <w:lang w:eastAsia="ko-KR"/>
              </w:rPr>
              <w:t>-</w:t>
            </w:r>
          </w:p>
        </w:tc>
        <w:tc>
          <w:tcPr>
            <w:tcW w:w="2693" w:type="dxa"/>
            <w:gridSpan w:val="2"/>
          </w:tcPr>
          <w:p w14:paraId="24D26AC6" w14:textId="77777777" w:rsidR="00317645" w:rsidRDefault="00786601" w:rsidP="00317645">
            <w:pPr>
              <w:tabs>
                <w:tab w:val="left" w:pos="5400"/>
              </w:tabs>
              <w:rPr>
                <w:sz w:val="20"/>
              </w:rPr>
            </w:pPr>
            <w:r w:rsidRPr="00786601">
              <w:rPr>
                <w:sz w:val="20"/>
              </w:rPr>
              <w:t xml:space="preserve">Flow </w:t>
            </w:r>
            <w:r w:rsidR="00EB37ED">
              <w:rPr>
                <w:sz w:val="20"/>
              </w:rPr>
              <w:t xml:space="preserve">diagram </w:t>
            </w:r>
            <w:r w:rsidR="00AE4B2F">
              <w:rPr>
                <w:sz w:val="20"/>
              </w:rPr>
              <w:t>was not used</w:t>
            </w:r>
          </w:p>
        </w:tc>
      </w:tr>
      <w:tr w:rsidR="00317645" w:rsidRPr="0022554A" w14:paraId="7E7418AE" w14:textId="77777777" w:rsidTr="00D25862">
        <w:tc>
          <w:tcPr>
            <w:tcW w:w="1949" w:type="dxa"/>
            <w:vMerge w:val="restart"/>
          </w:tcPr>
          <w:p w14:paraId="1C095955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3"/>
            <w:bookmarkStart w:id="62" w:name="italic34"/>
            <w:bookmarkEnd w:id="58"/>
            <w:bookmarkEnd w:id="59"/>
            <w:r w:rsidRPr="0022554A">
              <w:rPr>
                <w:bCs/>
                <w:sz w:val="20"/>
              </w:rPr>
              <w:t xml:space="preserve">Descriptive </w:t>
            </w:r>
            <w:bookmarkStart w:id="63" w:name="bold34"/>
            <w:bookmarkStart w:id="64" w:name="italic35"/>
            <w:bookmarkEnd w:id="61"/>
            <w:bookmarkEnd w:id="62"/>
            <w:r w:rsidRPr="0022554A">
              <w:rPr>
                <w:bCs/>
                <w:sz w:val="20"/>
              </w:rPr>
              <w:t>data</w:t>
            </w:r>
            <w:bookmarkEnd w:id="63"/>
            <w:bookmarkEnd w:id="64"/>
          </w:p>
        </w:tc>
        <w:tc>
          <w:tcPr>
            <w:tcW w:w="1019" w:type="dxa"/>
            <w:vMerge w:val="restart"/>
          </w:tcPr>
          <w:p w14:paraId="2DB4E221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</w:p>
        </w:tc>
        <w:tc>
          <w:tcPr>
            <w:tcW w:w="7747" w:type="dxa"/>
          </w:tcPr>
          <w:p w14:paraId="0F53D413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1584" w:type="dxa"/>
            <w:gridSpan w:val="2"/>
          </w:tcPr>
          <w:p w14:paraId="1DFB8657" w14:textId="4A3444F0" w:rsidR="00317645" w:rsidRDefault="00A1453D" w:rsidP="0031764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0</w:t>
            </w:r>
          </w:p>
        </w:tc>
        <w:tc>
          <w:tcPr>
            <w:tcW w:w="2693" w:type="dxa"/>
            <w:gridSpan w:val="2"/>
          </w:tcPr>
          <w:p w14:paraId="555D7C3D" w14:textId="4E3E31DC" w:rsidR="00317645" w:rsidRDefault="004E2EBE" w:rsidP="00317645">
            <w:pPr>
              <w:tabs>
                <w:tab w:val="left" w:pos="5400"/>
              </w:tabs>
              <w:rPr>
                <w:sz w:val="20"/>
              </w:rPr>
            </w:pPr>
            <w:r w:rsidRPr="004E2EBE">
              <w:rPr>
                <w:sz w:val="20"/>
              </w:rPr>
              <w:t>… we detected no significant differences in post-bronchodilator FEV1 or GOLD grade between rapid and non-rapid decliners</w:t>
            </w:r>
            <w:r w:rsidR="000C3BC8" w:rsidRPr="000C3BC8">
              <w:rPr>
                <w:sz w:val="20"/>
              </w:rPr>
              <w:t xml:space="preserve">. </w:t>
            </w:r>
            <w:r w:rsidR="00A1453D">
              <w:rPr>
                <w:sz w:val="20"/>
              </w:rPr>
              <w:t>…</w:t>
            </w:r>
          </w:p>
        </w:tc>
      </w:tr>
      <w:tr w:rsidR="00317645" w:rsidRPr="0022554A" w14:paraId="486CCF42" w14:textId="77777777" w:rsidTr="00D25862">
        <w:tc>
          <w:tcPr>
            <w:tcW w:w="1949" w:type="dxa"/>
            <w:vMerge/>
          </w:tcPr>
          <w:p w14:paraId="46E3DA53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5" w:name="bold36" w:colFirst="0" w:colLast="0"/>
            <w:bookmarkStart w:id="66" w:name="italic36" w:colFirst="0" w:colLast="0"/>
          </w:p>
        </w:tc>
        <w:tc>
          <w:tcPr>
            <w:tcW w:w="1019" w:type="dxa"/>
            <w:vMerge/>
          </w:tcPr>
          <w:p w14:paraId="2E3B7998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3AB49516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1584" w:type="dxa"/>
            <w:gridSpan w:val="2"/>
          </w:tcPr>
          <w:p w14:paraId="3CC830CE" w14:textId="1E680076" w:rsidR="00317645" w:rsidRPr="0022554A" w:rsidRDefault="00446F1F" w:rsidP="0031764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sz w:val="20"/>
                <w:lang w:eastAsia="ko-KR"/>
              </w:rPr>
              <w:t>-</w:t>
            </w:r>
          </w:p>
        </w:tc>
        <w:tc>
          <w:tcPr>
            <w:tcW w:w="2693" w:type="dxa"/>
            <w:gridSpan w:val="2"/>
          </w:tcPr>
          <w:p w14:paraId="67051112" w14:textId="5518E54D" w:rsidR="00317645" w:rsidRPr="0022554A" w:rsidRDefault="00446F1F" w:rsidP="0031764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T</w:t>
            </w:r>
            <w:r>
              <w:rPr>
                <w:sz w:val="20"/>
                <w:lang w:eastAsia="ko-KR"/>
              </w:rPr>
              <w:t>here were no missing data.</w:t>
            </w:r>
          </w:p>
        </w:tc>
      </w:tr>
      <w:tr w:rsidR="00317645" w:rsidRPr="0022554A" w14:paraId="14201FD3" w14:textId="77777777" w:rsidTr="00D25862">
        <w:tc>
          <w:tcPr>
            <w:tcW w:w="1949" w:type="dxa"/>
            <w:vMerge/>
          </w:tcPr>
          <w:p w14:paraId="1157EA26" w14:textId="77777777" w:rsidR="00317645" w:rsidRPr="0022554A" w:rsidRDefault="00317645" w:rsidP="003176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7" w:colFirst="0" w:colLast="0"/>
            <w:bookmarkStart w:id="68" w:name="italic37" w:colFirst="0" w:colLast="0"/>
            <w:bookmarkEnd w:id="65"/>
            <w:bookmarkEnd w:id="66"/>
          </w:p>
        </w:tc>
        <w:tc>
          <w:tcPr>
            <w:tcW w:w="1019" w:type="dxa"/>
            <w:vMerge/>
          </w:tcPr>
          <w:p w14:paraId="74BE7F1B" w14:textId="77777777" w:rsidR="00317645" w:rsidRPr="0022554A" w:rsidRDefault="00317645" w:rsidP="0031764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4B1F1DB4" w14:textId="77777777" w:rsidR="00317645" w:rsidRPr="0022554A" w:rsidRDefault="00317645" w:rsidP="0031764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(eg, average and total amount)</w:t>
            </w:r>
          </w:p>
        </w:tc>
        <w:tc>
          <w:tcPr>
            <w:tcW w:w="1584" w:type="dxa"/>
            <w:gridSpan w:val="2"/>
          </w:tcPr>
          <w:p w14:paraId="03C355A4" w14:textId="5085E9C8" w:rsidR="00317645" w:rsidRDefault="000C3BC8" w:rsidP="00317645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0</w:t>
            </w:r>
          </w:p>
        </w:tc>
        <w:tc>
          <w:tcPr>
            <w:tcW w:w="2693" w:type="dxa"/>
            <w:gridSpan w:val="2"/>
          </w:tcPr>
          <w:p w14:paraId="77B9207C" w14:textId="081941E9" w:rsidR="00317645" w:rsidRDefault="00446F1F" w:rsidP="0031764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… </w:t>
            </w:r>
            <w:r w:rsidRPr="00446F1F">
              <w:rPr>
                <w:sz w:val="20"/>
              </w:rPr>
              <w:t>followed up with serial spirometric tests for 3 years.</w:t>
            </w:r>
          </w:p>
        </w:tc>
      </w:tr>
      <w:tr w:rsidR="000C3BC8" w:rsidRPr="0022554A" w14:paraId="3FB3D23A" w14:textId="77777777" w:rsidTr="00D25862">
        <w:trPr>
          <w:trHeight w:val="295"/>
        </w:trPr>
        <w:tc>
          <w:tcPr>
            <w:tcW w:w="1949" w:type="dxa"/>
            <w:vMerge w:val="restart"/>
          </w:tcPr>
          <w:p w14:paraId="2F718EFC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1019" w:type="dxa"/>
            <w:vMerge w:val="restart"/>
          </w:tcPr>
          <w:p w14:paraId="32872F44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</w:p>
        </w:tc>
        <w:tc>
          <w:tcPr>
            <w:tcW w:w="7747" w:type="dxa"/>
          </w:tcPr>
          <w:p w14:paraId="072D15C1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1584" w:type="dxa"/>
            <w:gridSpan w:val="2"/>
          </w:tcPr>
          <w:p w14:paraId="67A83C9E" w14:textId="44C07541" w:rsidR="000C3BC8" w:rsidRPr="00F1218C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0</w:t>
            </w:r>
          </w:p>
        </w:tc>
        <w:tc>
          <w:tcPr>
            <w:tcW w:w="2693" w:type="dxa"/>
            <w:gridSpan w:val="2"/>
          </w:tcPr>
          <w:p w14:paraId="3C2A5962" w14:textId="38883377" w:rsidR="000C3BC8" w:rsidRPr="00F1218C" w:rsidRDefault="00446F1F" w:rsidP="000C3BC8">
            <w:pPr>
              <w:tabs>
                <w:tab w:val="left" w:pos="5400"/>
              </w:tabs>
              <w:rPr>
                <w:sz w:val="20"/>
              </w:rPr>
            </w:pPr>
            <w:r w:rsidRPr="00446F1F">
              <w:rPr>
                <w:sz w:val="20"/>
                <w:lang w:eastAsia="ko-KR"/>
              </w:rPr>
              <w:t>130 patients met the definition of rapid decliners, and the other 388 were classified as non-rapid decliners.</w:t>
            </w:r>
          </w:p>
        </w:tc>
      </w:tr>
      <w:tr w:rsidR="000C3BC8" w:rsidRPr="0022554A" w14:paraId="4E36D882" w14:textId="77777777" w:rsidTr="00D25862">
        <w:trPr>
          <w:trHeight w:val="294"/>
        </w:trPr>
        <w:tc>
          <w:tcPr>
            <w:tcW w:w="1949" w:type="dxa"/>
            <w:vMerge/>
          </w:tcPr>
          <w:p w14:paraId="7094DBCD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1019" w:type="dxa"/>
            <w:vMerge/>
          </w:tcPr>
          <w:p w14:paraId="19C1346C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2404CAE8" w14:textId="77777777" w:rsidR="000C3BC8" w:rsidRPr="0022554A" w:rsidRDefault="000C3BC8" w:rsidP="000C3BC8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1584" w:type="dxa"/>
            <w:gridSpan w:val="2"/>
          </w:tcPr>
          <w:p w14:paraId="66E8FE8B" w14:textId="77777777" w:rsidR="000C3BC8" w:rsidRPr="00F1218C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  <w:tc>
          <w:tcPr>
            <w:tcW w:w="2693" w:type="dxa"/>
            <w:gridSpan w:val="2"/>
          </w:tcPr>
          <w:p w14:paraId="137A19A7" w14:textId="77777777" w:rsidR="000C3BC8" w:rsidRPr="00F1218C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</w:tr>
      <w:tr w:rsidR="000C3BC8" w:rsidRPr="0022554A" w14:paraId="0AD6262B" w14:textId="77777777" w:rsidTr="00D25862">
        <w:trPr>
          <w:trHeight w:val="294"/>
        </w:trPr>
        <w:tc>
          <w:tcPr>
            <w:tcW w:w="1949" w:type="dxa"/>
            <w:vMerge/>
          </w:tcPr>
          <w:p w14:paraId="291CDFF3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1019" w:type="dxa"/>
            <w:vMerge/>
          </w:tcPr>
          <w:p w14:paraId="53C83642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42D658AB" w14:textId="77777777" w:rsidR="000C3BC8" w:rsidRPr="0022554A" w:rsidRDefault="000C3BC8" w:rsidP="000C3BC8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1584" w:type="dxa"/>
            <w:gridSpan w:val="2"/>
          </w:tcPr>
          <w:p w14:paraId="34147808" w14:textId="77777777" w:rsidR="000C3BC8" w:rsidRPr="00F1218C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  <w:tc>
          <w:tcPr>
            <w:tcW w:w="2693" w:type="dxa"/>
            <w:gridSpan w:val="2"/>
          </w:tcPr>
          <w:p w14:paraId="104D9191" w14:textId="77777777" w:rsidR="000C3BC8" w:rsidRPr="00F1218C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-</w:t>
            </w:r>
          </w:p>
        </w:tc>
      </w:tr>
      <w:tr w:rsidR="000C3BC8" w:rsidRPr="0022554A" w14:paraId="0CFE7581" w14:textId="77777777" w:rsidTr="00D25862">
        <w:tc>
          <w:tcPr>
            <w:tcW w:w="1949" w:type="dxa"/>
            <w:vMerge w:val="restart"/>
          </w:tcPr>
          <w:p w14:paraId="548305D4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italic40" w:colFirst="0" w:colLast="0"/>
            <w:bookmarkStart w:id="72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1019" w:type="dxa"/>
            <w:vMerge w:val="restart"/>
          </w:tcPr>
          <w:p w14:paraId="4183776C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7747" w:type="dxa"/>
          </w:tcPr>
          <w:p w14:paraId="6B89492B" w14:textId="77777777" w:rsidR="000C3BC8" w:rsidRPr="006149D3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1584" w:type="dxa"/>
            <w:gridSpan w:val="2"/>
          </w:tcPr>
          <w:p w14:paraId="0CC8D5C9" w14:textId="27F23A8F" w:rsidR="000C3BC8" w:rsidRPr="0022554A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1</w:t>
            </w:r>
          </w:p>
        </w:tc>
        <w:tc>
          <w:tcPr>
            <w:tcW w:w="2693" w:type="dxa"/>
            <w:gridSpan w:val="2"/>
          </w:tcPr>
          <w:p w14:paraId="0FBE2783" w14:textId="1A9C78A5" w:rsidR="000C3BC8" w:rsidRPr="0022554A" w:rsidRDefault="00932990" w:rsidP="000C3BC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  <w:lang w:eastAsia="ko-KR"/>
              </w:rPr>
              <w:t xml:space="preserve">… </w:t>
            </w:r>
            <w:r w:rsidRPr="00932990">
              <w:rPr>
                <w:sz w:val="20"/>
                <w:lang w:eastAsia="ko-KR"/>
              </w:rPr>
              <w:t xml:space="preserve">male sex (odds ratio [OR]=3.32; 95% confidence interval [CI]=1.12-9.85), being a current smoker (OR=1.91; 95% CI=1.17-3.13), </w:t>
            </w:r>
            <w:r>
              <w:rPr>
                <w:sz w:val="20"/>
                <w:lang w:eastAsia="ko-KR"/>
              </w:rPr>
              <w:t>…</w:t>
            </w:r>
          </w:p>
        </w:tc>
      </w:tr>
      <w:tr w:rsidR="000C3BC8" w:rsidRPr="0022554A" w14:paraId="032843DF" w14:textId="77777777" w:rsidTr="00D25862">
        <w:tc>
          <w:tcPr>
            <w:tcW w:w="1949" w:type="dxa"/>
            <w:vMerge/>
          </w:tcPr>
          <w:p w14:paraId="18EE9016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italic41" w:colFirst="0" w:colLast="0"/>
            <w:bookmarkStart w:id="74" w:name="bold42" w:colFirst="0" w:colLast="0"/>
            <w:bookmarkEnd w:id="71"/>
            <w:bookmarkEnd w:id="72"/>
          </w:p>
        </w:tc>
        <w:tc>
          <w:tcPr>
            <w:tcW w:w="1019" w:type="dxa"/>
            <w:vMerge/>
          </w:tcPr>
          <w:p w14:paraId="131A54A4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742DD757" w14:textId="77777777" w:rsidR="000C3BC8" w:rsidRPr="006149D3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584" w:type="dxa"/>
            <w:gridSpan w:val="2"/>
          </w:tcPr>
          <w:p w14:paraId="1DAB148D" w14:textId="00C39EC1" w:rsidR="000C3BC8" w:rsidRPr="0022554A" w:rsidRDefault="00B15C92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8</w:t>
            </w:r>
          </w:p>
        </w:tc>
        <w:tc>
          <w:tcPr>
            <w:tcW w:w="2693" w:type="dxa"/>
            <w:gridSpan w:val="2"/>
          </w:tcPr>
          <w:p w14:paraId="47402716" w14:textId="1C4E0E94" w:rsidR="000C3BC8" w:rsidRPr="0022554A" w:rsidRDefault="00124BD4" w:rsidP="00124BD4">
            <w:pPr>
              <w:tabs>
                <w:tab w:val="left" w:pos="5400"/>
              </w:tabs>
              <w:rPr>
                <w:sz w:val="20"/>
              </w:rPr>
            </w:pPr>
            <w:r w:rsidRPr="00124BD4">
              <w:rPr>
                <w:sz w:val="20"/>
              </w:rPr>
              <w:t>The group with the most negative change in FEV1 (1st quartile) were defined as rapid decliners. The other quartiles (2nd, 3rd, and 4th quartiles) were defined as non-rapid decliners</w:t>
            </w:r>
            <w:r>
              <w:rPr>
                <w:sz w:val="20"/>
              </w:rPr>
              <w:t>.</w:t>
            </w:r>
          </w:p>
        </w:tc>
      </w:tr>
      <w:tr w:rsidR="000C3BC8" w:rsidRPr="0022554A" w14:paraId="3E975093" w14:textId="77777777" w:rsidTr="00D25862">
        <w:tc>
          <w:tcPr>
            <w:tcW w:w="1949" w:type="dxa"/>
            <w:vMerge/>
          </w:tcPr>
          <w:p w14:paraId="3AC0836D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5" w:name="italic42" w:colFirst="0" w:colLast="0"/>
            <w:bookmarkStart w:id="76" w:name="bold43" w:colFirst="0" w:colLast="0"/>
            <w:bookmarkEnd w:id="73"/>
            <w:bookmarkEnd w:id="74"/>
          </w:p>
        </w:tc>
        <w:tc>
          <w:tcPr>
            <w:tcW w:w="1019" w:type="dxa"/>
            <w:vMerge/>
          </w:tcPr>
          <w:p w14:paraId="067EB609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747" w:type="dxa"/>
          </w:tcPr>
          <w:p w14:paraId="461A1BAF" w14:textId="77777777" w:rsidR="000C3BC8" w:rsidRPr="006149D3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1584" w:type="dxa"/>
            <w:gridSpan w:val="2"/>
          </w:tcPr>
          <w:p w14:paraId="72A4ED0D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sz w:val="20"/>
                <w:lang w:eastAsia="ko-KR"/>
              </w:rPr>
              <w:t>-</w:t>
            </w:r>
          </w:p>
        </w:tc>
        <w:tc>
          <w:tcPr>
            <w:tcW w:w="2693" w:type="dxa"/>
            <w:gridSpan w:val="2"/>
          </w:tcPr>
          <w:p w14:paraId="3C26FBD1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t is not relevant.</w:t>
            </w:r>
          </w:p>
        </w:tc>
      </w:tr>
      <w:tr w:rsidR="000C3BC8" w:rsidRPr="0022554A" w14:paraId="37281062" w14:textId="77777777" w:rsidTr="00D25862">
        <w:tc>
          <w:tcPr>
            <w:tcW w:w="0" w:type="auto"/>
          </w:tcPr>
          <w:p w14:paraId="4DFAF476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3"/>
            <w:bookmarkStart w:id="78" w:name="bold44"/>
            <w:bookmarkEnd w:id="75"/>
            <w:bookmarkEnd w:id="76"/>
            <w:r w:rsidRPr="0022554A">
              <w:rPr>
                <w:bCs/>
                <w:sz w:val="20"/>
              </w:rPr>
              <w:t>Other analyses</w:t>
            </w:r>
            <w:bookmarkEnd w:id="77"/>
            <w:bookmarkEnd w:id="78"/>
          </w:p>
        </w:tc>
        <w:tc>
          <w:tcPr>
            <w:tcW w:w="1019" w:type="dxa"/>
          </w:tcPr>
          <w:p w14:paraId="2F8143A3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7747" w:type="dxa"/>
          </w:tcPr>
          <w:p w14:paraId="0D0C85DB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1584" w:type="dxa"/>
            <w:gridSpan w:val="2"/>
          </w:tcPr>
          <w:p w14:paraId="3477DA88" w14:textId="0EA8FD11" w:rsidR="000C3BC8" w:rsidRPr="0022554A" w:rsidRDefault="004E7AD7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1</w:t>
            </w:r>
          </w:p>
        </w:tc>
        <w:tc>
          <w:tcPr>
            <w:tcW w:w="2693" w:type="dxa"/>
            <w:gridSpan w:val="2"/>
          </w:tcPr>
          <w:p w14:paraId="7507612E" w14:textId="1EB3F08B" w:rsidR="000C3BC8" w:rsidRPr="0022554A" w:rsidRDefault="00C5401A" w:rsidP="000C3BC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… </w:t>
            </w:r>
            <w:r w:rsidR="004E7AD7" w:rsidRPr="004E7AD7">
              <w:rPr>
                <w:sz w:val="20"/>
              </w:rPr>
              <w:t xml:space="preserve">sensitivity analysis with a multivariable linear mixed model revealed a </w:t>
            </w:r>
            <w:r>
              <w:rPr>
                <w:sz w:val="20"/>
              </w:rPr>
              <w:t>…</w:t>
            </w:r>
          </w:p>
        </w:tc>
      </w:tr>
      <w:tr w:rsidR="000C3BC8" w:rsidRPr="0022554A" w14:paraId="589D050E" w14:textId="77777777" w:rsidTr="00D25862">
        <w:tc>
          <w:tcPr>
            <w:tcW w:w="14992" w:type="dxa"/>
            <w:gridSpan w:val="7"/>
          </w:tcPr>
          <w:p w14:paraId="17093E05" w14:textId="77777777" w:rsidR="000C3BC8" w:rsidRPr="0022554A" w:rsidRDefault="000C3BC8" w:rsidP="000C3BC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79" w:name="italic44"/>
            <w:bookmarkStart w:id="80" w:name="bold45"/>
            <w:r w:rsidRPr="0022554A">
              <w:rPr>
                <w:sz w:val="20"/>
              </w:rPr>
              <w:t>Discussion</w:t>
            </w:r>
            <w:bookmarkEnd w:id="79"/>
            <w:bookmarkEnd w:id="80"/>
          </w:p>
        </w:tc>
      </w:tr>
      <w:tr w:rsidR="000C3BC8" w:rsidRPr="0022554A" w14:paraId="216528D2" w14:textId="77777777" w:rsidTr="00D25862">
        <w:tc>
          <w:tcPr>
            <w:tcW w:w="0" w:type="auto"/>
          </w:tcPr>
          <w:p w14:paraId="1AD7CF9E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1" w:name="italic45" w:colFirst="0" w:colLast="0"/>
            <w:bookmarkStart w:id="82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1019" w:type="dxa"/>
          </w:tcPr>
          <w:p w14:paraId="64449898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7747" w:type="dxa"/>
          </w:tcPr>
          <w:p w14:paraId="369EE1E6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1584" w:type="dxa"/>
            <w:gridSpan w:val="2"/>
          </w:tcPr>
          <w:p w14:paraId="084D16DD" w14:textId="3B08A5C6" w:rsidR="000C3BC8" w:rsidRPr="0022554A" w:rsidRDefault="000C3BC8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rFonts w:hint="eastAsia"/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2</w:t>
            </w:r>
          </w:p>
        </w:tc>
        <w:tc>
          <w:tcPr>
            <w:tcW w:w="2693" w:type="dxa"/>
            <w:gridSpan w:val="2"/>
          </w:tcPr>
          <w:p w14:paraId="1072DBC1" w14:textId="7C3F2385" w:rsidR="000C3BC8" w:rsidRPr="0022554A" w:rsidRDefault="00071523" w:rsidP="000C3BC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… </w:t>
            </w:r>
            <w:r w:rsidRPr="00071523">
              <w:rPr>
                <w:sz w:val="20"/>
              </w:rPr>
              <w:t>we identified that rapid FEV1 decliners are a unique COPD subgroup</w:t>
            </w:r>
            <w:r w:rsidR="00ED3422" w:rsidRPr="00ED3422">
              <w:rPr>
                <w:sz w:val="20"/>
              </w:rPr>
              <w:t xml:space="preserve"> </w:t>
            </w:r>
            <w:r w:rsidR="000C3BC8">
              <w:rPr>
                <w:sz w:val="20"/>
              </w:rPr>
              <w:t>…</w:t>
            </w:r>
          </w:p>
        </w:tc>
      </w:tr>
      <w:tr w:rsidR="000C3BC8" w:rsidRPr="0022554A" w14:paraId="27C4791A" w14:textId="77777777" w:rsidTr="00D25862">
        <w:tc>
          <w:tcPr>
            <w:tcW w:w="0" w:type="auto"/>
          </w:tcPr>
          <w:p w14:paraId="40DBD27C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3" w:name="italic46" w:colFirst="0" w:colLast="0"/>
            <w:bookmarkStart w:id="84" w:name="bold47" w:colFirst="0" w:colLast="0"/>
            <w:bookmarkEnd w:id="81"/>
            <w:bookmarkEnd w:id="82"/>
            <w:r w:rsidRPr="0022554A">
              <w:rPr>
                <w:bCs/>
                <w:sz w:val="20"/>
              </w:rPr>
              <w:lastRenderedPageBreak/>
              <w:t>Limitations</w:t>
            </w:r>
          </w:p>
        </w:tc>
        <w:tc>
          <w:tcPr>
            <w:tcW w:w="1019" w:type="dxa"/>
          </w:tcPr>
          <w:p w14:paraId="4C26C2DA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7747" w:type="dxa"/>
          </w:tcPr>
          <w:p w14:paraId="060DFCF1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584" w:type="dxa"/>
            <w:gridSpan w:val="2"/>
          </w:tcPr>
          <w:p w14:paraId="61AD5190" w14:textId="1D155659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B15C92">
              <w:rPr>
                <w:sz w:val="20"/>
              </w:rPr>
              <w:t>5</w:t>
            </w:r>
          </w:p>
        </w:tc>
        <w:tc>
          <w:tcPr>
            <w:tcW w:w="2693" w:type="dxa"/>
            <w:gridSpan w:val="2"/>
          </w:tcPr>
          <w:p w14:paraId="511EDB00" w14:textId="4E6ADA75" w:rsidR="000C3BC8" w:rsidRPr="0022554A" w:rsidRDefault="00AC4CFA" w:rsidP="000C3BC8">
            <w:pPr>
              <w:tabs>
                <w:tab w:val="left" w:pos="5400"/>
              </w:tabs>
              <w:rPr>
                <w:sz w:val="20"/>
              </w:rPr>
            </w:pPr>
            <w:r w:rsidRPr="00AC4CFA">
              <w:rPr>
                <w:sz w:val="20"/>
              </w:rPr>
              <w:t xml:space="preserve">Our study is subject to several limitations. First, </w:t>
            </w:r>
            <w:r w:rsidR="00ED3422" w:rsidRPr="00ED3422">
              <w:rPr>
                <w:sz w:val="20"/>
              </w:rPr>
              <w:t>…</w:t>
            </w:r>
          </w:p>
        </w:tc>
      </w:tr>
      <w:tr w:rsidR="000C3BC8" w:rsidRPr="0022554A" w14:paraId="31C040A7" w14:textId="77777777" w:rsidTr="00D25862">
        <w:tc>
          <w:tcPr>
            <w:tcW w:w="0" w:type="auto"/>
          </w:tcPr>
          <w:p w14:paraId="376695B7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7" w:colFirst="0" w:colLast="0"/>
            <w:bookmarkStart w:id="86" w:name="bold48" w:colFirst="0" w:colLast="0"/>
            <w:bookmarkEnd w:id="83"/>
            <w:bookmarkEnd w:id="84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1019" w:type="dxa"/>
          </w:tcPr>
          <w:p w14:paraId="758A5AF4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7747" w:type="dxa"/>
          </w:tcPr>
          <w:p w14:paraId="57D03BCC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584" w:type="dxa"/>
            <w:gridSpan w:val="2"/>
          </w:tcPr>
          <w:p w14:paraId="6A92F65F" w14:textId="4B81AD56" w:rsidR="000C3BC8" w:rsidRPr="0022554A" w:rsidRDefault="00840E15" w:rsidP="000C3BC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B15C92">
              <w:rPr>
                <w:sz w:val="20"/>
              </w:rPr>
              <w:t>5</w:t>
            </w:r>
            <w:r>
              <w:rPr>
                <w:sz w:val="20"/>
              </w:rPr>
              <w:t>-</w:t>
            </w:r>
            <w:r w:rsidR="00AC4CFA">
              <w:rPr>
                <w:sz w:val="20"/>
              </w:rPr>
              <w:t>1</w:t>
            </w:r>
            <w:r w:rsidR="00B15C92">
              <w:rPr>
                <w:sz w:val="20"/>
              </w:rPr>
              <w:t>6</w:t>
            </w:r>
          </w:p>
        </w:tc>
        <w:tc>
          <w:tcPr>
            <w:tcW w:w="2693" w:type="dxa"/>
            <w:gridSpan w:val="2"/>
          </w:tcPr>
          <w:p w14:paraId="23027E9E" w14:textId="41C42611" w:rsidR="000C3BC8" w:rsidRPr="00AC4CFA" w:rsidRDefault="00AC4CFA" w:rsidP="000C3BC8">
            <w:pPr>
              <w:tabs>
                <w:tab w:val="left" w:pos="5400"/>
              </w:tabs>
              <w:rPr>
                <w:sz w:val="20"/>
              </w:rPr>
            </w:pPr>
            <w:r w:rsidRPr="00AC4CFA">
              <w:rPr>
                <w:color w:val="000000" w:themeColor="text1"/>
                <w:sz w:val="20"/>
              </w:rPr>
              <w:t>In conclusion, a rapid FEV</w:t>
            </w:r>
            <w:r w:rsidRPr="00AC4CFA">
              <w:rPr>
                <w:color w:val="000000" w:themeColor="text1"/>
                <w:sz w:val="20"/>
                <w:vertAlign w:val="subscript"/>
              </w:rPr>
              <w:t>1</w:t>
            </w:r>
            <w:r w:rsidRPr="00AC4CFA">
              <w:rPr>
                <w:color w:val="000000" w:themeColor="text1"/>
                <w:sz w:val="20"/>
              </w:rPr>
              <w:t xml:space="preserve"> decline was related</w:t>
            </w:r>
            <w:r>
              <w:rPr>
                <w:color w:val="000000" w:themeColor="text1"/>
                <w:sz w:val="20"/>
              </w:rPr>
              <w:t>…</w:t>
            </w:r>
          </w:p>
        </w:tc>
      </w:tr>
      <w:tr w:rsidR="000C3BC8" w:rsidRPr="0022554A" w14:paraId="3D6F0941" w14:textId="77777777" w:rsidTr="00D25862">
        <w:tc>
          <w:tcPr>
            <w:tcW w:w="0" w:type="auto"/>
          </w:tcPr>
          <w:p w14:paraId="377D048F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8" w:colFirst="0" w:colLast="0"/>
            <w:bookmarkStart w:id="88" w:name="bold49" w:colFirst="0" w:colLast="0"/>
            <w:bookmarkEnd w:id="85"/>
            <w:bookmarkEnd w:id="86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1019" w:type="dxa"/>
          </w:tcPr>
          <w:p w14:paraId="5224BD23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7747" w:type="dxa"/>
          </w:tcPr>
          <w:p w14:paraId="6678C3BA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1584" w:type="dxa"/>
            <w:gridSpan w:val="2"/>
          </w:tcPr>
          <w:p w14:paraId="41F99282" w14:textId="73B741E2" w:rsidR="000C3BC8" w:rsidRPr="0022554A" w:rsidRDefault="00840E15" w:rsidP="000C3BC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B15C92">
              <w:rPr>
                <w:sz w:val="20"/>
              </w:rPr>
              <w:t>5</w:t>
            </w:r>
            <w:r>
              <w:rPr>
                <w:sz w:val="20"/>
              </w:rPr>
              <w:t>-</w:t>
            </w:r>
            <w:r w:rsidR="000C3BC8">
              <w:rPr>
                <w:rFonts w:hint="eastAsia"/>
                <w:sz w:val="20"/>
              </w:rPr>
              <w:t>1</w:t>
            </w:r>
            <w:r w:rsidR="00B15C92">
              <w:rPr>
                <w:sz w:val="20"/>
              </w:rPr>
              <w:t>6</w:t>
            </w:r>
          </w:p>
        </w:tc>
        <w:tc>
          <w:tcPr>
            <w:tcW w:w="2693" w:type="dxa"/>
            <w:gridSpan w:val="2"/>
          </w:tcPr>
          <w:p w14:paraId="1E765A33" w14:textId="7914E6F5" w:rsidR="000C3BC8" w:rsidRPr="00AC4CFA" w:rsidRDefault="00AC4CFA" w:rsidP="000C3BC8">
            <w:pPr>
              <w:tabs>
                <w:tab w:val="left" w:pos="5400"/>
              </w:tabs>
              <w:rPr>
                <w:sz w:val="20"/>
              </w:rPr>
            </w:pPr>
            <w:r w:rsidRPr="00AC4CFA">
              <w:rPr>
                <w:color w:val="000000" w:themeColor="text1"/>
                <w:sz w:val="20"/>
              </w:rPr>
              <w:t xml:space="preserve">Identification of such risk factors for rapid lung function decline may assist </w:t>
            </w:r>
            <w:r w:rsidR="000C3BC8" w:rsidRPr="00AC4CFA">
              <w:rPr>
                <w:sz w:val="20"/>
              </w:rPr>
              <w:t>…</w:t>
            </w:r>
          </w:p>
        </w:tc>
      </w:tr>
      <w:tr w:rsidR="000C3BC8" w:rsidRPr="0022554A" w14:paraId="73011397" w14:textId="77777777" w:rsidTr="00D25862">
        <w:tc>
          <w:tcPr>
            <w:tcW w:w="2968" w:type="dxa"/>
            <w:gridSpan w:val="2"/>
          </w:tcPr>
          <w:p w14:paraId="67C2DB54" w14:textId="77777777" w:rsidR="000C3BC8" w:rsidRPr="0022554A" w:rsidRDefault="000C3BC8" w:rsidP="000C3BC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9" w:name="italic49"/>
            <w:bookmarkStart w:id="90" w:name="bold50"/>
            <w:bookmarkEnd w:id="87"/>
            <w:bookmarkEnd w:id="88"/>
            <w:r w:rsidRPr="0022554A">
              <w:rPr>
                <w:sz w:val="20"/>
              </w:rPr>
              <w:t>Other information</w:t>
            </w:r>
          </w:p>
        </w:tc>
        <w:bookmarkEnd w:id="89"/>
        <w:bookmarkEnd w:id="90"/>
        <w:tc>
          <w:tcPr>
            <w:tcW w:w="12024" w:type="dxa"/>
            <w:gridSpan w:val="5"/>
          </w:tcPr>
          <w:p w14:paraId="396501C1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0C3BC8" w:rsidRPr="0022554A" w14:paraId="668F2213" w14:textId="77777777" w:rsidTr="00D25862">
        <w:tc>
          <w:tcPr>
            <w:tcW w:w="0" w:type="auto"/>
          </w:tcPr>
          <w:p w14:paraId="0B5976D4" w14:textId="77777777" w:rsidR="000C3BC8" w:rsidRPr="0022554A" w:rsidRDefault="000C3BC8" w:rsidP="000C3BC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50" w:colFirst="0" w:colLast="0"/>
            <w:bookmarkStart w:id="92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1019" w:type="dxa"/>
          </w:tcPr>
          <w:p w14:paraId="023056F2" w14:textId="77777777" w:rsidR="000C3BC8" w:rsidRPr="0022554A" w:rsidRDefault="000C3BC8" w:rsidP="000C3BC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7747" w:type="dxa"/>
          </w:tcPr>
          <w:p w14:paraId="138430AC" w14:textId="77777777" w:rsidR="000C3BC8" w:rsidRPr="0022554A" w:rsidRDefault="000C3BC8" w:rsidP="000C3BC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584" w:type="dxa"/>
            <w:gridSpan w:val="2"/>
          </w:tcPr>
          <w:p w14:paraId="514BF726" w14:textId="125DEC6B" w:rsidR="000C3BC8" w:rsidRPr="0022554A" w:rsidRDefault="00840E15" w:rsidP="000C3BC8">
            <w:pPr>
              <w:tabs>
                <w:tab w:val="left" w:pos="5400"/>
              </w:tabs>
              <w:rPr>
                <w:sz w:val="20"/>
                <w:lang w:eastAsia="ko-KR"/>
              </w:rPr>
            </w:pPr>
            <w:r>
              <w:rPr>
                <w:sz w:val="20"/>
                <w:lang w:eastAsia="ko-KR"/>
              </w:rPr>
              <w:t>1</w:t>
            </w:r>
            <w:r w:rsidR="00B15C92">
              <w:rPr>
                <w:sz w:val="20"/>
                <w:lang w:eastAsia="ko-KR"/>
              </w:rPr>
              <w:t>9</w:t>
            </w:r>
          </w:p>
        </w:tc>
        <w:tc>
          <w:tcPr>
            <w:tcW w:w="2693" w:type="dxa"/>
            <w:gridSpan w:val="2"/>
          </w:tcPr>
          <w:p w14:paraId="6A555447" w14:textId="77777777" w:rsidR="000C3BC8" w:rsidRPr="0022554A" w:rsidRDefault="00200142" w:rsidP="000C3BC8">
            <w:pPr>
              <w:tabs>
                <w:tab w:val="left" w:pos="5400"/>
              </w:tabs>
              <w:rPr>
                <w:sz w:val="20"/>
              </w:rPr>
            </w:pPr>
            <w:r w:rsidRPr="00200142">
              <w:rPr>
                <w:sz w:val="20"/>
              </w:rPr>
              <w:t xml:space="preserve">This research was supported by </w:t>
            </w:r>
            <w:r w:rsidR="000C3BC8" w:rsidRPr="005E4CB8">
              <w:rPr>
                <w:sz w:val="20"/>
              </w:rPr>
              <w:t>…</w:t>
            </w:r>
            <w:r w:rsidR="000C3BC8" w:rsidRPr="007D404A">
              <w:rPr>
                <w:sz w:val="20"/>
              </w:rPr>
              <w:t xml:space="preserve"> </w:t>
            </w:r>
          </w:p>
        </w:tc>
      </w:tr>
      <w:bookmarkEnd w:id="91"/>
      <w:bookmarkEnd w:id="92"/>
    </w:tbl>
    <w:p w14:paraId="1C1B1D87" w14:textId="77777777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191A23">
      <w:footerReference w:type="even" r:id="rId7"/>
      <w:footerReference w:type="default" r:id="rId8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895BE" w14:textId="77777777" w:rsidR="00B46755" w:rsidRDefault="00B46755">
      <w:r>
        <w:separator/>
      </w:r>
    </w:p>
  </w:endnote>
  <w:endnote w:type="continuationSeparator" w:id="0">
    <w:p w14:paraId="2B655290" w14:textId="77777777" w:rsidR="00B46755" w:rsidRDefault="00B46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92F30" w14:textId="77777777" w:rsidR="00A13C96" w:rsidRDefault="00A13C96" w:rsidP="00A13C96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5640B04" w14:textId="77777777" w:rsidR="00A13C96" w:rsidRDefault="00A13C96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36FCC" w14:textId="77777777" w:rsidR="00A13C96" w:rsidRDefault="00A13C96" w:rsidP="007F7FA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A489B">
      <w:rPr>
        <w:rStyle w:val="a8"/>
        <w:noProof/>
      </w:rPr>
      <w:t>3</w:t>
    </w:r>
    <w:r>
      <w:rPr>
        <w:rStyle w:val="a8"/>
      </w:rPr>
      <w:fldChar w:fldCharType="end"/>
    </w:r>
  </w:p>
  <w:p w14:paraId="51B4A6BF" w14:textId="77777777" w:rsidR="00A13C96" w:rsidRDefault="00A13C96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60D32" w14:textId="77777777" w:rsidR="00B46755" w:rsidRDefault="00B46755">
      <w:r>
        <w:separator/>
      </w:r>
    </w:p>
  </w:footnote>
  <w:footnote w:type="continuationSeparator" w:id="0">
    <w:p w14:paraId="206153C4" w14:textId="77777777" w:rsidR="00B46755" w:rsidRDefault="00B46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5F0F"/>
    <w:rsid w:val="00023515"/>
    <w:rsid w:val="000252C4"/>
    <w:rsid w:val="00071523"/>
    <w:rsid w:val="00075596"/>
    <w:rsid w:val="00075B0F"/>
    <w:rsid w:val="00091981"/>
    <w:rsid w:val="00091C92"/>
    <w:rsid w:val="00093E3A"/>
    <w:rsid w:val="000B1B9B"/>
    <w:rsid w:val="000B6FD4"/>
    <w:rsid w:val="000C3BC8"/>
    <w:rsid w:val="000D1B5D"/>
    <w:rsid w:val="000E3193"/>
    <w:rsid w:val="000E691B"/>
    <w:rsid w:val="000F26ED"/>
    <w:rsid w:val="0011006C"/>
    <w:rsid w:val="00110BFB"/>
    <w:rsid w:val="00124BD4"/>
    <w:rsid w:val="00134AAC"/>
    <w:rsid w:val="00180759"/>
    <w:rsid w:val="00191A23"/>
    <w:rsid w:val="00194597"/>
    <w:rsid w:val="00195C2E"/>
    <w:rsid w:val="001A495C"/>
    <w:rsid w:val="001A75E9"/>
    <w:rsid w:val="001C581D"/>
    <w:rsid w:val="001E02AD"/>
    <w:rsid w:val="00200142"/>
    <w:rsid w:val="0021265E"/>
    <w:rsid w:val="00215E03"/>
    <w:rsid w:val="00224268"/>
    <w:rsid w:val="0022554A"/>
    <w:rsid w:val="00226A29"/>
    <w:rsid w:val="002552FD"/>
    <w:rsid w:val="002602FB"/>
    <w:rsid w:val="0028174A"/>
    <w:rsid w:val="002B385C"/>
    <w:rsid w:val="002C60B3"/>
    <w:rsid w:val="002C731D"/>
    <w:rsid w:val="002D06D0"/>
    <w:rsid w:val="002D1ABE"/>
    <w:rsid w:val="002E2F4F"/>
    <w:rsid w:val="002F1A87"/>
    <w:rsid w:val="002F73EA"/>
    <w:rsid w:val="00316B97"/>
    <w:rsid w:val="00317645"/>
    <w:rsid w:val="003246F4"/>
    <w:rsid w:val="003354B7"/>
    <w:rsid w:val="003508EF"/>
    <w:rsid w:val="00372129"/>
    <w:rsid w:val="00385050"/>
    <w:rsid w:val="003967FF"/>
    <w:rsid w:val="003A3FDD"/>
    <w:rsid w:val="003A7531"/>
    <w:rsid w:val="003B1A53"/>
    <w:rsid w:val="003D588D"/>
    <w:rsid w:val="00404D2C"/>
    <w:rsid w:val="004060E6"/>
    <w:rsid w:val="00407BEA"/>
    <w:rsid w:val="004243C8"/>
    <w:rsid w:val="00446F1F"/>
    <w:rsid w:val="0045419E"/>
    <w:rsid w:val="00454242"/>
    <w:rsid w:val="0045647B"/>
    <w:rsid w:val="0045734B"/>
    <w:rsid w:val="00463EC7"/>
    <w:rsid w:val="00465542"/>
    <w:rsid w:val="00472DF5"/>
    <w:rsid w:val="004929EE"/>
    <w:rsid w:val="00495204"/>
    <w:rsid w:val="004A2672"/>
    <w:rsid w:val="004A31B3"/>
    <w:rsid w:val="004A32C8"/>
    <w:rsid w:val="004B45D7"/>
    <w:rsid w:val="004E1263"/>
    <w:rsid w:val="004E2EBE"/>
    <w:rsid w:val="004E630E"/>
    <w:rsid w:val="004E7AD7"/>
    <w:rsid w:val="005044A6"/>
    <w:rsid w:val="00517788"/>
    <w:rsid w:val="0051782A"/>
    <w:rsid w:val="00524291"/>
    <w:rsid w:val="00544E3F"/>
    <w:rsid w:val="00590F64"/>
    <w:rsid w:val="005923E5"/>
    <w:rsid w:val="005A6EBA"/>
    <w:rsid w:val="005B567D"/>
    <w:rsid w:val="005D0CFC"/>
    <w:rsid w:val="005D19F4"/>
    <w:rsid w:val="005E4CB8"/>
    <w:rsid w:val="005F254A"/>
    <w:rsid w:val="006149D3"/>
    <w:rsid w:val="00630AC9"/>
    <w:rsid w:val="0064135F"/>
    <w:rsid w:val="00652CE1"/>
    <w:rsid w:val="0065657F"/>
    <w:rsid w:val="00666336"/>
    <w:rsid w:val="0066699F"/>
    <w:rsid w:val="00683E42"/>
    <w:rsid w:val="006A2E4D"/>
    <w:rsid w:val="006A2F18"/>
    <w:rsid w:val="006A5DD9"/>
    <w:rsid w:val="006B2915"/>
    <w:rsid w:val="006B56D7"/>
    <w:rsid w:val="006C0B63"/>
    <w:rsid w:val="006C2464"/>
    <w:rsid w:val="006C7601"/>
    <w:rsid w:val="006D16AA"/>
    <w:rsid w:val="006F2F78"/>
    <w:rsid w:val="006F66AC"/>
    <w:rsid w:val="00701AC5"/>
    <w:rsid w:val="00706842"/>
    <w:rsid w:val="00711D81"/>
    <w:rsid w:val="007377EA"/>
    <w:rsid w:val="0074576C"/>
    <w:rsid w:val="00745CD3"/>
    <w:rsid w:val="00754BA5"/>
    <w:rsid w:val="007562C3"/>
    <w:rsid w:val="00786601"/>
    <w:rsid w:val="00791025"/>
    <w:rsid w:val="00794BA1"/>
    <w:rsid w:val="007C72F6"/>
    <w:rsid w:val="007D404A"/>
    <w:rsid w:val="007F7FA0"/>
    <w:rsid w:val="00805C93"/>
    <w:rsid w:val="00816966"/>
    <w:rsid w:val="00817D26"/>
    <w:rsid w:val="00821CD4"/>
    <w:rsid w:val="00840E15"/>
    <w:rsid w:val="008423A7"/>
    <w:rsid w:val="008440CC"/>
    <w:rsid w:val="0089107E"/>
    <w:rsid w:val="00891604"/>
    <w:rsid w:val="008A5B3D"/>
    <w:rsid w:val="008A63AB"/>
    <w:rsid w:val="008D225B"/>
    <w:rsid w:val="008E0563"/>
    <w:rsid w:val="009046C7"/>
    <w:rsid w:val="00921BF8"/>
    <w:rsid w:val="00932990"/>
    <w:rsid w:val="009367F9"/>
    <w:rsid w:val="00960B61"/>
    <w:rsid w:val="009642BE"/>
    <w:rsid w:val="00970DDD"/>
    <w:rsid w:val="00973890"/>
    <w:rsid w:val="00976EE1"/>
    <w:rsid w:val="00986591"/>
    <w:rsid w:val="009872CC"/>
    <w:rsid w:val="009A7665"/>
    <w:rsid w:val="009B0149"/>
    <w:rsid w:val="009B10F1"/>
    <w:rsid w:val="009B368D"/>
    <w:rsid w:val="009C24D4"/>
    <w:rsid w:val="009E0429"/>
    <w:rsid w:val="009E4F80"/>
    <w:rsid w:val="009F5211"/>
    <w:rsid w:val="00A13C96"/>
    <w:rsid w:val="00A1453D"/>
    <w:rsid w:val="00A42352"/>
    <w:rsid w:val="00A527E4"/>
    <w:rsid w:val="00A5640D"/>
    <w:rsid w:val="00A729D6"/>
    <w:rsid w:val="00A7458A"/>
    <w:rsid w:val="00A86236"/>
    <w:rsid w:val="00A938BF"/>
    <w:rsid w:val="00A974EC"/>
    <w:rsid w:val="00AB7BC4"/>
    <w:rsid w:val="00AC4CFA"/>
    <w:rsid w:val="00AD2D27"/>
    <w:rsid w:val="00AE1A69"/>
    <w:rsid w:val="00AE23EB"/>
    <w:rsid w:val="00AE2C57"/>
    <w:rsid w:val="00AE4B2F"/>
    <w:rsid w:val="00AF0F8C"/>
    <w:rsid w:val="00AF4615"/>
    <w:rsid w:val="00B15C92"/>
    <w:rsid w:val="00B46755"/>
    <w:rsid w:val="00B50DF8"/>
    <w:rsid w:val="00B537D5"/>
    <w:rsid w:val="00B54EA0"/>
    <w:rsid w:val="00B576F1"/>
    <w:rsid w:val="00B60EFB"/>
    <w:rsid w:val="00B65366"/>
    <w:rsid w:val="00B77807"/>
    <w:rsid w:val="00B940E9"/>
    <w:rsid w:val="00BA1206"/>
    <w:rsid w:val="00BC7FE6"/>
    <w:rsid w:val="00BE3709"/>
    <w:rsid w:val="00C15AE0"/>
    <w:rsid w:val="00C442A4"/>
    <w:rsid w:val="00C5401A"/>
    <w:rsid w:val="00CA489B"/>
    <w:rsid w:val="00CB6CC8"/>
    <w:rsid w:val="00CC1DB6"/>
    <w:rsid w:val="00CC1EF8"/>
    <w:rsid w:val="00CC4C93"/>
    <w:rsid w:val="00D05429"/>
    <w:rsid w:val="00D120D2"/>
    <w:rsid w:val="00D20D7C"/>
    <w:rsid w:val="00D25862"/>
    <w:rsid w:val="00D26FCA"/>
    <w:rsid w:val="00D410CB"/>
    <w:rsid w:val="00D4611B"/>
    <w:rsid w:val="00D53EB3"/>
    <w:rsid w:val="00D54AE6"/>
    <w:rsid w:val="00D6407C"/>
    <w:rsid w:val="00D87AF7"/>
    <w:rsid w:val="00DA120C"/>
    <w:rsid w:val="00DA2D05"/>
    <w:rsid w:val="00DC4BEF"/>
    <w:rsid w:val="00DD2785"/>
    <w:rsid w:val="00E050A9"/>
    <w:rsid w:val="00E10628"/>
    <w:rsid w:val="00E1335F"/>
    <w:rsid w:val="00E144CD"/>
    <w:rsid w:val="00E2292B"/>
    <w:rsid w:val="00E26963"/>
    <w:rsid w:val="00E341E9"/>
    <w:rsid w:val="00E64BAD"/>
    <w:rsid w:val="00E75FB5"/>
    <w:rsid w:val="00E923D1"/>
    <w:rsid w:val="00EA6E28"/>
    <w:rsid w:val="00EB37ED"/>
    <w:rsid w:val="00EC0C12"/>
    <w:rsid w:val="00ED3422"/>
    <w:rsid w:val="00EE36FC"/>
    <w:rsid w:val="00EF3C4A"/>
    <w:rsid w:val="00F0752A"/>
    <w:rsid w:val="00F1218C"/>
    <w:rsid w:val="00F3401F"/>
    <w:rsid w:val="00F378D0"/>
    <w:rsid w:val="00F55526"/>
    <w:rsid w:val="00F70B74"/>
    <w:rsid w:val="00F71E9F"/>
    <w:rsid w:val="00F76A7F"/>
    <w:rsid w:val="00F838E1"/>
    <w:rsid w:val="00F842DC"/>
    <w:rsid w:val="00F84E63"/>
    <w:rsid w:val="00F876FF"/>
    <w:rsid w:val="00F93A89"/>
    <w:rsid w:val="00F970FA"/>
    <w:rsid w:val="00FA2721"/>
    <w:rsid w:val="00FA3D11"/>
    <w:rsid w:val="00FC64E8"/>
    <w:rsid w:val="00FE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A83BE6"/>
  <w15:docId w15:val="{4E3E8985-076D-448F-BE48-531DF1F30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article.dot</Template>
  <TotalTime>4</TotalTime>
  <Pages>5</Pages>
  <Words>1150</Words>
  <Characters>6555</Characters>
  <Application>Microsoft Office Word</Application>
  <DocSecurity>0</DocSecurity>
  <Lines>54</Lines>
  <Paragraphs>15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이현우</cp:lastModifiedBy>
  <cp:revision>5</cp:revision>
  <cp:lastPrinted>2014-09-01T08:36:00Z</cp:lastPrinted>
  <dcterms:created xsi:type="dcterms:W3CDTF">2021-06-24T03:26:00Z</dcterms:created>
  <dcterms:modified xsi:type="dcterms:W3CDTF">2021-07-31T22:09:00Z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