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FCBECB">
      <w:pPr>
        <w:ind w:firstLine="440" w:firstLineChars="200"/>
        <w:rPr>
          <w:rFonts w:ascii="Times New Roman" w:hAnsi="Times New Roman" w:cs="Times New Roman"/>
          <w:sz w:val="22"/>
        </w:rPr>
      </w:pPr>
    </w:p>
    <w:p w14:paraId="4F306FC7">
      <w:pPr>
        <w:jc w:val="center"/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ascii="Times New Roman" w:hAnsi="Times New Roman" w:eastAsia="宋体" w:cs="Times New Roman"/>
          <w:b/>
          <w:sz w:val="24"/>
          <w:szCs w:val="24"/>
        </w:rPr>
        <w:t>Table 1 Establishment of the PCR reaction system</w:t>
      </w:r>
    </w:p>
    <w:tbl>
      <w:tblPr>
        <w:tblStyle w:val="4"/>
        <w:tblpPr w:leftFromText="180" w:rightFromText="180" w:vertAnchor="text" w:tblpY="1"/>
        <w:tblOverlap w:val="never"/>
        <w:tblW w:w="5000" w:type="pct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153"/>
        <w:gridCol w:w="4153"/>
      </w:tblGrid>
      <w:tr w14:paraId="693A33E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97" w:hRule="atLeast"/>
        </w:trPr>
        <w:tc>
          <w:tcPr>
            <w:tcW w:w="2500" w:type="pct"/>
            <w:tcBorders>
              <w:bottom w:val="single" w:color="auto" w:sz="8" w:space="0"/>
            </w:tcBorders>
            <w:vAlign w:val="center"/>
          </w:tcPr>
          <w:p w14:paraId="103D03B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Reagents</w:t>
            </w:r>
          </w:p>
        </w:tc>
        <w:tc>
          <w:tcPr>
            <w:tcW w:w="2500" w:type="pct"/>
            <w:tcBorders>
              <w:bottom w:val="single" w:color="auto" w:sz="8" w:space="0"/>
            </w:tcBorders>
            <w:vAlign w:val="center"/>
          </w:tcPr>
          <w:p w14:paraId="0FC3E523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Dosage</w:t>
            </w:r>
          </w:p>
        </w:tc>
      </w:tr>
      <w:tr w14:paraId="7CAB10C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2500" w:type="pct"/>
            <w:tcBorders>
              <w:top w:val="single" w:color="auto" w:sz="8" w:space="0"/>
              <w:bottom w:val="nil"/>
            </w:tcBorders>
            <w:vAlign w:val="center"/>
          </w:tcPr>
          <w:p w14:paraId="78E5E3A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hint="eastAsia" w:ascii="Times New Roman" w:hAnsi="Times New Roman" w:cs="Times New Roman"/>
                <w:sz w:val="22"/>
              </w:rPr>
              <w:t>Template（</w:t>
            </w:r>
            <w:r>
              <w:rPr>
                <w:rFonts w:ascii="Times New Roman" w:hAnsi="Times New Roman" w:cs="Times New Roman"/>
                <w:sz w:val="22"/>
              </w:rPr>
              <w:t>genomics</w:t>
            </w:r>
            <w:r>
              <w:rPr>
                <w:rFonts w:hint="eastAsia" w:ascii="Times New Roman" w:hAnsi="Times New Roman" w:cs="Times New Roman"/>
                <w:sz w:val="22"/>
              </w:rPr>
              <w:t>）</w:t>
            </w:r>
          </w:p>
        </w:tc>
        <w:tc>
          <w:tcPr>
            <w:tcW w:w="2500" w:type="pct"/>
            <w:tcBorders>
              <w:top w:val="single" w:color="auto" w:sz="8" w:space="0"/>
              <w:bottom w:val="nil"/>
            </w:tcBorders>
            <w:vAlign w:val="center"/>
          </w:tcPr>
          <w:p w14:paraId="265A98F7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1ul</w:t>
            </w:r>
          </w:p>
        </w:tc>
      </w:tr>
      <w:tr w14:paraId="3AA66A3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2500" w:type="pct"/>
            <w:tcBorders>
              <w:top w:val="nil"/>
            </w:tcBorders>
            <w:vAlign w:val="center"/>
          </w:tcPr>
          <w:p w14:paraId="49AF5BFD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Primer up(10uM)</w:t>
            </w:r>
          </w:p>
        </w:tc>
        <w:tc>
          <w:tcPr>
            <w:tcW w:w="2500" w:type="pct"/>
            <w:tcBorders>
              <w:top w:val="nil"/>
            </w:tcBorders>
            <w:vAlign w:val="center"/>
          </w:tcPr>
          <w:p w14:paraId="6768CDA7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0.5ul</w:t>
            </w:r>
          </w:p>
        </w:tc>
      </w:tr>
      <w:tr w14:paraId="2EFA685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2500" w:type="pct"/>
            <w:vAlign w:val="center"/>
          </w:tcPr>
          <w:p w14:paraId="1D45A51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Primer down(10uM)</w:t>
            </w:r>
          </w:p>
        </w:tc>
        <w:tc>
          <w:tcPr>
            <w:tcW w:w="2500" w:type="pct"/>
            <w:vAlign w:val="center"/>
          </w:tcPr>
          <w:p w14:paraId="13DA0B9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0.5ul</w:t>
            </w:r>
          </w:p>
        </w:tc>
      </w:tr>
      <w:tr w14:paraId="5E68C86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2500" w:type="pct"/>
            <w:vAlign w:val="center"/>
          </w:tcPr>
          <w:p w14:paraId="57824B1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dNTP mix(10Mm each)</w:t>
            </w:r>
          </w:p>
        </w:tc>
        <w:tc>
          <w:tcPr>
            <w:tcW w:w="2500" w:type="pct"/>
            <w:vAlign w:val="center"/>
          </w:tcPr>
          <w:p w14:paraId="3C88927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0.5ul</w:t>
            </w:r>
          </w:p>
        </w:tc>
      </w:tr>
      <w:tr w14:paraId="3F0A575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2500" w:type="pct"/>
            <w:vAlign w:val="center"/>
          </w:tcPr>
          <w:p w14:paraId="74DC44EB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10*Taq reaction Buffer</w:t>
            </w:r>
          </w:p>
        </w:tc>
        <w:tc>
          <w:tcPr>
            <w:tcW w:w="2500" w:type="pct"/>
            <w:vAlign w:val="center"/>
          </w:tcPr>
          <w:p w14:paraId="414CEC19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2.5ul</w:t>
            </w:r>
          </w:p>
        </w:tc>
      </w:tr>
      <w:tr w14:paraId="1BC74AB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2500" w:type="pct"/>
            <w:vAlign w:val="center"/>
          </w:tcPr>
          <w:p w14:paraId="0AC4AF4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Taq (5u/ul)</w:t>
            </w:r>
          </w:p>
        </w:tc>
        <w:tc>
          <w:tcPr>
            <w:tcW w:w="2500" w:type="pct"/>
            <w:vAlign w:val="center"/>
          </w:tcPr>
          <w:p w14:paraId="3684B2A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0.2 ul</w:t>
            </w:r>
          </w:p>
        </w:tc>
      </w:tr>
      <w:tr w14:paraId="4A09183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2500" w:type="pct"/>
            <w:vAlign w:val="center"/>
          </w:tcPr>
          <w:p w14:paraId="4789832D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ddH</w:t>
            </w:r>
            <w:r>
              <w:rPr>
                <w:rFonts w:ascii="Times New Roman" w:hAnsi="Times New Roman" w:cs="Times New Roman"/>
                <w:sz w:val="22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2"/>
              </w:rPr>
              <w:t>O</w:t>
            </w:r>
          </w:p>
        </w:tc>
        <w:tc>
          <w:tcPr>
            <w:tcW w:w="2500" w:type="pct"/>
            <w:vAlign w:val="center"/>
          </w:tcPr>
          <w:p w14:paraId="017A408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19.8ul</w:t>
            </w:r>
          </w:p>
        </w:tc>
      </w:tr>
    </w:tbl>
    <w:p w14:paraId="59F3964E">
      <w:pPr>
        <w:rPr>
          <w:rFonts w:hint="eastAsia"/>
        </w:rPr>
      </w:pPr>
    </w:p>
    <w:p w14:paraId="70DA11D7">
      <w:pPr>
        <w:ind w:firstLine="440" w:firstLineChars="200"/>
        <w:rPr>
          <w:rFonts w:ascii="Times New Roman" w:hAnsi="Times New Roman" w:cs="Times New Roman"/>
          <w:sz w:val="22"/>
        </w:rPr>
      </w:pPr>
    </w:p>
    <w:p w14:paraId="78EB4755">
      <w:pPr>
        <w:jc w:val="center"/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ascii="Times New Roman" w:hAnsi="Times New Roman" w:eastAsia="宋体" w:cs="Times New Roman"/>
          <w:b/>
          <w:sz w:val="24"/>
          <w:szCs w:val="24"/>
        </w:rPr>
        <w:t>Table 2 PCR sequencing reactions</w:t>
      </w:r>
    </w:p>
    <w:tbl>
      <w:tblPr>
        <w:tblStyle w:val="4"/>
        <w:tblpPr w:leftFromText="180" w:rightFromText="180" w:vertAnchor="text" w:tblpY="1"/>
        <w:tblOverlap w:val="never"/>
        <w:tblW w:w="5000" w:type="pct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153"/>
        <w:gridCol w:w="4153"/>
      </w:tblGrid>
      <w:tr w14:paraId="1514E6E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500" w:type="pct"/>
            <w:tcBorders>
              <w:bottom w:val="single" w:color="auto" w:sz="8" w:space="0"/>
            </w:tcBorders>
            <w:vAlign w:val="center"/>
          </w:tcPr>
          <w:p w14:paraId="751C8D2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Reagents added</w:t>
            </w:r>
          </w:p>
        </w:tc>
        <w:tc>
          <w:tcPr>
            <w:tcW w:w="2500" w:type="pct"/>
            <w:tcBorders>
              <w:bottom w:val="single" w:color="auto" w:sz="8" w:space="0"/>
            </w:tcBorders>
            <w:vAlign w:val="center"/>
          </w:tcPr>
          <w:p w14:paraId="6360D69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dosage</w:t>
            </w:r>
          </w:p>
        </w:tc>
      </w:tr>
      <w:tr w14:paraId="551249A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500" w:type="pct"/>
            <w:tcBorders>
              <w:top w:val="single" w:color="auto" w:sz="8" w:space="0"/>
              <w:bottom w:val="nil"/>
            </w:tcBorders>
            <w:vAlign w:val="center"/>
          </w:tcPr>
          <w:p w14:paraId="5DE9E38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BigDye Mix</w:t>
            </w:r>
          </w:p>
        </w:tc>
        <w:tc>
          <w:tcPr>
            <w:tcW w:w="2500" w:type="pct"/>
            <w:tcBorders>
              <w:top w:val="single" w:color="auto" w:sz="8" w:space="0"/>
              <w:bottom w:val="nil"/>
            </w:tcBorders>
            <w:vAlign w:val="center"/>
          </w:tcPr>
          <w:p w14:paraId="70CBCA06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 μL</w:t>
            </w:r>
          </w:p>
        </w:tc>
      </w:tr>
      <w:tr w14:paraId="40EC88F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500" w:type="pct"/>
            <w:tcBorders>
              <w:top w:val="nil"/>
            </w:tcBorders>
            <w:vAlign w:val="center"/>
          </w:tcPr>
          <w:p w14:paraId="39A08713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PCR products to be measured</w:t>
            </w:r>
          </w:p>
        </w:tc>
        <w:tc>
          <w:tcPr>
            <w:tcW w:w="2500" w:type="pct"/>
            <w:tcBorders>
              <w:top w:val="nil"/>
            </w:tcBorders>
            <w:vAlign w:val="center"/>
          </w:tcPr>
          <w:p w14:paraId="5E6AC3F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 μL</w:t>
            </w:r>
          </w:p>
        </w:tc>
      </w:tr>
      <w:tr w14:paraId="34B67C7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500" w:type="pct"/>
            <w:vAlign w:val="center"/>
          </w:tcPr>
          <w:p w14:paraId="4D4F21FA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Forward primers for DNA to be tested</w:t>
            </w:r>
          </w:p>
        </w:tc>
        <w:tc>
          <w:tcPr>
            <w:tcW w:w="2500" w:type="pct"/>
            <w:vAlign w:val="center"/>
          </w:tcPr>
          <w:p w14:paraId="6FD76123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 μL</w:t>
            </w:r>
          </w:p>
        </w:tc>
      </w:tr>
      <w:tr w14:paraId="08E1446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500" w:type="pct"/>
            <w:vAlign w:val="center"/>
          </w:tcPr>
          <w:p w14:paraId="57D0D749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Sterilized deionized water</w:t>
            </w:r>
          </w:p>
        </w:tc>
        <w:tc>
          <w:tcPr>
            <w:tcW w:w="2500" w:type="pct"/>
            <w:vAlign w:val="center"/>
          </w:tcPr>
          <w:p w14:paraId="01DFFC5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 μL</w:t>
            </w:r>
          </w:p>
        </w:tc>
      </w:tr>
    </w:tbl>
    <w:p w14:paraId="45098A8B">
      <w:pPr>
        <w:rPr>
          <w:rFonts w:hint="eastAsia"/>
        </w:rPr>
      </w:pPr>
    </w:p>
    <w:p w14:paraId="1A14DBA4">
      <w:pPr>
        <w:rPr>
          <w:rFonts w:hint="eastAsia"/>
        </w:rPr>
      </w:pPr>
    </w:p>
    <w:p w14:paraId="2D3AF560">
      <w:pPr>
        <w:jc w:val="center"/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ascii="Times New Roman" w:hAnsi="Times New Roman" w:eastAsia="宋体" w:cs="Times New Roman"/>
          <w:b/>
          <w:sz w:val="24"/>
          <w:szCs w:val="24"/>
        </w:rPr>
        <w:t>Table 3 Drug Name for Drug Sensitivity</w:t>
      </w:r>
    </w:p>
    <w:tbl>
      <w:tblPr>
        <w:tblStyle w:val="4"/>
        <w:tblpPr w:leftFromText="180" w:rightFromText="180" w:vertAnchor="text" w:tblpY="1"/>
        <w:tblOverlap w:val="never"/>
        <w:tblW w:w="5000" w:type="pct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62"/>
        <w:gridCol w:w="6644"/>
      </w:tblGrid>
      <w:tr w14:paraId="27B34EA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55" w:type="pct"/>
            <w:tcBorders>
              <w:bottom w:val="single" w:color="auto" w:sz="8" w:space="0"/>
            </w:tcBorders>
            <w:vAlign w:val="center"/>
          </w:tcPr>
          <w:p w14:paraId="49E432B3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Drug type</w:t>
            </w:r>
          </w:p>
        </w:tc>
        <w:tc>
          <w:tcPr>
            <w:tcW w:w="4045" w:type="pct"/>
            <w:tcBorders>
              <w:bottom w:val="single" w:color="auto" w:sz="8" w:space="0"/>
            </w:tcBorders>
            <w:vAlign w:val="center"/>
          </w:tcPr>
          <w:p w14:paraId="5279DA2A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Drug name</w:t>
            </w:r>
          </w:p>
        </w:tc>
      </w:tr>
      <w:tr w14:paraId="39A5102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55" w:type="pct"/>
            <w:tcBorders>
              <w:top w:val="single" w:color="auto" w:sz="8" w:space="0"/>
              <w:bottom w:val="nil"/>
            </w:tcBorders>
            <w:vAlign w:val="center"/>
          </w:tcPr>
          <w:p w14:paraId="24DC5A5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Lincosamide</w:t>
            </w:r>
          </w:p>
        </w:tc>
        <w:tc>
          <w:tcPr>
            <w:tcW w:w="4045" w:type="pct"/>
            <w:tcBorders>
              <w:top w:val="single" w:color="auto" w:sz="8" w:space="0"/>
              <w:bottom w:val="nil"/>
            </w:tcBorders>
            <w:vAlign w:val="center"/>
          </w:tcPr>
          <w:p w14:paraId="3483A6D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Ciprofloxacin, Levofloxacin, Norfloxacin</w:t>
            </w:r>
          </w:p>
        </w:tc>
      </w:tr>
      <w:tr w14:paraId="1AEF083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55" w:type="pct"/>
            <w:tcBorders>
              <w:top w:val="nil"/>
            </w:tcBorders>
            <w:vAlign w:val="center"/>
          </w:tcPr>
          <w:p w14:paraId="0C6A686A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Macrolide</w:t>
            </w:r>
          </w:p>
        </w:tc>
        <w:tc>
          <w:tcPr>
            <w:tcW w:w="4045" w:type="pct"/>
            <w:tcBorders>
              <w:top w:val="nil"/>
            </w:tcBorders>
            <w:vAlign w:val="center"/>
          </w:tcPr>
          <w:p w14:paraId="69346AB8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Erythromycin, Rifampicin</w:t>
            </w:r>
          </w:p>
        </w:tc>
      </w:tr>
      <w:tr w14:paraId="5A34722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55" w:type="pct"/>
            <w:vAlign w:val="center"/>
          </w:tcPr>
          <w:p w14:paraId="5F1BB52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hint="eastAsia" w:ascii="Times New Roman" w:hAnsi="Times New Roman" w:cs="Times New Roman"/>
                <w:sz w:val="22"/>
              </w:rPr>
              <w:t>β</w:t>
            </w:r>
            <w:r>
              <w:rPr>
                <w:rFonts w:ascii="Times New Roman" w:hAnsi="Times New Roman" w:cs="Times New Roman"/>
                <w:sz w:val="22"/>
              </w:rPr>
              <w:t>-lactams</w:t>
            </w:r>
          </w:p>
        </w:tc>
        <w:tc>
          <w:tcPr>
            <w:tcW w:w="4045" w:type="pct"/>
            <w:vAlign w:val="center"/>
          </w:tcPr>
          <w:p w14:paraId="450133F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Ampicillin, Penicillin, Amoxicillin, Cefazolin, Cefoxitin, Ceftriaxone, Amitrazan</w:t>
            </w:r>
          </w:p>
        </w:tc>
      </w:tr>
      <w:tr w14:paraId="56A57C0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55" w:type="pct"/>
            <w:vAlign w:val="center"/>
          </w:tcPr>
          <w:p w14:paraId="290C7566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Aminoglycoside</w:t>
            </w:r>
          </w:p>
        </w:tc>
        <w:tc>
          <w:tcPr>
            <w:tcW w:w="4045" w:type="pct"/>
            <w:vAlign w:val="center"/>
          </w:tcPr>
          <w:p w14:paraId="5E00901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Gentamicin, Streptomycin, Butylcarbamate</w:t>
            </w:r>
          </w:p>
        </w:tc>
      </w:tr>
      <w:tr w14:paraId="320D263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55" w:type="pct"/>
            <w:vAlign w:val="center"/>
          </w:tcPr>
          <w:p w14:paraId="2593198B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Tetracycline</w:t>
            </w:r>
          </w:p>
        </w:tc>
        <w:tc>
          <w:tcPr>
            <w:tcW w:w="4045" w:type="pct"/>
            <w:vAlign w:val="center"/>
          </w:tcPr>
          <w:p w14:paraId="1747A18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Tetracycline, Doxycycline</w:t>
            </w:r>
          </w:p>
        </w:tc>
      </w:tr>
      <w:tr w14:paraId="79E6F67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55" w:type="pct"/>
            <w:vAlign w:val="center"/>
          </w:tcPr>
          <w:p w14:paraId="3D80DCB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Nitrofurazolidones</w:t>
            </w:r>
          </w:p>
        </w:tc>
        <w:tc>
          <w:tcPr>
            <w:tcW w:w="4045" w:type="pct"/>
            <w:vAlign w:val="center"/>
          </w:tcPr>
          <w:p w14:paraId="139FF0D6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Furantoin</w:t>
            </w:r>
          </w:p>
        </w:tc>
      </w:tr>
      <w:tr w14:paraId="1C7FF90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55" w:type="pct"/>
            <w:vAlign w:val="center"/>
          </w:tcPr>
          <w:p w14:paraId="2C8B14D2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Vancomycin</w:t>
            </w:r>
          </w:p>
        </w:tc>
        <w:tc>
          <w:tcPr>
            <w:tcW w:w="4045" w:type="pct"/>
            <w:vAlign w:val="center"/>
          </w:tcPr>
          <w:p w14:paraId="6EAA760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Vancomycin (antibiotic)</w:t>
            </w:r>
          </w:p>
        </w:tc>
      </w:tr>
      <w:tr w14:paraId="5044E8A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55" w:type="pct"/>
            <w:vAlign w:val="center"/>
          </w:tcPr>
          <w:p w14:paraId="7480C0BA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Clindamycin</w:t>
            </w:r>
          </w:p>
        </w:tc>
        <w:tc>
          <w:tcPr>
            <w:tcW w:w="4045" w:type="pct"/>
            <w:vAlign w:val="center"/>
          </w:tcPr>
          <w:p w14:paraId="0A6E9B35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Chloromycetin</w:t>
            </w:r>
          </w:p>
        </w:tc>
      </w:tr>
      <w:tr w14:paraId="04F2B85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55" w:type="pct"/>
            <w:vAlign w:val="center"/>
          </w:tcPr>
          <w:p w14:paraId="7E9DB1B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Sulfonamide</w:t>
            </w:r>
          </w:p>
        </w:tc>
        <w:tc>
          <w:tcPr>
            <w:tcW w:w="4045" w:type="pct"/>
            <w:vAlign w:val="center"/>
          </w:tcPr>
          <w:p w14:paraId="02B8C1E2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Flavaminoisoxazole</w:t>
            </w:r>
          </w:p>
        </w:tc>
      </w:tr>
    </w:tbl>
    <w:p w14:paraId="6E95E4A0">
      <w:pPr>
        <w:rPr>
          <w:rFonts w:hint="eastAsia"/>
        </w:rPr>
      </w:pPr>
    </w:p>
    <w:p w14:paraId="0770BFDC">
      <w:pPr>
        <w:rPr>
          <w:rFonts w:hint="eastAsia"/>
        </w:rPr>
      </w:pPr>
    </w:p>
    <w:p w14:paraId="0B7D1B4A">
      <w:pPr>
        <w:rPr>
          <w:rFonts w:hint="eastAsi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98C9A7B">
      <w:pPr>
        <w:jc w:val="center"/>
        <w:rPr>
          <w:rFonts w:ascii="Times New Roman" w:hAnsi="Times New Roman" w:cs="Times New Roman"/>
          <w:b/>
          <w:bCs/>
          <w:sz w:val="22"/>
        </w:rPr>
      </w:pPr>
    </w:p>
    <w:p w14:paraId="020F4E28">
      <w:pPr>
        <w:jc w:val="center"/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ascii="Times New Roman" w:hAnsi="Times New Roman" w:eastAsia="宋体" w:cs="Times New Roman"/>
          <w:b/>
          <w:sz w:val="24"/>
          <w:szCs w:val="24"/>
        </w:rPr>
        <w:t xml:space="preserve">Table </w:t>
      </w:r>
      <w:r>
        <w:rPr>
          <w:rFonts w:hint="eastAsia" w:ascii="Times New Roman" w:hAnsi="Times New Roman" w:eastAsia="宋体" w:cs="Times New Roman"/>
          <w:b/>
          <w:sz w:val="24"/>
          <w:szCs w:val="24"/>
        </w:rPr>
        <w:t>4</w:t>
      </w:r>
      <w:r>
        <w:rPr>
          <w:rFonts w:ascii="Times New Roman" w:hAnsi="Times New Roman" w:eastAsia="宋体" w:cs="Times New Roman"/>
          <w:b/>
          <w:sz w:val="24"/>
          <w:szCs w:val="24"/>
        </w:rPr>
        <w:t xml:space="preserve"> Homology analysis of Escherichia coli genes</w:t>
      </w:r>
    </w:p>
    <w:tbl>
      <w:tblPr>
        <w:tblStyle w:val="4"/>
        <w:tblW w:w="5000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91"/>
        <w:gridCol w:w="5766"/>
        <w:gridCol w:w="1471"/>
        <w:gridCol w:w="824"/>
        <w:gridCol w:w="871"/>
        <w:gridCol w:w="949"/>
        <w:gridCol w:w="673"/>
        <w:gridCol w:w="849"/>
        <w:gridCol w:w="829"/>
        <w:gridCol w:w="1235"/>
      </w:tblGrid>
      <w:tr w14:paraId="50B427C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176" w:type="pct"/>
            <w:tcBorders>
              <w:bottom w:val="single" w:color="auto" w:sz="8" w:space="0"/>
            </w:tcBorders>
            <w:vAlign w:val="center"/>
          </w:tcPr>
          <w:p w14:paraId="2036167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hint="eastAsia" w:ascii="Times New Roman" w:hAnsi="Times New Roman" w:cs="Times New Roman"/>
                <w:sz w:val="22"/>
              </w:rPr>
              <w:t>编号</w:t>
            </w:r>
          </w:p>
        </w:tc>
        <w:tc>
          <w:tcPr>
            <w:tcW w:w="2065" w:type="pct"/>
            <w:tcBorders>
              <w:bottom w:val="single" w:color="auto" w:sz="8" w:space="0"/>
            </w:tcBorders>
            <w:vAlign w:val="center"/>
          </w:tcPr>
          <w:p w14:paraId="5608CD71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Description</w:t>
            </w:r>
          </w:p>
        </w:tc>
        <w:tc>
          <w:tcPr>
            <w:tcW w:w="527" w:type="pct"/>
            <w:tcBorders>
              <w:bottom w:val="single" w:color="auto" w:sz="8" w:space="0"/>
            </w:tcBorders>
            <w:vAlign w:val="center"/>
          </w:tcPr>
          <w:p w14:paraId="2ABE3C59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Scientific Name</w:t>
            </w:r>
          </w:p>
        </w:tc>
        <w:tc>
          <w:tcPr>
            <w:tcW w:w="295" w:type="pct"/>
            <w:tcBorders>
              <w:bottom w:val="single" w:color="auto" w:sz="8" w:space="0"/>
            </w:tcBorders>
            <w:vAlign w:val="center"/>
          </w:tcPr>
          <w:p w14:paraId="5F1DE312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Max Score</w:t>
            </w:r>
          </w:p>
        </w:tc>
        <w:tc>
          <w:tcPr>
            <w:tcW w:w="312" w:type="pct"/>
            <w:tcBorders>
              <w:bottom w:val="single" w:color="auto" w:sz="8" w:space="0"/>
            </w:tcBorders>
            <w:vAlign w:val="center"/>
          </w:tcPr>
          <w:p w14:paraId="189D00FC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Total Score</w:t>
            </w:r>
          </w:p>
        </w:tc>
        <w:tc>
          <w:tcPr>
            <w:tcW w:w="340" w:type="pct"/>
            <w:tcBorders>
              <w:bottom w:val="single" w:color="auto" w:sz="8" w:space="0"/>
            </w:tcBorders>
            <w:vAlign w:val="center"/>
          </w:tcPr>
          <w:p w14:paraId="5A3B760C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Query Cover</w:t>
            </w:r>
          </w:p>
        </w:tc>
        <w:tc>
          <w:tcPr>
            <w:tcW w:w="241" w:type="pct"/>
            <w:tcBorders>
              <w:bottom w:val="single" w:color="auto" w:sz="8" w:space="0"/>
            </w:tcBorders>
            <w:vAlign w:val="center"/>
          </w:tcPr>
          <w:p w14:paraId="362C9489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Evalue</w:t>
            </w:r>
          </w:p>
        </w:tc>
        <w:tc>
          <w:tcPr>
            <w:tcW w:w="304" w:type="pct"/>
            <w:tcBorders>
              <w:bottom w:val="single" w:color="auto" w:sz="8" w:space="0"/>
            </w:tcBorders>
            <w:vAlign w:val="center"/>
          </w:tcPr>
          <w:p w14:paraId="674B0E01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Per.Ident</w:t>
            </w:r>
          </w:p>
        </w:tc>
        <w:tc>
          <w:tcPr>
            <w:tcW w:w="297" w:type="pct"/>
            <w:tcBorders>
              <w:bottom w:val="single" w:color="auto" w:sz="8" w:space="0"/>
            </w:tcBorders>
            <w:vAlign w:val="center"/>
          </w:tcPr>
          <w:p w14:paraId="45652C15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Acc.Len</w:t>
            </w:r>
          </w:p>
        </w:tc>
        <w:tc>
          <w:tcPr>
            <w:tcW w:w="442" w:type="pct"/>
            <w:tcBorders>
              <w:bottom w:val="single" w:color="auto" w:sz="8" w:space="0"/>
            </w:tcBorders>
            <w:vAlign w:val="center"/>
          </w:tcPr>
          <w:p w14:paraId="5558F4CC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Accession</w:t>
            </w:r>
          </w:p>
        </w:tc>
      </w:tr>
      <w:tr w14:paraId="09E17D5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176" w:type="pct"/>
            <w:tcBorders>
              <w:top w:val="single" w:color="auto" w:sz="8" w:space="0"/>
              <w:bottom w:val="nil"/>
            </w:tcBorders>
            <w:noWrap/>
            <w:vAlign w:val="center"/>
          </w:tcPr>
          <w:p w14:paraId="2A66C5D3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1-1</w:t>
            </w:r>
          </w:p>
        </w:tc>
        <w:tc>
          <w:tcPr>
            <w:tcW w:w="2065" w:type="pct"/>
            <w:tcBorders>
              <w:top w:val="single" w:color="auto" w:sz="8" w:space="0"/>
              <w:bottom w:val="nil"/>
            </w:tcBorders>
            <w:vAlign w:val="center"/>
          </w:tcPr>
          <w:p w14:paraId="43C002E6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 strain GRDL-MDR2 16S ribosomal RNA gene, partial sequence</w:t>
            </w:r>
          </w:p>
        </w:tc>
        <w:tc>
          <w:tcPr>
            <w:tcW w:w="527" w:type="pct"/>
            <w:tcBorders>
              <w:top w:val="single" w:color="auto" w:sz="8" w:space="0"/>
              <w:bottom w:val="nil"/>
            </w:tcBorders>
            <w:noWrap/>
            <w:vAlign w:val="center"/>
          </w:tcPr>
          <w:p w14:paraId="383C03D4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</w:t>
            </w:r>
          </w:p>
        </w:tc>
        <w:tc>
          <w:tcPr>
            <w:tcW w:w="295" w:type="pct"/>
            <w:tcBorders>
              <w:top w:val="single" w:color="auto" w:sz="8" w:space="0"/>
              <w:bottom w:val="nil"/>
            </w:tcBorders>
            <w:noWrap/>
            <w:vAlign w:val="center"/>
          </w:tcPr>
          <w:p w14:paraId="716BA06C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2610</w:t>
            </w:r>
          </w:p>
        </w:tc>
        <w:tc>
          <w:tcPr>
            <w:tcW w:w="312" w:type="pct"/>
            <w:tcBorders>
              <w:top w:val="single" w:color="auto" w:sz="8" w:space="0"/>
              <w:bottom w:val="nil"/>
            </w:tcBorders>
            <w:noWrap/>
            <w:vAlign w:val="center"/>
          </w:tcPr>
          <w:p w14:paraId="48F6493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2610</w:t>
            </w:r>
          </w:p>
        </w:tc>
        <w:tc>
          <w:tcPr>
            <w:tcW w:w="340" w:type="pct"/>
            <w:tcBorders>
              <w:top w:val="single" w:color="auto" w:sz="8" w:space="0"/>
              <w:bottom w:val="nil"/>
            </w:tcBorders>
            <w:noWrap/>
            <w:vAlign w:val="center"/>
          </w:tcPr>
          <w:p w14:paraId="2B63B81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99%</w:t>
            </w:r>
          </w:p>
        </w:tc>
        <w:tc>
          <w:tcPr>
            <w:tcW w:w="241" w:type="pct"/>
            <w:tcBorders>
              <w:top w:val="single" w:color="auto" w:sz="8" w:space="0"/>
              <w:bottom w:val="nil"/>
            </w:tcBorders>
            <w:noWrap/>
            <w:vAlign w:val="center"/>
          </w:tcPr>
          <w:p w14:paraId="2B9A46E3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304" w:type="pct"/>
            <w:tcBorders>
              <w:top w:val="single" w:color="auto" w:sz="8" w:space="0"/>
              <w:bottom w:val="nil"/>
            </w:tcBorders>
            <w:noWrap/>
            <w:vAlign w:val="center"/>
          </w:tcPr>
          <w:p w14:paraId="589E47F5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99.51%</w:t>
            </w:r>
          </w:p>
        </w:tc>
        <w:tc>
          <w:tcPr>
            <w:tcW w:w="297" w:type="pct"/>
            <w:tcBorders>
              <w:top w:val="single" w:color="auto" w:sz="8" w:space="0"/>
              <w:bottom w:val="nil"/>
            </w:tcBorders>
            <w:noWrap/>
            <w:vAlign w:val="center"/>
          </w:tcPr>
          <w:p w14:paraId="4B3B6582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1470</w:t>
            </w:r>
          </w:p>
        </w:tc>
        <w:tc>
          <w:tcPr>
            <w:tcW w:w="442" w:type="pct"/>
            <w:tcBorders>
              <w:top w:val="single" w:color="auto" w:sz="8" w:space="0"/>
              <w:bottom w:val="nil"/>
            </w:tcBorders>
            <w:noWrap/>
            <w:vAlign w:val="center"/>
          </w:tcPr>
          <w:p w14:paraId="40B20E75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ON597614.1</w:t>
            </w:r>
          </w:p>
        </w:tc>
      </w:tr>
      <w:tr w14:paraId="67B6F53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176" w:type="pct"/>
            <w:tcBorders>
              <w:top w:val="nil"/>
            </w:tcBorders>
            <w:noWrap/>
            <w:vAlign w:val="center"/>
          </w:tcPr>
          <w:p w14:paraId="2A9330FA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1-2</w:t>
            </w:r>
          </w:p>
        </w:tc>
        <w:tc>
          <w:tcPr>
            <w:tcW w:w="2065" w:type="pct"/>
            <w:tcBorders>
              <w:top w:val="nil"/>
            </w:tcBorders>
            <w:vAlign w:val="center"/>
          </w:tcPr>
          <w:p w14:paraId="6BCAB8A4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 strain YJ7 16S ribosomal RNA gene, partial sequence</w:t>
            </w:r>
          </w:p>
        </w:tc>
        <w:tc>
          <w:tcPr>
            <w:tcW w:w="527" w:type="pct"/>
            <w:tcBorders>
              <w:top w:val="nil"/>
            </w:tcBorders>
            <w:noWrap/>
            <w:vAlign w:val="center"/>
          </w:tcPr>
          <w:p w14:paraId="5B1A52E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</w:t>
            </w:r>
          </w:p>
        </w:tc>
        <w:tc>
          <w:tcPr>
            <w:tcW w:w="295" w:type="pct"/>
            <w:tcBorders>
              <w:top w:val="nil"/>
            </w:tcBorders>
            <w:noWrap/>
            <w:vAlign w:val="center"/>
          </w:tcPr>
          <w:p w14:paraId="1BEB545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2606</w:t>
            </w:r>
          </w:p>
        </w:tc>
        <w:tc>
          <w:tcPr>
            <w:tcW w:w="312" w:type="pct"/>
            <w:tcBorders>
              <w:top w:val="nil"/>
            </w:tcBorders>
            <w:noWrap/>
            <w:vAlign w:val="center"/>
          </w:tcPr>
          <w:p w14:paraId="2E0F6114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2606</w:t>
            </w:r>
          </w:p>
        </w:tc>
        <w:tc>
          <w:tcPr>
            <w:tcW w:w="340" w:type="pct"/>
            <w:tcBorders>
              <w:top w:val="nil"/>
            </w:tcBorders>
            <w:noWrap/>
            <w:vAlign w:val="center"/>
          </w:tcPr>
          <w:p w14:paraId="1F0BFD15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98%</w:t>
            </w:r>
          </w:p>
        </w:tc>
        <w:tc>
          <w:tcPr>
            <w:tcW w:w="241" w:type="pct"/>
            <w:tcBorders>
              <w:top w:val="nil"/>
            </w:tcBorders>
            <w:noWrap/>
            <w:vAlign w:val="center"/>
          </w:tcPr>
          <w:p w14:paraId="29F8C6AD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304" w:type="pct"/>
            <w:tcBorders>
              <w:top w:val="nil"/>
            </w:tcBorders>
            <w:noWrap/>
            <w:vAlign w:val="center"/>
          </w:tcPr>
          <w:p w14:paraId="47EAAF9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99.72%</w:t>
            </w:r>
          </w:p>
        </w:tc>
        <w:tc>
          <w:tcPr>
            <w:tcW w:w="297" w:type="pct"/>
            <w:tcBorders>
              <w:top w:val="nil"/>
            </w:tcBorders>
            <w:noWrap/>
            <w:vAlign w:val="center"/>
          </w:tcPr>
          <w:p w14:paraId="115F1E6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1445</w:t>
            </w:r>
          </w:p>
        </w:tc>
        <w:tc>
          <w:tcPr>
            <w:tcW w:w="442" w:type="pct"/>
            <w:tcBorders>
              <w:top w:val="nil"/>
            </w:tcBorders>
            <w:noWrap/>
            <w:vAlign w:val="center"/>
          </w:tcPr>
          <w:p w14:paraId="091E3A80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OP762755.1</w:t>
            </w:r>
          </w:p>
        </w:tc>
      </w:tr>
      <w:tr w14:paraId="3D0C767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176" w:type="pct"/>
            <w:noWrap/>
            <w:vAlign w:val="center"/>
          </w:tcPr>
          <w:p w14:paraId="70EB6D4A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1-3</w:t>
            </w:r>
          </w:p>
        </w:tc>
        <w:tc>
          <w:tcPr>
            <w:tcW w:w="2065" w:type="pct"/>
            <w:vAlign w:val="center"/>
          </w:tcPr>
          <w:p w14:paraId="12CCB64F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Select seq LC428294.1 Escherichia coli IRQBAS57 gene for 16S ribosomal RNA, partial sequence</w:t>
            </w:r>
          </w:p>
        </w:tc>
        <w:tc>
          <w:tcPr>
            <w:tcW w:w="527" w:type="pct"/>
            <w:noWrap/>
            <w:vAlign w:val="center"/>
          </w:tcPr>
          <w:p w14:paraId="527AA314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</w:t>
            </w:r>
          </w:p>
        </w:tc>
        <w:tc>
          <w:tcPr>
            <w:tcW w:w="295" w:type="pct"/>
            <w:noWrap/>
            <w:vAlign w:val="center"/>
          </w:tcPr>
          <w:p w14:paraId="45CF20D0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2588</w:t>
            </w:r>
          </w:p>
        </w:tc>
        <w:tc>
          <w:tcPr>
            <w:tcW w:w="312" w:type="pct"/>
            <w:noWrap/>
            <w:vAlign w:val="center"/>
          </w:tcPr>
          <w:p w14:paraId="362AB0A4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2588</w:t>
            </w:r>
          </w:p>
        </w:tc>
        <w:tc>
          <w:tcPr>
            <w:tcW w:w="340" w:type="pct"/>
            <w:noWrap/>
            <w:vAlign w:val="center"/>
          </w:tcPr>
          <w:p w14:paraId="1EC75EB1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99%</w:t>
            </w:r>
          </w:p>
        </w:tc>
        <w:tc>
          <w:tcPr>
            <w:tcW w:w="241" w:type="pct"/>
            <w:noWrap/>
            <w:vAlign w:val="center"/>
          </w:tcPr>
          <w:p w14:paraId="6188815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304" w:type="pct"/>
            <w:noWrap/>
            <w:vAlign w:val="center"/>
          </w:tcPr>
          <w:p w14:paraId="4CD6ED0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99.17%</w:t>
            </w:r>
          </w:p>
        </w:tc>
        <w:tc>
          <w:tcPr>
            <w:tcW w:w="297" w:type="pct"/>
            <w:noWrap/>
            <w:vAlign w:val="center"/>
          </w:tcPr>
          <w:p w14:paraId="6C4FFA22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1444</w:t>
            </w:r>
          </w:p>
        </w:tc>
        <w:tc>
          <w:tcPr>
            <w:tcW w:w="442" w:type="pct"/>
            <w:noWrap/>
            <w:vAlign w:val="center"/>
          </w:tcPr>
          <w:p w14:paraId="533BED53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LC428294.1</w:t>
            </w:r>
          </w:p>
        </w:tc>
      </w:tr>
      <w:tr w14:paraId="5111B28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176" w:type="pct"/>
            <w:noWrap/>
            <w:vAlign w:val="center"/>
          </w:tcPr>
          <w:p w14:paraId="2229DA53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1-4</w:t>
            </w:r>
          </w:p>
        </w:tc>
        <w:tc>
          <w:tcPr>
            <w:tcW w:w="2065" w:type="pct"/>
            <w:vAlign w:val="center"/>
          </w:tcPr>
          <w:p w14:paraId="3AA957E0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 strain A30 16S ribosomal RNA gene, partial sequence</w:t>
            </w:r>
          </w:p>
        </w:tc>
        <w:tc>
          <w:tcPr>
            <w:tcW w:w="527" w:type="pct"/>
            <w:noWrap/>
            <w:vAlign w:val="center"/>
          </w:tcPr>
          <w:p w14:paraId="0D9D0F49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</w:t>
            </w:r>
          </w:p>
        </w:tc>
        <w:tc>
          <w:tcPr>
            <w:tcW w:w="295" w:type="pct"/>
            <w:noWrap/>
            <w:vAlign w:val="center"/>
          </w:tcPr>
          <w:p w14:paraId="5D600E01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2621</w:t>
            </w:r>
          </w:p>
        </w:tc>
        <w:tc>
          <w:tcPr>
            <w:tcW w:w="312" w:type="pct"/>
            <w:noWrap/>
            <w:vAlign w:val="center"/>
          </w:tcPr>
          <w:p w14:paraId="490615D4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2621</w:t>
            </w:r>
          </w:p>
        </w:tc>
        <w:tc>
          <w:tcPr>
            <w:tcW w:w="340" w:type="pct"/>
            <w:noWrap/>
            <w:vAlign w:val="center"/>
          </w:tcPr>
          <w:p w14:paraId="09803B36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98%</w:t>
            </w:r>
          </w:p>
        </w:tc>
        <w:tc>
          <w:tcPr>
            <w:tcW w:w="241" w:type="pct"/>
            <w:noWrap/>
            <w:vAlign w:val="center"/>
          </w:tcPr>
          <w:p w14:paraId="176C4E40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304" w:type="pct"/>
            <w:noWrap/>
            <w:vAlign w:val="center"/>
          </w:tcPr>
          <w:p w14:paraId="3102B99A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99.86</w:t>
            </w:r>
          </w:p>
        </w:tc>
        <w:tc>
          <w:tcPr>
            <w:tcW w:w="297" w:type="pct"/>
            <w:noWrap/>
            <w:vAlign w:val="center"/>
          </w:tcPr>
          <w:p w14:paraId="5097264E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1438</w:t>
            </w:r>
          </w:p>
        </w:tc>
        <w:tc>
          <w:tcPr>
            <w:tcW w:w="442" w:type="pct"/>
            <w:noWrap/>
            <w:vAlign w:val="center"/>
          </w:tcPr>
          <w:p w14:paraId="51A5649D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OK175786.1</w:t>
            </w:r>
          </w:p>
        </w:tc>
      </w:tr>
      <w:tr w14:paraId="3E55ADA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176" w:type="pct"/>
            <w:noWrap/>
            <w:vAlign w:val="center"/>
          </w:tcPr>
          <w:p w14:paraId="2EFBAB0F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1-5</w:t>
            </w:r>
          </w:p>
        </w:tc>
        <w:tc>
          <w:tcPr>
            <w:tcW w:w="2065" w:type="pct"/>
            <w:vAlign w:val="center"/>
          </w:tcPr>
          <w:p w14:paraId="07DE1E24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Select seq MN208206.1 Escherichia coli strain 58-a pink 16S ribosomal RNA gene, partial sequence</w:t>
            </w:r>
          </w:p>
        </w:tc>
        <w:tc>
          <w:tcPr>
            <w:tcW w:w="527" w:type="pct"/>
            <w:noWrap/>
            <w:vAlign w:val="center"/>
          </w:tcPr>
          <w:p w14:paraId="6F370DB0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</w:t>
            </w:r>
          </w:p>
        </w:tc>
        <w:tc>
          <w:tcPr>
            <w:tcW w:w="295" w:type="pct"/>
            <w:noWrap/>
            <w:vAlign w:val="center"/>
          </w:tcPr>
          <w:p w14:paraId="2E150523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2619</w:t>
            </w:r>
          </w:p>
        </w:tc>
        <w:tc>
          <w:tcPr>
            <w:tcW w:w="312" w:type="pct"/>
            <w:noWrap/>
            <w:vAlign w:val="center"/>
          </w:tcPr>
          <w:p w14:paraId="7772CE4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2619</w:t>
            </w:r>
          </w:p>
        </w:tc>
        <w:tc>
          <w:tcPr>
            <w:tcW w:w="340" w:type="pct"/>
            <w:noWrap/>
            <w:vAlign w:val="center"/>
          </w:tcPr>
          <w:p w14:paraId="0A606D56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99%</w:t>
            </w:r>
          </w:p>
        </w:tc>
        <w:tc>
          <w:tcPr>
            <w:tcW w:w="241" w:type="pct"/>
            <w:noWrap/>
            <w:vAlign w:val="center"/>
          </w:tcPr>
          <w:p w14:paraId="304F3351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304" w:type="pct"/>
            <w:noWrap/>
            <w:vAlign w:val="center"/>
          </w:tcPr>
          <w:p w14:paraId="6970714E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99.58%</w:t>
            </w:r>
          </w:p>
        </w:tc>
        <w:tc>
          <w:tcPr>
            <w:tcW w:w="297" w:type="pct"/>
            <w:noWrap/>
            <w:vAlign w:val="center"/>
          </w:tcPr>
          <w:p w14:paraId="19B7B719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1444</w:t>
            </w:r>
          </w:p>
        </w:tc>
        <w:tc>
          <w:tcPr>
            <w:tcW w:w="442" w:type="pct"/>
            <w:noWrap/>
            <w:vAlign w:val="center"/>
          </w:tcPr>
          <w:p w14:paraId="37F7F3ED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MN208206.1</w:t>
            </w:r>
          </w:p>
        </w:tc>
      </w:tr>
      <w:tr w14:paraId="0E58B8B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176" w:type="pct"/>
            <w:noWrap/>
            <w:vAlign w:val="center"/>
          </w:tcPr>
          <w:p w14:paraId="77F2CDDB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1-6</w:t>
            </w:r>
          </w:p>
        </w:tc>
        <w:tc>
          <w:tcPr>
            <w:tcW w:w="2065" w:type="pct"/>
            <w:vAlign w:val="center"/>
          </w:tcPr>
          <w:p w14:paraId="38D038A1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fergusonii strain 4608 16S ribosomal RNA gene, partial sequence</w:t>
            </w:r>
          </w:p>
        </w:tc>
        <w:tc>
          <w:tcPr>
            <w:tcW w:w="527" w:type="pct"/>
            <w:noWrap/>
            <w:vAlign w:val="center"/>
          </w:tcPr>
          <w:p w14:paraId="27194BE3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Taxonomy for</w:t>
            </w:r>
          </w:p>
          <w:p w14:paraId="1080FD50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</w:t>
            </w:r>
          </w:p>
          <w:p w14:paraId="3F82A23B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fergusonii</w:t>
            </w:r>
          </w:p>
        </w:tc>
        <w:tc>
          <w:tcPr>
            <w:tcW w:w="295" w:type="pct"/>
            <w:noWrap/>
            <w:vAlign w:val="center"/>
          </w:tcPr>
          <w:p w14:paraId="119685CE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2603</w:t>
            </w:r>
          </w:p>
        </w:tc>
        <w:tc>
          <w:tcPr>
            <w:tcW w:w="312" w:type="pct"/>
            <w:noWrap/>
            <w:vAlign w:val="center"/>
          </w:tcPr>
          <w:p w14:paraId="5697F78B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2603</w:t>
            </w:r>
          </w:p>
        </w:tc>
        <w:tc>
          <w:tcPr>
            <w:tcW w:w="340" w:type="pct"/>
            <w:noWrap/>
            <w:vAlign w:val="center"/>
          </w:tcPr>
          <w:p w14:paraId="1F0062D2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99%</w:t>
            </w:r>
          </w:p>
        </w:tc>
        <w:tc>
          <w:tcPr>
            <w:tcW w:w="241" w:type="pct"/>
            <w:noWrap/>
            <w:vAlign w:val="center"/>
          </w:tcPr>
          <w:p w14:paraId="6CDBC52A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304" w:type="pct"/>
            <w:noWrap/>
            <w:vAlign w:val="center"/>
          </w:tcPr>
          <w:p w14:paraId="4627C2E9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99.51%</w:t>
            </w:r>
          </w:p>
        </w:tc>
        <w:tc>
          <w:tcPr>
            <w:tcW w:w="297" w:type="pct"/>
            <w:noWrap/>
            <w:vAlign w:val="center"/>
          </w:tcPr>
          <w:p w14:paraId="7E6D38C9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1444</w:t>
            </w:r>
          </w:p>
        </w:tc>
        <w:tc>
          <w:tcPr>
            <w:tcW w:w="442" w:type="pct"/>
            <w:noWrap/>
            <w:vAlign w:val="center"/>
          </w:tcPr>
          <w:p w14:paraId="3F28768C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MT545103.1</w:t>
            </w:r>
          </w:p>
        </w:tc>
      </w:tr>
      <w:tr w14:paraId="4C77EF4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176" w:type="pct"/>
            <w:noWrap/>
            <w:vAlign w:val="center"/>
          </w:tcPr>
          <w:p w14:paraId="7CB2445A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1-7</w:t>
            </w:r>
          </w:p>
        </w:tc>
        <w:tc>
          <w:tcPr>
            <w:tcW w:w="2065" w:type="pct"/>
            <w:vAlign w:val="center"/>
          </w:tcPr>
          <w:p w14:paraId="5DF519AB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 strain 339-a pink 16S ribosomal RNA gene, partial sequence</w:t>
            </w:r>
          </w:p>
        </w:tc>
        <w:tc>
          <w:tcPr>
            <w:tcW w:w="527" w:type="pct"/>
            <w:noWrap/>
            <w:vAlign w:val="center"/>
          </w:tcPr>
          <w:p w14:paraId="1EE6A165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</w:t>
            </w:r>
          </w:p>
        </w:tc>
        <w:tc>
          <w:tcPr>
            <w:tcW w:w="295" w:type="pct"/>
            <w:noWrap/>
            <w:vAlign w:val="center"/>
          </w:tcPr>
          <w:p w14:paraId="10CA653A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2615</w:t>
            </w:r>
          </w:p>
        </w:tc>
        <w:tc>
          <w:tcPr>
            <w:tcW w:w="312" w:type="pct"/>
            <w:noWrap/>
            <w:vAlign w:val="center"/>
          </w:tcPr>
          <w:p w14:paraId="3F9A2B20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2615</w:t>
            </w:r>
          </w:p>
        </w:tc>
        <w:tc>
          <w:tcPr>
            <w:tcW w:w="340" w:type="pct"/>
            <w:noWrap/>
            <w:vAlign w:val="center"/>
          </w:tcPr>
          <w:p w14:paraId="1875484A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98%</w:t>
            </w:r>
          </w:p>
        </w:tc>
        <w:tc>
          <w:tcPr>
            <w:tcW w:w="241" w:type="pct"/>
            <w:noWrap/>
            <w:vAlign w:val="center"/>
          </w:tcPr>
          <w:p w14:paraId="6662F44E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304" w:type="pct"/>
            <w:noWrap/>
            <w:vAlign w:val="center"/>
          </w:tcPr>
          <w:p w14:paraId="7D4341BA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99.79%</w:t>
            </w:r>
          </w:p>
        </w:tc>
        <w:tc>
          <w:tcPr>
            <w:tcW w:w="297" w:type="pct"/>
            <w:noWrap/>
            <w:vAlign w:val="center"/>
          </w:tcPr>
          <w:p w14:paraId="183D8445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1441</w:t>
            </w:r>
          </w:p>
        </w:tc>
        <w:tc>
          <w:tcPr>
            <w:tcW w:w="442" w:type="pct"/>
            <w:noWrap/>
            <w:vAlign w:val="center"/>
          </w:tcPr>
          <w:p w14:paraId="0B07FCBF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MN208097.1</w:t>
            </w:r>
          </w:p>
        </w:tc>
      </w:tr>
      <w:tr w14:paraId="320633A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176" w:type="pct"/>
            <w:noWrap/>
            <w:vAlign w:val="center"/>
          </w:tcPr>
          <w:p w14:paraId="302319A3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1-8</w:t>
            </w:r>
          </w:p>
        </w:tc>
        <w:tc>
          <w:tcPr>
            <w:tcW w:w="2065" w:type="pct"/>
            <w:vAlign w:val="center"/>
          </w:tcPr>
          <w:p w14:paraId="4D9B4773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 strain 152-a blue 16S ribosomal RNA gene, partial sequence</w:t>
            </w:r>
          </w:p>
        </w:tc>
        <w:tc>
          <w:tcPr>
            <w:tcW w:w="527" w:type="pct"/>
            <w:noWrap/>
            <w:vAlign w:val="center"/>
          </w:tcPr>
          <w:p w14:paraId="5910DA52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</w:t>
            </w:r>
          </w:p>
        </w:tc>
        <w:tc>
          <w:tcPr>
            <w:tcW w:w="295" w:type="pct"/>
            <w:noWrap/>
            <w:vAlign w:val="center"/>
          </w:tcPr>
          <w:p w14:paraId="769469EE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2634</w:t>
            </w:r>
          </w:p>
        </w:tc>
        <w:tc>
          <w:tcPr>
            <w:tcW w:w="312" w:type="pct"/>
            <w:noWrap/>
            <w:vAlign w:val="center"/>
          </w:tcPr>
          <w:p w14:paraId="36B0D01D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2634</w:t>
            </w:r>
          </w:p>
        </w:tc>
        <w:tc>
          <w:tcPr>
            <w:tcW w:w="340" w:type="pct"/>
            <w:noWrap/>
            <w:vAlign w:val="center"/>
          </w:tcPr>
          <w:p w14:paraId="382CBDBB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99%</w:t>
            </w:r>
          </w:p>
        </w:tc>
        <w:tc>
          <w:tcPr>
            <w:tcW w:w="241" w:type="pct"/>
            <w:noWrap/>
            <w:vAlign w:val="center"/>
          </w:tcPr>
          <w:p w14:paraId="27777691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304" w:type="pct"/>
            <w:noWrap/>
            <w:vAlign w:val="center"/>
          </w:tcPr>
          <w:p w14:paraId="2D0C650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99.79%</w:t>
            </w:r>
          </w:p>
        </w:tc>
        <w:tc>
          <w:tcPr>
            <w:tcW w:w="297" w:type="pct"/>
            <w:noWrap/>
            <w:vAlign w:val="center"/>
          </w:tcPr>
          <w:p w14:paraId="4F8C9AE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1446</w:t>
            </w:r>
          </w:p>
        </w:tc>
        <w:tc>
          <w:tcPr>
            <w:tcW w:w="442" w:type="pct"/>
            <w:noWrap/>
            <w:vAlign w:val="center"/>
          </w:tcPr>
          <w:p w14:paraId="601F7632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MN208228.1</w:t>
            </w:r>
          </w:p>
        </w:tc>
      </w:tr>
      <w:tr w14:paraId="7A63294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176" w:type="pct"/>
            <w:noWrap/>
            <w:vAlign w:val="center"/>
          </w:tcPr>
          <w:p w14:paraId="32F97A0C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1-9</w:t>
            </w:r>
          </w:p>
        </w:tc>
        <w:tc>
          <w:tcPr>
            <w:tcW w:w="2065" w:type="pct"/>
            <w:vAlign w:val="center"/>
          </w:tcPr>
          <w:p w14:paraId="27CBDE0D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 strain 58-a pink 16S ribosomal RNA gene, partial sequence</w:t>
            </w:r>
          </w:p>
        </w:tc>
        <w:tc>
          <w:tcPr>
            <w:tcW w:w="527" w:type="pct"/>
            <w:noWrap/>
            <w:vAlign w:val="center"/>
          </w:tcPr>
          <w:p w14:paraId="53125B55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</w:t>
            </w:r>
          </w:p>
        </w:tc>
        <w:tc>
          <w:tcPr>
            <w:tcW w:w="295" w:type="pct"/>
            <w:noWrap/>
            <w:vAlign w:val="center"/>
          </w:tcPr>
          <w:p w14:paraId="0246B814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2628</w:t>
            </w:r>
          </w:p>
        </w:tc>
        <w:tc>
          <w:tcPr>
            <w:tcW w:w="312" w:type="pct"/>
            <w:noWrap/>
            <w:vAlign w:val="center"/>
          </w:tcPr>
          <w:p w14:paraId="6E1095D4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2628</w:t>
            </w:r>
          </w:p>
        </w:tc>
        <w:tc>
          <w:tcPr>
            <w:tcW w:w="340" w:type="pct"/>
            <w:noWrap/>
            <w:vAlign w:val="center"/>
          </w:tcPr>
          <w:p w14:paraId="0D50D990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99%</w:t>
            </w:r>
          </w:p>
        </w:tc>
        <w:tc>
          <w:tcPr>
            <w:tcW w:w="241" w:type="pct"/>
            <w:noWrap/>
            <w:vAlign w:val="center"/>
          </w:tcPr>
          <w:p w14:paraId="71B710F2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304" w:type="pct"/>
            <w:noWrap/>
            <w:vAlign w:val="center"/>
          </w:tcPr>
          <w:p w14:paraId="1712177E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99.79%</w:t>
            </w:r>
          </w:p>
        </w:tc>
        <w:tc>
          <w:tcPr>
            <w:tcW w:w="297" w:type="pct"/>
            <w:noWrap/>
            <w:vAlign w:val="center"/>
          </w:tcPr>
          <w:p w14:paraId="2C1BEEC1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1444</w:t>
            </w:r>
          </w:p>
        </w:tc>
        <w:tc>
          <w:tcPr>
            <w:tcW w:w="442" w:type="pct"/>
            <w:noWrap/>
            <w:vAlign w:val="center"/>
          </w:tcPr>
          <w:p w14:paraId="46A31B82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MN208206.1</w:t>
            </w:r>
          </w:p>
        </w:tc>
      </w:tr>
      <w:tr w14:paraId="17A2F91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176" w:type="pct"/>
            <w:noWrap/>
            <w:vAlign w:val="center"/>
          </w:tcPr>
          <w:p w14:paraId="4934A8CB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1-11</w:t>
            </w:r>
          </w:p>
        </w:tc>
        <w:tc>
          <w:tcPr>
            <w:tcW w:w="2065" w:type="pct"/>
            <w:vAlign w:val="center"/>
          </w:tcPr>
          <w:p w14:paraId="043C5F92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Select seq OK175786.1 Escherichia coli strain A30 16S ribosomal RNA gene, partial sequence</w:t>
            </w:r>
          </w:p>
        </w:tc>
        <w:tc>
          <w:tcPr>
            <w:tcW w:w="527" w:type="pct"/>
            <w:noWrap/>
            <w:vAlign w:val="center"/>
          </w:tcPr>
          <w:p w14:paraId="1B2B2621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</w:t>
            </w:r>
          </w:p>
        </w:tc>
        <w:tc>
          <w:tcPr>
            <w:tcW w:w="295" w:type="pct"/>
            <w:noWrap/>
            <w:vAlign w:val="center"/>
          </w:tcPr>
          <w:p w14:paraId="61627B6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2619</w:t>
            </w:r>
          </w:p>
        </w:tc>
        <w:tc>
          <w:tcPr>
            <w:tcW w:w="312" w:type="pct"/>
            <w:noWrap/>
            <w:vAlign w:val="center"/>
          </w:tcPr>
          <w:p w14:paraId="1A252032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2619</w:t>
            </w:r>
          </w:p>
        </w:tc>
        <w:tc>
          <w:tcPr>
            <w:tcW w:w="340" w:type="pct"/>
            <w:noWrap/>
            <w:vAlign w:val="center"/>
          </w:tcPr>
          <w:p w14:paraId="1D50E8B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99%</w:t>
            </w:r>
          </w:p>
        </w:tc>
        <w:tc>
          <w:tcPr>
            <w:tcW w:w="241" w:type="pct"/>
            <w:noWrap/>
            <w:vAlign w:val="center"/>
          </w:tcPr>
          <w:p w14:paraId="43FCAA6B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304" w:type="pct"/>
            <w:noWrap/>
            <w:vAlign w:val="center"/>
          </w:tcPr>
          <w:p w14:paraId="4F22A0F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99.79%</w:t>
            </w:r>
          </w:p>
        </w:tc>
        <w:tc>
          <w:tcPr>
            <w:tcW w:w="297" w:type="pct"/>
            <w:noWrap/>
            <w:vAlign w:val="center"/>
          </w:tcPr>
          <w:p w14:paraId="7E85F240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1438</w:t>
            </w:r>
          </w:p>
        </w:tc>
        <w:tc>
          <w:tcPr>
            <w:tcW w:w="442" w:type="pct"/>
            <w:noWrap/>
            <w:vAlign w:val="center"/>
          </w:tcPr>
          <w:p w14:paraId="73AB8F3C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OK175786.1</w:t>
            </w:r>
          </w:p>
        </w:tc>
      </w:tr>
      <w:tr w14:paraId="39874F9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176" w:type="pct"/>
            <w:noWrap/>
            <w:vAlign w:val="center"/>
          </w:tcPr>
          <w:p w14:paraId="623AD0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1-12</w:t>
            </w:r>
          </w:p>
        </w:tc>
        <w:tc>
          <w:tcPr>
            <w:tcW w:w="2065" w:type="pct"/>
            <w:vAlign w:val="center"/>
          </w:tcPr>
          <w:p w14:paraId="056851F1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 strain 58-a pink 16S ribosomal RNA gene, partial sequence</w:t>
            </w:r>
          </w:p>
        </w:tc>
        <w:tc>
          <w:tcPr>
            <w:tcW w:w="527" w:type="pct"/>
            <w:noWrap/>
            <w:vAlign w:val="center"/>
          </w:tcPr>
          <w:p w14:paraId="0E1C3065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</w:t>
            </w:r>
          </w:p>
        </w:tc>
        <w:tc>
          <w:tcPr>
            <w:tcW w:w="295" w:type="pct"/>
            <w:noWrap/>
            <w:vAlign w:val="center"/>
          </w:tcPr>
          <w:p w14:paraId="6A793BC0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2606</w:t>
            </w:r>
          </w:p>
        </w:tc>
        <w:tc>
          <w:tcPr>
            <w:tcW w:w="312" w:type="pct"/>
            <w:noWrap/>
            <w:vAlign w:val="center"/>
          </w:tcPr>
          <w:p w14:paraId="47F62345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2606</w:t>
            </w:r>
          </w:p>
        </w:tc>
        <w:tc>
          <w:tcPr>
            <w:tcW w:w="340" w:type="pct"/>
            <w:noWrap/>
            <w:vAlign w:val="center"/>
          </w:tcPr>
          <w:p w14:paraId="48B3E4D5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98%</w:t>
            </w:r>
          </w:p>
        </w:tc>
        <w:tc>
          <w:tcPr>
            <w:tcW w:w="241" w:type="pct"/>
            <w:noWrap/>
            <w:vAlign w:val="center"/>
          </w:tcPr>
          <w:p w14:paraId="385EA642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304" w:type="pct"/>
            <w:noWrap/>
            <w:vAlign w:val="center"/>
          </w:tcPr>
          <w:p w14:paraId="221CF484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99.79%</w:t>
            </w:r>
          </w:p>
        </w:tc>
        <w:tc>
          <w:tcPr>
            <w:tcW w:w="297" w:type="pct"/>
            <w:noWrap/>
            <w:vAlign w:val="center"/>
          </w:tcPr>
          <w:p w14:paraId="4BDD2AD1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1444</w:t>
            </w:r>
          </w:p>
        </w:tc>
        <w:tc>
          <w:tcPr>
            <w:tcW w:w="442" w:type="pct"/>
            <w:noWrap/>
            <w:vAlign w:val="center"/>
          </w:tcPr>
          <w:p w14:paraId="7EC07CF9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MN208206.1</w:t>
            </w:r>
          </w:p>
        </w:tc>
      </w:tr>
      <w:tr w14:paraId="7D4D737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  <w:jc w:val="center"/>
        </w:trPr>
        <w:tc>
          <w:tcPr>
            <w:tcW w:w="176" w:type="pct"/>
            <w:noWrap/>
            <w:vAlign w:val="center"/>
          </w:tcPr>
          <w:p w14:paraId="170667A6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1-13</w:t>
            </w:r>
          </w:p>
        </w:tc>
        <w:tc>
          <w:tcPr>
            <w:tcW w:w="2065" w:type="pct"/>
            <w:vAlign w:val="center"/>
          </w:tcPr>
          <w:p w14:paraId="6BC2F975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Select seq MN208096.1 Escherichia coli strain 205-a pink 16S ribosomal RNA gene, partial sequence</w:t>
            </w:r>
          </w:p>
        </w:tc>
        <w:tc>
          <w:tcPr>
            <w:tcW w:w="527" w:type="pct"/>
            <w:noWrap/>
            <w:vAlign w:val="center"/>
          </w:tcPr>
          <w:p w14:paraId="31E8F983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</w:t>
            </w:r>
          </w:p>
        </w:tc>
        <w:tc>
          <w:tcPr>
            <w:tcW w:w="295" w:type="pct"/>
            <w:noWrap/>
            <w:vAlign w:val="center"/>
          </w:tcPr>
          <w:p w14:paraId="51B8E1BE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2612</w:t>
            </w:r>
          </w:p>
        </w:tc>
        <w:tc>
          <w:tcPr>
            <w:tcW w:w="312" w:type="pct"/>
            <w:noWrap/>
            <w:vAlign w:val="center"/>
          </w:tcPr>
          <w:p w14:paraId="3CB916FB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2612</w:t>
            </w:r>
          </w:p>
        </w:tc>
        <w:tc>
          <w:tcPr>
            <w:tcW w:w="340" w:type="pct"/>
            <w:noWrap/>
            <w:vAlign w:val="center"/>
          </w:tcPr>
          <w:p w14:paraId="23B376AC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98%</w:t>
            </w:r>
          </w:p>
        </w:tc>
        <w:tc>
          <w:tcPr>
            <w:tcW w:w="241" w:type="pct"/>
            <w:noWrap/>
            <w:vAlign w:val="center"/>
          </w:tcPr>
          <w:p w14:paraId="36DC7602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304" w:type="pct"/>
            <w:noWrap/>
            <w:vAlign w:val="center"/>
          </w:tcPr>
          <w:p w14:paraId="42A7F62E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99.72%</w:t>
            </w:r>
          </w:p>
        </w:tc>
        <w:tc>
          <w:tcPr>
            <w:tcW w:w="297" w:type="pct"/>
            <w:noWrap/>
            <w:vAlign w:val="center"/>
          </w:tcPr>
          <w:p w14:paraId="409C192E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1443</w:t>
            </w:r>
          </w:p>
        </w:tc>
        <w:tc>
          <w:tcPr>
            <w:tcW w:w="442" w:type="pct"/>
            <w:noWrap/>
            <w:vAlign w:val="center"/>
          </w:tcPr>
          <w:p w14:paraId="3F7EC4B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MN208096.1</w:t>
            </w:r>
          </w:p>
        </w:tc>
      </w:tr>
      <w:tr w14:paraId="410358E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  <w:jc w:val="center"/>
        </w:trPr>
        <w:tc>
          <w:tcPr>
            <w:tcW w:w="176" w:type="pct"/>
            <w:noWrap/>
            <w:vAlign w:val="center"/>
          </w:tcPr>
          <w:p w14:paraId="1F54D93B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1-14</w:t>
            </w:r>
          </w:p>
        </w:tc>
        <w:tc>
          <w:tcPr>
            <w:tcW w:w="2065" w:type="pct"/>
            <w:vAlign w:val="center"/>
          </w:tcPr>
          <w:p w14:paraId="151E7D49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 strain s1428 16S ribosomal RNA gene, partial sequence</w:t>
            </w:r>
          </w:p>
        </w:tc>
        <w:tc>
          <w:tcPr>
            <w:tcW w:w="527" w:type="pct"/>
            <w:noWrap/>
            <w:vAlign w:val="center"/>
          </w:tcPr>
          <w:p w14:paraId="4DB90C9F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</w:t>
            </w:r>
          </w:p>
        </w:tc>
        <w:tc>
          <w:tcPr>
            <w:tcW w:w="295" w:type="pct"/>
            <w:noWrap/>
            <w:vAlign w:val="center"/>
          </w:tcPr>
          <w:p w14:paraId="4F2604F4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2615</w:t>
            </w:r>
          </w:p>
        </w:tc>
        <w:tc>
          <w:tcPr>
            <w:tcW w:w="312" w:type="pct"/>
            <w:noWrap/>
            <w:vAlign w:val="center"/>
          </w:tcPr>
          <w:p w14:paraId="0098F2A4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2615</w:t>
            </w:r>
          </w:p>
        </w:tc>
        <w:tc>
          <w:tcPr>
            <w:tcW w:w="340" w:type="pct"/>
            <w:noWrap/>
            <w:vAlign w:val="center"/>
          </w:tcPr>
          <w:p w14:paraId="06A12392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98%</w:t>
            </w:r>
          </w:p>
        </w:tc>
        <w:tc>
          <w:tcPr>
            <w:tcW w:w="241" w:type="pct"/>
            <w:noWrap/>
            <w:vAlign w:val="center"/>
          </w:tcPr>
          <w:p w14:paraId="6EDE4F09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304" w:type="pct"/>
            <w:noWrap/>
            <w:vAlign w:val="center"/>
          </w:tcPr>
          <w:p w14:paraId="618AFE0B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99.86%</w:t>
            </w:r>
          </w:p>
        </w:tc>
        <w:tc>
          <w:tcPr>
            <w:tcW w:w="297" w:type="pct"/>
            <w:noWrap/>
            <w:vAlign w:val="center"/>
          </w:tcPr>
          <w:p w14:paraId="2C40CAA2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1435</w:t>
            </w:r>
          </w:p>
        </w:tc>
        <w:tc>
          <w:tcPr>
            <w:tcW w:w="442" w:type="pct"/>
            <w:noWrap/>
            <w:vAlign w:val="center"/>
          </w:tcPr>
          <w:p w14:paraId="4CAA6C23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MG388227.1</w:t>
            </w:r>
          </w:p>
        </w:tc>
      </w:tr>
      <w:tr w14:paraId="5E8379A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76" w:type="pct"/>
            <w:tcBorders>
              <w:top w:val="nil"/>
              <w:bottom w:val="nil"/>
            </w:tcBorders>
            <w:noWrap/>
            <w:vAlign w:val="center"/>
          </w:tcPr>
          <w:p w14:paraId="387655C2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1-15</w:t>
            </w:r>
          </w:p>
        </w:tc>
        <w:tc>
          <w:tcPr>
            <w:tcW w:w="2065" w:type="pct"/>
            <w:tcBorders>
              <w:top w:val="nil"/>
              <w:bottom w:val="nil"/>
            </w:tcBorders>
            <w:vAlign w:val="center"/>
          </w:tcPr>
          <w:p w14:paraId="2EC4C40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Select seq EF560780.1 Escherichia coli strain BE27 16S ribosomal RNA gene, partial sequence</w:t>
            </w:r>
          </w:p>
        </w:tc>
        <w:tc>
          <w:tcPr>
            <w:tcW w:w="527" w:type="pct"/>
            <w:tcBorders>
              <w:top w:val="nil"/>
              <w:bottom w:val="nil"/>
            </w:tcBorders>
            <w:noWrap/>
            <w:vAlign w:val="center"/>
          </w:tcPr>
          <w:p w14:paraId="4DA0FE22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</w:t>
            </w:r>
          </w:p>
        </w:tc>
        <w:tc>
          <w:tcPr>
            <w:tcW w:w="295" w:type="pct"/>
            <w:tcBorders>
              <w:top w:val="nil"/>
              <w:bottom w:val="nil"/>
            </w:tcBorders>
            <w:noWrap/>
            <w:vAlign w:val="center"/>
          </w:tcPr>
          <w:p w14:paraId="3442440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2604</w:t>
            </w:r>
          </w:p>
        </w:tc>
        <w:tc>
          <w:tcPr>
            <w:tcW w:w="312" w:type="pct"/>
            <w:tcBorders>
              <w:top w:val="nil"/>
              <w:bottom w:val="nil"/>
            </w:tcBorders>
            <w:noWrap/>
            <w:vAlign w:val="center"/>
          </w:tcPr>
          <w:p w14:paraId="6D38AD09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2604</w:t>
            </w:r>
          </w:p>
        </w:tc>
        <w:tc>
          <w:tcPr>
            <w:tcW w:w="340" w:type="pct"/>
            <w:tcBorders>
              <w:top w:val="nil"/>
              <w:bottom w:val="nil"/>
            </w:tcBorders>
            <w:noWrap/>
            <w:vAlign w:val="center"/>
          </w:tcPr>
          <w:p w14:paraId="32533313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98%</w:t>
            </w:r>
          </w:p>
        </w:tc>
        <w:tc>
          <w:tcPr>
            <w:tcW w:w="241" w:type="pct"/>
            <w:tcBorders>
              <w:top w:val="nil"/>
              <w:bottom w:val="nil"/>
            </w:tcBorders>
            <w:noWrap/>
            <w:vAlign w:val="center"/>
          </w:tcPr>
          <w:p w14:paraId="3CDB1CAB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304" w:type="pct"/>
            <w:tcBorders>
              <w:top w:val="nil"/>
              <w:bottom w:val="nil"/>
            </w:tcBorders>
            <w:noWrap/>
            <w:vAlign w:val="center"/>
          </w:tcPr>
          <w:p w14:paraId="3CE7B1E0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99.79%</w:t>
            </w:r>
          </w:p>
        </w:tc>
        <w:tc>
          <w:tcPr>
            <w:tcW w:w="297" w:type="pct"/>
            <w:tcBorders>
              <w:top w:val="nil"/>
              <w:bottom w:val="nil"/>
            </w:tcBorders>
            <w:noWrap/>
            <w:vAlign w:val="center"/>
          </w:tcPr>
          <w:p w14:paraId="1F9FAB7B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1423</w:t>
            </w:r>
          </w:p>
        </w:tc>
        <w:tc>
          <w:tcPr>
            <w:tcW w:w="442" w:type="pct"/>
            <w:tcBorders>
              <w:top w:val="nil"/>
              <w:bottom w:val="nil"/>
            </w:tcBorders>
            <w:noWrap/>
            <w:vAlign w:val="center"/>
          </w:tcPr>
          <w:p w14:paraId="4B823DA3">
            <w:pPr>
              <w:snapToGrid w:val="0"/>
              <w:rPr>
                <w:rFonts w:ascii="Times New Roman" w:hAnsi="Times New Roman" w:cs="Times New Roman"/>
                <w:sz w:val="22"/>
              </w:rPr>
            </w:pPr>
          </w:p>
        </w:tc>
      </w:tr>
      <w:tr w14:paraId="37ABBDC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76" w:type="pct"/>
            <w:tcBorders>
              <w:top w:val="nil"/>
              <w:bottom w:val="nil"/>
            </w:tcBorders>
            <w:noWrap/>
            <w:vAlign w:val="center"/>
          </w:tcPr>
          <w:p w14:paraId="74DE8A33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10-2</w:t>
            </w:r>
          </w:p>
        </w:tc>
        <w:tc>
          <w:tcPr>
            <w:tcW w:w="2065" w:type="pct"/>
            <w:tcBorders>
              <w:top w:val="nil"/>
              <w:bottom w:val="nil"/>
            </w:tcBorders>
            <w:vAlign w:val="center"/>
          </w:tcPr>
          <w:p w14:paraId="1868CFE0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 strain K10 16S ribosomal RNA gene, partial sequence</w:t>
            </w:r>
          </w:p>
        </w:tc>
        <w:tc>
          <w:tcPr>
            <w:tcW w:w="527" w:type="pct"/>
            <w:tcBorders>
              <w:top w:val="nil"/>
              <w:bottom w:val="nil"/>
            </w:tcBorders>
            <w:noWrap/>
            <w:vAlign w:val="center"/>
          </w:tcPr>
          <w:p w14:paraId="07FB75E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</w:t>
            </w:r>
          </w:p>
        </w:tc>
        <w:tc>
          <w:tcPr>
            <w:tcW w:w="295" w:type="pct"/>
            <w:tcBorders>
              <w:top w:val="nil"/>
              <w:bottom w:val="nil"/>
            </w:tcBorders>
            <w:noWrap/>
            <w:vAlign w:val="center"/>
          </w:tcPr>
          <w:p w14:paraId="54E6FB3B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2621</w:t>
            </w:r>
          </w:p>
        </w:tc>
        <w:tc>
          <w:tcPr>
            <w:tcW w:w="312" w:type="pct"/>
            <w:tcBorders>
              <w:top w:val="nil"/>
              <w:bottom w:val="nil"/>
            </w:tcBorders>
            <w:noWrap/>
            <w:vAlign w:val="center"/>
          </w:tcPr>
          <w:p w14:paraId="3C40D7E2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2621</w:t>
            </w:r>
          </w:p>
        </w:tc>
        <w:tc>
          <w:tcPr>
            <w:tcW w:w="340" w:type="pct"/>
            <w:tcBorders>
              <w:top w:val="nil"/>
              <w:bottom w:val="nil"/>
            </w:tcBorders>
            <w:noWrap/>
            <w:vAlign w:val="center"/>
          </w:tcPr>
          <w:p w14:paraId="1EA6BD9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98%</w:t>
            </w:r>
          </w:p>
        </w:tc>
        <w:tc>
          <w:tcPr>
            <w:tcW w:w="241" w:type="pct"/>
            <w:tcBorders>
              <w:top w:val="nil"/>
              <w:bottom w:val="nil"/>
            </w:tcBorders>
            <w:noWrap/>
            <w:vAlign w:val="center"/>
          </w:tcPr>
          <w:p w14:paraId="7DC3FE14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304" w:type="pct"/>
            <w:tcBorders>
              <w:top w:val="nil"/>
              <w:bottom w:val="nil"/>
            </w:tcBorders>
            <w:noWrap/>
            <w:vAlign w:val="center"/>
          </w:tcPr>
          <w:p w14:paraId="62F73641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99.72%</w:t>
            </w:r>
          </w:p>
        </w:tc>
        <w:tc>
          <w:tcPr>
            <w:tcW w:w="297" w:type="pct"/>
            <w:tcBorders>
              <w:top w:val="nil"/>
              <w:bottom w:val="nil"/>
            </w:tcBorders>
            <w:noWrap/>
            <w:vAlign w:val="center"/>
          </w:tcPr>
          <w:p w14:paraId="40E95885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1448</w:t>
            </w:r>
          </w:p>
        </w:tc>
        <w:tc>
          <w:tcPr>
            <w:tcW w:w="442" w:type="pct"/>
            <w:tcBorders>
              <w:top w:val="nil"/>
              <w:bottom w:val="nil"/>
            </w:tcBorders>
            <w:noWrap/>
            <w:vAlign w:val="center"/>
          </w:tcPr>
          <w:p w14:paraId="52F5B84A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OK493608.1</w:t>
            </w:r>
          </w:p>
        </w:tc>
      </w:tr>
      <w:tr w14:paraId="5EEE20C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76" w:type="pct"/>
            <w:tcBorders>
              <w:top w:val="nil"/>
              <w:bottom w:val="nil"/>
            </w:tcBorders>
            <w:noWrap/>
            <w:vAlign w:val="center"/>
          </w:tcPr>
          <w:p w14:paraId="529C85C2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10-3</w:t>
            </w:r>
          </w:p>
        </w:tc>
        <w:tc>
          <w:tcPr>
            <w:tcW w:w="2065" w:type="pct"/>
            <w:tcBorders>
              <w:top w:val="nil"/>
              <w:bottom w:val="nil"/>
            </w:tcBorders>
            <w:vAlign w:val="center"/>
          </w:tcPr>
          <w:p w14:paraId="59C4571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Select seq MH532522.1 Escherichia coli strain JCD4 16S ribosomal RNA gene, partial sequence</w:t>
            </w:r>
          </w:p>
        </w:tc>
        <w:tc>
          <w:tcPr>
            <w:tcW w:w="527" w:type="pct"/>
            <w:tcBorders>
              <w:top w:val="nil"/>
              <w:bottom w:val="nil"/>
            </w:tcBorders>
            <w:noWrap/>
            <w:vAlign w:val="center"/>
          </w:tcPr>
          <w:p w14:paraId="5C4DF19C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</w:t>
            </w:r>
          </w:p>
        </w:tc>
        <w:tc>
          <w:tcPr>
            <w:tcW w:w="295" w:type="pct"/>
            <w:tcBorders>
              <w:top w:val="nil"/>
              <w:bottom w:val="nil"/>
            </w:tcBorders>
            <w:noWrap/>
            <w:vAlign w:val="center"/>
          </w:tcPr>
          <w:p w14:paraId="353AC8DC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2612</w:t>
            </w:r>
          </w:p>
        </w:tc>
        <w:tc>
          <w:tcPr>
            <w:tcW w:w="312" w:type="pct"/>
            <w:tcBorders>
              <w:top w:val="nil"/>
              <w:bottom w:val="nil"/>
            </w:tcBorders>
            <w:noWrap/>
            <w:vAlign w:val="center"/>
          </w:tcPr>
          <w:p w14:paraId="2B387BEF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2612</w:t>
            </w:r>
          </w:p>
        </w:tc>
        <w:tc>
          <w:tcPr>
            <w:tcW w:w="340" w:type="pct"/>
            <w:tcBorders>
              <w:top w:val="nil"/>
              <w:bottom w:val="nil"/>
            </w:tcBorders>
            <w:noWrap/>
            <w:vAlign w:val="center"/>
          </w:tcPr>
          <w:p w14:paraId="30F75BC3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98%</w:t>
            </w:r>
          </w:p>
        </w:tc>
        <w:tc>
          <w:tcPr>
            <w:tcW w:w="241" w:type="pct"/>
            <w:tcBorders>
              <w:top w:val="nil"/>
              <w:bottom w:val="nil"/>
            </w:tcBorders>
            <w:noWrap/>
            <w:vAlign w:val="center"/>
          </w:tcPr>
          <w:p w14:paraId="1C881CD0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304" w:type="pct"/>
            <w:tcBorders>
              <w:top w:val="nil"/>
              <w:bottom w:val="nil"/>
            </w:tcBorders>
            <w:noWrap/>
            <w:vAlign w:val="center"/>
          </w:tcPr>
          <w:p w14:paraId="2CC60A4A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99.58%</w:t>
            </w:r>
          </w:p>
        </w:tc>
        <w:tc>
          <w:tcPr>
            <w:tcW w:w="297" w:type="pct"/>
            <w:tcBorders>
              <w:top w:val="nil"/>
              <w:bottom w:val="nil"/>
            </w:tcBorders>
            <w:noWrap/>
            <w:vAlign w:val="center"/>
          </w:tcPr>
          <w:p w14:paraId="44859199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1445</w:t>
            </w:r>
          </w:p>
        </w:tc>
        <w:tc>
          <w:tcPr>
            <w:tcW w:w="442" w:type="pct"/>
            <w:tcBorders>
              <w:top w:val="nil"/>
              <w:bottom w:val="nil"/>
            </w:tcBorders>
            <w:noWrap/>
            <w:vAlign w:val="center"/>
          </w:tcPr>
          <w:p w14:paraId="532F76D1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MH532522.1</w:t>
            </w:r>
          </w:p>
        </w:tc>
      </w:tr>
      <w:tr w14:paraId="0D0C7A0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76" w:type="pct"/>
            <w:tcBorders>
              <w:top w:val="nil"/>
              <w:bottom w:val="nil"/>
            </w:tcBorders>
            <w:noWrap/>
            <w:vAlign w:val="center"/>
          </w:tcPr>
          <w:p w14:paraId="706BEE2B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10-4</w:t>
            </w:r>
          </w:p>
        </w:tc>
        <w:tc>
          <w:tcPr>
            <w:tcW w:w="2065" w:type="pct"/>
            <w:tcBorders>
              <w:top w:val="nil"/>
              <w:bottom w:val="nil"/>
            </w:tcBorders>
            <w:vAlign w:val="center"/>
          </w:tcPr>
          <w:p w14:paraId="779CE832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Select seq MN208215.1 Escherichia coli strain 95-a pink 16S ribosomal RNA gene, partial sequence</w:t>
            </w:r>
          </w:p>
        </w:tc>
        <w:tc>
          <w:tcPr>
            <w:tcW w:w="527" w:type="pct"/>
            <w:tcBorders>
              <w:top w:val="nil"/>
              <w:bottom w:val="nil"/>
            </w:tcBorders>
            <w:noWrap/>
            <w:vAlign w:val="center"/>
          </w:tcPr>
          <w:p w14:paraId="5984BAAD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</w:t>
            </w:r>
          </w:p>
        </w:tc>
        <w:tc>
          <w:tcPr>
            <w:tcW w:w="295" w:type="pct"/>
            <w:tcBorders>
              <w:top w:val="nil"/>
              <w:bottom w:val="nil"/>
            </w:tcBorders>
            <w:noWrap/>
            <w:vAlign w:val="center"/>
          </w:tcPr>
          <w:p w14:paraId="53FA6A12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2617</w:t>
            </w:r>
          </w:p>
        </w:tc>
        <w:tc>
          <w:tcPr>
            <w:tcW w:w="312" w:type="pct"/>
            <w:tcBorders>
              <w:top w:val="nil"/>
              <w:bottom w:val="nil"/>
            </w:tcBorders>
            <w:noWrap/>
            <w:vAlign w:val="center"/>
          </w:tcPr>
          <w:p w14:paraId="48C40B9B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2617</w:t>
            </w:r>
          </w:p>
        </w:tc>
        <w:tc>
          <w:tcPr>
            <w:tcW w:w="340" w:type="pct"/>
            <w:tcBorders>
              <w:top w:val="nil"/>
              <w:bottom w:val="nil"/>
            </w:tcBorders>
            <w:noWrap/>
            <w:vAlign w:val="center"/>
          </w:tcPr>
          <w:p w14:paraId="23FE15B2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99%</w:t>
            </w:r>
          </w:p>
        </w:tc>
        <w:tc>
          <w:tcPr>
            <w:tcW w:w="241" w:type="pct"/>
            <w:tcBorders>
              <w:top w:val="nil"/>
              <w:bottom w:val="nil"/>
            </w:tcBorders>
            <w:noWrap/>
            <w:vAlign w:val="center"/>
          </w:tcPr>
          <w:p w14:paraId="65932614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304" w:type="pct"/>
            <w:tcBorders>
              <w:top w:val="nil"/>
              <w:bottom w:val="nil"/>
            </w:tcBorders>
            <w:noWrap/>
            <w:vAlign w:val="center"/>
          </w:tcPr>
          <w:p w14:paraId="5928B3FE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99.58%</w:t>
            </w:r>
          </w:p>
        </w:tc>
        <w:tc>
          <w:tcPr>
            <w:tcW w:w="297" w:type="pct"/>
            <w:tcBorders>
              <w:top w:val="nil"/>
              <w:bottom w:val="nil"/>
            </w:tcBorders>
            <w:noWrap/>
            <w:vAlign w:val="center"/>
          </w:tcPr>
          <w:p w14:paraId="098DF23D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1445</w:t>
            </w:r>
          </w:p>
        </w:tc>
        <w:tc>
          <w:tcPr>
            <w:tcW w:w="442" w:type="pct"/>
            <w:tcBorders>
              <w:top w:val="nil"/>
              <w:bottom w:val="nil"/>
            </w:tcBorders>
            <w:noWrap/>
            <w:vAlign w:val="center"/>
          </w:tcPr>
          <w:p w14:paraId="2592D545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MN208215.1</w:t>
            </w:r>
          </w:p>
        </w:tc>
      </w:tr>
      <w:tr w14:paraId="3685DDE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76" w:type="pct"/>
            <w:tcBorders>
              <w:top w:val="nil"/>
              <w:bottom w:val="nil"/>
            </w:tcBorders>
            <w:noWrap/>
            <w:vAlign w:val="center"/>
          </w:tcPr>
          <w:p w14:paraId="32B14C36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10-5</w:t>
            </w:r>
          </w:p>
        </w:tc>
        <w:tc>
          <w:tcPr>
            <w:tcW w:w="2065" w:type="pct"/>
            <w:tcBorders>
              <w:top w:val="nil"/>
              <w:bottom w:val="nil"/>
            </w:tcBorders>
            <w:vAlign w:val="center"/>
          </w:tcPr>
          <w:p w14:paraId="56C570E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Select seq OR206147.1 Escherichia coli strain AB121 16S ribosomal RNA gene, partial sequence</w:t>
            </w:r>
          </w:p>
        </w:tc>
        <w:tc>
          <w:tcPr>
            <w:tcW w:w="527" w:type="pct"/>
            <w:tcBorders>
              <w:top w:val="nil"/>
              <w:bottom w:val="nil"/>
            </w:tcBorders>
            <w:noWrap/>
            <w:vAlign w:val="center"/>
          </w:tcPr>
          <w:p w14:paraId="6F896472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</w:t>
            </w:r>
          </w:p>
        </w:tc>
        <w:tc>
          <w:tcPr>
            <w:tcW w:w="295" w:type="pct"/>
            <w:tcBorders>
              <w:top w:val="nil"/>
              <w:bottom w:val="nil"/>
            </w:tcBorders>
            <w:noWrap/>
            <w:vAlign w:val="center"/>
          </w:tcPr>
          <w:p w14:paraId="04DF6666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2623</w:t>
            </w:r>
          </w:p>
        </w:tc>
        <w:tc>
          <w:tcPr>
            <w:tcW w:w="312" w:type="pct"/>
            <w:tcBorders>
              <w:top w:val="nil"/>
              <w:bottom w:val="nil"/>
            </w:tcBorders>
            <w:noWrap/>
            <w:vAlign w:val="center"/>
          </w:tcPr>
          <w:p w14:paraId="096809A3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2623</w:t>
            </w:r>
          </w:p>
        </w:tc>
        <w:tc>
          <w:tcPr>
            <w:tcW w:w="340" w:type="pct"/>
            <w:tcBorders>
              <w:top w:val="nil"/>
              <w:bottom w:val="nil"/>
            </w:tcBorders>
            <w:noWrap/>
            <w:vAlign w:val="center"/>
          </w:tcPr>
          <w:p w14:paraId="774656A0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98%</w:t>
            </w:r>
          </w:p>
        </w:tc>
        <w:tc>
          <w:tcPr>
            <w:tcW w:w="241" w:type="pct"/>
            <w:tcBorders>
              <w:top w:val="nil"/>
              <w:bottom w:val="nil"/>
            </w:tcBorders>
            <w:noWrap/>
            <w:vAlign w:val="center"/>
          </w:tcPr>
          <w:p w14:paraId="607642F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304" w:type="pct"/>
            <w:tcBorders>
              <w:top w:val="nil"/>
              <w:bottom w:val="nil"/>
            </w:tcBorders>
            <w:noWrap/>
            <w:vAlign w:val="center"/>
          </w:tcPr>
          <w:p w14:paraId="33F3EDE6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99.72%</w:t>
            </w:r>
          </w:p>
        </w:tc>
        <w:tc>
          <w:tcPr>
            <w:tcW w:w="297" w:type="pct"/>
            <w:tcBorders>
              <w:top w:val="nil"/>
              <w:bottom w:val="nil"/>
            </w:tcBorders>
            <w:noWrap/>
            <w:vAlign w:val="center"/>
          </w:tcPr>
          <w:p w14:paraId="2FFA672C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1436</w:t>
            </w:r>
          </w:p>
        </w:tc>
        <w:tc>
          <w:tcPr>
            <w:tcW w:w="442" w:type="pct"/>
            <w:tcBorders>
              <w:top w:val="nil"/>
              <w:bottom w:val="nil"/>
            </w:tcBorders>
            <w:noWrap/>
            <w:vAlign w:val="center"/>
          </w:tcPr>
          <w:p w14:paraId="3454DBED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OR206147.1</w:t>
            </w:r>
          </w:p>
        </w:tc>
      </w:tr>
      <w:tr w14:paraId="5DAF499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76" w:type="pct"/>
            <w:tcBorders>
              <w:top w:val="nil"/>
              <w:bottom w:val="nil"/>
            </w:tcBorders>
            <w:noWrap/>
            <w:vAlign w:val="center"/>
          </w:tcPr>
          <w:p w14:paraId="489DBEDB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10-6</w:t>
            </w:r>
          </w:p>
        </w:tc>
        <w:tc>
          <w:tcPr>
            <w:tcW w:w="2065" w:type="pct"/>
            <w:tcBorders>
              <w:top w:val="nil"/>
              <w:bottom w:val="nil"/>
            </w:tcBorders>
            <w:vAlign w:val="center"/>
          </w:tcPr>
          <w:p w14:paraId="66AFA149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Select seq MH517447.1 Escherichia coli strain JCD1 16S ribosomal RNA gene, partial sequence</w:t>
            </w:r>
          </w:p>
        </w:tc>
        <w:tc>
          <w:tcPr>
            <w:tcW w:w="527" w:type="pct"/>
            <w:tcBorders>
              <w:top w:val="nil"/>
              <w:bottom w:val="nil"/>
            </w:tcBorders>
            <w:noWrap/>
            <w:vAlign w:val="center"/>
          </w:tcPr>
          <w:p w14:paraId="7ACB638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</w:t>
            </w:r>
          </w:p>
        </w:tc>
        <w:tc>
          <w:tcPr>
            <w:tcW w:w="295" w:type="pct"/>
            <w:tcBorders>
              <w:top w:val="nil"/>
              <w:bottom w:val="nil"/>
            </w:tcBorders>
            <w:noWrap/>
            <w:vAlign w:val="center"/>
          </w:tcPr>
          <w:p w14:paraId="67B6357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2623</w:t>
            </w:r>
          </w:p>
        </w:tc>
        <w:tc>
          <w:tcPr>
            <w:tcW w:w="312" w:type="pct"/>
            <w:tcBorders>
              <w:top w:val="nil"/>
              <w:bottom w:val="nil"/>
            </w:tcBorders>
            <w:noWrap/>
            <w:vAlign w:val="center"/>
          </w:tcPr>
          <w:p w14:paraId="542E0726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2623</w:t>
            </w:r>
          </w:p>
        </w:tc>
        <w:tc>
          <w:tcPr>
            <w:tcW w:w="340" w:type="pct"/>
            <w:tcBorders>
              <w:top w:val="nil"/>
              <w:bottom w:val="nil"/>
            </w:tcBorders>
            <w:noWrap/>
            <w:vAlign w:val="center"/>
          </w:tcPr>
          <w:p w14:paraId="04D50C62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98%</w:t>
            </w:r>
          </w:p>
        </w:tc>
        <w:tc>
          <w:tcPr>
            <w:tcW w:w="241" w:type="pct"/>
            <w:tcBorders>
              <w:top w:val="nil"/>
              <w:bottom w:val="nil"/>
            </w:tcBorders>
            <w:noWrap/>
            <w:vAlign w:val="center"/>
          </w:tcPr>
          <w:p w14:paraId="7C48BB54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304" w:type="pct"/>
            <w:tcBorders>
              <w:top w:val="nil"/>
              <w:bottom w:val="nil"/>
            </w:tcBorders>
            <w:noWrap/>
            <w:vAlign w:val="center"/>
          </w:tcPr>
          <w:p w14:paraId="0D477A6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99.86%</w:t>
            </w:r>
          </w:p>
        </w:tc>
        <w:tc>
          <w:tcPr>
            <w:tcW w:w="297" w:type="pct"/>
            <w:tcBorders>
              <w:top w:val="nil"/>
              <w:bottom w:val="nil"/>
            </w:tcBorders>
            <w:noWrap/>
            <w:vAlign w:val="center"/>
          </w:tcPr>
          <w:p w14:paraId="0A2FA90C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1451</w:t>
            </w:r>
          </w:p>
        </w:tc>
        <w:tc>
          <w:tcPr>
            <w:tcW w:w="442" w:type="pct"/>
            <w:tcBorders>
              <w:top w:val="nil"/>
              <w:bottom w:val="nil"/>
            </w:tcBorders>
            <w:noWrap/>
            <w:vAlign w:val="center"/>
          </w:tcPr>
          <w:p w14:paraId="6174ECDA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MH517447.1</w:t>
            </w:r>
          </w:p>
        </w:tc>
      </w:tr>
      <w:tr w14:paraId="48CF777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76" w:type="pct"/>
            <w:tcBorders>
              <w:top w:val="nil"/>
              <w:bottom w:val="nil"/>
            </w:tcBorders>
            <w:noWrap/>
            <w:vAlign w:val="center"/>
          </w:tcPr>
          <w:p w14:paraId="28A67933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12-1</w:t>
            </w:r>
          </w:p>
        </w:tc>
        <w:tc>
          <w:tcPr>
            <w:tcW w:w="2065" w:type="pct"/>
            <w:tcBorders>
              <w:top w:val="nil"/>
              <w:bottom w:val="nil"/>
            </w:tcBorders>
            <w:vAlign w:val="center"/>
          </w:tcPr>
          <w:p w14:paraId="1584697B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 strain AH01 chromosome, complete genome</w:t>
            </w:r>
          </w:p>
        </w:tc>
        <w:tc>
          <w:tcPr>
            <w:tcW w:w="527" w:type="pct"/>
            <w:tcBorders>
              <w:top w:val="nil"/>
              <w:bottom w:val="nil"/>
            </w:tcBorders>
            <w:noWrap/>
            <w:vAlign w:val="center"/>
          </w:tcPr>
          <w:p w14:paraId="13CF3FE5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</w:t>
            </w:r>
          </w:p>
        </w:tc>
        <w:tc>
          <w:tcPr>
            <w:tcW w:w="295" w:type="pct"/>
            <w:tcBorders>
              <w:top w:val="nil"/>
              <w:bottom w:val="nil"/>
            </w:tcBorders>
            <w:noWrap/>
            <w:vAlign w:val="center"/>
          </w:tcPr>
          <w:p w14:paraId="10D2EE1D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2571</w:t>
            </w:r>
          </w:p>
        </w:tc>
        <w:tc>
          <w:tcPr>
            <w:tcW w:w="312" w:type="pct"/>
            <w:tcBorders>
              <w:top w:val="nil"/>
              <w:bottom w:val="nil"/>
            </w:tcBorders>
            <w:noWrap/>
            <w:vAlign w:val="center"/>
          </w:tcPr>
          <w:p w14:paraId="070591AD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17924</w:t>
            </w:r>
          </w:p>
        </w:tc>
        <w:tc>
          <w:tcPr>
            <w:tcW w:w="340" w:type="pct"/>
            <w:tcBorders>
              <w:top w:val="nil"/>
              <w:bottom w:val="nil"/>
            </w:tcBorders>
            <w:noWrap/>
            <w:vAlign w:val="center"/>
          </w:tcPr>
          <w:p w14:paraId="7BB243BB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97%</w:t>
            </w:r>
          </w:p>
        </w:tc>
        <w:tc>
          <w:tcPr>
            <w:tcW w:w="241" w:type="pct"/>
            <w:tcBorders>
              <w:top w:val="nil"/>
              <w:bottom w:val="nil"/>
            </w:tcBorders>
            <w:noWrap/>
            <w:vAlign w:val="center"/>
          </w:tcPr>
          <w:p w14:paraId="00DD4B62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304" w:type="pct"/>
            <w:tcBorders>
              <w:top w:val="nil"/>
              <w:bottom w:val="nil"/>
            </w:tcBorders>
            <w:noWrap/>
            <w:vAlign w:val="center"/>
          </w:tcPr>
          <w:p w14:paraId="44A19830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99.86%</w:t>
            </w:r>
          </w:p>
        </w:tc>
        <w:tc>
          <w:tcPr>
            <w:tcW w:w="297" w:type="pct"/>
            <w:tcBorders>
              <w:top w:val="nil"/>
              <w:bottom w:val="nil"/>
            </w:tcBorders>
            <w:noWrap/>
            <w:vAlign w:val="center"/>
          </w:tcPr>
          <w:p w14:paraId="06583C03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4886157</w:t>
            </w:r>
          </w:p>
        </w:tc>
        <w:tc>
          <w:tcPr>
            <w:tcW w:w="442" w:type="pct"/>
            <w:tcBorders>
              <w:top w:val="nil"/>
              <w:bottom w:val="nil"/>
            </w:tcBorders>
            <w:noWrap/>
            <w:vAlign w:val="center"/>
          </w:tcPr>
          <w:p w14:paraId="0203047A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CP055251.1</w:t>
            </w:r>
          </w:p>
        </w:tc>
      </w:tr>
      <w:tr w14:paraId="438B291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76" w:type="pct"/>
            <w:tcBorders>
              <w:top w:val="nil"/>
              <w:bottom w:val="nil"/>
            </w:tcBorders>
            <w:noWrap/>
            <w:vAlign w:val="center"/>
          </w:tcPr>
          <w:p w14:paraId="5A25E99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12-2</w:t>
            </w:r>
          </w:p>
        </w:tc>
        <w:tc>
          <w:tcPr>
            <w:tcW w:w="2065" w:type="pct"/>
            <w:tcBorders>
              <w:top w:val="nil"/>
              <w:bottom w:val="nil"/>
            </w:tcBorders>
            <w:vAlign w:val="center"/>
          </w:tcPr>
          <w:p w14:paraId="7B7F37E5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Select seq CP142590.1 Escherichia coli strain 64 chromosome, complete genome</w:t>
            </w:r>
          </w:p>
        </w:tc>
        <w:tc>
          <w:tcPr>
            <w:tcW w:w="527" w:type="pct"/>
            <w:tcBorders>
              <w:top w:val="nil"/>
              <w:bottom w:val="nil"/>
            </w:tcBorders>
            <w:noWrap/>
            <w:vAlign w:val="center"/>
          </w:tcPr>
          <w:p w14:paraId="5A903790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</w:t>
            </w:r>
          </w:p>
        </w:tc>
        <w:tc>
          <w:tcPr>
            <w:tcW w:w="295" w:type="pct"/>
            <w:tcBorders>
              <w:top w:val="nil"/>
              <w:bottom w:val="nil"/>
            </w:tcBorders>
            <w:noWrap/>
            <w:vAlign w:val="center"/>
          </w:tcPr>
          <w:p w14:paraId="69B07463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2608</w:t>
            </w:r>
          </w:p>
        </w:tc>
        <w:tc>
          <w:tcPr>
            <w:tcW w:w="312" w:type="pct"/>
            <w:tcBorders>
              <w:top w:val="nil"/>
              <w:bottom w:val="nil"/>
            </w:tcBorders>
            <w:noWrap/>
            <w:vAlign w:val="center"/>
          </w:tcPr>
          <w:p w14:paraId="316DFB71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18088</w:t>
            </w:r>
          </w:p>
        </w:tc>
        <w:tc>
          <w:tcPr>
            <w:tcW w:w="340" w:type="pct"/>
            <w:tcBorders>
              <w:top w:val="nil"/>
              <w:bottom w:val="nil"/>
            </w:tcBorders>
            <w:noWrap/>
            <w:vAlign w:val="center"/>
          </w:tcPr>
          <w:p w14:paraId="6353F31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98%</w:t>
            </w:r>
          </w:p>
        </w:tc>
        <w:tc>
          <w:tcPr>
            <w:tcW w:w="241" w:type="pct"/>
            <w:tcBorders>
              <w:top w:val="nil"/>
              <w:bottom w:val="nil"/>
            </w:tcBorders>
            <w:noWrap/>
            <w:vAlign w:val="center"/>
          </w:tcPr>
          <w:p w14:paraId="26A1BFC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304" w:type="pct"/>
            <w:tcBorders>
              <w:top w:val="nil"/>
              <w:bottom w:val="nil"/>
            </w:tcBorders>
            <w:noWrap/>
            <w:vAlign w:val="center"/>
          </w:tcPr>
          <w:p w14:paraId="264709E4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99.65%</w:t>
            </w:r>
          </w:p>
        </w:tc>
        <w:tc>
          <w:tcPr>
            <w:tcW w:w="297" w:type="pct"/>
            <w:tcBorders>
              <w:top w:val="nil"/>
              <w:bottom w:val="nil"/>
            </w:tcBorders>
            <w:noWrap/>
            <w:vAlign w:val="center"/>
          </w:tcPr>
          <w:p w14:paraId="0E532614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4745039</w:t>
            </w:r>
          </w:p>
        </w:tc>
        <w:tc>
          <w:tcPr>
            <w:tcW w:w="442" w:type="pct"/>
            <w:tcBorders>
              <w:top w:val="nil"/>
              <w:bottom w:val="nil"/>
            </w:tcBorders>
            <w:noWrap/>
            <w:vAlign w:val="center"/>
          </w:tcPr>
          <w:p w14:paraId="26E89439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CP142590.1</w:t>
            </w:r>
          </w:p>
        </w:tc>
      </w:tr>
      <w:tr w14:paraId="5DA1CD1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76" w:type="pct"/>
            <w:tcBorders>
              <w:top w:val="nil"/>
              <w:bottom w:val="nil"/>
            </w:tcBorders>
            <w:noWrap/>
            <w:vAlign w:val="center"/>
          </w:tcPr>
          <w:p w14:paraId="4CB373A0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12-4</w:t>
            </w:r>
          </w:p>
        </w:tc>
        <w:tc>
          <w:tcPr>
            <w:tcW w:w="2065" w:type="pct"/>
            <w:tcBorders>
              <w:top w:val="nil"/>
              <w:bottom w:val="nil"/>
            </w:tcBorders>
            <w:vAlign w:val="center"/>
          </w:tcPr>
          <w:p w14:paraId="1B67A40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Select seq CP134891.1 Escherichia coli strain 4080 chromosome, complete genome</w:t>
            </w:r>
          </w:p>
        </w:tc>
        <w:tc>
          <w:tcPr>
            <w:tcW w:w="527" w:type="pct"/>
            <w:tcBorders>
              <w:top w:val="nil"/>
              <w:bottom w:val="nil"/>
            </w:tcBorders>
            <w:noWrap/>
            <w:vAlign w:val="center"/>
          </w:tcPr>
          <w:p w14:paraId="720C97C0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</w:t>
            </w:r>
          </w:p>
        </w:tc>
        <w:tc>
          <w:tcPr>
            <w:tcW w:w="295" w:type="pct"/>
            <w:tcBorders>
              <w:top w:val="nil"/>
              <w:bottom w:val="nil"/>
            </w:tcBorders>
            <w:noWrap/>
            <w:vAlign w:val="center"/>
          </w:tcPr>
          <w:p w14:paraId="6826A093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2612</w:t>
            </w:r>
          </w:p>
        </w:tc>
        <w:tc>
          <w:tcPr>
            <w:tcW w:w="312" w:type="pct"/>
            <w:tcBorders>
              <w:top w:val="nil"/>
              <w:bottom w:val="nil"/>
            </w:tcBorders>
            <w:noWrap/>
            <w:vAlign w:val="center"/>
          </w:tcPr>
          <w:p w14:paraId="2CEB231C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18169</w:t>
            </w:r>
          </w:p>
        </w:tc>
        <w:tc>
          <w:tcPr>
            <w:tcW w:w="340" w:type="pct"/>
            <w:tcBorders>
              <w:top w:val="nil"/>
              <w:bottom w:val="nil"/>
            </w:tcBorders>
            <w:noWrap/>
            <w:vAlign w:val="center"/>
          </w:tcPr>
          <w:p w14:paraId="53AEBEBD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98%</w:t>
            </w:r>
          </w:p>
        </w:tc>
        <w:tc>
          <w:tcPr>
            <w:tcW w:w="241" w:type="pct"/>
            <w:tcBorders>
              <w:top w:val="nil"/>
              <w:bottom w:val="nil"/>
            </w:tcBorders>
            <w:noWrap/>
            <w:vAlign w:val="center"/>
          </w:tcPr>
          <w:p w14:paraId="71D84321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304" w:type="pct"/>
            <w:tcBorders>
              <w:top w:val="nil"/>
              <w:bottom w:val="nil"/>
            </w:tcBorders>
            <w:noWrap/>
            <w:vAlign w:val="center"/>
          </w:tcPr>
          <w:p w14:paraId="10944D7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99.65%</w:t>
            </w:r>
          </w:p>
        </w:tc>
        <w:tc>
          <w:tcPr>
            <w:tcW w:w="297" w:type="pct"/>
            <w:tcBorders>
              <w:top w:val="nil"/>
              <w:bottom w:val="nil"/>
            </w:tcBorders>
            <w:noWrap/>
            <w:vAlign w:val="center"/>
          </w:tcPr>
          <w:p w14:paraId="246C871A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4622181</w:t>
            </w:r>
          </w:p>
        </w:tc>
        <w:tc>
          <w:tcPr>
            <w:tcW w:w="442" w:type="pct"/>
            <w:tcBorders>
              <w:top w:val="nil"/>
              <w:bottom w:val="nil"/>
            </w:tcBorders>
            <w:noWrap/>
            <w:vAlign w:val="center"/>
          </w:tcPr>
          <w:p w14:paraId="7287C51D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CP134891.1</w:t>
            </w:r>
          </w:p>
        </w:tc>
      </w:tr>
      <w:tr w14:paraId="20AD016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76" w:type="pct"/>
            <w:tcBorders>
              <w:top w:val="nil"/>
              <w:bottom w:val="nil"/>
            </w:tcBorders>
            <w:noWrap/>
            <w:vAlign w:val="center"/>
          </w:tcPr>
          <w:p w14:paraId="2346BAD0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12-5</w:t>
            </w:r>
          </w:p>
        </w:tc>
        <w:tc>
          <w:tcPr>
            <w:tcW w:w="2065" w:type="pct"/>
            <w:tcBorders>
              <w:top w:val="nil"/>
              <w:bottom w:val="nil"/>
            </w:tcBorders>
            <w:vAlign w:val="center"/>
          </w:tcPr>
          <w:p w14:paraId="6B7978E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 strain CCFM8338 16S ribosomal RNA gene, partial sequence</w:t>
            </w:r>
          </w:p>
        </w:tc>
        <w:tc>
          <w:tcPr>
            <w:tcW w:w="527" w:type="pct"/>
            <w:tcBorders>
              <w:top w:val="nil"/>
              <w:bottom w:val="nil"/>
            </w:tcBorders>
            <w:noWrap/>
            <w:vAlign w:val="center"/>
          </w:tcPr>
          <w:p w14:paraId="2E2030BA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</w:t>
            </w:r>
          </w:p>
        </w:tc>
        <w:tc>
          <w:tcPr>
            <w:tcW w:w="295" w:type="pct"/>
            <w:tcBorders>
              <w:top w:val="nil"/>
              <w:bottom w:val="nil"/>
            </w:tcBorders>
            <w:noWrap/>
            <w:vAlign w:val="center"/>
          </w:tcPr>
          <w:p w14:paraId="23FA1E52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2617</w:t>
            </w:r>
          </w:p>
        </w:tc>
        <w:tc>
          <w:tcPr>
            <w:tcW w:w="312" w:type="pct"/>
            <w:tcBorders>
              <w:top w:val="nil"/>
              <w:bottom w:val="nil"/>
            </w:tcBorders>
            <w:noWrap/>
            <w:vAlign w:val="center"/>
          </w:tcPr>
          <w:p w14:paraId="4D6A05F5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2617</w:t>
            </w:r>
          </w:p>
        </w:tc>
        <w:tc>
          <w:tcPr>
            <w:tcW w:w="340" w:type="pct"/>
            <w:tcBorders>
              <w:top w:val="nil"/>
              <w:bottom w:val="nil"/>
            </w:tcBorders>
            <w:noWrap/>
            <w:vAlign w:val="center"/>
          </w:tcPr>
          <w:p w14:paraId="77735D7E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97%</w:t>
            </w:r>
          </w:p>
        </w:tc>
        <w:tc>
          <w:tcPr>
            <w:tcW w:w="241" w:type="pct"/>
            <w:tcBorders>
              <w:top w:val="nil"/>
              <w:bottom w:val="nil"/>
            </w:tcBorders>
            <w:noWrap/>
            <w:vAlign w:val="center"/>
          </w:tcPr>
          <w:p w14:paraId="1FD6B4A5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304" w:type="pct"/>
            <w:tcBorders>
              <w:top w:val="nil"/>
              <w:bottom w:val="nil"/>
            </w:tcBorders>
            <w:noWrap/>
            <w:vAlign w:val="center"/>
          </w:tcPr>
          <w:p w14:paraId="0ADCD9D0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99.86%</w:t>
            </w:r>
          </w:p>
        </w:tc>
        <w:tc>
          <w:tcPr>
            <w:tcW w:w="297" w:type="pct"/>
            <w:tcBorders>
              <w:top w:val="nil"/>
              <w:bottom w:val="nil"/>
            </w:tcBorders>
            <w:noWrap/>
            <w:vAlign w:val="center"/>
          </w:tcPr>
          <w:p w14:paraId="559CB90F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1433</w:t>
            </w:r>
          </w:p>
        </w:tc>
        <w:tc>
          <w:tcPr>
            <w:tcW w:w="442" w:type="pct"/>
            <w:tcBorders>
              <w:top w:val="nil"/>
              <w:bottom w:val="nil"/>
            </w:tcBorders>
            <w:noWrap/>
            <w:vAlign w:val="center"/>
          </w:tcPr>
          <w:p w14:paraId="78744CA3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KJ803895.1</w:t>
            </w:r>
          </w:p>
        </w:tc>
      </w:tr>
      <w:tr w14:paraId="2AA5629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76" w:type="pct"/>
            <w:tcBorders>
              <w:top w:val="nil"/>
              <w:bottom w:val="nil"/>
            </w:tcBorders>
            <w:noWrap/>
            <w:vAlign w:val="center"/>
          </w:tcPr>
          <w:p w14:paraId="281B8D62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12-6</w:t>
            </w:r>
          </w:p>
        </w:tc>
        <w:tc>
          <w:tcPr>
            <w:tcW w:w="2065" w:type="pct"/>
            <w:tcBorders>
              <w:top w:val="nil"/>
              <w:bottom w:val="nil"/>
            </w:tcBorders>
            <w:vAlign w:val="center"/>
          </w:tcPr>
          <w:p w14:paraId="440BAE96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Select seq CP055251.1 Escherichia coli strain AH01 chromosome, complete genome</w:t>
            </w:r>
          </w:p>
        </w:tc>
        <w:tc>
          <w:tcPr>
            <w:tcW w:w="527" w:type="pct"/>
            <w:tcBorders>
              <w:top w:val="nil"/>
              <w:bottom w:val="nil"/>
            </w:tcBorders>
            <w:noWrap/>
            <w:vAlign w:val="center"/>
          </w:tcPr>
          <w:p w14:paraId="0F357CFF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</w:t>
            </w:r>
          </w:p>
        </w:tc>
        <w:tc>
          <w:tcPr>
            <w:tcW w:w="295" w:type="pct"/>
            <w:tcBorders>
              <w:top w:val="nil"/>
              <w:bottom w:val="nil"/>
            </w:tcBorders>
            <w:noWrap/>
            <w:vAlign w:val="center"/>
          </w:tcPr>
          <w:p w14:paraId="12090793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2614</w:t>
            </w:r>
          </w:p>
        </w:tc>
        <w:tc>
          <w:tcPr>
            <w:tcW w:w="312" w:type="pct"/>
            <w:tcBorders>
              <w:top w:val="nil"/>
              <w:bottom w:val="nil"/>
            </w:tcBorders>
            <w:noWrap/>
            <w:vAlign w:val="center"/>
          </w:tcPr>
          <w:p w14:paraId="7F744A12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18221</w:t>
            </w:r>
          </w:p>
        </w:tc>
        <w:tc>
          <w:tcPr>
            <w:tcW w:w="340" w:type="pct"/>
            <w:tcBorders>
              <w:top w:val="nil"/>
              <w:bottom w:val="nil"/>
            </w:tcBorders>
            <w:noWrap/>
            <w:vAlign w:val="center"/>
          </w:tcPr>
          <w:p w14:paraId="2B4A932B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98%</w:t>
            </w:r>
          </w:p>
        </w:tc>
        <w:tc>
          <w:tcPr>
            <w:tcW w:w="241" w:type="pct"/>
            <w:tcBorders>
              <w:top w:val="nil"/>
              <w:bottom w:val="nil"/>
            </w:tcBorders>
            <w:noWrap/>
            <w:vAlign w:val="center"/>
          </w:tcPr>
          <w:p w14:paraId="66FCB18F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304" w:type="pct"/>
            <w:tcBorders>
              <w:top w:val="nil"/>
              <w:bottom w:val="nil"/>
            </w:tcBorders>
            <w:noWrap/>
            <w:vAlign w:val="center"/>
          </w:tcPr>
          <w:p w14:paraId="0734AC1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99.44%</w:t>
            </w:r>
          </w:p>
        </w:tc>
        <w:tc>
          <w:tcPr>
            <w:tcW w:w="297" w:type="pct"/>
            <w:tcBorders>
              <w:top w:val="nil"/>
              <w:bottom w:val="nil"/>
            </w:tcBorders>
            <w:noWrap/>
            <w:vAlign w:val="center"/>
          </w:tcPr>
          <w:p w14:paraId="0ABAD2D6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4886157</w:t>
            </w:r>
          </w:p>
        </w:tc>
        <w:tc>
          <w:tcPr>
            <w:tcW w:w="442" w:type="pct"/>
            <w:tcBorders>
              <w:top w:val="nil"/>
              <w:bottom w:val="nil"/>
            </w:tcBorders>
            <w:noWrap/>
            <w:vAlign w:val="center"/>
          </w:tcPr>
          <w:p w14:paraId="3C372579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CP055251.1</w:t>
            </w:r>
          </w:p>
        </w:tc>
      </w:tr>
      <w:tr w14:paraId="31CCBDB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76" w:type="pct"/>
            <w:tcBorders>
              <w:top w:val="nil"/>
              <w:bottom w:val="nil"/>
            </w:tcBorders>
            <w:noWrap/>
            <w:vAlign w:val="center"/>
          </w:tcPr>
          <w:p w14:paraId="25C4B15F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12-7</w:t>
            </w:r>
          </w:p>
        </w:tc>
        <w:tc>
          <w:tcPr>
            <w:tcW w:w="2065" w:type="pct"/>
            <w:tcBorders>
              <w:top w:val="nil"/>
              <w:bottom w:val="nil"/>
            </w:tcBorders>
            <w:vAlign w:val="center"/>
          </w:tcPr>
          <w:p w14:paraId="05D553EB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Select seq MN208184.1 Escherichia coli strain 148-c pink 16S ribosomal RNA gene, partial sequence</w:t>
            </w:r>
          </w:p>
        </w:tc>
        <w:tc>
          <w:tcPr>
            <w:tcW w:w="527" w:type="pct"/>
            <w:tcBorders>
              <w:top w:val="nil"/>
              <w:bottom w:val="nil"/>
            </w:tcBorders>
            <w:noWrap/>
            <w:vAlign w:val="center"/>
          </w:tcPr>
          <w:p w14:paraId="64012002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</w:t>
            </w:r>
          </w:p>
        </w:tc>
        <w:tc>
          <w:tcPr>
            <w:tcW w:w="295" w:type="pct"/>
            <w:tcBorders>
              <w:top w:val="nil"/>
              <w:bottom w:val="nil"/>
            </w:tcBorders>
            <w:noWrap/>
            <w:vAlign w:val="center"/>
          </w:tcPr>
          <w:p w14:paraId="1A35CB10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2625</w:t>
            </w:r>
          </w:p>
        </w:tc>
        <w:tc>
          <w:tcPr>
            <w:tcW w:w="312" w:type="pct"/>
            <w:tcBorders>
              <w:top w:val="nil"/>
              <w:bottom w:val="nil"/>
            </w:tcBorders>
            <w:noWrap/>
            <w:vAlign w:val="center"/>
          </w:tcPr>
          <w:p w14:paraId="1CBBF29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2625</w:t>
            </w:r>
          </w:p>
        </w:tc>
        <w:tc>
          <w:tcPr>
            <w:tcW w:w="340" w:type="pct"/>
            <w:tcBorders>
              <w:top w:val="nil"/>
              <w:bottom w:val="nil"/>
            </w:tcBorders>
            <w:noWrap/>
            <w:vAlign w:val="center"/>
          </w:tcPr>
          <w:p w14:paraId="71565329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98%</w:t>
            </w:r>
          </w:p>
        </w:tc>
        <w:tc>
          <w:tcPr>
            <w:tcW w:w="241" w:type="pct"/>
            <w:tcBorders>
              <w:top w:val="nil"/>
              <w:bottom w:val="nil"/>
            </w:tcBorders>
            <w:noWrap/>
            <w:vAlign w:val="center"/>
          </w:tcPr>
          <w:p w14:paraId="17C1309A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304" w:type="pct"/>
            <w:tcBorders>
              <w:top w:val="nil"/>
              <w:bottom w:val="nil"/>
            </w:tcBorders>
            <w:noWrap/>
            <w:vAlign w:val="center"/>
          </w:tcPr>
          <w:p w14:paraId="69723C3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99.79%</w:t>
            </w:r>
          </w:p>
        </w:tc>
        <w:tc>
          <w:tcPr>
            <w:tcW w:w="297" w:type="pct"/>
            <w:tcBorders>
              <w:top w:val="nil"/>
              <w:bottom w:val="nil"/>
            </w:tcBorders>
            <w:noWrap/>
            <w:vAlign w:val="center"/>
          </w:tcPr>
          <w:p w14:paraId="5E7CF3A1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1441</w:t>
            </w:r>
          </w:p>
        </w:tc>
        <w:tc>
          <w:tcPr>
            <w:tcW w:w="442" w:type="pct"/>
            <w:tcBorders>
              <w:top w:val="nil"/>
              <w:bottom w:val="nil"/>
            </w:tcBorders>
            <w:noWrap/>
            <w:vAlign w:val="center"/>
          </w:tcPr>
          <w:p w14:paraId="7A9B45AB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MN208184.1</w:t>
            </w:r>
          </w:p>
        </w:tc>
      </w:tr>
      <w:tr w14:paraId="423BD0C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76" w:type="pct"/>
            <w:tcBorders>
              <w:top w:val="nil"/>
              <w:bottom w:val="nil"/>
            </w:tcBorders>
            <w:noWrap/>
            <w:vAlign w:val="center"/>
          </w:tcPr>
          <w:p w14:paraId="1695D97D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12-8</w:t>
            </w:r>
          </w:p>
        </w:tc>
        <w:tc>
          <w:tcPr>
            <w:tcW w:w="2065" w:type="pct"/>
            <w:tcBorders>
              <w:top w:val="nil"/>
              <w:bottom w:val="nil"/>
            </w:tcBorders>
            <w:vAlign w:val="center"/>
          </w:tcPr>
          <w:p w14:paraId="0DC54E01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Select seq CP013190.1 Escherichia coli strain FORC_031 chromosome, complete genome</w:t>
            </w:r>
          </w:p>
        </w:tc>
        <w:tc>
          <w:tcPr>
            <w:tcW w:w="527" w:type="pct"/>
            <w:tcBorders>
              <w:top w:val="nil"/>
              <w:bottom w:val="nil"/>
            </w:tcBorders>
            <w:noWrap/>
            <w:vAlign w:val="center"/>
          </w:tcPr>
          <w:p w14:paraId="654E3BAD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</w:t>
            </w:r>
          </w:p>
        </w:tc>
        <w:tc>
          <w:tcPr>
            <w:tcW w:w="295" w:type="pct"/>
            <w:tcBorders>
              <w:top w:val="nil"/>
              <w:bottom w:val="nil"/>
            </w:tcBorders>
            <w:noWrap/>
            <w:vAlign w:val="center"/>
          </w:tcPr>
          <w:p w14:paraId="05544859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2608</w:t>
            </w:r>
          </w:p>
        </w:tc>
        <w:tc>
          <w:tcPr>
            <w:tcW w:w="312" w:type="pct"/>
            <w:tcBorders>
              <w:top w:val="nil"/>
              <w:bottom w:val="nil"/>
            </w:tcBorders>
            <w:noWrap/>
            <w:vAlign w:val="center"/>
          </w:tcPr>
          <w:p w14:paraId="0D683269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18105</w:t>
            </w:r>
          </w:p>
        </w:tc>
        <w:tc>
          <w:tcPr>
            <w:tcW w:w="340" w:type="pct"/>
            <w:tcBorders>
              <w:top w:val="nil"/>
              <w:bottom w:val="nil"/>
            </w:tcBorders>
            <w:noWrap/>
            <w:vAlign w:val="center"/>
          </w:tcPr>
          <w:p w14:paraId="7162A2D5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98%</w:t>
            </w:r>
          </w:p>
        </w:tc>
        <w:tc>
          <w:tcPr>
            <w:tcW w:w="241" w:type="pct"/>
            <w:tcBorders>
              <w:top w:val="nil"/>
              <w:bottom w:val="nil"/>
            </w:tcBorders>
            <w:noWrap/>
            <w:vAlign w:val="center"/>
          </w:tcPr>
          <w:p w14:paraId="700DCA86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304" w:type="pct"/>
            <w:tcBorders>
              <w:top w:val="nil"/>
              <w:bottom w:val="nil"/>
            </w:tcBorders>
            <w:noWrap/>
            <w:vAlign w:val="center"/>
          </w:tcPr>
          <w:p w14:paraId="5C1F6E5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99.38%</w:t>
            </w:r>
          </w:p>
        </w:tc>
        <w:tc>
          <w:tcPr>
            <w:tcW w:w="297" w:type="pct"/>
            <w:tcBorders>
              <w:top w:val="nil"/>
              <w:bottom w:val="nil"/>
            </w:tcBorders>
            <w:noWrap/>
            <w:vAlign w:val="center"/>
          </w:tcPr>
          <w:p w14:paraId="3CD8DC9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4830073</w:t>
            </w:r>
          </w:p>
        </w:tc>
        <w:tc>
          <w:tcPr>
            <w:tcW w:w="442" w:type="pct"/>
            <w:tcBorders>
              <w:top w:val="nil"/>
              <w:bottom w:val="nil"/>
            </w:tcBorders>
            <w:noWrap/>
            <w:vAlign w:val="center"/>
          </w:tcPr>
          <w:p w14:paraId="669376A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CP013190.1</w:t>
            </w:r>
          </w:p>
        </w:tc>
      </w:tr>
      <w:tr w14:paraId="0AEB638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76" w:type="pct"/>
            <w:tcBorders>
              <w:top w:val="nil"/>
            </w:tcBorders>
            <w:noWrap/>
            <w:vAlign w:val="center"/>
          </w:tcPr>
          <w:p w14:paraId="0BC5B359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12-9</w:t>
            </w:r>
          </w:p>
        </w:tc>
        <w:tc>
          <w:tcPr>
            <w:tcW w:w="2065" w:type="pct"/>
            <w:tcBorders>
              <w:top w:val="nil"/>
            </w:tcBorders>
            <w:vAlign w:val="center"/>
          </w:tcPr>
          <w:p w14:paraId="3A7E0844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Select seq CP099267.1 Escherichia coli strain RHB08-E3-C05 chromosome, complete genome</w:t>
            </w:r>
          </w:p>
        </w:tc>
        <w:tc>
          <w:tcPr>
            <w:tcW w:w="527" w:type="pct"/>
            <w:tcBorders>
              <w:top w:val="nil"/>
            </w:tcBorders>
            <w:noWrap/>
            <w:vAlign w:val="center"/>
          </w:tcPr>
          <w:p w14:paraId="100FF59E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Escherichia coli</w:t>
            </w:r>
          </w:p>
        </w:tc>
        <w:tc>
          <w:tcPr>
            <w:tcW w:w="295" w:type="pct"/>
            <w:tcBorders>
              <w:top w:val="nil"/>
            </w:tcBorders>
            <w:noWrap/>
            <w:vAlign w:val="center"/>
          </w:tcPr>
          <w:p w14:paraId="4F4E6ADD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2603</w:t>
            </w:r>
          </w:p>
        </w:tc>
        <w:tc>
          <w:tcPr>
            <w:tcW w:w="312" w:type="pct"/>
            <w:tcBorders>
              <w:top w:val="nil"/>
            </w:tcBorders>
            <w:noWrap/>
            <w:vAlign w:val="center"/>
          </w:tcPr>
          <w:p w14:paraId="0E66908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18116</w:t>
            </w:r>
          </w:p>
        </w:tc>
        <w:tc>
          <w:tcPr>
            <w:tcW w:w="340" w:type="pct"/>
            <w:tcBorders>
              <w:top w:val="nil"/>
            </w:tcBorders>
            <w:noWrap/>
            <w:vAlign w:val="center"/>
          </w:tcPr>
          <w:p w14:paraId="0FC368A2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97%</w:t>
            </w:r>
          </w:p>
        </w:tc>
        <w:tc>
          <w:tcPr>
            <w:tcW w:w="241" w:type="pct"/>
            <w:tcBorders>
              <w:top w:val="nil"/>
            </w:tcBorders>
            <w:noWrap/>
            <w:vAlign w:val="center"/>
          </w:tcPr>
          <w:p w14:paraId="5691BD4E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304" w:type="pct"/>
            <w:tcBorders>
              <w:top w:val="nil"/>
            </w:tcBorders>
            <w:noWrap/>
            <w:vAlign w:val="center"/>
          </w:tcPr>
          <w:p w14:paraId="30184ADB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99.79%</w:t>
            </w:r>
          </w:p>
        </w:tc>
        <w:tc>
          <w:tcPr>
            <w:tcW w:w="297" w:type="pct"/>
            <w:tcBorders>
              <w:top w:val="nil"/>
            </w:tcBorders>
            <w:noWrap/>
            <w:vAlign w:val="center"/>
          </w:tcPr>
          <w:p w14:paraId="2EFC6E27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4852089</w:t>
            </w:r>
          </w:p>
        </w:tc>
        <w:tc>
          <w:tcPr>
            <w:tcW w:w="442" w:type="pct"/>
            <w:tcBorders>
              <w:top w:val="nil"/>
            </w:tcBorders>
            <w:noWrap/>
            <w:vAlign w:val="center"/>
          </w:tcPr>
          <w:p w14:paraId="251AA9A8">
            <w:pPr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CP099267.1</w:t>
            </w:r>
          </w:p>
        </w:tc>
      </w:tr>
    </w:tbl>
    <w:p w14:paraId="03570A0B">
      <w:pPr>
        <w:widowControl/>
        <w:jc w:val="left"/>
        <w:rPr>
          <w:rFonts w:ascii="Times New Roman" w:hAnsi="Times New Roman" w:cs="Times New Roman"/>
          <w:sz w:val="22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3D28F81A">
      <w:pPr>
        <w:jc w:val="center"/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ascii="Times New Roman" w:hAnsi="Times New Roman" w:eastAsia="宋体" w:cs="Times New Roman"/>
          <w:b/>
          <w:sz w:val="24"/>
          <w:szCs w:val="24"/>
        </w:rPr>
        <w:t xml:space="preserve">Table </w:t>
      </w:r>
      <w:r>
        <w:rPr>
          <w:rFonts w:hint="eastAsia" w:ascii="Times New Roman" w:hAnsi="Times New Roman" w:eastAsia="宋体" w:cs="Times New Roman"/>
          <w:b/>
          <w:sz w:val="24"/>
          <w:szCs w:val="24"/>
        </w:rPr>
        <w:t>5</w:t>
      </w:r>
      <w:r>
        <w:rPr>
          <w:rFonts w:ascii="Times New Roman" w:hAnsi="Times New Roman" w:eastAsia="宋体" w:cs="Times New Roman"/>
          <w:b/>
          <w:sz w:val="24"/>
          <w:szCs w:val="24"/>
        </w:rPr>
        <w:t xml:space="preserve"> Main virulence genes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55"/>
        <w:gridCol w:w="3014"/>
        <w:gridCol w:w="2753"/>
      </w:tblGrid>
      <w:tr w14:paraId="65516F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67C2C872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bookmarkStart w:id="0" w:name="_Hlk173082551"/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virulence factor</w:t>
            </w:r>
          </w:p>
        </w:tc>
        <w:tc>
          <w:tcPr>
            <w:tcW w:w="276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3690B6CC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gene annotation</w:t>
            </w:r>
          </w:p>
        </w:tc>
        <w:tc>
          <w:tcPr>
            <w:tcW w:w="276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68C193D6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Gene number</w:t>
            </w:r>
          </w:p>
        </w:tc>
      </w:tr>
      <w:tr w14:paraId="44BBAD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003DDD3D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Pseudomonas aeruginosa PAO1</w:t>
            </w:r>
          </w:p>
        </w:tc>
        <w:tc>
          <w:tcPr>
            <w:tcW w:w="2765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605D201C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diaminobutyrate-2-oxoglutarate aminotransferase PvdH</w:t>
            </w:r>
          </w:p>
        </w:tc>
        <w:tc>
          <w:tcPr>
            <w:tcW w:w="2766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6FA5BFCA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VFG000458</w:t>
            </w:r>
          </w:p>
        </w:tc>
      </w:tr>
      <w:tr w14:paraId="143BFD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14:paraId="6EE8ECAE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Haemophilus influenzae</w:t>
            </w:r>
          </w:p>
          <w:p w14:paraId="78CCCFEF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 xml:space="preserve"> Rd KW20</w:t>
            </w: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14:paraId="6452066C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UDP-2,3-diacylglucosamine pyrophosphohydrolase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14:paraId="39CD4E27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VFG013321</w:t>
            </w:r>
          </w:p>
        </w:tc>
      </w:tr>
      <w:tr w14:paraId="71BC6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14:paraId="5C82381D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Burkholderia pseudomallei K96243</w:t>
            </w: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14:paraId="0AAFA56D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type IV prepilin leader peptide type M1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14:paraId="0F6A07DD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VFG002428</w:t>
            </w:r>
          </w:p>
        </w:tc>
      </w:tr>
      <w:tr w14:paraId="39CEED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14:paraId="637308AC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Yersinia enterocolitica subsp. enterocolitica 8081</w:t>
            </w: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14:paraId="4F209B5B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phosphomannomutase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14:paraId="30F4C8FA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VFG002362</w:t>
            </w:r>
          </w:p>
        </w:tc>
      </w:tr>
      <w:tr w14:paraId="4FBA8B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14:paraId="527150B9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Escherichia coli O157:H7</w:t>
            </w:r>
          </w:p>
          <w:p w14:paraId="6032AF2F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 xml:space="preserve"> str. EDL933</w:t>
            </w: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14:paraId="13778015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regulator protein EcpR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14:paraId="6A796F95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VFG002413</w:t>
            </w:r>
          </w:p>
        </w:tc>
      </w:tr>
      <w:tr w14:paraId="356AD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14:paraId="428D8946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 xml:space="preserve">Neisseria meningitidis </w:t>
            </w:r>
          </w:p>
          <w:p w14:paraId="4AD80DF5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MC58</w:t>
            </w: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14:paraId="5D9C4D70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fatty acid efflux system protein FarA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14:paraId="5053AEEF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VFG036938</w:t>
            </w:r>
          </w:p>
        </w:tc>
      </w:tr>
      <w:tr w14:paraId="5D31C5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14:paraId="5F42768D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Mycobacterium tuberculosis H37Rv</w:t>
            </w: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14:paraId="13CAE1C2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Isocitrate lyase Icl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14:paraId="69437D7B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VFG001381</w:t>
            </w:r>
          </w:p>
        </w:tc>
      </w:tr>
      <w:tr w14:paraId="35B64C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 w14:paraId="597C506F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Legionella pneumophila subsp. pneumophila str. Philadelphia 1</w:t>
            </w:r>
          </w:p>
        </w:tc>
        <w:tc>
          <w:tcPr>
            <w:tcW w:w="2765" w:type="dxa"/>
          </w:tcPr>
          <w:p w14:paraId="11268B91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flagellar L-ring protein precursor FlgH</w:t>
            </w:r>
          </w:p>
        </w:tc>
        <w:tc>
          <w:tcPr>
            <w:tcW w:w="2766" w:type="dxa"/>
          </w:tcPr>
          <w:p w14:paraId="0EC4F9F8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VFG001997</w:t>
            </w:r>
          </w:p>
        </w:tc>
      </w:tr>
      <w:tr w14:paraId="1BA4D7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 w14:paraId="2DAA46CD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Salmonella enterica subsp. enterica serovar Typhimurium str. LT2</w:t>
            </w:r>
          </w:p>
        </w:tc>
        <w:tc>
          <w:tcPr>
            <w:tcW w:w="2765" w:type="dxa"/>
          </w:tcPr>
          <w:p w14:paraId="786AE808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Mg2+ transport protein</w:t>
            </w:r>
          </w:p>
        </w:tc>
        <w:tc>
          <w:tcPr>
            <w:tcW w:w="2766" w:type="dxa"/>
          </w:tcPr>
          <w:p w14:paraId="385478A3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VFG000574</w:t>
            </w:r>
          </w:p>
        </w:tc>
      </w:tr>
      <w:tr w14:paraId="0F158C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 w14:paraId="1DE2FB36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Yersinia enterocolitica subsp. enterocolitica 8081</w:t>
            </w:r>
          </w:p>
        </w:tc>
        <w:tc>
          <w:tcPr>
            <w:tcW w:w="2765" w:type="dxa"/>
          </w:tcPr>
          <w:p w14:paraId="27CC003D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flagella synthesis protein FlgN</w:t>
            </w:r>
          </w:p>
        </w:tc>
        <w:tc>
          <w:tcPr>
            <w:tcW w:w="2766" w:type="dxa"/>
          </w:tcPr>
          <w:p w14:paraId="5831F1C9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VFG002354</w:t>
            </w:r>
          </w:p>
        </w:tc>
      </w:tr>
      <w:tr w14:paraId="450F81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 w14:paraId="48C58EB2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Aeromonas hydrophila subsp. hydrophila ATCC 7966</w:t>
            </w:r>
          </w:p>
        </w:tc>
        <w:tc>
          <w:tcPr>
            <w:tcW w:w="2765" w:type="dxa"/>
          </w:tcPr>
          <w:p w14:paraId="5E00208C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flagellin</w:t>
            </w:r>
          </w:p>
        </w:tc>
        <w:tc>
          <w:tcPr>
            <w:tcW w:w="2766" w:type="dxa"/>
          </w:tcPr>
          <w:p w14:paraId="45ED8B8D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VFG038734</w:t>
            </w:r>
          </w:p>
        </w:tc>
      </w:tr>
      <w:tr w14:paraId="026709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tcBorders>
              <w:bottom w:val="single" w:color="auto" w:sz="4" w:space="0"/>
            </w:tcBorders>
          </w:tcPr>
          <w:p w14:paraId="7EDE7D11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Escherichia coli CFT073</w:t>
            </w:r>
          </w:p>
        </w:tc>
        <w:tc>
          <w:tcPr>
            <w:tcW w:w="2765" w:type="dxa"/>
            <w:tcBorders>
              <w:bottom w:val="single" w:color="auto" w:sz="4" w:space="0"/>
            </w:tcBorders>
          </w:tcPr>
          <w:p w14:paraId="3870E8F1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Type 1 fimbriae Regulatory protein fimB</w:t>
            </w:r>
          </w:p>
        </w:tc>
        <w:tc>
          <w:tcPr>
            <w:tcW w:w="2766" w:type="dxa"/>
            <w:tcBorders>
              <w:bottom w:val="single" w:color="auto" w:sz="4" w:space="0"/>
            </w:tcBorders>
          </w:tcPr>
          <w:p w14:paraId="5EA53174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VFG000871</w:t>
            </w:r>
          </w:p>
        </w:tc>
      </w:tr>
      <w:bookmarkEnd w:id="0"/>
    </w:tbl>
    <w:p w14:paraId="45D336BA">
      <w:pPr>
        <w:widowControl/>
        <w:jc w:val="left"/>
        <w:rPr>
          <w:rFonts w:ascii="Times New Roman" w:hAnsi="Times New Roman" w:cs="Times New Roman"/>
          <w:sz w:val="22"/>
        </w:rPr>
      </w:pPr>
    </w:p>
    <w:p w14:paraId="52E752D7">
      <w:pPr>
        <w:pStyle w:val="8"/>
        <w:widowControl/>
        <w:numPr>
          <w:ilvl w:val="255"/>
          <w:numId w:val="0"/>
        </w:numPr>
        <w:ind w:firstLine="440" w:firstLineChars="200"/>
        <w:jc w:val="center"/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2"/>
        </w:rPr>
        <w:br w:type="page"/>
      </w:r>
      <w:r>
        <w:rPr>
          <w:rFonts w:ascii="Times New Roman" w:hAnsi="Times New Roman" w:eastAsia="宋体" w:cs="Times New Roman"/>
          <w:b/>
          <w:sz w:val="24"/>
          <w:szCs w:val="24"/>
        </w:rPr>
        <w:t xml:space="preserve">Table </w:t>
      </w:r>
      <w:r>
        <w:rPr>
          <w:rFonts w:hint="eastAsia" w:ascii="Times New Roman" w:hAnsi="Times New Roman" w:eastAsia="宋体" w:cs="Times New Roman"/>
          <w:b/>
          <w:sz w:val="24"/>
          <w:szCs w:val="24"/>
        </w:rPr>
        <w:t>6</w:t>
      </w:r>
      <w:r>
        <w:rPr>
          <w:rFonts w:ascii="Times New Roman" w:hAnsi="Times New Roman" w:eastAsia="宋体" w:cs="Times New Roman"/>
          <w:b/>
          <w:sz w:val="24"/>
          <w:szCs w:val="24"/>
        </w:rPr>
        <w:t xml:space="preserve"> Summary of major drug resistance genes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8"/>
        <w:gridCol w:w="2032"/>
        <w:gridCol w:w="2002"/>
        <w:gridCol w:w="2294"/>
      </w:tblGrid>
      <w:tr w14:paraId="469B523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8" w:type="dxa"/>
            <w:tcBorders>
              <w:top w:val="single" w:color="auto" w:sz="4" w:space="0"/>
              <w:bottom w:val="single" w:color="auto" w:sz="4" w:space="0"/>
            </w:tcBorders>
          </w:tcPr>
          <w:p w14:paraId="0F61E7B6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Gene ID</w:t>
            </w:r>
          </w:p>
        </w:tc>
        <w:tc>
          <w:tcPr>
            <w:tcW w:w="2032" w:type="dxa"/>
            <w:tcBorders>
              <w:top w:val="single" w:color="auto" w:sz="4" w:space="0"/>
              <w:bottom w:val="single" w:color="auto" w:sz="4" w:space="0"/>
            </w:tcBorders>
          </w:tcPr>
          <w:p w14:paraId="3A02F048">
            <w:pPr>
              <w:ind w:firstLine="440" w:firstLineChars="200"/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AROname</w:t>
            </w:r>
          </w:p>
        </w:tc>
        <w:tc>
          <w:tcPr>
            <w:tcW w:w="2002" w:type="dxa"/>
            <w:tcBorders>
              <w:top w:val="single" w:color="auto" w:sz="4" w:space="0"/>
              <w:bottom w:val="single" w:color="auto" w:sz="4" w:space="0"/>
            </w:tcBorders>
          </w:tcPr>
          <w:p w14:paraId="1DC8D8B8">
            <w:pPr>
              <w:ind w:firstLine="440" w:firstLineChars="200"/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Gene Family</w:t>
            </w:r>
          </w:p>
        </w:tc>
        <w:tc>
          <w:tcPr>
            <w:tcW w:w="2294" w:type="dxa"/>
            <w:tcBorders>
              <w:top w:val="single" w:color="auto" w:sz="4" w:space="0"/>
              <w:bottom w:val="single" w:color="auto" w:sz="4" w:space="0"/>
            </w:tcBorders>
          </w:tcPr>
          <w:p w14:paraId="3D2EC729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Resistance Mechanism</w:t>
            </w:r>
          </w:p>
        </w:tc>
      </w:tr>
      <w:tr w14:paraId="2C59922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8" w:type="dxa"/>
            <w:tcBorders>
              <w:top w:val="single" w:color="auto" w:sz="4" w:space="0"/>
            </w:tcBorders>
          </w:tcPr>
          <w:p w14:paraId="4FAD545B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ctg00010 02457</w:t>
            </w:r>
          </w:p>
          <w:p w14:paraId="4789FB21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ctg00026 03803</w:t>
            </w:r>
          </w:p>
          <w:p w14:paraId="1373F330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ctg00035 04191</w:t>
            </w:r>
          </w:p>
        </w:tc>
        <w:tc>
          <w:tcPr>
            <w:tcW w:w="2032" w:type="dxa"/>
            <w:tcBorders>
              <w:top w:val="single" w:color="auto" w:sz="4" w:space="0"/>
            </w:tcBorders>
          </w:tcPr>
          <w:p w14:paraId="624535E0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patA</w:t>
            </w:r>
          </w:p>
        </w:tc>
        <w:tc>
          <w:tcPr>
            <w:tcW w:w="2002" w:type="dxa"/>
            <w:tcBorders>
              <w:top w:val="single" w:color="auto" w:sz="4" w:space="0"/>
            </w:tcBorders>
          </w:tcPr>
          <w:p w14:paraId="1430D07B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ATP-binding cassette (ABC) pump</w:t>
            </w:r>
          </w:p>
        </w:tc>
        <w:tc>
          <w:tcPr>
            <w:tcW w:w="2294" w:type="dxa"/>
            <w:tcBorders>
              <w:top w:val="single" w:color="auto" w:sz="4" w:space="0"/>
            </w:tcBorders>
          </w:tcPr>
          <w:p w14:paraId="2FBACD0F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antibiotic efflux</w:t>
            </w:r>
          </w:p>
        </w:tc>
      </w:tr>
      <w:tr w14:paraId="793F9D6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8" w:type="dxa"/>
          </w:tcPr>
          <w:p w14:paraId="034832D1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ctg00005 01532</w:t>
            </w:r>
          </w:p>
          <w:p w14:paraId="03D23733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ctg00015 03075</w:t>
            </w:r>
          </w:p>
          <w:p w14:paraId="329C46A5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ctg00025 03775</w:t>
            </w:r>
          </w:p>
          <w:p w14:paraId="304EEB5E"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ctg00012 02707</w:t>
            </w:r>
          </w:p>
        </w:tc>
        <w:tc>
          <w:tcPr>
            <w:tcW w:w="2032" w:type="dxa"/>
          </w:tcPr>
          <w:p w14:paraId="5EA85205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patB</w:t>
            </w:r>
          </w:p>
        </w:tc>
        <w:tc>
          <w:tcPr>
            <w:tcW w:w="2002" w:type="dxa"/>
          </w:tcPr>
          <w:p w14:paraId="7A5F7C57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ATP-binding cassette(ABC)</w:t>
            </w:r>
          </w:p>
          <w:p w14:paraId="3C321B21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antibiotic efflux pump</w:t>
            </w:r>
          </w:p>
        </w:tc>
        <w:tc>
          <w:tcPr>
            <w:tcW w:w="2294" w:type="dxa"/>
          </w:tcPr>
          <w:p w14:paraId="69478ED6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antibiotic efflux</w:t>
            </w:r>
          </w:p>
        </w:tc>
      </w:tr>
      <w:tr w14:paraId="18159E7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8" w:type="dxa"/>
          </w:tcPr>
          <w:p w14:paraId="188572D3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ctg00015 03068</w:t>
            </w:r>
          </w:p>
        </w:tc>
        <w:tc>
          <w:tcPr>
            <w:tcW w:w="2032" w:type="dxa"/>
          </w:tcPr>
          <w:p w14:paraId="5292C15F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emrA</w:t>
            </w:r>
          </w:p>
        </w:tc>
        <w:tc>
          <w:tcPr>
            <w:tcW w:w="2002" w:type="dxa"/>
          </w:tcPr>
          <w:p w14:paraId="6311469B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major facilitator superfamily (MFS) antibiotic efflux pump</w:t>
            </w:r>
          </w:p>
        </w:tc>
        <w:tc>
          <w:tcPr>
            <w:tcW w:w="2294" w:type="dxa"/>
          </w:tcPr>
          <w:p w14:paraId="28CE9422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antibiotic efflux</w:t>
            </w:r>
          </w:p>
        </w:tc>
      </w:tr>
      <w:tr w14:paraId="3AEEC30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8" w:type="dxa"/>
          </w:tcPr>
          <w:p w14:paraId="106C1079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ctg00015 03067</w:t>
            </w:r>
          </w:p>
        </w:tc>
        <w:tc>
          <w:tcPr>
            <w:tcW w:w="2032" w:type="dxa"/>
          </w:tcPr>
          <w:p w14:paraId="1CC0A702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emrB</w:t>
            </w:r>
          </w:p>
        </w:tc>
        <w:tc>
          <w:tcPr>
            <w:tcW w:w="2002" w:type="dxa"/>
          </w:tcPr>
          <w:p w14:paraId="25D3C248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major facilitator superfamily (MFS) antibiotic efflux pump</w:t>
            </w:r>
          </w:p>
        </w:tc>
        <w:tc>
          <w:tcPr>
            <w:tcW w:w="2294" w:type="dxa"/>
          </w:tcPr>
          <w:p w14:paraId="47D113BB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antibiotic efflux</w:t>
            </w:r>
          </w:p>
        </w:tc>
      </w:tr>
      <w:tr w14:paraId="5726732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8" w:type="dxa"/>
          </w:tcPr>
          <w:p w14:paraId="74BCB211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ctg00007 02066</w:t>
            </w:r>
          </w:p>
          <w:p w14:paraId="06081DCE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ctg00030 04507</w:t>
            </w:r>
          </w:p>
          <w:p w14:paraId="006C2368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ctg00012 02954</w:t>
            </w:r>
          </w:p>
        </w:tc>
        <w:tc>
          <w:tcPr>
            <w:tcW w:w="2032" w:type="dxa"/>
          </w:tcPr>
          <w:p w14:paraId="4F970FC4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patA</w:t>
            </w:r>
          </w:p>
        </w:tc>
        <w:tc>
          <w:tcPr>
            <w:tcW w:w="2002" w:type="dxa"/>
          </w:tcPr>
          <w:p w14:paraId="7144BAE0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ATP-binding cassette (ABC) antibiotic efflux pump</w:t>
            </w:r>
          </w:p>
        </w:tc>
        <w:tc>
          <w:tcPr>
            <w:tcW w:w="2294" w:type="dxa"/>
          </w:tcPr>
          <w:p w14:paraId="74C22586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antibiotic efflux</w:t>
            </w:r>
          </w:p>
        </w:tc>
      </w:tr>
      <w:tr w14:paraId="2824EB0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8" w:type="dxa"/>
          </w:tcPr>
          <w:p w14:paraId="791C612D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ctg00013 03179</w:t>
            </w:r>
          </w:p>
          <w:p w14:paraId="50C8FC86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ctg00007 01900</w:t>
            </w:r>
          </w:p>
          <w:p w14:paraId="498C8037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ctg00017 03673</w:t>
            </w:r>
          </w:p>
          <w:p w14:paraId="2E1F8829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ctg00006 01695</w:t>
            </w:r>
          </w:p>
        </w:tc>
        <w:tc>
          <w:tcPr>
            <w:tcW w:w="2032" w:type="dxa"/>
          </w:tcPr>
          <w:p w14:paraId="0AB75FFE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patB</w:t>
            </w:r>
          </w:p>
        </w:tc>
        <w:tc>
          <w:tcPr>
            <w:tcW w:w="2002" w:type="dxa"/>
          </w:tcPr>
          <w:p w14:paraId="37EA579C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ATP-binding cassette (ABC) antibiotic efflux pump</w:t>
            </w:r>
          </w:p>
        </w:tc>
        <w:tc>
          <w:tcPr>
            <w:tcW w:w="2294" w:type="dxa"/>
          </w:tcPr>
          <w:p w14:paraId="342FC853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antibiotic efflux</w:t>
            </w:r>
          </w:p>
        </w:tc>
      </w:tr>
      <w:tr w14:paraId="54C436D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8" w:type="dxa"/>
          </w:tcPr>
          <w:p w14:paraId="2B591AF9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ctg00006 01703</w:t>
            </w:r>
          </w:p>
        </w:tc>
        <w:tc>
          <w:tcPr>
            <w:tcW w:w="2032" w:type="dxa"/>
          </w:tcPr>
          <w:p w14:paraId="146C9B7A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emrA</w:t>
            </w:r>
          </w:p>
        </w:tc>
        <w:tc>
          <w:tcPr>
            <w:tcW w:w="2002" w:type="dxa"/>
          </w:tcPr>
          <w:p w14:paraId="259542B5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major facilitator superfamily (MFS) antibiotic efflux pump</w:t>
            </w:r>
          </w:p>
        </w:tc>
        <w:tc>
          <w:tcPr>
            <w:tcW w:w="2294" w:type="dxa"/>
          </w:tcPr>
          <w:p w14:paraId="6A2CD3BF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antibiotic efflux</w:t>
            </w:r>
          </w:p>
        </w:tc>
      </w:tr>
      <w:tr w14:paraId="5252D05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8" w:type="dxa"/>
          </w:tcPr>
          <w:p w14:paraId="06793BB1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ctg00006 01704</w:t>
            </w:r>
          </w:p>
        </w:tc>
        <w:tc>
          <w:tcPr>
            <w:tcW w:w="2032" w:type="dxa"/>
          </w:tcPr>
          <w:p w14:paraId="73F39764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emrB</w:t>
            </w:r>
          </w:p>
        </w:tc>
        <w:tc>
          <w:tcPr>
            <w:tcW w:w="2002" w:type="dxa"/>
          </w:tcPr>
          <w:p w14:paraId="6303C9F7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major facilitator superfamily (MFS) antibiotic efflux pump</w:t>
            </w:r>
          </w:p>
        </w:tc>
        <w:tc>
          <w:tcPr>
            <w:tcW w:w="2294" w:type="dxa"/>
          </w:tcPr>
          <w:p w14:paraId="236805A3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antibiotic efflux</w:t>
            </w:r>
          </w:p>
          <w:p w14:paraId="68AD102F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</w:p>
        </w:tc>
      </w:tr>
      <w:tr w14:paraId="5FF6747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8" w:type="dxa"/>
          </w:tcPr>
          <w:p w14:paraId="4E0F5759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ctg00018 02667</w:t>
            </w:r>
          </w:p>
          <w:p w14:paraId="3D96BE95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ctg00025 03204</w:t>
            </w:r>
          </w:p>
          <w:p w14:paraId="5B1A3E62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ctg00044 04070</w:t>
            </w:r>
          </w:p>
        </w:tc>
        <w:tc>
          <w:tcPr>
            <w:tcW w:w="2032" w:type="dxa"/>
          </w:tcPr>
          <w:p w14:paraId="18D810CB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patA</w:t>
            </w:r>
          </w:p>
        </w:tc>
        <w:tc>
          <w:tcPr>
            <w:tcW w:w="2002" w:type="dxa"/>
          </w:tcPr>
          <w:p w14:paraId="3408F165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ATP-binding cassette (ABC) antibiotic efflux pump</w:t>
            </w:r>
          </w:p>
        </w:tc>
        <w:tc>
          <w:tcPr>
            <w:tcW w:w="2294" w:type="dxa"/>
          </w:tcPr>
          <w:p w14:paraId="56218BA1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antibiotic efflux</w:t>
            </w:r>
          </w:p>
        </w:tc>
      </w:tr>
      <w:tr w14:paraId="304E87C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8" w:type="dxa"/>
          </w:tcPr>
          <w:p w14:paraId="0CDE8599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ctg00036 03789</w:t>
            </w:r>
          </w:p>
          <w:p w14:paraId="4FB7F0EF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ctg00050 04252</w:t>
            </w:r>
          </w:p>
          <w:p w14:paraId="5EA2DD0F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ctg00013 02110</w:t>
            </w:r>
          </w:p>
          <w:p w14:paraId="2907794B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ctg00009 01560</w:t>
            </w:r>
          </w:p>
        </w:tc>
        <w:tc>
          <w:tcPr>
            <w:tcW w:w="2032" w:type="dxa"/>
          </w:tcPr>
          <w:p w14:paraId="1EC4FADB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patB</w:t>
            </w:r>
          </w:p>
        </w:tc>
        <w:tc>
          <w:tcPr>
            <w:tcW w:w="2002" w:type="dxa"/>
          </w:tcPr>
          <w:p w14:paraId="05D8576A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ATP-binding cassette (ABC) antibiotic efflux pump</w:t>
            </w:r>
          </w:p>
          <w:p w14:paraId="579E254B">
            <w:pPr>
              <w:ind w:firstLine="440" w:firstLineChars="200"/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</w:p>
        </w:tc>
        <w:tc>
          <w:tcPr>
            <w:tcW w:w="2294" w:type="dxa"/>
          </w:tcPr>
          <w:p w14:paraId="69099964">
            <w:pPr>
              <w:ind w:firstLine="440" w:firstLineChars="200"/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antibiotic efflux</w:t>
            </w:r>
          </w:p>
        </w:tc>
      </w:tr>
      <w:tr w14:paraId="777AAD1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8" w:type="dxa"/>
          </w:tcPr>
          <w:p w14:paraId="4FBC30E4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ctg00036 03797</w:t>
            </w:r>
          </w:p>
        </w:tc>
        <w:tc>
          <w:tcPr>
            <w:tcW w:w="2032" w:type="dxa"/>
          </w:tcPr>
          <w:p w14:paraId="01AC72DF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emrA</w:t>
            </w:r>
          </w:p>
        </w:tc>
        <w:tc>
          <w:tcPr>
            <w:tcW w:w="2002" w:type="dxa"/>
          </w:tcPr>
          <w:p w14:paraId="4FBF98E5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major facilitator superfamily (MFS) antibiotic efflux pump</w:t>
            </w:r>
          </w:p>
        </w:tc>
        <w:tc>
          <w:tcPr>
            <w:tcW w:w="2294" w:type="dxa"/>
          </w:tcPr>
          <w:p w14:paraId="045978C4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antibiotic efflux</w:t>
            </w:r>
          </w:p>
        </w:tc>
      </w:tr>
      <w:tr w14:paraId="52E8BD8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8" w:type="dxa"/>
          </w:tcPr>
          <w:p w14:paraId="384EA2BF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ctg00036 03798</w:t>
            </w:r>
          </w:p>
        </w:tc>
        <w:tc>
          <w:tcPr>
            <w:tcW w:w="2032" w:type="dxa"/>
          </w:tcPr>
          <w:p w14:paraId="3BC64225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emrB</w:t>
            </w:r>
          </w:p>
        </w:tc>
        <w:tc>
          <w:tcPr>
            <w:tcW w:w="2002" w:type="dxa"/>
          </w:tcPr>
          <w:p w14:paraId="3FE4473B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major facilitator superfamily (MFS) antibiotic efflux pump</w:t>
            </w:r>
          </w:p>
        </w:tc>
        <w:tc>
          <w:tcPr>
            <w:tcW w:w="2294" w:type="dxa"/>
          </w:tcPr>
          <w:p w14:paraId="338D6858">
            <w:pPr>
              <w:jc w:val="center"/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  <w:szCs w:val="24"/>
              </w:rPr>
              <w:t>antibiotic efflux</w:t>
            </w:r>
          </w:p>
        </w:tc>
      </w:tr>
    </w:tbl>
    <w:p w14:paraId="45BAC6EB">
      <w:pPr>
        <w:pStyle w:val="8"/>
        <w:widowControl/>
        <w:numPr>
          <w:ilvl w:val="255"/>
          <w:numId w:val="0"/>
        </w:numPr>
        <w:ind w:firstLine="440" w:firstLineChars="200"/>
        <w:jc w:val="left"/>
        <w:rPr>
          <w:rFonts w:ascii="Times New Roman" w:hAnsi="Times New Roman" w:cs="Times New Roman"/>
          <w:sz w:val="22"/>
        </w:rPr>
      </w:pPr>
    </w:p>
    <w:p w14:paraId="296E0308">
      <w:pPr>
        <w:jc w:val="center"/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ascii="Times New Roman" w:hAnsi="Times New Roman" w:eastAsia="宋体" w:cs="Times New Roman"/>
          <w:b/>
          <w:sz w:val="24"/>
          <w:szCs w:val="24"/>
        </w:rPr>
        <w:t xml:space="preserve">Table </w:t>
      </w:r>
      <w:r>
        <w:rPr>
          <w:rFonts w:hint="eastAsia" w:ascii="Times New Roman" w:hAnsi="Times New Roman" w:eastAsia="宋体" w:cs="Times New Roman"/>
          <w:b/>
          <w:sz w:val="24"/>
          <w:szCs w:val="24"/>
        </w:rPr>
        <w:t>7</w:t>
      </w:r>
      <w:r>
        <w:rPr>
          <w:rFonts w:ascii="Times New Roman" w:hAnsi="Times New Roman" w:eastAsia="宋体" w:cs="Times New Roman"/>
          <w:b/>
          <w:sz w:val="24"/>
          <w:szCs w:val="24"/>
        </w:rPr>
        <w:t xml:space="preserve"> Sensitivity of pathogenic Escherichia coli to drugs</w:t>
      </w:r>
    </w:p>
    <w:tbl>
      <w:tblPr>
        <w:tblStyle w:val="4"/>
        <w:tblW w:w="5000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72"/>
        <w:gridCol w:w="1306"/>
        <w:gridCol w:w="1307"/>
        <w:gridCol w:w="1306"/>
        <w:gridCol w:w="1307"/>
        <w:gridCol w:w="1308"/>
      </w:tblGrid>
      <w:tr w14:paraId="2548365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833" w:type="pct"/>
            <w:tcBorders>
              <w:top w:val="single" w:color="000000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7C7725B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Sports Event</w:t>
            </w:r>
          </w:p>
        </w:tc>
        <w:tc>
          <w:tcPr>
            <w:tcW w:w="833" w:type="pct"/>
            <w:tcBorders>
              <w:top w:val="single" w:color="000000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01EDE4B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Colony 1</w:t>
            </w:r>
          </w:p>
        </w:tc>
        <w:tc>
          <w:tcPr>
            <w:tcW w:w="834" w:type="pct"/>
            <w:tcBorders>
              <w:top w:val="single" w:color="000000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1E6B620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Colony 2</w:t>
            </w:r>
          </w:p>
        </w:tc>
        <w:tc>
          <w:tcPr>
            <w:tcW w:w="833" w:type="pct"/>
            <w:tcBorders>
              <w:top w:val="single" w:color="000000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189B4B9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Colony 3</w:t>
            </w:r>
          </w:p>
        </w:tc>
        <w:tc>
          <w:tcPr>
            <w:tcW w:w="833" w:type="pct"/>
            <w:tcBorders>
              <w:top w:val="single" w:color="000000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18B04D3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Colony 4</w:t>
            </w:r>
          </w:p>
        </w:tc>
        <w:tc>
          <w:tcPr>
            <w:tcW w:w="834" w:type="pct"/>
            <w:tcBorders>
              <w:top w:val="single" w:color="000000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3E8F94B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Colony 5</w:t>
            </w:r>
          </w:p>
        </w:tc>
      </w:tr>
      <w:tr w14:paraId="41E364A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833" w:type="pc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5E59CB5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Ampicillin</w:t>
            </w:r>
          </w:p>
        </w:tc>
        <w:tc>
          <w:tcPr>
            <w:tcW w:w="833" w:type="pc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35DA049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4" w:type="pc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07EE31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3" w:type="pc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57F0BAC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3" w:type="pc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49395C9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4" w:type="pc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38A2354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</w:tr>
      <w:tr w14:paraId="3D0EAC4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9FFF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Amoxicillin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C71C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I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5C61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D68A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491A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49C5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</w:tr>
      <w:tr w14:paraId="21C7B1A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4884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Cefazolin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D974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1B70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7ED9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1EC7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905F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</w:tr>
      <w:tr w14:paraId="5B7DD14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7E99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Cefoxitin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8A14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07B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F0C1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F642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24D5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</w:tr>
      <w:tr w14:paraId="7D2ACB3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2865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Ceftriaxone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92AA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6EB9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9CBC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BD17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0585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</w:tr>
      <w:tr w14:paraId="3C0316A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2D83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Voltaren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EEA5A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5DD7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F253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3349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5C35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</w:tr>
      <w:tr w14:paraId="73ED0CD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88D3C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Gentamycin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1E56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A14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4572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FF71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60BB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</w:tr>
      <w:tr w14:paraId="1772A62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2F41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Streptomycin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A072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1D20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3A62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CAA60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I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0FFD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</w:tr>
      <w:tr w14:paraId="0EF9832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D0CF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Buprenorphine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7680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E978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7FEB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I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3A92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DA5A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</w:tr>
      <w:tr w14:paraId="25811BB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29A74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Ciprofloxacin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2C0B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7B3E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D57C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DED6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9363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</w:tr>
      <w:tr w14:paraId="5EBB7D2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034F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Levofloxacin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D7FA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7679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EB72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3E5E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66C0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</w:tr>
      <w:tr w14:paraId="0F49E78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E400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Norfloxacin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C139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8F5D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B9BA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F6D7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794F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</w:tr>
      <w:tr w14:paraId="44E1447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3D0D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Tetracycline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F23F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R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48BF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B0BA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R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BD07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9AFF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</w:tr>
      <w:tr w14:paraId="1F4679A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C74F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Doxycycline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07C4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D7BE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61B6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67F9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495B7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</w:tr>
      <w:tr w14:paraId="6913360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6204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Furantoin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16CD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8F8D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EA19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9660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CC34D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</w:tr>
      <w:tr w14:paraId="74A8203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D81C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Flavaminoisoxazole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8FFE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DC20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9EF4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ED0AA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E614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</w:tr>
      <w:tr w14:paraId="1C84BA2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833" w:type="pct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70E7C17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Chloromycetin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05F56E4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4" w:type="pct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3393C23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468E11C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3" w:type="pct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534C73F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  <w:tc>
          <w:tcPr>
            <w:tcW w:w="834" w:type="pct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370A2D9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bidi="ar"/>
              </w:rPr>
              <w:t>S</w:t>
            </w:r>
          </w:p>
        </w:tc>
      </w:tr>
    </w:tbl>
    <w:p w14:paraId="2AE71788">
      <w:pPr>
        <w:pStyle w:val="8"/>
        <w:widowControl/>
        <w:numPr>
          <w:ilvl w:val="255"/>
          <w:numId w:val="0"/>
        </w:numPr>
        <w:ind w:firstLine="440" w:firstLineChars="200"/>
        <w:jc w:val="left"/>
        <w:rPr>
          <w:rFonts w:ascii="Times New Roman" w:hAnsi="Times New Roman" w:cs="Times New Roman"/>
          <w:sz w:val="22"/>
        </w:rPr>
      </w:pPr>
    </w:p>
    <w:p w14:paraId="7E7E854F">
      <w:pPr>
        <w:widowControl/>
        <w:jc w:val="left"/>
        <w:rPr>
          <w:rFonts w:ascii="Times New Roman" w:hAnsi="Times New Roman" w:cs="Times New Roman"/>
          <w:sz w:val="22"/>
        </w:rPr>
      </w:pPr>
    </w:p>
    <w:p w14:paraId="56CD1DC9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15FC8C0D">
      <w:pPr>
        <w:jc w:val="center"/>
        <w:rPr>
          <w:rFonts w:hint="eastAsia"/>
          <w14:ligatures w14:val="standardContextual"/>
        </w:rPr>
      </w:pPr>
      <w:bookmarkStart w:id="1" w:name="_GoBack"/>
      <w:r>
        <w:drawing>
          <wp:inline distT="0" distB="0" distL="114300" distR="114300">
            <wp:extent cx="5272405" cy="1992630"/>
            <wp:effectExtent l="0" t="0" r="1079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22FBD">
      <w:pPr>
        <w:jc w:val="center"/>
        <w:rPr>
          <w:rFonts w:ascii="Times New Roman" w:hAnsi="Times New Roman" w:eastAsia="宋体" w:cs="Times New Roman"/>
          <w:b/>
          <w:color w:val="FF0000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FF0000"/>
          <w:sz w:val="24"/>
          <w:szCs w:val="24"/>
        </w:rPr>
        <w:t xml:space="preserve">Figure </w:t>
      </w:r>
      <w:r>
        <w:rPr>
          <w:rFonts w:hint="eastAsia" w:ascii="Times New Roman" w:hAnsi="Times New Roman" w:eastAsia="宋体" w:cs="Times New Roman"/>
          <w:b/>
          <w:color w:val="FF0000"/>
          <w:sz w:val="24"/>
          <w:szCs w:val="24"/>
        </w:rPr>
        <w:t xml:space="preserve">1 </w:t>
      </w:r>
      <w:r>
        <w:rPr>
          <w:rFonts w:ascii="Times New Roman" w:hAnsi="Times New Roman" w:eastAsia="宋体" w:cs="Times New Roman"/>
          <w:b/>
          <w:color w:val="FF0000"/>
          <w:sz w:val="24"/>
          <w:szCs w:val="24"/>
        </w:rPr>
        <w:t xml:space="preserve">Standardized </w:t>
      </w:r>
      <w:r>
        <w:rPr>
          <w:rFonts w:hint="eastAsia" w:ascii="Times New Roman" w:hAnsi="Times New Roman" w:eastAsia="宋体" w:cs="Times New Roman"/>
          <w:b/>
          <w:color w:val="FF0000"/>
          <w:sz w:val="24"/>
          <w:szCs w:val="24"/>
        </w:rPr>
        <w:t>r</w:t>
      </w:r>
      <w:r>
        <w:rPr>
          <w:rFonts w:ascii="Times New Roman" w:hAnsi="Times New Roman" w:eastAsia="宋体" w:cs="Times New Roman"/>
          <w:b/>
          <w:color w:val="FF0000"/>
          <w:sz w:val="24"/>
          <w:szCs w:val="24"/>
        </w:rPr>
        <w:t xml:space="preserve">esidual </w:t>
      </w:r>
      <w:r>
        <w:rPr>
          <w:rFonts w:hint="eastAsia" w:ascii="Times New Roman" w:hAnsi="Times New Roman" w:eastAsia="宋体" w:cs="Times New Roman"/>
          <w:b/>
          <w:color w:val="FF0000"/>
          <w:sz w:val="24"/>
          <w:szCs w:val="24"/>
        </w:rPr>
        <w:t>p</w:t>
      </w:r>
      <w:r>
        <w:rPr>
          <w:rFonts w:ascii="Times New Roman" w:hAnsi="Times New Roman" w:eastAsia="宋体" w:cs="Times New Roman"/>
          <w:b/>
          <w:color w:val="FF0000"/>
          <w:sz w:val="24"/>
          <w:szCs w:val="24"/>
        </w:rPr>
        <w:t xml:space="preserve">lot of </w:t>
      </w:r>
      <w:r>
        <w:rPr>
          <w:rFonts w:hint="eastAsia" w:ascii="Times New Roman" w:hAnsi="Times New Roman" w:eastAsia="宋体" w:cs="Times New Roman"/>
          <w:b/>
          <w:color w:val="FF0000"/>
          <w:sz w:val="24"/>
          <w:szCs w:val="24"/>
        </w:rPr>
        <w:t>p</w:t>
      </w:r>
      <w:r>
        <w:rPr>
          <w:rFonts w:ascii="Times New Roman" w:hAnsi="Times New Roman" w:eastAsia="宋体" w:cs="Times New Roman"/>
          <w:b/>
          <w:color w:val="FF0000"/>
          <w:sz w:val="24"/>
          <w:szCs w:val="24"/>
        </w:rPr>
        <w:t xml:space="preserve">athogenic E. coli </w:t>
      </w:r>
      <w:r>
        <w:rPr>
          <w:rFonts w:hint="eastAsia" w:ascii="Times New Roman" w:hAnsi="Times New Roman" w:eastAsia="宋体" w:cs="Times New Roman"/>
          <w:b/>
          <w:color w:val="FF0000"/>
          <w:sz w:val="24"/>
          <w:szCs w:val="24"/>
        </w:rPr>
        <w:t>i</w:t>
      </w:r>
      <w:r>
        <w:rPr>
          <w:rFonts w:ascii="Times New Roman" w:hAnsi="Times New Roman" w:eastAsia="宋体" w:cs="Times New Roman"/>
          <w:b/>
          <w:color w:val="FF0000"/>
          <w:sz w:val="24"/>
          <w:szCs w:val="24"/>
        </w:rPr>
        <w:t xml:space="preserve">nfluencing </w:t>
      </w:r>
      <w:r>
        <w:rPr>
          <w:rFonts w:hint="eastAsia" w:ascii="Times New Roman" w:hAnsi="Times New Roman" w:eastAsia="宋体" w:cs="Times New Roman"/>
          <w:b/>
          <w:color w:val="FF0000"/>
          <w:sz w:val="24"/>
          <w:szCs w:val="24"/>
        </w:rPr>
        <w:t>f</w:t>
      </w:r>
      <w:r>
        <w:rPr>
          <w:rFonts w:ascii="Times New Roman" w:hAnsi="Times New Roman" w:eastAsia="宋体" w:cs="Times New Roman"/>
          <w:b/>
          <w:color w:val="FF0000"/>
          <w:sz w:val="24"/>
          <w:szCs w:val="24"/>
        </w:rPr>
        <w:t xml:space="preserve">actors in the Nanchong </w:t>
      </w:r>
      <w:r>
        <w:rPr>
          <w:rFonts w:hint="eastAsia" w:ascii="Times New Roman" w:hAnsi="Times New Roman" w:eastAsia="宋体" w:cs="Times New Roman"/>
          <w:b/>
          <w:color w:val="FF0000"/>
          <w:sz w:val="24"/>
          <w:szCs w:val="24"/>
        </w:rPr>
        <w:t>a</w:t>
      </w:r>
      <w:r>
        <w:rPr>
          <w:rFonts w:ascii="Times New Roman" w:hAnsi="Times New Roman" w:eastAsia="宋体" w:cs="Times New Roman"/>
          <w:b/>
          <w:color w:val="FF0000"/>
          <w:sz w:val="24"/>
          <w:szCs w:val="24"/>
        </w:rPr>
        <w:t>rea</w:t>
      </w:r>
    </w:p>
    <w:p w14:paraId="44E348AD">
      <w:pPr>
        <w:jc w:val="center"/>
        <w:rPr>
          <w:rFonts w:hint="eastAsia" w:ascii="Times New Roman" w:hAnsi="Times New Roman" w:eastAsia="宋体" w:cs="Times New Roman"/>
          <w:b/>
          <w:sz w:val="24"/>
          <w:szCs w:val="24"/>
        </w:rPr>
      </w:pPr>
    </w:p>
    <w:p w14:paraId="226E407A">
      <w:pPr>
        <w:jc w:val="center"/>
        <w:rPr>
          <w:rFonts w:ascii="Times New Roman" w:hAnsi="Times New Roman" w:cs="Times New Roman"/>
          <w:b/>
          <w:bCs/>
          <w:sz w:val="22"/>
        </w:rPr>
      </w:pPr>
      <w:r>
        <w:rPr>
          <w14:ligatures w14:val="standardContextual"/>
        </w:rPr>
        <w:drawing>
          <wp:inline distT="0" distB="0" distL="0" distR="0">
            <wp:extent cx="5274310" cy="6083935"/>
            <wp:effectExtent l="0" t="0" r="2540" b="12065"/>
            <wp:docPr id="849001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00138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8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C417D">
      <w:pPr>
        <w:jc w:val="center"/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ascii="Times New Roman" w:hAnsi="Times New Roman" w:eastAsia="宋体" w:cs="Times New Roman"/>
          <w:b/>
          <w:sz w:val="24"/>
          <w:szCs w:val="24"/>
        </w:rPr>
        <w:t xml:space="preserve">Figure </w:t>
      </w:r>
      <w:r>
        <w:rPr>
          <w:rFonts w:hint="eastAsia" w:ascii="Times New Roman" w:hAnsi="Times New Roman" w:eastAsia="宋体" w:cs="Times New Roman"/>
          <w:b/>
          <w:sz w:val="24"/>
          <w:szCs w:val="24"/>
        </w:rPr>
        <w:t>2</w:t>
      </w:r>
      <w:r>
        <w:rPr>
          <w:rFonts w:ascii="Times New Roman" w:hAnsi="Times New Roman" w:eastAsia="宋体" w:cs="Times New Roman"/>
          <w:b/>
          <w:sz w:val="24"/>
          <w:szCs w:val="24"/>
        </w:rPr>
        <w:t xml:space="preserve"> E. coli GO Functional Classification Annotation Database Comparison</w:t>
      </w:r>
    </w:p>
    <w:p w14:paraId="3D5948F4">
      <w:pPr>
        <w:pStyle w:val="8"/>
        <w:widowControl/>
        <w:numPr>
          <w:ilvl w:val="255"/>
          <w:numId w:val="0"/>
        </w:numPr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Note: Horizontal coordinates GO each classification, vertical coordinates are the percentage of the number of genes on the left, the number of genes on the right</w:t>
      </w:r>
    </w:p>
    <w:p w14:paraId="25508BE3">
      <w:pPr>
        <w:pStyle w:val="8"/>
        <w:widowControl/>
        <w:numPr>
          <w:ilvl w:val="255"/>
          <w:numId w:val="0"/>
        </w:numPr>
        <w:ind w:firstLine="440" w:firstLineChars="200"/>
        <w:rPr>
          <w:rFonts w:ascii="Times New Roman" w:hAnsi="Times New Roman" w:cs="Times New Roman"/>
          <w:sz w:val="22"/>
        </w:rPr>
      </w:pPr>
    </w:p>
    <w:p w14:paraId="1E1355BD">
      <w:pPr>
        <w:rPr>
          <w:rFonts w:hint="eastAsia"/>
        </w:rPr>
      </w:pPr>
    </w:p>
    <w:p w14:paraId="66CCF811">
      <w:pPr>
        <w:pStyle w:val="8"/>
        <w:widowControl/>
        <w:numPr>
          <w:ilvl w:val="255"/>
          <w:numId w:val="0"/>
        </w:numPr>
        <w:ind w:firstLine="440" w:firstLineChars="200"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drawing>
          <wp:inline distT="0" distB="0" distL="0" distR="0">
            <wp:extent cx="4400550" cy="8001000"/>
            <wp:effectExtent l="0" t="0" r="0" b="0"/>
            <wp:docPr id="13" name="图片 27" descr="16S_rbio.cladogram.norm.tree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7" descr="16S_rbio.cladogram.norm.tree_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8" b="6323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59E2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Circular evolutionary tree based on 16S rRNA</w:t>
      </w:r>
    </w:p>
    <w:p w14:paraId="4FA159A5">
      <w:pPr>
        <w:pStyle w:val="8"/>
        <w:widowControl/>
        <w:numPr>
          <w:ilvl w:val="255"/>
          <w:numId w:val="0"/>
        </w:numPr>
        <w:ind w:firstLine="440" w:firstLineChars="200"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drawing>
          <wp:inline distT="0" distB="0" distL="0" distR="0">
            <wp:extent cx="2333625" cy="1981200"/>
            <wp:effectExtent l="0" t="0" r="3175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5" b="13824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2"/>
        </w:rPr>
        <w:drawing>
          <wp:inline distT="0" distB="0" distL="0" distR="0">
            <wp:extent cx="1914525" cy="1981200"/>
            <wp:effectExtent l="0" t="0" r="3175" b="0"/>
            <wp:docPr id="15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2" t="11401" r="5685" b="1302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8E51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Reaction of pathogenic Escherichia coli to drug-sensitive tablets</w:t>
      </w:r>
    </w:p>
    <w:p w14:paraId="167A38AB">
      <w:pPr>
        <w:rPr>
          <w:rFonts w:hint="eastAsia"/>
          <w:sz w:val="24"/>
          <w:szCs w:val="24"/>
        </w:rPr>
      </w:pPr>
    </w:p>
    <w:bookmarkEnd w:id="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JjYWM5YWM0ZGVlYTA0NWNkZDhiZTNhMTEyMWVkMTAifQ=="/>
  </w:docVars>
  <w:rsids>
    <w:rsidRoot w:val="00425850"/>
    <w:rsid w:val="00056DD9"/>
    <w:rsid w:val="00082367"/>
    <w:rsid w:val="000E3E6F"/>
    <w:rsid w:val="000E51DD"/>
    <w:rsid w:val="00161664"/>
    <w:rsid w:val="00261CBB"/>
    <w:rsid w:val="00282CB1"/>
    <w:rsid w:val="0028376B"/>
    <w:rsid w:val="00342A78"/>
    <w:rsid w:val="00425850"/>
    <w:rsid w:val="005A256D"/>
    <w:rsid w:val="00610C8C"/>
    <w:rsid w:val="009638A2"/>
    <w:rsid w:val="00AF3CBE"/>
    <w:rsid w:val="00B36E28"/>
    <w:rsid w:val="00D52214"/>
    <w:rsid w:val="00EF7692"/>
    <w:rsid w:val="00F52086"/>
    <w:rsid w:val="00F65F22"/>
    <w:rsid w:val="0840530E"/>
    <w:rsid w:val="21AC14BC"/>
    <w:rsid w:val="58D616DB"/>
    <w:rsid w:val="5F01703A"/>
    <w:rsid w:val="7D905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rPr>
      <w:sz w:val="22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line number"/>
    <w:basedOn w:val="6"/>
    <w:semiHidden/>
    <w:unhideWhenUsed/>
    <w:qFormat/>
    <w:uiPriority w:val="99"/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6"/>
    <w:link w:val="3"/>
    <w:qFormat/>
    <w:uiPriority w:val="99"/>
    <w:rPr>
      <w:sz w:val="18"/>
      <w:szCs w:val="18"/>
      <w14:ligatures w14:val="none"/>
    </w:rPr>
  </w:style>
  <w:style w:type="character" w:customStyle="1" w:styleId="10">
    <w:name w:val="页脚 字符"/>
    <w:basedOn w:val="6"/>
    <w:link w:val="2"/>
    <w:qFormat/>
    <w:uiPriority w:val="99"/>
    <w:rPr>
      <w:sz w:val="18"/>
      <w:szCs w:val="18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931</Words>
  <Characters>5803</Characters>
  <Lines>60</Lines>
  <Paragraphs>16</Paragraphs>
  <TotalTime>2</TotalTime>
  <ScaleCrop>false</ScaleCrop>
  <LinksUpToDate>false</LinksUpToDate>
  <CharactersWithSpaces>6319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2024-12-14T10:06:00Z</dcterms:created>
  <dc:creator>凯 李</dc:creator>
  <cp:lastModifiedBy>李某人</cp:lastModifiedBy>
  <dcterms:modified xsi:type="dcterms:W3CDTF">2025-09-25T02:37:23Z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AB89818000AB469685215E6B2D361D35_13</vt:lpwstr>
  </property>
  <property fmtid="{D5CDD505-2E9C-101B-9397-08002B2CF9AE}" pid="4" name="KSOTemplateDocerSaveRecord">
    <vt:lpwstr>eyJoZGlkIjoiYTQ5ZDYzMmQ4OTcyYzNjOWYzM2ZhNmQyYTljYzJmNDUiLCJ1c2VySWQiOiI2NTAzOTA4MDYifQ==</vt:lpwstr>
  </property>
</Properties>
</file>