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0B90B" w14:textId="71143132" w:rsidR="004E2995" w:rsidRDefault="004E2995" w:rsidP="004E2995">
      <w:pPr>
        <w:spacing w:after="0"/>
        <w:jc w:val="center"/>
        <w:rPr>
          <w:rFonts w:ascii="Arial" w:hAnsi="Arial" w:cs="Arial"/>
        </w:rPr>
      </w:pPr>
      <w:r>
        <w:rPr>
          <w:rFonts w:ascii="Arial" w:hAnsi="Arial" w:cs="Arial"/>
        </w:rPr>
        <w:t>Supplementary Information</w:t>
      </w:r>
    </w:p>
    <w:p w14:paraId="6EC7FBF8" w14:textId="77777777" w:rsidR="004E2995" w:rsidRDefault="004E2995" w:rsidP="004E2995">
      <w:pPr>
        <w:spacing w:after="0"/>
        <w:rPr>
          <w:rFonts w:ascii="Arial" w:hAnsi="Arial" w:cs="Arial"/>
        </w:rPr>
      </w:pPr>
    </w:p>
    <w:p w14:paraId="3CB841C7" w14:textId="7969E6CB" w:rsidR="004E2995" w:rsidRDefault="004E2995" w:rsidP="004E2995">
      <w:pPr>
        <w:spacing w:after="0"/>
        <w:rPr>
          <w:rFonts w:ascii="Arial" w:hAnsi="Arial" w:cs="Arial"/>
        </w:rPr>
      </w:pPr>
      <w:r>
        <w:rPr>
          <w:rFonts w:ascii="Arial" w:hAnsi="Arial" w:cs="Arial"/>
        </w:rPr>
        <w:t>Supplementary Analyses.</w:t>
      </w:r>
    </w:p>
    <w:p w14:paraId="23D9E66F" w14:textId="77777777" w:rsidR="004E2995" w:rsidRDefault="004E2995" w:rsidP="004E2995">
      <w:pPr>
        <w:spacing w:after="0"/>
        <w:rPr>
          <w:rFonts w:ascii="Arial" w:hAnsi="Arial" w:cs="Arial"/>
        </w:rPr>
      </w:pPr>
    </w:p>
    <w:p w14:paraId="2B62AD01" w14:textId="254ED944" w:rsidR="00500BC8" w:rsidRDefault="004E2995" w:rsidP="00D85625">
      <w:pPr>
        <w:spacing w:after="0"/>
        <w:rPr>
          <w:rFonts w:ascii="Arial" w:hAnsi="Arial" w:cs="Arial"/>
        </w:rPr>
      </w:pPr>
      <w:r>
        <w:rPr>
          <w:rFonts w:ascii="Arial" w:hAnsi="Arial" w:cs="Arial"/>
          <w:i/>
          <w:iCs/>
        </w:rPr>
        <w:t xml:space="preserve">Pattern separation. </w:t>
      </w:r>
      <w:r w:rsidR="00500BC8">
        <w:rPr>
          <w:rFonts w:ascii="Arial" w:hAnsi="Arial" w:cs="Arial"/>
        </w:rPr>
        <w:t xml:space="preserve">Pattern separation is typically observed in the dentate gyrus hippocampal subfield, whose sparse activity and competitive networks induce (near) orthogonalization of representations </w:t>
      </w:r>
      <w:sdt>
        <w:sdtPr>
          <w:rPr>
            <w:rFonts w:ascii="Arial" w:hAnsi="Arial" w:cs="Arial"/>
            <w:color w:val="000000"/>
          </w:rPr>
          <w:tag w:val="MENDELEY_CITATION_v3_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"/>
          <w:id w:val="-473917721"/>
          <w:placeholder>
            <w:docPart w:val="DefaultPlaceholder_-1854013440"/>
          </w:placeholder>
        </w:sdtPr>
        <w:sdtContent>
          <w:r w:rsidR="006A647F" w:rsidRPr="006A647F">
            <w:rPr>
              <w:rFonts w:eastAsia="Times New Roman"/>
              <w:color w:val="000000"/>
            </w:rPr>
            <w:t>(Kesner &amp; Rolls, 2015; Treves &amp; Rolls, 1992)</w:t>
          </w:r>
        </w:sdtContent>
      </w:sdt>
      <w:r w:rsidR="00500BC8">
        <w:rPr>
          <w:rFonts w:ascii="Arial" w:hAnsi="Arial" w:cs="Arial"/>
        </w:rPr>
        <w:t>, which is efficient for information storage. To evaluate whether the current model’s dentate gyrus layer performs pattern separation, cosine similarities between stimuli (i.e., Fashion MNIST images) and dentate gyrus unit activations underlying the stimuli were first obtained. To reduce computational complexity, 1000 stimuli were sampled randomly without replacement and cosine similarities for both dentate gyrus and actual images were computed for those images. This process was repeated 60 times for each of 50 runs so that all 60000 images were used per run. Cosine similarities across the 60 repetitions were then concatenated and binned into 10% quantiles. The quantiles were based on stimulus similarities so that similarity between dentate gyrus activation can be derived for stimuli ranging from low to high similarity. Assuming that the dentate gyrus layer forms sparse, decorrelated representations, its activation similarities should be less than the corresponding stimulus similarities.</w:t>
      </w:r>
    </w:p>
    <w:p w14:paraId="5C6B6661" w14:textId="77777777" w:rsidR="004E2995" w:rsidRDefault="004E2995" w:rsidP="00D85625">
      <w:pPr>
        <w:spacing w:after="0"/>
        <w:rPr>
          <w:rFonts w:ascii="Arial" w:hAnsi="Arial" w:cs="Arial"/>
        </w:rPr>
      </w:pPr>
    </w:p>
    <w:p w14:paraId="1AA386FB" w14:textId="02ED9F55" w:rsidR="00ED7B58" w:rsidRDefault="004E2995" w:rsidP="00D85625">
      <w:pPr>
        <w:spacing w:after="0"/>
        <w:rPr>
          <w:rFonts w:ascii="Arial" w:hAnsi="Arial" w:cs="Arial"/>
        </w:rPr>
      </w:pPr>
      <w:r>
        <w:rPr>
          <w:rFonts w:ascii="Arial" w:hAnsi="Arial" w:cs="Arial"/>
          <w:i/>
          <w:iCs/>
        </w:rPr>
        <w:t xml:space="preserve">Pattern completion. </w:t>
      </w:r>
      <w:r w:rsidR="00B41578">
        <w:rPr>
          <w:rFonts w:ascii="Arial" w:hAnsi="Arial" w:cs="Arial"/>
        </w:rPr>
        <w:t xml:space="preserve">Pattern completion is a fundamental property of hippocampal subfield CA3’s </w:t>
      </w:r>
      <w:proofErr w:type="spellStart"/>
      <w:r w:rsidR="00B41578">
        <w:rPr>
          <w:rFonts w:ascii="Arial" w:hAnsi="Arial" w:cs="Arial"/>
        </w:rPr>
        <w:t>autoassociative</w:t>
      </w:r>
      <w:proofErr w:type="spellEnd"/>
      <w:r w:rsidR="00B41578">
        <w:rPr>
          <w:rFonts w:ascii="Arial" w:hAnsi="Arial" w:cs="Arial"/>
        </w:rPr>
        <w:t xml:space="preserve"> computations, which allows memory recall to be symmetric, i.e., a memory can be retrieved in its entirety and completed from any part </w:t>
      </w:r>
      <w:sdt>
        <w:sdtPr>
          <w:rPr>
            <w:rFonts w:ascii="Arial" w:hAnsi="Arial" w:cs="Arial"/>
            <w:color w:val="000000"/>
          </w:rPr>
          <w:tag w:val="MENDELEY_CITATION_v3_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"/>
          <w:id w:val="867798303"/>
          <w:placeholder>
            <w:docPart w:val="DefaultPlaceholder_-1854013440"/>
          </w:placeholder>
        </w:sdtPr>
        <w:sdtContent>
          <w:r w:rsidR="006A647F" w:rsidRPr="006A647F">
            <w:rPr>
              <w:rFonts w:ascii="Arial" w:hAnsi="Arial" w:cs="Arial"/>
              <w:color w:val="000000"/>
            </w:rPr>
            <w:t>(McClelland et al., 1995; Rolls, 2013)</w:t>
          </w:r>
        </w:sdtContent>
      </w:sdt>
      <w:r w:rsidR="00B41578">
        <w:rPr>
          <w:rFonts w:ascii="Arial" w:hAnsi="Arial" w:cs="Arial"/>
        </w:rPr>
        <w:t xml:space="preserve">. To ensure that the current model can achieve this goal, 500 stimuli were randomly sampled after one training run and 200 pixels from each image were occluded (set to 0). Then the partial stimuli were fed into the model and CA3 reconstructions were correlated with the original stimulus (non-occluded). </w:t>
      </w:r>
      <w:proofErr w:type="gramStart"/>
      <w:r w:rsidR="00B41578">
        <w:rPr>
          <w:rFonts w:ascii="Arial" w:hAnsi="Arial" w:cs="Arial"/>
        </w:rPr>
        <w:t>Assuming that</w:t>
      </w:r>
      <w:proofErr w:type="gramEnd"/>
      <w:r w:rsidR="00B41578">
        <w:rPr>
          <w:rFonts w:ascii="Arial" w:hAnsi="Arial" w:cs="Arial"/>
        </w:rPr>
        <w:t xml:space="preserve"> the model can do pattern completion, Pearson-r correlation coefficients should be high. This process was repeated for 50 runs.</w:t>
      </w:r>
    </w:p>
    <w:p w14:paraId="4CD9393C" w14:textId="77777777" w:rsidR="00B41578" w:rsidRDefault="00B41578" w:rsidP="00D85625">
      <w:pPr>
        <w:spacing w:after="0"/>
        <w:rPr>
          <w:rFonts w:ascii="Arial" w:hAnsi="Arial" w:cs="Arial"/>
        </w:rPr>
      </w:pPr>
    </w:p>
    <w:p w14:paraId="5CC008F7" w14:textId="3FCCBB00" w:rsidR="00DD39C4" w:rsidRPr="004C6943" w:rsidRDefault="004E2995" w:rsidP="00D85625">
      <w:pPr>
        <w:spacing w:after="0"/>
        <w:rPr>
          <w:rFonts w:ascii="Arial" w:hAnsi="Arial" w:cs="Arial"/>
        </w:rPr>
      </w:pPr>
      <w:r>
        <w:rPr>
          <w:rFonts w:ascii="Arial" w:hAnsi="Arial" w:cs="Arial"/>
          <w:i/>
          <w:iCs/>
        </w:rPr>
        <w:t xml:space="preserve">Additional conceptual map metrics. </w:t>
      </w:r>
      <w:r w:rsidR="00D85625">
        <w:rPr>
          <w:rFonts w:ascii="Arial" w:hAnsi="Arial" w:cs="Arial"/>
        </w:rPr>
        <w:t xml:space="preserve">To further elucidate differences in the formats of conceptual representations in CA3 and CA1, four additional measures were computed. </w:t>
      </w:r>
      <w:proofErr w:type="gramStart"/>
      <w:r w:rsidR="00D85625">
        <w:rPr>
          <w:rFonts w:ascii="Arial" w:hAnsi="Arial" w:cs="Arial"/>
        </w:rPr>
        <w:t>All of</w:t>
      </w:r>
      <w:proofErr w:type="gramEnd"/>
      <w:r w:rsidR="00D85625">
        <w:rPr>
          <w:rFonts w:ascii="Arial" w:hAnsi="Arial" w:cs="Arial"/>
        </w:rPr>
        <w:t xml:space="preserve"> these measures follow from the 2-simplex analysis used in the main text. That analysis will be reviewed here in greater detail. Following training of the model, three categories are chosen randomly. Call them </w:t>
      </w:r>
      <w:r w:rsidR="00D85625">
        <w:rPr>
          <w:rFonts w:ascii="Arial" w:hAnsi="Arial" w:cs="Arial"/>
          <w:i/>
          <w:iCs/>
        </w:rPr>
        <w:t>A</w:t>
      </w:r>
      <w:r w:rsidR="00D85625">
        <w:rPr>
          <w:rFonts w:ascii="Arial" w:hAnsi="Arial" w:cs="Arial"/>
        </w:rPr>
        <w:t xml:space="preserve">, </w:t>
      </w:r>
      <w:r w:rsidR="00D85625">
        <w:rPr>
          <w:rFonts w:ascii="Arial" w:hAnsi="Arial" w:cs="Arial"/>
          <w:i/>
          <w:iCs/>
        </w:rPr>
        <w:t xml:space="preserve">B, </w:t>
      </w:r>
      <w:r w:rsidR="00D85625">
        <w:rPr>
          <w:rFonts w:ascii="Arial" w:hAnsi="Arial" w:cs="Arial"/>
        </w:rPr>
        <w:t xml:space="preserve">and </w:t>
      </w:r>
      <w:r w:rsidR="00D85625">
        <w:rPr>
          <w:rFonts w:ascii="Arial" w:hAnsi="Arial" w:cs="Arial"/>
          <w:i/>
          <w:iCs/>
        </w:rPr>
        <w:t>C</w:t>
      </w:r>
      <w:r w:rsidR="00D85625">
        <w:rPr>
          <w:rFonts w:ascii="Arial" w:hAnsi="Arial" w:cs="Arial"/>
        </w:rPr>
        <w:t xml:space="preserve">. The 2-simplex of these categories denotes all possible convex blends of their three prototypes. One can imagine each prototype occupying a triangle’s corner and every point inside the triangle corresponding to a </w:t>
      </w:r>
      <w:r w:rsidR="00DD39C4">
        <w:rPr>
          <w:rFonts w:ascii="Arial" w:hAnsi="Arial" w:cs="Arial"/>
        </w:rPr>
        <w:t xml:space="preserve">blended stimulus. That is, every point inside the triangle </w:t>
      </w:r>
      <w:r w:rsidR="00DD39C4">
        <w:rPr>
          <w:rFonts w:ascii="Arial" w:hAnsi="Arial" w:cs="Arial"/>
          <w:i/>
          <w:iCs/>
        </w:rPr>
        <w:t xml:space="preserve">x </w:t>
      </w:r>
      <w:r w:rsidR="00DD39C4">
        <w:rPr>
          <w:rFonts w:ascii="Arial" w:hAnsi="Arial" w:cs="Arial"/>
        </w:rPr>
        <w:t>is equivalent to a mixture of the three prototypes:</w:t>
      </w:r>
      <w:r w:rsidR="004C6943">
        <w:rPr>
          <w:rFonts w:ascii="Arial" w:hAnsi="Arial" w:cs="Arial"/>
        </w:rPr>
        <w:t xml:space="preserve"> </w:t>
      </w:r>
      <m:oMath>
        <m:r>
          <w:rPr>
            <w:rFonts w:ascii="Cambria Math" w:hAnsi="Cambria Math" w:cs="Arial"/>
          </w:rPr>
          <m:t>x=</m:t>
        </m:r>
        <m:sSub>
          <m:sSubPr>
            <m:ctrlPr>
              <w:rPr>
                <w:rFonts w:ascii="Cambria Math" w:hAnsi="Cambria Math" w:cs="Arial"/>
                <w:i/>
              </w:rPr>
            </m:ctrlPr>
          </m:sSubPr>
          <m:e>
            <m:r>
              <w:rPr>
                <w:rFonts w:ascii="Cambria Math" w:hAnsi="Cambria Math" w:cs="Arial"/>
              </w:rPr>
              <m:t>t</m:t>
            </m:r>
          </m:e>
          <m:sub>
            <m:r>
              <w:rPr>
                <w:rFonts w:ascii="Cambria Math" w:hAnsi="Cambria Math" w:cs="Arial"/>
              </w:rPr>
              <m:t>A</m:t>
            </m:r>
          </m:sub>
        </m:sSub>
        <m:sSub>
          <m:sSubPr>
            <m:ctrlPr>
              <w:rPr>
                <w:rFonts w:ascii="Cambria Math" w:hAnsi="Cambria Math" w:cs="Arial"/>
                <w:i/>
              </w:rPr>
            </m:ctrlPr>
          </m:sSubPr>
          <m:e>
            <m:r>
              <w:rPr>
                <w:rFonts w:ascii="Cambria Math" w:hAnsi="Cambria Math" w:cs="Arial"/>
              </w:rPr>
              <m:t>P</m:t>
            </m:r>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B</m:t>
            </m:r>
          </m:sub>
        </m:sSub>
        <m:sSub>
          <m:sSubPr>
            <m:ctrlPr>
              <w:rPr>
                <w:rFonts w:ascii="Cambria Math" w:hAnsi="Cambria Math" w:cs="Arial"/>
                <w:i/>
              </w:rPr>
            </m:ctrlPr>
          </m:sSubPr>
          <m:e>
            <m:r>
              <w:rPr>
                <w:rFonts w:ascii="Cambria Math" w:hAnsi="Cambria Math" w:cs="Arial"/>
              </w:rPr>
              <m:t>P</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C</m:t>
            </m:r>
          </m:sub>
        </m:sSub>
        <m:sSub>
          <m:sSubPr>
            <m:ctrlPr>
              <w:rPr>
                <w:rFonts w:ascii="Cambria Math" w:hAnsi="Cambria Math" w:cs="Arial"/>
                <w:i/>
              </w:rPr>
            </m:ctrlPr>
          </m:sSubPr>
          <m:e>
            <m:r>
              <w:rPr>
                <w:rFonts w:ascii="Cambria Math" w:hAnsi="Cambria Math" w:cs="Arial"/>
              </w:rPr>
              <m:t>P</m:t>
            </m:r>
          </m:e>
          <m:sub>
            <m:r>
              <w:rPr>
                <w:rFonts w:ascii="Cambria Math" w:hAnsi="Cambria Math" w:cs="Arial"/>
              </w:rPr>
              <m:t>C</m:t>
            </m:r>
          </m:sub>
        </m:sSub>
        <m:r>
          <w:rPr>
            <w:rFonts w:ascii="Cambria Math" w:hAnsi="Cambria Math" w:cs="Arial"/>
          </w:rPr>
          <m:t>,</m:t>
        </m:r>
      </m:oMath>
      <w:r w:rsidR="004C6943">
        <w:rPr>
          <w:rFonts w:ascii="Arial" w:hAnsi="Arial" w:cs="Arial"/>
        </w:rPr>
        <w:t xml:space="preserve"> </w:t>
      </w:r>
      <w:r w:rsidR="00DD39C4">
        <w:rPr>
          <w:rFonts w:ascii="Arial" w:eastAsiaTheme="minorEastAsia" w:hAnsi="Arial" w:cs="Arial"/>
        </w:rPr>
        <w:t xml:space="preserve">where </w:t>
      </w:r>
      <w:r w:rsidR="00DD39C4">
        <w:rPr>
          <w:rFonts w:ascii="Arial" w:eastAsiaTheme="minorEastAsia" w:hAnsi="Arial" w:cs="Arial"/>
          <w:i/>
          <w:iCs/>
        </w:rPr>
        <w:t xml:space="preserve">t </w:t>
      </w:r>
      <m:oMath>
        <m:r>
          <w:rPr>
            <w:rFonts w:ascii="Cambria Math" w:eastAsiaTheme="minorEastAsia" w:hAnsi="Cambria Math" w:cs="Arial"/>
          </w:rPr>
          <m:t>≥</m:t>
        </m:r>
      </m:oMath>
      <w:r w:rsidR="00DD39C4">
        <w:rPr>
          <w:rFonts w:ascii="Arial" w:eastAsiaTheme="minorEastAsia" w:hAnsi="Arial" w:cs="Arial"/>
        </w:rPr>
        <w:t>0</w:t>
      </w:r>
      <w:r w:rsidR="00DD39C4">
        <w:rPr>
          <w:rFonts w:ascii="Arial" w:eastAsiaTheme="minorEastAsia" w:hAnsi="Arial" w:cs="Arial"/>
          <w:i/>
          <w:iCs/>
        </w:rPr>
        <w:t xml:space="preserve"> </w:t>
      </w:r>
      <w:r w:rsidR="00DD39C4">
        <w:rPr>
          <w:rFonts w:ascii="Arial" w:eastAsiaTheme="minorEastAsia" w:hAnsi="Arial" w:cs="Arial"/>
        </w:rPr>
        <w:t xml:space="preserve">denotes the proportion of each prototype </w:t>
      </w:r>
      <w:r w:rsidR="00DD39C4">
        <w:rPr>
          <w:rFonts w:ascii="Arial" w:eastAsiaTheme="minorEastAsia" w:hAnsi="Arial" w:cs="Arial"/>
          <w:i/>
          <w:iCs/>
        </w:rPr>
        <w:t xml:space="preserve">P </w:t>
      </w:r>
      <w:r w:rsidR="00DD39C4">
        <w:rPr>
          <w:rFonts w:ascii="Arial" w:eastAsiaTheme="minorEastAsia" w:hAnsi="Arial" w:cs="Arial"/>
        </w:rPr>
        <w:t xml:space="preserve">used to construct </w:t>
      </w:r>
      <w:r w:rsidR="00DD39C4">
        <w:rPr>
          <w:rFonts w:ascii="Arial" w:eastAsiaTheme="minorEastAsia" w:hAnsi="Arial" w:cs="Arial"/>
          <w:i/>
          <w:iCs/>
        </w:rPr>
        <w:t xml:space="preserve">x </w:t>
      </w:r>
      <w:r w:rsidR="00DD39C4">
        <w:rPr>
          <w:rFonts w:ascii="Arial" w:eastAsiaTheme="minorEastAsia" w:hAnsi="Arial" w:cs="Arial"/>
        </w:rPr>
        <w:t xml:space="preserve">and </w:t>
      </w: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B</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C</m:t>
            </m:r>
          </m:sub>
        </m:sSub>
        <m:r>
          <w:rPr>
            <w:rFonts w:ascii="Cambria Math" w:eastAsiaTheme="minorEastAsia" w:hAnsi="Cambria Math" w:cs="Arial"/>
          </w:rPr>
          <m:t>=1</m:t>
        </m:r>
      </m:oMath>
      <w:r w:rsidR="00DD39C4">
        <w:rPr>
          <w:rFonts w:ascii="Arial" w:eastAsiaTheme="minorEastAsia" w:hAnsi="Arial" w:cs="Arial"/>
        </w:rPr>
        <w:t xml:space="preserve">. </w:t>
      </w:r>
      <w:r w:rsidR="00DD39C4">
        <w:rPr>
          <w:rFonts w:ascii="Arial" w:eastAsiaTheme="minorEastAsia" w:hAnsi="Arial" w:cs="Arial"/>
          <w:i/>
          <w:iCs/>
        </w:rPr>
        <w:t xml:space="preserve">Ts </w:t>
      </w:r>
      <w:r w:rsidR="00DD39C4">
        <w:rPr>
          <w:rFonts w:ascii="Arial" w:eastAsiaTheme="minorEastAsia" w:hAnsi="Arial" w:cs="Arial"/>
        </w:rPr>
        <w:lastRenderedPageBreak/>
        <w:t xml:space="preserve">are also known as barycentric weights. </w:t>
      </w:r>
      <w:r w:rsidR="00DD39C4">
        <w:rPr>
          <w:rFonts w:ascii="Arial" w:eastAsiaTheme="minorEastAsia" w:hAnsi="Arial" w:cs="Arial"/>
          <w:i/>
          <w:iCs/>
        </w:rPr>
        <w:t xml:space="preserve">X </w:t>
      </w:r>
      <w:r w:rsidR="00DD39C4">
        <w:rPr>
          <w:rFonts w:ascii="Arial" w:eastAsiaTheme="minorEastAsia" w:hAnsi="Arial" w:cs="Arial"/>
        </w:rPr>
        <w:t xml:space="preserve">now serves as a stimulus that can be input to the model. Category probabilities were then extracted (notably, all 10 categories are still options; the response options for the model were not limited to the three categories corresponding to the three prototypes used to construct </w:t>
      </w:r>
      <w:r w:rsidR="00DD39C4">
        <w:rPr>
          <w:rFonts w:ascii="Arial" w:eastAsiaTheme="minorEastAsia" w:hAnsi="Arial" w:cs="Arial"/>
          <w:i/>
          <w:iCs/>
        </w:rPr>
        <w:t>x</w:t>
      </w:r>
      <w:r w:rsidR="00DD39C4">
        <w:rPr>
          <w:rFonts w:ascii="Arial" w:eastAsiaTheme="minorEastAsia" w:hAnsi="Arial" w:cs="Arial"/>
        </w:rPr>
        <w:t xml:space="preserve">). Across all stimuli constructed, the similarity between the proportion of category </w:t>
      </w:r>
      <w:r w:rsidR="00DD39C4">
        <w:rPr>
          <w:rFonts w:ascii="Arial" w:eastAsiaTheme="minorEastAsia" w:hAnsi="Arial" w:cs="Arial"/>
          <w:i/>
          <w:iCs/>
        </w:rPr>
        <w:t xml:space="preserve">c </w:t>
      </w:r>
      <w:r w:rsidR="00DD39C4">
        <w:rPr>
          <w:rFonts w:ascii="Arial" w:eastAsiaTheme="minorEastAsia" w:hAnsi="Arial" w:cs="Arial"/>
        </w:rPr>
        <w:t xml:space="preserve">and predicted probability of category </w:t>
      </w:r>
      <w:r w:rsidR="00DD39C4">
        <w:rPr>
          <w:rFonts w:ascii="Arial" w:eastAsiaTheme="minorEastAsia" w:hAnsi="Arial" w:cs="Arial"/>
          <w:i/>
          <w:iCs/>
        </w:rPr>
        <w:t xml:space="preserve">c </w:t>
      </w:r>
      <w:r w:rsidR="00DD39C4">
        <w:rPr>
          <w:rFonts w:ascii="Arial" w:eastAsiaTheme="minorEastAsia" w:hAnsi="Arial" w:cs="Arial"/>
        </w:rPr>
        <w:t xml:space="preserve">can then be obtained. These </w:t>
      </w:r>
      <w:r w:rsidR="007E6B99">
        <w:rPr>
          <w:rFonts w:ascii="Arial" w:eastAsiaTheme="minorEastAsia" w:hAnsi="Arial" w:cs="Arial"/>
        </w:rPr>
        <w:t xml:space="preserve">‘predicted blends’ are visualized in Supplementary Figure </w:t>
      </w:r>
      <w:r w:rsidR="000E2706">
        <w:rPr>
          <w:rFonts w:ascii="Arial" w:eastAsiaTheme="minorEastAsia" w:hAnsi="Arial" w:cs="Arial"/>
        </w:rPr>
        <w:t>5</w:t>
      </w:r>
      <w:proofErr w:type="gramStart"/>
      <w:r w:rsidR="007E6B99">
        <w:rPr>
          <w:rFonts w:ascii="Arial" w:eastAsiaTheme="minorEastAsia" w:hAnsi="Arial" w:cs="Arial"/>
        </w:rPr>
        <w:t>a,b.</w:t>
      </w:r>
      <w:proofErr w:type="gramEnd"/>
      <w:r w:rsidR="007E6B99">
        <w:rPr>
          <w:rFonts w:ascii="Arial" w:eastAsiaTheme="minorEastAsia" w:hAnsi="Arial" w:cs="Arial"/>
        </w:rPr>
        <w:t xml:space="preserve"> Specifically, it shows the 2-simplex, where every point corresponds to a test stimulus and color corresponds to the model’s predicted blend level. Predictions were made from CA1 (Supp. </w:t>
      </w:r>
      <w:r w:rsidR="000E2706">
        <w:rPr>
          <w:rFonts w:ascii="Arial" w:eastAsiaTheme="minorEastAsia" w:hAnsi="Arial" w:cs="Arial"/>
        </w:rPr>
        <w:t>Fig. 5</w:t>
      </w:r>
      <w:r w:rsidR="007E6B99">
        <w:rPr>
          <w:rFonts w:ascii="Arial" w:eastAsiaTheme="minorEastAsia" w:hAnsi="Arial" w:cs="Arial"/>
        </w:rPr>
        <w:t>a) and CA3 (Supp</w:t>
      </w:r>
      <w:r w:rsidR="000E2706">
        <w:rPr>
          <w:rFonts w:ascii="Arial" w:eastAsiaTheme="minorEastAsia" w:hAnsi="Arial" w:cs="Arial"/>
        </w:rPr>
        <w:t>. Fig.</w:t>
      </w:r>
      <w:r w:rsidR="007E6B99">
        <w:rPr>
          <w:rFonts w:ascii="Arial" w:eastAsiaTheme="minorEastAsia" w:hAnsi="Arial" w:cs="Arial"/>
        </w:rPr>
        <w:t xml:space="preserve"> </w:t>
      </w:r>
      <w:r w:rsidR="000E2706">
        <w:rPr>
          <w:rFonts w:ascii="Arial" w:eastAsiaTheme="minorEastAsia" w:hAnsi="Arial" w:cs="Arial"/>
        </w:rPr>
        <w:t>5</w:t>
      </w:r>
      <w:r w:rsidR="007E6B99">
        <w:rPr>
          <w:rFonts w:ascii="Arial" w:eastAsiaTheme="minorEastAsia" w:hAnsi="Arial" w:cs="Arial"/>
        </w:rPr>
        <w:t xml:space="preserve">b). The difference in this measure can be seen from the difference in saturation of the colors; whereas CA1 predicted categories with confidence and utilized hard boundaries between categories, CA3’s predictions were much more gradual. </w:t>
      </w:r>
    </w:p>
    <w:p w14:paraId="488F5C82" w14:textId="77777777" w:rsidR="007E6B99" w:rsidRDefault="007E6B99" w:rsidP="00D85625">
      <w:pPr>
        <w:spacing w:after="0"/>
        <w:rPr>
          <w:rFonts w:ascii="Arial" w:eastAsiaTheme="minorEastAsia" w:hAnsi="Arial" w:cs="Arial"/>
        </w:rPr>
      </w:pPr>
    </w:p>
    <w:p w14:paraId="33E7D1DE" w14:textId="340C8CB8" w:rsidR="007E6B99" w:rsidRDefault="007E6B99" w:rsidP="00D85625">
      <w:pPr>
        <w:spacing w:after="0"/>
        <w:rPr>
          <w:rFonts w:ascii="Arial" w:eastAsiaTheme="minorEastAsia" w:hAnsi="Arial" w:cs="Arial"/>
        </w:rPr>
      </w:pPr>
      <w:r>
        <w:rPr>
          <w:rFonts w:ascii="Arial" w:eastAsiaTheme="minorEastAsia" w:hAnsi="Arial" w:cs="Arial"/>
        </w:rPr>
        <w:t xml:space="preserve">Another measure that is complementary to predicted blend levels is the entropy of predictions (entropy </w:t>
      </w:r>
      <m:oMath>
        <m:r>
          <w:rPr>
            <w:rFonts w:ascii="Cambria Math" w:eastAsiaTheme="minorEastAsia" w:hAnsi="Cambria Math" w:cs="Arial"/>
          </w:rPr>
          <m:t>=</m:t>
        </m:r>
        <m:nary>
          <m:naryPr>
            <m:chr m:val="∑"/>
            <m:limLoc m:val="undOvr"/>
            <m:ctrlPr>
              <w:rPr>
                <w:rFonts w:ascii="Cambria Math" w:eastAsiaTheme="minorEastAsia" w:hAnsi="Cambria Math" w:cs="Arial"/>
                <w:i/>
              </w:rPr>
            </m:ctrlPr>
          </m:naryPr>
          <m:sub>
            <m:r>
              <w:rPr>
                <w:rFonts w:ascii="Cambria Math" w:eastAsiaTheme="minorEastAsia" w:hAnsi="Cambria Math" w:cs="Arial"/>
              </w:rPr>
              <m:t>c=1</m:t>
            </m:r>
          </m:sub>
          <m:sup>
            <m:r>
              <w:rPr>
                <w:rFonts w:ascii="Cambria Math" w:eastAsiaTheme="minorEastAsia" w:hAnsi="Cambria Math" w:cs="Arial"/>
              </w:rPr>
              <m:t>k</m:t>
            </m:r>
          </m:sup>
          <m:e>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c</m:t>
                </m:r>
              </m:sub>
            </m:sSub>
            <m:r>
              <w:rPr>
                <w:rFonts w:ascii="Cambria Math" w:eastAsiaTheme="minorEastAsia" w:hAnsi="Cambria Math" w:cs="Arial"/>
              </w:rPr>
              <m:t>(x)log</m:t>
            </m:r>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c</m:t>
                </m:r>
              </m:sub>
            </m:sSub>
            <m:r>
              <w:rPr>
                <w:rFonts w:ascii="Cambria Math" w:eastAsiaTheme="minorEastAsia" w:hAnsi="Cambria Math" w:cs="Arial"/>
              </w:rPr>
              <m:t>(x)</m:t>
            </m:r>
          </m:e>
        </m:nary>
      </m:oMath>
      <w:r w:rsidR="003F1433">
        <w:rPr>
          <w:rFonts w:ascii="Arial" w:eastAsiaTheme="minorEastAsia" w:hAnsi="Arial" w:cs="Arial"/>
        </w:rPr>
        <w:t>)</w:t>
      </w:r>
      <w:r>
        <w:rPr>
          <w:rFonts w:ascii="Arial" w:eastAsiaTheme="minorEastAsia" w:hAnsi="Arial" w:cs="Arial"/>
        </w:rPr>
        <w:t xml:space="preserve">. Entropy can more explicitly visualize the difference in confidence with which both CA1 and CA3 made their predictions, which is important given the notion that CA3 supports an interpolative map and CA1 encodes discrete prototypes. An interpolative space should have entropy that is proportional to distance from prototypes, whereas a discrete prototype space should have entropy that is more step-like. </w:t>
      </w:r>
      <w:r w:rsidR="003F1433">
        <w:rPr>
          <w:rFonts w:ascii="Arial" w:eastAsiaTheme="minorEastAsia" w:hAnsi="Arial" w:cs="Arial"/>
        </w:rPr>
        <w:t xml:space="preserve">Indeed, this is exactly what was found (Supp. </w:t>
      </w:r>
      <w:r w:rsidR="000E2706">
        <w:rPr>
          <w:rFonts w:ascii="Arial" w:eastAsiaTheme="minorEastAsia" w:hAnsi="Arial" w:cs="Arial"/>
        </w:rPr>
        <w:t>Fig. 5</w:t>
      </w:r>
      <w:proofErr w:type="gramStart"/>
      <w:r w:rsidR="003F1433">
        <w:rPr>
          <w:rFonts w:ascii="Arial" w:eastAsiaTheme="minorEastAsia" w:hAnsi="Arial" w:cs="Arial"/>
        </w:rPr>
        <w:t>c,d</w:t>
      </w:r>
      <w:proofErr w:type="gramEnd"/>
      <w:r w:rsidR="003F1433">
        <w:rPr>
          <w:rFonts w:ascii="Arial" w:eastAsiaTheme="minorEastAsia" w:hAnsi="Arial" w:cs="Arial"/>
        </w:rPr>
        <w:t>).</w:t>
      </w:r>
    </w:p>
    <w:p w14:paraId="28CD0332" w14:textId="77777777" w:rsidR="003F1433" w:rsidRDefault="003F1433" w:rsidP="00D85625">
      <w:pPr>
        <w:spacing w:after="0"/>
        <w:rPr>
          <w:rFonts w:ascii="Arial" w:eastAsiaTheme="minorEastAsia" w:hAnsi="Arial" w:cs="Arial"/>
        </w:rPr>
      </w:pPr>
    </w:p>
    <w:p w14:paraId="6BE350A3" w14:textId="027FF26D" w:rsidR="003F1433" w:rsidRDefault="003F1433" w:rsidP="00D85625">
      <w:pPr>
        <w:spacing w:after="0"/>
        <w:rPr>
          <w:rFonts w:ascii="Arial" w:eastAsiaTheme="minorEastAsia" w:hAnsi="Arial" w:cs="Arial"/>
        </w:rPr>
      </w:pPr>
      <w:r>
        <w:rPr>
          <w:rFonts w:ascii="Arial" w:eastAsiaTheme="minorEastAsia" w:hAnsi="Arial" w:cs="Arial"/>
        </w:rPr>
        <w:t xml:space="preserve">The Euclidean distance in 2-simplex space was also calculated between </w:t>
      </w:r>
      <w:r>
        <w:rPr>
          <w:rFonts w:ascii="Arial" w:eastAsiaTheme="minorEastAsia" w:hAnsi="Arial" w:cs="Arial"/>
          <w:i/>
          <w:iCs/>
        </w:rPr>
        <w:t>x</w:t>
      </w:r>
      <w:r>
        <w:rPr>
          <w:rFonts w:ascii="Arial" w:eastAsiaTheme="minorEastAsia" w:hAnsi="Arial" w:cs="Arial"/>
        </w:rPr>
        <w:t xml:space="preserve">’s true barycentric location and the model’s predicted probabilities. Interestingly, this revealed that CA1 prediction errors scaled with distance from category boundaries (Supp. </w:t>
      </w:r>
      <w:r w:rsidR="000E2706">
        <w:rPr>
          <w:rFonts w:ascii="Arial" w:eastAsiaTheme="minorEastAsia" w:hAnsi="Arial" w:cs="Arial"/>
        </w:rPr>
        <w:t>Fig. 5</w:t>
      </w:r>
      <w:r>
        <w:rPr>
          <w:rFonts w:ascii="Arial" w:eastAsiaTheme="minorEastAsia" w:hAnsi="Arial" w:cs="Arial"/>
        </w:rPr>
        <w:t xml:space="preserve">e), while CA3 prediction errors scaled with distance from the simplex center (Supp. </w:t>
      </w:r>
      <w:r w:rsidR="000E2706">
        <w:rPr>
          <w:rFonts w:ascii="Arial" w:eastAsiaTheme="minorEastAsia" w:hAnsi="Arial" w:cs="Arial"/>
        </w:rPr>
        <w:t>Fig. 5</w:t>
      </w:r>
      <w:r>
        <w:rPr>
          <w:rFonts w:ascii="Arial" w:eastAsiaTheme="minorEastAsia" w:hAnsi="Arial" w:cs="Arial"/>
        </w:rPr>
        <w:t xml:space="preserve">f). Thus, CA3 was most accurate when </w:t>
      </w:r>
      <w:r>
        <w:rPr>
          <w:rFonts w:ascii="Arial" w:eastAsiaTheme="minorEastAsia" w:hAnsi="Arial" w:cs="Arial"/>
          <w:i/>
          <w:iCs/>
        </w:rPr>
        <w:t xml:space="preserve">x </w:t>
      </w:r>
      <w:r>
        <w:rPr>
          <w:rFonts w:ascii="Arial" w:eastAsiaTheme="minorEastAsia" w:hAnsi="Arial" w:cs="Arial"/>
        </w:rPr>
        <w:t>was objectively most confusable (i.e., had the highest entropy).</w:t>
      </w:r>
    </w:p>
    <w:p w14:paraId="3B36FD05" w14:textId="77777777" w:rsidR="003F1433" w:rsidRDefault="003F1433" w:rsidP="00D85625">
      <w:pPr>
        <w:spacing w:after="0"/>
        <w:rPr>
          <w:rFonts w:ascii="Arial" w:eastAsiaTheme="minorEastAsia" w:hAnsi="Arial" w:cs="Arial"/>
        </w:rPr>
      </w:pPr>
    </w:p>
    <w:p w14:paraId="177B8D5E" w14:textId="7106335A" w:rsidR="003F1433" w:rsidRDefault="003F1433" w:rsidP="00D85625">
      <w:pPr>
        <w:spacing w:after="0"/>
        <w:rPr>
          <w:rFonts w:ascii="Arial" w:eastAsiaTheme="minorEastAsia" w:hAnsi="Arial" w:cs="Arial"/>
        </w:rPr>
      </w:pPr>
      <w:r>
        <w:rPr>
          <w:rFonts w:ascii="Arial" w:eastAsiaTheme="minorEastAsia" w:hAnsi="Arial" w:cs="Arial"/>
        </w:rPr>
        <w:t xml:space="preserve">Finally, Supplementary Figure </w:t>
      </w:r>
      <w:r w:rsidR="000E2706">
        <w:rPr>
          <w:rFonts w:ascii="Arial" w:eastAsiaTheme="minorEastAsia" w:hAnsi="Arial" w:cs="Arial"/>
        </w:rPr>
        <w:t>5</w:t>
      </w:r>
      <w:proofErr w:type="gramStart"/>
      <w:r>
        <w:rPr>
          <w:rFonts w:ascii="Arial" w:eastAsiaTheme="minorEastAsia" w:hAnsi="Arial" w:cs="Arial"/>
        </w:rPr>
        <w:t>g,h</w:t>
      </w:r>
      <w:proofErr w:type="gramEnd"/>
      <w:r>
        <w:rPr>
          <w:rFonts w:ascii="Arial" w:eastAsiaTheme="minorEastAsia" w:hAnsi="Arial" w:cs="Arial"/>
        </w:rPr>
        <w:t xml:space="preserve"> shows a vector field for all tested stimuli</w:t>
      </w:r>
      <w:r w:rsidR="004B60BC">
        <w:rPr>
          <w:rFonts w:ascii="Arial" w:eastAsiaTheme="minorEastAsia" w:hAnsi="Arial" w:cs="Arial"/>
        </w:rPr>
        <w:t xml:space="preserve">, or arrows pointing from </w:t>
      </w:r>
      <w:r w:rsidR="004B60BC">
        <w:rPr>
          <w:rFonts w:ascii="Arial" w:eastAsiaTheme="minorEastAsia" w:hAnsi="Arial" w:cs="Arial"/>
          <w:i/>
          <w:iCs/>
        </w:rPr>
        <w:t>x</w:t>
      </w:r>
      <w:r w:rsidR="004B60BC">
        <w:rPr>
          <w:rFonts w:ascii="Arial" w:eastAsiaTheme="minorEastAsia" w:hAnsi="Arial" w:cs="Arial"/>
        </w:rPr>
        <w:t>’s true location to the model’s predicted location, which reveals that CA1’s predictions were biased toward prototypes and CA3’s predictions were biased toward the simplex center.</w:t>
      </w:r>
      <w:r>
        <w:rPr>
          <w:rFonts w:ascii="Arial" w:eastAsiaTheme="minorEastAsia" w:hAnsi="Arial" w:cs="Arial"/>
        </w:rPr>
        <w:t xml:space="preserve"> </w:t>
      </w:r>
      <w:r w:rsidR="004B60BC">
        <w:rPr>
          <w:rFonts w:ascii="Arial" w:eastAsiaTheme="minorEastAsia" w:hAnsi="Arial" w:cs="Arial"/>
        </w:rPr>
        <w:t xml:space="preserve">Together, these measures strongly support two conclusions regarding the nature of the concept representations in CA1 and CA3 as induced in the model: (1) CA1 encodes prototypes and CA3 encodes an abstract metric space, and (2) CA1 will do better at extrapolating from prototypes while CA3 will do better at interpolating between prototypes. These are important </w:t>
      </w:r>
      <w:proofErr w:type="gramStart"/>
      <w:r w:rsidR="004B60BC">
        <w:rPr>
          <w:rFonts w:ascii="Arial" w:eastAsiaTheme="minorEastAsia" w:hAnsi="Arial" w:cs="Arial"/>
        </w:rPr>
        <w:t>highly-testable</w:t>
      </w:r>
      <w:proofErr w:type="gramEnd"/>
      <w:r w:rsidR="004B60BC">
        <w:rPr>
          <w:rFonts w:ascii="Arial" w:eastAsiaTheme="minorEastAsia" w:hAnsi="Arial" w:cs="Arial"/>
        </w:rPr>
        <w:t xml:space="preserve"> predictions. </w:t>
      </w:r>
    </w:p>
    <w:p w14:paraId="7A8C4FF8" w14:textId="77777777" w:rsidR="004E2995" w:rsidRDefault="004E2995" w:rsidP="00D85625">
      <w:pPr>
        <w:spacing w:after="0"/>
        <w:rPr>
          <w:rFonts w:ascii="Arial" w:eastAsiaTheme="minorEastAsia" w:hAnsi="Arial" w:cs="Arial"/>
        </w:rPr>
      </w:pPr>
    </w:p>
    <w:p w14:paraId="6B65F20B" w14:textId="6C87324D" w:rsidR="004E2995" w:rsidRDefault="004E2995" w:rsidP="004E2995">
      <w:pPr>
        <w:spacing w:after="0"/>
        <w:rPr>
          <w:rFonts w:ascii="Arial" w:eastAsiaTheme="minorEastAsia" w:hAnsi="Arial" w:cs="Arial"/>
        </w:rPr>
      </w:pPr>
      <w:r>
        <w:rPr>
          <w:rFonts w:ascii="Arial" w:eastAsiaTheme="minorEastAsia" w:hAnsi="Arial" w:cs="Arial"/>
          <w:i/>
          <w:iCs/>
        </w:rPr>
        <w:t xml:space="preserve">Nondivergent architecture. </w:t>
      </w:r>
      <w:r>
        <w:rPr>
          <w:rFonts w:ascii="Arial" w:eastAsiaTheme="minorEastAsia" w:hAnsi="Arial" w:cs="Arial"/>
        </w:rPr>
        <w:t xml:space="preserve">The currently proposed model was also run without divergent decoders. Specifically, CA3 and CA1 both served as a single pool of 256 units. CA3 received projections from the dentate gyrus layer while CA1 received </w:t>
      </w:r>
      <w:r>
        <w:rPr>
          <w:rFonts w:ascii="Arial" w:eastAsiaTheme="minorEastAsia" w:hAnsi="Arial" w:cs="Arial"/>
        </w:rPr>
        <w:lastRenderedPageBreak/>
        <w:t xml:space="preserve">projections from the entorhinal cortex layer. These projections connected densely to 10 output units in both CA3 and CA1, where each unit in each layer corresponded to a category output. A </w:t>
      </w:r>
      <w:proofErr w:type="spellStart"/>
      <w:r>
        <w:rPr>
          <w:rFonts w:ascii="Arial" w:eastAsiaTheme="minorEastAsia" w:hAnsi="Arial" w:cs="Arial"/>
        </w:rPr>
        <w:t>softmax</w:t>
      </w:r>
      <w:proofErr w:type="spellEnd"/>
      <w:r>
        <w:rPr>
          <w:rFonts w:ascii="Arial" w:eastAsiaTheme="minorEastAsia" w:hAnsi="Arial" w:cs="Arial"/>
        </w:rPr>
        <w:t xml:space="preserve"> function was applied to the activations before using the mixing rule introduced in the main text, </w:t>
      </w:r>
      <m:oMath>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λ</m:t>
                </m:r>
              </m:e>
              <m:sub>
                <m:r>
                  <w:rPr>
                    <w:rFonts w:ascii="Cambria Math" w:hAnsi="Cambria Math" w:cs="Arial"/>
                  </w:rPr>
                  <m:t>out</m:t>
                </m:r>
              </m:sub>
            </m:sSub>
            <m:r>
              <w:rPr>
                <w:rFonts w:ascii="Cambria Math" w:hAnsi="Cambria Math" w:cs="Arial"/>
              </w:rPr>
              <m:t>E</m:t>
            </m:r>
          </m:e>
          <m:sub>
            <m:r>
              <w:rPr>
                <w:rFonts w:ascii="Cambria Math" w:hAnsi="Cambria Math" w:cs="Arial"/>
              </w:rPr>
              <m:t>MSP,i</m:t>
            </m:r>
          </m:sub>
        </m:sSub>
        <m:r>
          <w:rPr>
            <w:rFonts w:ascii="Cambria Math" w:hAnsi="Cambria Math" w:cs="Arial"/>
          </w:rPr>
          <m:t>+</m:t>
        </m:r>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λ</m:t>
                </m:r>
              </m:e>
              <m:sub>
                <m:r>
                  <w:rPr>
                    <w:rFonts w:ascii="Cambria Math" w:hAnsi="Cambria Math" w:cs="Arial"/>
                  </w:rPr>
                  <m:t>out</m:t>
                </m:r>
              </m:sub>
            </m:sSub>
          </m:e>
        </m:d>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TSP,i</m:t>
            </m:r>
          </m:sub>
        </m:sSub>
        <m:r>
          <w:rPr>
            <w:rFonts w:ascii="Cambria Math" w:hAnsi="Cambria Math" w:cs="Arial"/>
          </w:rPr>
          <m:t>,</m:t>
        </m:r>
      </m:oMath>
      <w:r>
        <w:rPr>
          <w:rFonts w:ascii="Arial" w:eastAsiaTheme="minorEastAsia" w:hAnsi="Arial" w:cs="Arial"/>
        </w:rPr>
        <w:t xml:space="preserve"> allowing for differential weighting of the </w:t>
      </w:r>
      <w:proofErr w:type="spellStart"/>
      <w:r>
        <w:rPr>
          <w:rFonts w:ascii="Arial" w:eastAsiaTheme="minorEastAsia" w:hAnsi="Arial" w:cs="Arial"/>
        </w:rPr>
        <w:t>trisynaptic</w:t>
      </w:r>
      <w:proofErr w:type="spellEnd"/>
      <w:r>
        <w:rPr>
          <w:rFonts w:ascii="Arial" w:eastAsiaTheme="minorEastAsia" w:hAnsi="Arial" w:cs="Arial"/>
        </w:rPr>
        <w:t xml:space="preserve"> and monosynaptic pathways. The mixing parameter weight was fixed to 0.5 here. All other parts of the model remained the same. </w:t>
      </w:r>
    </w:p>
    <w:p w14:paraId="14363D68" w14:textId="77777777" w:rsidR="004E2995" w:rsidRDefault="004E2995" w:rsidP="004E2995">
      <w:pPr>
        <w:spacing w:after="0"/>
        <w:rPr>
          <w:rFonts w:ascii="Arial" w:eastAsiaTheme="minorEastAsia" w:hAnsi="Arial" w:cs="Arial"/>
        </w:rPr>
      </w:pPr>
    </w:p>
    <w:p w14:paraId="271EE31E" w14:textId="77777777" w:rsidR="009E0920" w:rsidRDefault="009E0920" w:rsidP="004E2995">
      <w:pPr>
        <w:spacing w:after="0"/>
        <w:rPr>
          <w:rFonts w:ascii="Arial" w:eastAsiaTheme="minorEastAsia" w:hAnsi="Arial" w:cs="Arial"/>
        </w:rPr>
      </w:pPr>
    </w:p>
    <w:p w14:paraId="62103D5A" w14:textId="77777777" w:rsidR="009E0920" w:rsidRDefault="009E0920" w:rsidP="004E2995">
      <w:pPr>
        <w:spacing w:after="0"/>
        <w:rPr>
          <w:rFonts w:ascii="Arial" w:eastAsiaTheme="minorEastAsia" w:hAnsi="Arial" w:cs="Arial"/>
        </w:rPr>
      </w:pPr>
    </w:p>
    <w:p w14:paraId="5E86D6AD" w14:textId="77777777" w:rsidR="009E0920" w:rsidRDefault="009E0920" w:rsidP="004E2995">
      <w:pPr>
        <w:spacing w:after="0"/>
        <w:rPr>
          <w:rFonts w:ascii="Arial" w:eastAsiaTheme="minorEastAsia" w:hAnsi="Arial" w:cs="Arial"/>
        </w:rPr>
      </w:pPr>
    </w:p>
    <w:p w14:paraId="2B0F3C7C" w14:textId="77777777" w:rsidR="009E0920" w:rsidRDefault="009E0920" w:rsidP="004E2995">
      <w:pPr>
        <w:spacing w:after="0"/>
        <w:rPr>
          <w:rFonts w:ascii="Arial" w:eastAsiaTheme="minorEastAsia" w:hAnsi="Arial" w:cs="Arial"/>
        </w:rPr>
      </w:pPr>
    </w:p>
    <w:p w14:paraId="7132F384" w14:textId="77777777" w:rsidR="009E0920" w:rsidRDefault="009E0920" w:rsidP="004E2995">
      <w:pPr>
        <w:spacing w:after="0"/>
        <w:rPr>
          <w:rFonts w:ascii="Arial" w:eastAsiaTheme="minorEastAsia" w:hAnsi="Arial" w:cs="Arial"/>
        </w:rPr>
      </w:pPr>
    </w:p>
    <w:p w14:paraId="1BDD3F32" w14:textId="77777777" w:rsidR="009E0920" w:rsidRDefault="009E0920" w:rsidP="004E2995">
      <w:pPr>
        <w:spacing w:after="0"/>
        <w:rPr>
          <w:rFonts w:ascii="Arial" w:eastAsiaTheme="minorEastAsia" w:hAnsi="Arial" w:cs="Arial"/>
        </w:rPr>
      </w:pPr>
    </w:p>
    <w:p w14:paraId="2CB529D3" w14:textId="77777777" w:rsidR="009E0920" w:rsidRDefault="009E0920" w:rsidP="004E2995">
      <w:pPr>
        <w:spacing w:after="0"/>
        <w:rPr>
          <w:rFonts w:ascii="Arial" w:eastAsiaTheme="minorEastAsia" w:hAnsi="Arial" w:cs="Arial"/>
        </w:rPr>
      </w:pPr>
    </w:p>
    <w:p w14:paraId="03EFE414" w14:textId="77777777" w:rsidR="009E0920" w:rsidRDefault="009E0920" w:rsidP="004E2995">
      <w:pPr>
        <w:spacing w:after="0"/>
        <w:rPr>
          <w:rFonts w:ascii="Arial" w:eastAsiaTheme="minorEastAsia" w:hAnsi="Arial" w:cs="Arial"/>
        </w:rPr>
      </w:pPr>
    </w:p>
    <w:p w14:paraId="14D7031A" w14:textId="77777777" w:rsidR="009E0920" w:rsidRDefault="009E0920" w:rsidP="004E2995">
      <w:pPr>
        <w:spacing w:after="0"/>
        <w:rPr>
          <w:rFonts w:ascii="Arial" w:eastAsiaTheme="minorEastAsia" w:hAnsi="Arial" w:cs="Arial"/>
        </w:rPr>
      </w:pPr>
    </w:p>
    <w:p w14:paraId="3E179F2C" w14:textId="77777777" w:rsidR="009E0920" w:rsidRDefault="009E0920" w:rsidP="004E2995">
      <w:pPr>
        <w:spacing w:after="0"/>
        <w:rPr>
          <w:rFonts w:ascii="Arial" w:eastAsiaTheme="minorEastAsia" w:hAnsi="Arial" w:cs="Arial"/>
        </w:rPr>
      </w:pPr>
    </w:p>
    <w:p w14:paraId="27AEE048" w14:textId="77777777" w:rsidR="009E0920" w:rsidRDefault="009E0920" w:rsidP="004E2995">
      <w:pPr>
        <w:spacing w:after="0"/>
        <w:rPr>
          <w:rFonts w:ascii="Arial" w:eastAsiaTheme="minorEastAsia" w:hAnsi="Arial" w:cs="Arial"/>
        </w:rPr>
      </w:pPr>
    </w:p>
    <w:p w14:paraId="54DAAB26" w14:textId="77777777" w:rsidR="009E0920" w:rsidRDefault="009E0920" w:rsidP="004E2995">
      <w:pPr>
        <w:spacing w:after="0"/>
        <w:rPr>
          <w:rFonts w:ascii="Arial" w:eastAsiaTheme="minorEastAsia" w:hAnsi="Arial" w:cs="Arial"/>
        </w:rPr>
      </w:pPr>
    </w:p>
    <w:p w14:paraId="58C932B6" w14:textId="77777777" w:rsidR="009E0920" w:rsidRDefault="009E0920" w:rsidP="004E2995">
      <w:pPr>
        <w:spacing w:after="0"/>
        <w:rPr>
          <w:rFonts w:ascii="Arial" w:eastAsiaTheme="minorEastAsia" w:hAnsi="Arial" w:cs="Arial"/>
        </w:rPr>
      </w:pPr>
    </w:p>
    <w:p w14:paraId="7EF5A2FF" w14:textId="77777777" w:rsidR="009E0920" w:rsidRDefault="009E0920" w:rsidP="004E2995">
      <w:pPr>
        <w:spacing w:after="0"/>
        <w:rPr>
          <w:rFonts w:ascii="Arial" w:eastAsiaTheme="minorEastAsia" w:hAnsi="Arial" w:cs="Arial"/>
        </w:rPr>
      </w:pPr>
    </w:p>
    <w:p w14:paraId="799B785F" w14:textId="77777777" w:rsidR="009E0920" w:rsidRDefault="009E0920" w:rsidP="004E2995">
      <w:pPr>
        <w:spacing w:after="0"/>
        <w:rPr>
          <w:rFonts w:ascii="Arial" w:eastAsiaTheme="minorEastAsia" w:hAnsi="Arial" w:cs="Arial"/>
        </w:rPr>
      </w:pPr>
    </w:p>
    <w:p w14:paraId="46DE01D6" w14:textId="77777777" w:rsidR="009E0920" w:rsidRDefault="009E0920" w:rsidP="004E2995">
      <w:pPr>
        <w:spacing w:after="0"/>
        <w:rPr>
          <w:rFonts w:ascii="Arial" w:eastAsiaTheme="minorEastAsia" w:hAnsi="Arial" w:cs="Arial"/>
        </w:rPr>
      </w:pPr>
    </w:p>
    <w:p w14:paraId="7125997E" w14:textId="77777777" w:rsidR="009E0920" w:rsidRDefault="009E0920" w:rsidP="004E2995">
      <w:pPr>
        <w:spacing w:after="0"/>
        <w:rPr>
          <w:rFonts w:ascii="Arial" w:eastAsiaTheme="minorEastAsia" w:hAnsi="Arial" w:cs="Arial"/>
        </w:rPr>
      </w:pPr>
    </w:p>
    <w:p w14:paraId="715C3E58" w14:textId="77777777" w:rsidR="009E0920" w:rsidRDefault="009E0920" w:rsidP="004E2995">
      <w:pPr>
        <w:spacing w:after="0"/>
        <w:rPr>
          <w:rFonts w:ascii="Arial" w:eastAsiaTheme="minorEastAsia" w:hAnsi="Arial" w:cs="Arial"/>
        </w:rPr>
      </w:pPr>
    </w:p>
    <w:p w14:paraId="2F6E9B42" w14:textId="77777777" w:rsidR="009E0920" w:rsidRDefault="009E0920" w:rsidP="004E2995">
      <w:pPr>
        <w:spacing w:after="0"/>
        <w:rPr>
          <w:rFonts w:ascii="Arial" w:eastAsiaTheme="minorEastAsia" w:hAnsi="Arial" w:cs="Arial"/>
        </w:rPr>
      </w:pPr>
    </w:p>
    <w:p w14:paraId="5CE9096D" w14:textId="77777777" w:rsidR="009E0920" w:rsidRDefault="009E0920" w:rsidP="004E2995">
      <w:pPr>
        <w:spacing w:after="0"/>
        <w:rPr>
          <w:rFonts w:ascii="Arial" w:eastAsiaTheme="minorEastAsia" w:hAnsi="Arial" w:cs="Arial"/>
        </w:rPr>
      </w:pPr>
    </w:p>
    <w:p w14:paraId="002EF447" w14:textId="77777777" w:rsidR="009E0920" w:rsidRDefault="009E0920" w:rsidP="004E2995">
      <w:pPr>
        <w:spacing w:after="0"/>
        <w:rPr>
          <w:rFonts w:ascii="Arial" w:eastAsiaTheme="minorEastAsia" w:hAnsi="Arial" w:cs="Arial"/>
        </w:rPr>
      </w:pPr>
    </w:p>
    <w:p w14:paraId="423E719B" w14:textId="77777777" w:rsidR="009E0920" w:rsidRDefault="009E0920" w:rsidP="004E2995">
      <w:pPr>
        <w:spacing w:after="0"/>
        <w:rPr>
          <w:rFonts w:ascii="Arial" w:eastAsiaTheme="minorEastAsia" w:hAnsi="Arial" w:cs="Arial"/>
        </w:rPr>
      </w:pPr>
    </w:p>
    <w:p w14:paraId="3CB94A91" w14:textId="77777777" w:rsidR="009E0920" w:rsidRDefault="009E0920" w:rsidP="004E2995">
      <w:pPr>
        <w:spacing w:after="0"/>
        <w:rPr>
          <w:rFonts w:ascii="Arial" w:eastAsiaTheme="minorEastAsia" w:hAnsi="Arial" w:cs="Arial"/>
        </w:rPr>
      </w:pPr>
    </w:p>
    <w:p w14:paraId="44222187" w14:textId="77777777" w:rsidR="009E0920" w:rsidRDefault="009E0920" w:rsidP="004E2995">
      <w:pPr>
        <w:spacing w:after="0"/>
        <w:rPr>
          <w:rFonts w:ascii="Arial" w:eastAsiaTheme="minorEastAsia" w:hAnsi="Arial" w:cs="Arial"/>
        </w:rPr>
      </w:pPr>
    </w:p>
    <w:p w14:paraId="2E232A7C" w14:textId="77777777" w:rsidR="009E0920" w:rsidRDefault="009E0920" w:rsidP="004E2995">
      <w:pPr>
        <w:spacing w:after="0"/>
        <w:rPr>
          <w:rFonts w:ascii="Arial" w:eastAsiaTheme="minorEastAsia" w:hAnsi="Arial" w:cs="Arial"/>
        </w:rPr>
      </w:pPr>
    </w:p>
    <w:p w14:paraId="21F3EF86" w14:textId="77777777" w:rsidR="009E0920" w:rsidRDefault="009E0920" w:rsidP="004E2995">
      <w:pPr>
        <w:spacing w:after="0"/>
        <w:rPr>
          <w:rFonts w:ascii="Arial" w:eastAsiaTheme="minorEastAsia" w:hAnsi="Arial" w:cs="Arial"/>
        </w:rPr>
      </w:pPr>
    </w:p>
    <w:p w14:paraId="66BBC725" w14:textId="77777777" w:rsidR="009E0920" w:rsidRDefault="009E0920" w:rsidP="004E2995">
      <w:pPr>
        <w:spacing w:after="0"/>
        <w:rPr>
          <w:rFonts w:ascii="Arial" w:eastAsiaTheme="minorEastAsia" w:hAnsi="Arial" w:cs="Arial"/>
        </w:rPr>
      </w:pPr>
    </w:p>
    <w:p w14:paraId="3CA95C66" w14:textId="77777777" w:rsidR="004C6943" w:rsidRDefault="004C6943" w:rsidP="004E2995">
      <w:pPr>
        <w:spacing w:after="0"/>
        <w:rPr>
          <w:rFonts w:ascii="Arial" w:eastAsiaTheme="minorEastAsia" w:hAnsi="Arial" w:cs="Arial"/>
        </w:rPr>
      </w:pPr>
    </w:p>
    <w:p w14:paraId="712A63E9" w14:textId="77777777" w:rsidR="004C6943" w:rsidRDefault="004C6943" w:rsidP="004E2995">
      <w:pPr>
        <w:spacing w:after="0"/>
        <w:rPr>
          <w:rFonts w:ascii="Arial" w:eastAsiaTheme="minorEastAsia" w:hAnsi="Arial" w:cs="Arial"/>
        </w:rPr>
      </w:pPr>
    </w:p>
    <w:p w14:paraId="184EAF00" w14:textId="77777777" w:rsidR="004C6943" w:rsidRDefault="004C6943" w:rsidP="004E2995">
      <w:pPr>
        <w:spacing w:after="0"/>
        <w:rPr>
          <w:rFonts w:ascii="Arial" w:eastAsiaTheme="minorEastAsia" w:hAnsi="Arial" w:cs="Arial"/>
        </w:rPr>
      </w:pPr>
    </w:p>
    <w:p w14:paraId="75E9C918" w14:textId="77777777" w:rsidR="009E0920" w:rsidRDefault="009E0920" w:rsidP="004E2995">
      <w:pPr>
        <w:spacing w:after="0"/>
        <w:rPr>
          <w:rFonts w:ascii="Arial" w:eastAsiaTheme="minorEastAsia" w:hAnsi="Arial" w:cs="Arial"/>
        </w:rPr>
      </w:pPr>
    </w:p>
    <w:p w14:paraId="1E29F345" w14:textId="77777777" w:rsidR="009E0920" w:rsidRDefault="009E0920" w:rsidP="004E2995">
      <w:pPr>
        <w:spacing w:after="0"/>
        <w:rPr>
          <w:rFonts w:ascii="Arial" w:eastAsiaTheme="minorEastAsia" w:hAnsi="Arial" w:cs="Arial"/>
        </w:rPr>
      </w:pPr>
    </w:p>
    <w:tbl>
      <w:tblPr>
        <w:tblStyle w:val="TableGrid"/>
        <w:tblW w:w="10076" w:type="dxa"/>
        <w:tblLook w:val="04A0" w:firstRow="1" w:lastRow="0" w:firstColumn="1" w:lastColumn="0" w:noHBand="0" w:noVBand="1"/>
      </w:tblPr>
      <w:tblGrid>
        <w:gridCol w:w="1303"/>
        <w:gridCol w:w="1069"/>
        <w:gridCol w:w="1268"/>
        <w:gridCol w:w="859"/>
        <w:gridCol w:w="859"/>
        <w:gridCol w:w="1071"/>
        <w:gridCol w:w="828"/>
        <w:gridCol w:w="828"/>
        <w:gridCol w:w="1030"/>
        <w:gridCol w:w="961"/>
      </w:tblGrid>
      <w:tr w:rsidR="009E0920" w14:paraId="768FB9E7" w14:textId="77777777" w:rsidTr="009E0920">
        <w:tc>
          <w:tcPr>
            <w:tcW w:w="1303" w:type="dxa"/>
          </w:tcPr>
          <w:p w14:paraId="41F93619" w14:textId="55FCF086" w:rsidR="009E0920" w:rsidRPr="00F26C1D" w:rsidRDefault="009E0920" w:rsidP="009E0920">
            <w:pPr>
              <w:jc w:val="center"/>
              <w:rPr>
                <w:rFonts w:ascii="Arial" w:hAnsi="Arial" w:cs="Arial"/>
                <w:sz w:val="20"/>
                <w:szCs w:val="20"/>
              </w:rPr>
            </w:pPr>
            <w:r w:rsidRPr="00F26C1D">
              <w:rPr>
                <w:rFonts w:ascii="Arial" w:hAnsi="Arial" w:cs="Arial"/>
                <w:sz w:val="20"/>
                <w:szCs w:val="20"/>
              </w:rPr>
              <w:lastRenderedPageBreak/>
              <w:t>Parameter</w:t>
            </w:r>
          </w:p>
        </w:tc>
        <w:tc>
          <w:tcPr>
            <w:tcW w:w="1069" w:type="dxa"/>
          </w:tcPr>
          <w:p w14:paraId="109D4409" w14:textId="7E0C6A39" w:rsidR="009E0920" w:rsidRPr="00F26C1D" w:rsidRDefault="009E0920" w:rsidP="009E0920">
            <w:pPr>
              <w:jc w:val="center"/>
              <w:rPr>
                <w:rFonts w:ascii="Arial" w:hAnsi="Arial" w:cs="Arial"/>
                <w:sz w:val="20"/>
                <w:szCs w:val="20"/>
              </w:rPr>
            </w:pPr>
            <w:r w:rsidRPr="00F26C1D">
              <w:rPr>
                <w:rFonts w:ascii="Arial" w:hAnsi="Arial" w:cs="Arial"/>
                <w:sz w:val="20"/>
                <w:szCs w:val="20"/>
              </w:rPr>
              <w:t>Category learning</w:t>
            </w:r>
          </w:p>
        </w:tc>
        <w:tc>
          <w:tcPr>
            <w:tcW w:w="1268" w:type="dxa"/>
          </w:tcPr>
          <w:p w14:paraId="7C47D6C5" w14:textId="66F6D4E8" w:rsidR="009E0920" w:rsidRPr="00F26C1D" w:rsidRDefault="009E0920" w:rsidP="009E0920">
            <w:pPr>
              <w:jc w:val="center"/>
              <w:rPr>
                <w:rFonts w:ascii="Arial" w:hAnsi="Arial" w:cs="Arial"/>
                <w:sz w:val="20"/>
                <w:szCs w:val="20"/>
              </w:rPr>
            </w:pPr>
            <w:r w:rsidRPr="00F26C1D">
              <w:rPr>
                <w:rFonts w:ascii="Arial" w:hAnsi="Arial" w:cs="Arial"/>
                <w:sz w:val="20"/>
                <w:szCs w:val="20"/>
              </w:rPr>
              <w:t>Grid cell emergence</w:t>
            </w:r>
          </w:p>
        </w:tc>
        <w:tc>
          <w:tcPr>
            <w:tcW w:w="859" w:type="dxa"/>
          </w:tcPr>
          <w:p w14:paraId="6B074B09" w14:textId="7C9CE2C0" w:rsidR="009E0920" w:rsidRPr="00F26C1D" w:rsidRDefault="009E0920" w:rsidP="009E0920">
            <w:pPr>
              <w:jc w:val="center"/>
              <w:rPr>
                <w:rFonts w:ascii="Arial" w:hAnsi="Arial" w:cs="Arial"/>
                <w:sz w:val="20"/>
                <w:szCs w:val="20"/>
              </w:rPr>
            </w:pPr>
            <w:r w:rsidRPr="00F26C1D">
              <w:rPr>
                <w:rFonts w:ascii="Arial" w:hAnsi="Arial" w:cs="Arial"/>
                <w:sz w:val="20"/>
                <w:szCs w:val="20"/>
              </w:rPr>
              <w:t>MSP lesion</w:t>
            </w:r>
          </w:p>
        </w:tc>
        <w:tc>
          <w:tcPr>
            <w:tcW w:w="859" w:type="dxa"/>
          </w:tcPr>
          <w:p w14:paraId="11D681B2" w14:textId="2B910CF8" w:rsidR="009E0920" w:rsidRPr="00F26C1D" w:rsidRDefault="009E0920" w:rsidP="009E0920">
            <w:pPr>
              <w:jc w:val="center"/>
              <w:rPr>
                <w:rFonts w:ascii="Arial" w:hAnsi="Arial" w:cs="Arial"/>
                <w:sz w:val="20"/>
                <w:szCs w:val="20"/>
              </w:rPr>
            </w:pPr>
            <w:r w:rsidRPr="00F26C1D">
              <w:rPr>
                <w:rFonts w:ascii="Arial" w:hAnsi="Arial" w:cs="Arial"/>
                <w:sz w:val="20"/>
                <w:szCs w:val="20"/>
              </w:rPr>
              <w:t>TSP lesion</w:t>
            </w:r>
          </w:p>
        </w:tc>
        <w:tc>
          <w:tcPr>
            <w:tcW w:w="1071" w:type="dxa"/>
          </w:tcPr>
          <w:p w14:paraId="6D3A5304" w14:textId="77228699" w:rsidR="009E0920" w:rsidRPr="00F26C1D" w:rsidRDefault="009E0920" w:rsidP="009E0920">
            <w:pPr>
              <w:jc w:val="center"/>
              <w:rPr>
                <w:rFonts w:ascii="Arial" w:hAnsi="Arial" w:cs="Arial"/>
                <w:sz w:val="20"/>
                <w:szCs w:val="20"/>
              </w:rPr>
            </w:pPr>
            <w:r w:rsidRPr="00F26C1D">
              <w:rPr>
                <w:rFonts w:ascii="Arial" w:hAnsi="Arial" w:cs="Arial"/>
                <w:sz w:val="20"/>
                <w:szCs w:val="20"/>
              </w:rPr>
              <w:t>MSP+PP lesion</w:t>
            </w:r>
          </w:p>
        </w:tc>
        <w:tc>
          <w:tcPr>
            <w:tcW w:w="828" w:type="dxa"/>
          </w:tcPr>
          <w:p w14:paraId="22B3619E" w14:textId="1F782282" w:rsidR="009E0920" w:rsidRPr="00F26C1D" w:rsidRDefault="009E0920" w:rsidP="009E0920">
            <w:pPr>
              <w:jc w:val="center"/>
              <w:rPr>
                <w:rFonts w:ascii="Arial" w:hAnsi="Arial" w:cs="Arial"/>
                <w:sz w:val="20"/>
                <w:szCs w:val="20"/>
              </w:rPr>
            </w:pPr>
            <w:r w:rsidRPr="00F26C1D">
              <w:rPr>
                <w:rFonts w:ascii="Arial" w:hAnsi="Arial" w:cs="Arial"/>
                <w:sz w:val="20"/>
                <w:szCs w:val="20"/>
              </w:rPr>
              <w:t>MSP lesion no replay</w:t>
            </w:r>
          </w:p>
        </w:tc>
        <w:tc>
          <w:tcPr>
            <w:tcW w:w="828" w:type="dxa"/>
          </w:tcPr>
          <w:p w14:paraId="56B4BFD1" w14:textId="55C143AB" w:rsidR="009E0920" w:rsidRPr="00F26C1D" w:rsidRDefault="009E0920" w:rsidP="009E0920">
            <w:pPr>
              <w:jc w:val="center"/>
              <w:rPr>
                <w:rFonts w:ascii="Arial" w:hAnsi="Arial" w:cs="Arial"/>
                <w:sz w:val="20"/>
                <w:szCs w:val="20"/>
              </w:rPr>
            </w:pPr>
            <w:r w:rsidRPr="00F26C1D">
              <w:rPr>
                <w:rFonts w:ascii="Arial" w:hAnsi="Arial" w:cs="Arial"/>
                <w:sz w:val="20"/>
                <w:szCs w:val="20"/>
              </w:rPr>
              <w:t>TSP lesion no replay</w:t>
            </w:r>
          </w:p>
        </w:tc>
        <w:tc>
          <w:tcPr>
            <w:tcW w:w="1030" w:type="dxa"/>
          </w:tcPr>
          <w:p w14:paraId="6F2F9176" w14:textId="4B0DC05E" w:rsidR="009E0920" w:rsidRPr="00F26C1D" w:rsidRDefault="009E0920" w:rsidP="009E0920">
            <w:pPr>
              <w:jc w:val="center"/>
              <w:rPr>
                <w:rFonts w:ascii="Arial" w:hAnsi="Arial" w:cs="Arial"/>
                <w:sz w:val="20"/>
                <w:szCs w:val="20"/>
              </w:rPr>
            </w:pPr>
            <w:r w:rsidRPr="00F26C1D">
              <w:rPr>
                <w:rFonts w:ascii="Arial" w:hAnsi="Arial" w:cs="Arial"/>
                <w:sz w:val="20"/>
                <w:szCs w:val="20"/>
              </w:rPr>
              <w:t>MSP+PP lesion no replay</w:t>
            </w:r>
          </w:p>
        </w:tc>
        <w:tc>
          <w:tcPr>
            <w:tcW w:w="961" w:type="dxa"/>
          </w:tcPr>
          <w:p w14:paraId="718FB9FC" w14:textId="645EDE97" w:rsidR="009E0920" w:rsidRPr="00F26C1D" w:rsidRDefault="009E0920" w:rsidP="009E0920">
            <w:pPr>
              <w:jc w:val="center"/>
              <w:rPr>
                <w:rFonts w:ascii="Arial" w:hAnsi="Arial" w:cs="Arial"/>
                <w:sz w:val="20"/>
                <w:szCs w:val="20"/>
              </w:rPr>
            </w:pPr>
            <w:r w:rsidRPr="00F26C1D">
              <w:rPr>
                <w:rFonts w:ascii="Arial" w:hAnsi="Arial" w:cs="Arial"/>
                <w:sz w:val="20"/>
                <w:szCs w:val="20"/>
              </w:rPr>
              <w:t>Concept</w:t>
            </w:r>
            <w:r>
              <w:rPr>
                <w:rFonts w:ascii="Arial" w:hAnsi="Arial" w:cs="Arial"/>
                <w:sz w:val="20"/>
                <w:szCs w:val="20"/>
              </w:rPr>
              <w:t xml:space="preserve"> map metrics</w:t>
            </w:r>
          </w:p>
        </w:tc>
      </w:tr>
      <w:tr w:rsidR="009E0920" w14:paraId="5755BB22" w14:textId="77777777" w:rsidTr="009E0920">
        <w:tc>
          <w:tcPr>
            <w:tcW w:w="1303" w:type="dxa"/>
          </w:tcPr>
          <w:p w14:paraId="02DBBE12" w14:textId="7CF91F7B" w:rsidR="009E0920" w:rsidRPr="00F26C1D" w:rsidRDefault="009E0920" w:rsidP="009E0920">
            <w:pPr>
              <w:jc w:val="center"/>
              <w:rPr>
                <w:rFonts w:ascii="Arial" w:hAnsi="Arial" w:cs="Arial"/>
                <w:sz w:val="20"/>
                <w:szCs w:val="20"/>
              </w:rPr>
            </w:pPr>
            <w:r w:rsidRPr="00F26C1D">
              <w:rPr>
                <w:rFonts w:ascii="Arial" w:hAnsi="Arial" w:cs="Arial"/>
                <w:sz w:val="20"/>
                <w:szCs w:val="20"/>
              </w:rPr>
              <w:t># EC units</w:t>
            </w:r>
          </w:p>
        </w:tc>
        <w:tc>
          <w:tcPr>
            <w:tcW w:w="1069" w:type="dxa"/>
          </w:tcPr>
          <w:p w14:paraId="43176246" w14:textId="1C9E02E2" w:rsidR="009E0920" w:rsidRPr="00F26C1D" w:rsidRDefault="009E0920" w:rsidP="009E0920">
            <w:pPr>
              <w:jc w:val="center"/>
              <w:rPr>
                <w:rFonts w:ascii="Arial" w:hAnsi="Arial" w:cs="Arial"/>
                <w:sz w:val="20"/>
                <w:szCs w:val="20"/>
              </w:rPr>
            </w:pPr>
            <w:r w:rsidRPr="00F26C1D">
              <w:rPr>
                <w:rFonts w:ascii="Arial" w:hAnsi="Arial" w:cs="Arial"/>
                <w:sz w:val="20"/>
                <w:szCs w:val="20"/>
              </w:rPr>
              <w:t>2056</w:t>
            </w:r>
          </w:p>
        </w:tc>
        <w:tc>
          <w:tcPr>
            <w:tcW w:w="1268" w:type="dxa"/>
          </w:tcPr>
          <w:p w14:paraId="7321F7F0" w14:textId="73168F44" w:rsidR="009E0920" w:rsidRPr="00F26C1D" w:rsidRDefault="009E0920" w:rsidP="009E0920">
            <w:pPr>
              <w:jc w:val="center"/>
              <w:rPr>
                <w:rFonts w:ascii="Arial" w:hAnsi="Arial" w:cs="Arial"/>
                <w:sz w:val="20"/>
                <w:szCs w:val="20"/>
              </w:rPr>
            </w:pPr>
            <w:r w:rsidRPr="00F26C1D">
              <w:rPr>
                <w:rFonts w:ascii="Arial" w:hAnsi="Arial" w:cs="Arial"/>
                <w:sz w:val="20"/>
                <w:szCs w:val="20"/>
              </w:rPr>
              <w:t>2056</w:t>
            </w:r>
          </w:p>
        </w:tc>
        <w:tc>
          <w:tcPr>
            <w:tcW w:w="859" w:type="dxa"/>
          </w:tcPr>
          <w:p w14:paraId="7931A13A" w14:textId="283B4316" w:rsidR="009E0920" w:rsidRPr="00F26C1D" w:rsidRDefault="009E0920" w:rsidP="009E0920">
            <w:pPr>
              <w:jc w:val="center"/>
              <w:rPr>
                <w:rFonts w:ascii="Arial" w:hAnsi="Arial" w:cs="Arial"/>
                <w:sz w:val="20"/>
                <w:szCs w:val="20"/>
              </w:rPr>
            </w:pPr>
            <w:r w:rsidRPr="00F26C1D">
              <w:rPr>
                <w:rFonts w:ascii="Arial" w:hAnsi="Arial" w:cs="Arial"/>
                <w:sz w:val="20"/>
                <w:szCs w:val="20"/>
              </w:rPr>
              <w:t>2056</w:t>
            </w:r>
          </w:p>
        </w:tc>
        <w:tc>
          <w:tcPr>
            <w:tcW w:w="859" w:type="dxa"/>
          </w:tcPr>
          <w:p w14:paraId="0003359F" w14:textId="09A37D49" w:rsidR="009E0920" w:rsidRPr="00F26C1D" w:rsidRDefault="009E0920" w:rsidP="009E0920">
            <w:pPr>
              <w:jc w:val="center"/>
              <w:rPr>
                <w:rFonts w:ascii="Arial" w:hAnsi="Arial" w:cs="Arial"/>
                <w:sz w:val="20"/>
                <w:szCs w:val="20"/>
              </w:rPr>
            </w:pPr>
            <w:r w:rsidRPr="00F26C1D">
              <w:rPr>
                <w:rFonts w:ascii="Arial" w:hAnsi="Arial" w:cs="Arial"/>
                <w:sz w:val="20"/>
                <w:szCs w:val="20"/>
              </w:rPr>
              <w:t>2056</w:t>
            </w:r>
          </w:p>
        </w:tc>
        <w:tc>
          <w:tcPr>
            <w:tcW w:w="1071" w:type="dxa"/>
          </w:tcPr>
          <w:p w14:paraId="162CB881" w14:textId="00E50B28" w:rsidR="009E0920" w:rsidRPr="00F26C1D" w:rsidRDefault="009E0920" w:rsidP="009E0920">
            <w:pPr>
              <w:jc w:val="center"/>
              <w:rPr>
                <w:rFonts w:ascii="Arial" w:hAnsi="Arial" w:cs="Arial"/>
                <w:sz w:val="20"/>
                <w:szCs w:val="20"/>
              </w:rPr>
            </w:pPr>
            <w:r w:rsidRPr="00F26C1D">
              <w:rPr>
                <w:rFonts w:ascii="Arial" w:hAnsi="Arial" w:cs="Arial"/>
                <w:sz w:val="20"/>
                <w:szCs w:val="20"/>
              </w:rPr>
              <w:t>2056</w:t>
            </w:r>
          </w:p>
        </w:tc>
        <w:tc>
          <w:tcPr>
            <w:tcW w:w="828" w:type="dxa"/>
          </w:tcPr>
          <w:p w14:paraId="18B53CD5" w14:textId="36E8A4F1" w:rsidR="009E0920" w:rsidRPr="00F26C1D" w:rsidRDefault="009E0920" w:rsidP="009E0920">
            <w:pPr>
              <w:jc w:val="center"/>
              <w:rPr>
                <w:rFonts w:ascii="Arial" w:hAnsi="Arial" w:cs="Arial"/>
                <w:sz w:val="20"/>
                <w:szCs w:val="20"/>
              </w:rPr>
            </w:pPr>
            <w:r w:rsidRPr="00F26C1D">
              <w:rPr>
                <w:rFonts w:ascii="Arial" w:hAnsi="Arial" w:cs="Arial"/>
                <w:sz w:val="20"/>
                <w:szCs w:val="20"/>
              </w:rPr>
              <w:t>2056</w:t>
            </w:r>
          </w:p>
        </w:tc>
        <w:tc>
          <w:tcPr>
            <w:tcW w:w="828" w:type="dxa"/>
          </w:tcPr>
          <w:p w14:paraId="7BEB6CB9" w14:textId="160C8A32" w:rsidR="009E0920" w:rsidRPr="00F26C1D" w:rsidRDefault="009E0920" w:rsidP="009E0920">
            <w:pPr>
              <w:jc w:val="center"/>
              <w:rPr>
                <w:rFonts w:ascii="Arial" w:hAnsi="Arial" w:cs="Arial"/>
                <w:sz w:val="20"/>
                <w:szCs w:val="20"/>
              </w:rPr>
            </w:pPr>
            <w:r w:rsidRPr="00F26C1D">
              <w:rPr>
                <w:rFonts w:ascii="Arial" w:hAnsi="Arial" w:cs="Arial"/>
                <w:sz w:val="20"/>
                <w:szCs w:val="20"/>
              </w:rPr>
              <w:t>2056</w:t>
            </w:r>
          </w:p>
        </w:tc>
        <w:tc>
          <w:tcPr>
            <w:tcW w:w="1030" w:type="dxa"/>
          </w:tcPr>
          <w:p w14:paraId="11B70200" w14:textId="7A1E4F11" w:rsidR="009E0920" w:rsidRPr="00F26C1D" w:rsidRDefault="009E0920" w:rsidP="009E0920">
            <w:pPr>
              <w:jc w:val="center"/>
              <w:rPr>
                <w:rFonts w:ascii="Arial" w:hAnsi="Arial" w:cs="Arial"/>
                <w:sz w:val="20"/>
                <w:szCs w:val="20"/>
              </w:rPr>
            </w:pPr>
            <w:r w:rsidRPr="00F26C1D">
              <w:rPr>
                <w:rFonts w:ascii="Arial" w:hAnsi="Arial" w:cs="Arial"/>
                <w:sz w:val="20"/>
                <w:szCs w:val="20"/>
              </w:rPr>
              <w:t>2056</w:t>
            </w:r>
          </w:p>
        </w:tc>
        <w:tc>
          <w:tcPr>
            <w:tcW w:w="961" w:type="dxa"/>
          </w:tcPr>
          <w:p w14:paraId="4CAEF8FE" w14:textId="081A058D" w:rsidR="009E0920" w:rsidRDefault="009E0920" w:rsidP="009E0920">
            <w:pPr>
              <w:jc w:val="center"/>
              <w:rPr>
                <w:rFonts w:ascii="Arial" w:hAnsi="Arial" w:cs="Arial"/>
              </w:rPr>
            </w:pPr>
            <w:r w:rsidRPr="00F26C1D">
              <w:rPr>
                <w:rFonts w:ascii="Arial" w:hAnsi="Arial" w:cs="Arial"/>
                <w:sz w:val="20"/>
                <w:szCs w:val="20"/>
              </w:rPr>
              <w:t>2056</w:t>
            </w:r>
          </w:p>
        </w:tc>
      </w:tr>
      <w:tr w:rsidR="009E0920" w14:paraId="1369A26C" w14:textId="77777777" w:rsidTr="009E0920">
        <w:tc>
          <w:tcPr>
            <w:tcW w:w="1303" w:type="dxa"/>
          </w:tcPr>
          <w:p w14:paraId="0EF8E71D" w14:textId="26A9FF83" w:rsidR="009E0920" w:rsidRPr="00F26C1D" w:rsidRDefault="009E0920" w:rsidP="009E0920">
            <w:pPr>
              <w:jc w:val="center"/>
              <w:rPr>
                <w:rFonts w:ascii="Arial" w:hAnsi="Arial" w:cs="Arial"/>
                <w:sz w:val="20"/>
                <w:szCs w:val="20"/>
              </w:rPr>
            </w:pPr>
            <w:r w:rsidRPr="00F26C1D">
              <w:rPr>
                <w:rFonts w:ascii="Arial" w:hAnsi="Arial" w:cs="Arial"/>
                <w:sz w:val="20"/>
                <w:szCs w:val="20"/>
              </w:rPr>
              <w:t># DG units</w:t>
            </w:r>
          </w:p>
        </w:tc>
        <w:tc>
          <w:tcPr>
            <w:tcW w:w="1069" w:type="dxa"/>
          </w:tcPr>
          <w:p w14:paraId="7DC6FC41" w14:textId="7801B666" w:rsidR="009E0920" w:rsidRPr="00F26C1D" w:rsidRDefault="009E0920" w:rsidP="009E0920">
            <w:pPr>
              <w:jc w:val="center"/>
              <w:rPr>
                <w:rFonts w:ascii="Arial" w:hAnsi="Arial" w:cs="Arial"/>
                <w:sz w:val="20"/>
                <w:szCs w:val="20"/>
              </w:rPr>
            </w:pPr>
            <w:r w:rsidRPr="00F26C1D">
              <w:rPr>
                <w:rFonts w:ascii="Arial" w:hAnsi="Arial" w:cs="Arial"/>
                <w:sz w:val="20"/>
                <w:szCs w:val="20"/>
              </w:rPr>
              <w:t>1024</w:t>
            </w:r>
          </w:p>
        </w:tc>
        <w:tc>
          <w:tcPr>
            <w:tcW w:w="1268" w:type="dxa"/>
          </w:tcPr>
          <w:p w14:paraId="55C836B5" w14:textId="438313B9" w:rsidR="009E0920" w:rsidRPr="00F26C1D" w:rsidRDefault="009E0920" w:rsidP="009E0920">
            <w:pPr>
              <w:jc w:val="center"/>
              <w:rPr>
                <w:rFonts w:ascii="Arial" w:hAnsi="Arial" w:cs="Arial"/>
                <w:sz w:val="20"/>
                <w:szCs w:val="20"/>
              </w:rPr>
            </w:pPr>
            <w:r w:rsidRPr="00F26C1D">
              <w:rPr>
                <w:rFonts w:ascii="Arial" w:hAnsi="Arial" w:cs="Arial"/>
                <w:sz w:val="20"/>
                <w:szCs w:val="20"/>
              </w:rPr>
              <w:t>1024</w:t>
            </w:r>
          </w:p>
        </w:tc>
        <w:tc>
          <w:tcPr>
            <w:tcW w:w="859" w:type="dxa"/>
          </w:tcPr>
          <w:p w14:paraId="7CE7A993" w14:textId="04897558" w:rsidR="009E0920" w:rsidRPr="00F26C1D" w:rsidRDefault="009E0920" w:rsidP="009E0920">
            <w:pPr>
              <w:jc w:val="center"/>
              <w:rPr>
                <w:rFonts w:ascii="Arial" w:hAnsi="Arial" w:cs="Arial"/>
                <w:sz w:val="20"/>
                <w:szCs w:val="20"/>
              </w:rPr>
            </w:pPr>
            <w:r w:rsidRPr="00F26C1D">
              <w:rPr>
                <w:rFonts w:ascii="Arial" w:hAnsi="Arial" w:cs="Arial"/>
                <w:sz w:val="20"/>
                <w:szCs w:val="20"/>
              </w:rPr>
              <w:t>1024</w:t>
            </w:r>
          </w:p>
        </w:tc>
        <w:tc>
          <w:tcPr>
            <w:tcW w:w="859" w:type="dxa"/>
          </w:tcPr>
          <w:p w14:paraId="5E6154DA" w14:textId="6009FDEF" w:rsidR="009E0920" w:rsidRPr="00F26C1D" w:rsidRDefault="009E0920" w:rsidP="009E0920">
            <w:pPr>
              <w:jc w:val="center"/>
              <w:rPr>
                <w:rFonts w:ascii="Arial" w:hAnsi="Arial" w:cs="Arial"/>
                <w:sz w:val="20"/>
                <w:szCs w:val="20"/>
              </w:rPr>
            </w:pPr>
            <w:r w:rsidRPr="00F26C1D">
              <w:rPr>
                <w:rFonts w:ascii="Arial" w:hAnsi="Arial" w:cs="Arial"/>
                <w:sz w:val="20"/>
                <w:szCs w:val="20"/>
              </w:rPr>
              <w:t>1024</w:t>
            </w:r>
          </w:p>
        </w:tc>
        <w:tc>
          <w:tcPr>
            <w:tcW w:w="1071" w:type="dxa"/>
          </w:tcPr>
          <w:p w14:paraId="570110FA" w14:textId="6DE9A4DE" w:rsidR="009E0920" w:rsidRPr="00F26C1D" w:rsidRDefault="009E0920" w:rsidP="009E0920">
            <w:pPr>
              <w:jc w:val="center"/>
              <w:rPr>
                <w:rFonts w:ascii="Arial" w:hAnsi="Arial" w:cs="Arial"/>
                <w:sz w:val="20"/>
                <w:szCs w:val="20"/>
              </w:rPr>
            </w:pPr>
            <w:r w:rsidRPr="00F26C1D">
              <w:rPr>
                <w:rFonts w:ascii="Arial" w:hAnsi="Arial" w:cs="Arial"/>
                <w:sz w:val="20"/>
                <w:szCs w:val="20"/>
              </w:rPr>
              <w:t>1024</w:t>
            </w:r>
          </w:p>
        </w:tc>
        <w:tc>
          <w:tcPr>
            <w:tcW w:w="828" w:type="dxa"/>
          </w:tcPr>
          <w:p w14:paraId="56391ED1" w14:textId="77CC3423" w:rsidR="009E0920" w:rsidRPr="00F26C1D" w:rsidRDefault="009E0920" w:rsidP="009E0920">
            <w:pPr>
              <w:jc w:val="center"/>
              <w:rPr>
                <w:rFonts w:ascii="Arial" w:hAnsi="Arial" w:cs="Arial"/>
                <w:sz w:val="20"/>
                <w:szCs w:val="20"/>
              </w:rPr>
            </w:pPr>
            <w:r w:rsidRPr="00F26C1D">
              <w:rPr>
                <w:rFonts w:ascii="Arial" w:hAnsi="Arial" w:cs="Arial"/>
                <w:sz w:val="20"/>
                <w:szCs w:val="20"/>
              </w:rPr>
              <w:t>1024</w:t>
            </w:r>
          </w:p>
        </w:tc>
        <w:tc>
          <w:tcPr>
            <w:tcW w:w="828" w:type="dxa"/>
          </w:tcPr>
          <w:p w14:paraId="68601A9B" w14:textId="6FF91162" w:rsidR="009E0920" w:rsidRPr="00F26C1D" w:rsidRDefault="009E0920" w:rsidP="009E0920">
            <w:pPr>
              <w:jc w:val="center"/>
              <w:rPr>
                <w:rFonts w:ascii="Arial" w:hAnsi="Arial" w:cs="Arial"/>
                <w:sz w:val="20"/>
                <w:szCs w:val="20"/>
              </w:rPr>
            </w:pPr>
            <w:r w:rsidRPr="00F26C1D">
              <w:rPr>
                <w:rFonts w:ascii="Arial" w:hAnsi="Arial" w:cs="Arial"/>
                <w:sz w:val="20"/>
                <w:szCs w:val="20"/>
              </w:rPr>
              <w:t>1024</w:t>
            </w:r>
          </w:p>
        </w:tc>
        <w:tc>
          <w:tcPr>
            <w:tcW w:w="1030" w:type="dxa"/>
          </w:tcPr>
          <w:p w14:paraId="49E98E9D" w14:textId="411CC161" w:rsidR="009E0920" w:rsidRPr="00F26C1D" w:rsidRDefault="009E0920" w:rsidP="009E0920">
            <w:pPr>
              <w:jc w:val="center"/>
              <w:rPr>
                <w:rFonts w:ascii="Arial" w:hAnsi="Arial" w:cs="Arial"/>
                <w:sz w:val="20"/>
                <w:szCs w:val="20"/>
              </w:rPr>
            </w:pPr>
            <w:r w:rsidRPr="00F26C1D">
              <w:rPr>
                <w:rFonts w:ascii="Arial" w:hAnsi="Arial" w:cs="Arial"/>
                <w:sz w:val="20"/>
                <w:szCs w:val="20"/>
              </w:rPr>
              <w:t>1024</w:t>
            </w:r>
          </w:p>
        </w:tc>
        <w:tc>
          <w:tcPr>
            <w:tcW w:w="961" w:type="dxa"/>
          </w:tcPr>
          <w:p w14:paraId="5EF5223B" w14:textId="69539C11" w:rsidR="009E0920" w:rsidRDefault="009E0920" w:rsidP="009E0920">
            <w:pPr>
              <w:jc w:val="center"/>
              <w:rPr>
                <w:rFonts w:ascii="Arial" w:hAnsi="Arial" w:cs="Arial"/>
              </w:rPr>
            </w:pPr>
            <w:r w:rsidRPr="00F26C1D">
              <w:rPr>
                <w:rFonts w:ascii="Arial" w:hAnsi="Arial" w:cs="Arial"/>
                <w:sz w:val="20"/>
                <w:szCs w:val="20"/>
              </w:rPr>
              <w:t>1024</w:t>
            </w:r>
          </w:p>
        </w:tc>
      </w:tr>
      <w:tr w:rsidR="009E0920" w14:paraId="78D16C9D" w14:textId="77777777" w:rsidTr="009E0920">
        <w:tc>
          <w:tcPr>
            <w:tcW w:w="1303" w:type="dxa"/>
          </w:tcPr>
          <w:p w14:paraId="5688CA7F" w14:textId="500CD9E2" w:rsidR="009E0920" w:rsidRPr="00F26C1D" w:rsidRDefault="009E0920" w:rsidP="009E0920">
            <w:pPr>
              <w:jc w:val="center"/>
              <w:rPr>
                <w:rFonts w:ascii="Arial" w:hAnsi="Arial" w:cs="Arial"/>
                <w:sz w:val="20"/>
                <w:szCs w:val="20"/>
              </w:rPr>
            </w:pPr>
            <w:r w:rsidRPr="00F26C1D">
              <w:rPr>
                <w:rFonts w:ascii="Arial" w:hAnsi="Arial" w:cs="Arial"/>
                <w:sz w:val="20"/>
                <w:szCs w:val="20"/>
              </w:rPr>
              <w:t># CA3 pool units</w:t>
            </w:r>
          </w:p>
        </w:tc>
        <w:tc>
          <w:tcPr>
            <w:tcW w:w="1069" w:type="dxa"/>
          </w:tcPr>
          <w:p w14:paraId="58CD4BFE" w14:textId="4AA37357"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1268" w:type="dxa"/>
          </w:tcPr>
          <w:p w14:paraId="56E931A7" w14:textId="169868F7"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859" w:type="dxa"/>
          </w:tcPr>
          <w:p w14:paraId="4B22C077" w14:textId="286755FC"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859" w:type="dxa"/>
          </w:tcPr>
          <w:p w14:paraId="0F3E652F" w14:textId="7A5F9E4D"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1071" w:type="dxa"/>
          </w:tcPr>
          <w:p w14:paraId="67BC6848" w14:textId="3766C05A"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828" w:type="dxa"/>
          </w:tcPr>
          <w:p w14:paraId="47A7AC5B" w14:textId="07338BEB"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828" w:type="dxa"/>
          </w:tcPr>
          <w:p w14:paraId="068BF142" w14:textId="5F8B7C81"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1030" w:type="dxa"/>
          </w:tcPr>
          <w:p w14:paraId="41B32E6B" w14:textId="05343B4E"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961" w:type="dxa"/>
          </w:tcPr>
          <w:p w14:paraId="41F97270" w14:textId="47973651" w:rsidR="009E0920" w:rsidRDefault="009E0920" w:rsidP="009E0920">
            <w:pPr>
              <w:jc w:val="center"/>
              <w:rPr>
                <w:rFonts w:ascii="Arial" w:hAnsi="Arial" w:cs="Arial"/>
              </w:rPr>
            </w:pPr>
            <w:r w:rsidRPr="00F26C1D">
              <w:rPr>
                <w:rFonts w:ascii="Arial" w:hAnsi="Arial" w:cs="Arial"/>
                <w:sz w:val="20"/>
                <w:szCs w:val="20"/>
              </w:rPr>
              <w:t>256</w:t>
            </w:r>
          </w:p>
        </w:tc>
      </w:tr>
      <w:tr w:rsidR="009E0920" w14:paraId="459E985C" w14:textId="77777777" w:rsidTr="009E0920">
        <w:tc>
          <w:tcPr>
            <w:tcW w:w="1303" w:type="dxa"/>
          </w:tcPr>
          <w:p w14:paraId="1540AE09" w14:textId="56C6FDEC" w:rsidR="009E0920" w:rsidRPr="00F26C1D" w:rsidRDefault="009E0920" w:rsidP="009E0920">
            <w:pPr>
              <w:jc w:val="center"/>
              <w:rPr>
                <w:rFonts w:ascii="Arial" w:hAnsi="Arial" w:cs="Arial"/>
                <w:sz w:val="20"/>
                <w:szCs w:val="20"/>
              </w:rPr>
            </w:pPr>
            <w:r w:rsidRPr="00F26C1D">
              <w:rPr>
                <w:rFonts w:ascii="Arial" w:hAnsi="Arial" w:cs="Arial"/>
                <w:sz w:val="20"/>
                <w:szCs w:val="20"/>
              </w:rPr>
              <w:t># CA1 pool units</w:t>
            </w:r>
          </w:p>
        </w:tc>
        <w:tc>
          <w:tcPr>
            <w:tcW w:w="1069" w:type="dxa"/>
          </w:tcPr>
          <w:p w14:paraId="6D61516E" w14:textId="4415DCD3"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1268" w:type="dxa"/>
          </w:tcPr>
          <w:p w14:paraId="497DD1B6" w14:textId="6FFF8D84"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859" w:type="dxa"/>
          </w:tcPr>
          <w:p w14:paraId="7AE30A68" w14:textId="1F5A740C"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859" w:type="dxa"/>
          </w:tcPr>
          <w:p w14:paraId="73132912" w14:textId="4148E011"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1071" w:type="dxa"/>
          </w:tcPr>
          <w:p w14:paraId="411B89F4" w14:textId="7BEE0AB1"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828" w:type="dxa"/>
          </w:tcPr>
          <w:p w14:paraId="6E86D368" w14:textId="3FD3DC07"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828" w:type="dxa"/>
          </w:tcPr>
          <w:p w14:paraId="45693CD5" w14:textId="3DACD754"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1030" w:type="dxa"/>
          </w:tcPr>
          <w:p w14:paraId="714FA18D" w14:textId="2ACD82BD" w:rsidR="009E0920" w:rsidRPr="00F26C1D" w:rsidRDefault="009E0920" w:rsidP="009E0920">
            <w:pPr>
              <w:jc w:val="center"/>
              <w:rPr>
                <w:rFonts w:ascii="Arial" w:hAnsi="Arial" w:cs="Arial"/>
                <w:sz w:val="20"/>
                <w:szCs w:val="20"/>
              </w:rPr>
            </w:pPr>
            <w:r w:rsidRPr="00F26C1D">
              <w:rPr>
                <w:rFonts w:ascii="Arial" w:hAnsi="Arial" w:cs="Arial"/>
                <w:sz w:val="20"/>
                <w:szCs w:val="20"/>
              </w:rPr>
              <w:t>256</w:t>
            </w:r>
          </w:p>
        </w:tc>
        <w:tc>
          <w:tcPr>
            <w:tcW w:w="961" w:type="dxa"/>
          </w:tcPr>
          <w:p w14:paraId="58883D91" w14:textId="0F0BA682" w:rsidR="009E0920" w:rsidRDefault="009E0920" w:rsidP="009E0920">
            <w:pPr>
              <w:jc w:val="center"/>
              <w:rPr>
                <w:rFonts w:ascii="Arial" w:hAnsi="Arial" w:cs="Arial"/>
              </w:rPr>
            </w:pPr>
            <w:r w:rsidRPr="00F26C1D">
              <w:rPr>
                <w:rFonts w:ascii="Arial" w:hAnsi="Arial" w:cs="Arial"/>
                <w:sz w:val="20"/>
                <w:szCs w:val="20"/>
              </w:rPr>
              <w:t>256</w:t>
            </w:r>
          </w:p>
        </w:tc>
      </w:tr>
      <w:tr w:rsidR="009E0920" w14:paraId="4A498CEB" w14:textId="77777777" w:rsidTr="009E0920">
        <w:tc>
          <w:tcPr>
            <w:tcW w:w="1303" w:type="dxa"/>
          </w:tcPr>
          <w:p w14:paraId="7047CA2D" w14:textId="190E15F4" w:rsidR="009E0920" w:rsidRPr="00F26C1D" w:rsidRDefault="009E0920" w:rsidP="009E0920">
            <w:pPr>
              <w:jc w:val="center"/>
              <w:rPr>
                <w:rFonts w:ascii="Arial" w:hAnsi="Arial" w:cs="Arial"/>
                <w:sz w:val="20"/>
                <w:szCs w:val="20"/>
              </w:rPr>
            </w:pPr>
            <w:r w:rsidRPr="00F26C1D">
              <w:rPr>
                <w:rFonts w:ascii="Arial" w:hAnsi="Arial" w:cs="Arial"/>
                <w:sz w:val="20"/>
                <w:szCs w:val="20"/>
              </w:rPr>
              <w:t># pools</w:t>
            </w:r>
          </w:p>
        </w:tc>
        <w:tc>
          <w:tcPr>
            <w:tcW w:w="1069" w:type="dxa"/>
          </w:tcPr>
          <w:p w14:paraId="0D240880" w14:textId="0C8114D4" w:rsidR="009E0920" w:rsidRPr="00F26C1D" w:rsidRDefault="009E0920" w:rsidP="009E0920">
            <w:pPr>
              <w:jc w:val="center"/>
              <w:rPr>
                <w:rFonts w:ascii="Arial" w:hAnsi="Arial" w:cs="Arial"/>
                <w:sz w:val="20"/>
                <w:szCs w:val="20"/>
              </w:rPr>
            </w:pPr>
            <w:r w:rsidRPr="00F26C1D">
              <w:rPr>
                <w:rFonts w:ascii="Arial" w:hAnsi="Arial" w:cs="Arial"/>
                <w:sz w:val="20"/>
                <w:szCs w:val="20"/>
              </w:rPr>
              <w:t>10</w:t>
            </w:r>
          </w:p>
        </w:tc>
        <w:tc>
          <w:tcPr>
            <w:tcW w:w="1268" w:type="dxa"/>
          </w:tcPr>
          <w:p w14:paraId="3A66DC69" w14:textId="39E4ED3A" w:rsidR="009E0920" w:rsidRPr="00F26C1D" w:rsidRDefault="009E0920" w:rsidP="009E0920">
            <w:pPr>
              <w:jc w:val="center"/>
              <w:rPr>
                <w:rFonts w:ascii="Arial" w:hAnsi="Arial" w:cs="Arial"/>
                <w:sz w:val="20"/>
                <w:szCs w:val="20"/>
              </w:rPr>
            </w:pPr>
            <w:r w:rsidRPr="00F26C1D">
              <w:rPr>
                <w:rFonts w:ascii="Arial" w:hAnsi="Arial" w:cs="Arial"/>
                <w:sz w:val="20"/>
                <w:szCs w:val="20"/>
              </w:rPr>
              <w:t>10</w:t>
            </w:r>
          </w:p>
        </w:tc>
        <w:tc>
          <w:tcPr>
            <w:tcW w:w="859" w:type="dxa"/>
          </w:tcPr>
          <w:p w14:paraId="17226DAE" w14:textId="6C22BF7B" w:rsidR="009E0920" w:rsidRPr="00F26C1D" w:rsidRDefault="009E0920" w:rsidP="009E0920">
            <w:pPr>
              <w:jc w:val="center"/>
              <w:rPr>
                <w:rFonts w:ascii="Arial" w:hAnsi="Arial" w:cs="Arial"/>
                <w:sz w:val="20"/>
                <w:szCs w:val="20"/>
              </w:rPr>
            </w:pPr>
            <w:r w:rsidRPr="00F26C1D">
              <w:rPr>
                <w:rFonts w:ascii="Arial" w:hAnsi="Arial" w:cs="Arial"/>
                <w:sz w:val="20"/>
                <w:szCs w:val="20"/>
              </w:rPr>
              <w:t>10</w:t>
            </w:r>
          </w:p>
        </w:tc>
        <w:tc>
          <w:tcPr>
            <w:tcW w:w="859" w:type="dxa"/>
          </w:tcPr>
          <w:p w14:paraId="1ED67545" w14:textId="23C8BBD4" w:rsidR="009E0920" w:rsidRPr="00F26C1D" w:rsidRDefault="009E0920" w:rsidP="009E0920">
            <w:pPr>
              <w:jc w:val="center"/>
              <w:rPr>
                <w:rFonts w:ascii="Arial" w:hAnsi="Arial" w:cs="Arial"/>
                <w:sz w:val="20"/>
                <w:szCs w:val="20"/>
              </w:rPr>
            </w:pPr>
            <w:r w:rsidRPr="00F26C1D">
              <w:rPr>
                <w:rFonts w:ascii="Arial" w:hAnsi="Arial" w:cs="Arial"/>
                <w:sz w:val="20"/>
                <w:szCs w:val="20"/>
              </w:rPr>
              <w:t>10</w:t>
            </w:r>
          </w:p>
        </w:tc>
        <w:tc>
          <w:tcPr>
            <w:tcW w:w="1071" w:type="dxa"/>
          </w:tcPr>
          <w:p w14:paraId="245D8F5E" w14:textId="761D2BDF" w:rsidR="009E0920" w:rsidRPr="00F26C1D" w:rsidRDefault="009E0920" w:rsidP="009E0920">
            <w:pPr>
              <w:jc w:val="center"/>
              <w:rPr>
                <w:rFonts w:ascii="Arial" w:hAnsi="Arial" w:cs="Arial"/>
                <w:sz w:val="20"/>
                <w:szCs w:val="20"/>
              </w:rPr>
            </w:pPr>
            <w:r w:rsidRPr="00F26C1D">
              <w:rPr>
                <w:rFonts w:ascii="Arial" w:hAnsi="Arial" w:cs="Arial"/>
                <w:sz w:val="20"/>
                <w:szCs w:val="20"/>
              </w:rPr>
              <w:t>10</w:t>
            </w:r>
          </w:p>
        </w:tc>
        <w:tc>
          <w:tcPr>
            <w:tcW w:w="828" w:type="dxa"/>
          </w:tcPr>
          <w:p w14:paraId="64421601" w14:textId="291D629B" w:rsidR="009E0920" w:rsidRPr="00F26C1D" w:rsidRDefault="009E0920" w:rsidP="009E0920">
            <w:pPr>
              <w:jc w:val="center"/>
              <w:rPr>
                <w:rFonts w:ascii="Arial" w:hAnsi="Arial" w:cs="Arial"/>
                <w:sz w:val="20"/>
                <w:szCs w:val="20"/>
              </w:rPr>
            </w:pPr>
            <w:r w:rsidRPr="00F26C1D">
              <w:rPr>
                <w:rFonts w:ascii="Arial" w:hAnsi="Arial" w:cs="Arial"/>
                <w:sz w:val="20"/>
                <w:szCs w:val="20"/>
              </w:rPr>
              <w:t>10</w:t>
            </w:r>
          </w:p>
        </w:tc>
        <w:tc>
          <w:tcPr>
            <w:tcW w:w="828" w:type="dxa"/>
          </w:tcPr>
          <w:p w14:paraId="56531DE5" w14:textId="675C94E5" w:rsidR="009E0920" w:rsidRPr="00F26C1D" w:rsidRDefault="009E0920" w:rsidP="009E0920">
            <w:pPr>
              <w:jc w:val="center"/>
              <w:rPr>
                <w:rFonts w:ascii="Arial" w:hAnsi="Arial" w:cs="Arial"/>
                <w:sz w:val="20"/>
                <w:szCs w:val="20"/>
              </w:rPr>
            </w:pPr>
            <w:r w:rsidRPr="00F26C1D">
              <w:rPr>
                <w:rFonts w:ascii="Arial" w:hAnsi="Arial" w:cs="Arial"/>
                <w:sz w:val="20"/>
                <w:szCs w:val="20"/>
              </w:rPr>
              <w:t>10</w:t>
            </w:r>
          </w:p>
        </w:tc>
        <w:tc>
          <w:tcPr>
            <w:tcW w:w="1030" w:type="dxa"/>
          </w:tcPr>
          <w:p w14:paraId="4DAECBDB" w14:textId="65C9050F" w:rsidR="009E0920" w:rsidRPr="00F26C1D" w:rsidRDefault="009E0920" w:rsidP="009E0920">
            <w:pPr>
              <w:jc w:val="center"/>
              <w:rPr>
                <w:rFonts w:ascii="Arial" w:hAnsi="Arial" w:cs="Arial"/>
                <w:sz w:val="20"/>
                <w:szCs w:val="20"/>
              </w:rPr>
            </w:pPr>
            <w:r w:rsidRPr="00F26C1D">
              <w:rPr>
                <w:rFonts w:ascii="Arial" w:hAnsi="Arial" w:cs="Arial"/>
                <w:sz w:val="20"/>
                <w:szCs w:val="20"/>
              </w:rPr>
              <w:t>10</w:t>
            </w:r>
          </w:p>
        </w:tc>
        <w:tc>
          <w:tcPr>
            <w:tcW w:w="961" w:type="dxa"/>
          </w:tcPr>
          <w:p w14:paraId="3451BE93" w14:textId="4CFF7DFA" w:rsidR="009E0920" w:rsidRDefault="009E0920" w:rsidP="009E0920">
            <w:pPr>
              <w:jc w:val="center"/>
              <w:rPr>
                <w:rFonts w:ascii="Arial" w:hAnsi="Arial" w:cs="Arial"/>
              </w:rPr>
            </w:pPr>
            <w:r w:rsidRPr="00F26C1D">
              <w:rPr>
                <w:rFonts w:ascii="Arial" w:hAnsi="Arial" w:cs="Arial"/>
                <w:sz w:val="20"/>
                <w:szCs w:val="20"/>
              </w:rPr>
              <w:t>10</w:t>
            </w:r>
          </w:p>
        </w:tc>
      </w:tr>
      <w:tr w:rsidR="00156BB9" w14:paraId="15350356" w14:textId="77777777" w:rsidTr="009E0920">
        <w:tc>
          <w:tcPr>
            <w:tcW w:w="1303" w:type="dxa"/>
          </w:tcPr>
          <w:p w14:paraId="4A865A3F" w14:textId="2DCDAEEB" w:rsidR="00156BB9" w:rsidRPr="00F26C1D" w:rsidRDefault="00156BB9" w:rsidP="009E0920">
            <w:pPr>
              <w:jc w:val="center"/>
              <w:rPr>
                <w:rFonts w:ascii="Arial" w:hAnsi="Arial" w:cs="Arial"/>
                <w:sz w:val="20"/>
                <w:szCs w:val="20"/>
              </w:rPr>
            </w:pPr>
            <w:r>
              <w:rPr>
                <w:rFonts w:ascii="Arial" w:hAnsi="Arial" w:cs="Arial"/>
                <w:sz w:val="20"/>
                <w:szCs w:val="20"/>
              </w:rPr>
              <w:t>c</w:t>
            </w:r>
          </w:p>
        </w:tc>
        <w:tc>
          <w:tcPr>
            <w:tcW w:w="1069" w:type="dxa"/>
          </w:tcPr>
          <w:p w14:paraId="1F40FA2E" w14:textId="46BC3B72" w:rsidR="00156BB9" w:rsidRPr="00F26C1D" w:rsidRDefault="00156BB9" w:rsidP="009E0920">
            <w:pPr>
              <w:jc w:val="center"/>
              <w:rPr>
                <w:rFonts w:ascii="Arial" w:hAnsi="Arial" w:cs="Arial"/>
                <w:sz w:val="20"/>
                <w:szCs w:val="20"/>
              </w:rPr>
            </w:pPr>
            <w:r>
              <w:rPr>
                <w:rFonts w:ascii="Arial" w:hAnsi="Arial" w:cs="Arial"/>
                <w:sz w:val="20"/>
                <w:szCs w:val="20"/>
              </w:rPr>
              <w:t>1</w:t>
            </w:r>
          </w:p>
        </w:tc>
        <w:tc>
          <w:tcPr>
            <w:tcW w:w="1268" w:type="dxa"/>
          </w:tcPr>
          <w:p w14:paraId="1ACA81A4" w14:textId="3E416898" w:rsidR="00156BB9" w:rsidRPr="00F26C1D" w:rsidRDefault="00156BB9" w:rsidP="009E0920">
            <w:pPr>
              <w:jc w:val="center"/>
              <w:rPr>
                <w:rFonts w:ascii="Arial" w:hAnsi="Arial" w:cs="Arial"/>
                <w:sz w:val="20"/>
                <w:szCs w:val="20"/>
              </w:rPr>
            </w:pPr>
            <w:r>
              <w:rPr>
                <w:rFonts w:ascii="Arial" w:hAnsi="Arial" w:cs="Arial"/>
                <w:sz w:val="20"/>
                <w:szCs w:val="20"/>
              </w:rPr>
              <w:t>1</w:t>
            </w:r>
          </w:p>
        </w:tc>
        <w:tc>
          <w:tcPr>
            <w:tcW w:w="859" w:type="dxa"/>
          </w:tcPr>
          <w:p w14:paraId="65DC3CA1" w14:textId="6E566370" w:rsidR="00156BB9" w:rsidRPr="00F26C1D" w:rsidRDefault="00156BB9" w:rsidP="009E0920">
            <w:pPr>
              <w:jc w:val="center"/>
              <w:rPr>
                <w:rFonts w:ascii="Arial" w:hAnsi="Arial" w:cs="Arial"/>
                <w:sz w:val="20"/>
                <w:szCs w:val="20"/>
              </w:rPr>
            </w:pPr>
            <w:r>
              <w:rPr>
                <w:rFonts w:ascii="Arial" w:hAnsi="Arial" w:cs="Arial"/>
                <w:sz w:val="20"/>
                <w:szCs w:val="20"/>
              </w:rPr>
              <w:t>1</w:t>
            </w:r>
          </w:p>
        </w:tc>
        <w:tc>
          <w:tcPr>
            <w:tcW w:w="859" w:type="dxa"/>
          </w:tcPr>
          <w:p w14:paraId="4D0ED457" w14:textId="03319FD3" w:rsidR="00156BB9" w:rsidRPr="00F26C1D" w:rsidRDefault="00156BB9" w:rsidP="009E0920">
            <w:pPr>
              <w:jc w:val="center"/>
              <w:rPr>
                <w:rFonts w:ascii="Arial" w:hAnsi="Arial" w:cs="Arial"/>
                <w:sz w:val="20"/>
                <w:szCs w:val="20"/>
              </w:rPr>
            </w:pPr>
            <w:r>
              <w:rPr>
                <w:rFonts w:ascii="Arial" w:hAnsi="Arial" w:cs="Arial"/>
                <w:sz w:val="20"/>
                <w:szCs w:val="20"/>
              </w:rPr>
              <w:t>1</w:t>
            </w:r>
          </w:p>
        </w:tc>
        <w:tc>
          <w:tcPr>
            <w:tcW w:w="1071" w:type="dxa"/>
          </w:tcPr>
          <w:p w14:paraId="4CF4DE01" w14:textId="21CD16EE" w:rsidR="00156BB9" w:rsidRPr="00F26C1D" w:rsidRDefault="00156BB9" w:rsidP="009E0920">
            <w:pPr>
              <w:jc w:val="center"/>
              <w:rPr>
                <w:rFonts w:ascii="Arial" w:hAnsi="Arial" w:cs="Arial"/>
                <w:sz w:val="20"/>
                <w:szCs w:val="20"/>
              </w:rPr>
            </w:pPr>
            <w:r>
              <w:rPr>
                <w:rFonts w:ascii="Arial" w:hAnsi="Arial" w:cs="Arial"/>
                <w:sz w:val="20"/>
                <w:szCs w:val="20"/>
              </w:rPr>
              <w:t>1</w:t>
            </w:r>
          </w:p>
        </w:tc>
        <w:tc>
          <w:tcPr>
            <w:tcW w:w="828" w:type="dxa"/>
          </w:tcPr>
          <w:p w14:paraId="68F5A261" w14:textId="53F5618F" w:rsidR="00156BB9" w:rsidRPr="00F26C1D" w:rsidRDefault="00156BB9" w:rsidP="009E0920">
            <w:pPr>
              <w:jc w:val="center"/>
              <w:rPr>
                <w:rFonts w:ascii="Arial" w:hAnsi="Arial" w:cs="Arial"/>
                <w:sz w:val="20"/>
                <w:szCs w:val="20"/>
              </w:rPr>
            </w:pPr>
            <w:r>
              <w:rPr>
                <w:rFonts w:ascii="Arial" w:hAnsi="Arial" w:cs="Arial"/>
                <w:sz w:val="20"/>
                <w:szCs w:val="20"/>
              </w:rPr>
              <w:t>1</w:t>
            </w:r>
          </w:p>
        </w:tc>
        <w:tc>
          <w:tcPr>
            <w:tcW w:w="828" w:type="dxa"/>
          </w:tcPr>
          <w:p w14:paraId="32635129" w14:textId="07AC852B" w:rsidR="00156BB9" w:rsidRPr="00F26C1D" w:rsidRDefault="00156BB9" w:rsidP="009E0920">
            <w:pPr>
              <w:jc w:val="center"/>
              <w:rPr>
                <w:rFonts w:ascii="Arial" w:hAnsi="Arial" w:cs="Arial"/>
                <w:sz w:val="20"/>
                <w:szCs w:val="20"/>
              </w:rPr>
            </w:pPr>
            <w:r>
              <w:rPr>
                <w:rFonts w:ascii="Arial" w:hAnsi="Arial" w:cs="Arial"/>
                <w:sz w:val="20"/>
                <w:szCs w:val="20"/>
              </w:rPr>
              <w:t>1</w:t>
            </w:r>
          </w:p>
        </w:tc>
        <w:tc>
          <w:tcPr>
            <w:tcW w:w="1030" w:type="dxa"/>
          </w:tcPr>
          <w:p w14:paraId="272D5748" w14:textId="007D6A6A" w:rsidR="00156BB9" w:rsidRPr="00F26C1D" w:rsidRDefault="00156BB9" w:rsidP="009E0920">
            <w:pPr>
              <w:jc w:val="center"/>
              <w:rPr>
                <w:rFonts w:ascii="Arial" w:hAnsi="Arial" w:cs="Arial"/>
                <w:sz w:val="20"/>
                <w:szCs w:val="20"/>
              </w:rPr>
            </w:pPr>
            <w:r>
              <w:rPr>
                <w:rFonts w:ascii="Arial" w:hAnsi="Arial" w:cs="Arial"/>
                <w:sz w:val="20"/>
                <w:szCs w:val="20"/>
              </w:rPr>
              <w:t>1</w:t>
            </w:r>
          </w:p>
        </w:tc>
        <w:tc>
          <w:tcPr>
            <w:tcW w:w="961" w:type="dxa"/>
          </w:tcPr>
          <w:p w14:paraId="117A2047" w14:textId="666802ED" w:rsidR="00156BB9" w:rsidRPr="00F26C1D" w:rsidRDefault="00156BB9" w:rsidP="009E0920">
            <w:pPr>
              <w:jc w:val="center"/>
              <w:rPr>
                <w:rFonts w:ascii="Arial" w:hAnsi="Arial" w:cs="Arial"/>
                <w:sz w:val="20"/>
                <w:szCs w:val="20"/>
              </w:rPr>
            </w:pPr>
            <w:r>
              <w:rPr>
                <w:rFonts w:ascii="Arial" w:hAnsi="Arial" w:cs="Arial"/>
                <w:sz w:val="20"/>
                <w:szCs w:val="20"/>
              </w:rPr>
              <w:t>1</w:t>
            </w:r>
          </w:p>
        </w:tc>
      </w:tr>
      <w:tr w:rsidR="009E0920" w14:paraId="406870B3" w14:textId="77777777" w:rsidTr="009E0920">
        <w:tc>
          <w:tcPr>
            <w:tcW w:w="1303" w:type="dxa"/>
          </w:tcPr>
          <w:p w14:paraId="02AFE0B3" w14:textId="09C2F244" w:rsidR="009E0920" w:rsidRPr="00F26C1D" w:rsidRDefault="00000000" w:rsidP="009E0920">
            <w:pPr>
              <w:jc w:val="cente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kohonen</m:t>
                    </m:r>
                  </m:sub>
                </m:sSub>
              </m:oMath>
            </m:oMathPara>
          </w:p>
        </w:tc>
        <w:tc>
          <w:tcPr>
            <w:tcW w:w="1069" w:type="dxa"/>
          </w:tcPr>
          <w:p w14:paraId="304BF7E3" w14:textId="2084429D"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1268" w:type="dxa"/>
          </w:tcPr>
          <w:p w14:paraId="6D719688" w14:textId="1E6D8FAE"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859" w:type="dxa"/>
          </w:tcPr>
          <w:p w14:paraId="39A8D2CC" w14:textId="0C18CAB2"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859" w:type="dxa"/>
          </w:tcPr>
          <w:p w14:paraId="1CABAB76" w14:textId="66DA6AB6"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1071" w:type="dxa"/>
          </w:tcPr>
          <w:p w14:paraId="00DD8F0F" w14:textId="582908B7"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828" w:type="dxa"/>
          </w:tcPr>
          <w:p w14:paraId="44595863" w14:textId="6BD3F18E"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828" w:type="dxa"/>
          </w:tcPr>
          <w:p w14:paraId="32A0A03D" w14:textId="3CE6BE03"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1030" w:type="dxa"/>
          </w:tcPr>
          <w:p w14:paraId="57300892" w14:textId="7B144271"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961" w:type="dxa"/>
          </w:tcPr>
          <w:p w14:paraId="4EC5E6F9" w14:textId="0090B4DE" w:rsidR="009E0920" w:rsidRDefault="009E0920" w:rsidP="009E0920">
            <w:pPr>
              <w:jc w:val="center"/>
              <w:rPr>
                <w:rFonts w:ascii="Arial" w:hAnsi="Arial" w:cs="Arial"/>
              </w:rPr>
            </w:pPr>
            <w:r w:rsidRPr="00F26C1D">
              <w:rPr>
                <w:rFonts w:ascii="Arial" w:hAnsi="Arial" w:cs="Arial"/>
                <w:sz w:val="20"/>
                <w:szCs w:val="20"/>
              </w:rPr>
              <w:t>0.1</w:t>
            </w:r>
          </w:p>
        </w:tc>
      </w:tr>
      <w:tr w:rsidR="009E0920" w14:paraId="21309CE8" w14:textId="77777777" w:rsidTr="009E0920">
        <w:tc>
          <w:tcPr>
            <w:tcW w:w="1303" w:type="dxa"/>
          </w:tcPr>
          <w:p w14:paraId="01B85501" w14:textId="65B67E43" w:rsidR="009E0920" w:rsidRPr="00F26C1D" w:rsidRDefault="00000000" w:rsidP="009E0920">
            <w:pPr>
              <w:jc w:val="cente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swarm</m:t>
                    </m:r>
                  </m:sub>
                </m:sSub>
              </m:oMath>
            </m:oMathPara>
          </w:p>
        </w:tc>
        <w:tc>
          <w:tcPr>
            <w:tcW w:w="1069" w:type="dxa"/>
          </w:tcPr>
          <w:p w14:paraId="17A1AFE7" w14:textId="500BF81F" w:rsidR="009E0920" w:rsidRPr="00F26C1D" w:rsidRDefault="009E0920" w:rsidP="009E0920">
            <w:pPr>
              <w:jc w:val="center"/>
              <w:rPr>
                <w:rFonts w:ascii="Arial" w:hAnsi="Arial" w:cs="Arial"/>
                <w:sz w:val="20"/>
                <w:szCs w:val="20"/>
              </w:rPr>
            </w:pPr>
            <w:r w:rsidRPr="00F26C1D">
              <w:rPr>
                <w:rFonts w:ascii="Arial" w:hAnsi="Arial" w:cs="Arial"/>
                <w:sz w:val="20"/>
                <w:szCs w:val="20"/>
              </w:rPr>
              <w:t>0.45</w:t>
            </w:r>
          </w:p>
        </w:tc>
        <w:tc>
          <w:tcPr>
            <w:tcW w:w="1268" w:type="dxa"/>
          </w:tcPr>
          <w:p w14:paraId="30E5EEAA" w14:textId="6C2DD63B" w:rsidR="009E0920" w:rsidRPr="00F26C1D" w:rsidRDefault="009E0920" w:rsidP="009E0920">
            <w:pPr>
              <w:jc w:val="center"/>
              <w:rPr>
                <w:rFonts w:ascii="Arial" w:hAnsi="Arial" w:cs="Arial"/>
                <w:sz w:val="20"/>
                <w:szCs w:val="20"/>
              </w:rPr>
            </w:pPr>
            <w:r w:rsidRPr="00F26C1D">
              <w:rPr>
                <w:rFonts w:ascii="Arial" w:hAnsi="Arial" w:cs="Arial"/>
                <w:sz w:val="20"/>
                <w:szCs w:val="20"/>
              </w:rPr>
              <w:t>0.45</w:t>
            </w:r>
          </w:p>
        </w:tc>
        <w:tc>
          <w:tcPr>
            <w:tcW w:w="859" w:type="dxa"/>
          </w:tcPr>
          <w:p w14:paraId="0001ADA7" w14:textId="2E24CFA1" w:rsidR="009E0920" w:rsidRPr="00F26C1D" w:rsidRDefault="009E0920" w:rsidP="009E0920">
            <w:pPr>
              <w:jc w:val="center"/>
              <w:rPr>
                <w:rFonts w:ascii="Arial" w:hAnsi="Arial" w:cs="Arial"/>
                <w:sz w:val="20"/>
                <w:szCs w:val="20"/>
              </w:rPr>
            </w:pPr>
            <w:r w:rsidRPr="00F26C1D">
              <w:rPr>
                <w:rFonts w:ascii="Arial" w:hAnsi="Arial" w:cs="Arial"/>
                <w:sz w:val="20"/>
                <w:szCs w:val="20"/>
              </w:rPr>
              <w:t>0.45</w:t>
            </w:r>
          </w:p>
        </w:tc>
        <w:tc>
          <w:tcPr>
            <w:tcW w:w="859" w:type="dxa"/>
          </w:tcPr>
          <w:p w14:paraId="5B6F947E" w14:textId="643CB8E2" w:rsidR="009E0920" w:rsidRPr="00F26C1D" w:rsidRDefault="009E0920" w:rsidP="009E0920">
            <w:pPr>
              <w:jc w:val="center"/>
              <w:rPr>
                <w:rFonts w:ascii="Arial" w:hAnsi="Arial" w:cs="Arial"/>
                <w:sz w:val="20"/>
                <w:szCs w:val="20"/>
              </w:rPr>
            </w:pPr>
            <w:r w:rsidRPr="00F26C1D">
              <w:rPr>
                <w:rFonts w:ascii="Arial" w:hAnsi="Arial" w:cs="Arial"/>
                <w:sz w:val="20"/>
                <w:szCs w:val="20"/>
              </w:rPr>
              <w:t>0.45</w:t>
            </w:r>
          </w:p>
        </w:tc>
        <w:tc>
          <w:tcPr>
            <w:tcW w:w="1071" w:type="dxa"/>
          </w:tcPr>
          <w:p w14:paraId="62A081C9" w14:textId="39403451" w:rsidR="009E0920" w:rsidRPr="00F26C1D" w:rsidRDefault="009E0920" w:rsidP="009E0920">
            <w:pPr>
              <w:jc w:val="center"/>
              <w:rPr>
                <w:rFonts w:ascii="Arial" w:hAnsi="Arial" w:cs="Arial"/>
                <w:sz w:val="20"/>
                <w:szCs w:val="20"/>
              </w:rPr>
            </w:pPr>
            <w:r w:rsidRPr="00F26C1D">
              <w:rPr>
                <w:rFonts w:ascii="Arial" w:hAnsi="Arial" w:cs="Arial"/>
                <w:sz w:val="20"/>
                <w:szCs w:val="20"/>
              </w:rPr>
              <w:t>0.45</w:t>
            </w:r>
          </w:p>
        </w:tc>
        <w:tc>
          <w:tcPr>
            <w:tcW w:w="828" w:type="dxa"/>
          </w:tcPr>
          <w:p w14:paraId="0017CE26" w14:textId="5345E295" w:rsidR="009E0920" w:rsidRPr="00F26C1D" w:rsidRDefault="009E0920" w:rsidP="009E0920">
            <w:pPr>
              <w:jc w:val="center"/>
              <w:rPr>
                <w:rFonts w:ascii="Arial" w:hAnsi="Arial" w:cs="Arial"/>
                <w:sz w:val="20"/>
                <w:szCs w:val="20"/>
              </w:rPr>
            </w:pPr>
            <w:r w:rsidRPr="00F26C1D">
              <w:rPr>
                <w:rFonts w:ascii="Arial" w:hAnsi="Arial" w:cs="Arial"/>
                <w:sz w:val="20"/>
                <w:szCs w:val="20"/>
              </w:rPr>
              <w:t>0.45</w:t>
            </w:r>
          </w:p>
        </w:tc>
        <w:tc>
          <w:tcPr>
            <w:tcW w:w="828" w:type="dxa"/>
          </w:tcPr>
          <w:p w14:paraId="2C4C379C" w14:textId="3B125FCC" w:rsidR="009E0920" w:rsidRPr="00F26C1D" w:rsidRDefault="009E0920" w:rsidP="009E0920">
            <w:pPr>
              <w:jc w:val="center"/>
              <w:rPr>
                <w:rFonts w:ascii="Arial" w:hAnsi="Arial" w:cs="Arial"/>
                <w:sz w:val="20"/>
                <w:szCs w:val="20"/>
              </w:rPr>
            </w:pPr>
            <w:r w:rsidRPr="00F26C1D">
              <w:rPr>
                <w:rFonts w:ascii="Arial" w:hAnsi="Arial" w:cs="Arial"/>
                <w:sz w:val="20"/>
                <w:szCs w:val="20"/>
              </w:rPr>
              <w:t>0.45</w:t>
            </w:r>
          </w:p>
        </w:tc>
        <w:tc>
          <w:tcPr>
            <w:tcW w:w="1030" w:type="dxa"/>
          </w:tcPr>
          <w:p w14:paraId="02FE312C" w14:textId="4AF1DDA4" w:rsidR="009E0920" w:rsidRPr="00F26C1D" w:rsidRDefault="009E0920" w:rsidP="009E0920">
            <w:pPr>
              <w:jc w:val="center"/>
              <w:rPr>
                <w:rFonts w:ascii="Arial" w:hAnsi="Arial" w:cs="Arial"/>
                <w:sz w:val="20"/>
                <w:szCs w:val="20"/>
              </w:rPr>
            </w:pPr>
            <w:r w:rsidRPr="00F26C1D">
              <w:rPr>
                <w:rFonts w:ascii="Arial" w:hAnsi="Arial" w:cs="Arial"/>
                <w:sz w:val="20"/>
                <w:szCs w:val="20"/>
              </w:rPr>
              <w:t>0.45</w:t>
            </w:r>
          </w:p>
        </w:tc>
        <w:tc>
          <w:tcPr>
            <w:tcW w:w="961" w:type="dxa"/>
          </w:tcPr>
          <w:p w14:paraId="429FE5D2" w14:textId="4A776258" w:rsidR="009E0920" w:rsidRDefault="009E0920" w:rsidP="009E0920">
            <w:pPr>
              <w:jc w:val="center"/>
              <w:rPr>
                <w:rFonts w:ascii="Arial" w:hAnsi="Arial" w:cs="Arial"/>
              </w:rPr>
            </w:pPr>
            <w:r w:rsidRPr="00F26C1D">
              <w:rPr>
                <w:rFonts w:ascii="Arial" w:hAnsi="Arial" w:cs="Arial"/>
                <w:sz w:val="20"/>
                <w:szCs w:val="20"/>
              </w:rPr>
              <w:t>0.45</w:t>
            </w:r>
          </w:p>
        </w:tc>
      </w:tr>
      <w:tr w:rsidR="009E0920" w14:paraId="2212A045" w14:textId="77777777" w:rsidTr="009E0920">
        <w:tc>
          <w:tcPr>
            <w:tcW w:w="1303" w:type="dxa"/>
          </w:tcPr>
          <w:p w14:paraId="080A0DB3" w14:textId="6B8BF91E" w:rsidR="009E0920" w:rsidRPr="00F26C1D" w:rsidRDefault="009E0920" w:rsidP="009E0920">
            <w:pPr>
              <w:jc w:val="center"/>
              <w:rPr>
                <w:rFonts w:ascii="Arial" w:eastAsia="Aptos" w:hAnsi="Arial" w:cs="Arial"/>
                <w:sz w:val="20"/>
                <w:szCs w:val="20"/>
              </w:rPr>
            </w:pPr>
            <m:oMathPara>
              <m:oMath>
                <m:r>
                  <w:rPr>
                    <w:rFonts w:ascii="Cambria Math" w:eastAsia="Aptos" w:hAnsi="Cambria Math" w:cs="Arial"/>
                    <w:sz w:val="20"/>
                    <w:szCs w:val="20"/>
                  </w:rPr>
                  <m:t>β</m:t>
                </m:r>
              </m:oMath>
            </m:oMathPara>
          </w:p>
        </w:tc>
        <w:tc>
          <w:tcPr>
            <w:tcW w:w="1069" w:type="dxa"/>
          </w:tcPr>
          <w:p w14:paraId="04BC4008" w14:textId="1B8A5B9E" w:rsidR="009E0920" w:rsidRPr="00F26C1D" w:rsidRDefault="009E0920" w:rsidP="009E0920">
            <w:pPr>
              <w:jc w:val="center"/>
              <w:rPr>
                <w:rFonts w:ascii="Arial" w:hAnsi="Arial" w:cs="Arial"/>
                <w:sz w:val="20"/>
                <w:szCs w:val="20"/>
              </w:rPr>
            </w:pPr>
            <w:r w:rsidRPr="00F26C1D">
              <w:rPr>
                <w:rFonts w:ascii="Arial" w:hAnsi="Arial" w:cs="Arial"/>
                <w:sz w:val="20"/>
                <w:szCs w:val="20"/>
              </w:rPr>
              <w:t>0.7</w:t>
            </w:r>
          </w:p>
        </w:tc>
        <w:tc>
          <w:tcPr>
            <w:tcW w:w="1268" w:type="dxa"/>
          </w:tcPr>
          <w:p w14:paraId="44F128A1" w14:textId="35809556" w:rsidR="009E0920" w:rsidRPr="00F26C1D" w:rsidRDefault="009E0920" w:rsidP="009E0920">
            <w:pPr>
              <w:jc w:val="center"/>
              <w:rPr>
                <w:rFonts w:ascii="Arial" w:hAnsi="Arial" w:cs="Arial"/>
                <w:sz w:val="20"/>
                <w:szCs w:val="20"/>
              </w:rPr>
            </w:pPr>
            <w:r w:rsidRPr="00F26C1D">
              <w:rPr>
                <w:rFonts w:ascii="Arial" w:hAnsi="Arial" w:cs="Arial"/>
                <w:sz w:val="20"/>
                <w:szCs w:val="20"/>
              </w:rPr>
              <w:t>0.7</w:t>
            </w:r>
          </w:p>
        </w:tc>
        <w:tc>
          <w:tcPr>
            <w:tcW w:w="859" w:type="dxa"/>
          </w:tcPr>
          <w:p w14:paraId="72B08B64" w14:textId="553E1978" w:rsidR="009E0920" w:rsidRPr="00F26C1D" w:rsidRDefault="009E0920" w:rsidP="009E0920">
            <w:pPr>
              <w:jc w:val="center"/>
              <w:rPr>
                <w:rFonts w:ascii="Arial" w:hAnsi="Arial" w:cs="Arial"/>
                <w:sz w:val="20"/>
                <w:szCs w:val="20"/>
              </w:rPr>
            </w:pPr>
            <w:r w:rsidRPr="00F26C1D">
              <w:rPr>
                <w:rFonts w:ascii="Arial" w:hAnsi="Arial" w:cs="Arial"/>
                <w:sz w:val="20"/>
                <w:szCs w:val="20"/>
              </w:rPr>
              <w:t>0.7</w:t>
            </w:r>
          </w:p>
        </w:tc>
        <w:tc>
          <w:tcPr>
            <w:tcW w:w="859" w:type="dxa"/>
          </w:tcPr>
          <w:p w14:paraId="79E07289" w14:textId="088D9E1B" w:rsidR="009E0920" w:rsidRPr="00F26C1D" w:rsidRDefault="009E0920" w:rsidP="009E0920">
            <w:pPr>
              <w:jc w:val="center"/>
              <w:rPr>
                <w:rFonts w:ascii="Arial" w:hAnsi="Arial" w:cs="Arial"/>
                <w:sz w:val="20"/>
                <w:szCs w:val="20"/>
              </w:rPr>
            </w:pPr>
            <w:r w:rsidRPr="00F26C1D">
              <w:rPr>
                <w:rFonts w:ascii="Arial" w:hAnsi="Arial" w:cs="Arial"/>
                <w:sz w:val="20"/>
                <w:szCs w:val="20"/>
              </w:rPr>
              <w:t>0.7</w:t>
            </w:r>
          </w:p>
        </w:tc>
        <w:tc>
          <w:tcPr>
            <w:tcW w:w="1071" w:type="dxa"/>
          </w:tcPr>
          <w:p w14:paraId="3296F1AC" w14:textId="6F23C71D" w:rsidR="009E0920" w:rsidRPr="00F26C1D" w:rsidRDefault="009E0920" w:rsidP="009E0920">
            <w:pPr>
              <w:jc w:val="center"/>
              <w:rPr>
                <w:rFonts w:ascii="Arial" w:hAnsi="Arial" w:cs="Arial"/>
                <w:sz w:val="20"/>
                <w:szCs w:val="20"/>
              </w:rPr>
            </w:pPr>
            <w:r w:rsidRPr="00F26C1D">
              <w:rPr>
                <w:rFonts w:ascii="Arial" w:hAnsi="Arial" w:cs="Arial"/>
                <w:sz w:val="20"/>
                <w:szCs w:val="20"/>
              </w:rPr>
              <w:t>0.7</w:t>
            </w:r>
          </w:p>
        </w:tc>
        <w:tc>
          <w:tcPr>
            <w:tcW w:w="828" w:type="dxa"/>
          </w:tcPr>
          <w:p w14:paraId="5EC27289" w14:textId="3BD0AFD3" w:rsidR="009E0920" w:rsidRPr="00F26C1D" w:rsidRDefault="009E0920" w:rsidP="009E0920">
            <w:pPr>
              <w:jc w:val="center"/>
              <w:rPr>
                <w:rFonts w:ascii="Arial" w:hAnsi="Arial" w:cs="Arial"/>
                <w:sz w:val="20"/>
                <w:szCs w:val="20"/>
              </w:rPr>
            </w:pPr>
            <w:r w:rsidRPr="00F26C1D">
              <w:rPr>
                <w:rFonts w:ascii="Arial" w:hAnsi="Arial" w:cs="Arial"/>
                <w:sz w:val="20"/>
                <w:szCs w:val="20"/>
              </w:rPr>
              <w:t>0.7</w:t>
            </w:r>
          </w:p>
        </w:tc>
        <w:tc>
          <w:tcPr>
            <w:tcW w:w="828" w:type="dxa"/>
          </w:tcPr>
          <w:p w14:paraId="64B0D280" w14:textId="4FF603EC" w:rsidR="009E0920" w:rsidRPr="00F26C1D" w:rsidRDefault="009E0920" w:rsidP="009E0920">
            <w:pPr>
              <w:jc w:val="center"/>
              <w:rPr>
                <w:rFonts w:ascii="Arial" w:hAnsi="Arial" w:cs="Arial"/>
                <w:sz w:val="20"/>
                <w:szCs w:val="20"/>
              </w:rPr>
            </w:pPr>
            <w:r w:rsidRPr="00F26C1D">
              <w:rPr>
                <w:rFonts w:ascii="Arial" w:hAnsi="Arial" w:cs="Arial"/>
                <w:sz w:val="20"/>
                <w:szCs w:val="20"/>
              </w:rPr>
              <w:t>0.7</w:t>
            </w:r>
          </w:p>
        </w:tc>
        <w:tc>
          <w:tcPr>
            <w:tcW w:w="1030" w:type="dxa"/>
          </w:tcPr>
          <w:p w14:paraId="6E886571" w14:textId="2C015F82" w:rsidR="009E0920" w:rsidRPr="00F26C1D" w:rsidRDefault="009E0920" w:rsidP="009E0920">
            <w:pPr>
              <w:jc w:val="center"/>
              <w:rPr>
                <w:rFonts w:ascii="Arial" w:hAnsi="Arial" w:cs="Arial"/>
                <w:sz w:val="20"/>
                <w:szCs w:val="20"/>
              </w:rPr>
            </w:pPr>
            <w:r w:rsidRPr="00F26C1D">
              <w:rPr>
                <w:rFonts w:ascii="Arial" w:hAnsi="Arial" w:cs="Arial"/>
                <w:sz w:val="20"/>
                <w:szCs w:val="20"/>
              </w:rPr>
              <w:t>0.7</w:t>
            </w:r>
          </w:p>
        </w:tc>
        <w:tc>
          <w:tcPr>
            <w:tcW w:w="961" w:type="dxa"/>
          </w:tcPr>
          <w:p w14:paraId="63C22FB8" w14:textId="61049E90" w:rsidR="009E0920" w:rsidRDefault="009E0920" w:rsidP="009E0920">
            <w:pPr>
              <w:jc w:val="center"/>
              <w:rPr>
                <w:rFonts w:ascii="Arial" w:hAnsi="Arial" w:cs="Arial"/>
              </w:rPr>
            </w:pPr>
            <w:r w:rsidRPr="00F26C1D">
              <w:rPr>
                <w:rFonts w:ascii="Arial" w:hAnsi="Arial" w:cs="Arial"/>
                <w:sz w:val="20"/>
                <w:szCs w:val="20"/>
              </w:rPr>
              <w:t>0.7</w:t>
            </w:r>
          </w:p>
        </w:tc>
      </w:tr>
      <w:tr w:rsidR="009E0920" w14:paraId="572188A5" w14:textId="77777777" w:rsidTr="009E0920">
        <w:tc>
          <w:tcPr>
            <w:tcW w:w="1303" w:type="dxa"/>
          </w:tcPr>
          <w:p w14:paraId="69E40C6F" w14:textId="4A3A8B10" w:rsidR="009E0920" w:rsidRPr="00F26C1D" w:rsidRDefault="00000000" w:rsidP="009E0920">
            <w:pPr>
              <w:jc w:val="center"/>
              <w:rPr>
                <w:rFonts w:ascii="Arial" w:eastAsia="Aptos"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rec</m:t>
                    </m:r>
                  </m:sub>
                </m:sSub>
              </m:oMath>
            </m:oMathPara>
          </w:p>
        </w:tc>
        <w:tc>
          <w:tcPr>
            <w:tcW w:w="1069" w:type="dxa"/>
          </w:tcPr>
          <w:p w14:paraId="6CBDF921" w14:textId="14E9DB95"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1268" w:type="dxa"/>
          </w:tcPr>
          <w:p w14:paraId="4F0B5C07" w14:textId="20EDE07B"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859" w:type="dxa"/>
          </w:tcPr>
          <w:p w14:paraId="01D647BF" w14:textId="4A640375"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859" w:type="dxa"/>
          </w:tcPr>
          <w:p w14:paraId="148B1DA4" w14:textId="3BF729C8"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1071" w:type="dxa"/>
          </w:tcPr>
          <w:p w14:paraId="37FCD959" w14:textId="4A9A8C82"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828" w:type="dxa"/>
          </w:tcPr>
          <w:p w14:paraId="3DB3E860" w14:textId="4BB9D1D9"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828" w:type="dxa"/>
          </w:tcPr>
          <w:p w14:paraId="39E692E1" w14:textId="32B44095"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1030" w:type="dxa"/>
          </w:tcPr>
          <w:p w14:paraId="5D9D852C" w14:textId="481E6A4C" w:rsidR="009E0920" w:rsidRPr="00F26C1D" w:rsidRDefault="009E0920" w:rsidP="009E0920">
            <w:pPr>
              <w:jc w:val="center"/>
              <w:rPr>
                <w:rFonts w:ascii="Arial" w:hAnsi="Arial" w:cs="Arial"/>
                <w:sz w:val="20"/>
                <w:szCs w:val="20"/>
              </w:rPr>
            </w:pPr>
            <w:r w:rsidRPr="00F26C1D">
              <w:rPr>
                <w:rFonts w:ascii="Arial" w:hAnsi="Arial" w:cs="Arial"/>
                <w:sz w:val="20"/>
                <w:szCs w:val="20"/>
              </w:rPr>
              <w:t>0.1</w:t>
            </w:r>
          </w:p>
        </w:tc>
        <w:tc>
          <w:tcPr>
            <w:tcW w:w="961" w:type="dxa"/>
          </w:tcPr>
          <w:p w14:paraId="7A2B01B9" w14:textId="27F7B170" w:rsidR="009E0920" w:rsidRDefault="009E0920" w:rsidP="009E0920">
            <w:pPr>
              <w:jc w:val="center"/>
              <w:rPr>
                <w:rFonts w:ascii="Arial" w:hAnsi="Arial" w:cs="Arial"/>
              </w:rPr>
            </w:pPr>
            <w:r w:rsidRPr="00F26C1D">
              <w:rPr>
                <w:rFonts w:ascii="Arial" w:hAnsi="Arial" w:cs="Arial"/>
                <w:sz w:val="20"/>
                <w:szCs w:val="20"/>
              </w:rPr>
              <w:t>0.</w:t>
            </w:r>
            <w:r>
              <w:rPr>
                <w:rFonts w:ascii="Arial" w:hAnsi="Arial" w:cs="Arial"/>
                <w:sz w:val="20"/>
                <w:szCs w:val="20"/>
              </w:rPr>
              <w:t>3</w:t>
            </w:r>
          </w:p>
        </w:tc>
      </w:tr>
      <w:tr w:rsidR="009E0920" w14:paraId="64F32AD0" w14:textId="77777777" w:rsidTr="009E0920">
        <w:tc>
          <w:tcPr>
            <w:tcW w:w="1303" w:type="dxa"/>
          </w:tcPr>
          <w:p w14:paraId="3A83293C" w14:textId="5FBE600D" w:rsidR="009E0920" w:rsidRPr="00F26C1D" w:rsidRDefault="00000000" w:rsidP="009E0920">
            <w:pPr>
              <w:jc w:val="center"/>
              <w:rPr>
                <w:rFonts w:ascii="Arial" w:eastAsia="Aptos"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out</m:t>
                    </m:r>
                  </m:sub>
                </m:sSub>
              </m:oMath>
            </m:oMathPara>
          </w:p>
        </w:tc>
        <w:tc>
          <w:tcPr>
            <w:tcW w:w="1069" w:type="dxa"/>
          </w:tcPr>
          <w:p w14:paraId="54D1C22E" w14:textId="47A52B52" w:rsidR="009E0920" w:rsidRPr="00F26C1D" w:rsidRDefault="009E0920" w:rsidP="009E0920">
            <w:pPr>
              <w:jc w:val="center"/>
              <w:rPr>
                <w:rFonts w:ascii="Arial" w:hAnsi="Arial" w:cs="Arial"/>
                <w:sz w:val="20"/>
                <w:szCs w:val="20"/>
              </w:rPr>
            </w:pPr>
            <w:r w:rsidRPr="00F26C1D">
              <w:rPr>
                <w:rFonts w:ascii="Arial" w:hAnsi="Arial" w:cs="Arial"/>
                <w:sz w:val="20"/>
                <w:szCs w:val="20"/>
              </w:rPr>
              <w:t>0.5</w:t>
            </w:r>
          </w:p>
        </w:tc>
        <w:tc>
          <w:tcPr>
            <w:tcW w:w="1268" w:type="dxa"/>
          </w:tcPr>
          <w:p w14:paraId="0E134152" w14:textId="20068DB4" w:rsidR="009E0920" w:rsidRPr="00F26C1D" w:rsidRDefault="009E0920" w:rsidP="009E0920">
            <w:pPr>
              <w:jc w:val="center"/>
              <w:rPr>
                <w:rFonts w:ascii="Arial" w:hAnsi="Arial" w:cs="Arial"/>
                <w:sz w:val="20"/>
                <w:szCs w:val="20"/>
              </w:rPr>
            </w:pPr>
            <w:r w:rsidRPr="00F26C1D">
              <w:rPr>
                <w:rFonts w:ascii="Arial" w:hAnsi="Arial" w:cs="Arial"/>
                <w:sz w:val="20"/>
                <w:szCs w:val="20"/>
              </w:rPr>
              <w:t>0.5</w:t>
            </w:r>
          </w:p>
        </w:tc>
        <w:tc>
          <w:tcPr>
            <w:tcW w:w="859" w:type="dxa"/>
          </w:tcPr>
          <w:p w14:paraId="13BD9BC4" w14:textId="5A562409" w:rsidR="009E0920" w:rsidRPr="00F26C1D" w:rsidRDefault="009E0920" w:rsidP="009E0920">
            <w:pPr>
              <w:jc w:val="center"/>
              <w:rPr>
                <w:rFonts w:ascii="Arial" w:hAnsi="Arial" w:cs="Arial"/>
                <w:sz w:val="20"/>
                <w:szCs w:val="20"/>
              </w:rPr>
            </w:pPr>
            <w:r w:rsidRPr="00F26C1D">
              <w:rPr>
                <w:rFonts w:ascii="Arial" w:hAnsi="Arial" w:cs="Arial"/>
                <w:sz w:val="20"/>
                <w:szCs w:val="20"/>
              </w:rPr>
              <w:t>0</w:t>
            </w:r>
          </w:p>
        </w:tc>
        <w:tc>
          <w:tcPr>
            <w:tcW w:w="859" w:type="dxa"/>
          </w:tcPr>
          <w:p w14:paraId="6C0D71C9" w14:textId="6D55CDEB"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1071" w:type="dxa"/>
          </w:tcPr>
          <w:p w14:paraId="5AD32614" w14:textId="04EACA63" w:rsidR="009E0920" w:rsidRPr="00F26C1D" w:rsidRDefault="009E0920" w:rsidP="009E0920">
            <w:pPr>
              <w:jc w:val="center"/>
              <w:rPr>
                <w:rFonts w:ascii="Arial" w:hAnsi="Arial" w:cs="Arial"/>
                <w:sz w:val="20"/>
                <w:szCs w:val="20"/>
              </w:rPr>
            </w:pPr>
            <w:r w:rsidRPr="00F26C1D">
              <w:rPr>
                <w:rFonts w:ascii="Arial" w:hAnsi="Arial" w:cs="Arial"/>
                <w:sz w:val="20"/>
                <w:szCs w:val="20"/>
              </w:rPr>
              <w:t>0</w:t>
            </w:r>
          </w:p>
        </w:tc>
        <w:tc>
          <w:tcPr>
            <w:tcW w:w="828" w:type="dxa"/>
          </w:tcPr>
          <w:p w14:paraId="5D9E4AC4" w14:textId="51E0BB1A" w:rsidR="009E0920" w:rsidRPr="00F26C1D" w:rsidRDefault="009E0920" w:rsidP="009E0920">
            <w:pPr>
              <w:jc w:val="center"/>
              <w:rPr>
                <w:rFonts w:ascii="Arial" w:hAnsi="Arial" w:cs="Arial"/>
                <w:sz w:val="20"/>
                <w:szCs w:val="20"/>
              </w:rPr>
            </w:pPr>
            <w:r w:rsidRPr="00F26C1D">
              <w:rPr>
                <w:rFonts w:ascii="Arial" w:hAnsi="Arial" w:cs="Arial"/>
                <w:sz w:val="20"/>
                <w:szCs w:val="20"/>
              </w:rPr>
              <w:t>0</w:t>
            </w:r>
          </w:p>
        </w:tc>
        <w:tc>
          <w:tcPr>
            <w:tcW w:w="828" w:type="dxa"/>
          </w:tcPr>
          <w:p w14:paraId="1CA738DE" w14:textId="3576B7F3"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1030" w:type="dxa"/>
          </w:tcPr>
          <w:p w14:paraId="563D5332" w14:textId="267BC783" w:rsidR="009E0920" w:rsidRPr="00F26C1D" w:rsidRDefault="009E0920" w:rsidP="009E0920">
            <w:pPr>
              <w:jc w:val="center"/>
              <w:rPr>
                <w:rFonts w:ascii="Arial" w:hAnsi="Arial" w:cs="Arial"/>
                <w:sz w:val="20"/>
                <w:szCs w:val="20"/>
              </w:rPr>
            </w:pPr>
            <w:r w:rsidRPr="00F26C1D">
              <w:rPr>
                <w:rFonts w:ascii="Arial" w:hAnsi="Arial" w:cs="Arial"/>
                <w:sz w:val="20"/>
                <w:szCs w:val="20"/>
              </w:rPr>
              <w:t>0</w:t>
            </w:r>
          </w:p>
        </w:tc>
        <w:tc>
          <w:tcPr>
            <w:tcW w:w="961" w:type="dxa"/>
          </w:tcPr>
          <w:p w14:paraId="7168A30E" w14:textId="0C50D545" w:rsidR="009E0920" w:rsidRDefault="009E0920" w:rsidP="009E0920">
            <w:pPr>
              <w:jc w:val="center"/>
              <w:rPr>
                <w:rFonts w:ascii="Arial" w:hAnsi="Arial" w:cs="Arial"/>
              </w:rPr>
            </w:pPr>
            <w:r w:rsidRPr="00F26C1D">
              <w:rPr>
                <w:rFonts w:ascii="Arial" w:hAnsi="Arial" w:cs="Arial"/>
                <w:sz w:val="20"/>
                <w:szCs w:val="20"/>
              </w:rPr>
              <w:t>0.5</w:t>
            </w:r>
          </w:p>
        </w:tc>
      </w:tr>
      <w:tr w:rsidR="009E0920" w14:paraId="010BF00F" w14:textId="77777777" w:rsidTr="009E0920">
        <w:tc>
          <w:tcPr>
            <w:tcW w:w="1303" w:type="dxa"/>
          </w:tcPr>
          <w:p w14:paraId="0804F209" w14:textId="66CC3340" w:rsidR="009E0920" w:rsidRPr="00F26C1D" w:rsidRDefault="009E0920" w:rsidP="009E0920">
            <w:pPr>
              <w:jc w:val="center"/>
              <w:rPr>
                <w:rFonts w:ascii="Arial" w:eastAsia="Aptos" w:hAnsi="Arial" w:cs="Arial"/>
                <w:sz w:val="20"/>
                <w:szCs w:val="20"/>
              </w:rPr>
            </w:pPr>
            <m:oMathPara>
              <m:oMath>
                <m:r>
                  <w:rPr>
                    <w:rFonts w:ascii="Cambria Math" w:hAnsi="Cambria Math" w:cs="Arial"/>
                    <w:sz w:val="20"/>
                    <w:szCs w:val="20"/>
                  </w:rPr>
                  <m:t>ρ</m:t>
                </m:r>
              </m:oMath>
            </m:oMathPara>
          </w:p>
        </w:tc>
        <w:tc>
          <w:tcPr>
            <w:tcW w:w="1069" w:type="dxa"/>
          </w:tcPr>
          <w:p w14:paraId="40C5E849" w14:textId="771AFACE"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1268" w:type="dxa"/>
          </w:tcPr>
          <w:p w14:paraId="036D0806" w14:textId="60C99929"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859" w:type="dxa"/>
          </w:tcPr>
          <w:p w14:paraId="08D976F2" w14:textId="79E58ACC"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859" w:type="dxa"/>
          </w:tcPr>
          <w:p w14:paraId="19B4CE33" w14:textId="785F89A0"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1071" w:type="dxa"/>
          </w:tcPr>
          <w:p w14:paraId="48573B6A" w14:textId="7211F530" w:rsidR="009E0920" w:rsidRPr="00F26C1D" w:rsidRDefault="009E0920" w:rsidP="009E0920">
            <w:pPr>
              <w:jc w:val="center"/>
              <w:rPr>
                <w:rFonts w:ascii="Arial" w:hAnsi="Arial" w:cs="Arial"/>
                <w:sz w:val="20"/>
                <w:szCs w:val="20"/>
              </w:rPr>
            </w:pPr>
            <w:r w:rsidRPr="00F26C1D">
              <w:rPr>
                <w:rFonts w:ascii="Arial" w:hAnsi="Arial" w:cs="Arial"/>
                <w:sz w:val="20"/>
                <w:szCs w:val="20"/>
              </w:rPr>
              <w:t>0</w:t>
            </w:r>
          </w:p>
        </w:tc>
        <w:tc>
          <w:tcPr>
            <w:tcW w:w="828" w:type="dxa"/>
          </w:tcPr>
          <w:p w14:paraId="61470B84" w14:textId="75A1A515"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828" w:type="dxa"/>
          </w:tcPr>
          <w:p w14:paraId="7D91A489" w14:textId="5547152F"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1030" w:type="dxa"/>
          </w:tcPr>
          <w:p w14:paraId="576216F3" w14:textId="23047DF9" w:rsidR="009E0920" w:rsidRPr="00F26C1D" w:rsidRDefault="009E0920" w:rsidP="009E0920">
            <w:pPr>
              <w:jc w:val="center"/>
              <w:rPr>
                <w:rFonts w:ascii="Arial" w:hAnsi="Arial" w:cs="Arial"/>
                <w:sz w:val="20"/>
                <w:szCs w:val="20"/>
              </w:rPr>
            </w:pPr>
            <w:r w:rsidRPr="00F26C1D">
              <w:rPr>
                <w:rFonts w:ascii="Arial" w:hAnsi="Arial" w:cs="Arial"/>
                <w:sz w:val="20"/>
                <w:szCs w:val="20"/>
              </w:rPr>
              <w:t>0</w:t>
            </w:r>
          </w:p>
        </w:tc>
        <w:tc>
          <w:tcPr>
            <w:tcW w:w="961" w:type="dxa"/>
          </w:tcPr>
          <w:p w14:paraId="558F36E3" w14:textId="141281B9" w:rsidR="009E0920" w:rsidRDefault="009E0920" w:rsidP="009E0920">
            <w:pPr>
              <w:jc w:val="center"/>
              <w:rPr>
                <w:rFonts w:ascii="Arial" w:hAnsi="Arial" w:cs="Arial"/>
              </w:rPr>
            </w:pPr>
            <w:r w:rsidRPr="00F26C1D">
              <w:rPr>
                <w:rFonts w:ascii="Arial" w:hAnsi="Arial" w:cs="Arial"/>
                <w:sz w:val="20"/>
                <w:szCs w:val="20"/>
              </w:rPr>
              <w:t>1</w:t>
            </w:r>
          </w:p>
        </w:tc>
      </w:tr>
      <w:tr w:rsidR="009E0920" w14:paraId="649E43A4" w14:textId="77777777" w:rsidTr="009E0920">
        <w:tc>
          <w:tcPr>
            <w:tcW w:w="1303" w:type="dxa"/>
          </w:tcPr>
          <w:p w14:paraId="23483D89" w14:textId="30EC8EB9" w:rsidR="009E0920" w:rsidRPr="00F26C1D" w:rsidRDefault="009E0920" w:rsidP="009E0920">
            <w:pPr>
              <w:jc w:val="center"/>
              <w:rPr>
                <w:rFonts w:ascii="Arial" w:eastAsia="Aptos" w:hAnsi="Arial" w:cs="Arial"/>
                <w:sz w:val="20"/>
                <w:szCs w:val="20"/>
              </w:rPr>
            </w:pPr>
            <w:r w:rsidRPr="00F26C1D">
              <w:rPr>
                <w:rFonts w:ascii="Arial" w:eastAsia="Aptos" w:hAnsi="Arial" w:cs="Arial"/>
                <w:sz w:val="20"/>
                <w:szCs w:val="20"/>
              </w:rPr>
              <w:t># online replays/trial</w:t>
            </w:r>
          </w:p>
        </w:tc>
        <w:tc>
          <w:tcPr>
            <w:tcW w:w="1069" w:type="dxa"/>
          </w:tcPr>
          <w:p w14:paraId="256D7F85" w14:textId="7A31B35D"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1268" w:type="dxa"/>
          </w:tcPr>
          <w:p w14:paraId="74C1E77B" w14:textId="3105A8DD"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859" w:type="dxa"/>
          </w:tcPr>
          <w:p w14:paraId="4DDA558A" w14:textId="760AB881"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859" w:type="dxa"/>
          </w:tcPr>
          <w:p w14:paraId="4C1072B6" w14:textId="24121718"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1071" w:type="dxa"/>
          </w:tcPr>
          <w:p w14:paraId="2E0D9951" w14:textId="5BC26153" w:rsidR="009E0920" w:rsidRPr="00F26C1D" w:rsidRDefault="009E0920" w:rsidP="009E0920">
            <w:pPr>
              <w:jc w:val="center"/>
              <w:rPr>
                <w:rFonts w:ascii="Arial" w:hAnsi="Arial" w:cs="Arial"/>
                <w:sz w:val="20"/>
                <w:szCs w:val="20"/>
              </w:rPr>
            </w:pPr>
            <w:r w:rsidRPr="00F26C1D">
              <w:rPr>
                <w:rFonts w:ascii="Arial" w:hAnsi="Arial" w:cs="Arial"/>
                <w:sz w:val="20"/>
                <w:szCs w:val="20"/>
              </w:rPr>
              <w:t>1</w:t>
            </w:r>
          </w:p>
        </w:tc>
        <w:tc>
          <w:tcPr>
            <w:tcW w:w="828" w:type="dxa"/>
          </w:tcPr>
          <w:p w14:paraId="3FDCA1B4" w14:textId="476BD54F" w:rsidR="009E0920" w:rsidRPr="00F26C1D" w:rsidRDefault="009E0920" w:rsidP="009E0920">
            <w:pPr>
              <w:jc w:val="center"/>
              <w:rPr>
                <w:rFonts w:ascii="Arial" w:hAnsi="Arial" w:cs="Arial"/>
                <w:sz w:val="20"/>
                <w:szCs w:val="20"/>
              </w:rPr>
            </w:pPr>
            <w:r w:rsidRPr="00F26C1D">
              <w:rPr>
                <w:rFonts w:ascii="Arial" w:hAnsi="Arial" w:cs="Arial"/>
                <w:sz w:val="20"/>
                <w:szCs w:val="20"/>
              </w:rPr>
              <w:t>0</w:t>
            </w:r>
          </w:p>
        </w:tc>
        <w:tc>
          <w:tcPr>
            <w:tcW w:w="828" w:type="dxa"/>
          </w:tcPr>
          <w:p w14:paraId="0E3451E2" w14:textId="7DAD9B30" w:rsidR="009E0920" w:rsidRPr="00F26C1D" w:rsidRDefault="009E0920" w:rsidP="009E0920">
            <w:pPr>
              <w:jc w:val="center"/>
              <w:rPr>
                <w:rFonts w:ascii="Arial" w:hAnsi="Arial" w:cs="Arial"/>
                <w:sz w:val="20"/>
                <w:szCs w:val="20"/>
              </w:rPr>
            </w:pPr>
            <w:r w:rsidRPr="00F26C1D">
              <w:rPr>
                <w:rFonts w:ascii="Arial" w:hAnsi="Arial" w:cs="Arial"/>
                <w:sz w:val="20"/>
                <w:szCs w:val="20"/>
              </w:rPr>
              <w:t>0</w:t>
            </w:r>
          </w:p>
        </w:tc>
        <w:tc>
          <w:tcPr>
            <w:tcW w:w="1030" w:type="dxa"/>
          </w:tcPr>
          <w:p w14:paraId="0835F644" w14:textId="35B20900" w:rsidR="009E0920" w:rsidRPr="00F26C1D" w:rsidRDefault="009E0920" w:rsidP="009E0920">
            <w:pPr>
              <w:jc w:val="center"/>
              <w:rPr>
                <w:rFonts w:ascii="Arial" w:hAnsi="Arial" w:cs="Arial"/>
                <w:sz w:val="20"/>
                <w:szCs w:val="20"/>
              </w:rPr>
            </w:pPr>
            <w:r w:rsidRPr="00F26C1D">
              <w:rPr>
                <w:rFonts w:ascii="Arial" w:hAnsi="Arial" w:cs="Arial"/>
                <w:sz w:val="20"/>
                <w:szCs w:val="20"/>
              </w:rPr>
              <w:t>0</w:t>
            </w:r>
          </w:p>
        </w:tc>
        <w:tc>
          <w:tcPr>
            <w:tcW w:w="961" w:type="dxa"/>
          </w:tcPr>
          <w:p w14:paraId="5ABF932A" w14:textId="25075EE4" w:rsidR="009E0920" w:rsidRDefault="009E0920" w:rsidP="009E0920">
            <w:pPr>
              <w:jc w:val="center"/>
              <w:rPr>
                <w:rFonts w:ascii="Arial" w:hAnsi="Arial" w:cs="Arial"/>
              </w:rPr>
            </w:pPr>
            <w:r w:rsidRPr="00F26C1D">
              <w:rPr>
                <w:rFonts w:ascii="Arial" w:hAnsi="Arial" w:cs="Arial"/>
                <w:sz w:val="20"/>
                <w:szCs w:val="20"/>
              </w:rPr>
              <w:t>1</w:t>
            </w:r>
          </w:p>
        </w:tc>
      </w:tr>
      <w:tr w:rsidR="009E0920" w14:paraId="152C4CAC" w14:textId="77777777" w:rsidTr="009E0920">
        <w:tc>
          <w:tcPr>
            <w:tcW w:w="1303" w:type="dxa"/>
          </w:tcPr>
          <w:p w14:paraId="7E52C8BB" w14:textId="7E2C09F3" w:rsidR="009E0920" w:rsidRPr="00F26C1D" w:rsidRDefault="009E0920" w:rsidP="009E0920">
            <w:pPr>
              <w:jc w:val="center"/>
              <w:rPr>
                <w:rFonts w:ascii="Arial" w:eastAsia="Aptos" w:hAnsi="Arial" w:cs="Arial"/>
                <w:sz w:val="20"/>
                <w:szCs w:val="20"/>
              </w:rPr>
            </w:pPr>
            <w:r w:rsidRPr="00F26C1D">
              <w:rPr>
                <w:rFonts w:ascii="Arial" w:eastAsia="Aptos" w:hAnsi="Arial" w:cs="Arial"/>
                <w:sz w:val="20"/>
                <w:szCs w:val="20"/>
              </w:rPr>
              <w:t>k</w:t>
            </w:r>
          </w:p>
        </w:tc>
        <w:tc>
          <w:tcPr>
            <w:tcW w:w="1069" w:type="dxa"/>
          </w:tcPr>
          <w:p w14:paraId="48EB9D47" w14:textId="405B6D66" w:rsidR="009E0920" w:rsidRPr="00F26C1D" w:rsidRDefault="009E0920" w:rsidP="009E0920">
            <w:pPr>
              <w:jc w:val="center"/>
              <w:rPr>
                <w:rFonts w:ascii="Arial" w:hAnsi="Arial" w:cs="Arial"/>
                <w:sz w:val="20"/>
                <w:szCs w:val="20"/>
              </w:rPr>
            </w:pPr>
            <w:r w:rsidRPr="00F26C1D">
              <w:rPr>
                <w:rFonts w:ascii="Arial" w:hAnsi="Arial" w:cs="Arial"/>
                <w:sz w:val="20"/>
                <w:szCs w:val="20"/>
              </w:rPr>
              <w:t>30</w:t>
            </w:r>
          </w:p>
        </w:tc>
        <w:tc>
          <w:tcPr>
            <w:tcW w:w="1268" w:type="dxa"/>
          </w:tcPr>
          <w:p w14:paraId="11FD837D" w14:textId="7D5E7EB8" w:rsidR="009E0920" w:rsidRPr="00F26C1D" w:rsidRDefault="009E0920" w:rsidP="009E0920">
            <w:pPr>
              <w:jc w:val="center"/>
              <w:rPr>
                <w:rFonts w:ascii="Arial" w:hAnsi="Arial" w:cs="Arial"/>
                <w:sz w:val="20"/>
                <w:szCs w:val="20"/>
              </w:rPr>
            </w:pPr>
            <w:r w:rsidRPr="00F26C1D">
              <w:rPr>
                <w:rFonts w:ascii="Arial" w:hAnsi="Arial" w:cs="Arial"/>
                <w:sz w:val="20"/>
                <w:szCs w:val="20"/>
              </w:rPr>
              <w:t>30</w:t>
            </w:r>
          </w:p>
        </w:tc>
        <w:tc>
          <w:tcPr>
            <w:tcW w:w="859" w:type="dxa"/>
          </w:tcPr>
          <w:p w14:paraId="45AA0BF4" w14:textId="33592D29" w:rsidR="009E0920" w:rsidRPr="00F26C1D" w:rsidRDefault="009E0920" w:rsidP="009E0920">
            <w:pPr>
              <w:jc w:val="center"/>
              <w:rPr>
                <w:rFonts w:ascii="Arial" w:hAnsi="Arial" w:cs="Arial"/>
                <w:sz w:val="20"/>
                <w:szCs w:val="20"/>
              </w:rPr>
            </w:pPr>
            <w:r w:rsidRPr="00F26C1D">
              <w:rPr>
                <w:rFonts w:ascii="Arial" w:hAnsi="Arial" w:cs="Arial"/>
                <w:sz w:val="20"/>
                <w:szCs w:val="20"/>
              </w:rPr>
              <w:t>30</w:t>
            </w:r>
          </w:p>
        </w:tc>
        <w:tc>
          <w:tcPr>
            <w:tcW w:w="859" w:type="dxa"/>
          </w:tcPr>
          <w:p w14:paraId="27997CAA" w14:textId="386C9870" w:rsidR="009E0920" w:rsidRPr="00F26C1D" w:rsidRDefault="009E0920" w:rsidP="009E0920">
            <w:pPr>
              <w:jc w:val="center"/>
              <w:rPr>
                <w:rFonts w:ascii="Arial" w:hAnsi="Arial" w:cs="Arial"/>
                <w:sz w:val="20"/>
                <w:szCs w:val="20"/>
              </w:rPr>
            </w:pPr>
            <w:r w:rsidRPr="00F26C1D">
              <w:rPr>
                <w:rFonts w:ascii="Arial" w:hAnsi="Arial" w:cs="Arial"/>
                <w:sz w:val="20"/>
                <w:szCs w:val="20"/>
              </w:rPr>
              <w:t>30</w:t>
            </w:r>
          </w:p>
        </w:tc>
        <w:tc>
          <w:tcPr>
            <w:tcW w:w="1071" w:type="dxa"/>
          </w:tcPr>
          <w:p w14:paraId="4650443F" w14:textId="4B1C8AD0" w:rsidR="009E0920" w:rsidRPr="00F26C1D" w:rsidRDefault="009E0920" w:rsidP="009E0920">
            <w:pPr>
              <w:jc w:val="center"/>
              <w:rPr>
                <w:rFonts w:ascii="Arial" w:hAnsi="Arial" w:cs="Arial"/>
                <w:sz w:val="20"/>
                <w:szCs w:val="20"/>
              </w:rPr>
            </w:pPr>
            <w:r w:rsidRPr="00F26C1D">
              <w:rPr>
                <w:rFonts w:ascii="Arial" w:hAnsi="Arial" w:cs="Arial"/>
                <w:sz w:val="20"/>
                <w:szCs w:val="20"/>
              </w:rPr>
              <w:t>30</w:t>
            </w:r>
          </w:p>
        </w:tc>
        <w:tc>
          <w:tcPr>
            <w:tcW w:w="828" w:type="dxa"/>
          </w:tcPr>
          <w:p w14:paraId="2910C937" w14:textId="6C907B91" w:rsidR="009E0920" w:rsidRPr="00F26C1D" w:rsidRDefault="009E0920" w:rsidP="009E0920">
            <w:pPr>
              <w:jc w:val="center"/>
              <w:rPr>
                <w:rFonts w:ascii="Arial" w:hAnsi="Arial" w:cs="Arial"/>
                <w:sz w:val="20"/>
                <w:szCs w:val="20"/>
              </w:rPr>
            </w:pPr>
            <w:r w:rsidRPr="00F26C1D">
              <w:rPr>
                <w:rFonts w:ascii="Arial" w:hAnsi="Arial" w:cs="Arial"/>
                <w:sz w:val="20"/>
                <w:szCs w:val="20"/>
              </w:rPr>
              <w:t>30</w:t>
            </w:r>
          </w:p>
        </w:tc>
        <w:tc>
          <w:tcPr>
            <w:tcW w:w="828" w:type="dxa"/>
          </w:tcPr>
          <w:p w14:paraId="04040DFD" w14:textId="7DE15C50" w:rsidR="009E0920" w:rsidRPr="00F26C1D" w:rsidRDefault="009E0920" w:rsidP="009E0920">
            <w:pPr>
              <w:jc w:val="center"/>
              <w:rPr>
                <w:rFonts w:ascii="Arial" w:hAnsi="Arial" w:cs="Arial"/>
                <w:sz w:val="20"/>
                <w:szCs w:val="20"/>
              </w:rPr>
            </w:pPr>
            <w:r w:rsidRPr="00F26C1D">
              <w:rPr>
                <w:rFonts w:ascii="Arial" w:hAnsi="Arial" w:cs="Arial"/>
                <w:sz w:val="20"/>
                <w:szCs w:val="20"/>
              </w:rPr>
              <w:t>30</w:t>
            </w:r>
          </w:p>
        </w:tc>
        <w:tc>
          <w:tcPr>
            <w:tcW w:w="1030" w:type="dxa"/>
          </w:tcPr>
          <w:p w14:paraId="2A994F92" w14:textId="499F65D1" w:rsidR="009E0920" w:rsidRPr="00F26C1D" w:rsidRDefault="009E0920" w:rsidP="009E0920">
            <w:pPr>
              <w:jc w:val="center"/>
              <w:rPr>
                <w:rFonts w:ascii="Arial" w:hAnsi="Arial" w:cs="Arial"/>
                <w:sz w:val="20"/>
                <w:szCs w:val="20"/>
              </w:rPr>
            </w:pPr>
            <w:r w:rsidRPr="00F26C1D">
              <w:rPr>
                <w:rFonts w:ascii="Arial" w:hAnsi="Arial" w:cs="Arial"/>
                <w:sz w:val="20"/>
                <w:szCs w:val="20"/>
              </w:rPr>
              <w:t>30</w:t>
            </w:r>
          </w:p>
        </w:tc>
        <w:tc>
          <w:tcPr>
            <w:tcW w:w="961" w:type="dxa"/>
          </w:tcPr>
          <w:p w14:paraId="10571176" w14:textId="26D00BA6" w:rsidR="009E0920" w:rsidRDefault="009E0920" w:rsidP="009E0920">
            <w:pPr>
              <w:jc w:val="center"/>
              <w:rPr>
                <w:rFonts w:ascii="Arial" w:hAnsi="Arial" w:cs="Arial"/>
              </w:rPr>
            </w:pPr>
            <w:r w:rsidRPr="00F26C1D">
              <w:rPr>
                <w:rFonts w:ascii="Arial" w:hAnsi="Arial" w:cs="Arial"/>
                <w:sz w:val="20"/>
                <w:szCs w:val="20"/>
              </w:rPr>
              <w:t>30</w:t>
            </w:r>
          </w:p>
        </w:tc>
      </w:tr>
      <w:tr w:rsidR="009E0920" w14:paraId="637508FF" w14:textId="77777777" w:rsidTr="009E0920">
        <w:tc>
          <w:tcPr>
            <w:tcW w:w="1303" w:type="dxa"/>
          </w:tcPr>
          <w:p w14:paraId="11167DC5" w14:textId="34E06611" w:rsidR="009E0920" w:rsidRPr="00F26C1D" w:rsidRDefault="009E0920" w:rsidP="009E0920">
            <w:pPr>
              <w:jc w:val="center"/>
              <w:rPr>
                <w:rFonts w:ascii="Arial" w:eastAsia="Aptos" w:hAnsi="Arial" w:cs="Arial"/>
                <w:sz w:val="20"/>
                <w:szCs w:val="20"/>
              </w:rPr>
            </w:pPr>
            <w:r w:rsidRPr="00F26C1D">
              <w:rPr>
                <w:rFonts w:ascii="Arial" w:eastAsia="Aptos" w:hAnsi="Arial" w:cs="Arial"/>
                <w:sz w:val="20"/>
                <w:szCs w:val="20"/>
              </w:rPr>
              <w:t>DG dropout rate</w:t>
            </w:r>
          </w:p>
        </w:tc>
        <w:tc>
          <w:tcPr>
            <w:tcW w:w="1069" w:type="dxa"/>
          </w:tcPr>
          <w:p w14:paraId="26E3A651" w14:textId="54EFF810" w:rsidR="009E0920" w:rsidRPr="00F26C1D" w:rsidRDefault="009E0920" w:rsidP="009E0920">
            <w:pPr>
              <w:jc w:val="center"/>
              <w:rPr>
                <w:rFonts w:ascii="Arial" w:hAnsi="Arial" w:cs="Arial"/>
                <w:sz w:val="20"/>
                <w:szCs w:val="20"/>
              </w:rPr>
            </w:pPr>
            <w:r w:rsidRPr="00F26C1D">
              <w:rPr>
                <w:rFonts w:ascii="Arial" w:hAnsi="Arial" w:cs="Arial"/>
                <w:sz w:val="20"/>
                <w:szCs w:val="20"/>
              </w:rPr>
              <w:t>0.95</w:t>
            </w:r>
          </w:p>
        </w:tc>
        <w:tc>
          <w:tcPr>
            <w:tcW w:w="1268" w:type="dxa"/>
          </w:tcPr>
          <w:p w14:paraId="067035CD" w14:textId="412C0080" w:rsidR="009E0920" w:rsidRPr="00F26C1D" w:rsidRDefault="009E0920" w:rsidP="009E0920">
            <w:pPr>
              <w:jc w:val="center"/>
              <w:rPr>
                <w:rFonts w:ascii="Arial" w:hAnsi="Arial" w:cs="Arial"/>
                <w:sz w:val="20"/>
                <w:szCs w:val="20"/>
              </w:rPr>
            </w:pPr>
            <w:r w:rsidRPr="00F26C1D">
              <w:rPr>
                <w:rFonts w:ascii="Arial" w:hAnsi="Arial" w:cs="Arial"/>
                <w:sz w:val="20"/>
                <w:szCs w:val="20"/>
              </w:rPr>
              <w:t>0.95</w:t>
            </w:r>
          </w:p>
        </w:tc>
        <w:tc>
          <w:tcPr>
            <w:tcW w:w="859" w:type="dxa"/>
          </w:tcPr>
          <w:p w14:paraId="19CCB66E" w14:textId="14552B92" w:rsidR="009E0920" w:rsidRPr="00F26C1D" w:rsidRDefault="009E0920" w:rsidP="009E0920">
            <w:pPr>
              <w:jc w:val="center"/>
              <w:rPr>
                <w:rFonts w:ascii="Arial" w:hAnsi="Arial" w:cs="Arial"/>
                <w:sz w:val="20"/>
                <w:szCs w:val="20"/>
              </w:rPr>
            </w:pPr>
            <w:r w:rsidRPr="00F26C1D">
              <w:rPr>
                <w:rFonts w:ascii="Arial" w:hAnsi="Arial" w:cs="Arial"/>
                <w:sz w:val="20"/>
                <w:szCs w:val="20"/>
              </w:rPr>
              <w:t>0.95</w:t>
            </w:r>
          </w:p>
        </w:tc>
        <w:tc>
          <w:tcPr>
            <w:tcW w:w="859" w:type="dxa"/>
          </w:tcPr>
          <w:p w14:paraId="5D7F5797" w14:textId="3920C3F9" w:rsidR="009E0920" w:rsidRPr="00F26C1D" w:rsidRDefault="009E0920" w:rsidP="009E0920">
            <w:pPr>
              <w:jc w:val="center"/>
              <w:rPr>
                <w:rFonts w:ascii="Arial" w:hAnsi="Arial" w:cs="Arial"/>
                <w:sz w:val="20"/>
                <w:szCs w:val="20"/>
              </w:rPr>
            </w:pPr>
            <w:r w:rsidRPr="00F26C1D">
              <w:rPr>
                <w:rFonts w:ascii="Arial" w:hAnsi="Arial" w:cs="Arial"/>
                <w:sz w:val="20"/>
                <w:szCs w:val="20"/>
              </w:rPr>
              <w:t>0.95</w:t>
            </w:r>
          </w:p>
        </w:tc>
        <w:tc>
          <w:tcPr>
            <w:tcW w:w="1071" w:type="dxa"/>
          </w:tcPr>
          <w:p w14:paraId="795011D5" w14:textId="2106295A" w:rsidR="009E0920" w:rsidRPr="00F26C1D" w:rsidRDefault="009E0920" w:rsidP="009E0920">
            <w:pPr>
              <w:jc w:val="center"/>
              <w:rPr>
                <w:rFonts w:ascii="Arial" w:hAnsi="Arial" w:cs="Arial"/>
                <w:sz w:val="20"/>
                <w:szCs w:val="20"/>
              </w:rPr>
            </w:pPr>
            <w:r w:rsidRPr="00F26C1D">
              <w:rPr>
                <w:rFonts w:ascii="Arial" w:hAnsi="Arial" w:cs="Arial"/>
                <w:sz w:val="20"/>
                <w:szCs w:val="20"/>
              </w:rPr>
              <w:t>0.95</w:t>
            </w:r>
          </w:p>
        </w:tc>
        <w:tc>
          <w:tcPr>
            <w:tcW w:w="828" w:type="dxa"/>
          </w:tcPr>
          <w:p w14:paraId="2CD5D38E" w14:textId="0311ED67" w:rsidR="009E0920" w:rsidRPr="00F26C1D" w:rsidRDefault="009E0920" w:rsidP="009E0920">
            <w:pPr>
              <w:jc w:val="center"/>
              <w:rPr>
                <w:rFonts w:ascii="Arial" w:hAnsi="Arial" w:cs="Arial"/>
                <w:sz w:val="20"/>
                <w:szCs w:val="20"/>
              </w:rPr>
            </w:pPr>
            <w:r w:rsidRPr="00F26C1D">
              <w:rPr>
                <w:rFonts w:ascii="Arial" w:hAnsi="Arial" w:cs="Arial"/>
                <w:sz w:val="20"/>
                <w:szCs w:val="20"/>
              </w:rPr>
              <w:t>0.95</w:t>
            </w:r>
          </w:p>
        </w:tc>
        <w:tc>
          <w:tcPr>
            <w:tcW w:w="828" w:type="dxa"/>
          </w:tcPr>
          <w:p w14:paraId="2221C116" w14:textId="61CD402A" w:rsidR="009E0920" w:rsidRPr="00F26C1D" w:rsidRDefault="009E0920" w:rsidP="009E0920">
            <w:pPr>
              <w:jc w:val="center"/>
              <w:rPr>
                <w:rFonts w:ascii="Arial" w:hAnsi="Arial" w:cs="Arial"/>
                <w:sz w:val="20"/>
                <w:szCs w:val="20"/>
              </w:rPr>
            </w:pPr>
            <w:r w:rsidRPr="00F26C1D">
              <w:rPr>
                <w:rFonts w:ascii="Arial" w:hAnsi="Arial" w:cs="Arial"/>
                <w:sz w:val="20"/>
                <w:szCs w:val="20"/>
              </w:rPr>
              <w:t>0.95</w:t>
            </w:r>
          </w:p>
        </w:tc>
        <w:tc>
          <w:tcPr>
            <w:tcW w:w="1030" w:type="dxa"/>
          </w:tcPr>
          <w:p w14:paraId="03F91BF3" w14:textId="1A236A7F" w:rsidR="009E0920" w:rsidRPr="00F26C1D" w:rsidRDefault="009E0920" w:rsidP="009E0920">
            <w:pPr>
              <w:jc w:val="center"/>
              <w:rPr>
                <w:rFonts w:ascii="Arial" w:hAnsi="Arial" w:cs="Arial"/>
                <w:sz w:val="20"/>
                <w:szCs w:val="20"/>
              </w:rPr>
            </w:pPr>
            <w:r w:rsidRPr="00F26C1D">
              <w:rPr>
                <w:rFonts w:ascii="Arial" w:hAnsi="Arial" w:cs="Arial"/>
                <w:sz w:val="20"/>
                <w:szCs w:val="20"/>
              </w:rPr>
              <w:t>0.95</w:t>
            </w:r>
          </w:p>
        </w:tc>
        <w:tc>
          <w:tcPr>
            <w:tcW w:w="961" w:type="dxa"/>
          </w:tcPr>
          <w:p w14:paraId="0FC91609" w14:textId="165BA956" w:rsidR="009E0920" w:rsidRDefault="009E0920" w:rsidP="009E0920">
            <w:pPr>
              <w:jc w:val="center"/>
              <w:rPr>
                <w:rFonts w:ascii="Arial" w:hAnsi="Arial" w:cs="Arial"/>
              </w:rPr>
            </w:pPr>
            <w:r w:rsidRPr="00F26C1D">
              <w:rPr>
                <w:rFonts w:ascii="Arial" w:hAnsi="Arial" w:cs="Arial"/>
                <w:sz w:val="20"/>
                <w:szCs w:val="20"/>
              </w:rPr>
              <w:t>0.95</w:t>
            </w:r>
          </w:p>
        </w:tc>
      </w:tr>
      <w:tr w:rsidR="009E0920" w14:paraId="791DA4BF" w14:textId="77777777" w:rsidTr="009E0920">
        <w:tc>
          <w:tcPr>
            <w:tcW w:w="1303" w:type="dxa"/>
          </w:tcPr>
          <w:p w14:paraId="691B15A7" w14:textId="72BFC749" w:rsidR="009E0920" w:rsidRPr="00F26C1D" w:rsidRDefault="009E0920" w:rsidP="009E0920">
            <w:pPr>
              <w:jc w:val="center"/>
              <w:rPr>
                <w:rFonts w:ascii="Arial" w:eastAsia="Aptos" w:hAnsi="Arial" w:cs="Arial"/>
                <w:sz w:val="20"/>
                <w:szCs w:val="20"/>
              </w:rPr>
            </w:pPr>
            <w:r w:rsidRPr="00F26C1D">
              <w:rPr>
                <w:rFonts w:ascii="Arial" w:eastAsia="Aptos" w:hAnsi="Arial" w:cs="Arial"/>
                <w:sz w:val="20"/>
                <w:szCs w:val="20"/>
              </w:rPr>
              <w:t>CA3 L2 penalty</w:t>
            </w:r>
          </w:p>
        </w:tc>
        <w:tc>
          <w:tcPr>
            <w:tcW w:w="1069" w:type="dxa"/>
          </w:tcPr>
          <w:p w14:paraId="4F1A94B0" w14:textId="7089DB2A" w:rsidR="009E0920" w:rsidRPr="00F26C1D" w:rsidRDefault="009E0920" w:rsidP="009E0920">
            <w:pPr>
              <w:jc w:val="center"/>
              <w:rPr>
                <w:rFonts w:ascii="Arial" w:hAnsi="Arial" w:cs="Arial"/>
                <w:sz w:val="20"/>
                <w:szCs w:val="20"/>
              </w:rPr>
            </w:pPr>
            <w:r w:rsidRPr="00F26C1D">
              <w:rPr>
                <w:rFonts w:ascii="Arial" w:hAnsi="Arial" w:cs="Arial"/>
                <w:sz w:val="20"/>
                <w:szCs w:val="20"/>
              </w:rPr>
              <w:t>0.0001</w:t>
            </w:r>
          </w:p>
        </w:tc>
        <w:tc>
          <w:tcPr>
            <w:tcW w:w="1268" w:type="dxa"/>
          </w:tcPr>
          <w:p w14:paraId="49C708CA" w14:textId="501BFCA6" w:rsidR="009E0920" w:rsidRPr="00F26C1D" w:rsidRDefault="009E0920" w:rsidP="009E0920">
            <w:pPr>
              <w:jc w:val="center"/>
              <w:rPr>
                <w:rFonts w:ascii="Arial" w:hAnsi="Arial" w:cs="Arial"/>
                <w:sz w:val="20"/>
                <w:szCs w:val="20"/>
              </w:rPr>
            </w:pPr>
            <w:r w:rsidRPr="00F26C1D">
              <w:rPr>
                <w:rFonts w:ascii="Arial" w:hAnsi="Arial" w:cs="Arial"/>
                <w:sz w:val="20"/>
                <w:szCs w:val="20"/>
              </w:rPr>
              <w:t>0.0001</w:t>
            </w:r>
          </w:p>
        </w:tc>
        <w:tc>
          <w:tcPr>
            <w:tcW w:w="859" w:type="dxa"/>
          </w:tcPr>
          <w:p w14:paraId="73A919F3" w14:textId="22753983" w:rsidR="009E0920" w:rsidRPr="00F26C1D" w:rsidRDefault="009E0920" w:rsidP="009E0920">
            <w:pPr>
              <w:jc w:val="center"/>
              <w:rPr>
                <w:rFonts w:ascii="Arial" w:hAnsi="Arial" w:cs="Arial"/>
                <w:sz w:val="20"/>
                <w:szCs w:val="20"/>
              </w:rPr>
            </w:pPr>
            <w:r w:rsidRPr="00F26C1D">
              <w:rPr>
                <w:rFonts w:ascii="Arial" w:hAnsi="Arial" w:cs="Arial"/>
                <w:sz w:val="20"/>
                <w:szCs w:val="20"/>
              </w:rPr>
              <w:t>0.0001</w:t>
            </w:r>
          </w:p>
        </w:tc>
        <w:tc>
          <w:tcPr>
            <w:tcW w:w="859" w:type="dxa"/>
          </w:tcPr>
          <w:p w14:paraId="3955870C" w14:textId="390B05A5" w:rsidR="009E0920" w:rsidRPr="00F26C1D" w:rsidRDefault="009E0920" w:rsidP="009E0920">
            <w:pPr>
              <w:jc w:val="center"/>
              <w:rPr>
                <w:rFonts w:ascii="Arial" w:hAnsi="Arial" w:cs="Arial"/>
                <w:sz w:val="20"/>
                <w:szCs w:val="20"/>
              </w:rPr>
            </w:pPr>
            <w:r w:rsidRPr="00F26C1D">
              <w:rPr>
                <w:rFonts w:ascii="Arial" w:hAnsi="Arial" w:cs="Arial"/>
                <w:sz w:val="20"/>
                <w:szCs w:val="20"/>
              </w:rPr>
              <w:t>0.0001</w:t>
            </w:r>
          </w:p>
        </w:tc>
        <w:tc>
          <w:tcPr>
            <w:tcW w:w="1071" w:type="dxa"/>
          </w:tcPr>
          <w:p w14:paraId="212AB64C" w14:textId="046D28BB" w:rsidR="009E0920" w:rsidRPr="00F26C1D" w:rsidRDefault="009E0920" w:rsidP="009E0920">
            <w:pPr>
              <w:jc w:val="center"/>
              <w:rPr>
                <w:rFonts w:ascii="Arial" w:hAnsi="Arial" w:cs="Arial"/>
                <w:sz w:val="20"/>
                <w:szCs w:val="20"/>
              </w:rPr>
            </w:pPr>
            <w:r w:rsidRPr="00F26C1D">
              <w:rPr>
                <w:rFonts w:ascii="Arial" w:hAnsi="Arial" w:cs="Arial"/>
                <w:sz w:val="20"/>
                <w:szCs w:val="20"/>
              </w:rPr>
              <w:t>0.0001</w:t>
            </w:r>
          </w:p>
        </w:tc>
        <w:tc>
          <w:tcPr>
            <w:tcW w:w="828" w:type="dxa"/>
          </w:tcPr>
          <w:p w14:paraId="700B99DB" w14:textId="5BB94F72" w:rsidR="009E0920" w:rsidRPr="00F26C1D" w:rsidRDefault="009E0920" w:rsidP="009E0920">
            <w:pPr>
              <w:jc w:val="center"/>
              <w:rPr>
                <w:rFonts w:ascii="Arial" w:hAnsi="Arial" w:cs="Arial"/>
                <w:sz w:val="20"/>
                <w:szCs w:val="20"/>
              </w:rPr>
            </w:pPr>
            <w:r w:rsidRPr="00F26C1D">
              <w:rPr>
                <w:rFonts w:ascii="Arial" w:hAnsi="Arial" w:cs="Arial"/>
                <w:sz w:val="20"/>
                <w:szCs w:val="20"/>
              </w:rPr>
              <w:t>0.0001</w:t>
            </w:r>
          </w:p>
        </w:tc>
        <w:tc>
          <w:tcPr>
            <w:tcW w:w="828" w:type="dxa"/>
          </w:tcPr>
          <w:p w14:paraId="081A5887" w14:textId="6F29A2ED" w:rsidR="009E0920" w:rsidRPr="00F26C1D" w:rsidRDefault="009E0920" w:rsidP="009E0920">
            <w:pPr>
              <w:jc w:val="center"/>
              <w:rPr>
                <w:rFonts w:ascii="Arial" w:hAnsi="Arial" w:cs="Arial"/>
                <w:sz w:val="20"/>
                <w:szCs w:val="20"/>
              </w:rPr>
            </w:pPr>
            <w:r w:rsidRPr="00F26C1D">
              <w:rPr>
                <w:rFonts w:ascii="Arial" w:hAnsi="Arial" w:cs="Arial"/>
                <w:sz w:val="20"/>
                <w:szCs w:val="20"/>
              </w:rPr>
              <w:t>0.0001</w:t>
            </w:r>
          </w:p>
        </w:tc>
        <w:tc>
          <w:tcPr>
            <w:tcW w:w="1030" w:type="dxa"/>
          </w:tcPr>
          <w:p w14:paraId="75C2F128" w14:textId="2B5C481F" w:rsidR="009E0920" w:rsidRPr="00F26C1D" w:rsidRDefault="009E0920" w:rsidP="009E0920">
            <w:pPr>
              <w:jc w:val="center"/>
              <w:rPr>
                <w:rFonts w:ascii="Arial" w:hAnsi="Arial" w:cs="Arial"/>
                <w:sz w:val="20"/>
                <w:szCs w:val="20"/>
              </w:rPr>
            </w:pPr>
            <w:r w:rsidRPr="00F26C1D">
              <w:rPr>
                <w:rFonts w:ascii="Arial" w:hAnsi="Arial" w:cs="Arial"/>
                <w:sz w:val="20"/>
                <w:szCs w:val="20"/>
              </w:rPr>
              <w:t>0.0001</w:t>
            </w:r>
          </w:p>
        </w:tc>
        <w:tc>
          <w:tcPr>
            <w:tcW w:w="961" w:type="dxa"/>
          </w:tcPr>
          <w:p w14:paraId="7EA03A67" w14:textId="557C0D66" w:rsidR="009E0920" w:rsidRDefault="009E0920" w:rsidP="009E0920">
            <w:pPr>
              <w:jc w:val="center"/>
              <w:rPr>
                <w:rFonts w:ascii="Arial" w:hAnsi="Arial" w:cs="Arial"/>
              </w:rPr>
            </w:pPr>
            <w:r w:rsidRPr="00F26C1D">
              <w:rPr>
                <w:rFonts w:ascii="Arial" w:hAnsi="Arial" w:cs="Arial"/>
                <w:sz w:val="20"/>
                <w:szCs w:val="20"/>
              </w:rPr>
              <w:t>0.0001</w:t>
            </w:r>
          </w:p>
        </w:tc>
      </w:tr>
      <w:tr w:rsidR="009E0920" w14:paraId="7044DDBA" w14:textId="77777777" w:rsidTr="009E0920">
        <w:tc>
          <w:tcPr>
            <w:tcW w:w="1303" w:type="dxa"/>
          </w:tcPr>
          <w:p w14:paraId="1CAEEE41" w14:textId="48D22AB8" w:rsidR="009E0920" w:rsidRPr="00F26C1D" w:rsidRDefault="009E0920" w:rsidP="009E0920">
            <w:pPr>
              <w:jc w:val="center"/>
              <w:rPr>
                <w:rFonts w:ascii="Arial" w:eastAsia="Aptos" w:hAnsi="Arial" w:cs="Arial"/>
                <w:sz w:val="20"/>
                <w:szCs w:val="20"/>
              </w:rPr>
            </w:pPr>
            <w:r w:rsidRPr="00F26C1D">
              <w:rPr>
                <w:rFonts w:ascii="Arial" w:eastAsia="Aptos" w:hAnsi="Arial" w:cs="Arial"/>
                <w:sz w:val="20"/>
                <w:szCs w:val="20"/>
              </w:rPr>
              <w:t>Weight initialization</w:t>
            </w:r>
          </w:p>
        </w:tc>
        <w:tc>
          <w:tcPr>
            <w:tcW w:w="1069" w:type="dxa"/>
          </w:tcPr>
          <w:p w14:paraId="7DF6F685" w14:textId="0FCB081D" w:rsidR="009E0920" w:rsidRPr="00F26C1D" w:rsidRDefault="009E0920" w:rsidP="009E0920">
            <w:pPr>
              <w:jc w:val="center"/>
              <w:rPr>
                <w:rFonts w:ascii="Arial" w:hAnsi="Arial" w:cs="Arial"/>
                <w:sz w:val="20"/>
                <w:szCs w:val="20"/>
              </w:rPr>
            </w:pPr>
            <w:proofErr w:type="spellStart"/>
            <w:r w:rsidRPr="00F26C1D">
              <w:rPr>
                <w:rFonts w:ascii="Arial" w:hAnsi="Arial" w:cs="Arial"/>
                <w:sz w:val="20"/>
                <w:szCs w:val="20"/>
              </w:rPr>
              <w:t>Glorot</w:t>
            </w:r>
            <w:proofErr w:type="spellEnd"/>
          </w:p>
        </w:tc>
        <w:tc>
          <w:tcPr>
            <w:tcW w:w="1268" w:type="dxa"/>
          </w:tcPr>
          <w:p w14:paraId="065C5464" w14:textId="5CB85773" w:rsidR="009E0920" w:rsidRPr="00F26C1D" w:rsidRDefault="009E0920" w:rsidP="009E0920">
            <w:pPr>
              <w:jc w:val="center"/>
              <w:rPr>
                <w:rFonts w:ascii="Arial" w:hAnsi="Arial" w:cs="Arial"/>
                <w:sz w:val="20"/>
                <w:szCs w:val="20"/>
              </w:rPr>
            </w:pPr>
            <w:proofErr w:type="spellStart"/>
            <w:r w:rsidRPr="00F26C1D">
              <w:rPr>
                <w:rFonts w:ascii="Arial" w:hAnsi="Arial" w:cs="Arial"/>
                <w:sz w:val="20"/>
                <w:szCs w:val="20"/>
              </w:rPr>
              <w:t>Glorot</w:t>
            </w:r>
            <w:proofErr w:type="spellEnd"/>
          </w:p>
        </w:tc>
        <w:tc>
          <w:tcPr>
            <w:tcW w:w="859" w:type="dxa"/>
          </w:tcPr>
          <w:p w14:paraId="1F1E2E69" w14:textId="062C1648" w:rsidR="009E0920" w:rsidRPr="00F26C1D" w:rsidRDefault="009E0920" w:rsidP="009E0920">
            <w:pPr>
              <w:jc w:val="center"/>
              <w:rPr>
                <w:rFonts w:ascii="Arial" w:hAnsi="Arial" w:cs="Arial"/>
                <w:sz w:val="20"/>
                <w:szCs w:val="20"/>
              </w:rPr>
            </w:pPr>
            <w:proofErr w:type="spellStart"/>
            <w:r w:rsidRPr="00F26C1D">
              <w:rPr>
                <w:rFonts w:ascii="Arial" w:hAnsi="Arial" w:cs="Arial"/>
                <w:sz w:val="20"/>
                <w:szCs w:val="20"/>
              </w:rPr>
              <w:t>Glorot</w:t>
            </w:r>
            <w:proofErr w:type="spellEnd"/>
          </w:p>
        </w:tc>
        <w:tc>
          <w:tcPr>
            <w:tcW w:w="859" w:type="dxa"/>
          </w:tcPr>
          <w:p w14:paraId="63E740D1" w14:textId="76E44AC7" w:rsidR="009E0920" w:rsidRPr="00F26C1D" w:rsidRDefault="009E0920" w:rsidP="009E0920">
            <w:pPr>
              <w:jc w:val="center"/>
              <w:rPr>
                <w:rFonts w:ascii="Arial" w:hAnsi="Arial" w:cs="Arial"/>
                <w:sz w:val="20"/>
                <w:szCs w:val="20"/>
              </w:rPr>
            </w:pPr>
            <w:proofErr w:type="spellStart"/>
            <w:r w:rsidRPr="00F26C1D">
              <w:rPr>
                <w:rFonts w:ascii="Arial" w:hAnsi="Arial" w:cs="Arial"/>
                <w:sz w:val="20"/>
                <w:szCs w:val="20"/>
              </w:rPr>
              <w:t>Glorot</w:t>
            </w:r>
            <w:proofErr w:type="spellEnd"/>
          </w:p>
        </w:tc>
        <w:tc>
          <w:tcPr>
            <w:tcW w:w="1071" w:type="dxa"/>
          </w:tcPr>
          <w:p w14:paraId="39AE877D" w14:textId="6AC048E6" w:rsidR="009E0920" w:rsidRPr="00F26C1D" w:rsidRDefault="009E0920" w:rsidP="009E0920">
            <w:pPr>
              <w:jc w:val="center"/>
              <w:rPr>
                <w:rFonts w:ascii="Arial" w:hAnsi="Arial" w:cs="Arial"/>
                <w:sz w:val="20"/>
                <w:szCs w:val="20"/>
              </w:rPr>
            </w:pPr>
            <w:proofErr w:type="spellStart"/>
            <w:r w:rsidRPr="00F26C1D">
              <w:rPr>
                <w:rFonts w:ascii="Arial" w:hAnsi="Arial" w:cs="Arial"/>
                <w:sz w:val="20"/>
                <w:szCs w:val="20"/>
              </w:rPr>
              <w:t>Glorot</w:t>
            </w:r>
            <w:proofErr w:type="spellEnd"/>
          </w:p>
        </w:tc>
        <w:tc>
          <w:tcPr>
            <w:tcW w:w="828" w:type="dxa"/>
          </w:tcPr>
          <w:p w14:paraId="715578C5" w14:textId="0E47A801" w:rsidR="009E0920" w:rsidRPr="00F26C1D" w:rsidRDefault="009E0920" w:rsidP="009E0920">
            <w:pPr>
              <w:jc w:val="center"/>
              <w:rPr>
                <w:rFonts w:ascii="Arial" w:hAnsi="Arial" w:cs="Arial"/>
                <w:sz w:val="20"/>
                <w:szCs w:val="20"/>
              </w:rPr>
            </w:pPr>
            <w:proofErr w:type="spellStart"/>
            <w:r w:rsidRPr="00F26C1D">
              <w:rPr>
                <w:rFonts w:ascii="Arial" w:hAnsi="Arial" w:cs="Arial"/>
                <w:sz w:val="20"/>
                <w:szCs w:val="20"/>
              </w:rPr>
              <w:t>Glorot</w:t>
            </w:r>
            <w:proofErr w:type="spellEnd"/>
          </w:p>
        </w:tc>
        <w:tc>
          <w:tcPr>
            <w:tcW w:w="828" w:type="dxa"/>
          </w:tcPr>
          <w:p w14:paraId="770720FD" w14:textId="6E04E090" w:rsidR="009E0920" w:rsidRPr="00F26C1D" w:rsidRDefault="009E0920" w:rsidP="009E0920">
            <w:pPr>
              <w:jc w:val="center"/>
              <w:rPr>
                <w:rFonts w:ascii="Arial" w:hAnsi="Arial" w:cs="Arial"/>
                <w:sz w:val="20"/>
                <w:szCs w:val="20"/>
              </w:rPr>
            </w:pPr>
            <w:proofErr w:type="spellStart"/>
            <w:r w:rsidRPr="00F26C1D">
              <w:rPr>
                <w:rFonts w:ascii="Arial" w:hAnsi="Arial" w:cs="Arial"/>
                <w:sz w:val="20"/>
                <w:szCs w:val="20"/>
              </w:rPr>
              <w:t>Glorot</w:t>
            </w:r>
            <w:proofErr w:type="spellEnd"/>
          </w:p>
        </w:tc>
        <w:tc>
          <w:tcPr>
            <w:tcW w:w="1030" w:type="dxa"/>
          </w:tcPr>
          <w:p w14:paraId="67897AAD" w14:textId="4C27E8FA" w:rsidR="009E0920" w:rsidRPr="00F26C1D" w:rsidRDefault="009E0920" w:rsidP="009E0920">
            <w:pPr>
              <w:jc w:val="center"/>
              <w:rPr>
                <w:rFonts w:ascii="Arial" w:hAnsi="Arial" w:cs="Arial"/>
                <w:sz w:val="20"/>
                <w:szCs w:val="20"/>
              </w:rPr>
            </w:pPr>
            <w:proofErr w:type="spellStart"/>
            <w:r w:rsidRPr="00F26C1D">
              <w:rPr>
                <w:rFonts w:ascii="Arial" w:hAnsi="Arial" w:cs="Arial"/>
                <w:sz w:val="20"/>
                <w:szCs w:val="20"/>
              </w:rPr>
              <w:t>Glorot</w:t>
            </w:r>
            <w:proofErr w:type="spellEnd"/>
          </w:p>
        </w:tc>
        <w:tc>
          <w:tcPr>
            <w:tcW w:w="961" w:type="dxa"/>
          </w:tcPr>
          <w:p w14:paraId="7790A005" w14:textId="131AF4FF" w:rsidR="009E0920" w:rsidRDefault="009E0920" w:rsidP="009E0920">
            <w:pPr>
              <w:jc w:val="center"/>
              <w:rPr>
                <w:rFonts w:ascii="Arial" w:hAnsi="Arial" w:cs="Arial"/>
              </w:rPr>
            </w:pPr>
            <w:proofErr w:type="spellStart"/>
            <w:r w:rsidRPr="00F26C1D">
              <w:rPr>
                <w:rFonts w:ascii="Arial" w:hAnsi="Arial" w:cs="Arial"/>
                <w:sz w:val="20"/>
                <w:szCs w:val="20"/>
              </w:rPr>
              <w:t>Glorot</w:t>
            </w:r>
            <w:proofErr w:type="spellEnd"/>
          </w:p>
        </w:tc>
      </w:tr>
    </w:tbl>
    <w:p w14:paraId="132E4706" w14:textId="77777777" w:rsidR="004E2995" w:rsidRDefault="004E2995" w:rsidP="009E0920">
      <w:pPr>
        <w:spacing w:after="0"/>
        <w:rPr>
          <w:rFonts w:ascii="Arial" w:hAnsi="Arial" w:cs="Arial"/>
        </w:rPr>
      </w:pPr>
    </w:p>
    <w:p w14:paraId="51C079C3" w14:textId="130A479D" w:rsidR="009E0920" w:rsidRDefault="009E0920" w:rsidP="009E0920">
      <w:pPr>
        <w:spacing w:after="0"/>
        <w:rPr>
          <w:rFonts w:ascii="Arial" w:eastAsiaTheme="minorEastAsia" w:hAnsi="Arial" w:cs="Arial"/>
          <w:sz w:val="20"/>
          <w:szCs w:val="20"/>
        </w:rPr>
      </w:pPr>
      <w:r w:rsidRPr="009E0920">
        <w:rPr>
          <w:rFonts w:ascii="Arial" w:hAnsi="Arial" w:cs="Arial"/>
          <w:b/>
          <w:bCs/>
          <w:sz w:val="20"/>
          <w:szCs w:val="20"/>
        </w:rPr>
        <w:t xml:space="preserve">Supplementary Table 1. Model parameters. </w:t>
      </w:r>
      <w:r w:rsidRPr="009E0920">
        <w:rPr>
          <w:rFonts w:ascii="Arial" w:hAnsi="Arial" w:cs="Arial"/>
          <w:sz w:val="20"/>
          <w:szCs w:val="20"/>
        </w:rPr>
        <w:t>EC = entorhinal cortex; DG = dentate gyrus;</w:t>
      </w:r>
      <w:r w:rsidR="00156BB9">
        <w:rPr>
          <w:rFonts w:ascii="Arial" w:hAnsi="Arial" w:cs="Arial"/>
          <w:sz w:val="20"/>
          <w:szCs w:val="20"/>
        </w:rPr>
        <w:t xml:space="preserve"> </w:t>
      </w:r>
      <w:r w:rsidR="00156BB9">
        <w:rPr>
          <w:rFonts w:ascii="Arial" w:hAnsi="Arial" w:cs="Arial"/>
          <w:i/>
          <w:iCs/>
          <w:sz w:val="20"/>
          <w:szCs w:val="20"/>
        </w:rPr>
        <w:t>c</w:t>
      </w:r>
      <w:r w:rsidR="00156BB9">
        <w:rPr>
          <w:rFonts w:ascii="Arial" w:hAnsi="Arial" w:cs="Arial"/>
          <w:sz w:val="20"/>
          <w:szCs w:val="20"/>
        </w:rPr>
        <w:t xml:space="preserve"> = sensitivity to similarity;</w:t>
      </w:r>
      <w:r w:rsidRPr="009E0920">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kohonen</m:t>
            </m:r>
          </m:sub>
        </m:sSub>
      </m:oMath>
      <w:r w:rsidRPr="009E0920">
        <w:rPr>
          <w:rFonts w:ascii="Arial" w:eastAsiaTheme="minorEastAsia" w:hAnsi="Arial" w:cs="Arial"/>
          <w:sz w:val="20"/>
          <w:szCs w:val="20"/>
        </w:rPr>
        <w:t xml:space="preserve"> = grid cell stimulus learning rate; </w:t>
      </w:r>
      <m:oMath>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swarm</m:t>
            </m:r>
          </m:sub>
        </m:sSub>
      </m:oMath>
      <w:r w:rsidRPr="009E0920">
        <w:rPr>
          <w:rFonts w:ascii="Arial" w:eastAsiaTheme="minorEastAsia" w:hAnsi="Arial" w:cs="Arial"/>
          <w:sz w:val="20"/>
          <w:szCs w:val="20"/>
        </w:rPr>
        <w:t xml:space="preserve"> = grid cell learning rate for centroid of top k activated units; k = top k entorhinal units to be updated; </w:t>
      </w:r>
      <m:oMath>
        <m:r>
          <w:rPr>
            <w:rFonts w:ascii="Cambria Math" w:eastAsia="Aptos" w:hAnsi="Cambria Math" w:cs="Arial"/>
            <w:sz w:val="20"/>
            <w:szCs w:val="20"/>
          </w:rPr>
          <m:t>β</m:t>
        </m:r>
      </m:oMath>
      <w:r w:rsidRPr="009E0920">
        <w:rPr>
          <w:rFonts w:ascii="Arial" w:eastAsiaTheme="minorEastAsia" w:hAnsi="Arial" w:cs="Arial"/>
          <w:sz w:val="20"/>
          <w:szCs w:val="20"/>
        </w:rPr>
        <w:t xml:space="preserve"> = dentate gyrus lateral inhibition; </w:t>
      </w:r>
      <m:oMath>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rec</m:t>
            </m:r>
          </m:sub>
        </m:sSub>
      </m:oMath>
      <w:r w:rsidRPr="009E0920">
        <w:rPr>
          <w:rFonts w:ascii="Arial" w:eastAsiaTheme="minorEastAsia" w:hAnsi="Arial" w:cs="Arial"/>
          <w:sz w:val="20"/>
          <w:szCs w:val="20"/>
        </w:rPr>
        <w:t xml:space="preserve"> = recurrent connectivity weight; </w:t>
      </w:r>
      <m:oMath>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out</m:t>
            </m:r>
          </m:sub>
        </m:sSub>
      </m:oMath>
      <w:r w:rsidRPr="009E0920">
        <w:rPr>
          <w:rFonts w:ascii="Arial" w:eastAsiaTheme="minorEastAsia" w:hAnsi="Arial" w:cs="Arial"/>
          <w:sz w:val="20"/>
          <w:szCs w:val="20"/>
        </w:rPr>
        <w:t xml:space="preserve"> = monosynaptic path weight; </w:t>
      </w:r>
      <m:oMath>
        <m:r>
          <w:rPr>
            <w:rFonts w:ascii="Cambria Math" w:hAnsi="Cambria Math" w:cs="Arial"/>
            <w:sz w:val="20"/>
            <w:szCs w:val="20"/>
          </w:rPr>
          <m:t>ρ</m:t>
        </m:r>
      </m:oMath>
      <w:r w:rsidRPr="009E0920">
        <w:rPr>
          <w:rFonts w:ascii="Arial" w:eastAsiaTheme="minorEastAsia" w:hAnsi="Arial" w:cs="Arial"/>
          <w:sz w:val="20"/>
          <w:szCs w:val="20"/>
        </w:rPr>
        <w:t xml:space="preserve"> = perforant path weight</w:t>
      </w:r>
      <w:r>
        <w:rPr>
          <w:rFonts w:ascii="Arial" w:eastAsiaTheme="minorEastAsia" w:hAnsi="Arial" w:cs="Arial"/>
          <w:sz w:val="20"/>
          <w:szCs w:val="20"/>
        </w:rPr>
        <w:t>.</w:t>
      </w:r>
    </w:p>
    <w:p w14:paraId="5D9012BF" w14:textId="77777777" w:rsidR="009E0920" w:rsidRDefault="009E0920" w:rsidP="009E0920">
      <w:pPr>
        <w:spacing w:after="0"/>
        <w:rPr>
          <w:rFonts w:ascii="Arial" w:eastAsiaTheme="minorEastAsia" w:hAnsi="Arial" w:cs="Arial"/>
          <w:sz w:val="20"/>
          <w:szCs w:val="20"/>
        </w:rPr>
      </w:pPr>
    </w:p>
    <w:p w14:paraId="6616B09D" w14:textId="77777777" w:rsidR="009E0920" w:rsidRDefault="009E0920" w:rsidP="009E0920">
      <w:pPr>
        <w:spacing w:after="0"/>
        <w:rPr>
          <w:rFonts w:ascii="Arial" w:eastAsiaTheme="minorEastAsia" w:hAnsi="Arial" w:cs="Arial"/>
          <w:sz w:val="20"/>
          <w:szCs w:val="20"/>
        </w:rPr>
      </w:pPr>
    </w:p>
    <w:p w14:paraId="1A283C37" w14:textId="77777777" w:rsidR="009E0920" w:rsidRDefault="009E0920" w:rsidP="009E0920">
      <w:pPr>
        <w:spacing w:after="0"/>
        <w:rPr>
          <w:rFonts w:ascii="Arial" w:eastAsiaTheme="minorEastAsia" w:hAnsi="Arial" w:cs="Arial"/>
          <w:sz w:val="20"/>
          <w:szCs w:val="20"/>
        </w:rPr>
      </w:pPr>
    </w:p>
    <w:p w14:paraId="11ECA5F4" w14:textId="77777777" w:rsidR="009E0920" w:rsidRDefault="009E0920" w:rsidP="009E0920">
      <w:pPr>
        <w:spacing w:after="0"/>
        <w:rPr>
          <w:rFonts w:ascii="Arial" w:eastAsiaTheme="minorEastAsia" w:hAnsi="Arial" w:cs="Arial"/>
          <w:sz w:val="20"/>
          <w:szCs w:val="20"/>
        </w:rPr>
      </w:pPr>
    </w:p>
    <w:p w14:paraId="2E0424B6" w14:textId="77777777" w:rsidR="009E0920" w:rsidRDefault="009E0920" w:rsidP="009E0920">
      <w:pPr>
        <w:spacing w:after="0"/>
        <w:rPr>
          <w:rFonts w:ascii="Arial" w:eastAsiaTheme="minorEastAsia" w:hAnsi="Arial" w:cs="Arial"/>
          <w:sz w:val="20"/>
          <w:szCs w:val="20"/>
        </w:rPr>
      </w:pPr>
    </w:p>
    <w:p w14:paraId="788C572C" w14:textId="77777777" w:rsidR="009E0920" w:rsidRDefault="009E0920" w:rsidP="009E0920">
      <w:pPr>
        <w:spacing w:after="0"/>
        <w:rPr>
          <w:rFonts w:ascii="Arial" w:eastAsiaTheme="minorEastAsia" w:hAnsi="Arial" w:cs="Arial"/>
          <w:sz w:val="20"/>
          <w:szCs w:val="20"/>
        </w:rPr>
      </w:pPr>
    </w:p>
    <w:p w14:paraId="066F7BB4" w14:textId="77777777" w:rsidR="009E0920" w:rsidRDefault="009E0920" w:rsidP="009E0920">
      <w:pPr>
        <w:spacing w:after="0"/>
        <w:rPr>
          <w:rFonts w:ascii="Arial" w:eastAsiaTheme="minorEastAsia" w:hAnsi="Arial" w:cs="Arial"/>
          <w:sz w:val="20"/>
          <w:szCs w:val="20"/>
        </w:rPr>
      </w:pPr>
    </w:p>
    <w:p w14:paraId="7D423C22" w14:textId="77777777" w:rsidR="009E0920" w:rsidRDefault="009E0920" w:rsidP="009E0920">
      <w:pPr>
        <w:spacing w:after="0"/>
        <w:rPr>
          <w:rFonts w:ascii="Arial" w:eastAsiaTheme="minorEastAsia" w:hAnsi="Arial" w:cs="Arial"/>
          <w:sz w:val="20"/>
          <w:szCs w:val="20"/>
        </w:rPr>
      </w:pPr>
    </w:p>
    <w:p w14:paraId="25A89548" w14:textId="77777777" w:rsidR="009E0920" w:rsidRDefault="009E0920" w:rsidP="009E0920">
      <w:pPr>
        <w:spacing w:after="0"/>
        <w:rPr>
          <w:rFonts w:ascii="Arial" w:eastAsiaTheme="minorEastAsia" w:hAnsi="Arial" w:cs="Arial"/>
          <w:sz w:val="20"/>
          <w:szCs w:val="20"/>
        </w:rPr>
      </w:pPr>
    </w:p>
    <w:p w14:paraId="22B331DA" w14:textId="77777777" w:rsidR="009E0920" w:rsidRDefault="009E0920" w:rsidP="009E0920">
      <w:pPr>
        <w:spacing w:after="0"/>
        <w:rPr>
          <w:rFonts w:ascii="Arial" w:eastAsiaTheme="minorEastAsia" w:hAnsi="Arial" w:cs="Arial"/>
          <w:sz w:val="20"/>
          <w:szCs w:val="20"/>
        </w:rPr>
      </w:pPr>
    </w:p>
    <w:p w14:paraId="521A98A2" w14:textId="77777777" w:rsidR="009E0920" w:rsidRDefault="009E0920" w:rsidP="009E0920">
      <w:pPr>
        <w:spacing w:after="0"/>
        <w:rPr>
          <w:rFonts w:ascii="Arial" w:eastAsiaTheme="minorEastAsia" w:hAnsi="Arial" w:cs="Arial"/>
          <w:sz w:val="20"/>
          <w:szCs w:val="20"/>
        </w:rPr>
      </w:pPr>
    </w:p>
    <w:p w14:paraId="7F2665CF" w14:textId="77777777" w:rsidR="009E0920" w:rsidRDefault="009E0920" w:rsidP="009E0920">
      <w:pPr>
        <w:spacing w:after="0"/>
        <w:rPr>
          <w:rFonts w:ascii="Arial" w:eastAsiaTheme="minorEastAsia" w:hAnsi="Arial" w:cs="Arial"/>
          <w:sz w:val="20"/>
          <w:szCs w:val="20"/>
        </w:rPr>
      </w:pPr>
    </w:p>
    <w:p w14:paraId="0B60613D" w14:textId="77777777" w:rsidR="009E0920" w:rsidRDefault="009E0920" w:rsidP="009E0920">
      <w:pPr>
        <w:spacing w:after="0"/>
        <w:rPr>
          <w:rFonts w:ascii="Arial" w:eastAsiaTheme="minorEastAsia" w:hAnsi="Arial" w:cs="Arial"/>
          <w:sz w:val="20"/>
          <w:szCs w:val="20"/>
        </w:rPr>
      </w:pPr>
    </w:p>
    <w:p w14:paraId="24A68A22" w14:textId="77777777" w:rsidR="009E0920" w:rsidRDefault="009E0920" w:rsidP="009E0920">
      <w:pPr>
        <w:spacing w:after="0"/>
        <w:rPr>
          <w:rFonts w:ascii="Arial" w:eastAsiaTheme="minorEastAsia" w:hAnsi="Arial" w:cs="Arial"/>
          <w:sz w:val="20"/>
          <w:szCs w:val="20"/>
        </w:rPr>
      </w:pPr>
    </w:p>
    <w:p w14:paraId="03CD5816" w14:textId="77777777" w:rsidR="009E0920" w:rsidRDefault="009E0920" w:rsidP="009E0920">
      <w:pPr>
        <w:spacing w:after="0"/>
        <w:rPr>
          <w:rFonts w:ascii="Arial" w:eastAsiaTheme="minorEastAsia" w:hAnsi="Arial" w:cs="Arial"/>
          <w:sz w:val="20"/>
          <w:szCs w:val="20"/>
        </w:rPr>
      </w:pPr>
    </w:p>
    <w:p w14:paraId="0F9875A5" w14:textId="77777777" w:rsidR="009E0920" w:rsidRDefault="009E0920" w:rsidP="009E0920">
      <w:pPr>
        <w:spacing w:after="0"/>
        <w:rPr>
          <w:rFonts w:ascii="Arial" w:eastAsiaTheme="minorEastAsia" w:hAnsi="Arial" w:cs="Arial"/>
          <w:sz w:val="20"/>
          <w:szCs w:val="20"/>
        </w:rPr>
      </w:pPr>
    </w:p>
    <w:p w14:paraId="20F4EE25" w14:textId="77777777" w:rsidR="009E0920" w:rsidRDefault="009E0920" w:rsidP="009E0920">
      <w:pPr>
        <w:spacing w:after="0"/>
        <w:rPr>
          <w:rFonts w:ascii="Arial" w:eastAsiaTheme="minorEastAsia" w:hAnsi="Arial" w:cs="Arial"/>
          <w:sz w:val="20"/>
          <w:szCs w:val="20"/>
        </w:rPr>
      </w:pPr>
    </w:p>
    <w:p w14:paraId="6E6AD1A0" w14:textId="77777777" w:rsidR="009E0920" w:rsidRDefault="009E0920" w:rsidP="009E0920">
      <w:pPr>
        <w:spacing w:after="0"/>
        <w:rPr>
          <w:rFonts w:ascii="Arial" w:eastAsiaTheme="minorEastAsia" w:hAnsi="Arial" w:cs="Arial"/>
          <w:sz w:val="20"/>
          <w:szCs w:val="20"/>
        </w:rPr>
      </w:pPr>
    </w:p>
    <w:p w14:paraId="6D4BC740" w14:textId="77777777" w:rsidR="009E0920" w:rsidRDefault="009E0920" w:rsidP="009E0920">
      <w:pPr>
        <w:spacing w:after="0"/>
        <w:rPr>
          <w:rFonts w:ascii="Arial" w:eastAsiaTheme="minorEastAsia" w:hAnsi="Arial" w:cs="Arial"/>
          <w:sz w:val="20"/>
          <w:szCs w:val="20"/>
        </w:rPr>
      </w:pPr>
    </w:p>
    <w:p w14:paraId="046FD8A0" w14:textId="77777777" w:rsidR="009E0920" w:rsidRDefault="009E0920" w:rsidP="009E0920">
      <w:pPr>
        <w:spacing w:after="0"/>
        <w:rPr>
          <w:rFonts w:ascii="Arial" w:eastAsiaTheme="minorEastAsia" w:hAnsi="Arial" w:cs="Arial"/>
          <w:sz w:val="20"/>
          <w:szCs w:val="20"/>
        </w:rPr>
      </w:pPr>
    </w:p>
    <w:p w14:paraId="7BE3FA01" w14:textId="445E62EC" w:rsidR="00941075" w:rsidRDefault="00941075" w:rsidP="009E0920">
      <w:pPr>
        <w:spacing w:after="0"/>
        <w:rPr>
          <w:rFonts w:ascii="Arial" w:hAnsi="Arial" w:cs="Arial"/>
          <w:sz w:val="20"/>
          <w:szCs w:val="20"/>
        </w:rPr>
      </w:pPr>
      <w:r>
        <w:rPr>
          <w:rFonts w:ascii="Arial" w:hAnsi="Arial" w:cs="Arial"/>
          <w:noProof/>
          <w:sz w:val="20"/>
          <w:szCs w:val="20"/>
        </w:rPr>
        <w:drawing>
          <wp:anchor distT="0" distB="0" distL="114300" distR="114300" simplePos="0" relativeHeight="251662336" behindDoc="0" locked="0" layoutInCell="1" allowOverlap="1" wp14:anchorId="7405DDB5" wp14:editId="28F4E200">
            <wp:simplePos x="0" y="0"/>
            <wp:positionH relativeFrom="column">
              <wp:posOffset>0</wp:posOffset>
            </wp:positionH>
            <wp:positionV relativeFrom="paragraph">
              <wp:posOffset>0</wp:posOffset>
            </wp:positionV>
            <wp:extent cx="5943600" cy="3343275"/>
            <wp:effectExtent l="0" t="0" r="0" b="0"/>
            <wp:wrapThrough wrapText="bothSides">
              <wp:wrapPolygon edited="0">
                <wp:start x="0" y="0"/>
                <wp:lineTo x="0" y="21497"/>
                <wp:lineTo x="21554" y="21497"/>
                <wp:lineTo x="21554" y="0"/>
                <wp:lineTo x="0" y="0"/>
              </wp:wrapPolygon>
            </wp:wrapThrough>
            <wp:docPr id="1923178702" name="Picture 5" descr="A collage of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78702" name="Picture 5" descr="A collage of different shap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7EE4FB6C" w14:textId="049A27C8" w:rsidR="00941075" w:rsidRPr="00941075" w:rsidRDefault="00941075" w:rsidP="009E0920">
      <w:pPr>
        <w:spacing w:after="0"/>
        <w:rPr>
          <w:rFonts w:ascii="Arial" w:hAnsi="Arial" w:cs="Arial"/>
          <w:sz w:val="20"/>
          <w:szCs w:val="20"/>
        </w:rPr>
      </w:pPr>
      <w:r>
        <w:rPr>
          <w:rFonts w:ascii="Arial" w:hAnsi="Arial" w:cs="Arial"/>
          <w:b/>
          <w:bCs/>
          <w:sz w:val="20"/>
          <w:szCs w:val="20"/>
        </w:rPr>
        <w:t xml:space="preserve">Supplementary Figure 1. </w:t>
      </w:r>
      <w:proofErr w:type="spellStart"/>
      <w:r>
        <w:rPr>
          <w:rFonts w:ascii="Arial" w:hAnsi="Arial" w:cs="Arial"/>
          <w:i/>
          <w:iCs/>
          <w:sz w:val="20"/>
          <w:szCs w:val="20"/>
        </w:rPr>
        <w:t>Fasion</w:t>
      </w:r>
      <w:proofErr w:type="spellEnd"/>
      <w:r>
        <w:rPr>
          <w:rFonts w:ascii="Arial" w:hAnsi="Arial" w:cs="Arial"/>
          <w:i/>
          <w:iCs/>
          <w:sz w:val="20"/>
          <w:szCs w:val="20"/>
        </w:rPr>
        <w:t xml:space="preserve"> MNIST prototypes. </w:t>
      </w:r>
      <w:r>
        <w:rPr>
          <w:rFonts w:ascii="Arial" w:hAnsi="Arial" w:cs="Arial"/>
          <w:sz w:val="20"/>
          <w:szCs w:val="20"/>
        </w:rPr>
        <w:t>Each image is the average pixel value across exemplars belonging to the corresponding category.</w:t>
      </w:r>
    </w:p>
    <w:p w14:paraId="3B5CDC5F" w14:textId="77777777" w:rsidR="00941075" w:rsidRDefault="00941075" w:rsidP="009E0920">
      <w:pPr>
        <w:spacing w:after="0"/>
        <w:rPr>
          <w:rFonts w:ascii="Arial" w:hAnsi="Arial" w:cs="Arial"/>
          <w:sz w:val="20"/>
          <w:szCs w:val="20"/>
        </w:rPr>
      </w:pPr>
    </w:p>
    <w:p w14:paraId="43EF51E1" w14:textId="77777777" w:rsidR="00941075" w:rsidRDefault="00941075" w:rsidP="009E0920">
      <w:pPr>
        <w:spacing w:after="0"/>
        <w:rPr>
          <w:rFonts w:ascii="Arial" w:hAnsi="Arial" w:cs="Arial"/>
          <w:sz w:val="20"/>
          <w:szCs w:val="20"/>
        </w:rPr>
      </w:pPr>
    </w:p>
    <w:p w14:paraId="5BFEE624" w14:textId="77777777" w:rsidR="00941075" w:rsidRDefault="00941075" w:rsidP="009E0920">
      <w:pPr>
        <w:spacing w:after="0"/>
        <w:rPr>
          <w:rFonts w:ascii="Arial" w:hAnsi="Arial" w:cs="Arial"/>
          <w:sz w:val="20"/>
          <w:szCs w:val="20"/>
        </w:rPr>
      </w:pPr>
    </w:p>
    <w:p w14:paraId="2AE9A590" w14:textId="77777777" w:rsidR="00941075" w:rsidRDefault="00941075" w:rsidP="009E0920">
      <w:pPr>
        <w:spacing w:after="0"/>
        <w:rPr>
          <w:rFonts w:ascii="Arial" w:hAnsi="Arial" w:cs="Arial"/>
          <w:sz w:val="20"/>
          <w:szCs w:val="20"/>
        </w:rPr>
      </w:pPr>
    </w:p>
    <w:p w14:paraId="5AD39361" w14:textId="77777777" w:rsidR="00941075" w:rsidRDefault="00941075" w:rsidP="009E0920">
      <w:pPr>
        <w:spacing w:after="0"/>
        <w:rPr>
          <w:rFonts w:ascii="Arial" w:hAnsi="Arial" w:cs="Arial"/>
          <w:sz w:val="20"/>
          <w:szCs w:val="20"/>
        </w:rPr>
      </w:pPr>
    </w:p>
    <w:p w14:paraId="355A32F0" w14:textId="77777777" w:rsidR="00941075" w:rsidRDefault="00941075" w:rsidP="009E0920">
      <w:pPr>
        <w:spacing w:after="0"/>
        <w:rPr>
          <w:rFonts w:ascii="Arial" w:hAnsi="Arial" w:cs="Arial"/>
          <w:sz w:val="20"/>
          <w:szCs w:val="20"/>
        </w:rPr>
      </w:pPr>
    </w:p>
    <w:p w14:paraId="0379E4FF" w14:textId="77777777" w:rsidR="00941075" w:rsidRDefault="00941075" w:rsidP="009E0920">
      <w:pPr>
        <w:spacing w:after="0"/>
        <w:rPr>
          <w:rFonts w:ascii="Arial" w:hAnsi="Arial" w:cs="Arial"/>
          <w:sz w:val="20"/>
          <w:szCs w:val="20"/>
        </w:rPr>
      </w:pPr>
    </w:p>
    <w:p w14:paraId="619BB5F4" w14:textId="77777777" w:rsidR="00941075" w:rsidRDefault="00941075" w:rsidP="009E0920">
      <w:pPr>
        <w:spacing w:after="0"/>
        <w:rPr>
          <w:rFonts w:ascii="Arial" w:hAnsi="Arial" w:cs="Arial"/>
          <w:sz w:val="20"/>
          <w:szCs w:val="20"/>
        </w:rPr>
      </w:pPr>
    </w:p>
    <w:p w14:paraId="75BF1332" w14:textId="77777777" w:rsidR="00941075" w:rsidRDefault="00941075" w:rsidP="009E0920">
      <w:pPr>
        <w:spacing w:after="0"/>
        <w:rPr>
          <w:rFonts w:ascii="Arial" w:hAnsi="Arial" w:cs="Arial"/>
          <w:sz w:val="20"/>
          <w:szCs w:val="20"/>
        </w:rPr>
      </w:pPr>
    </w:p>
    <w:p w14:paraId="2CACA024" w14:textId="77777777" w:rsidR="00941075" w:rsidRDefault="00941075" w:rsidP="009E0920">
      <w:pPr>
        <w:spacing w:after="0"/>
        <w:rPr>
          <w:rFonts w:ascii="Arial" w:hAnsi="Arial" w:cs="Arial"/>
          <w:sz w:val="20"/>
          <w:szCs w:val="20"/>
        </w:rPr>
      </w:pPr>
    </w:p>
    <w:p w14:paraId="06FF84FA" w14:textId="77777777" w:rsidR="00941075" w:rsidRDefault="00941075" w:rsidP="009E0920">
      <w:pPr>
        <w:spacing w:after="0"/>
        <w:rPr>
          <w:rFonts w:ascii="Arial" w:hAnsi="Arial" w:cs="Arial"/>
          <w:sz w:val="20"/>
          <w:szCs w:val="20"/>
        </w:rPr>
      </w:pPr>
    </w:p>
    <w:p w14:paraId="0C63E983" w14:textId="77777777" w:rsidR="00941075" w:rsidRDefault="00941075" w:rsidP="009E0920">
      <w:pPr>
        <w:spacing w:after="0"/>
        <w:rPr>
          <w:rFonts w:ascii="Arial" w:hAnsi="Arial" w:cs="Arial"/>
          <w:sz w:val="20"/>
          <w:szCs w:val="20"/>
        </w:rPr>
      </w:pPr>
    </w:p>
    <w:p w14:paraId="15C3BCC8" w14:textId="77777777" w:rsidR="00941075" w:rsidRDefault="00941075" w:rsidP="009E0920">
      <w:pPr>
        <w:spacing w:after="0"/>
        <w:rPr>
          <w:rFonts w:ascii="Arial" w:hAnsi="Arial" w:cs="Arial"/>
          <w:sz w:val="20"/>
          <w:szCs w:val="20"/>
        </w:rPr>
      </w:pPr>
    </w:p>
    <w:p w14:paraId="2FC811A8" w14:textId="77777777" w:rsidR="00941075" w:rsidRDefault="00941075" w:rsidP="009E0920">
      <w:pPr>
        <w:spacing w:after="0"/>
        <w:rPr>
          <w:rFonts w:ascii="Arial" w:hAnsi="Arial" w:cs="Arial"/>
          <w:sz w:val="20"/>
          <w:szCs w:val="20"/>
        </w:rPr>
      </w:pPr>
    </w:p>
    <w:p w14:paraId="0370D01A" w14:textId="77777777" w:rsidR="00941075" w:rsidRDefault="00941075" w:rsidP="009E0920">
      <w:pPr>
        <w:spacing w:after="0"/>
        <w:rPr>
          <w:rFonts w:ascii="Arial" w:hAnsi="Arial" w:cs="Arial"/>
          <w:sz w:val="20"/>
          <w:szCs w:val="20"/>
        </w:rPr>
      </w:pPr>
    </w:p>
    <w:p w14:paraId="15A5637E" w14:textId="77777777" w:rsidR="00941075" w:rsidRDefault="00941075" w:rsidP="009E0920">
      <w:pPr>
        <w:spacing w:after="0"/>
        <w:rPr>
          <w:rFonts w:ascii="Arial" w:hAnsi="Arial" w:cs="Arial"/>
          <w:sz w:val="20"/>
          <w:szCs w:val="20"/>
        </w:rPr>
      </w:pPr>
    </w:p>
    <w:p w14:paraId="14F76715" w14:textId="77777777" w:rsidR="00941075" w:rsidRDefault="00941075" w:rsidP="009E0920">
      <w:pPr>
        <w:spacing w:after="0"/>
        <w:rPr>
          <w:rFonts w:ascii="Arial" w:hAnsi="Arial" w:cs="Arial"/>
          <w:sz w:val="20"/>
          <w:szCs w:val="20"/>
        </w:rPr>
      </w:pPr>
    </w:p>
    <w:p w14:paraId="1CCF94C1" w14:textId="7EDA3A31" w:rsidR="009E0920" w:rsidRPr="009E0920" w:rsidRDefault="009E0920" w:rsidP="009E0920">
      <w:pPr>
        <w:spacing w:after="0"/>
        <w:rPr>
          <w:rFonts w:ascii="Arial" w:hAnsi="Arial" w:cs="Arial"/>
          <w:sz w:val="20"/>
          <w:szCs w:val="20"/>
        </w:rPr>
      </w:pPr>
      <w:r>
        <w:rPr>
          <w:rFonts w:ascii="Arial" w:hAnsi="Arial" w:cs="Arial"/>
          <w:noProof/>
          <w:sz w:val="20"/>
          <w:szCs w:val="20"/>
        </w:rPr>
        <w:lastRenderedPageBreak/>
        <w:drawing>
          <wp:anchor distT="0" distB="0" distL="114300" distR="114300" simplePos="0" relativeHeight="251658240" behindDoc="0" locked="0" layoutInCell="1" allowOverlap="1" wp14:anchorId="0125F274" wp14:editId="5C0E4A6C">
            <wp:simplePos x="0" y="0"/>
            <wp:positionH relativeFrom="column">
              <wp:posOffset>0</wp:posOffset>
            </wp:positionH>
            <wp:positionV relativeFrom="paragraph">
              <wp:posOffset>0</wp:posOffset>
            </wp:positionV>
            <wp:extent cx="5943600" cy="5937250"/>
            <wp:effectExtent l="0" t="0" r="0" b="6350"/>
            <wp:wrapThrough wrapText="bothSides">
              <wp:wrapPolygon edited="0">
                <wp:start x="0" y="0"/>
                <wp:lineTo x="0" y="21577"/>
                <wp:lineTo x="21554" y="21577"/>
                <wp:lineTo x="21554" y="0"/>
                <wp:lineTo x="0" y="0"/>
              </wp:wrapPolygon>
            </wp:wrapThrough>
            <wp:docPr id="13938566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5664" name="Picture 1" descr="A graph of different colored lin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37250"/>
                    </a:xfrm>
                    <a:prstGeom prst="rect">
                      <a:avLst/>
                    </a:prstGeom>
                  </pic:spPr>
                </pic:pic>
              </a:graphicData>
            </a:graphic>
            <wp14:sizeRelH relativeFrom="page">
              <wp14:pctWidth>0</wp14:pctWidth>
            </wp14:sizeRelH>
            <wp14:sizeRelV relativeFrom="page">
              <wp14:pctHeight>0</wp14:pctHeight>
            </wp14:sizeRelV>
          </wp:anchor>
        </w:drawing>
      </w:r>
    </w:p>
    <w:p w14:paraId="2A83E6F7" w14:textId="2C921517" w:rsidR="004E2995" w:rsidRPr="00F75F08" w:rsidRDefault="009E0920" w:rsidP="00D85625">
      <w:pPr>
        <w:spacing w:after="0"/>
        <w:rPr>
          <w:rFonts w:ascii="Arial" w:eastAsiaTheme="minorEastAsia" w:hAnsi="Arial" w:cs="Arial"/>
          <w:sz w:val="20"/>
          <w:szCs w:val="20"/>
        </w:rPr>
      </w:pPr>
      <w:r w:rsidRPr="00F75F08">
        <w:rPr>
          <w:rFonts w:ascii="Arial" w:eastAsiaTheme="minorEastAsia" w:hAnsi="Arial" w:cs="Arial"/>
          <w:b/>
          <w:bCs/>
          <w:sz w:val="20"/>
          <w:szCs w:val="20"/>
        </w:rPr>
        <w:t xml:space="preserve">Supplementary Figure </w:t>
      </w:r>
      <w:r w:rsidR="00ED5CEA">
        <w:rPr>
          <w:rFonts w:ascii="Arial" w:eastAsiaTheme="minorEastAsia" w:hAnsi="Arial" w:cs="Arial"/>
          <w:b/>
          <w:bCs/>
          <w:sz w:val="20"/>
          <w:szCs w:val="20"/>
        </w:rPr>
        <w:t>2</w:t>
      </w:r>
      <w:r w:rsidRPr="00F75F08">
        <w:rPr>
          <w:rFonts w:ascii="Arial" w:eastAsiaTheme="minorEastAsia" w:hAnsi="Arial" w:cs="Arial"/>
          <w:b/>
          <w:bCs/>
          <w:sz w:val="20"/>
          <w:szCs w:val="20"/>
        </w:rPr>
        <w:t xml:space="preserve">. </w:t>
      </w:r>
      <w:r w:rsidRPr="00F75F08">
        <w:rPr>
          <w:rFonts w:ascii="Arial" w:eastAsiaTheme="minorEastAsia" w:hAnsi="Arial" w:cs="Arial"/>
          <w:i/>
          <w:iCs/>
          <w:sz w:val="20"/>
          <w:szCs w:val="20"/>
        </w:rPr>
        <w:t xml:space="preserve">Dentate gyrus pattern separation. </w:t>
      </w:r>
      <w:r w:rsidRPr="00F75F08">
        <w:rPr>
          <w:rFonts w:ascii="Arial" w:eastAsiaTheme="minorEastAsia" w:hAnsi="Arial" w:cs="Arial"/>
          <w:sz w:val="20"/>
          <w:szCs w:val="20"/>
        </w:rPr>
        <w:t xml:space="preserve">The x-axis denotes stimulus-to-stimulus cosine similarities, binned into 10% quantiles, such that, moving from left to right, pairwise stimulus similarity increases. The y-axis denotes </w:t>
      </w:r>
      <w:r w:rsidR="00F75F08" w:rsidRPr="00F75F08">
        <w:rPr>
          <w:rFonts w:ascii="Arial" w:eastAsiaTheme="minorEastAsia" w:hAnsi="Arial" w:cs="Arial"/>
          <w:sz w:val="20"/>
          <w:szCs w:val="20"/>
        </w:rPr>
        <w:t>pattern similarity for dentate gyrus activity underlying stimulus presentation. Each panel denotes a different run, seeded with a different initialization. A positive diagonal would indicate equal pairwise similarities between stimulus pairs and dentate gyrus pattern pairs. As can be seen, dentate gyrus patterns exhibit robust pattern separation, where the slope is below the diagonal for nearly every single run (runs 35 and 48 exhibit nonmonotonic inverse U-shaped curves), indicating that pairwise dentate gyrus similarities are less than their corresponding pairwise stimulus similarities. Additionally</w:t>
      </w:r>
      <w:proofErr w:type="gramStart"/>
      <w:r w:rsidR="00F75F08" w:rsidRPr="00F75F08">
        <w:rPr>
          <w:rFonts w:ascii="Arial" w:eastAsiaTheme="minorEastAsia" w:hAnsi="Arial" w:cs="Arial"/>
          <w:sz w:val="20"/>
          <w:szCs w:val="20"/>
        </w:rPr>
        <w:t>, it can be seen that, for</w:t>
      </w:r>
      <w:proofErr w:type="gramEnd"/>
      <w:r w:rsidR="00F75F08" w:rsidRPr="00F75F08">
        <w:rPr>
          <w:rFonts w:ascii="Arial" w:eastAsiaTheme="minorEastAsia" w:hAnsi="Arial" w:cs="Arial"/>
          <w:sz w:val="20"/>
          <w:szCs w:val="20"/>
        </w:rPr>
        <w:t xml:space="preserve"> many runs, the curve does not increase until the pairwise similarity between stimuli is extremely high. Before this increase, many curves are </w:t>
      </w:r>
      <w:r w:rsidR="00F75F08">
        <w:rPr>
          <w:rFonts w:ascii="Arial" w:eastAsiaTheme="minorEastAsia" w:hAnsi="Arial" w:cs="Arial"/>
          <w:sz w:val="20"/>
          <w:szCs w:val="20"/>
        </w:rPr>
        <w:t xml:space="preserve">nearly </w:t>
      </w:r>
      <w:r w:rsidR="00F75F08" w:rsidRPr="00F75F08">
        <w:rPr>
          <w:rFonts w:ascii="Arial" w:eastAsiaTheme="minorEastAsia" w:hAnsi="Arial" w:cs="Arial"/>
          <w:sz w:val="20"/>
          <w:szCs w:val="20"/>
        </w:rPr>
        <w:t>flat indicating orthogonalization of stimulus representations.</w:t>
      </w:r>
    </w:p>
    <w:p w14:paraId="1871FF1B" w14:textId="77777777" w:rsidR="004E2995" w:rsidRDefault="004E2995" w:rsidP="00D85625">
      <w:pPr>
        <w:spacing w:after="0"/>
        <w:rPr>
          <w:rFonts w:ascii="Arial" w:eastAsiaTheme="minorEastAsia" w:hAnsi="Arial" w:cs="Arial"/>
        </w:rPr>
      </w:pPr>
    </w:p>
    <w:p w14:paraId="0A7BE2FA" w14:textId="7DAC43BB" w:rsidR="004E2995" w:rsidRPr="00ED5CEA" w:rsidRDefault="00F75F08" w:rsidP="00D85625">
      <w:pPr>
        <w:spacing w:after="0"/>
        <w:rPr>
          <w:rFonts w:ascii="Arial" w:eastAsiaTheme="minorEastAsia" w:hAnsi="Arial" w:cs="Arial"/>
          <w:sz w:val="20"/>
          <w:szCs w:val="20"/>
        </w:rPr>
      </w:pPr>
      <w:r w:rsidRPr="00ED5CEA">
        <w:rPr>
          <w:rFonts w:ascii="Arial" w:eastAsiaTheme="minorEastAsia" w:hAnsi="Arial" w:cs="Arial"/>
          <w:noProof/>
          <w:sz w:val="20"/>
          <w:szCs w:val="20"/>
        </w:rPr>
        <w:lastRenderedPageBreak/>
        <w:drawing>
          <wp:anchor distT="0" distB="0" distL="114300" distR="114300" simplePos="0" relativeHeight="251659264" behindDoc="0" locked="0" layoutInCell="1" allowOverlap="1" wp14:anchorId="3AE1D7D7" wp14:editId="0810EF7F">
            <wp:simplePos x="0" y="0"/>
            <wp:positionH relativeFrom="column">
              <wp:posOffset>0</wp:posOffset>
            </wp:positionH>
            <wp:positionV relativeFrom="paragraph">
              <wp:posOffset>0</wp:posOffset>
            </wp:positionV>
            <wp:extent cx="5943600" cy="3343275"/>
            <wp:effectExtent l="0" t="0" r="0" b="0"/>
            <wp:wrapThrough wrapText="bothSides">
              <wp:wrapPolygon edited="0">
                <wp:start x="0" y="0"/>
                <wp:lineTo x="0" y="21497"/>
                <wp:lineTo x="21554" y="21497"/>
                <wp:lineTo x="21554" y="0"/>
                <wp:lineTo x="0" y="0"/>
              </wp:wrapPolygon>
            </wp:wrapThrough>
            <wp:docPr id="380265805" name="Picture 2" descr="A graph of a number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65805" name="Picture 2" descr="A graph of a number of different types of object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Pr="00ED5CEA">
        <w:rPr>
          <w:rFonts w:ascii="Arial" w:eastAsiaTheme="minorEastAsia" w:hAnsi="Arial" w:cs="Arial"/>
          <w:b/>
          <w:bCs/>
          <w:sz w:val="20"/>
          <w:szCs w:val="20"/>
        </w:rPr>
        <w:t xml:space="preserve">Supplementary Figure 3. </w:t>
      </w:r>
      <w:r w:rsidRPr="00ED5CEA">
        <w:rPr>
          <w:rFonts w:ascii="Arial" w:eastAsiaTheme="minorEastAsia" w:hAnsi="Arial" w:cs="Arial"/>
          <w:i/>
          <w:iCs/>
          <w:sz w:val="20"/>
          <w:szCs w:val="20"/>
        </w:rPr>
        <w:t xml:space="preserve">CA3 pattern completion. </w:t>
      </w:r>
      <w:r w:rsidRPr="00ED5CEA">
        <w:rPr>
          <w:rFonts w:ascii="Arial" w:eastAsiaTheme="minorEastAsia" w:hAnsi="Arial" w:cs="Arial"/>
          <w:sz w:val="20"/>
          <w:szCs w:val="20"/>
        </w:rPr>
        <w:t>(A) Average correlation across 500 randomly sampled stimuli following training, which get occluded and used as input for the model that then reconstructs the occluded input. Correlations are between the non-occluded input images and the reconstructed images. (A) displays the frequency of average correlations across 50 runs. (B) Two example images (left column) that get occluded (middle column) and then reconstructed by the CA3 layer (right column). Please note that the runs</w:t>
      </w:r>
      <w:r w:rsidR="00ED5CEA" w:rsidRPr="00ED5CEA">
        <w:rPr>
          <w:rFonts w:ascii="Arial" w:eastAsiaTheme="minorEastAsia" w:hAnsi="Arial" w:cs="Arial"/>
          <w:sz w:val="20"/>
          <w:szCs w:val="20"/>
        </w:rPr>
        <w:t xml:space="preserve"> from (A)</w:t>
      </w:r>
      <w:r w:rsidRPr="00ED5CEA">
        <w:rPr>
          <w:rFonts w:ascii="Arial" w:eastAsiaTheme="minorEastAsia" w:hAnsi="Arial" w:cs="Arial"/>
          <w:sz w:val="20"/>
          <w:szCs w:val="20"/>
        </w:rPr>
        <w:t xml:space="preserve"> occluded </w:t>
      </w:r>
      <w:r w:rsidR="00ED5CEA" w:rsidRPr="00ED5CEA">
        <w:rPr>
          <w:rFonts w:ascii="Arial" w:eastAsiaTheme="minorEastAsia" w:hAnsi="Arial" w:cs="Arial"/>
          <w:sz w:val="20"/>
          <w:szCs w:val="20"/>
        </w:rPr>
        <w:t>centers of the images but additional simulations indicate that reconstruction precision is similar whether occlusion is at the top, bottom, center, or randomly sampled parts of the image.</w:t>
      </w:r>
    </w:p>
    <w:p w14:paraId="3DE84691" w14:textId="77777777" w:rsidR="004E2995" w:rsidRDefault="004E2995" w:rsidP="00D85625">
      <w:pPr>
        <w:spacing w:after="0"/>
        <w:rPr>
          <w:rFonts w:ascii="Arial" w:eastAsiaTheme="minorEastAsia" w:hAnsi="Arial" w:cs="Arial"/>
        </w:rPr>
      </w:pPr>
    </w:p>
    <w:p w14:paraId="682B8557" w14:textId="77777777" w:rsidR="004E2995" w:rsidRDefault="004E2995" w:rsidP="00D85625">
      <w:pPr>
        <w:spacing w:after="0"/>
        <w:rPr>
          <w:rFonts w:ascii="Arial" w:eastAsiaTheme="minorEastAsia" w:hAnsi="Arial" w:cs="Arial"/>
        </w:rPr>
      </w:pPr>
    </w:p>
    <w:p w14:paraId="75A17C65" w14:textId="77777777" w:rsidR="004E2995" w:rsidRDefault="004E2995" w:rsidP="00D85625">
      <w:pPr>
        <w:spacing w:after="0"/>
        <w:rPr>
          <w:rFonts w:ascii="Arial" w:eastAsiaTheme="minorEastAsia" w:hAnsi="Arial" w:cs="Arial"/>
        </w:rPr>
      </w:pPr>
    </w:p>
    <w:p w14:paraId="3AFD6B07" w14:textId="77777777" w:rsidR="004E2995" w:rsidRDefault="004E2995" w:rsidP="00D85625">
      <w:pPr>
        <w:spacing w:after="0"/>
        <w:rPr>
          <w:rFonts w:ascii="Arial" w:eastAsiaTheme="minorEastAsia" w:hAnsi="Arial" w:cs="Arial"/>
        </w:rPr>
      </w:pPr>
    </w:p>
    <w:p w14:paraId="3A5B93C5" w14:textId="77777777" w:rsidR="004E2995" w:rsidRDefault="004E2995" w:rsidP="00D85625">
      <w:pPr>
        <w:spacing w:after="0"/>
        <w:rPr>
          <w:rFonts w:ascii="Arial" w:eastAsiaTheme="minorEastAsia" w:hAnsi="Arial" w:cs="Arial"/>
        </w:rPr>
      </w:pPr>
    </w:p>
    <w:p w14:paraId="5CF181FF" w14:textId="77777777" w:rsidR="004E2995" w:rsidRDefault="004E2995" w:rsidP="00D85625">
      <w:pPr>
        <w:spacing w:after="0"/>
        <w:rPr>
          <w:rFonts w:ascii="Arial" w:eastAsiaTheme="minorEastAsia" w:hAnsi="Arial" w:cs="Arial"/>
        </w:rPr>
      </w:pPr>
    </w:p>
    <w:p w14:paraId="183FF7F7" w14:textId="77777777" w:rsidR="004E2995" w:rsidRDefault="004E2995" w:rsidP="00D85625">
      <w:pPr>
        <w:spacing w:after="0"/>
        <w:rPr>
          <w:rFonts w:ascii="Arial" w:eastAsiaTheme="minorEastAsia" w:hAnsi="Arial" w:cs="Arial"/>
        </w:rPr>
      </w:pPr>
    </w:p>
    <w:p w14:paraId="6CF8A95C" w14:textId="77777777" w:rsidR="004E2995" w:rsidRDefault="004E2995" w:rsidP="00D85625">
      <w:pPr>
        <w:spacing w:after="0"/>
        <w:rPr>
          <w:rFonts w:ascii="Arial" w:eastAsiaTheme="minorEastAsia" w:hAnsi="Arial" w:cs="Arial"/>
        </w:rPr>
      </w:pPr>
    </w:p>
    <w:p w14:paraId="258A0666" w14:textId="77777777" w:rsidR="004E2995" w:rsidRDefault="004E2995" w:rsidP="00D85625">
      <w:pPr>
        <w:spacing w:after="0"/>
        <w:rPr>
          <w:rFonts w:ascii="Arial" w:eastAsiaTheme="minorEastAsia" w:hAnsi="Arial" w:cs="Arial"/>
        </w:rPr>
      </w:pPr>
    </w:p>
    <w:p w14:paraId="77BC7B57" w14:textId="77777777" w:rsidR="004E2995" w:rsidRDefault="004E2995" w:rsidP="00D85625">
      <w:pPr>
        <w:spacing w:after="0"/>
        <w:rPr>
          <w:rFonts w:ascii="Arial" w:eastAsiaTheme="minorEastAsia" w:hAnsi="Arial" w:cs="Arial"/>
        </w:rPr>
      </w:pPr>
    </w:p>
    <w:p w14:paraId="3D86A89B" w14:textId="77777777" w:rsidR="004E2995" w:rsidRDefault="004E2995" w:rsidP="00D85625">
      <w:pPr>
        <w:spacing w:after="0"/>
        <w:rPr>
          <w:rFonts w:ascii="Arial" w:eastAsiaTheme="minorEastAsia" w:hAnsi="Arial" w:cs="Arial"/>
        </w:rPr>
      </w:pPr>
    </w:p>
    <w:p w14:paraId="6501374A" w14:textId="77777777" w:rsidR="004E2995" w:rsidRDefault="004E2995" w:rsidP="00D85625">
      <w:pPr>
        <w:spacing w:after="0"/>
        <w:rPr>
          <w:rFonts w:ascii="Arial" w:eastAsiaTheme="minorEastAsia" w:hAnsi="Arial" w:cs="Arial"/>
        </w:rPr>
      </w:pPr>
    </w:p>
    <w:p w14:paraId="4239EE21" w14:textId="77777777" w:rsidR="004E2995" w:rsidRDefault="004E2995" w:rsidP="00D85625">
      <w:pPr>
        <w:spacing w:after="0"/>
        <w:rPr>
          <w:rFonts w:ascii="Arial" w:eastAsiaTheme="minorEastAsia" w:hAnsi="Arial" w:cs="Arial"/>
        </w:rPr>
      </w:pPr>
    </w:p>
    <w:p w14:paraId="6D081BE4" w14:textId="77777777" w:rsidR="004E2995" w:rsidRDefault="004E2995" w:rsidP="00D85625">
      <w:pPr>
        <w:spacing w:after="0"/>
        <w:rPr>
          <w:rFonts w:ascii="Arial" w:eastAsiaTheme="minorEastAsia" w:hAnsi="Arial" w:cs="Arial"/>
        </w:rPr>
      </w:pPr>
    </w:p>
    <w:p w14:paraId="3366CA20" w14:textId="77777777" w:rsidR="004E2995" w:rsidRDefault="004E2995" w:rsidP="00D85625">
      <w:pPr>
        <w:spacing w:after="0"/>
        <w:rPr>
          <w:rFonts w:ascii="Arial" w:eastAsiaTheme="minorEastAsia" w:hAnsi="Arial" w:cs="Arial"/>
        </w:rPr>
      </w:pPr>
    </w:p>
    <w:p w14:paraId="036EF6D2" w14:textId="77777777" w:rsidR="004E2995" w:rsidRDefault="004E2995" w:rsidP="00D85625">
      <w:pPr>
        <w:spacing w:after="0"/>
        <w:rPr>
          <w:rFonts w:ascii="Arial" w:eastAsiaTheme="minorEastAsia" w:hAnsi="Arial" w:cs="Arial"/>
        </w:rPr>
      </w:pPr>
    </w:p>
    <w:p w14:paraId="30BC7138" w14:textId="77777777" w:rsidR="004E2995" w:rsidRDefault="004E2995" w:rsidP="00D85625">
      <w:pPr>
        <w:spacing w:after="0"/>
        <w:rPr>
          <w:rFonts w:ascii="Arial" w:eastAsiaTheme="minorEastAsia" w:hAnsi="Arial" w:cs="Arial"/>
        </w:rPr>
      </w:pPr>
    </w:p>
    <w:p w14:paraId="4C1353BA" w14:textId="59D12593" w:rsidR="004E2995" w:rsidRDefault="00ED5CEA" w:rsidP="00D85625">
      <w:pPr>
        <w:spacing w:after="0"/>
        <w:rPr>
          <w:rFonts w:ascii="Arial" w:eastAsiaTheme="minorEastAsia" w:hAnsi="Arial" w:cs="Arial"/>
        </w:rPr>
      </w:pPr>
      <w:r>
        <w:rPr>
          <w:rFonts w:ascii="Arial" w:eastAsiaTheme="minorEastAsia" w:hAnsi="Arial" w:cs="Arial"/>
          <w:noProof/>
        </w:rPr>
        <w:lastRenderedPageBreak/>
        <w:drawing>
          <wp:anchor distT="0" distB="0" distL="114300" distR="114300" simplePos="0" relativeHeight="251660288" behindDoc="0" locked="0" layoutInCell="1" allowOverlap="1" wp14:anchorId="479B4DE5" wp14:editId="012133EF">
            <wp:simplePos x="0" y="0"/>
            <wp:positionH relativeFrom="column">
              <wp:posOffset>0</wp:posOffset>
            </wp:positionH>
            <wp:positionV relativeFrom="paragraph">
              <wp:posOffset>0</wp:posOffset>
            </wp:positionV>
            <wp:extent cx="5943600" cy="5943600"/>
            <wp:effectExtent l="0" t="0" r="0" b="0"/>
            <wp:wrapThrough wrapText="bothSides">
              <wp:wrapPolygon edited="0">
                <wp:start x="0" y="0"/>
                <wp:lineTo x="0" y="21554"/>
                <wp:lineTo x="21554" y="21554"/>
                <wp:lineTo x="21554" y="0"/>
                <wp:lineTo x="0" y="0"/>
              </wp:wrapPolygon>
            </wp:wrapThrough>
            <wp:docPr id="1751263083" name="Picture 3" descr="A collage of image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63083" name="Picture 3" descr="A collage of images of different colo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p>
    <w:p w14:paraId="72B3D816" w14:textId="3D034119" w:rsidR="004E2995" w:rsidRDefault="00ED5CEA" w:rsidP="00D85625">
      <w:pPr>
        <w:spacing w:after="0"/>
        <w:rPr>
          <w:rFonts w:ascii="Arial" w:eastAsiaTheme="minorEastAsia" w:hAnsi="Arial" w:cs="Arial"/>
          <w:sz w:val="20"/>
          <w:szCs w:val="20"/>
        </w:rPr>
      </w:pPr>
      <w:r w:rsidRPr="00ED5CEA">
        <w:rPr>
          <w:rFonts w:ascii="Arial" w:eastAsiaTheme="minorEastAsia" w:hAnsi="Arial" w:cs="Arial"/>
          <w:b/>
          <w:bCs/>
          <w:sz w:val="20"/>
          <w:szCs w:val="20"/>
        </w:rPr>
        <w:t xml:space="preserve">Supplementary Figure 4. Grid cell emergence with nondivergent model architecture. </w:t>
      </w:r>
      <w:r w:rsidRPr="00ED5CEA">
        <w:rPr>
          <w:rFonts w:ascii="Arial" w:eastAsiaTheme="minorEastAsia" w:hAnsi="Arial" w:cs="Arial"/>
          <w:sz w:val="20"/>
          <w:szCs w:val="20"/>
        </w:rPr>
        <w:t xml:space="preserve">Without divergent decoders, preliminary simulations indicate that spontaneous grid cell emergence remains intact and </w:t>
      </w:r>
      <w:proofErr w:type="spellStart"/>
      <w:r w:rsidRPr="00ED5CEA">
        <w:rPr>
          <w:rFonts w:ascii="Arial" w:eastAsiaTheme="minorEastAsia" w:hAnsi="Arial" w:cs="Arial"/>
          <w:sz w:val="20"/>
          <w:szCs w:val="20"/>
        </w:rPr>
        <w:t>gridness</w:t>
      </w:r>
      <w:proofErr w:type="spellEnd"/>
      <w:r w:rsidRPr="00ED5CEA">
        <w:rPr>
          <w:rFonts w:ascii="Arial" w:eastAsiaTheme="minorEastAsia" w:hAnsi="Arial" w:cs="Arial"/>
          <w:sz w:val="20"/>
          <w:szCs w:val="20"/>
        </w:rPr>
        <w:t xml:space="preserve"> scores are </w:t>
      </w:r>
      <w:proofErr w:type="gramStart"/>
      <w:r w:rsidRPr="00ED5CEA">
        <w:rPr>
          <w:rFonts w:ascii="Arial" w:eastAsiaTheme="minorEastAsia" w:hAnsi="Arial" w:cs="Arial"/>
          <w:sz w:val="20"/>
          <w:szCs w:val="20"/>
        </w:rPr>
        <w:t>similar to</w:t>
      </w:r>
      <w:proofErr w:type="gramEnd"/>
      <w:r w:rsidRPr="00ED5CEA">
        <w:rPr>
          <w:rFonts w:ascii="Arial" w:eastAsiaTheme="minorEastAsia" w:hAnsi="Arial" w:cs="Arial"/>
          <w:sz w:val="20"/>
          <w:szCs w:val="20"/>
        </w:rPr>
        <w:t xml:space="preserve"> the scores observed with divergent decoders.</w:t>
      </w:r>
      <w:r w:rsidR="00FA0B40">
        <w:rPr>
          <w:rFonts w:ascii="Arial" w:eastAsiaTheme="minorEastAsia" w:hAnsi="Arial" w:cs="Arial"/>
          <w:sz w:val="20"/>
          <w:szCs w:val="20"/>
        </w:rPr>
        <w:t xml:space="preserve"> This model also performed similarly at categorization (~89%).</w:t>
      </w:r>
    </w:p>
    <w:p w14:paraId="5A72D510" w14:textId="77777777" w:rsidR="00ED5CEA" w:rsidRDefault="00ED5CEA" w:rsidP="00D85625">
      <w:pPr>
        <w:spacing w:after="0"/>
        <w:rPr>
          <w:rFonts w:ascii="Arial" w:eastAsiaTheme="minorEastAsia" w:hAnsi="Arial" w:cs="Arial"/>
          <w:sz w:val="20"/>
          <w:szCs w:val="20"/>
        </w:rPr>
      </w:pPr>
    </w:p>
    <w:p w14:paraId="6BF4FB7F" w14:textId="77777777" w:rsidR="00ED5CEA" w:rsidRDefault="00ED5CEA" w:rsidP="00D85625">
      <w:pPr>
        <w:spacing w:after="0"/>
        <w:rPr>
          <w:rFonts w:ascii="Arial" w:eastAsiaTheme="minorEastAsia" w:hAnsi="Arial" w:cs="Arial"/>
          <w:sz w:val="20"/>
          <w:szCs w:val="20"/>
        </w:rPr>
      </w:pPr>
    </w:p>
    <w:p w14:paraId="1CC5CB02" w14:textId="77777777" w:rsidR="00ED5CEA" w:rsidRDefault="00ED5CEA" w:rsidP="00D85625">
      <w:pPr>
        <w:spacing w:after="0"/>
        <w:rPr>
          <w:rFonts w:ascii="Arial" w:eastAsiaTheme="minorEastAsia" w:hAnsi="Arial" w:cs="Arial"/>
          <w:sz w:val="20"/>
          <w:szCs w:val="20"/>
        </w:rPr>
      </w:pPr>
    </w:p>
    <w:p w14:paraId="74402E49" w14:textId="77777777" w:rsidR="00ED5CEA" w:rsidRDefault="00ED5CEA" w:rsidP="00D85625">
      <w:pPr>
        <w:spacing w:after="0"/>
        <w:rPr>
          <w:rFonts w:ascii="Arial" w:eastAsiaTheme="minorEastAsia" w:hAnsi="Arial" w:cs="Arial"/>
          <w:sz w:val="20"/>
          <w:szCs w:val="20"/>
        </w:rPr>
      </w:pPr>
    </w:p>
    <w:p w14:paraId="7B30D4D0" w14:textId="77777777" w:rsidR="00ED5CEA" w:rsidRDefault="00ED5CEA" w:rsidP="00D85625">
      <w:pPr>
        <w:spacing w:after="0"/>
        <w:rPr>
          <w:rFonts w:ascii="Arial" w:eastAsiaTheme="minorEastAsia" w:hAnsi="Arial" w:cs="Arial"/>
          <w:sz w:val="20"/>
          <w:szCs w:val="20"/>
        </w:rPr>
      </w:pPr>
    </w:p>
    <w:p w14:paraId="78E87597" w14:textId="77777777" w:rsidR="00ED5CEA" w:rsidRDefault="00ED5CEA" w:rsidP="00D85625">
      <w:pPr>
        <w:spacing w:after="0"/>
        <w:rPr>
          <w:rFonts w:ascii="Arial" w:eastAsiaTheme="minorEastAsia" w:hAnsi="Arial" w:cs="Arial"/>
          <w:sz w:val="20"/>
          <w:szCs w:val="20"/>
        </w:rPr>
      </w:pPr>
    </w:p>
    <w:p w14:paraId="17195EA7" w14:textId="77777777" w:rsidR="00ED5CEA" w:rsidRDefault="00ED5CEA" w:rsidP="00D85625">
      <w:pPr>
        <w:spacing w:after="0"/>
        <w:rPr>
          <w:rFonts w:ascii="Arial" w:eastAsiaTheme="minorEastAsia" w:hAnsi="Arial" w:cs="Arial"/>
          <w:sz w:val="20"/>
          <w:szCs w:val="20"/>
        </w:rPr>
      </w:pPr>
    </w:p>
    <w:p w14:paraId="11E74F47" w14:textId="77777777" w:rsidR="00ED5CEA" w:rsidRDefault="00ED5CEA" w:rsidP="00D85625">
      <w:pPr>
        <w:spacing w:after="0"/>
        <w:rPr>
          <w:rFonts w:ascii="Arial" w:eastAsiaTheme="minorEastAsia" w:hAnsi="Arial" w:cs="Arial"/>
          <w:sz w:val="20"/>
          <w:szCs w:val="20"/>
        </w:rPr>
      </w:pPr>
    </w:p>
    <w:p w14:paraId="3717926B" w14:textId="77777777" w:rsidR="00ED5CEA" w:rsidRDefault="00ED5CEA" w:rsidP="00D85625">
      <w:pPr>
        <w:spacing w:after="0"/>
        <w:rPr>
          <w:rFonts w:ascii="Arial" w:eastAsiaTheme="minorEastAsia" w:hAnsi="Arial" w:cs="Arial"/>
          <w:sz w:val="20"/>
          <w:szCs w:val="20"/>
        </w:rPr>
      </w:pPr>
    </w:p>
    <w:p w14:paraId="514D7884" w14:textId="53D7F926" w:rsidR="00ED5CEA" w:rsidRPr="00ED5CEA" w:rsidRDefault="00ED5CEA" w:rsidP="00D85625">
      <w:pPr>
        <w:spacing w:after="0"/>
        <w:rPr>
          <w:rFonts w:ascii="Arial" w:eastAsiaTheme="minorEastAsia" w:hAnsi="Arial" w:cs="Arial"/>
          <w:sz w:val="20"/>
          <w:szCs w:val="20"/>
        </w:rPr>
      </w:pPr>
      <w:r>
        <w:rPr>
          <w:rFonts w:ascii="Arial" w:eastAsiaTheme="minorEastAsia" w:hAnsi="Arial" w:cs="Arial"/>
          <w:noProof/>
          <w:sz w:val="20"/>
          <w:szCs w:val="20"/>
        </w:rPr>
        <w:drawing>
          <wp:anchor distT="0" distB="0" distL="114300" distR="114300" simplePos="0" relativeHeight="251661312" behindDoc="0" locked="0" layoutInCell="1" allowOverlap="1" wp14:anchorId="557BDC7D" wp14:editId="02B3454C">
            <wp:simplePos x="0" y="0"/>
            <wp:positionH relativeFrom="column">
              <wp:posOffset>-4200</wp:posOffset>
            </wp:positionH>
            <wp:positionV relativeFrom="paragraph">
              <wp:posOffset>0</wp:posOffset>
            </wp:positionV>
            <wp:extent cx="4464050" cy="6538595"/>
            <wp:effectExtent l="0" t="0" r="6350" b="1905"/>
            <wp:wrapThrough wrapText="bothSides">
              <wp:wrapPolygon edited="0">
                <wp:start x="0" y="0"/>
                <wp:lineTo x="0" y="21564"/>
                <wp:lineTo x="21569" y="21564"/>
                <wp:lineTo x="21569" y="0"/>
                <wp:lineTo x="0" y="0"/>
              </wp:wrapPolygon>
            </wp:wrapThrough>
            <wp:docPr id="1131484012" name="Picture 4" descr="A group of different colored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84012" name="Picture 4" descr="A group of different colored triangl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4050" cy="6538595"/>
                    </a:xfrm>
                    <a:prstGeom prst="rect">
                      <a:avLst/>
                    </a:prstGeom>
                  </pic:spPr>
                </pic:pic>
              </a:graphicData>
            </a:graphic>
            <wp14:sizeRelH relativeFrom="page">
              <wp14:pctWidth>0</wp14:pctWidth>
            </wp14:sizeRelH>
            <wp14:sizeRelV relativeFrom="page">
              <wp14:pctHeight>0</wp14:pctHeight>
            </wp14:sizeRelV>
          </wp:anchor>
        </w:drawing>
      </w:r>
    </w:p>
    <w:p w14:paraId="589E47CA" w14:textId="7D3369B7" w:rsidR="004E2995" w:rsidRPr="00ED5CEA" w:rsidRDefault="00ED5CEA" w:rsidP="00D85625">
      <w:pPr>
        <w:spacing w:after="0"/>
        <w:rPr>
          <w:rFonts w:ascii="Arial" w:eastAsiaTheme="minorEastAsia" w:hAnsi="Arial" w:cs="Arial"/>
          <w:sz w:val="20"/>
          <w:szCs w:val="20"/>
        </w:rPr>
      </w:pPr>
      <w:r w:rsidRPr="00ED5CEA">
        <w:rPr>
          <w:rFonts w:ascii="Arial" w:eastAsiaTheme="minorEastAsia" w:hAnsi="Arial" w:cs="Arial"/>
          <w:b/>
          <w:bCs/>
          <w:sz w:val="20"/>
          <w:szCs w:val="20"/>
        </w:rPr>
        <w:t xml:space="preserve">Supplementary Figure 5. </w:t>
      </w:r>
      <w:r w:rsidRPr="00ED5CEA">
        <w:rPr>
          <w:rFonts w:ascii="Arial" w:eastAsiaTheme="minorEastAsia" w:hAnsi="Arial" w:cs="Arial"/>
          <w:i/>
          <w:iCs/>
          <w:sz w:val="20"/>
          <w:szCs w:val="20"/>
        </w:rPr>
        <w:t xml:space="preserve">Concept map metrics. </w:t>
      </w:r>
      <w:r w:rsidRPr="00ED5CEA">
        <w:rPr>
          <w:rFonts w:ascii="Arial" w:eastAsiaTheme="minorEastAsia" w:hAnsi="Arial" w:cs="Arial"/>
          <w:sz w:val="20"/>
          <w:szCs w:val="20"/>
        </w:rPr>
        <w:t>(A) MSP predicted blends. (B) PP predicted blends. (C) MSP entropy of predictions from (A). (D) PP entropy of predictions from (B). (E) MSP Euclidean distance in 2-simplex space between predicted and actual blend levels. (F) PP Euclidean distance in 2-simplex space between predicted and actual blend levels. (G) Vectors denoting direction of error for MSP. (H) Vectors denoting direction of error for PP.</w:t>
      </w:r>
    </w:p>
    <w:p w14:paraId="4A4F0441" w14:textId="586272B9" w:rsidR="004E2995" w:rsidRDefault="004E2995" w:rsidP="00D85625">
      <w:pPr>
        <w:spacing w:after="0"/>
        <w:rPr>
          <w:rFonts w:ascii="Arial" w:eastAsiaTheme="minorEastAsia" w:hAnsi="Arial" w:cs="Arial"/>
        </w:rPr>
      </w:pPr>
    </w:p>
    <w:p w14:paraId="78649FAB" w14:textId="3F10CAF6" w:rsidR="004E2995" w:rsidRDefault="004E2995" w:rsidP="00D85625">
      <w:pPr>
        <w:spacing w:after="0"/>
        <w:rPr>
          <w:rFonts w:ascii="Arial" w:eastAsiaTheme="minorEastAsia" w:hAnsi="Arial" w:cs="Arial"/>
        </w:rPr>
      </w:pPr>
    </w:p>
    <w:p w14:paraId="25C972F4" w14:textId="010031C6" w:rsidR="004E2995" w:rsidRDefault="004E2995" w:rsidP="00D85625">
      <w:pPr>
        <w:spacing w:after="0"/>
        <w:rPr>
          <w:rFonts w:ascii="Arial" w:eastAsiaTheme="minorEastAsia" w:hAnsi="Arial" w:cs="Arial"/>
        </w:rPr>
      </w:pPr>
    </w:p>
    <w:p w14:paraId="3FB3D771" w14:textId="22F769D5" w:rsidR="004E2995" w:rsidRDefault="004E2995" w:rsidP="00D85625">
      <w:pPr>
        <w:spacing w:after="0"/>
        <w:rPr>
          <w:rFonts w:ascii="Arial" w:eastAsiaTheme="minorEastAsia" w:hAnsi="Arial" w:cs="Arial"/>
        </w:rPr>
      </w:pPr>
    </w:p>
    <w:p w14:paraId="1049B9EA" w14:textId="0FC14B1B" w:rsidR="004E2995" w:rsidRDefault="004E2995" w:rsidP="00D85625">
      <w:pPr>
        <w:spacing w:after="0"/>
        <w:rPr>
          <w:rFonts w:ascii="Arial" w:eastAsiaTheme="minorEastAsia" w:hAnsi="Arial" w:cs="Arial"/>
        </w:rPr>
      </w:pPr>
    </w:p>
    <w:p w14:paraId="506DA2B4" w14:textId="77777777" w:rsidR="004E2995" w:rsidRDefault="004E2995" w:rsidP="00D85625">
      <w:pPr>
        <w:spacing w:after="0"/>
        <w:rPr>
          <w:rFonts w:ascii="Arial" w:eastAsiaTheme="minorEastAsia" w:hAnsi="Arial" w:cs="Arial"/>
        </w:rPr>
      </w:pPr>
    </w:p>
    <w:p w14:paraId="55571012" w14:textId="77777777" w:rsidR="004E2995" w:rsidRDefault="004E2995" w:rsidP="00D85625">
      <w:pPr>
        <w:spacing w:after="0"/>
        <w:rPr>
          <w:rFonts w:ascii="Arial" w:eastAsiaTheme="minorEastAsia" w:hAnsi="Arial" w:cs="Arial"/>
        </w:rPr>
      </w:pPr>
    </w:p>
    <w:p w14:paraId="7A18DFDA" w14:textId="77777777" w:rsidR="004E2995" w:rsidRDefault="004E2995" w:rsidP="00D85625">
      <w:pPr>
        <w:spacing w:after="0"/>
        <w:rPr>
          <w:rFonts w:ascii="Arial" w:eastAsiaTheme="minorEastAsia" w:hAnsi="Arial" w:cs="Arial"/>
        </w:rPr>
      </w:pPr>
    </w:p>
    <w:p w14:paraId="5AA46ECE" w14:textId="77777777" w:rsidR="004E2995" w:rsidRDefault="004E2995" w:rsidP="00D85625">
      <w:pPr>
        <w:spacing w:after="0"/>
        <w:rPr>
          <w:rFonts w:ascii="Arial" w:eastAsiaTheme="minorEastAsia" w:hAnsi="Arial" w:cs="Arial"/>
        </w:rPr>
      </w:pPr>
    </w:p>
    <w:p w14:paraId="1A300E72" w14:textId="77777777" w:rsidR="004E2995" w:rsidRDefault="004E2995" w:rsidP="00D85625">
      <w:pPr>
        <w:spacing w:after="0"/>
        <w:rPr>
          <w:rFonts w:ascii="Arial" w:hAnsi="Arial" w:cs="Arial"/>
        </w:rPr>
      </w:pPr>
    </w:p>
    <w:p w14:paraId="538B441E" w14:textId="77777777" w:rsidR="00716B5A" w:rsidRDefault="00716B5A" w:rsidP="00D85625">
      <w:pPr>
        <w:spacing w:after="0"/>
        <w:rPr>
          <w:rFonts w:ascii="Arial" w:hAnsi="Arial" w:cs="Arial"/>
        </w:rPr>
      </w:pPr>
    </w:p>
    <w:p w14:paraId="278E71CB" w14:textId="77777777" w:rsidR="00716B5A" w:rsidRDefault="00716B5A" w:rsidP="00D85625">
      <w:pPr>
        <w:spacing w:after="0"/>
        <w:rPr>
          <w:rFonts w:ascii="Arial" w:hAnsi="Arial" w:cs="Arial"/>
        </w:rPr>
      </w:pPr>
    </w:p>
    <w:p w14:paraId="6A6ED7EA" w14:textId="77777777" w:rsidR="00716B5A" w:rsidRDefault="00716B5A" w:rsidP="00D85625">
      <w:pPr>
        <w:spacing w:after="0"/>
        <w:rPr>
          <w:rFonts w:ascii="Arial" w:hAnsi="Arial" w:cs="Arial"/>
        </w:rPr>
      </w:pPr>
    </w:p>
    <w:p w14:paraId="6CF8439B" w14:textId="77777777" w:rsidR="00716B5A" w:rsidRDefault="00716B5A" w:rsidP="00D85625">
      <w:pPr>
        <w:spacing w:after="0"/>
        <w:rPr>
          <w:rFonts w:ascii="Arial" w:hAnsi="Arial" w:cs="Arial"/>
        </w:rPr>
      </w:pPr>
    </w:p>
    <w:p w14:paraId="2AF05B71" w14:textId="77777777" w:rsidR="00716B5A" w:rsidRDefault="00716B5A" w:rsidP="00D85625">
      <w:pPr>
        <w:spacing w:after="0"/>
        <w:rPr>
          <w:rFonts w:ascii="Arial" w:hAnsi="Arial" w:cs="Arial"/>
        </w:rPr>
      </w:pPr>
    </w:p>
    <w:p w14:paraId="6E74C48F" w14:textId="77777777" w:rsidR="00716B5A" w:rsidRDefault="00716B5A" w:rsidP="00D85625">
      <w:pPr>
        <w:spacing w:after="0"/>
        <w:rPr>
          <w:rFonts w:ascii="Arial" w:hAnsi="Arial" w:cs="Arial"/>
        </w:rPr>
      </w:pPr>
    </w:p>
    <w:p w14:paraId="3C5BEE93" w14:textId="77777777" w:rsidR="00716B5A" w:rsidRDefault="00716B5A" w:rsidP="00D85625">
      <w:pPr>
        <w:spacing w:after="0"/>
        <w:rPr>
          <w:rFonts w:ascii="Arial" w:hAnsi="Arial" w:cs="Arial"/>
        </w:rPr>
      </w:pPr>
    </w:p>
    <w:p w14:paraId="787EDD87" w14:textId="77777777" w:rsidR="00716B5A" w:rsidRDefault="00716B5A" w:rsidP="00D85625">
      <w:pPr>
        <w:spacing w:after="0"/>
        <w:rPr>
          <w:rFonts w:ascii="Arial" w:hAnsi="Arial" w:cs="Arial"/>
        </w:rPr>
      </w:pPr>
    </w:p>
    <w:p w14:paraId="0E2205E1" w14:textId="77777777" w:rsidR="00716B5A" w:rsidRDefault="00716B5A" w:rsidP="00D85625">
      <w:pPr>
        <w:spacing w:after="0"/>
        <w:rPr>
          <w:rFonts w:ascii="Arial" w:hAnsi="Arial" w:cs="Arial"/>
        </w:rPr>
      </w:pPr>
    </w:p>
    <w:p w14:paraId="50FB72FD" w14:textId="77777777" w:rsidR="00716B5A" w:rsidRDefault="00716B5A" w:rsidP="00D85625">
      <w:pPr>
        <w:spacing w:after="0"/>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716B5A" w14:paraId="3D1CF24D" w14:textId="77777777" w:rsidTr="00716B5A">
        <w:tc>
          <w:tcPr>
            <w:tcW w:w="2337" w:type="dxa"/>
          </w:tcPr>
          <w:p w14:paraId="10B62F8C" w14:textId="12CA5485" w:rsidR="00716B5A" w:rsidRPr="00716B5A" w:rsidRDefault="00716B5A" w:rsidP="00716B5A">
            <w:pPr>
              <w:jc w:val="center"/>
              <w:rPr>
                <w:rFonts w:ascii="Arial" w:hAnsi="Arial" w:cs="Arial"/>
                <w:b/>
                <w:bCs/>
              </w:rPr>
            </w:pPr>
            <w:r w:rsidRPr="00716B5A">
              <w:rPr>
                <w:rFonts w:ascii="Arial" w:hAnsi="Arial" w:cs="Arial"/>
                <w:b/>
                <w:bCs/>
              </w:rPr>
              <w:lastRenderedPageBreak/>
              <w:t>Predictor</w:t>
            </w:r>
          </w:p>
        </w:tc>
        <w:tc>
          <w:tcPr>
            <w:tcW w:w="2337" w:type="dxa"/>
          </w:tcPr>
          <w:p w14:paraId="384AC741" w14:textId="1A636187" w:rsidR="00716B5A" w:rsidRPr="00716B5A" w:rsidRDefault="00716B5A" w:rsidP="00716B5A">
            <w:pPr>
              <w:jc w:val="center"/>
              <w:rPr>
                <w:rFonts w:ascii="Arial" w:hAnsi="Arial" w:cs="Arial"/>
                <w:b/>
                <w:bCs/>
              </w:rPr>
            </w:pPr>
            <w:r w:rsidRPr="00716B5A">
              <w:rPr>
                <w:rFonts w:ascii="Arial" w:hAnsi="Arial" w:cs="Arial"/>
                <w:b/>
                <w:bCs/>
              </w:rPr>
              <w:t>Estimate</w:t>
            </w:r>
          </w:p>
        </w:tc>
        <w:tc>
          <w:tcPr>
            <w:tcW w:w="2338" w:type="dxa"/>
          </w:tcPr>
          <w:p w14:paraId="27CAE7B3" w14:textId="59D935C2" w:rsidR="00716B5A" w:rsidRPr="00716B5A" w:rsidRDefault="00716B5A" w:rsidP="00716B5A">
            <w:pPr>
              <w:jc w:val="center"/>
              <w:rPr>
                <w:rFonts w:ascii="Arial" w:hAnsi="Arial" w:cs="Arial"/>
                <w:b/>
                <w:bCs/>
              </w:rPr>
            </w:pPr>
            <w:r w:rsidRPr="00716B5A">
              <w:rPr>
                <w:rFonts w:ascii="Arial" w:hAnsi="Arial" w:cs="Arial"/>
                <w:b/>
                <w:bCs/>
              </w:rPr>
              <w:t>t value</w:t>
            </w:r>
          </w:p>
        </w:tc>
        <w:tc>
          <w:tcPr>
            <w:tcW w:w="2338" w:type="dxa"/>
          </w:tcPr>
          <w:p w14:paraId="2E2784C3" w14:textId="53290A10" w:rsidR="00716B5A" w:rsidRPr="00716B5A" w:rsidRDefault="00716B5A" w:rsidP="00716B5A">
            <w:pPr>
              <w:jc w:val="center"/>
              <w:rPr>
                <w:rFonts w:ascii="Arial" w:hAnsi="Arial" w:cs="Arial"/>
                <w:b/>
                <w:bCs/>
              </w:rPr>
            </w:pPr>
            <w:r w:rsidRPr="00716B5A">
              <w:rPr>
                <w:rFonts w:ascii="Arial" w:hAnsi="Arial" w:cs="Arial"/>
                <w:b/>
                <w:bCs/>
              </w:rPr>
              <w:t>p value</w:t>
            </w:r>
          </w:p>
        </w:tc>
      </w:tr>
      <w:tr w:rsidR="00716B5A" w14:paraId="0DBFD58B" w14:textId="77777777" w:rsidTr="00716B5A">
        <w:tc>
          <w:tcPr>
            <w:tcW w:w="2337" w:type="dxa"/>
          </w:tcPr>
          <w:p w14:paraId="1A883610" w14:textId="651EEB11" w:rsidR="00716B5A" w:rsidRDefault="00716B5A" w:rsidP="00716B5A">
            <w:pPr>
              <w:jc w:val="center"/>
              <w:rPr>
                <w:rFonts w:ascii="Arial" w:hAnsi="Arial" w:cs="Arial"/>
              </w:rPr>
            </w:pPr>
            <w:r>
              <w:rPr>
                <w:rFonts w:ascii="Arial" w:hAnsi="Arial" w:cs="Arial"/>
              </w:rPr>
              <w:t>Intercept</w:t>
            </w:r>
          </w:p>
        </w:tc>
        <w:tc>
          <w:tcPr>
            <w:tcW w:w="2337" w:type="dxa"/>
          </w:tcPr>
          <w:p w14:paraId="768EBF3A" w14:textId="592091AC" w:rsidR="00716B5A" w:rsidRDefault="00716B5A" w:rsidP="00716B5A">
            <w:pPr>
              <w:jc w:val="center"/>
              <w:rPr>
                <w:rFonts w:ascii="Arial" w:hAnsi="Arial" w:cs="Arial"/>
              </w:rPr>
            </w:pPr>
            <w:r>
              <w:rPr>
                <w:rFonts w:ascii="Arial" w:hAnsi="Arial" w:cs="Arial"/>
              </w:rPr>
              <w:t>0.71</w:t>
            </w:r>
          </w:p>
        </w:tc>
        <w:tc>
          <w:tcPr>
            <w:tcW w:w="2338" w:type="dxa"/>
          </w:tcPr>
          <w:p w14:paraId="5D4B15D8" w14:textId="4DD6D435" w:rsidR="00716B5A" w:rsidRDefault="00716B5A" w:rsidP="00716B5A">
            <w:pPr>
              <w:jc w:val="center"/>
              <w:rPr>
                <w:rFonts w:ascii="Arial" w:hAnsi="Arial" w:cs="Arial"/>
              </w:rPr>
            </w:pPr>
            <w:r>
              <w:rPr>
                <w:rFonts w:ascii="Arial" w:hAnsi="Arial" w:cs="Arial"/>
              </w:rPr>
              <w:t>58.61</w:t>
            </w:r>
          </w:p>
        </w:tc>
        <w:tc>
          <w:tcPr>
            <w:tcW w:w="2338" w:type="dxa"/>
          </w:tcPr>
          <w:p w14:paraId="2491F063" w14:textId="2022A108" w:rsidR="00716B5A" w:rsidRDefault="00716B5A" w:rsidP="00716B5A">
            <w:pPr>
              <w:jc w:val="center"/>
              <w:rPr>
                <w:rFonts w:ascii="Arial" w:hAnsi="Arial" w:cs="Arial"/>
              </w:rPr>
            </w:pPr>
            <w:r>
              <w:rPr>
                <w:rFonts w:ascii="Arial" w:hAnsi="Arial" w:cs="Arial"/>
              </w:rPr>
              <w:t>&lt; 0.001</w:t>
            </w:r>
          </w:p>
        </w:tc>
      </w:tr>
      <w:tr w:rsidR="00716B5A" w14:paraId="2DA3A089" w14:textId="77777777" w:rsidTr="00716B5A">
        <w:tc>
          <w:tcPr>
            <w:tcW w:w="2337" w:type="dxa"/>
          </w:tcPr>
          <w:p w14:paraId="136FE53A" w14:textId="3E64C8E6" w:rsidR="00716B5A" w:rsidRDefault="00716B5A" w:rsidP="00716B5A">
            <w:pPr>
              <w:jc w:val="center"/>
              <w:rPr>
                <w:rFonts w:ascii="Arial" w:hAnsi="Arial" w:cs="Arial"/>
              </w:rPr>
            </w:pPr>
            <w:r>
              <w:rPr>
                <w:rFonts w:ascii="Arial" w:hAnsi="Arial" w:cs="Arial"/>
              </w:rPr>
              <w:t># prototypes</w:t>
            </w:r>
          </w:p>
        </w:tc>
        <w:tc>
          <w:tcPr>
            <w:tcW w:w="2337" w:type="dxa"/>
          </w:tcPr>
          <w:p w14:paraId="46B9B098" w14:textId="2C3E83C3" w:rsidR="00716B5A" w:rsidRDefault="00716B5A" w:rsidP="00716B5A">
            <w:pPr>
              <w:jc w:val="center"/>
              <w:rPr>
                <w:rFonts w:ascii="Arial" w:hAnsi="Arial" w:cs="Arial"/>
              </w:rPr>
            </w:pPr>
            <w:r>
              <w:rPr>
                <w:rFonts w:ascii="Arial" w:hAnsi="Arial" w:cs="Arial"/>
              </w:rPr>
              <w:t>-0.03</w:t>
            </w:r>
          </w:p>
        </w:tc>
        <w:tc>
          <w:tcPr>
            <w:tcW w:w="2338" w:type="dxa"/>
          </w:tcPr>
          <w:p w14:paraId="5CB89ED8" w14:textId="7736D0B8" w:rsidR="00716B5A" w:rsidRDefault="00716B5A" w:rsidP="00716B5A">
            <w:pPr>
              <w:jc w:val="center"/>
              <w:rPr>
                <w:rFonts w:ascii="Arial" w:hAnsi="Arial" w:cs="Arial"/>
              </w:rPr>
            </w:pPr>
            <w:r>
              <w:rPr>
                <w:rFonts w:ascii="Arial" w:hAnsi="Arial" w:cs="Arial"/>
              </w:rPr>
              <w:t>-28.22</w:t>
            </w:r>
          </w:p>
        </w:tc>
        <w:tc>
          <w:tcPr>
            <w:tcW w:w="2338" w:type="dxa"/>
          </w:tcPr>
          <w:p w14:paraId="31B2A654" w14:textId="7B0CB782" w:rsidR="00716B5A" w:rsidRDefault="00716B5A" w:rsidP="00716B5A">
            <w:pPr>
              <w:jc w:val="center"/>
              <w:rPr>
                <w:rFonts w:ascii="Arial" w:hAnsi="Arial" w:cs="Arial"/>
              </w:rPr>
            </w:pPr>
            <w:r>
              <w:rPr>
                <w:rFonts w:ascii="Arial" w:hAnsi="Arial" w:cs="Arial"/>
              </w:rPr>
              <w:t>&lt; 0.001</w:t>
            </w:r>
          </w:p>
        </w:tc>
      </w:tr>
      <w:tr w:rsidR="00716B5A" w14:paraId="39E26861" w14:textId="77777777" w:rsidTr="00716B5A">
        <w:tc>
          <w:tcPr>
            <w:tcW w:w="2337" w:type="dxa"/>
          </w:tcPr>
          <w:p w14:paraId="79526E33" w14:textId="2AB7EC1D" w:rsidR="00716B5A" w:rsidRDefault="00716B5A" w:rsidP="00716B5A">
            <w:pPr>
              <w:jc w:val="center"/>
              <w:rPr>
                <w:rFonts w:ascii="Arial" w:hAnsi="Arial" w:cs="Arial"/>
              </w:rPr>
            </w:pPr>
            <w:r>
              <w:rPr>
                <w:rFonts w:ascii="Arial" w:hAnsi="Arial" w:cs="Arial"/>
              </w:rPr>
              <w:t>PP vs MSP</w:t>
            </w:r>
          </w:p>
        </w:tc>
        <w:tc>
          <w:tcPr>
            <w:tcW w:w="2337" w:type="dxa"/>
          </w:tcPr>
          <w:p w14:paraId="6A5A90D6" w14:textId="76B9A920" w:rsidR="00716B5A" w:rsidRDefault="00716B5A" w:rsidP="00716B5A">
            <w:pPr>
              <w:jc w:val="center"/>
              <w:rPr>
                <w:rFonts w:ascii="Arial" w:hAnsi="Arial" w:cs="Arial"/>
              </w:rPr>
            </w:pPr>
            <w:r>
              <w:rPr>
                <w:rFonts w:ascii="Arial" w:hAnsi="Arial" w:cs="Arial"/>
              </w:rPr>
              <w:t>-0.23</w:t>
            </w:r>
          </w:p>
        </w:tc>
        <w:tc>
          <w:tcPr>
            <w:tcW w:w="2338" w:type="dxa"/>
          </w:tcPr>
          <w:p w14:paraId="2F735AC1" w14:textId="1EB2E5DE" w:rsidR="00716B5A" w:rsidRDefault="00716B5A" w:rsidP="00716B5A">
            <w:pPr>
              <w:jc w:val="center"/>
              <w:rPr>
                <w:rFonts w:ascii="Arial" w:hAnsi="Arial" w:cs="Arial"/>
              </w:rPr>
            </w:pPr>
            <w:r>
              <w:rPr>
                <w:rFonts w:ascii="Arial" w:hAnsi="Arial" w:cs="Arial"/>
              </w:rPr>
              <w:t>-21.31</w:t>
            </w:r>
          </w:p>
        </w:tc>
        <w:tc>
          <w:tcPr>
            <w:tcW w:w="2338" w:type="dxa"/>
          </w:tcPr>
          <w:p w14:paraId="776D5F00" w14:textId="0FCF8417" w:rsidR="00716B5A" w:rsidRDefault="00716B5A" w:rsidP="00716B5A">
            <w:pPr>
              <w:jc w:val="center"/>
              <w:rPr>
                <w:rFonts w:ascii="Arial" w:hAnsi="Arial" w:cs="Arial"/>
              </w:rPr>
            </w:pPr>
            <w:r>
              <w:rPr>
                <w:rFonts w:ascii="Arial" w:hAnsi="Arial" w:cs="Arial"/>
              </w:rPr>
              <w:t>&lt; 0.001</w:t>
            </w:r>
          </w:p>
        </w:tc>
      </w:tr>
      <w:tr w:rsidR="00716B5A" w14:paraId="7560E301" w14:textId="77777777" w:rsidTr="00716B5A">
        <w:tc>
          <w:tcPr>
            <w:tcW w:w="2337" w:type="dxa"/>
          </w:tcPr>
          <w:p w14:paraId="3DCB21F0" w14:textId="4D66C673" w:rsidR="00716B5A" w:rsidRDefault="00716B5A" w:rsidP="00716B5A">
            <w:pPr>
              <w:jc w:val="center"/>
              <w:rPr>
                <w:rFonts w:ascii="Arial" w:hAnsi="Arial" w:cs="Arial"/>
              </w:rPr>
            </w:pPr>
            <w:r>
              <w:rPr>
                <w:rFonts w:ascii="Arial" w:hAnsi="Arial" w:cs="Arial"/>
              </w:rPr>
              <w:t># prototypes x PP vs MSP</w:t>
            </w:r>
          </w:p>
        </w:tc>
        <w:tc>
          <w:tcPr>
            <w:tcW w:w="2337" w:type="dxa"/>
          </w:tcPr>
          <w:p w14:paraId="34E1BFB7" w14:textId="3AAF4032" w:rsidR="00716B5A" w:rsidRDefault="00716B5A" w:rsidP="00716B5A">
            <w:pPr>
              <w:jc w:val="center"/>
              <w:rPr>
                <w:rFonts w:ascii="Arial" w:hAnsi="Arial" w:cs="Arial"/>
              </w:rPr>
            </w:pPr>
            <w:r>
              <w:rPr>
                <w:rFonts w:ascii="Arial" w:hAnsi="Arial" w:cs="Arial"/>
              </w:rPr>
              <w:t>0.04</w:t>
            </w:r>
          </w:p>
        </w:tc>
        <w:tc>
          <w:tcPr>
            <w:tcW w:w="2338" w:type="dxa"/>
          </w:tcPr>
          <w:p w14:paraId="5384ACEA" w14:textId="6EF3A721" w:rsidR="00716B5A" w:rsidRDefault="00716B5A" w:rsidP="00716B5A">
            <w:pPr>
              <w:jc w:val="center"/>
              <w:rPr>
                <w:rFonts w:ascii="Arial" w:hAnsi="Arial" w:cs="Arial"/>
              </w:rPr>
            </w:pPr>
            <w:r>
              <w:rPr>
                <w:rFonts w:ascii="Arial" w:hAnsi="Arial" w:cs="Arial"/>
              </w:rPr>
              <w:t>31.95</w:t>
            </w:r>
          </w:p>
        </w:tc>
        <w:tc>
          <w:tcPr>
            <w:tcW w:w="2338" w:type="dxa"/>
          </w:tcPr>
          <w:p w14:paraId="23EA7A41" w14:textId="2319CA20" w:rsidR="00716B5A" w:rsidRDefault="00716B5A" w:rsidP="00716B5A">
            <w:pPr>
              <w:jc w:val="center"/>
              <w:rPr>
                <w:rFonts w:ascii="Arial" w:hAnsi="Arial" w:cs="Arial"/>
              </w:rPr>
            </w:pPr>
            <w:r>
              <w:rPr>
                <w:rFonts w:ascii="Arial" w:hAnsi="Arial" w:cs="Arial"/>
              </w:rPr>
              <w:t>&lt; 0.001</w:t>
            </w:r>
          </w:p>
        </w:tc>
      </w:tr>
    </w:tbl>
    <w:p w14:paraId="4AEF5E42" w14:textId="0EB51E08" w:rsidR="00716B5A" w:rsidRDefault="00716B5A" w:rsidP="00D85625">
      <w:pPr>
        <w:spacing w:after="0"/>
        <w:rPr>
          <w:rFonts w:ascii="Arial" w:hAnsi="Arial" w:cs="Arial"/>
        </w:rPr>
      </w:pPr>
    </w:p>
    <w:p w14:paraId="2405A485" w14:textId="3892B0C5" w:rsidR="00716B5A" w:rsidRDefault="00716B5A" w:rsidP="00D85625">
      <w:pPr>
        <w:spacing w:after="0"/>
        <w:rPr>
          <w:rFonts w:ascii="Arial" w:hAnsi="Arial" w:cs="Arial"/>
          <w:sz w:val="20"/>
          <w:szCs w:val="20"/>
        </w:rPr>
      </w:pPr>
      <w:r w:rsidRPr="00716B5A">
        <w:rPr>
          <w:rFonts w:ascii="Arial" w:hAnsi="Arial" w:cs="Arial"/>
          <w:b/>
          <w:bCs/>
          <w:sz w:val="20"/>
          <w:szCs w:val="20"/>
        </w:rPr>
        <w:t xml:space="preserve">Supplementary Table 2. </w:t>
      </w:r>
      <w:r w:rsidRPr="00716B5A">
        <w:rPr>
          <w:rFonts w:ascii="Arial" w:hAnsi="Arial" w:cs="Arial"/>
          <w:sz w:val="20"/>
          <w:szCs w:val="20"/>
        </w:rPr>
        <w:t>Mixed linear regression model predicting average Spearman correlation between pathway-predicted category probabilities and prototype-predicted category probabilities from</w:t>
      </w:r>
      <w:r w:rsidRPr="00716B5A">
        <w:rPr>
          <w:rFonts w:ascii="Arial" w:hAnsi="Arial" w:cs="Arial"/>
          <w:b/>
          <w:bCs/>
          <w:sz w:val="20"/>
          <w:szCs w:val="20"/>
        </w:rPr>
        <w:t xml:space="preserve"> </w:t>
      </w:r>
      <w:r w:rsidRPr="00716B5A">
        <w:rPr>
          <w:rFonts w:ascii="Arial" w:hAnsi="Arial" w:cs="Arial"/>
          <w:sz w:val="20"/>
          <w:szCs w:val="20"/>
        </w:rPr>
        <w:t>the number of prototypes/categories considered in the correlation, the pathway making the prediction (PP, MSP), and their interaction.</w:t>
      </w:r>
      <w:r>
        <w:rPr>
          <w:rFonts w:ascii="Arial" w:hAnsi="Arial" w:cs="Arial"/>
          <w:sz w:val="20"/>
          <w:szCs w:val="20"/>
        </w:rPr>
        <w:t xml:space="preserve"> Run number (1-10) was included as random effects.</w:t>
      </w:r>
    </w:p>
    <w:p w14:paraId="6F1CC4DC" w14:textId="77777777" w:rsidR="00716B5A" w:rsidRDefault="00716B5A" w:rsidP="00D85625">
      <w:pPr>
        <w:spacing w:after="0"/>
        <w:rPr>
          <w:rFonts w:ascii="Arial" w:hAnsi="Arial" w:cs="Arial"/>
          <w:sz w:val="20"/>
          <w:szCs w:val="20"/>
        </w:rPr>
      </w:pPr>
    </w:p>
    <w:tbl>
      <w:tblPr>
        <w:tblStyle w:val="TableGrid"/>
        <w:tblW w:w="0" w:type="auto"/>
        <w:tblLook w:val="04A0" w:firstRow="1" w:lastRow="0" w:firstColumn="1" w:lastColumn="0" w:noHBand="0" w:noVBand="1"/>
      </w:tblPr>
      <w:tblGrid>
        <w:gridCol w:w="2337"/>
        <w:gridCol w:w="2337"/>
        <w:gridCol w:w="2338"/>
        <w:gridCol w:w="2338"/>
      </w:tblGrid>
      <w:tr w:rsidR="00716B5A" w14:paraId="7C10FF8A" w14:textId="77777777" w:rsidTr="0093490F">
        <w:tc>
          <w:tcPr>
            <w:tcW w:w="2337" w:type="dxa"/>
          </w:tcPr>
          <w:p w14:paraId="706CA644" w14:textId="77777777" w:rsidR="00716B5A" w:rsidRPr="00716B5A" w:rsidRDefault="00716B5A" w:rsidP="0093490F">
            <w:pPr>
              <w:jc w:val="center"/>
              <w:rPr>
                <w:rFonts w:ascii="Arial" w:hAnsi="Arial" w:cs="Arial"/>
                <w:b/>
                <w:bCs/>
              </w:rPr>
            </w:pPr>
            <w:r w:rsidRPr="00716B5A">
              <w:rPr>
                <w:rFonts w:ascii="Arial" w:hAnsi="Arial" w:cs="Arial"/>
                <w:b/>
                <w:bCs/>
              </w:rPr>
              <w:t>Predictor</w:t>
            </w:r>
          </w:p>
        </w:tc>
        <w:tc>
          <w:tcPr>
            <w:tcW w:w="2337" w:type="dxa"/>
          </w:tcPr>
          <w:p w14:paraId="133383B5" w14:textId="77777777" w:rsidR="00716B5A" w:rsidRPr="00716B5A" w:rsidRDefault="00716B5A" w:rsidP="0093490F">
            <w:pPr>
              <w:jc w:val="center"/>
              <w:rPr>
                <w:rFonts w:ascii="Arial" w:hAnsi="Arial" w:cs="Arial"/>
                <w:b/>
                <w:bCs/>
              </w:rPr>
            </w:pPr>
            <w:r w:rsidRPr="00716B5A">
              <w:rPr>
                <w:rFonts w:ascii="Arial" w:hAnsi="Arial" w:cs="Arial"/>
                <w:b/>
                <w:bCs/>
              </w:rPr>
              <w:t>Estimate</w:t>
            </w:r>
          </w:p>
        </w:tc>
        <w:tc>
          <w:tcPr>
            <w:tcW w:w="2338" w:type="dxa"/>
          </w:tcPr>
          <w:p w14:paraId="3A506AAE" w14:textId="77777777" w:rsidR="00716B5A" w:rsidRPr="00716B5A" w:rsidRDefault="00716B5A" w:rsidP="0093490F">
            <w:pPr>
              <w:jc w:val="center"/>
              <w:rPr>
                <w:rFonts w:ascii="Arial" w:hAnsi="Arial" w:cs="Arial"/>
                <w:b/>
                <w:bCs/>
              </w:rPr>
            </w:pPr>
            <w:r w:rsidRPr="00716B5A">
              <w:rPr>
                <w:rFonts w:ascii="Arial" w:hAnsi="Arial" w:cs="Arial"/>
                <w:b/>
                <w:bCs/>
              </w:rPr>
              <w:t>t value</w:t>
            </w:r>
          </w:p>
        </w:tc>
        <w:tc>
          <w:tcPr>
            <w:tcW w:w="2338" w:type="dxa"/>
          </w:tcPr>
          <w:p w14:paraId="3A196A55" w14:textId="77777777" w:rsidR="00716B5A" w:rsidRPr="00716B5A" w:rsidRDefault="00716B5A" w:rsidP="0093490F">
            <w:pPr>
              <w:jc w:val="center"/>
              <w:rPr>
                <w:rFonts w:ascii="Arial" w:hAnsi="Arial" w:cs="Arial"/>
                <w:b/>
                <w:bCs/>
              </w:rPr>
            </w:pPr>
            <w:r w:rsidRPr="00716B5A">
              <w:rPr>
                <w:rFonts w:ascii="Arial" w:hAnsi="Arial" w:cs="Arial"/>
                <w:b/>
                <w:bCs/>
              </w:rPr>
              <w:t>p value</w:t>
            </w:r>
          </w:p>
        </w:tc>
      </w:tr>
      <w:tr w:rsidR="00716B5A" w14:paraId="4CC7C730" w14:textId="77777777" w:rsidTr="0093490F">
        <w:tc>
          <w:tcPr>
            <w:tcW w:w="2337" w:type="dxa"/>
          </w:tcPr>
          <w:p w14:paraId="332847F8" w14:textId="77777777" w:rsidR="00716B5A" w:rsidRDefault="00716B5A" w:rsidP="0093490F">
            <w:pPr>
              <w:jc w:val="center"/>
              <w:rPr>
                <w:rFonts w:ascii="Arial" w:hAnsi="Arial" w:cs="Arial"/>
              </w:rPr>
            </w:pPr>
            <w:r>
              <w:rPr>
                <w:rFonts w:ascii="Arial" w:hAnsi="Arial" w:cs="Arial"/>
              </w:rPr>
              <w:t>Intercept</w:t>
            </w:r>
          </w:p>
        </w:tc>
        <w:tc>
          <w:tcPr>
            <w:tcW w:w="2337" w:type="dxa"/>
          </w:tcPr>
          <w:p w14:paraId="2B5DD23B" w14:textId="77777777" w:rsidR="00716B5A" w:rsidRDefault="00716B5A" w:rsidP="0093490F">
            <w:pPr>
              <w:jc w:val="center"/>
              <w:rPr>
                <w:rFonts w:ascii="Arial" w:hAnsi="Arial" w:cs="Arial"/>
              </w:rPr>
            </w:pPr>
            <w:r>
              <w:rPr>
                <w:rFonts w:ascii="Arial" w:hAnsi="Arial" w:cs="Arial"/>
              </w:rPr>
              <w:t>0.71</w:t>
            </w:r>
          </w:p>
        </w:tc>
        <w:tc>
          <w:tcPr>
            <w:tcW w:w="2338" w:type="dxa"/>
          </w:tcPr>
          <w:p w14:paraId="4956F2CE" w14:textId="66A7AD2B" w:rsidR="00716B5A" w:rsidRDefault="00716B5A" w:rsidP="0093490F">
            <w:pPr>
              <w:jc w:val="center"/>
              <w:rPr>
                <w:rFonts w:ascii="Arial" w:hAnsi="Arial" w:cs="Arial"/>
              </w:rPr>
            </w:pPr>
            <w:r>
              <w:rPr>
                <w:rFonts w:ascii="Arial" w:hAnsi="Arial" w:cs="Arial"/>
              </w:rPr>
              <w:t>50.42</w:t>
            </w:r>
          </w:p>
        </w:tc>
        <w:tc>
          <w:tcPr>
            <w:tcW w:w="2338" w:type="dxa"/>
          </w:tcPr>
          <w:p w14:paraId="27ADACB8" w14:textId="77777777" w:rsidR="00716B5A" w:rsidRDefault="00716B5A" w:rsidP="0093490F">
            <w:pPr>
              <w:jc w:val="center"/>
              <w:rPr>
                <w:rFonts w:ascii="Arial" w:hAnsi="Arial" w:cs="Arial"/>
              </w:rPr>
            </w:pPr>
            <w:r>
              <w:rPr>
                <w:rFonts w:ascii="Arial" w:hAnsi="Arial" w:cs="Arial"/>
              </w:rPr>
              <w:t>&lt; 0.001</w:t>
            </w:r>
          </w:p>
        </w:tc>
      </w:tr>
      <w:tr w:rsidR="00716B5A" w14:paraId="6CB20FD6" w14:textId="77777777" w:rsidTr="0093490F">
        <w:tc>
          <w:tcPr>
            <w:tcW w:w="2337" w:type="dxa"/>
          </w:tcPr>
          <w:p w14:paraId="27316D0E" w14:textId="77777777" w:rsidR="00716B5A" w:rsidRDefault="00716B5A" w:rsidP="0093490F">
            <w:pPr>
              <w:jc w:val="center"/>
              <w:rPr>
                <w:rFonts w:ascii="Arial" w:hAnsi="Arial" w:cs="Arial"/>
              </w:rPr>
            </w:pPr>
            <w:r>
              <w:rPr>
                <w:rFonts w:ascii="Arial" w:hAnsi="Arial" w:cs="Arial"/>
              </w:rPr>
              <w:t># prototypes</w:t>
            </w:r>
          </w:p>
        </w:tc>
        <w:tc>
          <w:tcPr>
            <w:tcW w:w="2337" w:type="dxa"/>
          </w:tcPr>
          <w:p w14:paraId="2E318C27" w14:textId="77777777" w:rsidR="00716B5A" w:rsidRDefault="00716B5A" w:rsidP="0093490F">
            <w:pPr>
              <w:jc w:val="center"/>
              <w:rPr>
                <w:rFonts w:ascii="Arial" w:hAnsi="Arial" w:cs="Arial"/>
              </w:rPr>
            </w:pPr>
            <w:r>
              <w:rPr>
                <w:rFonts w:ascii="Arial" w:hAnsi="Arial" w:cs="Arial"/>
              </w:rPr>
              <w:t>-0.03</w:t>
            </w:r>
          </w:p>
        </w:tc>
        <w:tc>
          <w:tcPr>
            <w:tcW w:w="2338" w:type="dxa"/>
          </w:tcPr>
          <w:p w14:paraId="3DDA7462" w14:textId="45895AA1" w:rsidR="00716B5A" w:rsidRDefault="00716B5A" w:rsidP="0093490F">
            <w:pPr>
              <w:jc w:val="center"/>
              <w:rPr>
                <w:rFonts w:ascii="Arial" w:hAnsi="Arial" w:cs="Arial"/>
              </w:rPr>
            </w:pPr>
            <w:r>
              <w:rPr>
                <w:rFonts w:ascii="Arial" w:hAnsi="Arial" w:cs="Arial"/>
              </w:rPr>
              <w:t>-26.39</w:t>
            </w:r>
          </w:p>
        </w:tc>
        <w:tc>
          <w:tcPr>
            <w:tcW w:w="2338" w:type="dxa"/>
          </w:tcPr>
          <w:p w14:paraId="00AFA0A2" w14:textId="77777777" w:rsidR="00716B5A" w:rsidRDefault="00716B5A" w:rsidP="0093490F">
            <w:pPr>
              <w:jc w:val="center"/>
              <w:rPr>
                <w:rFonts w:ascii="Arial" w:hAnsi="Arial" w:cs="Arial"/>
              </w:rPr>
            </w:pPr>
            <w:r>
              <w:rPr>
                <w:rFonts w:ascii="Arial" w:hAnsi="Arial" w:cs="Arial"/>
              </w:rPr>
              <w:t>&lt; 0.001</w:t>
            </w:r>
          </w:p>
        </w:tc>
      </w:tr>
    </w:tbl>
    <w:p w14:paraId="022F6CC6" w14:textId="77777777" w:rsidR="00716B5A" w:rsidRDefault="00716B5A" w:rsidP="00D85625">
      <w:pPr>
        <w:spacing w:after="0"/>
        <w:rPr>
          <w:rFonts w:ascii="Arial" w:hAnsi="Arial" w:cs="Arial"/>
          <w:sz w:val="20"/>
          <w:szCs w:val="20"/>
        </w:rPr>
      </w:pPr>
    </w:p>
    <w:p w14:paraId="1B7ABDDA" w14:textId="4DE1B2FC" w:rsidR="00716B5A" w:rsidRDefault="00716B5A" w:rsidP="00D85625">
      <w:pPr>
        <w:spacing w:after="0"/>
        <w:rPr>
          <w:rFonts w:ascii="Arial" w:hAnsi="Arial" w:cs="Arial"/>
          <w:sz w:val="20"/>
          <w:szCs w:val="20"/>
        </w:rPr>
      </w:pPr>
      <w:r>
        <w:rPr>
          <w:rFonts w:ascii="Arial" w:hAnsi="Arial" w:cs="Arial"/>
          <w:b/>
          <w:bCs/>
          <w:sz w:val="20"/>
          <w:szCs w:val="20"/>
        </w:rPr>
        <w:t xml:space="preserve">Supplementary Table 3. </w:t>
      </w:r>
      <w:r>
        <w:rPr>
          <w:rFonts w:ascii="Arial" w:hAnsi="Arial" w:cs="Arial"/>
          <w:sz w:val="20"/>
          <w:szCs w:val="20"/>
        </w:rPr>
        <w:t>Mixed linear regression model</w:t>
      </w:r>
      <w:r w:rsidRPr="00716B5A">
        <w:rPr>
          <w:rFonts w:ascii="Arial" w:hAnsi="Arial" w:cs="Arial"/>
          <w:sz w:val="20"/>
          <w:szCs w:val="20"/>
        </w:rPr>
        <w:t xml:space="preserve"> predicting average Spearman correlation between </w:t>
      </w:r>
      <w:r>
        <w:rPr>
          <w:rFonts w:ascii="Arial" w:hAnsi="Arial" w:cs="Arial"/>
          <w:sz w:val="20"/>
          <w:szCs w:val="20"/>
        </w:rPr>
        <w:t>MSP</w:t>
      </w:r>
      <w:r w:rsidRPr="00716B5A">
        <w:rPr>
          <w:rFonts w:ascii="Arial" w:hAnsi="Arial" w:cs="Arial"/>
          <w:sz w:val="20"/>
          <w:szCs w:val="20"/>
        </w:rPr>
        <w:t>-predicted category probabilities and prototype-predicted category probabilities from</w:t>
      </w:r>
      <w:r w:rsidRPr="00716B5A">
        <w:rPr>
          <w:rFonts w:ascii="Arial" w:hAnsi="Arial" w:cs="Arial"/>
          <w:b/>
          <w:bCs/>
          <w:sz w:val="20"/>
          <w:szCs w:val="20"/>
        </w:rPr>
        <w:t xml:space="preserve"> </w:t>
      </w:r>
      <w:r w:rsidRPr="00716B5A">
        <w:rPr>
          <w:rFonts w:ascii="Arial" w:hAnsi="Arial" w:cs="Arial"/>
          <w:sz w:val="20"/>
          <w:szCs w:val="20"/>
        </w:rPr>
        <w:t>the number of prototypes/categories considered in the correlation.</w:t>
      </w:r>
      <w:r>
        <w:rPr>
          <w:rFonts w:ascii="Arial" w:hAnsi="Arial" w:cs="Arial"/>
          <w:sz w:val="20"/>
          <w:szCs w:val="20"/>
        </w:rPr>
        <w:t xml:space="preserve"> Run number (1-10) was included as random effects.</w:t>
      </w:r>
    </w:p>
    <w:p w14:paraId="4CCCBDCA" w14:textId="77777777" w:rsidR="00AF0D7E" w:rsidRDefault="00AF0D7E" w:rsidP="00D85625">
      <w:pPr>
        <w:spacing w:after="0"/>
        <w:rPr>
          <w:rFonts w:ascii="Arial" w:hAnsi="Arial" w:cs="Arial"/>
          <w:sz w:val="20"/>
          <w:szCs w:val="20"/>
        </w:rPr>
      </w:pPr>
    </w:p>
    <w:tbl>
      <w:tblPr>
        <w:tblStyle w:val="TableGrid"/>
        <w:tblW w:w="0" w:type="auto"/>
        <w:tblLook w:val="04A0" w:firstRow="1" w:lastRow="0" w:firstColumn="1" w:lastColumn="0" w:noHBand="0" w:noVBand="1"/>
      </w:tblPr>
      <w:tblGrid>
        <w:gridCol w:w="2337"/>
        <w:gridCol w:w="2337"/>
        <w:gridCol w:w="2338"/>
        <w:gridCol w:w="2338"/>
      </w:tblGrid>
      <w:tr w:rsidR="00AF0D7E" w14:paraId="3351CC46" w14:textId="77777777" w:rsidTr="0093490F">
        <w:tc>
          <w:tcPr>
            <w:tcW w:w="2337" w:type="dxa"/>
          </w:tcPr>
          <w:p w14:paraId="6668D567" w14:textId="77777777" w:rsidR="00AF0D7E" w:rsidRPr="00716B5A" w:rsidRDefault="00AF0D7E" w:rsidP="0093490F">
            <w:pPr>
              <w:jc w:val="center"/>
              <w:rPr>
                <w:rFonts w:ascii="Arial" w:hAnsi="Arial" w:cs="Arial"/>
                <w:b/>
                <w:bCs/>
              </w:rPr>
            </w:pPr>
            <w:r w:rsidRPr="00716B5A">
              <w:rPr>
                <w:rFonts w:ascii="Arial" w:hAnsi="Arial" w:cs="Arial"/>
                <w:b/>
                <w:bCs/>
              </w:rPr>
              <w:t>Predictor</w:t>
            </w:r>
          </w:p>
        </w:tc>
        <w:tc>
          <w:tcPr>
            <w:tcW w:w="2337" w:type="dxa"/>
          </w:tcPr>
          <w:p w14:paraId="5ECFAF33" w14:textId="77777777" w:rsidR="00AF0D7E" w:rsidRPr="00716B5A" w:rsidRDefault="00AF0D7E" w:rsidP="0093490F">
            <w:pPr>
              <w:jc w:val="center"/>
              <w:rPr>
                <w:rFonts w:ascii="Arial" w:hAnsi="Arial" w:cs="Arial"/>
                <w:b/>
                <w:bCs/>
              </w:rPr>
            </w:pPr>
            <w:r w:rsidRPr="00716B5A">
              <w:rPr>
                <w:rFonts w:ascii="Arial" w:hAnsi="Arial" w:cs="Arial"/>
                <w:b/>
                <w:bCs/>
              </w:rPr>
              <w:t>Estimate</w:t>
            </w:r>
          </w:p>
        </w:tc>
        <w:tc>
          <w:tcPr>
            <w:tcW w:w="2338" w:type="dxa"/>
          </w:tcPr>
          <w:p w14:paraId="60812F1C" w14:textId="77777777" w:rsidR="00AF0D7E" w:rsidRPr="00716B5A" w:rsidRDefault="00AF0D7E" w:rsidP="0093490F">
            <w:pPr>
              <w:jc w:val="center"/>
              <w:rPr>
                <w:rFonts w:ascii="Arial" w:hAnsi="Arial" w:cs="Arial"/>
                <w:b/>
                <w:bCs/>
              </w:rPr>
            </w:pPr>
            <w:r w:rsidRPr="00716B5A">
              <w:rPr>
                <w:rFonts w:ascii="Arial" w:hAnsi="Arial" w:cs="Arial"/>
                <w:b/>
                <w:bCs/>
              </w:rPr>
              <w:t>t value</w:t>
            </w:r>
          </w:p>
        </w:tc>
        <w:tc>
          <w:tcPr>
            <w:tcW w:w="2338" w:type="dxa"/>
          </w:tcPr>
          <w:p w14:paraId="56F9417A" w14:textId="77777777" w:rsidR="00AF0D7E" w:rsidRPr="00716B5A" w:rsidRDefault="00AF0D7E" w:rsidP="0093490F">
            <w:pPr>
              <w:jc w:val="center"/>
              <w:rPr>
                <w:rFonts w:ascii="Arial" w:hAnsi="Arial" w:cs="Arial"/>
                <w:b/>
                <w:bCs/>
              </w:rPr>
            </w:pPr>
            <w:r w:rsidRPr="00716B5A">
              <w:rPr>
                <w:rFonts w:ascii="Arial" w:hAnsi="Arial" w:cs="Arial"/>
                <w:b/>
                <w:bCs/>
              </w:rPr>
              <w:t>p value</w:t>
            </w:r>
          </w:p>
        </w:tc>
      </w:tr>
      <w:tr w:rsidR="00AF0D7E" w14:paraId="3D31C6BD" w14:textId="77777777" w:rsidTr="0093490F">
        <w:tc>
          <w:tcPr>
            <w:tcW w:w="2337" w:type="dxa"/>
          </w:tcPr>
          <w:p w14:paraId="641662EF" w14:textId="77777777" w:rsidR="00AF0D7E" w:rsidRDefault="00AF0D7E" w:rsidP="0093490F">
            <w:pPr>
              <w:jc w:val="center"/>
              <w:rPr>
                <w:rFonts w:ascii="Arial" w:hAnsi="Arial" w:cs="Arial"/>
              </w:rPr>
            </w:pPr>
            <w:r>
              <w:rPr>
                <w:rFonts w:ascii="Arial" w:hAnsi="Arial" w:cs="Arial"/>
              </w:rPr>
              <w:t>Intercept</w:t>
            </w:r>
          </w:p>
        </w:tc>
        <w:tc>
          <w:tcPr>
            <w:tcW w:w="2337" w:type="dxa"/>
          </w:tcPr>
          <w:p w14:paraId="49DE4BEE" w14:textId="7EFFDC4A" w:rsidR="00AF0D7E" w:rsidRDefault="00AF0D7E" w:rsidP="0093490F">
            <w:pPr>
              <w:jc w:val="center"/>
              <w:rPr>
                <w:rFonts w:ascii="Arial" w:hAnsi="Arial" w:cs="Arial"/>
              </w:rPr>
            </w:pPr>
            <w:r>
              <w:rPr>
                <w:rFonts w:ascii="Arial" w:hAnsi="Arial" w:cs="Arial"/>
              </w:rPr>
              <w:t>0.49</w:t>
            </w:r>
          </w:p>
        </w:tc>
        <w:tc>
          <w:tcPr>
            <w:tcW w:w="2338" w:type="dxa"/>
          </w:tcPr>
          <w:p w14:paraId="7013D2E2" w14:textId="04B8C7E7" w:rsidR="00AF0D7E" w:rsidRDefault="00AF0D7E" w:rsidP="0093490F">
            <w:pPr>
              <w:jc w:val="center"/>
              <w:rPr>
                <w:rFonts w:ascii="Arial" w:hAnsi="Arial" w:cs="Arial"/>
              </w:rPr>
            </w:pPr>
            <w:r>
              <w:rPr>
                <w:rFonts w:ascii="Arial" w:hAnsi="Arial" w:cs="Arial"/>
              </w:rPr>
              <w:t>47.07</w:t>
            </w:r>
          </w:p>
        </w:tc>
        <w:tc>
          <w:tcPr>
            <w:tcW w:w="2338" w:type="dxa"/>
          </w:tcPr>
          <w:p w14:paraId="438E17BF" w14:textId="77777777" w:rsidR="00AF0D7E" w:rsidRDefault="00AF0D7E" w:rsidP="0093490F">
            <w:pPr>
              <w:jc w:val="center"/>
              <w:rPr>
                <w:rFonts w:ascii="Arial" w:hAnsi="Arial" w:cs="Arial"/>
              </w:rPr>
            </w:pPr>
            <w:r>
              <w:rPr>
                <w:rFonts w:ascii="Arial" w:hAnsi="Arial" w:cs="Arial"/>
              </w:rPr>
              <w:t>&lt; 0.001</w:t>
            </w:r>
          </w:p>
        </w:tc>
      </w:tr>
      <w:tr w:rsidR="00AF0D7E" w14:paraId="2DDCFB8B" w14:textId="77777777" w:rsidTr="0093490F">
        <w:tc>
          <w:tcPr>
            <w:tcW w:w="2337" w:type="dxa"/>
          </w:tcPr>
          <w:p w14:paraId="39A21E06" w14:textId="77777777" w:rsidR="00AF0D7E" w:rsidRDefault="00AF0D7E" w:rsidP="0093490F">
            <w:pPr>
              <w:jc w:val="center"/>
              <w:rPr>
                <w:rFonts w:ascii="Arial" w:hAnsi="Arial" w:cs="Arial"/>
              </w:rPr>
            </w:pPr>
            <w:r>
              <w:rPr>
                <w:rFonts w:ascii="Arial" w:hAnsi="Arial" w:cs="Arial"/>
              </w:rPr>
              <w:t># prototypes</w:t>
            </w:r>
          </w:p>
        </w:tc>
        <w:tc>
          <w:tcPr>
            <w:tcW w:w="2337" w:type="dxa"/>
          </w:tcPr>
          <w:p w14:paraId="1B668C19" w14:textId="624E5630" w:rsidR="00AF0D7E" w:rsidRDefault="00AF0D7E" w:rsidP="0093490F">
            <w:pPr>
              <w:jc w:val="center"/>
              <w:rPr>
                <w:rFonts w:ascii="Arial" w:hAnsi="Arial" w:cs="Arial"/>
              </w:rPr>
            </w:pPr>
            <w:r>
              <w:rPr>
                <w:rFonts w:ascii="Arial" w:hAnsi="Arial" w:cs="Arial"/>
              </w:rPr>
              <w:t>0.02</w:t>
            </w:r>
          </w:p>
        </w:tc>
        <w:tc>
          <w:tcPr>
            <w:tcW w:w="2338" w:type="dxa"/>
          </w:tcPr>
          <w:p w14:paraId="48194C3C" w14:textId="23DD18C8" w:rsidR="00AF0D7E" w:rsidRDefault="00AF0D7E" w:rsidP="0093490F">
            <w:pPr>
              <w:jc w:val="center"/>
              <w:rPr>
                <w:rFonts w:ascii="Arial" w:hAnsi="Arial" w:cs="Arial"/>
              </w:rPr>
            </w:pPr>
            <w:r>
              <w:rPr>
                <w:rFonts w:ascii="Arial" w:hAnsi="Arial" w:cs="Arial"/>
              </w:rPr>
              <w:t>20.75</w:t>
            </w:r>
          </w:p>
        </w:tc>
        <w:tc>
          <w:tcPr>
            <w:tcW w:w="2338" w:type="dxa"/>
          </w:tcPr>
          <w:p w14:paraId="0D8E79A2" w14:textId="77777777" w:rsidR="00AF0D7E" w:rsidRDefault="00AF0D7E" w:rsidP="0093490F">
            <w:pPr>
              <w:jc w:val="center"/>
              <w:rPr>
                <w:rFonts w:ascii="Arial" w:hAnsi="Arial" w:cs="Arial"/>
              </w:rPr>
            </w:pPr>
            <w:r>
              <w:rPr>
                <w:rFonts w:ascii="Arial" w:hAnsi="Arial" w:cs="Arial"/>
              </w:rPr>
              <w:t>&lt; 0.001</w:t>
            </w:r>
          </w:p>
        </w:tc>
      </w:tr>
    </w:tbl>
    <w:p w14:paraId="11AAC61C" w14:textId="77777777" w:rsidR="00AF0D7E" w:rsidRDefault="00AF0D7E" w:rsidP="00AF0D7E">
      <w:pPr>
        <w:spacing w:after="0"/>
        <w:rPr>
          <w:rFonts w:ascii="Arial" w:hAnsi="Arial" w:cs="Arial"/>
          <w:sz w:val="20"/>
          <w:szCs w:val="20"/>
        </w:rPr>
      </w:pPr>
    </w:p>
    <w:p w14:paraId="5F7EE601" w14:textId="4DB500A0" w:rsidR="00AF0D7E" w:rsidRPr="00716B5A" w:rsidRDefault="00AF0D7E" w:rsidP="00AF0D7E">
      <w:pPr>
        <w:spacing w:after="0"/>
        <w:rPr>
          <w:rFonts w:ascii="Arial" w:hAnsi="Arial" w:cs="Arial"/>
          <w:sz w:val="20"/>
          <w:szCs w:val="20"/>
        </w:rPr>
      </w:pPr>
      <w:r>
        <w:rPr>
          <w:rFonts w:ascii="Arial" w:hAnsi="Arial" w:cs="Arial"/>
          <w:b/>
          <w:bCs/>
          <w:sz w:val="20"/>
          <w:szCs w:val="20"/>
        </w:rPr>
        <w:t xml:space="preserve">Supplementary Table 4. </w:t>
      </w:r>
      <w:r>
        <w:rPr>
          <w:rFonts w:ascii="Arial" w:hAnsi="Arial" w:cs="Arial"/>
          <w:sz w:val="20"/>
          <w:szCs w:val="20"/>
        </w:rPr>
        <w:t>Mixed linear regression model</w:t>
      </w:r>
      <w:r w:rsidRPr="00716B5A">
        <w:rPr>
          <w:rFonts w:ascii="Arial" w:hAnsi="Arial" w:cs="Arial"/>
          <w:sz w:val="20"/>
          <w:szCs w:val="20"/>
        </w:rPr>
        <w:t xml:space="preserve"> predicting average Spearman correlation between </w:t>
      </w:r>
      <w:r>
        <w:rPr>
          <w:rFonts w:ascii="Arial" w:hAnsi="Arial" w:cs="Arial"/>
          <w:sz w:val="20"/>
          <w:szCs w:val="20"/>
        </w:rPr>
        <w:t>PP</w:t>
      </w:r>
      <w:r w:rsidRPr="00716B5A">
        <w:rPr>
          <w:rFonts w:ascii="Arial" w:hAnsi="Arial" w:cs="Arial"/>
          <w:sz w:val="20"/>
          <w:szCs w:val="20"/>
        </w:rPr>
        <w:t>-predicted category probabilities and prototype-predicted category probabilities from</w:t>
      </w:r>
      <w:r w:rsidRPr="00716B5A">
        <w:rPr>
          <w:rFonts w:ascii="Arial" w:hAnsi="Arial" w:cs="Arial"/>
          <w:b/>
          <w:bCs/>
          <w:sz w:val="20"/>
          <w:szCs w:val="20"/>
        </w:rPr>
        <w:t xml:space="preserve"> </w:t>
      </w:r>
      <w:r w:rsidRPr="00716B5A">
        <w:rPr>
          <w:rFonts w:ascii="Arial" w:hAnsi="Arial" w:cs="Arial"/>
          <w:sz w:val="20"/>
          <w:szCs w:val="20"/>
        </w:rPr>
        <w:t>the number of prototypes/categories considered in the correlation.</w:t>
      </w:r>
      <w:r>
        <w:rPr>
          <w:rFonts w:ascii="Arial" w:hAnsi="Arial" w:cs="Arial"/>
          <w:sz w:val="20"/>
          <w:szCs w:val="20"/>
        </w:rPr>
        <w:t xml:space="preserve"> Run number (1-10) was included as random effects.</w:t>
      </w:r>
    </w:p>
    <w:p w14:paraId="5A6EC42D" w14:textId="77777777" w:rsidR="00AF0D7E" w:rsidRDefault="00AF0D7E" w:rsidP="00D85625">
      <w:pPr>
        <w:spacing w:after="0"/>
        <w:rPr>
          <w:rFonts w:ascii="Arial" w:hAnsi="Arial" w:cs="Arial"/>
          <w:sz w:val="20"/>
          <w:szCs w:val="20"/>
        </w:rPr>
      </w:pPr>
    </w:p>
    <w:p w14:paraId="3F822540" w14:textId="77777777" w:rsidR="006A647F" w:rsidRDefault="006A647F" w:rsidP="00D85625">
      <w:pPr>
        <w:spacing w:after="0"/>
        <w:rPr>
          <w:rFonts w:ascii="Arial" w:hAnsi="Arial" w:cs="Arial"/>
          <w:sz w:val="20"/>
          <w:szCs w:val="20"/>
        </w:rPr>
      </w:pPr>
    </w:p>
    <w:p w14:paraId="56186B88" w14:textId="77777777" w:rsidR="006A647F" w:rsidRDefault="006A647F" w:rsidP="00D85625">
      <w:pPr>
        <w:spacing w:after="0"/>
        <w:rPr>
          <w:rFonts w:ascii="Arial" w:hAnsi="Arial" w:cs="Arial"/>
          <w:sz w:val="20"/>
          <w:szCs w:val="20"/>
        </w:rPr>
      </w:pPr>
    </w:p>
    <w:p w14:paraId="5DB34AEA" w14:textId="77777777" w:rsidR="006A647F" w:rsidRDefault="006A647F" w:rsidP="00D85625">
      <w:pPr>
        <w:spacing w:after="0"/>
        <w:rPr>
          <w:rFonts w:ascii="Arial" w:hAnsi="Arial" w:cs="Arial"/>
          <w:sz w:val="20"/>
          <w:szCs w:val="20"/>
        </w:rPr>
      </w:pPr>
    </w:p>
    <w:p w14:paraId="4002EF20" w14:textId="77777777" w:rsidR="006A647F" w:rsidRDefault="006A647F" w:rsidP="00D85625">
      <w:pPr>
        <w:spacing w:after="0"/>
        <w:rPr>
          <w:rFonts w:ascii="Arial" w:hAnsi="Arial" w:cs="Arial"/>
          <w:sz w:val="20"/>
          <w:szCs w:val="20"/>
        </w:rPr>
      </w:pPr>
    </w:p>
    <w:p w14:paraId="4BD7A9A3" w14:textId="77777777" w:rsidR="006A647F" w:rsidRDefault="006A647F" w:rsidP="00D85625">
      <w:pPr>
        <w:spacing w:after="0"/>
        <w:rPr>
          <w:rFonts w:ascii="Arial" w:hAnsi="Arial" w:cs="Arial"/>
          <w:sz w:val="20"/>
          <w:szCs w:val="20"/>
        </w:rPr>
      </w:pPr>
    </w:p>
    <w:p w14:paraId="5AAF8D18" w14:textId="77777777" w:rsidR="006A647F" w:rsidRDefault="006A647F" w:rsidP="00D85625">
      <w:pPr>
        <w:spacing w:after="0"/>
        <w:rPr>
          <w:rFonts w:ascii="Arial" w:hAnsi="Arial" w:cs="Arial"/>
          <w:sz w:val="20"/>
          <w:szCs w:val="20"/>
        </w:rPr>
      </w:pPr>
    </w:p>
    <w:p w14:paraId="64692DF0" w14:textId="77777777" w:rsidR="006A647F" w:rsidRDefault="006A647F" w:rsidP="00D85625">
      <w:pPr>
        <w:spacing w:after="0"/>
        <w:rPr>
          <w:rFonts w:ascii="Arial" w:hAnsi="Arial" w:cs="Arial"/>
          <w:sz w:val="20"/>
          <w:szCs w:val="20"/>
        </w:rPr>
      </w:pPr>
    </w:p>
    <w:p w14:paraId="4B5DB78D" w14:textId="77777777" w:rsidR="006A647F" w:rsidRDefault="006A647F" w:rsidP="00D85625">
      <w:pPr>
        <w:spacing w:after="0"/>
        <w:rPr>
          <w:rFonts w:ascii="Arial" w:hAnsi="Arial" w:cs="Arial"/>
          <w:sz w:val="20"/>
          <w:szCs w:val="20"/>
        </w:rPr>
      </w:pPr>
    </w:p>
    <w:p w14:paraId="66258352" w14:textId="77777777" w:rsidR="006A647F" w:rsidRDefault="006A647F" w:rsidP="00D85625">
      <w:pPr>
        <w:spacing w:after="0"/>
        <w:rPr>
          <w:rFonts w:ascii="Arial" w:hAnsi="Arial" w:cs="Arial"/>
          <w:sz w:val="20"/>
          <w:szCs w:val="20"/>
        </w:rPr>
      </w:pPr>
    </w:p>
    <w:p w14:paraId="53698437" w14:textId="77777777" w:rsidR="006A647F" w:rsidRDefault="006A647F" w:rsidP="00D85625">
      <w:pPr>
        <w:spacing w:after="0"/>
        <w:rPr>
          <w:rFonts w:ascii="Arial" w:hAnsi="Arial" w:cs="Arial"/>
          <w:sz w:val="20"/>
          <w:szCs w:val="20"/>
        </w:rPr>
      </w:pPr>
    </w:p>
    <w:p w14:paraId="762A0AD3" w14:textId="77777777" w:rsidR="006A647F" w:rsidRDefault="006A647F" w:rsidP="00D85625">
      <w:pPr>
        <w:spacing w:after="0"/>
        <w:rPr>
          <w:rFonts w:ascii="Arial" w:hAnsi="Arial" w:cs="Arial"/>
          <w:sz w:val="20"/>
          <w:szCs w:val="20"/>
        </w:rPr>
      </w:pPr>
    </w:p>
    <w:p w14:paraId="5FFE85F2" w14:textId="77777777" w:rsidR="006A647F" w:rsidRDefault="006A647F" w:rsidP="00D85625">
      <w:pPr>
        <w:spacing w:after="0"/>
        <w:rPr>
          <w:rFonts w:ascii="Arial" w:hAnsi="Arial" w:cs="Arial"/>
          <w:sz w:val="20"/>
          <w:szCs w:val="20"/>
        </w:rPr>
      </w:pPr>
    </w:p>
    <w:p w14:paraId="49BE039E" w14:textId="77777777" w:rsidR="006A647F" w:rsidRDefault="006A647F" w:rsidP="00D85625">
      <w:pPr>
        <w:spacing w:after="0"/>
        <w:rPr>
          <w:rFonts w:ascii="Arial" w:hAnsi="Arial" w:cs="Arial"/>
          <w:sz w:val="20"/>
          <w:szCs w:val="20"/>
        </w:rPr>
      </w:pPr>
    </w:p>
    <w:p w14:paraId="520556B7" w14:textId="77777777" w:rsidR="006A647F" w:rsidRDefault="006A647F" w:rsidP="00D85625">
      <w:pPr>
        <w:spacing w:after="0"/>
        <w:rPr>
          <w:rFonts w:ascii="Arial" w:hAnsi="Arial" w:cs="Arial"/>
          <w:sz w:val="20"/>
          <w:szCs w:val="20"/>
        </w:rPr>
      </w:pPr>
    </w:p>
    <w:p w14:paraId="74B5E4FC" w14:textId="77777777" w:rsidR="006A647F" w:rsidRDefault="006A647F" w:rsidP="00D85625">
      <w:pPr>
        <w:spacing w:after="0"/>
        <w:rPr>
          <w:rFonts w:ascii="Arial" w:hAnsi="Arial" w:cs="Arial"/>
          <w:sz w:val="20"/>
          <w:szCs w:val="20"/>
        </w:rPr>
      </w:pPr>
    </w:p>
    <w:p w14:paraId="099741A1" w14:textId="77777777" w:rsidR="006A647F" w:rsidRDefault="006A647F" w:rsidP="00D85625">
      <w:pPr>
        <w:spacing w:after="0"/>
        <w:rPr>
          <w:rFonts w:ascii="Arial" w:hAnsi="Arial" w:cs="Arial"/>
          <w:sz w:val="20"/>
          <w:szCs w:val="20"/>
        </w:rPr>
      </w:pPr>
    </w:p>
    <w:p w14:paraId="21C5E3D8" w14:textId="77777777" w:rsidR="006A647F" w:rsidRDefault="006A647F" w:rsidP="00D85625">
      <w:pPr>
        <w:spacing w:after="0"/>
        <w:rPr>
          <w:rFonts w:ascii="Arial" w:hAnsi="Arial" w:cs="Arial"/>
          <w:sz w:val="20"/>
          <w:szCs w:val="20"/>
        </w:rPr>
      </w:pPr>
    </w:p>
    <w:p w14:paraId="280A8B1F" w14:textId="610D219E" w:rsidR="006A647F" w:rsidRDefault="006A647F" w:rsidP="00D85625">
      <w:pPr>
        <w:spacing w:after="0"/>
        <w:rPr>
          <w:rFonts w:ascii="Arial" w:hAnsi="Arial" w:cs="Arial"/>
          <w:b/>
          <w:bCs/>
          <w:sz w:val="20"/>
          <w:szCs w:val="20"/>
        </w:rPr>
      </w:pPr>
      <w:r>
        <w:rPr>
          <w:rFonts w:ascii="Arial" w:hAnsi="Arial" w:cs="Arial"/>
          <w:b/>
          <w:bCs/>
          <w:sz w:val="20"/>
          <w:szCs w:val="20"/>
        </w:rPr>
        <w:lastRenderedPageBreak/>
        <w:t>References</w:t>
      </w:r>
    </w:p>
    <w:sdt>
      <w:sdtPr>
        <w:rPr>
          <w:rFonts w:ascii="Arial" w:hAnsi="Arial" w:cs="Arial"/>
          <w:color w:val="000000"/>
          <w:sz w:val="20"/>
          <w:szCs w:val="20"/>
        </w:rPr>
        <w:tag w:val="MENDELEY_BIBLIOGRAPHY"/>
        <w:id w:val="-507599621"/>
        <w:placeholder>
          <w:docPart w:val="DefaultPlaceholder_-1854013440"/>
        </w:placeholder>
      </w:sdtPr>
      <w:sdtContent>
        <w:p w14:paraId="493C8FF8" w14:textId="77777777" w:rsidR="006A647F" w:rsidRPr="006A647F" w:rsidRDefault="006A647F">
          <w:pPr>
            <w:autoSpaceDE w:val="0"/>
            <w:autoSpaceDN w:val="0"/>
            <w:ind w:hanging="480"/>
            <w:divId w:val="1950114210"/>
            <w:rPr>
              <w:rFonts w:eastAsia="Times New Roman"/>
              <w:color w:val="000000"/>
              <w:kern w:val="0"/>
              <w14:ligatures w14:val="none"/>
            </w:rPr>
          </w:pPr>
          <w:r w:rsidRPr="006A647F">
            <w:rPr>
              <w:rFonts w:eastAsia="Times New Roman"/>
              <w:color w:val="000000"/>
            </w:rPr>
            <w:t xml:space="preserve">Kesner, R. P., &amp; Rolls, E. T. (2015). A computational theory of hippocampal function, and tests of the theory: New developments. In </w:t>
          </w:r>
          <w:r w:rsidRPr="006A647F">
            <w:rPr>
              <w:rFonts w:eastAsia="Times New Roman"/>
              <w:i/>
              <w:iCs/>
              <w:color w:val="000000"/>
            </w:rPr>
            <w:t>Neuroscience and Biobehavioral Reviews</w:t>
          </w:r>
          <w:r w:rsidRPr="006A647F">
            <w:rPr>
              <w:rFonts w:eastAsia="Times New Roman"/>
              <w:color w:val="000000"/>
            </w:rPr>
            <w:t xml:space="preserve"> (Vol. 48). https://doi.org/10.1016/j.neubiorev.2014.11.009</w:t>
          </w:r>
        </w:p>
        <w:p w14:paraId="336BFDE7" w14:textId="77777777" w:rsidR="006A647F" w:rsidRPr="006A647F" w:rsidRDefault="006A647F">
          <w:pPr>
            <w:autoSpaceDE w:val="0"/>
            <w:autoSpaceDN w:val="0"/>
            <w:ind w:hanging="480"/>
            <w:divId w:val="1550722695"/>
            <w:rPr>
              <w:rFonts w:eastAsia="Times New Roman"/>
              <w:color w:val="000000"/>
            </w:rPr>
          </w:pPr>
          <w:r w:rsidRPr="006A647F">
            <w:rPr>
              <w:rFonts w:eastAsia="Times New Roman"/>
              <w:color w:val="000000"/>
            </w:rPr>
            <w:t xml:space="preserve">McClelland, J. L., McNaughton, B. L., &amp; O’Reilly, R. C. (1995). Why there are complementary learning systems in the hippocampus and neocortex: Insights from the successes and failures of connectionist models of learning and memory. </w:t>
          </w:r>
          <w:r w:rsidRPr="006A647F">
            <w:rPr>
              <w:rFonts w:eastAsia="Times New Roman"/>
              <w:i/>
              <w:iCs/>
              <w:color w:val="000000"/>
            </w:rPr>
            <w:t>Psychological Review</w:t>
          </w:r>
          <w:r w:rsidRPr="006A647F">
            <w:rPr>
              <w:rFonts w:eastAsia="Times New Roman"/>
              <w:color w:val="000000"/>
            </w:rPr>
            <w:t xml:space="preserve">, </w:t>
          </w:r>
          <w:r w:rsidRPr="006A647F">
            <w:rPr>
              <w:rFonts w:eastAsia="Times New Roman"/>
              <w:i/>
              <w:iCs/>
              <w:color w:val="000000"/>
            </w:rPr>
            <w:t>102</w:t>
          </w:r>
          <w:r w:rsidRPr="006A647F">
            <w:rPr>
              <w:rFonts w:eastAsia="Times New Roman"/>
              <w:color w:val="000000"/>
            </w:rPr>
            <w:t>(3). https://doi.org/10.1037/0033-295X.102.3.419</w:t>
          </w:r>
        </w:p>
        <w:p w14:paraId="50F85478" w14:textId="77777777" w:rsidR="006A647F" w:rsidRPr="006A647F" w:rsidRDefault="006A647F">
          <w:pPr>
            <w:autoSpaceDE w:val="0"/>
            <w:autoSpaceDN w:val="0"/>
            <w:ind w:hanging="480"/>
            <w:divId w:val="516309115"/>
            <w:rPr>
              <w:rFonts w:eastAsia="Times New Roman"/>
              <w:color w:val="000000"/>
            </w:rPr>
          </w:pPr>
          <w:r w:rsidRPr="006A647F">
            <w:rPr>
              <w:rFonts w:eastAsia="Times New Roman"/>
              <w:color w:val="000000"/>
            </w:rPr>
            <w:t xml:space="preserve">Rolls, E. T. (2013). The mechanisms for pattern completion and pattern separation in the hippocampus. In </w:t>
          </w:r>
          <w:r w:rsidRPr="006A647F">
            <w:rPr>
              <w:rFonts w:eastAsia="Times New Roman"/>
              <w:i/>
              <w:iCs/>
              <w:color w:val="000000"/>
            </w:rPr>
            <w:t>Frontiers in Systems Neuroscience</w:t>
          </w:r>
          <w:r w:rsidRPr="006A647F">
            <w:rPr>
              <w:rFonts w:eastAsia="Times New Roman"/>
              <w:color w:val="000000"/>
            </w:rPr>
            <w:t xml:space="preserve"> (Vol. 7, Issue OCT). https://doi.org/10.3389/fnsys.2013.00074</w:t>
          </w:r>
        </w:p>
        <w:p w14:paraId="61CD595B" w14:textId="77777777" w:rsidR="006A647F" w:rsidRPr="006A647F" w:rsidRDefault="006A647F">
          <w:pPr>
            <w:autoSpaceDE w:val="0"/>
            <w:autoSpaceDN w:val="0"/>
            <w:ind w:hanging="480"/>
            <w:divId w:val="1839148949"/>
            <w:rPr>
              <w:rFonts w:eastAsia="Times New Roman"/>
              <w:color w:val="000000"/>
            </w:rPr>
          </w:pPr>
          <w:r w:rsidRPr="006A647F">
            <w:rPr>
              <w:rFonts w:eastAsia="Times New Roman"/>
              <w:color w:val="000000"/>
            </w:rPr>
            <w:t xml:space="preserve">Treves, A., &amp; Rolls, E. T. (1992). Computational constraints suggest the need for two distinct input systems to the hippocampal CA3 network. </w:t>
          </w:r>
          <w:r w:rsidRPr="006A647F">
            <w:rPr>
              <w:rFonts w:eastAsia="Times New Roman"/>
              <w:i/>
              <w:iCs/>
              <w:color w:val="000000"/>
            </w:rPr>
            <w:t>Hippocampus</w:t>
          </w:r>
          <w:r w:rsidRPr="006A647F">
            <w:rPr>
              <w:rFonts w:eastAsia="Times New Roman"/>
              <w:color w:val="000000"/>
            </w:rPr>
            <w:t xml:space="preserve">, </w:t>
          </w:r>
          <w:r w:rsidRPr="006A647F">
            <w:rPr>
              <w:rFonts w:eastAsia="Times New Roman"/>
              <w:i/>
              <w:iCs/>
              <w:color w:val="000000"/>
            </w:rPr>
            <w:t>2</w:t>
          </w:r>
          <w:r w:rsidRPr="006A647F">
            <w:rPr>
              <w:rFonts w:eastAsia="Times New Roman"/>
              <w:color w:val="000000"/>
            </w:rPr>
            <w:t>(2). https://doi.org/10.1002/hipo.450020209</w:t>
          </w:r>
        </w:p>
        <w:p w14:paraId="66BD8D95" w14:textId="1DE9E921" w:rsidR="006A647F" w:rsidRPr="006A647F" w:rsidRDefault="006A647F" w:rsidP="00D85625">
          <w:pPr>
            <w:spacing w:after="0"/>
            <w:rPr>
              <w:rFonts w:ascii="Arial" w:hAnsi="Arial" w:cs="Arial"/>
              <w:sz w:val="20"/>
              <w:szCs w:val="20"/>
            </w:rPr>
          </w:pPr>
          <w:r w:rsidRPr="006A647F">
            <w:rPr>
              <w:rFonts w:eastAsia="Times New Roman"/>
              <w:color w:val="000000"/>
            </w:rPr>
            <w:t> </w:t>
          </w:r>
        </w:p>
      </w:sdtContent>
    </w:sdt>
    <w:sectPr w:rsidR="006A647F" w:rsidRPr="006A64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625"/>
    <w:rsid w:val="000E2706"/>
    <w:rsid w:val="00156BB9"/>
    <w:rsid w:val="003F1433"/>
    <w:rsid w:val="003F6DEB"/>
    <w:rsid w:val="00404091"/>
    <w:rsid w:val="00432445"/>
    <w:rsid w:val="004B60BC"/>
    <w:rsid w:val="004C6943"/>
    <w:rsid w:val="004D52A7"/>
    <w:rsid w:val="004E2995"/>
    <w:rsid w:val="00500BC8"/>
    <w:rsid w:val="00503185"/>
    <w:rsid w:val="006A647F"/>
    <w:rsid w:val="006D7079"/>
    <w:rsid w:val="00716B5A"/>
    <w:rsid w:val="00752AC9"/>
    <w:rsid w:val="007E6B99"/>
    <w:rsid w:val="008B0940"/>
    <w:rsid w:val="00941075"/>
    <w:rsid w:val="00987574"/>
    <w:rsid w:val="00991BB4"/>
    <w:rsid w:val="009D7E5A"/>
    <w:rsid w:val="009E0920"/>
    <w:rsid w:val="00AF0D7E"/>
    <w:rsid w:val="00B41578"/>
    <w:rsid w:val="00B819F2"/>
    <w:rsid w:val="00D85625"/>
    <w:rsid w:val="00DD39C4"/>
    <w:rsid w:val="00DD5D94"/>
    <w:rsid w:val="00ED5CEA"/>
    <w:rsid w:val="00ED7B58"/>
    <w:rsid w:val="00F26C1D"/>
    <w:rsid w:val="00F75F08"/>
    <w:rsid w:val="00FA0B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19B38"/>
  <w15:chartTrackingRefBased/>
  <w15:docId w15:val="{323F6644-D52B-194D-9223-CEFD2EF0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6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56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56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56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56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56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56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56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56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6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56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56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56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56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56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56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56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5625"/>
    <w:rPr>
      <w:rFonts w:eastAsiaTheme="majorEastAsia" w:cstheme="majorBidi"/>
      <w:color w:val="272727" w:themeColor="text1" w:themeTint="D8"/>
    </w:rPr>
  </w:style>
  <w:style w:type="paragraph" w:styleId="Title">
    <w:name w:val="Title"/>
    <w:basedOn w:val="Normal"/>
    <w:next w:val="Normal"/>
    <w:link w:val="TitleChar"/>
    <w:uiPriority w:val="10"/>
    <w:qFormat/>
    <w:rsid w:val="00D856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6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56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56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5625"/>
    <w:pPr>
      <w:spacing w:before="160"/>
      <w:jc w:val="center"/>
    </w:pPr>
    <w:rPr>
      <w:i/>
      <w:iCs/>
      <w:color w:val="404040" w:themeColor="text1" w:themeTint="BF"/>
    </w:rPr>
  </w:style>
  <w:style w:type="character" w:customStyle="1" w:styleId="QuoteChar">
    <w:name w:val="Quote Char"/>
    <w:basedOn w:val="DefaultParagraphFont"/>
    <w:link w:val="Quote"/>
    <w:uiPriority w:val="29"/>
    <w:rsid w:val="00D85625"/>
    <w:rPr>
      <w:i/>
      <w:iCs/>
      <w:color w:val="404040" w:themeColor="text1" w:themeTint="BF"/>
    </w:rPr>
  </w:style>
  <w:style w:type="paragraph" w:styleId="ListParagraph">
    <w:name w:val="List Paragraph"/>
    <w:basedOn w:val="Normal"/>
    <w:uiPriority w:val="34"/>
    <w:qFormat/>
    <w:rsid w:val="00D85625"/>
    <w:pPr>
      <w:ind w:left="720"/>
      <w:contextualSpacing/>
    </w:pPr>
  </w:style>
  <w:style w:type="character" w:styleId="IntenseEmphasis">
    <w:name w:val="Intense Emphasis"/>
    <w:basedOn w:val="DefaultParagraphFont"/>
    <w:uiPriority w:val="21"/>
    <w:qFormat/>
    <w:rsid w:val="00D85625"/>
    <w:rPr>
      <w:i/>
      <w:iCs/>
      <w:color w:val="0F4761" w:themeColor="accent1" w:themeShade="BF"/>
    </w:rPr>
  </w:style>
  <w:style w:type="paragraph" w:styleId="IntenseQuote">
    <w:name w:val="Intense Quote"/>
    <w:basedOn w:val="Normal"/>
    <w:next w:val="Normal"/>
    <w:link w:val="IntenseQuoteChar"/>
    <w:uiPriority w:val="30"/>
    <w:qFormat/>
    <w:rsid w:val="00D856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5625"/>
    <w:rPr>
      <w:i/>
      <w:iCs/>
      <w:color w:val="0F4761" w:themeColor="accent1" w:themeShade="BF"/>
    </w:rPr>
  </w:style>
  <w:style w:type="character" w:styleId="IntenseReference">
    <w:name w:val="Intense Reference"/>
    <w:basedOn w:val="DefaultParagraphFont"/>
    <w:uiPriority w:val="32"/>
    <w:qFormat/>
    <w:rsid w:val="00D85625"/>
    <w:rPr>
      <w:b/>
      <w:bCs/>
      <w:smallCaps/>
      <w:color w:val="0F4761" w:themeColor="accent1" w:themeShade="BF"/>
      <w:spacing w:val="5"/>
    </w:rPr>
  </w:style>
  <w:style w:type="character" w:styleId="PlaceholderText">
    <w:name w:val="Placeholder Text"/>
    <w:basedOn w:val="DefaultParagraphFont"/>
    <w:uiPriority w:val="99"/>
    <w:semiHidden/>
    <w:rsid w:val="00DD39C4"/>
    <w:rPr>
      <w:color w:val="666666"/>
    </w:rPr>
  </w:style>
  <w:style w:type="table" w:styleId="TableGrid">
    <w:name w:val="Table Grid"/>
    <w:basedOn w:val="TableNormal"/>
    <w:uiPriority w:val="39"/>
    <w:rsid w:val="004E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811127">
      <w:bodyDiv w:val="1"/>
      <w:marLeft w:val="0"/>
      <w:marRight w:val="0"/>
      <w:marTop w:val="0"/>
      <w:marBottom w:val="0"/>
      <w:divBdr>
        <w:top w:val="none" w:sz="0" w:space="0" w:color="auto"/>
        <w:left w:val="none" w:sz="0" w:space="0" w:color="auto"/>
        <w:bottom w:val="none" w:sz="0" w:space="0" w:color="auto"/>
        <w:right w:val="none" w:sz="0" w:space="0" w:color="auto"/>
      </w:divBdr>
      <w:divsChild>
        <w:div w:id="1950114210">
          <w:marLeft w:val="480"/>
          <w:marRight w:val="0"/>
          <w:marTop w:val="0"/>
          <w:marBottom w:val="0"/>
          <w:divBdr>
            <w:top w:val="none" w:sz="0" w:space="0" w:color="auto"/>
            <w:left w:val="none" w:sz="0" w:space="0" w:color="auto"/>
            <w:bottom w:val="none" w:sz="0" w:space="0" w:color="auto"/>
            <w:right w:val="none" w:sz="0" w:space="0" w:color="auto"/>
          </w:divBdr>
        </w:div>
        <w:div w:id="1550722695">
          <w:marLeft w:val="480"/>
          <w:marRight w:val="0"/>
          <w:marTop w:val="0"/>
          <w:marBottom w:val="0"/>
          <w:divBdr>
            <w:top w:val="none" w:sz="0" w:space="0" w:color="auto"/>
            <w:left w:val="none" w:sz="0" w:space="0" w:color="auto"/>
            <w:bottom w:val="none" w:sz="0" w:space="0" w:color="auto"/>
            <w:right w:val="none" w:sz="0" w:space="0" w:color="auto"/>
          </w:divBdr>
        </w:div>
        <w:div w:id="516309115">
          <w:marLeft w:val="480"/>
          <w:marRight w:val="0"/>
          <w:marTop w:val="0"/>
          <w:marBottom w:val="0"/>
          <w:divBdr>
            <w:top w:val="none" w:sz="0" w:space="0" w:color="auto"/>
            <w:left w:val="none" w:sz="0" w:space="0" w:color="auto"/>
            <w:bottom w:val="none" w:sz="0" w:space="0" w:color="auto"/>
            <w:right w:val="none" w:sz="0" w:space="0" w:color="auto"/>
          </w:divBdr>
        </w:div>
        <w:div w:id="1839148949">
          <w:marLeft w:val="480"/>
          <w:marRight w:val="0"/>
          <w:marTop w:val="0"/>
          <w:marBottom w:val="0"/>
          <w:divBdr>
            <w:top w:val="none" w:sz="0" w:space="0" w:color="auto"/>
            <w:left w:val="none" w:sz="0" w:space="0" w:color="auto"/>
            <w:bottom w:val="none" w:sz="0" w:space="0" w:color="auto"/>
            <w:right w:val="none" w:sz="0" w:space="0" w:color="auto"/>
          </w:divBdr>
        </w:div>
      </w:divsChild>
    </w:div>
    <w:div w:id="921765242">
      <w:bodyDiv w:val="1"/>
      <w:marLeft w:val="0"/>
      <w:marRight w:val="0"/>
      <w:marTop w:val="0"/>
      <w:marBottom w:val="0"/>
      <w:divBdr>
        <w:top w:val="none" w:sz="0" w:space="0" w:color="auto"/>
        <w:left w:val="none" w:sz="0" w:space="0" w:color="auto"/>
        <w:bottom w:val="none" w:sz="0" w:space="0" w:color="auto"/>
        <w:right w:val="none" w:sz="0" w:space="0" w:color="auto"/>
      </w:divBdr>
    </w:div>
    <w:div w:id="193947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E555585-B7A2-5F41-9418-26990E673589}"/>
      </w:docPartPr>
      <w:docPartBody>
        <w:p w:rsidR="00000000" w:rsidRDefault="00D63996">
          <w:r w:rsidRPr="004E5F5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996"/>
    <w:rsid w:val="006D7079"/>
    <w:rsid w:val="00D63996"/>
    <w:rsid w:val="00E01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99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52F40B-B2BE-9448-8547-BAF1735C3464}">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c4cbdbf9-018c-40d9-a8b2-1c169147be8d&quot;,&quot;properties&quot;:{&quot;noteIndex&quot;:0},&quot;isEdited&quot;:false,&quot;manualOverride&quot;:{&quot;isManuallyOverridden&quot;:false,&quot;citeprocText&quot;:&quot;(Kesner &amp;#38; Rolls, 2015; Treves &amp;#38; Rolls, 1992)&quot;,&quot;manualOverrideText&quot;:&quot;&quot;},&quot;citationTag&quot;:&quot;MENDELEY_CITATION_v3_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&quot;,&quot;citationItems&quot;:[{&quot;id&quot;:&quot;46bb46f5-9985-3b94-a5b5-f31d38f66e8b&quot;,&quot;itemData&quot;:{&quot;type&quot;:&quot;article-journal&quot;,&quot;id&quot;:&quot;46bb46f5-9985-3b94-a5b5-f31d38f66e8b&quot;,&quot;title&quot;:&quot;Computational constraints suggest the need for two distinct input systems to the hippocampal CA3 network&quot;,&quot;author&quot;:[{&quot;family&quot;:&quot;Treves&quot;,&quot;given&quot;:&quot;Alessandro&quot;,&quot;parse-names&quot;:false,&quot;dropping-particle&quot;:&quot;&quot;,&quot;non-dropping-particle&quot;:&quot;&quot;},{&quot;family&quot;:&quot;Rolls&quot;,&quot;given&quot;:&quot;Edmund T.&quot;,&quot;parse-names&quot;:false,&quot;dropping-particle&quot;:&quot;&quot;,&quot;non-dropping-particle&quot;:&quot;&quot;}],&quot;container-title&quot;:&quot;Hippocampus&quot;,&quot;container-title-short&quot;:&quot;Hippocampus&quot;,&quot;DOI&quot;:&quot;10.1002/hipo.450020209&quot;,&quot;ISSN&quot;:&quot;10981063&quot;,&quot;issued&quot;:{&quot;date-parts&quot;:[[1992]]},&quot;abstract&quot;:&quot;The CA3 network in the hippocampus may operate as an autoassociator, in which declarative memories, known to be dependent on hippocampal processing, could be stored, and subsequently retrieved, using modifiable synaptic efficacies in the CA3 recurrent collateral system. On the basis of this hypothesis, the authors explore the computational relevance of the extrinsic afferents to the CA3 network. A quantitative statistical analysis of the information that may be relayed by such afferent connections reveals the need for two distinct systems of input synapses. The synapses of the first system need to be strong(but not associatively modifiable) in order to force, during learning, the CA3 cells into a pattern of activity relatively independent of any inputs being received from the recurrent collaterals, and which thus reflects sizable amounts of new information. It is proposed that the mossy fiber system performs this function. A second system, with a large number of associatively modifiable synapses on each receiving cell, is needed in order to relay a signal specific enough to initiate the retrieval process. This may be identified, we propose, with the perforant path input to CA3. Copyright © 1992 Churchill Livingstone Inc.&quot;,&quot;issue&quot;:&quot;2&quot;,&quot;volume&quot;:&quot;2&quot;},&quot;isTemporary&quot;:false},{&quot;id&quot;:&quot;6eb3217a-d9fe-3a36-bebd-0e1f95851e73&quot;,&quot;itemData&quot;:{&quot;type&quot;:&quot;article&quot;,&quot;id&quot;:&quot;6eb3217a-d9fe-3a36-bebd-0e1f95851e73&quot;,&quot;title&quot;:&quot;A computational theory of hippocampal function, and tests of the theory: New developments&quot;,&quot;author&quot;:[{&quot;family&quot;:&quot;Kesner&quot;,&quot;given&quot;:&quot;Raymond P.&quot;,&quot;parse-names&quot;:false,&quot;dropping-particle&quot;:&quot;&quot;,&quot;non-dropping-particle&quot;:&quot;&quot;},{&quot;family&quot;:&quot;Rolls&quot;,&quot;given&quot;:&quot;Edmund T.&quot;,&quot;parse-names&quot;:false,&quot;dropping-particle&quot;:&quot;&quot;,&quot;non-dropping-particle&quot;:&quot;&quot;}],&quot;container-title&quot;:&quot;Neuroscience and Biobehavioral Reviews&quot;,&quot;container-title-short&quot;:&quot;Neurosci Biobehav Rev&quot;,&quot;DOI&quot;:&quot;10.1016/j.neubiorev.2014.11.009&quot;,&quot;ISSN&quot;:&quot;18737528&quot;,&quot;issued&quot;:{&quot;date-parts&quot;:[[2015]]},&quot;abstract&quot;:&quot;The aims of the paper are to update Rolls' quantitative computational theory of hippocampal function and the predictions it makes about the different subregions (dentate gyrus, CA3 and CA1), and to examine behavioral and electrophysiological data that address the functions of the hippocampus and particularly its subregions. Based on the computational proposal that the dentate gyrus produces sparse representations by competitive learning and via the mossy fiber pathway forces new representations on the CA3 during learning (encoding), it has been shown behaviorally that the dentate gyrus supports spatial pattern separation during learning. Based on the computational proposal that CA3-CA3 autoassociative networks are important for episodic memory, it has been shown behaviorally that the CA3 supports spatial rapid one-trial learning, learning of arbitrary associations where space is a component, pattern completion, spatial short-term memory, and spatial sequence learning by associations formed between successive items. The concept that the CA1 recodes information from CA3 and sets up associatively learned backprojections to neocortex to allow subsequent retrieval of information to neocortex, is consistent with findings on consolidation. Behaviorally, the CA1 is implicated in processing temporal information as shown by investigations requiring temporal order pattern separation and associations across time; and computationally this could involve associations in CA1 between object and timing information that have their origins in the lateral and medial entorhinal cortex respectively. The perforant path input from the entorhinal cortex to DG is implicated in learning, to CA3 in retrieval from CA3, and to CA1 in retrieval after longer time intervals (\&quot;intermediate-term memory\&quot;) and in the temporal sequence memory for objects.&quot;,&quot;volume&quot;:&quot;48&quot;},&quot;isTemporary&quot;:false}]},{&quot;citationID&quot;:&quot;MENDELEY_CITATION_1d61419d-f590-4b25-b2c6-0bf9cd2f36ad&quot;,&quot;properties&quot;:{&quot;noteIndex&quot;:0},&quot;isEdited&quot;:false,&quot;manualOverride&quot;:{&quot;isManuallyOverridden&quot;:false,&quot;citeprocText&quot;:&quot;(McClelland et al., 1995; Rolls, 2013)&quot;,&quot;manualOverrideText&quot;:&quot;&quot;},&quot;citationTag&quot;:&quot;MENDELEY_CITATION_v3_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&quot;,&quot;citationItems&quot;:[{&quot;id&quot;:&quot;a230d1f2-d72b-3504-9041-0e7271bc23c1&quot;,&quot;itemData&quot;:{&quot;type&quot;:&quot;article-journal&quot;,&quot;id&quot;:&quot;a230d1f2-d72b-3504-9041-0e7271bc23c1&quot;,&quot;title&quot;:&quot;Why there are complementary learning systems in the hippocampus and neocortex: Insights from the successes and failures of connectionist models of learning and memory&quot;,&quot;author&quot;:[{&quot;family&quot;:&quot;McClelland&quot;,&quot;given&quot;:&quot;James L.&quot;,&quot;parse-names&quot;:false,&quot;dropping-particle&quot;:&quot;&quot;,&quot;non-dropping-particle&quot;:&quot;&quot;},{&quot;family&quot;:&quot;McNaughton&quot;,&quot;given&quot;:&quot;Bruce L.&quot;,&quot;parse-names&quot;:false,&quot;dropping-particle&quot;:&quot;&quot;,&quot;non-dropping-particle&quot;:&quot;&quot;},{&quot;family&quot;:&quot;O'Reilly&quot;,&quot;given&quot;:&quot;Randall C.&quot;,&quot;parse-names&quot;:false,&quot;dropping-particle&quot;:&quot;&quot;,&quot;non-dropping-particle&quot;:&quot;&quot;}],&quot;container-title&quot;:&quot;Psychological Review&quot;,&quot;container-title-short&quot;:&quot;Psychol Rev&quot;,&quot;DOI&quot;:&quot;10.1037/0033-295X.102.3.419&quot;,&quot;ISSN&quot;:&quot;0033295X&quot;,&quot;issued&quot;:{&quot;date-parts&quot;:[[1995]]},&quot;abstract&quot;:&quot;Damage to the hippocampal system disrupts recent memory but leaves remote memory intact. The account presented here suggests that memories are first stored via synaptic changes in the hippocampal system, that these changes support reinstatement of recent memories in the neocortex, that neocortical synapses change a little on each reinstatement, and that remote memory is based on accumulated neocortical changes. Models that learn via changes to connections help explain this organization. These models discover the structure in ensembles of items if learning of each item is gradual and interleaved with learning about other items. This suggests that the neocortex learns slowly to discover the structure in ensembles of experiences. The hippocampal system permits rapid learning of new items without disrupting this structure, and reinstatement of new memories interleaves them with others to integrate them into structured neocortical memory systems.&quot;,&quot;issue&quot;:&quot;3&quot;,&quot;volume&quot;:&quot;102&quot;},&quot;isTemporary&quot;:false},{&quot;id&quot;:&quot;ad33d22f-57a7-381b-a230-eebbae3d0634&quot;,&quot;itemData&quot;:{&quot;type&quot;:&quot;article&quot;,&quot;id&quot;:&quot;ad33d22f-57a7-381b-a230-eebbae3d0634&quot;,&quot;title&quot;:&quot;The mechanisms for pattern completion and pattern separation in the hippocampus&quot;,&quot;author&quot;:[{&quot;family&quot;:&quot;Rolls&quot;,&quot;given&quot;:&quot;Edmund T.&quot;,&quot;parse-names&quot;:false,&quot;dropping-particle&quot;:&quot;&quot;,&quot;non-dropping-particle&quot;:&quot;&quot;}],&quot;container-title&quot;:&quot;Frontiers in Systems Neuroscience&quot;,&quot;container-title-short&quot;:&quot;Front Syst Neurosci&quot;,&quot;DOI&quot;:&quot;10.3389/fnsys.2013.00074&quot;,&quot;ISSN&quot;:&quot;16625137&quot;,&quot;issued&quot;:{&quot;date-parts&quot;:[[2013]]},&quot;abstract&quot;:&quot;The mechanisms for pattern completion and pattern separation are described in the context of a theory of hippocampal function in which the hippocampal CA3 system operates as a single attractor or autoassociation network to enable rapid, one-trial, associations between any spatial location (place in rodents, or spatial view in primates) and an object or reward, and to provide for completion of the whole memory during recall from any part. The factors important in the pattern completion in CA3 together with a large number of independent memories stored in CA3 include a sparse distributed representation which is enhanced by the graded firing rates of CA3 neurons, representations that are independent due to the randomizing effect of the mossy fibers, heterosynaptic long-term depression as well as long-term potentiation in the recurrent collateral synapses, and diluted connectivity to minimize the number of multiple synapses between any pair of CA3 neurons which otherwise distort the basins of attraction. Recall of information from CA3 is implemented by the entorhinal cortex perforant path synapses to CA3 cells, which in acting as a pattern associator allow some pattern generalization. Pattern separation is performed in the dentate granule cells using competitive learning to convert grid-like entorhinal cortex firing to place-like fields. Pattern separation in CA3, which is important for completion of any one of the stored patterns from a fragment, is provided for by the randomizing effect of the mossy fiber synapses to which neurogenesis may contribute, by the large number of dentate granule cells each with a sparse representation, and by the sparse independent representations in CA3. Recall to the neocortex is achieved by a reverse hierarchical series of pattern association networks implemented by the hippocampo-cortical backprojections, each one of which performs some pattern generalization, to retrieve a complete pattern of cortical firing in higher-order cortical areas. © 2013 Rolls.&quot;,&quot;issue&quot;:&quot;OCT&quot;,&quot;volume&quot;:&quot;7&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98877-6D8F-E945-BC80-3772A70E6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11</Pages>
  <Words>1957</Words>
  <Characters>11156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Houser</dc:creator>
  <cp:keywords/>
  <dc:description/>
  <cp:lastModifiedBy>Troy Houser</cp:lastModifiedBy>
  <cp:revision>18</cp:revision>
  <dcterms:created xsi:type="dcterms:W3CDTF">2025-09-08T06:05:00Z</dcterms:created>
  <dcterms:modified xsi:type="dcterms:W3CDTF">2025-09-25T03:06:00Z</dcterms:modified>
</cp:coreProperties>
</file>