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B51FE" w14:textId="5A3BEE51" w:rsidR="000E50CC" w:rsidRPr="003602EA" w:rsidRDefault="000E50CC" w:rsidP="000E50CC">
      <w:pPr>
        <w:spacing w:line="360" w:lineRule="auto"/>
        <w:jc w:val="center"/>
        <w:rPr>
          <w:rFonts w:cs="Times New Roman"/>
          <w:b/>
          <w:bCs/>
          <w:sz w:val="32"/>
          <w:szCs w:val="36"/>
        </w:rPr>
      </w:pPr>
      <w:r w:rsidRPr="003602EA">
        <w:rPr>
          <w:rFonts w:cs="Times New Roman"/>
          <w:b/>
          <w:bCs/>
          <w:sz w:val="32"/>
          <w:szCs w:val="36"/>
        </w:rPr>
        <w:t>Supplementary Materials</w:t>
      </w:r>
    </w:p>
    <w:p w14:paraId="14BDD904" w14:textId="7294C08A" w:rsidR="000E50CC" w:rsidRPr="003602EA" w:rsidRDefault="000E50CC" w:rsidP="007C5F8E">
      <w:pPr>
        <w:spacing w:line="360" w:lineRule="auto"/>
        <w:jc w:val="center"/>
        <w:rPr>
          <w:rFonts w:cs="Times New Roman"/>
          <w:b/>
          <w:bCs/>
          <w:sz w:val="28"/>
          <w:szCs w:val="36"/>
        </w:rPr>
      </w:pPr>
      <w:r w:rsidRPr="003602EA">
        <w:rPr>
          <w:rFonts w:cs="Times New Roman"/>
          <w:b/>
          <w:bCs/>
          <w:sz w:val="28"/>
          <w:szCs w:val="36"/>
        </w:rPr>
        <w:t>Neural signatures representing threat</w:t>
      </w:r>
      <w:r w:rsidR="002E596A" w:rsidRPr="003602EA">
        <w:rPr>
          <w:rFonts w:cs="Times New Roman"/>
          <w:b/>
          <w:bCs/>
          <w:sz w:val="28"/>
          <w:szCs w:val="36"/>
        </w:rPr>
        <w:t>s</w:t>
      </w:r>
      <w:r w:rsidRPr="003602EA">
        <w:rPr>
          <w:rFonts w:cs="Times New Roman"/>
          <w:b/>
          <w:bCs/>
          <w:sz w:val="28"/>
          <w:szCs w:val="36"/>
        </w:rPr>
        <w:t xml:space="preserve"> along the predatory imminence continuum during dynamic predator-prey interaction</w:t>
      </w:r>
    </w:p>
    <w:p w14:paraId="609C8143" w14:textId="75FD1683" w:rsidR="000E50CC" w:rsidRPr="003602EA" w:rsidRDefault="0026020D">
      <w:pPr>
        <w:widowControl/>
        <w:jc w:val="left"/>
        <w:rPr>
          <w:rFonts w:cs="Times New Roman"/>
          <w:sz w:val="24"/>
          <w:szCs w:val="24"/>
        </w:rPr>
      </w:pPr>
      <w:proofErr w:type="spellStart"/>
      <w:r w:rsidRPr="003602EA">
        <w:rPr>
          <w:rFonts w:cs="Times New Roman"/>
          <w:sz w:val="24"/>
          <w:szCs w:val="24"/>
        </w:rPr>
        <w:t>Yanan</w:t>
      </w:r>
      <w:proofErr w:type="spellEnd"/>
      <w:r w:rsidRPr="003602EA">
        <w:rPr>
          <w:rFonts w:cs="Times New Roman"/>
          <w:sz w:val="24"/>
          <w:szCs w:val="24"/>
        </w:rPr>
        <w:t xml:space="preserve"> Qing, </w:t>
      </w:r>
      <w:proofErr w:type="spellStart"/>
      <w:r w:rsidRPr="003602EA">
        <w:rPr>
          <w:rFonts w:cs="Times New Roman"/>
          <w:sz w:val="24"/>
          <w:szCs w:val="24"/>
        </w:rPr>
        <w:t>Luxuan</w:t>
      </w:r>
      <w:proofErr w:type="spellEnd"/>
      <w:r w:rsidRPr="003602EA">
        <w:rPr>
          <w:rFonts w:cs="Times New Roman"/>
          <w:sz w:val="24"/>
          <w:szCs w:val="24"/>
        </w:rPr>
        <w:t xml:space="preserve"> Yang, Yuanyuan Zhang, Xianyang Gan, </w:t>
      </w:r>
      <w:proofErr w:type="spellStart"/>
      <w:r w:rsidRPr="003602EA">
        <w:rPr>
          <w:rFonts w:cs="Times New Roman"/>
          <w:sz w:val="24"/>
          <w:szCs w:val="24"/>
        </w:rPr>
        <w:t>Jiayuan</w:t>
      </w:r>
      <w:proofErr w:type="spellEnd"/>
      <w:r w:rsidRPr="003602EA">
        <w:rPr>
          <w:rFonts w:cs="Times New Roman"/>
          <w:sz w:val="24"/>
          <w:szCs w:val="24"/>
        </w:rPr>
        <w:t xml:space="preserve"> Wang, </w:t>
      </w:r>
      <w:proofErr w:type="spellStart"/>
      <w:r w:rsidRPr="003602EA">
        <w:rPr>
          <w:rFonts w:cs="Times New Roman"/>
          <w:sz w:val="24"/>
          <w:szCs w:val="24"/>
        </w:rPr>
        <w:t>Lanqing</w:t>
      </w:r>
      <w:proofErr w:type="spellEnd"/>
      <w:r w:rsidRPr="003602EA">
        <w:rPr>
          <w:rFonts w:cs="Times New Roman"/>
          <w:sz w:val="24"/>
          <w:szCs w:val="24"/>
        </w:rPr>
        <w:t xml:space="preserve"> Cheng, Song Qi, </w:t>
      </w:r>
      <w:proofErr w:type="spellStart"/>
      <w:r w:rsidRPr="003602EA">
        <w:rPr>
          <w:rFonts w:cs="Times New Roman"/>
          <w:sz w:val="24"/>
          <w:szCs w:val="24"/>
        </w:rPr>
        <w:t>Qiong</w:t>
      </w:r>
      <w:proofErr w:type="spellEnd"/>
      <w:r w:rsidRPr="003602EA">
        <w:rPr>
          <w:rFonts w:cs="Times New Roman"/>
          <w:sz w:val="24"/>
          <w:szCs w:val="24"/>
        </w:rPr>
        <w:t xml:space="preserve"> Zhang, Dean Mobbs, Benjamin Becker, Keith M. Kendrick, </w:t>
      </w:r>
      <w:proofErr w:type="spellStart"/>
      <w:r w:rsidRPr="003602EA">
        <w:rPr>
          <w:rFonts w:cs="Times New Roman"/>
          <w:sz w:val="24"/>
          <w:szCs w:val="24"/>
        </w:rPr>
        <w:t>Shuxia</w:t>
      </w:r>
      <w:proofErr w:type="spellEnd"/>
      <w:r w:rsidRPr="003602EA">
        <w:rPr>
          <w:rFonts w:cs="Times New Roman"/>
          <w:sz w:val="24"/>
          <w:szCs w:val="24"/>
        </w:rPr>
        <w:t xml:space="preserve"> Yao*</w:t>
      </w:r>
    </w:p>
    <w:p w14:paraId="7E9CC4E5" w14:textId="0EADE097" w:rsidR="000E50CC" w:rsidRPr="003602EA" w:rsidRDefault="000E50CC" w:rsidP="003602EA">
      <w:pPr>
        <w:widowControl/>
        <w:spacing w:beforeLines="500" w:before="1560"/>
        <w:jc w:val="left"/>
        <w:rPr>
          <w:rFonts w:cs="Times New Roman"/>
          <w:b/>
          <w:bCs/>
          <w:sz w:val="32"/>
          <w:szCs w:val="36"/>
        </w:rPr>
      </w:pPr>
      <w:r w:rsidRPr="003602EA">
        <w:rPr>
          <w:rFonts w:cs="Times New Roman"/>
          <w:b/>
          <w:bCs/>
          <w:sz w:val="32"/>
          <w:szCs w:val="36"/>
        </w:rPr>
        <w:t>This file incl</w:t>
      </w:r>
      <w:r w:rsidR="00A4074B" w:rsidRPr="003602EA">
        <w:rPr>
          <w:rFonts w:cs="Times New Roman"/>
          <w:b/>
          <w:bCs/>
          <w:sz w:val="32"/>
          <w:szCs w:val="36"/>
        </w:rPr>
        <w:t>u</w:t>
      </w:r>
      <w:r w:rsidRPr="003602EA">
        <w:rPr>
          <w:rFonts w:cs="Times New Roman"/>
          <w:b/>
          <w:bCs/>
          <w:sz w:val="32"/>
          <w:szCs w:val="36"/>
        </w:rPr>
        <w:t>des:</w:t>
      </w:r>
    </w:p>
    <w:p w14:paraId="73FD02C5" w14:textId="104D7A73" w:rsidR="000E50CC" w:rsidRPr="003602EA" w:rsidRDefault="000E50CC">
      <w:pPr>
        <w:widowControl/>
        <w:jc w:val="left"/>
        <w:rPr>
          <w:rFonts w:cs="Times New Roman"/>
          <w:sz w:val="32"/>
          <w:szCs w:val="36"/>
        </w:rPr>
      </w:pPr>
      <w:r w:rsidRPr="003602EA">
        <w:rPr>
          <w:rFonts w:cs="Times New Roman"/>
          <w:sz w:val="32"/>
          <w:szCs w:val="36"/>
        </w:rPr>
        <w:t>1. Supplementary Method</w:t>
      </w:r>
    </w:p>
    <w:p w14:paraId="075F38B7" w14:textId="78487E80" w:rsidR="000E50CC" w:rsidRPr="003602EA" w:rsidRDefault="000E50CC">
      <w:pPr>
        <w:widowControl/>
        <w:jc w:val="left"/>
        <w:rPr>
          <w:rFonts w:cs="Times New Roman"/>
          <w:sz w:val="32"/>
          <w:szCs w:val="36"/>
        </w:rPr>
      </w:pPr>
      <w:r w:rsidRPr="003602EA">
        <w:rPr>
          <w:rFonts w:cs="Times New Roman"/>
          <w:sz w:val="32"/>
          <w:szCs w:val="36"/>
        </w:rPr>
        <w:t>2. Supplementary Result</w:t>
      </w:r>
    </w:p>
    <w:p w14:paraId="25E59145" w14:textId="2DAED66C" w:rsidR="000E50CC" w:rsidRPr="003602EA" w:rsidRDefault="000E50CC" w:rsidP="000E50CC">
      <w:pPr>
        <w:widowControl/>
        <w:jc w:val="left"/>
        <w:rPr>
          <w:rFonts w:cs="Times New Roman"/>
          <w:sz w:val="32"/>
          <w:szCs w:val="36"/>
        </w:rPr>
      </w:pPr>
      <w:r w:rsidRPr="003602EA">
        <w:rPr>
          <w:rFonts w:cs="Times New Roman"/>
          <w:sz w:val="32"/>
          <w:szCs w:val="36"/>
        </w:rPr>
        <w:t xml:space="preserve">3. Supplementary </w:t>
      </w:r>
      <w:r w:rsidR="001246CE" w:rsidRPr="003602EA">
        <w:rPr>
          <w:rFonts w:cs="Times New Roman"/>
          <w:sz w:val="32"/>
          <w:szCs w:val="36"/>
        </w:rPr>
        <w:t>Figures</w:t>
      </w:r>
      <w:r w:rsidR="001246CE" w:rsidRPr="003602EA" w:rsidDel="001246CE">
        <w:rPr>
          <w:rFonts w:cs="Times New Roman"/>
          <w:sz w:val="32"/>
          <w:szCs w:val="36"/>
        </w:rPr>
        <w:t xml:space="preserve"> </w:t>
      </w:r>
    </w:p>
    <w:p w14:paraId="1ABD207B" w14:textId="6EE03356" w:rsidR="007849C4" w:rsidRPr="003602EA" w:rsidRDefault="000E50CC" w:rsidP="00FE029A">
      <w:pPr>
        <w:widowControl/>
        <w:jc w:val="left"/>
        <w:rPr>
          <w:rFonts w:cs="Times New Roman"/>
          <w:b/>
          <w:bCs/>
          <w:sz w:val="28"/>
          <w:szCs w:val="28"/>
        </w:rPr>
      </w:pPr>
      <w:r w:rsidRPr="003602EA">
        <w:rPr>
          <w:rFonts w:cs="Times New Roman"/>
          <w:sz w:val="32"/>
          <w:szCs w:val="36"/>
        </w:rPr>
        <w:t xml:space="preserve">4. Supplementary </w:t>
      </w:r>
      <w:r w:rsidR="001246CE" w:rsidRPr="003602EA">
        <w:rPr>
          <w:rFonts w:cs="Times New Roman"/>
          <w:sz w:val="32"/>
          <w:szCs w:val="36"/>
        </w:rPr>
        <w:t xml:space="preserve">Tables </w:t>
      </w:r>
      <w:r w:rsidR="003602EA" w:rsidRPr="003602EA">
        <w:rPr>
          <w:rFonts w:cs="Times New Roman"/>
          <w:sz w:val="32"/>
          <w:szCs w:val="36"/>
        </w:rPr>
        <w:br w:type="page"/>
      </w:r>
      <w:r w:rsidR="00B94176" w:rsidRPr="003602EA">
        <w:rPr>
          <w:rFonts w:cs="Times New Roman"/>
          <w:b/>
          <w:bCs/>
          <w:sz w:val="28"/>
          <w:szCs w:val="28"/>
        </w:rPr>
        <w:lastRenderedPageBreak/>
        <w:t xml:space="preserve">Supplementary </w:t>
      </w:r>
      <w:r w:rsidR="00E3393C" w:rsidRPr="003602EA">
        <w:rPr>
          <w:rFonts w:cs="Times New Roman"/>
          <w:b/>
          <w:bCs/>
          <w:sz w:val="28"/>
          <w:szCs w:val="28"/>
        </w:rPr>
        <w:t>m</w:t>
      </w:r>
      <w:r w:rsidR="002F73C7" w:rsidRPr="003602EA">
        <w:rPr>
          <w:rFonts w:cs="Times New Roman"/>
          <w:b/>
          <w:bCs/>
          <w:sz w:val="28"/>
          <w:szCs w:val="28"/>
        </w:rPr>
        <w:t>ethods</w:t>
      </w:r>
    </w:p>
    <w:p w14:paraId="1107B1EE" w14:textId="0010260F" w:rsidR="00FD1856" w:rsidRPr="003602EA" w:rsidRDefault="008B1369" w:rsidP="005F7705">
      <w:pPr>
        <w:widowControl/>
        <w:spacing w:line="360" w:lineRule="auto"/>
        <w:jc w:val="left"/>
        <w:rPr>
          <w:rFonts w:cs="Times New Roman"/>
          <w:b/>
          <w:bCs/>
          <w:sz w:val="24"/>
          <w:szCs w:val="24"/>
        </w:rPr>
      </w:pPr>
      <w:r w:rsidRPr="003602EA">
        <w:rPr>
          <w:rFonts w:cs="Times New Roman"/>
          <w:b/>
          <w:bCs/>
          <w:sz w:val="24"/>
          <w:szCs w:val="24"/>
        </w:rPr>
        <w:t xml:space="preserve">Participant inclusion criteria </w:t>
      </w:r>
      <w:r w:rsidR="00FD1856" w:rsidRPr="003602EA">
        <w:rPr>
          <w:rFonts w:cs="Times New Roman"/>
          <w:b/>
          <w:bCs/>
          <w:sz w:val="24"/>
          <w:szCs w:val="24"/>
        </w:rPr>
        <w:t xml:space="preserve">for </w:t>
      </w:r>
      <w:r w:rsidRPr="003602EA">
        <w:rPr>
          <w:rFonts w:cs="Times New Roman"/>
          <w:b/>
          <w:bCs/>
          <w:sz w:val="24"/>
          <w:szCs w:val="24"/>
        </w:rPr>
        <w:t>Studies 3-6</w:t>
      </w:r>
    </w:p>
    <w:p w14:paraId="319AF0B9" w14:textId="721EAB95" w:rsidR="00267B6A" w:rsidRPr="003602EA" w:rsidRDefault="008B1369" w:rsidP="005F7705">
      <w:pPr>
        <w:widowControl/>
        <w:spacing w:line="360" w:lineRule="auto"/>
        <w:jc w:val="left"/>
        <w:rPr>
          <w:rFonts w:cs="Times New Roman"/>
          <w:sz w:val="24"/>
          <w:szCs w:val="24"/>
        </w:rPr>
      </w:pPr>
      <w:r w:rsidRPr="003602EA">
        <w:rPr>
          <w:rFonts w:cs="Times New Roman"/>
          <w:sz w:val="24"/>
          <w:szCs w:val="24"/>
        </w:rPr>
        <w:t>For datasets</w:t>
      </w:r>
      <w:r w:rsidR="00FD1856" w:rsidRPr="003602EA">
        <w:rPr>
          <w:rFonts w:cs="Times New Roman"/>
          <w:sz w:val="24"/>
          <w:szCs w:val="24"/>
        </w:rPr>
        <w:t xml:space="preserve"> used in Studies 3-6</w:t>
      </w:r>
      <w:r w:rsidRPr="003602EA">
        <w:rPr>
          <w:rFonts w:cs="Times New Roman"/>
          <w:sz w:val="24"/>
          <w:szCs w:val="24"/>
        </w:rPr>
        <w:t>, ESSPS</w:t>
      </w:r>
      <w:r w:rsidR="00393E96" w:rsidRPr="003602EA">
        <w:rPr>
          <w:rFonts w:cs="Times New Roman"/>
          <w:sz w:val="24"/>
          <w:szCs w:val="24"/>
        </w:rPr>
        <w:t xml:space="preserve"> were employed</w:t>
      </w:r>
      <w:r w:rsidRPr="003602EA">
        <w:rPr>
          <w:rFonts w:cs="Times New Roman"/>
          <w:sz w:val="24"/>
          <w:szCs w:val="24"/>
        </w:rPr>
        <w:t xml:space="preserve"> to distinguish the high vs. low levels of subjective emotional experience</w:t>
      </w:r>
      <w:r w:rsidR="00393E96" w:rsidRPr="003602EA">
        <w:rPr>
          <w:rFonts w:cs="Times New Roman"/>
          <w:sz w:val="24"/>
          <w:szCs w:val="24"/>
        </w:rPr>
        <w:t>, with a r</w:t>
      </w:r>
      <w:r w:rsidRPr="003602EA">
        <w:rPr>
          <w:rFonts w:cs="Times New Roman"/>
          <w:sz w:val="24"/>
          <w:szCs w:val="24"/>
        </w:rPr>
        <w:t xml:space="preserve">ating </w:t>
      </w:r>
      <w:r w:rsidR="00393E96" w:rsidRPr="003602EA">
        <w:rPr>
          <w:rFonts w:cs="Times New Roman"/>
          <w:sz w:val="24"/>
          <w:szCs w:val="24"/>
        </w:rPr>
        <w:t xml:space="preserve">score of </w:t>
      </w:r>
      <w:r w:rsidRPr="003602EA">
        <w:rPr>
          <w:rFonts w:cs="Times New Roman"/>
          <w:sz w:val="24"/>
          <w:szCs w:val="24"/>
        </w:rPr>
        <w:t xml:space="preserve">5 </w:t>
      </w:r>
      <w:r w:rsidR="00393E96" w:rsidRPr="003602EA">
        <w:rPr>
          <w:rFonts w:cs="Times New Roman"/>
          <w:sz w:val="24"/>
          <w:szCs w:val="24"/>
        </w:rPr>
        <w:t xml:space="preserve">being used as </w:t>
      </w:r>
      <w:r w:rsidR="00596D9A" w:rsidRPr="003602EA">
        <w:rPr>
          <w:rFonts w:cs="Times New Roman"/>
          <w:sz w:val="24"/>
          <w:szCs w:val="24"/>
        </w:rPr>
        <w:t>the</w:t>
      </w:r>
      <w:r w:rsidRPr="003602EA">
        <w:rPr>
          <w:rFonts w:cs="Times New Roman"/>
          <w:sz w:val="24"/>
          <w:szCs w:val="24"/>
        </w:rPr>
        <w:t xml:space="preserve"> high level of subjective emotional experience</w:t>
      </w:r>
      <w:r w:rsidR="00596D9A" w:rsidRPr="003602EA">
        <w:rPr>
          <w:rFonts w:cs="Times New Roman"/>
          <w:sz w:val="24"/>
          <w:szCs w:val="24"/>
        </w:rPr>
        <w:t xml:space="preserve"> and a </w:t>
      </w:r>
      <w:r w:rsidRPr="003602EA">
        <w:rPr>
          <w:rFonts w:cs="Times New Roman"/>
          <w:sz w:val="24"/>
          <w:szCs w:val="24"/>
        </w:rPr>
        <w:t xml:space="preserve">rating </w:t>
      </w:r>
      <w:r w:rsidR="00D408B2" w:rsidRPr="003602EA">
        <w:rPr>
          <w:rFonts w:cs="Times New Roman"/>
          <w:sz w:val="24"/>
          <w:szCs w:val="24"/>
        </w:rPr>
        <w:t>score of 1 being treated as the</w:t>
      </w:r>
      <w:r w:rsidRPr="003602EA">
        <w:rPr>
          <w:rFonts w:cs="Times New Roman"/>
          <w:sz w:val="24"/>
          <w:szCs w:val="24"/>
        </w:rPr>
        <w:t xml:space="preserve"> low level of subjective emotional experience. </w:t>
      </w:r>
      <w:r w:rsidR="00D77422" w:rsidRPr="003602EA">
        <w:rPr>
          <w:rFonts w:cs="Times New Roman"/>
          <w:sz w:val="24"/>
          <w:szCs w:val="24"/>
        </w:rPr>
        <w:t>In Study 3</w:t>
      </w:r>
      <w:r w:rsidR="0037593C" w:rsidRPr="003602EA">
        <w:rPr>
          <w:rFonts w:cs="Times New Roman"/>
          <w:sz w:val="24"/>
          <w:szCs w:val="24"/>
        </w:rPr>
        <w:fldChar w:fldCharType="begin"/>
      </w:r>
      <w:r w:rsidR="00F02B66" w:rsidRPr="003602EA">
        <w:rPr>
          <w:rFonts w:cs="Times New Roman"/>
          <w:sz w:val="24"/>
          <w:szCs w:val="24"/>
        </w:rPr>
        <w:instrText xml:space="preserve"> ADDIN EN.CITE &lt;EndNote&gt;&lt;Cite&gt;&lt;Author&gt;Zhou&lt;/Author&gt;&lt;Year&gt;2021&lt;/Year&gt;&lt;RecNum&gt;308&lt;/RecNum&gt;&lt;DisplayText&gt;&lt;style face="superscript"&gt;1&lt;/style&gt;&lt;/DisplayText&gt;&lt;record&gt;&lt;rec-number&gt;308&lt;/rec-number&gt;&lt;foreign-keys&gt;&lt;key app="EN" db-id="55drr22snpep0hedtprv5rf5t0d9e5wd9vfx" timestamp="1725850745"&gt;308&lt;/key&gt;&lt;/foreign-keys&gt;&lt;ref-type name="Journal Article"&gt;17&lt;/ref-type&gt;&lt;contributors&gt;&lt;authors&gt;&lt;author&gt;Zhou, Feng&lt;/author&gt;&lt;author&gt;Zhao, Weihua&lt;/author&gt;&lt;author&gt;Qi, Ziyu&lt;/author&gt;&lt;author&gt;Geng, Yayuan&lt;/author&gt;&lt;author&gt;Yao, Shuxia&lt;/author&gt;&lt;author&gt;Kendrick, Keith&lt;/author&gt;&lt;author&gt;Wager, Tor&lt;/author&gt;&lt;author&gt;Becker, Benjamin&lt;/author&gt;&lt;/authors&gt;&lt;/contributors&gt;&lt;titles&gt;&lt;title&gt;A distributed fMRI-based signature for the subjective experience of fear&lt;/title&gt;&lt;secondary-title&gt;Nature Communications&lt;/secondary-title&gt;&lt;/titles&gt;&lt;periodical&gt;&lt;full-title&gt;Nature communications&lt;/full-title&gt;&lt;abbr-1&gt;Nat. Commun.&lt;/abbr-1&gt;&lt;/periodical&gt;&lt;pages&gt;6643&lt;/pages&gt;&lt;volume&gt;12&lt;/volume&gt;&lt;dates&gt;&lt;year&gt;2021&lt;/year&gt;&lt;pub-dates&gt;&lt;date&gt;11/17&lt;/date&gt;&lt;/pub-dates&gt;&lt;/dates&gt;&lt;urls&gt;&lt;/urls&gt;&lt;electronic-resource-num&gt;10.1038/s41467-021-26977-3&lt;/electronic-resource-num&gt;&lt;/record&gt;&lt;/Cite&gt;&lt;/EndNote&gt;</w:instrText>
      </w:r>
      <w:r w:rsidR="0037593C" w:rsidRPr="003602EA">
        <w:rPr>
          <w:rFonts w:cs="Times New Roman"/>
          <w:sz w:val="24"/>
          <w:szCs w:val="24"/>
        </w:rPr>
        <w:fldChar w:fldCharType="separate"/>
      </w:r>
      <w:r w:rsidR="0037593C" w:rsidRPr="003602EA">
        <w:rPr>
          <w:rFonts w:cs="Times New Roman"/>
          <w:noProof/>
          <w:sz w:val="24"/>
          <w:szCs w:val="24"/>
          <w:vertAlign w:val="superscript"/>
        </w:rPr>
        <w:t>1</w:t>
      </w:r>
      <w:r w:rsidR="0037593C" w:rsidRPr="003602EA">
        <w:rPr>
          <w:rFonts w:cs="Times New Roman"/>
          <w:sz w:val="24"/>
          <w:szCs w:val="24"/>
        </w:rPr>
        <w:fldChar w:fldCharType="end"/>
      </w:r>
      <w:r w:rsidRPr="003602EA">
        <w:rPr>
          <w:rFonts w:cs="Times New Roman"/>
          <w:sz w:val="24"/>
          <w:szCs w:val="24"/>
        </w:rPr>
        <w:t xml:space="preserve">, </w:t>
      </w:r>
      <w:r w:rsidR="00D77422" w:rsidRPr="003602EA">
        <w:rPr>
          <w:rFonts w:cs="Times New Roman"/>
          <w:sz w:val="24"/>
          <w:szCs w:val="24"/>
        </w:rPr>
        <w:t>65 out of</w:t>
      </w:r>
      <w:r w:rsidRPr="003602EA">
        <w:rPr>
          <w:rFonts w:cs="Times New Roman"/>
          <w:sz w:val="24"/>
          <w:szCs w:val="24"/>
        </w:rPr>
        <w:t xml:space="preserve"> 67 participants</w:t>
      </w:r>
      <w:r w:rsidR="005939F0" w:rsidRPr="003602EA">
        <w:rPr>
          <w:rFonts w:cs="Times New Roman"/>
          <w:sz w:val="24"/>
          <w:szCs w:val="24"/>
        </w:rPr>
        <w:t xml:space="preserve"> (34 females, mean ± SD age = 21.50 ± 2.10 years)</w:t>
      </w:r>
      <w:r w:rsidR="00D77422" w:rsidRPr="003602EA">
        <w:rPr>
          <w:rFonts w:cs="Times New Roman"/>
          <w:sz w:val="24"/>
          <w:szCs w:val="24"/>
        </w:rPr>
        <w:t xml:space="preserve"> were used in our study due to a lack of rating scores of 5 in 2 participants. In Study 4</w:t>
      </w:r>
      <w:r w:rsidR="0037593C" w:rsidRPr="003602EA">
        <w:rPr>
          <w:rFonts w:cs="Times New Roman"/>
          <w:sz w:val="24"/>
          <w:szCs w:val="24"/>
        </w:rPr>
        <w:fldChar w:fldCharType="begin"/>
      </w:r>
      <w:r w:rsidR="00F02B66" w:rsidRPr="003602EA">
        <w:rPr>
          <w:rFonts w:cs="Times New Roman"/>
          <w:sz w:val="24"/>
          <w:szCs w:val="24"/>
        </w:rPr>
        <w:instrText xml:space="preserve"> ADDIN EN.CITE &lt;EndNote&gt;&lt;Cite&gt;&lt;Author&gt;Liu&lt;/Author&gt;&lt;Year&gt;2024&lt;/Year&gt;&lt;RecNum&gt;305&lt;/RecNum&gt;&lt;DisplayText&gt;&lt;style face="superscript"&gt;2&lt;/style&gt;&lt;/DisplayText&gt;&lt;record&gt;&lt;rec-number&gt;305&lt;/rec-number&gt;&lt;foreign-keys&gt;&lt;key app="EN" db-id="55drr22snpep0hedtprv5rf5t0d9e5wd9vfx" timestamp="1725849938"&gt;305&lt;/key&gt;&lt;/foreign-keys&gt;&lt;ref-type name="Journal Article"&gt;17&lt;/ref-type&gt;&lt;contributors&gt;&lt;authors&gt;&lt;author&gt;Liu, Xiqin&lt;/author&gt;&lt;author&gt;Jiao, Guojuan&lt;/author&gt;&lt;author&gt;Zhou, Feng&lt;/author&gt;&lt;author&gt;Kendrick, Keith M.&lt;/author&gt;&lt;author&gt;Yao, Dezhong&lt;/author&gt;&lt;author&gt;Gong, Qiyong&lt;/author&gt;&lt;author&gt;Xiang, Shitong&lt;/author&gt;&lt;author&gt;Jia, Tianye&lt;/author&gt;&lt;author&gt;Zhang, Xiao-Yong&lt;/author&gt;&lt;author&gt;Zhang, Jie&lt;/author&gt;&lt;author&gt;Feng, Jianfeng&lt;/author&gt;&lt;author&gt;Becker, Benjamin&lt;/author&gt;&lt;/authors&gt;&lt;/contributors&gt;&lt;titles&gt;&lt;title&gt;A neural signature for the subjective experience of threat anticipation under uncertainty&lt;/title&gt;&lt;secondary-title&gt;Nature Communications&lt;/secondary-title&gt;&lt;/titles&gt;&lt;periodical&gt;&lt;full-title&gt;Nature communications&lt;/full-title&gt;&lt;abbr-1&gt;Nat. Commun.&lt;/abbr-1&gt;&lt;/periodical&gt;&lt;pages&gt;1544&lt;/pages&gt;&lt;volume&gt;15&lt;/volume&gt;&lt;number&gt;1&lt;/number&gt;&lt;dates&gt;&lt;year&gt;2024&lt;/year&gt;&lt;pub-dates&gt;&lt;date&gt;2024/02/20&lt;/date&gt;&lt;/pub-dates&gt;&lt;/dates&gt;&lt;isbn&gt;2041-1723&lt;/isbn&gt;&lt;urls&gt;&lt;related-urls&gt;&lt;url&gt;https://doi.org/10.1038/s41467-024-45433-6&lt;/url&gt;&lt;/related-urls&gt;&lt;/urls&gt;&lt;electronic-resource-num&gt;10.1038/s41467-024-45433-6&lt;/electronic-resource-num&gt;&lt;/record&gt;&lt;/Cite&gt;&lt;/EndNote&gt;</w:instrText>
      </w:r>
      <w:r w:rsidR="0037593C" w:rsidRPr="003602EA">
        <w:rPr>
          <w:rFonts w:cs="Times New Roman"/>
          <w:sz w:val="24"/>
          <w:szCs w:val="24"/>
        </w:rPr>
        <w:fldChar w:fldCharType="separate"/>
      </w:r>
      <w:r w:rsidR="0037593C" w:rsidRPr="003602EA">
        <w:rPr>
          <w:rFonts w:cs="Times New Roman"/>
          <w:noProof/>
          <w:sz w:val="24"/>
          <w:szCs w:val="24"/>
          <w:vertAlign w:val="superscript"/>
        </w:rPr>
        <w:t>2</w:t>
      </w:r>
      <w:r w:rsidR="0037593C" w:rsidRPr="003602EA">
        <w:rPr>
          <w:rFonts w:cs="Times New Roman"/>
          <w:sz w:val="24"/>
          <w:szCs w:val="24"/>
        </w:rPr>
        <w:fldChar w:fldCharType="end"/>
      </w:r>
      <w:r w:rsidRPr="003602EA">
        <w:rPr>
          <w:rFonts w:cs="Times New Roman"/>
          <w:sz w:val="24"/>
          <w:szCs w:val="24"/>
        </w:rPr>
        <w:t xml:space="preserve">, 44 participants </w:t>
      </w:r>
      <w:r w:rsidR="005939F0" w:rsidRPr="003602EA">
        <w:rPr>
          <w:rFonts w:cs="Times New Roman"/>
          <w:sz w:val="24"/>
          <w:szCs w:val="24"/>
        </w:rPr>
        <w:t xml:space="preserve">(22 females, mean ± SD age = 22.07 ± 2.50 years) </w:t>
      </w:r>
      <w:r w:rsidRPr="003602EA">
        <w:rPr>
          <w:rFonts w:cs="Times New Roman"/>
          <w:sz w:val="24"/>
          <w:szCs w:val="24"/>
        </w:rPr>
        <w:t>were reduced to 29 due to a lack of complete data for rating 1</w:t>
      </w:r>
      <w:r w:rsidR="00D77422" w:rsidRPr="003602EA">
        <w:rPr>
          <w:rFonts w:cs="Times New Roman"/>
          <w:sz w:val="24"/>
          <w:szCs w:val="24"/>
        </w:rPr>
        <w:t xml:space="preserve"> or</w:t>
      </w:r>
      <w:r w:rsidRPr="003602EA">
        <w:rPr>
          <w:rFonts w:cs="Times New Roman"/>
          <w:sz w:val="24"/>
          <w:szCs w:val="24"/>
        </w:rPr>
        <w:t xml:space="preserve"> 5. In </w:t>
      </w:r>
      <w:r w:rsidR="00D77422" w:rsidRPr="003602EA">
        <w:rPr>
          <w:rFonts w:cs="Times New Roman"/>
          <w:sz w:val="24"/>
          <w:szCs w:val="24"/>
        </w:rPr>
        <w:t>Study 5</w:t>
      </w:r>
      <w:r w:rsidR="0037593C" w:rsidRPr="003602EA">
        <w:rPr>
          <w:rFonts w:cs="Times New Roman"/>
          <w:sz w:val="24"/>
          <w:szCs w:val="24"/>
        </w:rPr>
        <w:fldChar w:fldCharType="begin"/>
      </w:r>
      <w:r w:rsidR="00F02B66" w:rsidRPr="003602EA">
        <w:rPr>
          <w:rFonts w:cs="Times New Roman"/>
          <w:sz w:val="24"/>
          <w:szCs w:val="24"/>
        </w:rPr>
        <w:instrText xml:space="preserve"> ADDIN EN.CITE &lt;EndNote&gt;&lt;Cite&gt;&lt;Author&gt;Gan&lt;/Author&gt;&lt;Year&gt;2024&lt;/Year&gt;&lt;RecNum&gt;359&lt;/RecNum&gt;&lt;DisplayText&gt;&lt;style face="superscript"&gt;3&lt;/style&gt;&lt;/DisplayText&gt;&lt;record&gt;&lt;rec-number&gt;359&lt;/rec-number&gt;&lt;foreign-keys&gt;&lt;key app="EN" db-id="55drr22snpep0hedtprv5rf5t0d9e5wd9vfx" timestamp="1733971738"&gt;359&lt;/key&gt;&lt;/foreign-keys&gt;&lt;ref-type name="Journal Article"&gt;17&lt;/ref-type&gt;&lt;contributors&gt;&lt;authors&gt;&lt;author&gt;Gan, Xianyang&lt;/author&gt;&lt;author&gt;Zhou, Feng&lt;/author&gt;&lt;author&gt;Xu, Ting&lt;/author&gt;&lt;author&gt;Liu, Xiaobo&lt;/author&gt;&lt;author&gt;Zhang, Ran&lt;/author&gt;&lt;author&gt;Zheng, Zihao&lt;/author&gt;&lt;author&gt;Yang, Xi&lt;/author&gt;&lt;author&gt;Zhou, Xinqi&lt;/author&gt;&lt;author&gt;Yu, Fangwen&lt;/author&gt;&lt;author&gt;Li, Jialin&lt;/author&gt;&lt;author&gt;Cui, Ruifang&lt;/author&gt;&lt;author&gt;Wang, Lan&lt;/author&gt;&lt;author&gt;Yuan, Jiajin&lt;/author&gt;&lt;author&gt;Yao, Dezhong&lt;/author&gt;&lt;author&gt;Becker, Benjamin&lt;/author&gt;&lt;/authors&gt;&lt;/contributors&gt;&lt;titles&gt;&lt;title&gt;A neurofunctional signature of subjective disgust generalizes to oral distaste and socio-moral contexts&lt;/title&gt;&lt;secondary-title&gt;Nature Human Behaviour&lt;/secondary-title&gt;&lt;/titles&gt;&lt;periodical&gt;&lt;full-title&gt;Nature human behaviour&lt;/full-title&gt;&lt;abbr-1&gt;Nat. Hum. Behav.&lt;/abbr-1&gt;&lt;/periodical&gt;&lt;pages&gt;1383-1402&lt;/pages&gt;&lt;volume&gt;8&lt;/volume&gt;&lt;number&gt;7&lt;/number&gt;&lt;dates&gt;&lt;year&gt;2024&lt;/year&gt;&lt;pub-dates&gt;&lt;date&gt;2024/07/01&lt;/date&gt;&lt;/pub-dates&gt;&lt;/dates&gt;&lt;isbn&gt;2397-3374&lt;/isbn&gt;&lt;urls&gt;&lt;related-urls&gt;&lt;url&gt;https://doi.org/10.1038/s41562-024-01868-x&lt;/url&gt;&lt;/related-urls&gt;&lt;/urls&gt;&lt;electronic-resource-num&gt;10.1038/s41562-024-01868-x&lt;/electronic-resource-num&gt;&lt;/record&gt;&lt;/Cite&gt;&lt;/EndNote&gt;</w:instrText>
      </w:r>
      <w:r w:rsidR="0037593C" w:rsidRPr="003602EA">
        <w:rPr>
          <w:rFonts w:cs="Times New Roman"/>
          <w:sz w:val="24"/>
          <w:szCs w:val="24"/>
        </w:rPr>
        <w:fldChar w:fldCharType="separate"/>
      </w:r>
      <w:r w:rsidR="0037593C" w:rsidRPr="003602EA">
        <w:rPr>
          <w:rFonts w:cs="Times New Roman"/>
          <w:noProof/>
          <w:sz w:val="24"/>
          <w:szCs w:val="24"/>
          <w:vertAlign w:val="superscript"/>
        </w:rPr>
        <w:t>3</w:t>
      </w:r>
      <w:r w:rsidR="0037593C" w:rsidRPr="003602EA">
        <w:rPr>
          <w:rFonts w:cs="Times New Roman"/>
          <w:sz w:val="24"/>
          <w:szCs w:val="24"/>
        </w:rPr>
        <w:fldChar w:fldCharType="end"/>
      </w:r>
      <w:r w:rsidRPr="003602EA">
        <w:rPr>
          <w:rFonts w:cs="Times New Roman"/>
          <w:sz w:val="24"/>
          <w:szCs w:val="24"/>
        </w:rPr>
        <w:t xml:space="preserve">, 72 </w:t>
      </w:r>
      <w:r w:rsidR="00D77422" w:rsidRPr="003602EA">
        <w:rPr>
          <w:rFonts w:cs="Times New Roman"/>
          <w:sz w:val="24"/>
          <w:szCs w:val="24"/>
        </w:rPr>
        <w:t>among</w:t>
      </w:r>
      <w:r w:rsidRPr="003602EA">
        <w:rPr>
          <w:rFonts w:cs="Times New Roman"/>
          <w:sz w:val="24"/>
          <w:szCs w:val="24"/>
        </w:rPr>
        <w:t xml:space="preserve"> 78 participants</w:t>
      </w:r>
      <w:r w:rsidR="005939F0" w:rsidRPr="003602EA">
        <w:rPr>
          <w:rFonts w:cs="Times New Roman"/>
          <w:sz w:val="24"/>
          <w:szCs w:val="24"/>
        </w:rPr>
        <w:t xml:space="preserve"> (44 females, mean ± SD age = 22.10 ± 2.68 years)</w:t>
      </w:r>
      <w:r w:rsidRPr="003602EA">
        <w:rPr>
          <w:rFonts w:cs="Times New Roman"/>
          <w:sz w:val="24"/>
          <w:szCs w:val="24"/>
        </w:rPr>
        <w:t xml:space="preserve"> were </w:t>
      </w:r>
      <w:r w:rsidR="00D77422" w:rsidRPr="003602EA">
        <w:rPr>
          <w:rFonts w:cs="Times New Roman"/>
          <w:sz w:val="24"/>
          <w:szCs w:val="24"/>
        </w:rPr>
        <w:t>used in our study</w:t>
      </w:r>
      <w:r w:rsidRPr="003602EA">
        <w:rPr>
          <w:rFonts w:cs="Times New Roman"/>
          <w:sz w:val="24"/>
          <w:szCs w:val="24"/>
        </w:rPr>
        <w:t xml:space="preserve">, with </w:t>
      </w:r>
      <w:r w:rsidR="00D77422" w:rsidRPr="003602EA">
        <w:rPr>
          <w:rFonts w:cs="Times New Roman"/>
          <w:sz w:val="24"/>
          <w:szCs w:val="24"/>
        </w:rPr>
        <w:t>6 participants being</w:t>
      </w:r>
      <w:r w:rsidRPr="003602EA">
        <w:rPr>
          <w:rFonts w:cs="Times New Roman"/>
          <w:sz w:val="24"/>
          <w:szCs w:val="24"/>
        </w:rPr>
        <w:t xml:space="preserve"> excluded for not providing a rating </w:t>
      </w:r>
      <w:r w:rsidR="00C00EFF" w:rsidRPr="003602EA">
        <w:rPr>
          <w:rFonts w:cs="Times New Roman"/>
          <w:sz w:val="24"/>
          <w:szCs w:val="24"/>
        </w:rPr>
        <w:t xml:space="preserve">score </w:t>
      </w:r>
      <w:r w:rsidR="00EA3FAE" w:rsidRPr="003602EA">
        <w:rPr>
          <w:rFonts w:cs="Times New Roman"/>
          <w:sz w:val="24"/>
          <w:szCs w:val="24"/>
        </w:rPr>
        <w:t xml:space="preserve">of </w:t>
      </w:r>
      <w:r w:rsidRPr="003602EA">
        <w:rPr>
          <w:rFonts w:cs="Times New Roman"/>
          <w:sz w:val="24"/>
          <w:szCs w:val="24"/>
        </w:rPr>
        <w:t>5. Finally</w:t>
      </w:r>
      <w:r w:rsidR="00C00EFF" w:rsidRPr="003602EA">
        <w:rPr>
          <w:rFonts w:cs="Times New Roman"/>
          <w:sz w:val="24"/>
          <w:szCs w:val="24"/>
        </w:rPr>
        <w:t xml:space="preserve"> in Study 6</w:t>
      </w:r>
      <w:r w:rsidR="0037593C" w:rsidRPr="003602EA">
        <w:rPr>
          <w:rFonts w:cs="Times New Roman"/>
          <w:sz w:val="24"/>
          <w:szCs w:val="24"/>
        </w:rPr>
        <w:fldChar w:fldCharType="begin"/>
      </w:r>
      <w:r w:rsidR="00587EC0">
        <w:rPr>
          <w:rFonts w:cs="Times New Roman"/>
          <w:sz w:val="24"/>
          <w:szCs w:val="24"/>
        </w:rPr>
        <w:instrText xml:space="preserve"> ADDIN EN.CITE &lt;EndNote&gt;&lt;Cite&gt;&lt;Author&gt;Chang&lt;/Author&gt;&lt;Year&gt;2015&lt;/Year&gt;&lt;RecNum&gt;304&lt;/RecNum&gt;&lt;DisplayText&gt;&lt;style face="superscript"&gt;4&lt;/style&gt;&lt;/DisplayText&gt;&lt;record&gt;&lt;rec-number&gt;304&lt;/rec-number&gt;&lt;foreign-keys&gt;&lt;key app="EN" db-id="55drr22snpep0hedtprv5rf5t0d9e5wd9vfx" timestamp="1725849149"&gt;304&lt;/key&gt;&lt;/foreign-keys&gt;&lt;ref-type name="Journal Article"&gt;17&lt;/ref-type&gt;&lt;contributors&gt;&lt;authors&gt;&lt;author&gt;Chang, Luke J.&lt;/author&gt;&lt;author&gt;Gianaros, Peter J.&lt;/author&gt;&lt;author&gt;Manuck, Stephen B.&lt;/author&gt;&lt;author&gt;Krishnan, Anjali&lt;/author&gt;&lt;author&gt;Wager, Tor D.&lt;/author&gt;&lt;/authors&gt;&lt;/contributors&gt;&lt;titles&gt;&lt;title&gt;A sensitive and specific neural signature for picture-induced negative affect&lt;/title&gt;&lt;secondary-title&gt;PLoS Biology&lt;/secondary-title&gt;&lt;/titles&gt;&lt;periodical&gt;&lt;full-title&gt;PLoS Biology&lt;/full-title&gt;&lt;abbr-1&gt;PLoS Biol.&lt;/abbr-1&gt;&lt;/periodical&gt;&lt;pages&gt;e1002180&lt;/pages&gt;&lt;volume&gt;13&lt;/volume&gt;&lt;number&gt;6&lt;/number&gt;&lt;dates&gt;&lt;year&gt;2015&lt;/year&gt;&lt;/dates&gt;&lt;publisher&gt;Public Library of Science&lt;/publisher&gt;&lt;urls&gt;&lt;related-urls&gt;&lt;url&gt;https://doi.org/10.1371/journal.pbio.1002180&lt;/url&gt;&lt;/related-urls&gt;&lt;/urls&gt;&lt;electronic-resource-num&gt;10.1371/journal.pbio.1002180&lt;/electronic-resource-num&gt;&lt;/record&gt;&lt;/Cite&gt;&lt;/EndNote&gt;</w:instrText>
      </w:r>
      <w:r w:rsidR="0037593C" w:rsidRPr="003602EA">
        <w:rPr>
          <w:rFonts w:cs="Times New Roman"/>
          <w:sz w:val="24"/>
          <w:szCs w:val="24"/>
        </w:rPr>
        <w:fldChar w:fldCharType="separate"/>
      </w:r>
      <w:r w:rsidR="00B77B0F" w:rsidRPr="003602EA">
        <w:rPr>
          <w:rFonts w:cs="Times New Roman"/>
          <w:noProof/>
          <w:sz w:val="24"/>
          <w:szCs w:val="24"/>
          <w:vertAlign w:val="superscript"/>
        </w:rPr>
        <w:t>4</w:t>
      </w:r>
      <w:r w:rsidR="0037593C" w:rsidRPr="003602EA">
        <w:rPr>
          <w:rFonts w:cs="Times New Roman"/>
          <w:sz w:val="24"/>
          <w:szCs w:val="24"/>
        </w:rPr>
        <w:fldChar w:fldCharType="end"/>
      </w:r>
      <w:r w:rsidR="00C00EFF" w:rsidRPr="003602EA">
        <w:rPr>
          <w:rFonts w:cs="Times New Roman"/>
          <w:sz w:val="24"/>
          <w:szCs w:val="24"/>
        </w:rPr>
        <w:t>,</w:t>
      </w:r>
      <w:r w:rsidRPr="003602EA">
        <w:rPr>
          <w:rFonts w:cs="Times New Roman"/>
          <w:sz w:val="24"/>
          <w:szCs w:val="24"/>
        </w:rPr>
        <w:t xml:space="preserve"> a total of 143 participants</w:t>
      </w:r>
      <w:r w:rsidR="00C00EFF" w:rsidRPr="003602EA">
        <w:rPr>
          <w:rFonts w:cs="Times New Roman"/>
          <w:sz w:val="24"/>
          <w:szCs w:val="24"/>
        </w:rPr>
        <w:t xml:space="preserve"> with complete data were chosen </w:t>
      </w:r>
      <w:r w:rsidRPr="003602EA">
        <w:rPr>
          <w:rFonts w:cs="Times New Roman"/>
          <w:sz w:val="24"/>
          <w:szCs w:val="24"/>
        </w:rPr>
        <w:t>from the original 183</w:t>
      </w:r>
      <w:r w:rsidR="005939F0" w:rsidRPr="003602EA">
        <w:rPr>
          <w:rFonts w:cs="Times New Roman"/>
          <w:sz w:val="24"/>
          <w:szCs w:val="24"/>
        </w:rPr>
        <w:t xml:space="preserve"> </w:t>
      </w:r>
      <w:r w:rsidR="00C00EFF" w:rsidRPr="003602EA">
        <w:rPr>
          <w:rFonts w:cs="Times New Roman"/>
          <w:sz w:val="24"/>
          <w:szCs w:val="24"/>
        </w:rPr>
        <w:t xml:space="preserve">participants </w:t>
      </w:r>
      <w:r w:rsidR="005939F0" w:rsidRPr="003602EA">
        <w:rPr>
          <w:rFonts w:cs="Times New Roman"/>
          <w:sz w:val="24"/>
          <w:szCs w:val="24"/>
        </w:rPr>
        <w:t>(52% females, mean ± SD age = 42.77 ± 7.30 years)</w:t>
      </w:r>
      <w:r w:rsidRPr="003602EA">
        <w:rPr>
          <w:rFonts w:cs="Times New Roman"/>
          <w:sz w:val="24"/>
          <w:szCs w:val="24"/>
        </w:rPr>
        <w:t>.</w:t>
      </w:r>
    </w:p>
    <w:p w14:paraId="1BF59118" w14:textId="5AC779DD" w:rsidR="004B7AB0" w:rsidRPr="003602EA" w:rsidRDefault="00F8650C" w:rsidP="00A62940">
      <w:pPr>
        <w:widowControl/>
        <w:spacing w:beforeLines="100" w:before="312" w:line="360" w:lineRule="auto"/>
        <w:jc w:val="left"/>
        <w:rPr>
          <w:rFonts w:cs="Times New Roman"/>
          <w:b/>
          <w:bCs/>
          <w:sz w:val="24"/>
          <w:szCs w:val="24"/>
        </w:rPr>
      </w:pPr>
      <w:r w:rsidRPr="003602EA">
        <w:rPr>
          <w:rFonts w:cs="Times New Roman"/>
          <w:b/>
          <w:bCs/>
          <w:sz w:val="24"/>
          <w:szCs w:val="24"/>
        </w:rPr>
        <w:t xml:space="preserve">The aversive </w:t>
      </w:r>
      <w:r w:rsidR="00CF732E" w:rsidRPr="003602EA">
        <w:rPr>
          <w:rFonts w:cs="Times New Roman"/>
          <w:b/>
          <w:bCs/>
          <w:sz w:val="24"/>
          <w:szCs w:val="24"/>
        </w:rPr>
        <w:t xml:space="preserve">and monetary </w:t>
      </w:r>
      <w:r w:rsidRPr="003602EA">
        <w:rPr>
          <w:rFonts w:cs="Times New Roman"/>
          <w:b/>
          <w:bCs/>
          <w:sz w:val="24"/>
          <w:szCs w:val="24"/>
        </w:rPr>
        <w:t>associative learning dataset</w:t>
      </w:r>
      <w:r w:rsidR="00CF732E" w:rsidRPr="003602EA">
        <w:rPr>
          <w:rFonts w:cs="Times New Roman"/>
          <w:b/>
          <w:bCs/>
          <w:sz w:val="24"/>
          <w:szCs w:val="24"/>
        </w:rPr>
        <w:t xml:space="preserve"> (</w:t>
      </w:r>
      <w:r w:rsidR="00BC45EC" w:rsidRPr="003602EA">
        <w:rPr>
          <w:rFonts w:cs="Times New Roman"/>
          <w:b/>
          <w:bCs/>
          <w:sz w:val="24"/>
          <w:szCs w:val="24"/>
        </w:rPr>
        <w:t>Studies</w:t>
      </w:r>
      <w:r w:rsidR="00CF732E" w:rsidRPr="003602EA">
        <w:rPr>
          <w:rFonts w:cs="Times New Roman"/>
          <w:b/>
          <w:bCs/>
          <w:sz w:val="24"/>
          <w:szCs w:val="24"/>
        </w:rPr>
        <w:t xml:space="preserve"> 1</w:t>
      </w:r>
      <w:r w:rsidR="008F2248" w:rsidRPr="003602EA">
        <w:rPr>
          <w:rFonts w:cs="Times New Roman"/>
          <w:b/>
          <w:bCs/>
          <w:sz w:val="24"/>
          <w:szCs w:val="24"/>
        </w:rPr>
        <w:t>0</w:t>
      </w:r>
      <w:r w:rsidR="00CF732E" w:rsidRPr="003602EA">
        <w:rPr>
          <w:rFonts w:cs="Times New Roman"/>
          <w:b/>
          <w:bCs/>
          <w:sz w:val="24"/>
          <w:szCs w:val="24"/>
        </w:rPr>
        <w:t xml:space="preserve"> &amp; 1</w:t>
      </w:r>
      <w:r w:rsidR="008F2248" w:rsidRPr="003602EA">
        <w:rPr>
          <w:rFonts w:cs="Times New Roman"/>
          <w:b/>
          <w:bCs/>
          <w:sz w:val="24"/>
          <w:szCs w:val="24"/>
        </w:rPr>
        <w:t>1</w:t>
      </w:r>
      <w:r w:rsidR="00CF732E" w:rsidRPr="003602EA">
        <w:rPr>
          <w:rFonts w:cs="Times New Roman"/>
          <w:b/>
          <w:bCs/>
          <w:sz w:val="24"/>
          <w:szCs w:val="24"/>
        </w:rPr>
        <w:t>)</w:t>
      </w:r>
    </w:p>
    <w:p w14:paraId="2657DE35" w14:textId="5C7E9784" w:rsidR="008E17F9" w:rsidRPr="003602EA" w:rsidRDefault="004B7AB0" w:rsidP="005F7705">
      <w:pPr>
        <w:widowControl/>
        <w:spacing w:line="360" w:lineRule="auto"/>
        <w:jc w:val="left"/>
        <w:rPr>
          <w:rFonts w:cs="Times New Roman"/>
          <w:sz w:val="24"/>
          <w:szCs w:val="24"/>
        </w:rPr>
      </w:pPr>
      <w:r w:rsidRPr="003602EA">
        <w:rPr>
          <w:rFonts w:cs="Times New Roman"/>
          <w:sz w:val="24"/>
          <w:szCs w:val="24"/>
        </w:rPr>
        <w:t>Two independent samples were recruited to p</w:t>
      </w:r>
      <w:r w:rsidR="00CF732E" w:rsidRPr="003602EA">
        <w:rPr>
          <w:rFonts w:cs="Times New Roman"/>
          <w:sz w:val="24"/>
          <w:szCs w:val="24"/>
        </w:rPr>
        <w:t>articip</w:t>
      </w:r>
      <w:r w:rsidRPr="003602EA">
        <w:rPr>
          <w:rFonts w:cs="Times New Roman"/>
          <w:sz w:val="24"/>
          <w:szCs w:val="24"/>
        </w:rPr>
        <w:t>a</w:t>
      </w:r>
      <w:r w:rsidR="00CF732E" w:rsidRPr="003602EA">
        <w:rPr>
          <w:rFonts w:cs="Times New Roman"/>
          <w:sz w:val="24"/>
          <w:szCs w:val="24"/>
        </w:rPr>
        <w:t>t</w:t>
      </w:r>
      <w:r w:rsidRPr="003602EA">
        <w:rPr>
          <w:rFonts w:cs="Times New Roman"/>
          <w:sz w:val="24"/>
          <w:szCs w:val="24"/>
        </w:rPr>
        <w:t>e</w:t>
      </w:r>
      <w:r w:rsidR="00CF732E" w:rsidRPr="003602EA">
        <w:rPr>
          <w:rFonts w:cs="Times New Roman"/>
          <w:sz w:val="24"/>
          <w:szCs w:val="24"/>
        </w:rPr>
        <w:t xml:space="preserve"> </w:t>
      </w:r>
      <w:r w:rsidRPr="003602EA">
        <w:rPr>
          <w:rFonts w:cs="Times New Roman"/>
          <w:sz w:val="24"/>
          <w:szCs w:val="24"/>
        </w:rPr>
        <w:t xml:space="preserve">in </w:t>
      </w:r>
      <w:r w:rsidR="000741B4" w:rsidRPr="003602EA">
        <w:rPr>
          <w:rFonts w:cs="Times New Roman"/>
          <w:sz w:val="24"/>
          <w:szCs w:val="24"/>
        </w:rPr>
        <w:t xml:space="preserve">an aversive (n = 40) and </w:t>
      </w:r>
      <w:r w:rsidR="002305C4" w:rsidRPr="003602EA">
        <w:rPr>
          <w:rFonts w:cs="Times New Roman"/>
          <w:sz w:val="24"/>
          <w:szCs w:val="24"/>
        </w:rPr>
        <w:t xml:space="preserve">a </w:t>
      </w:r>
      <w:r w:rsidR="000741B4" w:rsidRPr="003602EA">
        <w:rPr>
          <w:rFonts w:cs="Times New Roman"/>
          <w:sz w:val="24"/>
          <w:szCs w:val="24"/>
        </w:rPr>
        <w:t xml:space="preserve">monetary (n = 41) associative learning </w:t>
      </w:r>
      <w:proofErr w:type="gramStart"/>
      <w:r w:rsidR="000741B4" w:rsidRPr="003602EA">
        <w:rPr>
          <w:rFonts w:cs="Times New Roman"/>
          <w:sz w:val="24"/>
          <w:szCs w:val="24"/>
        </w:rPr>
        <w:t>tasks</w:t>
      </w:r>
      <w:proofErr w:type="gramEnd"/>
      <w:r w:rsidR="000741B4" w:rsidRPr="003602EA">
        <w:rPr>
          <w:rFonts w:cs="Times New Roman"/>
          <w:sz w:val="24"/>
          <w:szCs w:val="24"/>
        </w:rPr>
        <w:t xml:space="preserve"> respectively. </w:t>
      </w:r>
      <w:r w:rsidR="004E29A5" w:rsidRPr="003602EA">
        <w:rPr>
          <w:rFonts w:cs="Times New Roman"/>
          <w:sz w:val="24"/>
          <w:szCs w:val="24"/>
        </w:rPr>
        <w:t>T</w:t>
      </w:r>
      <w:r w:rsidR="00CF732E" w:rsidRPr="003602EA">
        <w:rPr>
          <w:rFonts w:cs="Times New Roman"/>
          <w:sz w:val="24"/>
          <w:szCs w:val="24"/>
        </w:rPr>
        <w:t xml:space="preserve">he aversive </w:t>
      </w:r>
      <w:r w:rsidR="004E29A5" w:rsidRPr="003602EA">
        <w:rPr>
          <w:rFonts w:cs="Times New Roman"/>
          <w:sz w:val="24"/>
          <w:szCs w:val="24"/>
        </w:rPr>
        <w:t xml:space="preserve">associative learning </w:t>
      </w:r>
      <w:r w:rsidR="00CF732E" w:rsidRPr="003602EA">
        <w:rPr>
          <w:rFonts w:cs="Times New Roman"/>
          <w:sz w:val="24"/>
          <w:szCs w:val="24"/>
        </w:rPr>
        <w:t>task</w:t>
      </w:r>
      <w:r w:rsidR="004E29A5" w:rsidRPr="003602EA">
        <w:rPr>
          <w:rFonts w:cs="Times New Roman"/>
          <w:sz w:val="24"/>
          <w:szCs w:val="24"/>
        </w:rPr>
        <w:t xml:space="preserve"> was modified based on</w:t>
      </w:r>
      <w:r w:rsidR="003E5999" w:rsidRPr="003602EA">
        <w:rPr>
          <w:rFonts w:cs="Times New Roman"/>
          <w:sz w:val="24"/>
          <w:szCs w:val="24"/>
        </w:rPr>
        <w:t xml:space="preserve"> </w:t>
      </w:r>
      <w:r w:rsidR="00031642" w:rsidRPr="003602EA">
        <w:rPr>
          <w:rFonts w:cs="Times New Roman"/>
          <w:sz w:val="24"/>
          <w:szCs w:val="24"/>
        </w:rPr>
        <w:t>Zhou et al.</w:t>
      </w:r>
      <w:r w:rsidR="00031642" w:rsidRPr="003602EA">
        <w:rPr>
          <w:rFonts w:cs="Times New Roman"/>
          <w:sz w:val="24"/>
          <w:szCs w:val="24"/>
        </w:rPr>
        <w:fldChar w:fldCharType="begin"/>
      </w:r>
      <w:r w:rsidR="00F02B66" w:rsidRPr="003602EA">
        <w:rPr>
          <w:rFonts w:cs="Times New Roman"/>
          <w:sz w:val="24"/>
          <w:szCs w:val="24"/>
        </w:rPr>
        <w:instrText xml:space="preserve"> ADDIN EN.CITE &lt;EndNote&gt;&lt;Cite&gt;&lt;Author&gt;Zhou&lt;/Author&gt;&lt;Year&gt;2024&lt;/Year&gt;&lt;RecNum&gt;376&lt;/RecNum&gt;&lt;DisplayText&gt;&lt;style face="superscript"&gt;5&lt;/style&gt;&lt;/DisplayText&gt;&lt;record&gt;&lt;rec-number&gt;376&lt;/rec-number&gt;&lt;foreign-keys&gt;&lt;key app="EN" db-id="55drr22snpep0hedtprv5rf5t0d9e5wd9vfx" timestamp="1747116863"&gt;376&lt;/key&gt;&lt;/foreign-keys&gt;&lt;ref-type name="Journal Article"&gt;17&lt;/ref-type&gt;&lt;contributors&gt;&lt;authors&gt;&lt;author&gt;Zhou, Menghan&lt;/author&gt;&lt;author&gt;Zhu, Siyu&lt;/author&gt;&lt;author&gt;Xu, Ting&lt;/author&gt;&lt;author&gt;Wang, Jiayuan&lt;/author&gt;&lt;author&gt;Zhuang, Qian&lt;/author&gt;&lt;author&gt;Zhang, Yuan&lt;/author&gt;&lt;author&gt;Becker, Benjamin&lt;/author&gt;&lt;author&gt;Kendrick, Keith M.&lt;/author&gt;&lt;author&gt;Yao, Shuxia&lt;/author&gt;&lt;/authors&gt;&lt;/contributors&gt;&lt;titles&gt;&lt;title&gt;Neural and behavioral evidence for oxytocin’s facilitatory effects on learning in volatile and stable environments&lt;/title&gt;&lt;secondary-title&gt;Communications Biology&lt;/secondary-title&gt;&lt;/titles&gt;&lt;periodical&gt;&lt;full-title&gt;Communications Biology&lt;/full-title&gt;&lt;abbr-1&gt;Commun. Biol.&lt;/abbr-1&gt;&lt;/periodical&gt;&lt;pages&gt;109&lt;/pages&gt;&lt;volume&gt;7&lt;/volume&gt;&lt;number&gt;1&lt;/number&gt;&lt;dates&gt;&lt;year&gt;2024&lt;/year&gt;&lt;pub-dates&gt;&lt;date&gt;2024/01/19&lt;/date&gt;&lt;/pub-dates&gt;&lt;/dates&gt;&lt;isbn&gt;2399-3642&lt;/isbn&gt;&lt;urls&gt;&lt;related-urls&gt;&lt;url&gt;https://doi.org/10.1038/s42003-024-05792-8&lt;/url&gt;&lt;/related-urls&gt;&lt;/urls&gt;&lt;electronic-resource-num&gt;10.1038/s42003-024-05792-8&lt;/electronic-resource-num&gt;&lt;/record&gt;&lt;/Cite&gt;&lt;/EndNote&gt;</w:instrText>
      </w:r>
      <w:r w:rsidR="00031642" w:rsidRPr="003602EA">
        <w:rPr>
          <w:rFonts w:cs="Times New Roman"/>
          <w:sz w:val="24"/>
          <w:szCs w:val="24"/>
        </w:rPr>
        <w:fldChar w:fldCharType="separate"/>
      </w:r>
      <w:r w:rsidR="00B77B0F" w:rsidRPr="003602EA">
        <w:rPr>
          <w:rFonts w:cs="Times New Roman"/>
          <w:noProof/>
          <w:sz w:val="24"/>
          <w:szCs w:val="24"/>
          <w:vertAlign w:val="superscript"/>
        </w:rPr>
        <w:t>5</w:t>
      </w:r>
      <w:r w:rsidR="00031642" w:rsidRPr="003602EA">
        <w:rPr>
          <w:rFonts w:cs="Times New Roman"/>
          <w:sz w:val="24"/>
          <w:szCs w:val="24"/>
        </w:rPr>
        <w:fldChar w:fldCharType="end"/>
      </w:r>
      <w:r w:rsidR="004E29A5" w:rsidRPr="003602EA">
        <w:rPr>
          <w:rFonts w:cs="Times New Roman"/>
          <w:sz w:val="24"/>
          <w:szCs w:val="24"/>
        </w:rPr>
        <w:t xml:space="preserve">. </w:t>
      </w:r>
      <w:r w:rsidR="002305C4" w:rsidRPr="003602EA">
        <w:rPr>
          <w:rFonts w:cs="Times New Roman"/>
          <w:sz w:val="24"/>
          <w:szCs w:val="24"/>
        </w:rPr>
        <w:t xml:space="preserve">Participants </w:t>
      </w:r>
      <w:r w:rsidR="000741B4" w:rsidRPr="003602EA">
        <w:rPr>
          <w:rFonts w:cs="Times New Roman"/>
          <w:sz w:val="24"/>
          <w:szCs w:val="24"/>
        </w:rPr>
        <w:t>were instructed to choose one of two Hiragana syllables</w:t>
      </w:r>
      <w:r w:rsidR="00417BE5" w:rsidRPr="003602EA">
        <w:rPr>
          <w:rFonts w:cs="Times New Roman"/>
          <w:sz w:val="24"/>
          <w:szCs w:val="24"/>
        </w:rPr>
        <w:t xml:space="preserve"> that they considered </w:t>
      </w:r>
      <w:r w:rsidR="002C5BBF" w:rsidRPr="003602EA">
        <w:rPr>
          <w:rFonts w:cs="Times New Roman"/>
          <w:sz w:val="24"/>
          <w:szCs w:val="24"/>
        </w:rPr>
        <w:t>being</w:t>
      </w:r>
      <w:r w:rsidR="002305C4" w:rsidRPr="003602EA">
        <w:rPr>
          <w:rFonts w:cs="Times New Roman"/>
          <w:sz w:val="24"/>
          <w:szCs w:val="24"/>
        </w:rPr>
        <w:t xml:space="preserve"> </w:t>
      </w:r>
      <w:r w:rsidR="00417BE5" w:rsidRPr="003602EA">
        <w:rPr>
          <w:rFonts w:cs="Times New Roman"/>
          <w:sz w:val="24"/>
          <w:szCs w:val="24"/>
        </w:rPr>
        <w:t xml:space="preserve">more likely to avoid a shock punishment. </w:t>
      </w:r>
      <w:r w:rsidR="0031000B" w:rsidRPr="003602EA">
        <w:rPr>
          <w:rFonts w:cs="Times New Roman"/>
          <w:sz w:val="24"/>
          <w:szCs w:val="24"/>
        </w:rPr>
        <w:t xml:space="preserve">The task consisted of </w:t>
      </w:r>
      <w:r w:rsidR="00417BE5" w:rsidRPr="003602EA">
        <w:rPr>
          <w:rFonts w:cs="Times New Roman"/>
          <w:sz w:val="24"/>
          <w:szCs w:val="24"/>
        </w:rPr>
        <w:t xml:space="preserve">two types of blocks, </w:t>
      </w:r>
      <w:r w:rsidR="0031000B" w:rsidRPr="003602EA">
        <w:rPr>
          <w:rFonts w:cs="Times New Roman"/>
          <w:sz w:val="24"/>
          <w:szCs w:val="24"/>
        </w:rPr>
        <w:t>the stable block and the volatile block. In the stable block,</w:t>
      </w:r>
      <w:r w:rsidR="00417BE5" w:rsidRPr="003602EA">
        <w:rPr>
          <w:rFonts w:cs="Times New Roman"/>
          <w:sz w:val="24"/>
          <w:szCs w:val="24"/>
        </w:rPr>
        <w:t xml:space="preserve"> choice-outcome contingencies</w:t>
      </w:r>
      <w:r w:rsidR="0031000B" w:rsidRPr="003602EA">
        <w:rPr>
          <w:rFonts w:cs="Times New Roman"/>
          <w:sz w:val="24"/>
          <w:szCs w:val="24"/>
        </w:rPr>
        <w:t xml:space="preserve"> are stable with </w:t>
      </w:r>
      <w:r w:rsidR="00EE57BF" w:rsidRPr="003602EA">
        <w:rPr>
          <w:rFonts w:cs="Times New Roman"/>
          <w:sz w:val="24"/>
          <w:szCs w:val="24"/>
        </w:rPr>
        <w:t xml:space="preserve">shape A </w:t>
      </w:r>
      <w:r w:rsidR="0031000B" w:rsidRPr="003602EA">
        <w:rPr>
          <w:rFonts w:cs="Times New Roman"/>
          <w:sz w:val="24"/>
          <w:szCs w:val="24"/>
        </w:rPr>
        <w:t>being</w:t>
      </w:r>
      <w:r w:rsidR="00EE57BF" w:rsidRPr="003602EA">
        <w:rPr>
          <w:rFonts w:cs="Times New Roman"/>
          <w:sz w:val="24"/>
          <w:szCs w:val="24"/>
        </w:rPr>
        <w:t xml:space="preserve"> associated with a high probability of 75% receiving shock punishment and shape B </w:t>
      </w:r>
      <w:r w:rsidR="0031000B" w:rsidRPr="003602EA">
        <w:rPr>
          <w:rFonts w:cs="Times New Roman"/>
          <w:sz w:val="24"/>
          <w:szCs w:val="24"/>
        </w:rPr>
        <w:t>being</w:t>
      </w:r>
      <w:r w:rsidR="00EE57BF" w:rsidRPr="003602EA">
        <w:rPr>
          <w:rFonts w:cs="Times New Roman"/>
          <w:sz w:val="24"/>
          <w:szCs w:val="24"/>
        </w:rPr>
        <w:t xml:space="preserve"> associated with a low punishment probability of 25%. However, in the volatile block, choice-outcome contingencies were switched every 20 trials, with shape A being associated with a high punishment probability of </w:t>
      </w:r>
      <w:r w:rsidR="0031000B" w:rsidRPr="003602EA">
        <w:rPr>
          <w:rFonts w:cs="Times New Roman"/>
          <w:sz w:val="24"/>
          <w:szCs w:val="24"/>
        </w:rPr>
        <w:t>80</w:t>
      </w:r>
      <w:r w:rsidR="00EE57BF" w:rsidRPr="003602EA">
        <w:rPr>
          <w:rFonts w:cs="Times New Roman"/>
          <w:sz w:val="24"/>
          <w:szCs w:val="24"/>
        </w:rPr>
        <w:t>% and shape B being associated with a low punishment probability of 2</w:t>
      </w:r>
      <w:r w:rsidR="0031000B" w:rsidRPr="003602EA">
        <w:rPr>
          <w:rFonts w:cs="Times New Roman"/>
          <w:sz w:val="24"/>
          <w:szCs w:val="24"/>
        </w:rPr>
        <w:t>0</w:t>
      </w:r>
      <w:r w:rsidR="00EE57BF" w:rsidRPr="003602EA">
        <w:rPr>
          <w:rFonts w:cs="Times New Roman"/>
          <w:sz w:val="24"/>
          <w:szCs w:val="24"/>
        </w:rPr>
        <w:t>% for 2</w:t>
      </w:r>
      <w:r w:rsidR="0031000B" w:rsidRPr="003602EA">
        <w:rPr>
          <w:rFonts w:cs="Times New Roman"/>
          <w:sz w:val="24"/>
          <w:szCs w:val="24"/>
        </w:rPr>
        <w:t>0</w:t>
      </w:r>
      <w:r w:rsidR="00EE57BF" w:rsidRPr="003602EA">
        <w:rPr>
          <w:rFonts w:cs="Times New Roman"/>
          <w:sz w:val="24"/>
          <w:szCs w:val="24"/>
        </w:rPr>
        <w:t xml:space="preserve"> trials and vice versa in another 20 trials. Participants were instructed to adjust their choices based on feedback in real-time to avoid shock punishment. </w:t>
      </w:r>
      <w:r w:rsidR="0024294F" w:rsidRPr="003602EA">
        <w:rPr>
          <w:rFonts w:cs="Times New Roman"/>
          <w:sz w:val="24"/>
          <w:szCs w:val="24"/>
        </w:rPr>
        <w:t>In the feedback screen,</w:t>
      </w:r>
      <w:r w:rsidR="009B689C" w:rsidRPr="003602EA">
        <w:rPr>
          <w:rFonts w:cs="Times New Roman"/>
          <w:sz w:val="24"/>
          <w:szCs w:val="24"/>
        </w:rPr>
        <w:t xml:space="preserve"> </w:t>
      </w:r>
      <w:r w:rsidR="0031000B" w:rsidRPr="003602EA">
        <w:rPr>
          <w:rFonts w:cs="Times New Roman"/>
          <w:sz w:val="24"/>
          <w:szCs w:val="24"/>
        </w:rPr>
        <w:t xml:space="preserve">correct or incorrect responses were indicated by a grey or yellow flash appeared over the </w:t>
      </w:r>
      <w:r w:rsidR="0031000B" w:rsidRPr="003602EA">
        <w:rPr>
          <w:rFonts w:cs="Times New Roman"/>
          <w:sz w:val="24"/>
          <w:szCs w:val="24"/>
        </w:rPr>
        <w:lastRenderedPageBreak/>
        <w:t>selected shape.</w:t>
      </w:r>
      <w:r w:rsidR="004E29A5" w:rsidRPr="003602EA">
        <w:rPr>
          <w:rFonts w:cs="Times New Roman"/>
          <w:sz w:val="24"/>
          <w:szCs w:val="24"/>
        </w:rPr>
        <w:t xml:space="preserve"> The monetary associative learning task was identical to the aversive learning task except that correct or incorrect responses were </w:t>
      </w:r>
      <w:r w:rsidR="004D40BB" w:rsidRPr="003602EA">
        <w:rPr>
          <w:rFonts w:cs="Times New Roman"/>
          <w:sz w:val="24"/>
          <w:szCs w:val="24"/>
        </w:rPr>
        <w:t>rewarded by one point (indicated by “+1”) or zero point (indicated by</w:t>
      </w:r>
      <w:r w:rsidR="004E29A5" w:rsidRPr="003602EA">
        <w:rPr>
          <w:rFonts w:cs="Times New Roman"/>
          <w:sz w:val="24"/>
          <w:szCs w:val="24"/>
        </w:rPr>
        <w:t xml:space="preserve"> </w:t>
      </w:r>
      <w:r w:rsidR="004D40BB" w:rsidRPr="003602EA">
        <w:rPr>
          <w:rFonts w:cs="Times New Roman"/>
          <w:sz w:val="24"/>
          <w:szCs w:val="24"/>
        </w:rPr>
        <w:t xml:space="preserve">“+0”) </w:t>
      </w:r>
      <w:r w:rsidR="004E29A5" w:rsidRPr="003602EA">
        <w:rPr>
          <w:rFonts w:cs="Times New Roman"/>
          <w:sz w:val="24"/>
          <w:szCs w:val="24"/>
        </w:rPr>
        <w:t>appeared over the selected shape.</w:t>
      </w:r>
      <w:r w:rsidR="004D40BB" w:rsidRPr="003602EA">
        <w:rPr>
          <w:rFonts w:cs="Times New Roman"/>
          <w:sz w:val="24"/>
          <w:szCs w:val="24"/>
        </w:rPr>
        <w:t xml:space="preserve"> Each point is worth 0.2 RMB and participants were instructed to obtain as many points as possible in order to maximize their payment. Each </w:t>
      </w:r>
      <w:r w:rsidR="00CF732E" w:rsidRPr="003602EA">
        <w:rPr>
          <w:rFonts w:cs="Times New Roman"/>
          <w:sz w:val="24"/>
          <w:szCs w:val="24"/>
        </w:rPr>
        <w:t xml:space="preserve">task included a total of 160 trials, with 80 trials each in the stable and volatile </w:t>
      </w:r>
      <w:r w:rsidR="004E29A5" w:rsidRPr="003602EA">
        <w:rPr>
          <w:rFonts w:cs="Times New Roman"/>
          <w:sz w:val="24"/>
          <w:szCs w:val="24"/>
        </w:rPr>
        <w:t>associations</w:t>
      </w:r>
      <w:r w:rsidR="00CF732E" w:rsidRPr="003602EA">
        <w:rPr>
          <w:rFonts w:cs="Times New Roman"/>
          <w:sz w:val="24"/>
          <w:szCs w:val="24"/>
        </w:rPr>
        <w:t>.</w:t>
      </w:r>
      <w:r w:rsidR="0098135A" w:rsidRPr="003602EA">
        <w:rPr>
          <w:rFonts w:cs="Times New Roman"/>
          <w:sz w:val="24"/>
          <w:szCs w:val="24"/>
        </w:rPr>
        <w:t xml:space="preserve"> The fMRI </w:t>
      </w:r>
      <w:r w:rsidR="004E29A5" w:rsidRPr="003602EA">
        <w:rPr>
          <w:rFonts w:cs="Times New Roman"/>
          <w:sz w:val="24"/>
          <w:szCs w:val="24"/>
        </w:rPr>
        <w:t xml:space="preserve">data acquisition </w:t>
      </w:r>
      <w:r w:rsidR="0098135A" w:rsidRPr="003602EA">
        <w:rPr>
          <w:rFonts w:cs="Times New Roman"/>
          <w:sz w:val="24"/>
          <w:szCs w:val="24"/>
        </w:rPr>
        <w:t xml:space="preserve">and analyses were </w:t>
      </w:r>
      <w:r w:rsidR="004E29A5" w:rsidRPr="003602EA">
        <w:rPr>
          <w:rFonts w:cs="Times New Roman"/>
          <w:sz w:val="24"/>
          <w:szCs w:val="24"/>
        </w:rPr>
        <w:t>similar</w:t>
      </w:r>
      <w:r w:rsidR="0098135A" w:rsidRPr="003602EA">
        <w:rPr>
          <w:rFonts w:cs="Times New Roman"/>
          <w:sz w:val="24"/>
          <w:szCs w:val="24"/>
        </w:rPr>
        <w:t xml:space="preserve"> </w:t>
      </w:r>
      <w:r w:rsidR="004E29A5" w:rsidRPr="003602EA">
        <w:rPr>
          <w:rFonts w:cs="Times New Roman"/>
          <w:sz w:val="24"/>
          <w:szCs w:val="24"/>
        </w:rPr>
        <w:t xml:space="preserve">to the DPPI paradigm and </w:t>
      </w:r>
      <w:r w:rsidR="0098135A" w:rsidRPr="003602EA">
        <w:rPr>
          <w:rFonts w:cs="Times New Roman"/>
          <w:sz w:val="24"/>
          <w:szCs w:val="24"/>
        </w:rPr>
        <w:t>described in the Method section</w:t>
      </w:r>
      <w:r w:rsidR="004E29A5" w:rsidRPr="003602EA">
        <w:rPr>
          <w:rFonts w:cs="Times New Roman"/>
          <w:sz w:val="24"/>
          <w:szCs w:val="24"/>
        </w:rPr>
        <w:t xml:space="preserve"> in the main text</w:t>
      </w:r>
      <w:r w:rsidR="0098135A" w:rsidRPr="003602EA">
        <w:rPr>
          <w:rFonts w:cs="Times New Roman"/>
          <w:sz w:val="24"/>
          <w:szCs w:val="24"/>
        </w:rPr>
        <w:t xml:space="preserve">. </w:t>
      </w:r>
      <w:r w:rsidR="000B47AB" w:rsidRPr="003602EA">
        <w:rPr>
          <w:rFonts w:cs="Times New Roman"/>
          <w:sz w:val="24"/>
          <w:szCs w:val="24"/>
        </w:rPr>
        <w:t xml:space="preserve">Similar to the outcome anticipation stage, we focused on the time-window </w:t>
      </w:r>
      <w:r w:rsidR="00F84AB7" w:rsidRPr="003602EA">
        <w:rPr>
          <w:rFonts w:cs="Times New Roman"/>
          <w:sz w:val="24"/>
          <w:szCs w:val="24"/>
        </w:rPr>
        <w:t xml:space="preserve">after responses but </w:t>
      </w:r>
      <w:r w:rsidR="000B47AB" w:rsidRPr="003602EA">
        <w:rPr>
          <w:rFonts w:cs="Times New Roman"/>
          <w:sz w:val="24"/>
          <w:szCs w:val="24"/>
        </w:rPr>
        <w:t>before feedback delivery for both the aversive and monetary associative learning tasks.</w:t>
      </w:r>
    </w:p>
    <w:p w14:paraId="06B47C3B" w14:textId="4A0A136C" w:rsidR="000D647C" w:rsidRPr="003602EA" w:rsidRDefault="003B583E" w:rsidP="000D647C">
      <w:pPr>
        <w:widowControl/>
        <w:spacing w:beforeLines="100" w:before="312" w:line="360" w:lineRule="auto"/>
        <w:jc w:val="left"/>
        <w:rPr>
          <w:rFonts w:cs="Times New Roman"/>
          <w:b/>
          <w:bCs/>
          <w:sz w:val="24"/>
          <w:szCs w:val="24"/>
        </w:rPr>
      </w:pPr>
      <w:r w:rsidRPr="003602EA">
        <w:rPr>
          <w:rFonts w:cs="Times New Roman"/>
          <w:b/>
          <w:bCs/>
          <w:sz w:val="24"/>
          <w:szCs w:val="24"/>
        </w:rPr>
        <w:t>P</w:t>
      </w:r>
      <w:r w:rsidR="000D647C" w:rsidRPr="003602EA">
        <w:rPr>
          <w:rFonts w:cs="Times New Roman"/>
          <w:b/>
          <w:bCs/>
          <w:sz w:val="24"/>
          <w:szCs w:val="24"/>
        </w:rPr>
        <w:t xml:space="preserve">ersonality </w:t>
      </w:r>
      <w:r w:rsidR="0068696E" w:rsidRPr="003602EA">
        <w:rPr>
          <w:rFonts w:cs="Times New Roman"/>
          <w:b/>
          <w:bCs/>
          <w:sz w:val="24"/>
          <w:szCs w:val="24"/>
        </w:rPr>
        <w:t xml:space="preserve">trait </w:t>
      </w:r>
      <w:r w:rsidR="000D647C" w:rsidRPr="003602EA">
        <w:rPr>
          <w:rFonts w:cs="Times New Roman"/>
          <w:b/>
          <w:bCs/>
          <w:sz w:val="24"/>
          <w:szCs w:val="24"/>
        </w:rPr>
        <w:t>questionnaires</w:t>
      </w:r>
    </w:p>
    <w:p w14:paraId="72751054" w14:textId="42897330" w:rsidR="00E94C91" w:rsidRPr="003602EA" w:rsidRDefault="000D647C" w:rsidP="00A62940">
      <w:pPr>
        <w:widowControl/>
        <w:spacing w:line="360" w:lineRule="auto"/>
        <w:jc w:val="left"/>
        <w:rPr>
          <w:rFonts w:cs="Times New Roman"/>
          <w:sz w:val="24"/>
          <w:szCs w:val="24"/>
        </w:rPr>
      </w:pPr>
      <w:r w:rsidRPr="003602EA">
        <w:rPr>
          <w:rFonts w:cs="Times New Roman"/>
          <w:sz w:val="24"/>
          <w:szCs w:val="24"/>
        </w:rPr>
        <w:t xml:space="preserve">Before the formal fMRI task, we collected participants’ personality questionnaires, including </w:t>
      </w:r>
      <w:r w:rsidR="004960BC" w:rsidRPr="003602EA">
        <w:rPr>
          <w:rFonts w:cs="Times New Roman"/>
          <w:sz w:val="24"/>
          <w:szCs w:val="24"/>
        </w:rPr>
        <w:t xml:space="preserve">the </w:t>
      </w:r>
      <w:r w:rsidRPr="003602EA">
        <w:rPr>
          <w:rFonts w:cs="Times New Roman"/>
          <w:sz w:val="24"/>
          <w:szCs w:val="24"/>
        </w:rPr>
        <w:t>State-Trait Anxiety Inventory</w:t>
      </w:r>
      <w:r w:rsidR="00397ADE" w:rsidRPr="003602EA">
        <w:rPr>
          <w:rFonts w:cs="Times New Roman"/>
          <w:sz w:val="24"/>
          <w:szCs w:val="24"/>
        </w:rPr>
        <w:fldChar w:fldCharType="begin"/>
      </w:r>
      <w:r w:rsidR="00587EC0">
        <w:rPr>
          <w:rFonts w:cs="Times New Roman"/>
          <w:sz w:val="24"/>
          <w:szCs w:val="24"/>
        </w:rPr>
        <w:instrText xml:space="preserve"> ADDIN EN.CITE &lt;EndNote&gt;&lt;Cite&gt;&lt;Author&gt;Spielberger&lt;/Author&gt;&lt;Year&gt;2017&lt;/Year&gt;&lt;RecNum&gt;438&lt;/RecNum&gt;&lt;DisplayText&gt;&lt;style face="superscript"&gt;6&lt;/style&gt;&lt;/DisplayText&gt;&lt;record&gt;&lt;rec-number&gt;438&lt;/rec-number&gt;&lt;foreign-keys&gt;&lt;key app="EN" db-id="55drr22snpep0hedtprv5rf5t0d9e5wd9vfx" timestamp="1757478682"&gt;438&lt;/key&gt;&lt;/foreign-keys&gt;&lt;ref-type name="Journal Article"&gt;17&lt;/ref-type&gt;&lt;contributors&gt;&lt;authors&gt;&lt;author&gt;Spielberger, Charles D.&lt;/author&gt;&lt;author&gt;Gonzalez-Reigosa, Fernando&lt;/author&gt;&lt;author&gt;Martinez-Urrutia, Angel&lt;/author&gt;&lt;author&gt;Natalicio, Luiz F. S.&lt;/author&gt;&lt;author&gt;Natalicio, Diana S.&lt;/author&gt;&lt;/authors&gt;&lt;/contributors&gt;&lt;titles&gt;&lt;title&gt;The State-Trait Anxiety Inventory&lt;/title&gt;&lt;secondary-title&gt;Interamerican Journal of Psychology&lt;/secondary-title&gt;&lt;/titles&gt;&lt;periodical&gt;&lt;full-title&gt;Interamerican Journal of Psychology&lt;/full-title&gt;&lt;abbr-1&gt;Interam. J. Psychol.&lt;/abbr-1&gt;&lt;/periodical&gt;&lt;volume&gt;5&lt;/volume&gt;&lt;section&gt;Articles&lt;/section&gt;&lt;dates&gt;&lt;year&gt;2017&lt;/year&gt;&lt;pub-dates&gt;&lt;date&gt;07/17&lt;/date&gt;&lt;/pub-dates&gt;&lt;/dates&gt;&lt;urls&gt;&lt;related-urls&gt;&lt;url&gt;https://journal.sipsych.org/index.php/IJP/article/view/620&lt;/url&gt;&lt;/related-urls&gt;&lt;/urls&gt;&lt;electronic-resource-num&gt;10.30849/rip/ijp.v5i3 &amp;amp; 4.620&lt;/electronic-resource-num&gt;&lt;access-date&gt;2025/09/10&lt;/access-date&gt;&lt;/record&gt;&lt;/Cite&gt;&lt;/EndNote&gt;</w:instrText>
      </w:r>
      <w:r w:rsidR="00397ADE" w:rsidRPr="003602EA">
        <w:rPr>
          <w:rFonts w:cs="Times New Roman"/>
          <w:sz w:val="24"/>
          <w:szCs w:val="24"/>
        </w:rPr>
        <w:fldChar w:fldCharType="separate"/>
      </w:r>
      <w:r w:rsidR="00B77B0F" w:rsidRPr="003602EA">
        <w:rPr>
          <w:rFonts w:cs="Times New Roman"/>
          <w:noProof/>
          <w:sz w:val="24"/>
          <w:szCs w:val="24"/>
          <w:vertAlign w:val="superscript"/>
        </w:rPr>
        <w:t>6</w:t>
      </w:r>
      <w:r w:rsidR="00397ADE" w:rsidRPr="003602EA">
        <w:rPr>
          <w:rFonts w:cs="Times New Roman"/>
          <w:sz w:val="24"/>
          <w:szCs w:val="24"/>
        </w:rPr>
        <w:fldChar w:fldCharType="end"/>
      </w:r>
      <w:r w:rsidRPr="003602EA">
        <w:rPr>
          <w:rFonts w:cs="Times New Roman"/>
          <w:sz w:val="24"/>
          <w:szCs w:val="24"/>
        </w:rPr>
        <w:t>, Sensitivity to Punishment and Sensitivity to Reward Questionnaire</w:t>
      </w:r>
      <w:r w:rsidR="00397ADE" w:rsidRPr="003602EA">
        <w:rPr>
          <w:rFonts w:cs="Times New Roman"/>
          <w:sz w:val="24"/>
          <w:szCs w:val="24"/>
        </w:rPr>
        <w:fldChar w:fldCharType="begin"/>
      </w:r>
      <w:r w:rsidR="00587EC0">
        <w:rPr>
          <w:rFonts w:cs="Times New Roman"/>
          <w:sz w:val="24"/>
          <w:szCs w:val="24"/>
        </w:rPr>
        <w:instrText xml:space="preserve"> ADDIN EN.CITE &lt;EndNote&gt;&lt;Cite&gt;&lt;Author&gt;Torrubia&lt;/Author&gt;&lt;Year&gt;2001&lt;/Year&gt;&lt;RecNum&gt;437&lt;/RecNum&gt;&lt;DisplayText&gt;&lt;style face="superscript"&gt;7&lt;/style&gt;&lt;/DisplayText&gt;&lt;record&gt;&lt;rec-number&gt;437&lt;/rec-number&gt;&lt;foreign-keys&gt;&lt;key app="EN" db-id="55drr22snpep0hedtprv5rf5t0d9e5wd9vfx" timestamp="1757478671"&gt;437&lt;/key&gt;&lt;/foreign-keys&gt;&lt;ref-type name="Journal Article"&gt;17&lt;/ref-type&gt;&lt;contributors&gt;&lt;authors&gt;&lt;author&gt;Torrubia, Rafael&lt;/author&gt;&lt;author&gt;Ávila, César&lt;/author&gt;&lt;author&gt;Moltó, Javier&lt;/author&gt;&lt;author&gt;Caseras, Xavier&lt;/author&gt;&lt;/authors&gt;&lt;/contributors&gt;&lt;titles&gt;&lt;title&gt;The Sensitivity to Punishment and Sensitivity to Reward Questionnaire (SPSRQ) as a measure of Gray&amp;apos;s anxiety and impulsivity dimensions.&lt;/title&gt;&lt;secondary-title&gt;Personality and Individual Differences&lt;/secondary-title&gt;&lt;/titles&gt;&lt;periodical&gt;&lt;full-title&gt;Personality and Individual Differences&lt;/full-title&gt;&lt;abbr-1&gt;Pers. Individ. Differ.&lt;/abbr-1&gt;&lt;/periodical&gt;&lt;pages&gt;837-862&lt;/pages&gt;&lt;volume&gt;31&lt;/volume&gt;&lt;number&gt;6&lt;/number&gt;&lt;keywords&gt;&lt;keyword&gt;Sensitivity to punishment&lt;/keyword&gt;&lt;keyword&gt;Sensitivity to reward&lt;/keyword&gt;&lt;keyword&gt;Behavioural Inhibition System&lt;/keyword&gt;&lt;keyword&gt;Behavioural Activation System&lt;/keyword&gt;&lt;keyword&gt;SPSRQ&lt;/keyword&gt;&lt;keyword&gt;Anxiety&lt;/keyword&gt;&lt;keyword&gt;Impulsivity&lt;/keyword&gt;&lt;keyword&gt;Gray&amp;apos;s model&lt;/keyword&gt;&lt;/keywords&gt;&lt;dates&gt;&lt;year&gt;2001&lt;/year&gt;&lt;pub-dates&gt;&lt;date&gt;2001/10/15/&lt;/date&gt;&lt;/pub-dates&gt;&lt;/dates&gt;&lt;isbn&gt;0191-8869&lt;/isbn&gt;&lt;urls&gt;&lt;related-urls&gt;&lt;url&gt;https://www.sciencedirect.com/science/article/pii/S0191886900001835&lt;/url&gt;&lt;/related-urls&gt;&lt;/urls&gt;&lt;electronic-resource-num&gt;https://doi.org/10.1016/S0191-8869(00)00183-5&lt;/electronic-resource-num&gt;&lt;/record&gt;&lt;/Cite&gt;&lt;/EndNote&gt;</w:instrText>
      </w:r>
      <w:r w:rsidR="00397ADE" w:rsidRPr="003602EA">
        <w:rPr>
          <w:rFonts w:cs="Times New Roman"/>
          <w:sz w:val="24"/>
          <w:szCs w:val="24"/>
        </w:rPr>
        <w:fldChar w:fldCharType="separate"/>
      </w:r>
      <w:r w:rsidR="00B77B0F" w:rsidRPr="003602EA">
        <w:rPr>
          <w:rFonts w:cs="Times New Roman"/>
          <w:noProof/>
          <w:sz w:val="24"/>
          <w:szCs w:val="24"/>
          <w:vertAlign w:val="superscript"/>
        </w:rPr>
        <w:t>7</w:t>
      </w:r>
      <w:r w:rsidR="00397ADE" w:rsidRPr="003602EA">
        <w:rPr>
          <w:rFonts w:cs="Times New Roman"/>
          <w:sz w:val="24"/>
          <w:szCs w:val="24"/>
        </w:rPr>
        <w:fldChar w:fldCharType="end"/>
      </w:r>
      <w:r w:rsidRPr="003602EA">
        <w:rPr>
          <w:rFonts w:cs="Times New Roman"/>
          <w:sz w:val="24"/>
          <w:szCs w:val="24"/>
        </w:rPr>
        <w:t>, and General Risk Propensity Scale</w:t>
      </w:r>
      <w:r w:rsidR="00397ADE" w:rsidRPr="003602EA">
        <w:rPr>
          <w:rFonts w:cs="Times New Roman"/>
          <w:sz w:val="24"/>
          <w:szCs w:val="24"/>
        </w:rPr>
        <w:fldChar w:fldCharType="begin"/>
      </w:r>
      <w:r w:rsidR="00F02B66" w:rsidRPr="003602EA">
        <w:rPr>
          <w:rFonts w:cs="Times New Roman"/>
          <w:sz w:val="24"/>
          <w:szCs w:val="24"/>
        </w:rPr>
        <w:instrText xml:space="preserve"> ADDIN EN.CITE &lt;EndNote&gt;&lt;Cite&gt;&lt;Author&gt;Zhang&lt;/Author&gt;&lt;Year&gt;2019&lt;/Year&gt;&lt;RecNum&gt;6&lt;/RecNum&gt;&lt;DisplayText&gt;&lt;style face="superscript"&gt;8&lt;/style&gt;&lt;/DisplayText&gt;&lt;record&gt;&lt;rec-number&gt;6&lt;/rec-number&gt;&lt;foreign-keys&gt;&lt;key app="EN" db-id="55drr22snpep0hedtprv5rf5t0d9e5wd9vfx" timestamp="1674566392"&gt;6&lt;/key&gt;&lt;/foreign-keys&gt;&lt;ref-type name="Journal Article"&gt;17&lt;/ref-type&gt;&lt;contributors&gt;&lt;authors&gt;&lt;author&gt;Zhang, Don C.&lt;/author&gt;&lt;author&gt;Highhouse, Scott&lt;/author&gt;&lt;author&gt;Nye, Christopher D.&lt;/author&gt;&lt;/authors&gt;&lt;/contributors&gt;&lt;titles&gt;&lt;title&gt;Development and validation of the General Risk Propensity Scale (GRiPS)&lt;/title&gt;&lt;secondary-title&gt;Journal of Behavioral Decision Making&lt;/secondary-title&gt;&lt;/titles&gt;&lt;periodical&gt;&lt;full-title&gt;Journal of Behavioral Decision Making&lt;/full-title&gt;&lt;abbr-1&gt;J. Behav. Decis. Mak.&lt;/abbr-1&gt;&lt;/periodical&gt;&lt;pages&gt;152-167&lt;/pages&gt;&lt;volume&gt;32&lt;/volume&gt;&lt;number&gt;2&lt;/number&gt;&lt;dates&gt;&lt;year&gt;2019&lt;/year&gt;&lt;/dates&gt;&lt;isbn&gt;0894-3257&lt;/isbn&gt;&lt;urls&gt;&lt;related-urls&gt;&lt;url&gt;https://onlinelibrary.wiley.com/doi/abs/10.1002/bdm.2102&lt;/url&gt;&lt;/related-urls&gt;&lt;/urls&gt;&lt;electronic-resource-num&gt;https://doi.org/10.1002/bdm.2102&lt;/electronic-resource-num&gt;&lt;/record&gt;&lt;/Cite&gt;&lt;/EndNote&gt;</w:instrText>
      </w:r>
      <w:r w:rsidR="00397ADE" w:rsidRPr="003602EA">
        <w:rPr>
          <w:rFonts w:cs="Times New Roman"/>
          <w:sz w:val="24"/>
          <w:szCs w:val="24"/>
        </w:rPr>
        <w:fldChar w:fldCharType="separate"/>
      </w:r>
      <w:r w:rsidR="00B77B0F" w:rsidRPr="003602EA">
        <w:rPr>
          <w:rFonts w:cs="Times New Roman"/>
          <w:noProof/>
          <w:sz w:val="24"/>
          <w:szCs w:val="24"/>
          <w:vertAlign w:val="superscript"/>
        </w:rPr>
        <w:t>8</w:t>
      </w:r>
      <w:r w:rsidR="00397ADE" w:rsidRPr="003602EA">
        <w:rPr>
          <w:rFonts w:cs="Times New Roman"/>
          <w:sz w:val="24"/>
          <w:szCs w:val="24"/>
        </w:rPr>
        <w:fldChar w:fldCharType="end"/>
      </w:r>
      <w:r w:rsidRPr="003602EA">
        <w:rPr>
          <w:rFonts w:cs="Times New Roman"/>
          <w:sz w:val="24"/>
          <w:szCs w:val="24"/>
        </w:rPr>
        <w:t>. The descriptive statistics results were shown in Supplementary Table 1.</w:t>
      </w:r>
    </w:p>
    <w:p w14:paraId="4D1B67C7" w14:textId="214F18BF" w:rsidR="004E2480" w:rsidRPr="003602EA" w:rsidRDefault="004E2480" w:rsidP="00C7737D">
      <w:pPr>
        <w:widowControl/>
        <w:spacing w:beforeLines="100" w:before="312" w:line="360" w:lineRule="auto"/>
        <w:jc w:val="left"/>
        <w:rPr>
          <w:rFonts w:cs="Times New Roman"/>
          <w:b/>
          <w:bCs/>
          <w:sz w:val="24"/>
          <w:szCs w:val="24"/>
        </w:rPr>
      </w:pPr>
      <w:r w:rsidRPr="003602EA">
        <w:rPr>
          <w:rFonts w:cs="Times New Roman"/>
          <w:b/>
          <w:bCs/>
          <w:sz w:val="24"/>
          <w:szCs w:val="24"/>
        </w:rPr>
        <w:t>Behavioral analysis</w:t>
      </w:r>
    </w:p>
    <w:p w14:paraId="4DB9592C" w14:textId="6C64BFCF" w:rsidR="00542818" w:rsidRPr="003602EA" w:rsidRDefault="00542818" w:rsidP="005F7705">
      <w:pPr>
        <w:widowControl/>
        <w:spacing w:line="360" w:lineRule="auto"/>
        <w:jc w:val="left"/>
        <w:rPr>
          <w:rFonts w:cs="Times New Roman"/>
          <w:sz w:val="24"/>
          <w:szCs w:val="24"/>
        </w:rPr>
      </w:pPr>
      <w:r w:rsidRPr="003602EA">
        <w:rPr>
          <w:rFonts w:cs="Times New Roman"/>
          <w:sz w:val="24"/>
          <w:szCs w:val="24"/>
        </w:rPr>
        <w:t xml:space="preserve">We employed a mixed-effects logistic regression model to examine whether anticipated confidence and perceived anxiety levels could predict escape success. </w:t>
      </w:r>
      <w:r w:rsidR="00A5260D" w:rsidRPr="003602EA">
        <w:rPr>
          <w:rFonts w:cs="Times New Roman"/>
          <w:sz w:val="24"/>
          <w:szCs w:val="24"/>
        </w:rPr>
        <w:t>We constructed 4 models which concluded confidence only (model 1), anxiety only (model 2), confidence and anxiety (model 3), and confidence, anxiety and their interaction (model 4). The optimal regression model was determined by the maximum likelihood and the lowest Akaike Information Criterion (AIC)</w:t>
      </w:r>
      <w:r w:rsidRPr="003602EA">
        <w:rPr>
          <w:rFonts w:cs="Times New Roman"/>
          <w:sz w:val="24"/>
          <w:szCs w:val="24"/>
        </w:rPr>
        <w:t>. The conceptual framework of the optimal regression model is as follows:</w:t>
      </w:r>
    </w:p>
    <w:p w14:paraId="0501A602" w14:textId="5A9EC9F8" w:rsidR="004E5299" w:rsidRPr="003602EA" w:rsidRDefault="00542818" w:rsidP="00A4074B">
      <w:pPr>
        <w:widowControl/>
        <w:spacing w:line="360" w:lineRule="auto"/>
        <w:jc w:val="center"/>
        <w:rPr>
          <w:rFonts w:cs="Times New Roman"/>
          <w:sz w:val="24"/>
          <w:szCs w:val="24"/>
        </w:rPr>
      </w:pPr>
      <w:r w:rsidRPr="003602EA">
        <w:rPr>
          <w:rFonts w:cs="Times New Roman"/>
          <w:sz w:val="24"/>
          <w:szCs w:val="24"/>
        </w:rPr>
        <w:t>Escape ~ Confidence + Anxiety + Confidence * Anxiety</w:t>
      </w:r>
    </w:p>
    <w:p w14:paraId="1BA8DE18" w14:textId="19EA4825" w:rsidR="005F7705" w:rsidRPr="003602EA" w:rsidRDefault="00A5260D" w:rsidP="006A00CB">
      <w:pPr>
        <w:widowControl/>
        <w:spacing w:line="360" w:lineRule="auto"/>
        <w:jc w:val="left"/>
        <w:rPr>
          <w:rFonts w:cs="Times New Roman"/>
          <w:sz w:val="24"/>
          <w:szCs w:val="24"/>
        </w:rPr>
      </w:pPr>
      <w:r w:rsidRPr="003602EA">
        <w:rPr>
          <w:rFonts w:cs="Times New Roman"/>
          <w:sz w:val="24"/>
          <w:szCs w:val="24"/>
        </w:rPr>
        <w:t>This model included fixed effects from predictors of confidence, anxiety and their interactions and subject-specific random factor controlling for unobserved subject-specific characteristics.</w:t>
      </w:r>
    </w:p>
    <w:p w14:paraId="575F402C" w14:textId="723FAF46" w:rsidR="00CC201D" w:rsidRPr="003602EA" w:rsidRDefault="00CC201D" w:rsidP="00C7737D">
      <w:pPr>
        <w:widowControl/>
        <w:spacing w:beforeLines="100" w:before="312" w:line="360" w:lineRule="auto"/>
        <w:jc w:val="left"/>
        <w:rPr>
          <w:rFonts w:cs="Times New Roman"/>
          <w:b/>
          <w:bCs/>
          <w:sz w:val="24"/>
          <w:szCs w:val="24"/>
        </w:rPr>
      </w:pPr>
      <w:r w:rsidRPr="003602EA">
        <w:rPr>
          <w:rFonts w:cs="Times New Roman"/>
          <w:b/>
          <w:bCs/>
          <w:sz w:val="24"/>
          <w:szCs w:val="24"/>
        </w:rPr>
        <w:t>Meta-analytic behavioral decoding of ESSPS</w:t>
      </w:r>
    </w:p>
    <w:p w14:paraId="49F75706" w14:textId="6C291002" w:rsidR="00474633" w:rsidRPr="003602EA" w:rsidRDefault="005F7705" w:rsidP="005F7705">
      <w:pPr>
        <w:widowControl/>
        <w:spacing w:line="360" w:lineRule="auto"/>
        <w:jc w:val="left"/>
        <w:rPr>
          <w:rFonts w:cs="Times New Roman"/>
          <w:sz w:val="24"/>
          <w:szCs w:val="24"/>
        </w:rPr>
      </w:pPr>
      <w:r w:rsidRPr="003602EA">
        <w:rPr>
          <w:rFonts w:cs="Times New Roman"/>
          <w:sz w:val="24"/>
          <w:szCs w:val="24"/>
        </w:rPr>
        <w:lastRenderedPageBreak/>
        <w:t xml:space="preserve">Furthermore, we conducted an exploratory decoding analysis of ESSPS using the </w:t>
      </w:r>
      <w:proofErr w:type="spellStart"/>
      <w:r w:rsidRPr="003602EA">
        <w:rPr>
          <w:rFonts w:cs="Times New Roman"/>
          <w:sz w:val="24"/>
          <w:szCs w:val="24"/>
        </w:rPr>
        <w:t>BrainStat</w:t>
      </w:r>
      <w:proofErr w:type="spellEnd"/>
      <w:r w:rsidRPr="003602EA">
        <w:rPr>
          <w:rFonts w:cs="Times New Roman"/>
          <w:sz w:val="24"/>
          <w:szCs w:val="24"/>
        </w:rPr>
        <w:t xml:space="preserve"> toolbox based on data sourced from </w:t>
      </w:r>
      <w:proofErr w:type="spellStart"/>
      <w:r w:rsidRPr="003602EA">
        <w:rPr>
          <w:rFonts w:cs="Times New Roman"/>
          <w:sz w:val="24"/>
          <w:szCs w:val="24"/>
        </w:rPr>
        <w:t>Neurosynth</w:t>
      </w:r>
      <w:proofErr w:type="spellEnd"/>
      <w:r w:rsidRPr="003602EA">
        <w:rPr>
          <w:rFonts w:cs="Times New Roman"/>
          <w:sz w:val="24"/>
          <w:szCs w:val="24"/>
        </w:rPr>
        <w:t xml:space="preserve"> and NiMARE</w:t>
      </w:r>
      <w:r w:rsidR="00E92FA6" w:rsidRPr="003602EA">
        <w:rPr>
          <w:rFonts w:cs="Times New Roman"/>
          <w:sz w:val="24"/>
          <w:szCs w:val="24"/>
        </w:rPr>
        <w:fldChar w:fldCharType="begin">
          <w:fldData xml:space="preserve">PEVuZE5vdGU+PENpdGU+PEF1dGhvcj5MYXJpdmnDqHJlPC9BdXRob3I+PFllYXI+MjAyMzwvWWVh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</w:fldData>
        </w:fldChar>
      </w:r>
      <w:r w:rsidR="00587EC0">
        <w:rPr>
          <w:rFonts w:cs="Times New Roman"/>
          <w:sz w:val="24"/>
          <w:szCs w:val="24"/>
        </w:rPr>
        <w:instrText xml:space="preserve"> ADDIN EN.CITE </w:instrText>
      </w:r>
      <w:r w:rsidR="00587EC0">
        <w:rPr>
          <w:rFonts w:cs="Times New Roman"/>
          <w:sz w:val="24"/>
          <w:szCs w:val="24"/>
        </w:rPr>
        <w:fldChar w:fldCharType="begin">
          <w:fldData xml:space="preserve">PEVuZE5vdGU+PENpdGU+PEF1dGhvcj5MYXJpdmnDqHJlPC9BdXRob3I+PFllYXI+MjAyMzwvWWVh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</w:fldData>
        </w:fldChar>
      </w:r>
      <w:r w:rsidR="00587EC0">
        <w:rPr>
          <w:rFonts w:cs="Times New Roman"/>
          <w:sz w:val="24"/>
          <w:szCs w:val="24"/>
        </w:rPr>
        <w:instrText xml:space="preserve"> ADDIN EN.CITE.DATA </w:instrText>
      </w:r>
      <w:r w:rsidR="00587EC0">
        <w:rPr>
          <w:rFonts w:cs="Times New Roman"/>
          <w:sz w:val="24"/>
          <w:szCs w:val="24"/>
        </w:rPr>
      </w:r>
      <w:r w:rsidR="00587EC0">
        <w:rPr>
          <w:rFonts w:cs="Times New Roman"/>
          <w:sz w:val="24"/>
          <w:szCs w:val="24"/>
        </w:rPr>
        <w:fldChar w:fldCharType="end"/>
      </w:r>
      <w:r w:rsidR="00E92FA6" w:rsidRPr="003602EA">
        <w:rPr>
          <w:rFonts w:cs="Times New Roman"/>
          <w:sz w:val="24"/>
          <w:szCs w:val="24"/>
        </w:rPr>
      </w:r>
      <w:r w:rsidR="00E92FA6" w:rsidRPr="003602EA">
        <w:rPr>
          <w:rFonts w:cs="Times New Roman"/>
          <w:sz w:val="24"/>
          <w:szCs w:val="24"/>
        </w:rPr>
        <w:fldChar w:fldCharType="separate"/>
      </w:r>
      <w:r w:rsidR="00B77B0F" w:rsidRPr="003602EA">
        <w:rPr>
          <w:rFonts w:cs="Times New Roman"/>
          <w:noProof/>
          <w:sz w:val="24"/>
          <w:szCs w:val="24"/>
          <w:vertAlign w:val="superscript"/>
        </w:rPr>
        <w:t>9-11</w:t>
      </w:r>
      <w:r w:rsidR="00E92FA6" w:rsidRPr="003602EA">
        <w:rPr>
          <w:rFonts w:cs="Times New Roman"/>
          <w:sz w:val="24"/>
          <w:szCs w:val="24"/>
        </w:rPr>
        <w:fldChar w:fldCharType="end"/>
      </w:r>
      <w:r w:rsidRPr="003602EA">
        <w:rPr>
          <w:rFonts w:cs="Times New Roman"/>
          <w:sz w:val="24"/>
          <w:szCs w:val="24"/>
        </w:rPr>
        <w:t xml:space="preserve">, which provided a large cohort of meta-analytic activation maps automatically generated across a range of terms and topics. We calculated the voxel-wise Pearson product-moment correlation between each meta-analytic map in these databases and our </w:t>
      </w:r>
      <w:proofErr w:type="spellStart"/>
      <w:r w:rsidRPr="003602EA">
        <w:rPr>
          <w:rFonts w:cs="Times New Roman"/>
          <w:sz w:val="24"/>
          <w:szCs w:val="24"/>
        </w:rPr>
        <w:t>unthresholded</w:t>
      </w:r>
      <w:proofErr w:type="spellEnd"/>
      <w:r w:rsidRPr="003602EA">
        <w:rPr>
          <w:rFonts w:cs="Times New Roman"/>
          <w:sz w:val="24"/>
          <w:szCs w:val="24"/>
        </w:rPr>
        <w:t xml:space="preserve"> ESSPS. </w:t>
      </w:r>
      <w:bookmarkStart w:id="0" w:name="OLE_LINK1"/>
      <w:r w:rsidRPr="003602EA">
        <w:rPr>
          <w:rFonts w:cs="Times New Roman"/>
          <w:sz w:val="24"/>
          <w:szCs w:val="24"/>
        </w:rPr>
        <w:t xml:space="preserve">The top 100 functional terms or topics showing the highest correlation were extracted for display after excluding </w:t>
      </w:r>
      <w:r w:rsidR="0049364E" w:rsidRPr="003602EA">
        <w:rPr>
          <w:rFonts w:cs="Times New Roman"/>
          <w:sz w:val="24"/>
          <w:szCs w:val="24"/>
        </w:rPr>
        <w:t>repe</w:t>
      </w:r>
      <w:r w:rsidR="002C5BBF" w:rsidRPr="003602EA">
        <w:rPr>
          <w:rFonts w:cs="Times New Roman"/>
          <w:sz w:val="24"/>
          <w:szCs w:val="24"/>
        </w:rPr>
        <w:t>a</w:t>
      </w:r>
      <w:r w:rsidR="0049364E" w:rsidRPr="003602EA">
        <w:rPr>
          <w:rFonts w:cs="Times New Roman"/>
          <w:sz w:val="24"/>
          <w:szCs w:val="24"/>
        </w:rPr>
        <w:t>t</w:t>
      </w:r>
      <w:r w:rsidR="002C5BBF" w:rsidRPr="003602EA">
        <w:rPr>
          <w:rFonts w:cs="Times New Roman"/>
          <w:sz w:val="24"/>
          <w:szCs w:val="24"/>
        </w:rPr>
        <w:t>ed terms</w:t>
      </w:r>
      <w:r w:rsidR="0049364E" w:rsidRPr="003602EA">
        <w:rPr>
          <w:rFonts w:cs="Times New Roman"/>
          <w:sz w:val="24"/>
          <w:szCs w:val="24"/>
        </w:rPr>
        <w:t xml:space="preserve"> and </w:t>
      </w:r>
      <w:r w:rsidRPr="003602EA">
        <w:rPr>
          <w:rFonts w:cs="Times New Roman"/>
          <w:sz w:val="24"/>
          <w:szCs w:val="24"/>
        </w:rPr>
        <w:t>those depicting brain regions (e.g., insula) or techniques (e.g., TMS).</w:t>
      </w:r>
      <w:bookmarkEnd w:id="0"/>
    </w:p>
    <w:p w14:paraId="02311608" w14:textId="5EC41D73" w:rsidR="00474633" w:rsidRPr="003602EA" w:rsidRDefault="00B94176" w:rsidP="00C7737D">
      <w:pPr>
        <w:widowControl/>
        <w:spacing w:beforeLines="100" w:before="312" w:line="360" w:lineRule="auto"/>
        <w:jc w:val="left"/>
        <w:rPr>
          <w:rFonts w:cs="Times New Roman"/>
          <w:b/>
          <w:bCs/>
          <w:sz w:val="28"/>
          <w:szCs w:val="28"/>
        </w:rPr>
      </w:pPr>
      <w:r w:rsidRPr="003602EA">
        <w:rPr>
          <w:rFonts w:cs="Times New Roman"/>
          <w:b/>
          <w:bCs/>
          <w:sz w:val="28"/>
          <w:szCs w:val="28"/>
        </w:rPr>
        <w:t xml:space="preserve">Supplementary </w:t>
      </w:r>
      <w:r w:rsidR="00E3393C" w:rsidRPr="003602EA">
        <w:rPr>
          <w:rFonts w:cs="Times New Roman"/>
          <w:b/>
          <w:bCs/>
          <w:sz w:val="28"/>
          <w:szCs w:val="28"/>
        </w:rPr>
        <w:t>r</w:t>
      </w:r>
      <w:r w:rsidR="00474633" w:rsidRPr="003602EA">
        <w:rPr>
          <w:rFonts w:cs="Times New Roman"/>
          <w:b/>
          <w:bCs/>
          <w:sz w:val="28"/>
          <w:szCs w:val="28"/>
        </w:rPr>
        <w:t>esults</w:t>
      </w:r>
    </w:p>
    <w:p w14:paraId="0F5CB31D" w14:textId="24AA9F38" w:rsidR="0011199C" w:rsidRPr="003602EA" w:rsidRDefault="00541D36" w:rsidP="005F7705">
      <w:pPr>
        <w:widowControl/>
        <w:spacing w:line="360" w:lineRule="auto"/>
        <w:jc w:val="left"/>
        <w:rPr>
          <w:rFonts w:cs="Times New Roman"/>
          <w:b/>
          <w:bCs/>
          <w:sz w:val="24"/>
          <w:szCs w:val="24"/>
        </w:rPr>
      </w:pPr>
      <w:r w:rsidRPr="003602EA">
        <w:rPr>
          <w:rFonts w:cs="Times New Roman"/>
          <w:b/>
          <w:bCs/>
          <w:sz w:val="24"/>
          <w:szCs w:val="24"/>
        </w:rPr>
        <w:t>Confidence and anxiety predict escape success</w:t>
      </w:r>
    </w:p>
    <w:p w14:paraId="5398324E" w14:textId="70DCCBAA" w:rsidR="0011199C" w:rsidRPr="003602EA" w:rsidRDefault="00775A56" w:rsidP="005F7705">
      <w:pPr>
        <w:widowControl/>
        <w:spacing w:line="360" w:lineRule="auto"/>
        <w:jc w:val="left"/>
        <w:rPr>
          <w:rFonts w:cs="Times New Roman"/>
          <w:sz w:val="24"/>
          <w:szCs w:val="24"/>
        </w:rPr>
      </w:pPr>
      <w:r w:rsidRPr="003602EA">
        <w:rPr>
          <w:rFonts w:cs="Times New Roman"/>
          <w:sz w:val="24"/>
          <w:szCs w:val="24"/>
        </w:rPr>
        <w:t xml:space="preserve">To </w:t>
      </w:r>
      <w:r w:rsidR="0011199C" w:rsidRPr="003602EA">
        <w:rPr>
          <w:rFonts w:cs="Times New Roman"/>
          <w:sz w:val="24"/>
          <w:szCs w:val="24"/>
        </w:rPr>
        <w:t xml:space="preserve">examine whether </w:t>
      </w:r>
      <w:bookmarkStart w:id="1" w:name="_Hlk204614972"/>
      <w:r w:rsidRPr="003602EA">
        <w:rPr>
          <w:rFonts w:cs="Times New Roman"/>
          <w:sz w:val="24"/>
          <w:szCs w:val="24"/>
        </w:rPr>
        <w:t xml:space="preserve">anticipated </w:t>
      </w:r>
      <w:r w:rsidR="0011199C" w:rsidRPr="003602EA">
        <w:rPr>
          <w:rFonts w:cs="Times New Roman"/>
          <w:sz w:val="24"/>
          <w:szCs w:val="24"/>
        </w:rPr>
        <w:t>confidence and anxiety</w:t>
      </w:r>
      <w:bookmarkEnd w:id="1"/>
      <w:r w:rsidR="0011199C" w:rsidRPr="003602EA">
        <w:rPr>
          <w:rFonts w:cs="Times New Roman"/>
          <w:sz w:val="24"/>
          <w:szCs w:val="24"/>
        </w:rPr>
        <w:t xml:space="preserve"> levels could predict escape success/failure</w:t>
      </w:r>
      <w:r w:rsidRPr="003602EA">
        <w:rPr>
          <w:rFonts w:cs="Times New Roman"/>
          <w:sz w:val="24"/>
          <w:szCs w:val="24"/>
        </w:rPr>
        <w:t>, we established 4 models which contained confidence only (model 1), anxiety only (model 2), confidence and anxiety (model 3), and confidence, anxiety and their interaction (model 4)</w:t>
      </w:r>
      <w:r w:rsidR="0011199C" w:rsidRPr="003602EA">
        <w:rPr>
          <w:rFonts w:cs="Times New Roman"/>
          <w:sz w:val="24"/>
          <w:szCs w:val="24"/>
        </w:rPr>
        <w:t xml:space="preserve"> using mixed-effects logistic regression model</w:t>
      </w:r>
      <w:r w:rsidRPr="003602EA">
        <w:rPr>
          <w:rFonts w:cs="Times New Roman"/>
          <w:sz w:val="24"/>
          <w:szCs w:val="24"/>
        </w:rPr>
        <w:t>s</w:t>
      </w:r>
      <w:r w:rsidR="0011199C" w:rsidRPr="003602EA">
        <w:rPr>
          <w:rFonts w:cs="Times New Roman"/>
          <w:sz w:val="24"/>
          <w:szCs w:val="24"/>
        </w:rPr>
        <w:t xml:space="preserve">. Results showed that </w:t>
      </w:r>
      <w:r w:rsidRPr="003602EA">
        <w:rPr>
          <w:rFonts w:cs="Times New Roman"/>
          <w:sz w:val="24"/>
          <w:szCs w:val="24"/>
        </w:rPr>
        <w:t xml:space="preserve">both </w:t>
      </w:r>
      <w:r w:rsidR="0011199C" w:rsidRPr="003602EA">
        <w:rPr>
          <w:rFonts w:cs="Times New Roman"/>
          <w:sz w:val="24"/>
          <w:szCs w:val="24"/>
        </w:rPr>
        <w:t xml:space="preserve">confidence and anxiety levels </w:t>
      </w:r>
      <w:r w:rsidRPr="003602EA">
        <w:rPr>
          <w:rFonts w:cs="Times New Roman"/>
          <w:sz w:val="24"/>
          <w:szCs w:val="24"/>
        </w:rPr>
        <w:t xml:space="preserve">could predict </w:t>
      </w:r>
      <w:r w:rsidR="0011199C" w:rsidRPr="003602EA">
        <w:rPr>
          <w:rFonts w:cs="Times New Roman"/>
          <w:sz w:val="24"/>
          <w:szCs w:val="24"/>
        </w:rPr>
        <w:t xml:space="preserve">escape success in independent models. </w:t>
      </w:r>
      <w:r w:rsidR="00844616" w:rsidRPr="003602EA">
        <w:rPr>
          <w:rFonts w:cs="Times New Roman"/>
          <w:sz w:val="24"/>
          <w:szCs w:val="24"/>
        </w:rPr>
        <w:t xml:space="preserve">Model comparisons showed that </w:t>
      </w:r>
      <w:r w:rsidR="0011199C" w:rsidRPr="003602EA">
        <w:rPr>
          <w:rFonts w:cs="Times New Roman"/>
          <w:sz w:val="24"/>
          <w:szCs w:val="24"/>
        </w:rPr>
        <w:t xml:space="preserve">model </w:t>
      </w:r>
      <w:r w:rsidRPr="003602EA">
        <w:rPr>
          <w:rFonts w:cs="Times New Roman"/>
          <w:sz w:val="24"/>
          <w:szCs w:val="24"/>
        </w:rPr>
        <w:t xml:space="preserve">4 </w:t>
      </w:r>
      <w:r w:rsidR="0011199C" w:rsidRPr="003602EA">
        <w:rPr>
          <w:rFonts w:cs="Times New Roman"/>
          <w:sz w:val="24"/>
          <w:szCs w:val="24"/>
        </w:rPr>
        <w:t>includ</w:t>
      </w:r>
      <w:r w:rsidRPr="003602EA">
        <w:rPr>
          <w:rFonts w:cs="Times New Roman"/>
          <w:sz w:val="24"/>
          <w:szCs w:val="24"/>
        </w:rPr>
        <w:t>ing</w:t>
      </w:r>
      <w:r w:rsidR="0011199C" w:rsidRPr="003602EA">
        <w:rPr>
          <w:rFonts w:cs="Times New Roman"/>
          <w:sz w:val="24"/>
          <w:szCs w:val="24"/>
        </w:rPr>
        <w:t xml:space="preserve"> confidence, anxiety and their interaction fit</w:t>
      </w:r>
      <w:r w:rsidR="00844616" w:rsidRPr="003602EA">
        <w:rPr>
          <w:rFonts w:cs="Times New Roman"/>
          <w:sz w:val="24"/>
          <w:szCs w:val="24"/>
        </w:rPr>
        <w:t>s</w:t>
      </w:r>
      <w:r w:rsidR="0011199C" w:rsidRPr="003602EA">
        <w:rPr>
          <w:rFonts w:cs="Times New Roman"/>
          <w:sz w:val="24"/>
          <w:szCs w:val="24"/>
        </w:rPr>
        <w:t xml:space="preserve"> the data best</w:t>
      </w:r>
      <w:r w:rsidR="00E54FDD" w:rsidRPr="003602EA">
        <w:rPr>
          <w:rFonts w:cs="Times New Roman"/>
          <w:sz w:val="24"/>
          <w:szCs w:val="24"/>
        </w:rPr>
        <w:t xml:space="preserve"> (see supplementary Table </w:t>
      </w:r>
      <w:r w:rsidR="00674A41" w:rsidRPr="003602EA">
        <w:rPr>
          <w:rFonts w:cs="Times New Roman"/>
          <w:sz w:val="24"/>
          <w:szCs w:val="24"/>
        </w:rPr>
        <w:t>3</w:t>
      </w:r>
      <w:r w:rsidR="00E54FDD" w:rsidRPr="003602EA">
        <w:rPr>
          <w:rFonts w:cs="Times New Roman"/>
          <w:sz w:val="24"/>
          <w:szCs w:val="24"/>
        </w:rPr>
        <w:t>)</w:t>
      </w:r>
      <w:r w:rsidR="0011199C" w:rsidRPr="003602EA">
        <w:rPr>
          <w:rFonts w:cs="Times New Roman"/>
          <w:sz w:val="24"/>
          <w:szCs w:val="24"/>
        </w:rPr>
        <w:t xml:space="preserve">. </w:t>
      </w:r>
      <w:r w:rsidR="003F2810" w:rsidRPr="003602EA">
        <w:rPr>
          <w:rFonts w:cs="Times New Roman"/>
          <w:sz w:val="24"/>
          <w:szCs w:val="24"/>
        </w:rPr>
        <w:t>Although anxiety could no longer predict escape outcomes in this model, a</w:t>
      </w:r>
      <w:r w:rsidR="00844616" w:rsidRPr="003602EA">
        <w:rPr>
          <w:rFonts w:cs="Times New Roman"/>
          <w:sz w:val="24"/>
          <w:szCs w:val="24"/>
        </w:rPr>
        <w:t xml:space="preserve"> likelihood ratio test demonstrated that </w:t>
      </w:r>
      <w:r w:rsidR="003F2810" w:rsidRPr="003602EA">
        <w:rPr>
          <w:rFonts w:cs="Times New Roman"/>
          <w:sz w:val="24"/>
          <w:szCs w:val="24"/>
        </w:rPr>
        <w:t>t</w:t>
      </w:r>
      <w:r w:rsidR="0011199C" w:rsidRPr="003602EA">
        <w:rPr>
          <w:rFonts w:cs="Times New Roman"/>
          <w:sz w:val="24"/>
          <w:szCs w:val="24"/>
        </w:rPr>
        <w:t>he interaction between confidence and anxiety significantly improved the explanatory power of the model (</w:t>
      </w:r>
      <w:r w:rsidR="0011199C" w:rsidRPr="003602EA">
        <w:rPr>
          <w:rFonts w:cs="Times New Roman"/>
          <w:i/>
          <w:iCs/>
          <w:sz w:val="24"/>
          <w:szCs w:val="24"/>
        </w:rPr>
        <w:t>χ</w:t>
      </w:r>
      <w:r w:rsidR="0011199C" w:rsidRPr="003602EA">
        <w:rPr>
          <w:rFonts w:cs="Times New Roman"/>
          <w:i/>
          <w:iCs/>
          <w:sz w:val="24"/>
          <w:szCs w:val="24"/>
          <w:vertAlign w:val="superscript"/>
        </w:rPr>
        <w:t>2</w:t>
      </w:r>
      <w:r w:rsidR="0011199C" w:rsidRPr="003602EA">
        <w:rPr>
          <w:rFonts w:cs="Times New Roman"/>
          <w:sz w:val="24"/>
          <w:szCs w:val="24"/>
        </w:rPr>
        <w:t xml:space="preserve"> (2) = 15.27, </w:t>
      </w:r>
      <w:r w:rsidR="0011199C" w:rsidRPr="003602EA">
        <w:rPr>
          <w:rFonts w:cs="Times New Roman"/>
          <w:i/>
          <w:iCs/>
          <w:sz w:val="24"/>
          <w:szCs w:val="24"/>
        </w:rPr>
        <w:t>p</w:t>
      </w:r>
      <w:r w:rsidR="0011199C" w:rsidRPr="003602EA">
        <w:rPr>
          <w:rFonts w:cs="Times New Roman"/>
          <w:sz w:val="24"/>
          <w:szCs w:val="24"/>
        </w:rPr>
        <w:t xml:space="preserve"> &lt; 0.001)</w:t>
      </w:r>
      <w:r w:rsidR="003F2810" w:rsidRPr="003602EA">
        <w:rPr>
          <w:rFonts w:cs="Times New Roman"/>
        </w:rPr>
        <w:t xml:space="preserve"> </w:t>
      </w:r>
      <w:r w:rsidR="003F2810" w:rsidRPr="003602EA">
        <w:rPr>
          <w:rFonts w:cs="Times New Roman"/>
          <w:sz w:val="24"/>
          <w:szCs w:val="24"/>
        </w:rPr>
        <w:t>relative to the model which only included the two predictors (i.e., model 3).</w:t>
      </w:r>
      <w:r w:rsidR="0011199C" w:rsidRPr="003602EA">
        <w:rPr>
          <w:rFonts w:cs="Times New Roman"/>
          <w:sz w:val="24"/>
          <w:szCs w:val="24"/>
        </w:rPr>
        <w:t xml:space="preserve"> Participants showed a higher rate of escape success when they were more confident and less anxious (CI = 0.93 to 0.98, </w:t>
      </w:r>
      <w:r w:rsidR="0011199C" w:rsidRPr="003602EA">
        <w:rPr>
          <w:rFonts w:cs="Times New Roman"/>
          <w:i/>
          <w:iCs/>
          <w:sz w:val="24"/>
          <w:szCs w:val="24"/>
        </w:rPr>
        <w:t>p</w:t>
      </w:r>
      <w:r w:rsidR="0011199C" w:rsidRPr="003602EA">
        <w:rPr>
          <w:rFonts w:cs="Times New Roman"/>
          <w:sz w:val="24"/>
          <w:szCs w:val="24"/>
        </w:rPr>
        <w:t xml:space="preserve"> &lt; 0.001</w:t>
      </w:r>
      <w:r w:rsidR="00874A46" w:rsidRPr="003602EA">
        <w:rPr>
          <w:rFonts w:cs="Times New Roman"/>
          <w:sz w:val="24"/>
          <w:szCs w:val="24"/>
        </w:rPr>
        <w:t xml:space="preserve">; see supplementary Table </w:t>
      </w:r>
      <w:r w:rsidR="00674A41" w:rsidRPr="003602EA">
        <w:rPr>
          <w:rFonts w:cs="Times New Roman"/>
          <w:sz w:val="24"/>
          <w:szCs w:val="24"/>
        </w:rPr>
        <w:t>4</w:t>
      </w:r>
      <w:r w:rsidR="0011199C" w:rsidRPr="003602EA">
        <w:rPr>
          <w:rFonts w:cs="Times New Roman"/>
          <w:sz w:val="24"/>
          <w:szCs w:val="24"/>
        </w:rPr>
        <w:t xml:space="preserve">). However, using a </w:t>
      </w:r>
      <w:r w:rsidR="0011199C" w:rsidRPr="003602EA">
        <w:rPr>
          <w:rFonts w:cs="Times New Roman"/>
          <w:i/>
          <w:iCs/>
          <w:sz w:val="24"/>
          <w:szCs w:val="24"/>
        </w:rPr>
        <w:t>β</w:t>
      </w:r>
      <w:r w:rsidR="0011199C" w:rsidRPr="003602EA">
        <w:rPr>
          <w:rFonts w:cs="Times New Roman"/>
          <w:sz w:val="24"/>
          <w:szCs w:val="24"/>
        </w:rPr>
        <w:t xml:space="preserve"> coefficient test, we found that confidence </w:t>
      </w:r>
      <w:r w:rsidR="0037593C" w:rsidRPr="003602EA">
        <w:rPr>
          <w:rFonts w:cs="Times New Roman"/>
          <w:sz w:val="24"/>
          <w:szCs w:val="24"/>
        </w:rPr>
        <w:t xml:space="preserve">has </w:t>
      </w:r>
      <w:r w:rsidR="0011199C" w:rsidRPr="003602EA">
        <w:rPr>
          <w:rFonts w:cs="Times New Roman"/>
          <w:sz w:val="24"/>
          <w:szCs w:val="24"/>
        </w:rPr>
        <w:t xml:space="preserve">a significantly stronger impact on escape decisions than </w:t>
      </w:r>
      <w:r w:rsidR="003F2810" w:rsidRPr="003602EA">
        <w:rPr>
          <w:rFonts w:cs="Times New Roman"/>
          <w:sz w:val="24"/>
          <w:szCs w:val="24"/>
        </w:rPr>
        <w:t xml:space="preserve">their </w:t>
      </w:r>
      <w:r w:rsidR="0011199C" w:rsidRPr="003602EA">
        <w:rPr>
          <w:rFonts w:cs="Times New Roman"/>
          <w:sz w:val="24"/>
          <w:szCs w:val="24"/>
        </w:rPr>
        <w:t>interaction (</w:t>
      </w:r>
      <w:r w:rsidR="0011199C" w:rsidRPr="003602EA">
        <w:rPr>
          <w:rFonts w:cs="Times New Roman"/>
          <w:i/>
          <w:iCs/>
          <w:sz w:val="24"/>
          <w:szCs w:val="24"/>
        </w:rPr>
        <w:t>z</w:t>
      </w:r>
      <w:r w:rsidR="0011199C" w:rsidRPr="003602EA">
        <w:rPr>
          <w:rFonts w:cs="Times New Roman"/>
          <w:sz w:val="24"/>
          <w:szCs w:val="24"/>
        </w:rPr>
        <w:t xml:space="preserve"> = 3.88, </w:t>
      </w:r>
      <w:r w:rsidR="0011199C" w:rsidRPr="003602EA">
        <w:rPr>
          <w:rFonts w:cs="Times New Roman"/>
          <w:i/>
          <w:iCs/>
          <w:sz w:val="24"/>
          <w:szCs w:val="24"/>
        </w:rPr>
        <w:t>p</w:t>
      </w:r>
      <w:r w:rsidR="0011199C" w:rsidRPr="003602EA">
        <w:rPr>
          <w:rFonts w:cs="Times New Roman"/>
          <w:sz w:val="24"/>
          <w:szCs w:val="24"/>
        </w:rPr>
        <w:t xml:space="preserve"> &lt; 0.001).</w:t>
      </w:r>
      <w:r w:rsidR="00C138CE" w:rsidRPr="003602EA">
        <w:rPr>
          <w:rFonts w:cs="Times New Roman"/>
        </w:rPr>
        <w:t xml:space="preserve"> </w:t>
      </w:r>
      <w:r w:rsidR="00C138CE" w:rsidRPr="003602EA">
        <w:rPr>
          <w:rFonts w:cs="Times New Roman"/>
          <w:sz w:val="24"/>
          <w:szCs w:val="24"/>
        </w:rPr>
        <w:t xml:space="preserve">These results together suggest that while </w:t>
      </w:r>
      <w:r w:rsidR="000B47AB" w:rsidRPr="003602EA">
        <w:rPr>
          <w:rFonts w:cs="Times New Roman"/>
          <w:sz w:val="24"/>
          <w:szCs w:val="24"/>
        </w:rPr>
        <w:t>anticipated confidence</w:t>
      </w:r>
      <w:r w:rsidR="00C138CE" w:rsidRPr="003602EA">
        <w:rPr>
          <w:rFonts w:cs="Times New Roman"/>
          <w:sz w:val="24"/>
          <w:szCs w:val="24"/>
        </w:rPr>
        <w:t xml:space="preserve"> plays a more reliable role in escape decisions, the balance between </w:t>
      </w:r>
      <w:r w:rsidR="000B47AB" w:rsidRPr="003602EA">
        <w:rPr>
          <w:rFonts w:cs="Times New Roman"/>
          <w:sz w:val="24"/>
          <w:szCs w:val="24"/>
        </w:rPr>
        <w:t xml:space="preserve">confidence </w:t>
      </w:r>
      <w:r w:rsidR="00C138CE" w:rsidRPr="003602EA">
        <w:rPr>
          <w:rFonts w:cs="Times New Roman"/>
          <w:sz w:val="24"/>
          <w:szCs w:val="24"/>
        </w:rPr>
        <w:t xml:space="preserve">and </w:t>
      </w:r>
      <w:r w:rsidR="000B47AB" w:rsidRPr="003602EA">
        <w:rPr>
          <w:rFonts w:cs="Times New Roman"/>
          <w:sz w:val="24"/>
          <w:szCs w:val="24"/>
        </w:rPr>
        <w:t>anxiety</w:t>
      </w:r>
      <w:r w:rsidR="00C138CE" w:rsidRPr="003602EA">
        <w:rPr>
          <w:rFonts w:cs="Times New Roman"/>
          <w:sz w:val="24"/>
          <w:szCs w:val="24"/>
        </w:rPr>
        <w:t xml:space="preserve"> also significantly contributes to escape success</w:t>
      </w:r>
      <w:r w:rsidR="000B47AB" w:rsidRPr="003602EA">
        <w:rPr>
          <w:rFonts w:cs="Times New Roman"/>
          <w:sz w:val="24"/>
          <w:szCs w:val="24"/>
        </w:rPr>
        <w:t>.</w:t>
      </w:r>
    </w:p>
    <w:p w14:paraId="49A8596B" w14:textId="2C6FB606" w:rsidR="00962F49" w:rsidRPr="003602EA" w:rsidRDefault="00E3393C" w:rsidP="00C7737D">
      <w:pPr>
        <w:widowControl/>
        <w:spacing w:beforeLines="100" w:before="312" w:line="360" w:lineRule="auto"/>
        <w:jc w:val="left"/>
        <w:rPr>
          <w:rFonts w:cs="Times New Roman"/>
          <w:b/>
          <w:bCs/>
          <w:sz w:val="24"/>
          <w:szCs w:val="24"/>
        </w:rPr>
      </w:pPr>
      <w:r w:rsidRPr="003602EA">
        <w:rPr>
          <w:rFonts w:cs="Times New Roman"/>
          <w:b/>
          <w:bCs/>
          <w:sz w:val="24"/>
          <w:szCs w:val="24"/>
        </w:rPr>
        <w:t>Brain</w:t>
      </w:r>
      <w:r w:rsidR="00962F49" w:rsidRPr="003602EA">
        <w:rPr>
          <w:rFonts w:cs="Times New Roman"/>
          <w:b/>
          <w:bCs/>
          <w:sz w:val="24"/>
          <w:szCs w:val="24"/>
        </w:rPr>
        <w:t xml:space="preserve"> signatures </w:t>
      </w:r>
      <w:r w:rsidRPr="003602EA">
        <w:rPr>
          <w:rFonts w:cs="Times New Roman"/>
          <w:b/>
          <w:bCs/>
          <w:sz w:val="24"/>
          <w:szCs w:val="24"/>
        </w:rPr>
        <w:t>for class</w:t>
      </w:r>
      <w:r w:rsidR="00CD3E26" w:rsidRPr="003602EA">
        <w:rPr>
          <w:rFonts w:cs="Times New Roman"/>
          <w:b/>
          <w:bCs/>
          <w:sz w:val="24"/>
          <w:szCs w:val="24"/>
        </w:rPr>
        <w:t>if</w:t>
      </w:r>
      <w:r w:rsidRPr="003602EA">
        <w:rPr>
          <w:rFonts w:cs="Times New Roman"/>
          <w:b/>
          <w:bCs/>
          <w:sz w:val="24"/>
          <w:szCs w:val="24"/>
        </w:rPr>
        <w:t>y</w:t>
      </w:r>
      <w:r w:rsidR="00CD3E26" w:rsidRPr="003602EA">
        <w:rPr>
          <w:rFonts w:cs="Times New Roman"/>
          <w:b/>
          <w:bCs/>
          <w:sz w:val="24"/>
          <w:szCs w:val="24"/>
        </w:rPr>
        <w:t xml:space="preserve">ing medium vs. </w:t>
      </w:r>
      <w:r w:rsidR="00962F49" w:rsidRPr="003602EA">
        <w:rPr>
          <w:rFonts w:cs="Times New Roman"/>
          <w:b/>
          <w:bCs/>
          <w:sz w:val="24"/>
          <w:szCs w:val="24"/>
        </w:rPr>
        <w:t>other predators</w:t>
      </w:r>
    </w:p>
    <w:p w14:paraId="32272EFC" w14:textId="085E63F8" w:rsidR="002C6112" w:rsidRPr="003602EA" w:rsidRDefault="0054561A" w:rsidP="007C5F8E">
      <w:pPr>
        <w:widowControl/>
        <w:spacing w:line="360" w:lineRule="auto"/>
        <w:jc w:val="left"/>
        <w:rPr>
          <w:rFonts w:cs="Times New Roman"/>
        </w:rPr>
      </w:pPr>
      <w:r w:rsidRPr="003602EA">
        <w:rPr>
          <w:rFonts w:cs="Times New Roman"/>
          <w:sz w:val="24"/>
          <w:szCs w:val="24"/>
        </w:rPr>
        <w:lastRenderedPageBreak/>
        <w:t>I</w:t>
      </w:r>
      <w:r w:rsidR="00A74D57" w:rsidRPr="003602EA">
        <w:rPr>
          <w:rFonts w:cs="Times New Roman"/>
          <w:sz w:val="24"/>
          <w:szCs w:val="24"/>
        </w:rPr>
        <w:t xml:space="preserve">n </w:t>
      </w:r>
      <w:r w:rsidRPr="003602EA">
        <w:rPr>
          <w:rFonts w:cs="Times New Roman"/>
          <w:sz w:val="24"/>
          <w:szCs w:val="24"/>
        </w:rPr>
        <w:t xml:space="preserve">the </w:t>
      </w:r>
      <w:r w:rsidR="00B6691B" w:rsidRPr="003602EA">
        <w:rPr>
          <w:rFonts w:cs="Times New Roman"/>
          <w:sz w:val="24"/>
          <w:szCs w:val="24"/>
        </w:rPr>
        <w:t>monitoring</w:t>
      </w:r>
      <w:r w:rsidR="00A74D57" w:rsidRPr="003602EA">
        <w:rPr>
          <w:rFonts w:cs="Times New Roman"/>
          <w:sz w:val="24"/>
          <w:szCs w:val="24"/>
        </w:rPr>
        <w:t xml:space="preserve"> stage, we did not identify a </w:t>
      </w:r>
      <w:r w:rsidR="0037593C" w:rsidRPr="003602EA">
        <w:rPr>
          <w:rFonts w:cs="Times New Roman"/>
          <w:sz w:val="24"/>
          <w:szCs w:val="24"/>
        </w:rPr>
        <w:t>whole-brain</w:t>
      </w:r>
      <w:r w:rsidR="00A74D57" w:rsidRPr="003602EA">
        <w:rPr>
          <w:rFonts w:cs="Times New Roman"/>
          <w:sz w:val="24"/>
          <w:szCs w:val="24"/>
        </w:rPr>
        <w:t xml:space="preserve"> multivariate predictive </w:t>
      </w:r>
      <w:r w:rsidRPr="003602EA">
        <w:rPr>
          <w:rFonts w:cs="Times New Roman"/>
          <w:sz w:val="24"/>
          <w:szCs w:val="24"/>
        </w:rPr>
        <w:t xml:space="preserve">model that could </w:t>
      </w:r>
      <w:r w:rsidR="00A74D57" w:rsidRPr="003602EA">
        <w:rPr>
          <w:rFonts w:cs="Times New Roman"/>
          <w:sz w:val="24"/>
          <w:szCs w:val="24"/>
        </w:rPr>
        <w:t xml:space="preserve">classify either fast vs. medium predators </w:t>
      </w:r>
      <w:r w:rsidR="00850C7C" w:rsidRPr="003602EA">
        <w:rPr>
          <w:rFonts w:cs="Times New Roman"/>
          <w:sz w:val="24"/>
          <w:szCs w:val="24"/>
        </w:rPr>
        <w:t xml:space="preserve">(accuracy = </w:t>
      </w:r>
      <w:r w:rsidR="00981C4E" w:rsidRPr="003602EA">
        <w:rPr>
          <w:rFonts w:cs="Times New Roman"/>
          <w:sz w:val="24"/>
          <w:szCs w:val="24"/>
        </w:rPr>
        <w:t>58.97</w:t>
      </w:r>
      <w:r w:rsidR="00545485" w:rsidRPr="003602EA">
        <w:rPr>
          <w:rFonts w:cs="Times New Roman"/>
          <w:sz w:val="24"/>
          <w:szCs w:val="24"/>
        </w:rPr>
        <w:t xml:space="preserve"> ± 5.</w:t>
      </w:r>
      <w:r w:rsidR="00981C4E" w:rsidRPr="003602EA">
        <w:rPr>
          <w:rFonts w:cs="Times New Roman"/>
          <w:sz w:val="24"/>
          <w:szCs w:val="24"/>
        </w:rPr>
        <w:t>57</w:t>
      </w:r>
      <w:r w:rsidR="00850C7C" w:rsidRPr="003602EA">
        <w:rPr>
          <w:rFonts w:cs="Times New Roman"/>
          <w:sz w:val="24"/>
          <w:szCs w:val="24"/>
        </w:rPr>
        <w:t xml:space="preserve">%, </w:t>
      </w:r>
      <w:r w:rsidR="00850C7C" w:rsidRPr="003602EA">
        <w:rPr>
          <w:rFonts w:cs="Times New Roman"/>
          <w:i/>
          <w:iCs/>
          <w:sz w:val="24"/>
          <w:szCs w:val="24"/>
        </w:rPr>
        <w:t>p</w:t>
      </w:r>
      <w:r w:rsidR="00850C7C" w:rsidRPr="003602EA">
        <w:rPr>
          <w:rFonts w:cs="Times New Roman"/>
          <w:sz w:val="24"/>
          <w:szCs w:val="24"/>
        </w:rPr>
        <w:t xml:space="preserve"> = 0.</w:t>
      </w:r>
      <w:r w:rsidR="00981C4E" w:rsidRPr="003602EA">
        <w:rPr>
          <w:rFonts w:cs="Times New Roman"/>
          <w:sz w:val="24"/>
          <w:szCs w:val="24"/>
        </w:rPr>
        <w:t>141</w:t>
      </w:r>
      <w:r w:rsidR="00E86CB3" w:rsidRPr="003602EA">
        <w:rPr>
          <w:rFonts w:cs="Times New Roman"/>
          <w:sz w:val="24"/>
          <w:szCs w:val="24"/>
        </w:rPr>
        <w:t xml:space="preserve">, Cohen’s </w:t>
      </w:r>
      <w:r w:rsidR="00E86CB3" w:rsidRPr="003602EA">
        <w:rPr>
          <w:rFonts w:cs="Times New Roman"/>
          <w:i/>
          <w:iCs/>
          <w:sz w:val="24"/>
          <w:szCs w:val="24"/>
        </w:rPr>
        <w:t>d</w:t>
      </w:r>
      <w:r w:rsidR="00E86CB3" w:rsidRPr="003602EA">
        <w:rPr>
          <w:rFonts w:cs="Times New Roman"/>
          <w:sz w:val="24"/>
          <w:szCs w:val="24"/>
        </w:rPr>
        <w:t xml:space="preserve"> = 0.43</w:t>
      </w:r>
      <w:r w:rsidR="00850C7C" w:rsidRPr="003602EA">
        <w:rPr>
          <w:rFonts w:cs="Times New Roman"/>
          <w:sz w:val="24"/>
          <w:szCs w:val="24"/>
        </w:rPr>
        <w:t>) or</w:t>
      </w:r>
      <w:r w:rsidR="00A74D57" w:rsidRPr="003602EA">
        <w:rPr>
          <w:rFonts w:cs="Times New Roman"/>
          <w:sz w:val="24"/>
          <w:szCs w:val="24"/>
        </w:rPr>
        <w:t xml:space="preserve"> medium vs. slow predators (</w:t>
      </w:r>
      <w:r w:rsidR="00850C7C" w:rsidRPr="003602EA">
        <w:rPr>
          <w:rFonts w:cs="Times New Roman"/>
          <w:sz w:val="24"/>
          <w:szCs w:val="24"/>
        </w:rPr>
        <w:t>accuracy = 5</w:t>
      </w:r>
      <w:r w:rsidR="00981C4E" w:rsidRPr="003602EA">
        <w:rPr>
          <w:rFonts w:cs="Times New Roman"/>
          <w:sz w:val="24"/>
          <w:szCs w:val="24"/>
        </w:rPr>
        <w:t>2.56</w:t>
      </w:r>
      <w:r w:rsidR="00545485" w:rsidRPr="003602EA">
        <w:rPr>
          <w:rFonts w:cs="Times New Roman"/>
          <w:sz w:val="24"/>
          <w:szCs w:val="24"/>
        </w:rPr>
        <w:t xml:space="preserve"> ± </w:t>
      </w:r>
      <w:r w:rsidR="00910186" w:rsidRPr="003602EA">
        <w:rPr>
          <w:rFonts w:cs="Times New Roman"/>
          <w:sz w:val="24"/>
          <w:szCs w:val="24"/>
        </w:rPr>
        <w:t>5.</w:t>
      </w:r>
      <w:r w:rsidR="00981C4E" w:rsidRPr="003602EA">
        <w:rPr>
          <w:rFonts w:cs="Times New Roman"/>
          <w:sz w:val="24"/>
          <w:szCs w:val="24"/>
        </w:rPr>
        <w:t>65</w:t>
      </w:r>
      <w:r w:rsidR="00850C7C" w:rsidRPr="003602EA">
        <w:rPr>
          <w:rFonts w:cs="Times New Roman"/>
          <w:sz w:val="24"/>
          <w:szCs w:val="24"/>
        </w:rPr>
        <w:t xml:space="preserve">%, </w:t>
      </w:r>
      <w:r w:rsidR="00A74D57" w:rsidRPr="003602EA">
        <w:rPr>
          <w:rFonts w:cs="Times New Roman"/>
          <w:i/>
          <w:iCs/>
          <w:sz w:val="24"/>
          <w:szCs w:val="24"/>
        </w:rPr>
        <w:t>p</w:t>
      </w:r>
      <w:r w:rsidR="00A74D57" w:rsidRPr="003602EA">
        <w:rPr>
          <w:rFonts w:cs="Times New Roman"/>
          <w:sz w:val="24"/>
          <w:szCs w:val="24"/>
        </w:rPr>
        <w:t xml:space="preserve"> </w:t>
      </w:r>
      <w:r w:rsidR="00850C7C" w:rsidRPr="003602EA">
        <w:rPr>
          <w:rFonts w:cs="Times New Roman"/>
          <w:sz w:val="24"/>
          <w:szCs w:val="24"/>
        </w:rPr>
        <w:t>=</w:t>
      </w:r>
      <w:r w:rsidR="00A74D57" w:rsidRPr="003602EA">
        <w:rPr>
          <w:rFonts w:cs="Times New Roman"/>
          <w:sz w:val="24"/>
          <w:szCs w:val="24"/>
        </w:rPr>
        <w:t xml:space="preserve"> 0.</w:t>
      </w:r>
      <w:r w:rsidR="00981C4E" w:rsidRPr="003602EA">
        <w:rPr>
          <w:rFonts w:cs="Times New Roman"/>
          <w:sz w:val="24"/>
          <w:szCs w:val="24"/>
        </w:rPr>
        <w:t>734,</w:t>
      </w:r>
      <w:r w:rsidR="00E86CB3" w:rsidRPr="003602EA">
        <w:rPr>
          <w:rFonts w:cs="Times New Roman"/>
          <w:sz w:val="24"/>
          <w:szCs w:val="24"/>
        </w:rPr>
        <w:t xml:space="preserve"> Cohen’s </w:t>
      </w:r>
      <w:r w:rsidR="00E86CB3" w:rsidRPr="003602EA">
        <w:rPr>
          <w:rFonts w:cs="Times New Roman"/>
          <w:i/>
          <w:iCs/>
          <w:sz w:val="24"/>
          <w:szCs w:val="24"/>
        </w:rPr>
        <w:t>d</w:t>
      </w:r>
      <w:r w:rsidR="00E86CB3" w:rsidRPr="003602EA">
        <w:rPr>
          <w:rFonts w:cs="Times New Roman"/>
          <w:sz w:val="24"/>
          <w:szCs w:val="24"/>
        </w:rPr>
        <w:t xml:space="preserve"> = 0.</w:t>
      </w:r>
      <w:r w:rsidR="00981C4E" w:rsidRPr="003602EA">
        <w:rPr>
          <w:rFonts w:cs="Times New Roman"/>
          <w:sz w:val="24"/>
          <w:szCs w:val="24"/>
        </w:rPr>
        <w:t>70</w:t>
      </w:r>
      <w:r w:rsidR="00A74D57" w:rsidRPr="003602EA">
        <w:rPr>
          <w:rFonts w:cs="Times New Roman"/>
          <w:sz w:val="24"/>
          <w:szCs w:val="24"/>
        </w:rPr>
        <w:t>).</w:t>
      </w:r>
      <w:r w:rsidRPr="003602EA">
        <w:rPr>
          <w:rFonts w:cs="Times New Roman"/>
          <w:sz w:val="24"/>
          <w:szCs w:val="24"/>
        </w:rPr>
        <w:t xml:space="preserve"> In the </w:t>
      </w:r>
      <w:r w:rsidR="00A74D57" w:rsidRPr="003602EA">
        <w:rPr>
          <w:rFonts w:cs="Times New Roman"/>
          <w:sz w:val="24"/>
          <w:szCs w:val="24"/>
        </w:rPr>
        <w:t xml:space="preserve">decision stage, we established a neural signature </w:t>
      </w:r>
      <w:r w:rsidRPr="003602EA">
        <w:rPr>
          <w:rFonts w:cs="Times New Roman"/>
          <w:sz w:val="24"/>
          <w:szCs w:val="24"/>
        </w:rPr>
        <w:t xml:space="preserve">for </w:t>
      </w:r>
      <w:r w:rsidR="00A74D57" w:rsidRPr="003602EA">
        <w:rPr>
          <w:rFonts w:cs="Times New Roman"/>
          <w:sz w:val="24"/>
          <w:szCs w:val="24"/>
        </w:rPr>
        <w:t xml:space="preserve">classifying medium </w:t>
      </w:r>
      <w:r w:rsidRPr="003602EA">
        <w:rPr>
          <w:rFonts w:cs="Times New Roman"/>
          <w:sz w:val="24"/>
          <w:szCs w:val="24"/>
        </w:rPr>
        <w:t xml:space="preserve">vs. </w:t>
      </w:r>
      <w:r w:rsidR="00A74D57" w:rsidRPr="003602EA">
        <w:rPr>
          <w:rFonts w:cs="Times New Roman"/>
          <w:sz w:val="24"/>
          <w:szCs w:val="24"/>
        </w:rPr>
        <w:t>slow predators</w:t>
      </w:r>
      <w:r w:rsidR="00AA113D" w:rsidRPr="003602EA">
        <w:rPr>
          <w:rFonts w:cs="Times New Roman"/>
          <w:sz w:val="24"/>
          <w:szCs w:val="24"/>
        </w:rPr>
        <w:t xml:space="preserve"> (accuracy = </w:t>
      </w:r>
      <w:r w:rsidR="00981C4E" w:rsidRPr="003602EA">
        <w:rPr>
          <w:rFonts w:cs="Times New Roman"/>
          <w:sz w:val="24"/>
          <w:szCs w:val="24"/>
        </w:rPr>
        <w:t>75.64</w:t>
      </w:r>
      <w:r w:rsidR="00545485" w:rsidRPr="003602EA">
        <w:rPr>
          <w:rFonts w:cs="Times New Roman"/>
          <w:sz w:val="24"/>
          <w:szCs w:val="24"/>
        </w:rPr>
        <w:t xml:space="preserve"> ± </w:t>
      </w:r>
      <w:r w:rsidR="00981C4E" w:rsidRPr="003602EA">
        <w:rPr>
          <w:rFonts w:cs="Times New Roman"/>
          <w:sz w:val="24"/>
          <w:szCs w:val="24"/>
        </w:rPr>
        <w:t>4.86</w:t>
      </w:r>
      <w:r w:rsidR="00AA113D" w:rsidRPr="003602EA">
        <w:rPr>
          <w:rFonts w:cs="Times New Roman"/>
          <w:sz w:val="24"/>
          <w:szCs w:val="24"/>
        </w:rPr>
        <w:t xml:space="preserve">%, </w:t>
      </w:r>
      <w:r w:rsidR="00AA113D" w:rsidRPr="003602EA">
        <w:rPr>
          <w:rFonts w:cs="Times New Roman"/>
          <w:i/>
          <w:iCs/>
          <w:sz w:val="24"/>
          <w:szCs w:val="24"/>
        </w:rPr>
        <w:t>p</w:t>
      </w:r>
      <w:r w:rsidR="00AA113D" w:rsidRPr="003602EA">
        <w:rPr>
          <w:rFonts w:cs="Times New Roman"/>
          <w:sz w:val="24"/>
          <w:szCs w:val="24"/>
        </w:rPr>
        <w:t xml:space="preserve"> &lt; 0.001</w:t>
      </w:r>
      <w:r w:rsidR="00E86CB3" w:rsidRPr="003602EA">
        <w:rPr>
          <w:rFonts w:cs="Times New Roman"/>
          <w:sz w:val="24"/>
          <w:szCs w:val="24"/>
        </w:rPr>
        <w:t xml:space="preserve">, Cohen’s </w:t>
      </w:r>
      <w:r w:rsidR="00E86CB3" w:rsidRPr="003602EA">
        <w:rPr>
          <w:rFonts w:cs="Times New Roman"/>
          <w:i/>
          <w:iCs/>
          <w:sz w:val="24"/>
          <w:szCs w:val="24"/>
        </w:rPr>
        <w:t>d</w:t>
      </w:r>
      <w:r w:rsidR="00E86CB3" w:rsidRPr="003602EA">
        <w:rPr>
          <w:rFonts w:cs="Times New Roman"/>
          <w:sz w:val="24"/>
          <w:szCs w:val="24"/>
        </w:rPr>
        <w:t xml:space="preserve"> = 1.</w:t>
      </w:r>
      <w:r w:rsidR="00981C4E" w:rsidRPr="003602EA">
        <w:rPr>
          <w:rFonts w:cs="Times New Roman"/>
          <w:sz w:val="24"/>
          <w:szCs w:val="24"/>
        </w:rPr>
        <w:t>36</w:t>
      </w:r>
      <w:r w:rsidR="00AC4672" w:rsidRPr="003602EA">
        <w:rPr>
          <w:rFonts w:cs="Times New Roman"/>
          <w:sz w:val="24"/>
          <w:szCs w:val="24"/>
        </w:rPr>
        <w:t xml:space="preserve">; see supplementary </w:t>
      </w:r>
      <w:r w:rsidRPr="003602EA">
        <w:rPr>
          <w:rFonts w:cs="Times New Roman"/>
          <w:sz w:val="24"/>
          <w:szCs w:val="24"/>
        </w:rPr>
        <w:t>F</w:t>
      </w:r>
      <w:r w:rsidR="00AC4672" w:rsidRPr="003602EA">
        <w:rPr>
          <w:rFonts w:cs="Times New Roman"/>
          <w:sz w:val="24"/>
          <w:szCs w:val="24"/>
        </w:rPr>
        <w:t>ig</w:t>
      </w:r>
      <w:r w:rsidRPr="003602EA">
        <w:rPr>
          <w:rFonts w:cs="Times New Roman"/>
          <w:sz w:val="24"/>
          <w:szCs w:val="24"/>
        </w:rPr>
        <w:t>.</w:t>
      </w:r>
      <w:r w:rsidR="00AC4672" w:rsidRPr="003602EA">
        <w:rPr>
          <w:rFonts w:cs="Times New Roman"/>
          <w:sz w:val="24"/>
          <w:szCs w:val="24"/>
        </w:rPr>
        <w:t xml:space="preserve"> </w:t>
      </w:r>
      <w:r w:rsidR="00AC151B" w:rsidRPr="003602EA">
        <w:rPr>
          <w:rFonts w:cs="Times New Roman"/>
          <w:sz w:val="24"/>
          <w:szCs w:val="24"/>
        </w:rPr>
        <w:t>3</w:t>
      </w:r>
      <w:r w:rsidR="00AA113D" w:rsidRPr="003602EA">
        <w:rPr>
          <w:rFonts w:cs="Times New Roman"/>
          <w:sz w:val="24"/>
          <w:szCs w:val="24"/>
        </w:rPr>
        <w:t>)</w:t>
      </w:r>
      <w:r w:rsidRPr="003602EA">
        <w:rPr>
          <w:rFonts w:cs="Times New Roman"/>
          <w:sz w:val="24"/>
          <w:szCs w:val="24"/>
        </w:rPr>
        <w:t xml:space="preserve">, but not for </w:t>
      </w:r>
      <w:r w:rsidR="00A74D57" w:rsidRPr="003602EA">
        <w:rPr>
          <w:rFonts w:cs="Times New Roman"/>
          <w:sz w:val="24"/>
          <w:szCs w:val="24"/>
        </w:rPr>
        <w:t>classify</w:t>
      </w:r>
      <w:r w:rsidRPr="003602EA">
        <w:rPr>
          <w:rFonts w:cs="Times New Roman"/>
          <w:sz w:val="24"/>
          <w:szCs w:val="24"/>
        </w:rPr>
        <w:t>ing</w:t>
      </w:r>
      <w:r w:rsidR="00A74D57" w:rsidRPr="003602EA">
        <w:rPr>
          <w:rFonts w:cs="Times New Roman"/>
          <w:sz w:val="24"/>
          <w:szCs w:val="24"/>
        </w:rPr>
        <w:t xml:space="preserve"> fast </w:t>
      </w:r>
      <w:r w:rsidRPr="003602EA">
        <w:rPr>
          <w:rFonts w:cs="Times New Roman"/>
          <w:sz w:val="24"/>
          <w:szCs w:val="24"/>
        </w:rPr>
        <w:t xml:space="preserve">vs. </w:t>
      </w:r>
      <w:r w:rsidR="00A74D57" w:rsidRPr="003602EA">
        <w:rPr>
          <w:rFonts w:cs="Times New Roman"/>
          <w:sz w:val="24"/>
          <w:szCs w:val="24"/>
        </w:rPr>
        <w:t>medium predators</w:t>
      </w:r>
      <w:r w:rsidRPr="003602EA">
        <w:rPr>
          <w:rFonts w:cs="Times New Roman"/>
          <w:sz w:val="24"/>
          <w:szCs w:val="24"/>
        </w:rPr>
        <w:t xml:space="preserve"> (accuracy = </w:t>
      </w:r>
      <w:r w:rsidR="00237124" w:rsidRPr="003602EA">
        <w:rPr>
          <w:rFonts w:cs="Times New Roman"/>
          <w:sz w:val="24"/>
          <w:szCs w:val="24"/>
        </w:rPr>
        <w:t>5</w:t>
      </w:r>
      <w:r w:rsidR="00981C4E" w:rsidRPr="003602EA">
        <w:rPr>
          <w:rFonts w:cs="Times New Roman"/>
          <w:sz w:val="24"/>
          <w:szCs w:val="24"/>
        </w:rPr>
        <w:t>3.85</w:t>
      </w:r>
      <w:r w:rsidR="00545485" w:rsidRPr="003602EA">
        <w:rPr>
          <w:rFonts w:cs="Times New Roman"/>
          <w:sz w:val="24"/>
          <w:szCs w:val="24"/>
        </w:rPr>
        <w:t xml:space="preserve">± </w:t>
      </w:r>
      <w:r w:rsidR="00981C4E" w:rsidRPr="003602EA">
        <w:rPr>
          <w:rFonts w:cs="Times New Roman"/>
          <w:sz w:val="24"/>
          <w:szCs w:val="24"/>
        </w:rPr>
        <w:t>5.64</w:t>
      </w:r>
      <w:r w:rsidRPr="003602EA">
        <w:rPr>
          <w:rFonts w:cs="Times New Roman"/>
          <w:sz w:val="24"/>
          <w:szCs w:val="24"/>
        </w:rPr>
        <w:t xml:space="preserve">%, </w:t>
      </w:r>
      <w:r w:rsidRPr="003602EA">
        <w:rPr>
          <w:rFonts w:cs="Times New Roman"/>
          <w:i/>
          <w:iCs/>
          <w:sz w:val="24"/>
          <w:szCs w:val="24"/>
        </w:rPr>
        <w:t>p</w:t>
      </w:r>
      <w:r w:rsidRPr="003602EA">
        <w:rPr>
          <w:rFonts w:cs="Times New Roman"/>
          <w:sz w:val="24"/>
          <w:szCs w:val="24"/>
        </w:rPr>
        <w:t xml:space="preserve"> = </w:t>
      </w:r>
      <w:r w:rsidR="00A43BD7" w:rsidRPr="003602EA">
        <w:rPr>
          <w:rFonts w:cs="Times New Roman"/>
          <w:sz w:val="24"/>
          <w:szCs w:val="24"/>
        </w:rPr>
        <w:t>0.</w:t>
      </w:r>
      <w:r w:rsidR="00981C4E" w:rsidRPr="003602EA">
        <w:rPr>
          <w:rFonts w:cs="Times New Roman"/>
          <w:sz w:val="24"/>
          <w:szCs w:val="24"/>
        </w:rPr>
        <w:t>572</w:t>
      </w:r>
      <w:r w:rsidR="00E86CB3" w:rsidRPr="003602EA">
        <w:rPr>
          <w:rFonts w:cs="Times New Roman"/>
          <w:sz w:val="24"/>
          <w:szCs w:val="24"/>
        </w:rPr>
        <w:t xml:space="preserve">, Cohen’s </w:t>
      </w:r>
      <w:r w:rsidR="00E86CB3" w:rsidRPr="003602EA">
        <w:rPr>
          <w:rFonts w:cs="Times New Roman"/>
          <w:i/>
          <w:iCs/>
          <w:sz w:val="24"/>
          <w:szCs w:val="24"/>
        </w:rPr>
        <w:t>d</w:t>
      </w:r>
      <w:r w:rsidR="00E86CB3" w:rsidRPr="003602EA">
        <w:rPr>
          <w:rFonts w:cs="Times New Roman"/>
          <w:sz w:val="24"/>
          <w:szCs w:val="24"/>
        </w:rPr>
        <w:t xml:space="preserve"> = 0.</w:t>
      </w:r>
      <w:r w:rsidR="00981C4E" w:rsidRPr="003602EA">
        <w:rPr>
          <w:rFonts w:cs="Times New Roman"/>
          <w:sz w:val="24"/>
          <w:szCs w:val="24"/>
        </w:rPr>
        <w:t>19</w:t>
      </w:r>
      <w:r w:rsidRPr="003602EA">
        <w:rPr>
          <w:rFonts w:cs="Times New Roman"/>
          <w:sz w:val="24"/>
          <w:szCs w:val="24"/>
        </w:rPr>
        <w:t>)</w:t>
      </w:r>
      <w:r w:rsidR="00A74D57" w:rsidRPr="003602EA">
        <w:rPr>
          <w:rFonts w:cs="Times New Roman"/>
          <w:sz w:val="24"/>
          <w:szCs w:val="24"/>
        </w:rPr>
        <w:t xml:space="preserve">. </w:t>
      </w:r>
      <w:r w:rsidR="00327744" w:rsidRPr="003602EA">
        <w:rPr>
          <w:rFonts w:cs="Times New Roman"/>
          <w:sz w:val="24"/>
          <w:szCs w:val="24"/>
        </w:rPr>
        <w:t>In the</w:t>
      </w:r>
      <w:r w:rsidR="00CA3EFD" w:rsidRPr="003602EA">
        <w:rPr>
          <w:rFonts w:cs="Times New Roman"/>
          <w:sz w:val="24"/>
          <w:szCs w:val="24"/>
        </w:rPr>
        <w:t xml:space="preserve"> chas</w:t>
      </w:r>
      <w:r w:rsidR="002C0AEC" w:rsidRPr="003602EA">
        <w:rPr>
          <w:rFonts w:cs="Times New Roman"/>
          <w:sz w:val="24"/>
          <w:szCs w:val="24"/>
        </w:rPr>
        <w:t>ing</w:t>
      </w:r>
      <w:r w:rsidR="00CA3EFD" w:rsidRPr="003602EA">
        <w:rPr>
          <w:rFonts w:cs="Times New Roman"/>
          <w:sz w:val="24"/>
          <w:szCs w:val="24"/>
        </w:rPr>
        <w:t xml:space="preserve"> stages, </w:t>
      </w:r>
      <w:r w:rsidR="00327744" w:rsidRPr="003602EA">
        <w:rPr>
          <w:rFonts w:cs="Times New Roman"/>
          <w:sz w:val="24"/>
          <w:szCs w:val="24"/>
        </w:rPr>
        <w:t xml:space="preserve">we also </w:t>
      </w:r>
      <w:r w:rsidR="00CA3EFD" w:rsidRPr="003602EA">
        <w:rPr>
          <w:rFonts w:cs="Times New Roman"/>
          <w:sz w:val="24"/>
          <w:szCs w:val="24"/>
        </w:rPr>
        <w:t>established neural signature</w:t>
      </w:r>
      <w:r w:rsidR="00327744" w:rsidRPr="003602EA">
        <w:rPr>
          <w:rFonts w:cs="Times New Roman"/>
          <w:sz w:val="24"/>
          <w:szCs w:val="24"/>
        </w:rPr>
        <w:t xml:space="preserve">s for </w:t>
      </w:r>
      <w:r w:rsidR="00CA3EFD" w:rsidRPr="003602EA">
        <w:rPr>
          <w:rFonts w:cs="Times New Roman"/>
          <w:sz w:val="24"/>
          <w:szCs w:val="24"/>
        </w:rPr>
        <w:t xml:space="preserve">classifying </w:t>
      </w:r>
      <w:r w:rsidR="00237124" w:rsidRPr="003602EA">
        <w:rPr>
          <w:rFonts w:cs="Times New Roman"/>
          <w:sz w:val="24"/>
          <w:szCs w:val="24"/>
        </w:rPr>
        <w:t xml:space="preserve">fast vs. medium predators (accuracy = </w:t>
      </w:r>
      <w:r w:rsidR="00981C4E" w:rsidRPr="003602EA">
        <w:rPr>
          <w:rFonts w:cs="Times New Roman"/>
          <w:sz w:val="24"/>
          <w:szCs w:val="24"/>
        </w:rPr>
        <w:t>69.23</w:t>
      </w:r>
      <w:r w:rsidR="00545485" w:rsidRPr="003602EA">
        <w:rPr>
          <w:rFonts w:cs="Times New Roman"/>
          <w:sz w:val="24"/>
          <w:szCs w:val="24"/>
        </w:rPr>
        <w:t xml:space="preserve"> ± </w:t>
      </w:r>
      <w:r w:rsidR="00981C4E" w:rsidRPr="003602EA">
        <w:rPr>
          <w:rFonts w:cs="Times New Roman"/>
          <w:sz w:val="24"/>
          <w:szCs w:val="24"/>
        </w:rPr>
        <w:t>5.23</w:t>
      </w:r>
      <w:r w:rsidR="00237124" w:rsidRPr="003602EA">
        <w:rPr>
          <w:rFonts w:cs="Times New Roman"/>
          <w:sz w:val="24"/>
          <w:szCs w:val="24"/>
        </w:rPr>
        <w:t xml:space="preserve">%, </w:t>
      </w:r>
      <w:r w:rsidR="00237124" w:rsidRPr="003602EA">
        <w:rPr>
          <w:rFonts w:cs="Times New Roman"/>
          <w:i/>
          <w:iCs/>
          <w:sz w:val="24"/>
          <w:szCs w:val="24"/>
        </w:rPr>
        <w:t>p</w:t>
      </w:r>
      <w:r w:rsidR="00237124" w:rsidRPr="003602EA">
        <w:rPr>
          <w:rFonts w:cs="Times New Roman"/>
          <w:sz w:val="24"/>
          <w:szCs w:val="24"/>
        </w:rPr>
        <w:t xml:space="preserve"> &lt; 0.001</w:t>
      </w:r>
      <w:r w:rsidR="00E86CB3" w:rsidRPr="003602EA">
        <w:rPr>
          <w:rFonts w:cs="Times New Roman"/>
          <w:sz w:val="24"/>
          <w:szCs w:val="24"/>
        </w:rPr>
        <w:t xml:space="preserve">, Cohen’s </w:t>
      </w:r>
      <w:r w:rsidR="00E86CB3" w:rsidRPr="003602EA">
        <w:rPr>
          <w:rFonts w:cs="Times New Roman"/>
          <w:i/>
          <w:iCs/>
          <w:sz w:val="24"/>
          <w:szCs w:val="24"/>
        </w:rPr>
        <w:t>d</w:t>
      </w:r>
      <w:r w:rsidR="00E86CB3" w:rsidRPr="003602EA">
        <w:rPr>
          <w:rFonts w:cs="Times New Roman"/>
          <w:sz w:val="24"/>
          <w:szCs w:val="24"/>
        </w:rPr>
        <w:t xml:space="preserve"> = 1.04</w:t>
      </w:r>
      <w:r w:rsidR="00237124" w:rsidRPr="003602EA">
        <w:rPr>
          <w:rFonts w:cs="Times New Roman"/>
          <w:sz w:val="24"/>
          <w:szCs w:val="24"/>
        </w:rPr>
        <w:t xml:space="preserve">; see supplementary Fig. </w:t>
      </w:r>
      <w:r w:rsidR="00745907" w:rsidRPr="003602EA">
        <w:rPr>
          <w:rFonts w:cs="Times New Roman"/>
          <w:sz w:val="24"/>
          <w:szCs w:val="24"/>
        </w:rPr>
        <w:t>4a</w:t>
      </w:r>
      <w:r w:rsidR="00237124" w:rsidRPr="003602EA">
        <w:rPr>
          <w:rFonts w:cs="Times New Roman"/>
          <w:sz w:val="24"/>
          <w:szCs w:val="24"/>
        </w:rPr>
        <w:t>-c)</w:t>
      </w:r>
      <w:r w:rsidR="00CA3EFD" w:rsidRPr="003602EA">
        <w:rPr>
          <w:rFonts w:cs="Times New Roman"/>
          <w:sz w:val="24"/>
          <w:szCs w:val="24"/>
        </w:rPr>
        <w:t xml:space="preserve"> </w:t>
      </w:r>
      <w:r w:rsidR="00327744" w:rsidRPr="003602EA">
        <w:rPr>
          <w:rFonts w:cs="Times New Roman"/>
          <w:sz w:val="24"/>
          <w:szCs w:val="24"/>
        </w:rPr>
        <w:t>and</w:t>
      </w:r>
      <w:r w:rsidR="00237124" w:rsidRPr="003602EA">
        <w:rPr>
          <w:rFonts w:cs="Times New Roman"/>
          <w:sz w:val="24"/>
          <w:szCs w:val="24"/>
        </w:rPr>
        <w:t xml:space="preserve"> medium vs. slow predators (accuracy = 88.46</w:t>
      </w:r>
      <w:r w:rsidR="00545485" w:rsidRPr="003602EA">
        <w:rPr>
          <w:rFonts w:cs="Times New Roman"/>
          <w:sz w:val="24"/>
          <w:szCs w:val="24"/>
        </w:rPr>
        <w:t xml:space="preserve"> ± </w:t>
      </w:r>
      <w:r w:rsidR="00910186" w:rsidRPr="003602EA">
        <w:rPr>
          <w:rFonts w:cs="Times New Roman"/>
          <w:sz w:val="24"/>
          <w:szCs w:val="24"/>
        </w:rPr>
        <w:t>3.62</w:t>
      </w:r>
      <w:r w:rsidR="00237124" w:rsidRPr="003602EA">
        <w:rPr>
          <w:rFonts w:cs="Times New Roman"/>
          <w:sz w:val="24"/>
          <w:szCs w:val="24"/>
        </w:rPr>
        <w:t xml:space="preserve">%, </w:t>
      </w:r>
      <w:r w:rsidR="00237124" w:rsidRPr="003602EA">
        <w:rPr>
          <w:rFonts w:cs="Times New Roman"/>
          <w:i/>
          <w:iCs/>
          <w:sz w:val="24"/>
          <w:szCs w:val="24"/>
        </w:rPr>
        <w:t>p</w:t>
      </w:r>
      <w:r w:rsidR="00237124" w:rsidRPr="003602EA">
        <w:rPr>
          <w:rFonts w:cs="Times New Roman"/>
          <w:sz w:val="24"/>
          <w:szCs w:val="24"/>
        </w:rPr>
        <w:t xml:space="preserve"> &lt; 0.001</w:t>
      </w:r>
      <w:r w:rsidR="00E86CB3" w:rsidRPr="003602EA">
        <w:rPr>
          <w:rFonts w:cs="Times New Roman"/>
          <w:sz w:val="24"/>
          <w:szCs w:val="24"/>
        </w:rPr>
        <w:t xml:space="preserve">, Cohen’s </w:t>
      </w:r>
      <w:r w:rsidR="00E86CB3" w:rsidRPr="003602EA">
        <w:rPr>
          <w:rFonts w:cs="Times New Roman"/>
          <w:i/>
          <w:iCs/>
          <w:sz w:val="24"/>
          <w:szCs w:val="24"/>
        </w:rPr>
        <w:t>d</w:t>
      </w:r>
      <w:r w:rsidR="00E86CB3" w:rsidRPr="003602EA">
        <w:rPr>
          <w:rFonts w:cs="Times New Roman"/>
          <w:sz w:val="24"/>
          <w:szCs w:val="24"/>
        </w:rPr>
        <w:t xml:space="preserve"> = 2.</w:t>
      </w:r>
      <w:r w:rsidR="00981C4E" w:rsidRPr="003602EA">
        <w:rPr>
          <w:rFonts w:cs="Times New Roman"/>
          <w:sz w:val="24"/>
          <w:szCs w:val="24"/>
        </w:rPr>
        <w:t>91</w:t>
      </w:r>
      <w:r w:rsidR="00237124" w:rsidRPr="003602EA">
        <w:rPr>
          <w:rFonts w:cs="Times New Roman"/>
          <w:sz w:val="24"/>
          <w:szCs w:val="24"/>
        </w:rPr>
        <w:t xml:space="preserve">; see supplementary Fig. </w:t>
      </w:r>
      <w:r w:rsidR="00745907" w:rsidRPr="003602EA">
        <w:rPr>
          <w:rFonts w:cs="Times New Roman"/>
          <w:sz w:val="24"/>
          <w:szCs w:val="24"/>
        </w:rPr>
        <w:t>4d</w:t>
      </w:r>
      <w:r w:rsidR="00237124" w:rsidRPr="003602EA">
        <w:rPr>
          <w:rFonts w:cs="Times New Roman"/>
          <w:sz w:val="24"/>
          <w:szCs w:val="24"/>
        </w:rPr>
        <w:t>-f)</w:t>
      </w:r>
      <w:r w:rsidR="00CA3EFD" w:rsidRPr="003602EA">
        <w:rPr>
          <w:rFonts w:cs="Times New Roman"/>
          <w:sz w:val="24"/>
          <w:szCs w:val="24"/>
        </w:rPr>
        <w:t>.</w:t>
      </w:r>
      <w:r w:rsidR="00327744" w:rsidRPr="003602EA">
        <w:rPr>
          <w:rFonts w:cs="Times New Roman"/>
          <w:sz w:val="24"/>
          <w:szCs w:val="24"/>
        </w:rPr>
        <w:t xml:space="preserve"> </w:t>
      </w:r>
      <w:r w:rsidR="00F23F9A" w:rsidRPr="003602EA">
        <w:rPr>
          <w:rFonts w:cs="Times New Roman"/>
          <w:sz w:val="24"/>
          <w:szCs w:val="24"/>
        </w:rPr>
        <w:t>I</w:t>
      </w:r>
      <w:r w:rsidR="008E7C5B" w:rsidRPr="003602EA">
        <w:rPr>
          <w:rFonts w:cs="Times New Roman"/>
          <w:sz w:val="24"/>
          <w:szCs w:val="24"/>
        </w:rPr>
        <w:t xml:space="preserve">n </w:t>
      </w:r>
      <w:r w:rsidR="00F23F9A" w:rsidRPr="003602EA">
        <w:rPr>
          <w:rFonts w:cs="Times New Roman"/>
          <w:sz w:val="24"/>
          <w:szCs w:val="24"/>
        </w:rPr>
        <w:t xml:space="preserve">the </w:t>
      </w:r>
      <w:r w:rsidR="008E7C5B" w:rsidRPr="003602EA">
        <w:rPr>
          <w:rFonts w:cs="Times New Roman"/>
          <w:sz w:val="24"/>
          <w:szCs w:val="24"/>
        </w:rPr>
        <w:t xml:space="preserve">outcome anticipation stage, </w:t>
      </w:r>
      <w:r w:rsidR="00F23F9A" w:rsidRPr="003602EA">
        <w:rPr>
          <w:rFonts w:cs="Times New Roman"/>
          <w:sz w:val="24"/>
          <w:szCs w:val="24"/>
        </w:rPr>
        <w:t xml:space="preserve">we also established </w:t>
      </w:r>
      <w:r w:rsidR="008E7C5B" w:rsidRPr="003602EA">
        <w:rPr>
          <w:rFonts w:cs="Times New Roman"/>
          <w:sz w:val="24"/>
          <w:szCs w:val="24"/>
        </w:rPr>
        <w:t>neural signature</w:t>
      </w:r>
      <w:r w:rsidR="00F23F9A" w:rsidRPr="003602EA">
        <w:rPr>
          <w:rFonts w:cs="Times New Roman"/>
          <w:sz w:val="24"/>
          <w:szCs w:val="24"/>
        </w:rPr>
        <w:t>s</w:t>
      </w:r>
      <w:r w:rsidR="008E7C5B" w:rsidRPr="003602EA" w:rsidDel="00426261">
        <w:rPr>
          <w:rFonts w:cs="Times New Roman"/>
          <w:sz w:val="24"/>
          <w:szCs w:val="24"/>
        </w:rPr>
        <w:t xml:space="preserve"> </w:t>
      </w:r>
      <w:r w:rsidR="008E7C5B" w:rsidRPr="003602EA">
        <w:rPr>
          <w:rFonts w:cs="Times New Roman"/>
          <w:sz w:val="24"/>
          <w:szCs w:val="24"/>
        </w:rPr>
        <w:t xml:space="preserve">for classifying </w:t>
      </w:r>
      <w:r w:rsidR="00237124" w:rsidRPr="003602EA">
        <w:rPr>
          <w:rFonts w:cs="Times New Roman"/>
          <w:sz w:val="24"/>
          <w:szCs w:val="24"/>
        </w:rPr>
        <w:t xml:space="preserve">fast vs. medium predators (accuracy = </w:t>
      </w:r>
      <w:r w:rsidR="00981C4E" w:rsidRPr="003602EA">
        <w:rPr>
          <w:rFonts w:cs="Times New Roman"/>
          <w:sz w:val="24"/>
          <w:szCs w:val="24"/>
        </w:rPr>
        <w:t>67.95</w:t>
      </w:r>
      <w:r w:rsidR="00545485" w:rsidRPr="003602EA">
        <w:rPr>
          <w:rFonts w:cs="Times New Roman"/>
          <w:sz w:val="24"/>
          <w:szCs w:val="24"/>
        </w:rPr>
        <w:t xml:space="preserve"> ± </w:t>
      </w:r>
      <w:r w:rsidR="00910186" w:rsidRPr="003602EA">
        <w:rPr>
          <w:rFonts w:cs="Times New Roman"/>
          <w:sz w:val="24"/>
          <w:szCs w:val="24"/>
        </w:rPr>
        <w:t>5.</w:t>
      </w:r>
      <w:r w:rsidR="00981C4E" w:rsidRPr="003602EA">
        <w:rPr>
          <w:rFonts w:cs="Times New Roman"/>
          <w:sz w:val="24"/>
          <w:szCs w:val="24"/>
        </w:rPr>
        <w:t>28</w:t>
      </w:r>
      <w:r w:rsidR="00237124" w:rsidRPr="003602EA">
        <w:rPr>
          <w:rFonts w:cs="Times New Roman"/>
          <w:sz w:val="24"/>
          <w:szCs w:val="24"/>
        </w:rPr>
        <w:t xml:space="preserve">%, </w:t>
      </w:r>
      <w:r w:rsidR="00237124" w:rsidRPr="003602EA">
        <w:rPr>
          <w:rFonts w:cs="Times New Roman"/>
          <w:i/>
          <w:iCs/>
          <w:sz w:val="24"/>
          <w:szCs w:val="24"/>
        </w:rPr>
        <w:t>p</w:t>
      </w:r>
      <w:r w:rsidR="00237124" w:rsidRPr="003602EA">
        <w:rPr>
          <w:rFonts w:cs="Times New Roman"/>
          <w:sz w:val="24"/>
          <w:szCs w:val="24"/>
        </w:rPr>
        <w:t xml:space="preserve"> = 0.</w:t>
      </w:r>
      <w:r w:rsidR="00981C4E" w:rsidRPr="003602EA">
        <w:rPr>
          <w:rFonts w:cs="Times New Roman"/>
          <w:sz w:val="24"/>
          <w:szCs w:val="24"/>
        </w:rPr>
        <w:t>002</w:t>
      </w:r>
      <w:r w:rsidR="00E86CB3" w:rsidRPr="003602EA">
        <w:rPr>
          <w:rFonts w:cs="Times New Roman"/>
          <w:sz w:val="24"/>
          <w:szCs w:val="24"/>
        </w:rPr>
        <w:t xml:space="preserve">, Cohen’s </w:t>
      </w:r>
      <w:r w:rsidR="00E86CB3" w:rsidRPr="003602EA">
        <w:rPr>
          <w:rFonts w:cs="Times New Roman"/>
          <w:i/>
          <w:iCs/>
          <w:sz w:val="24"/>
          <w:szCs w:val="24"/>
        </w:rPr>
        <w:t>d</w:t>
      </w:r>
      <w:r w:rsidR="00E86CB3" w:rsidRPr="003602EA">
        <w:rPr>
          <w:rFonts w:cs="Times New Roman"/>
          <w:sz w:val="24"/>
          <w:szCs w:val="24"/>
        </w:rPr>
        <w:t xml:space="preserve"> = 0.</w:t>
      </w:r>
      <w:r w:rsidR="00981C4E" w:rsidRPr="003602EA">
        <w:rPr>
          <w:rFonts w:cs="Times New Roman"/>
          <w:sz w:val="24"/>
          <w:szCs w:val="24"/>
        </w:rPr>
        <w:t>62</w:t>
      </w:r>
      <w:r w:rsidR="00237124" w:rsidRPr="003602EA">
        <w:rPr>
          <w:rFonts w:cs="Times New Roman"/>
          <w:sz w:val="24"/>
          <w:szCs w:val="24"/>
        </w:rPr>
        <w:t xml:space="preserve">; see supplementary Fig. </w:t>
      </w:r>
      <w:r w:rsidR="00745907" w:rsidRPr="003602EA">
        <w:rPr>
          <w:rFonts w:cs="Times New Roman"/>
          <w:sz w:val="24"/>
          <w:szCs w:val="24"/>
        </w:rPr>
        <w:t>5a</w:t>
      </w:r>
      <w:r w:rsidR="00237124" w:rsidRPr="003602EA">
        <w:rPr>
          <w:rFonts w:cs="Times New Roman"/>
          <w:sz w:val="24"/>
          <w:szCs w:val="24"/>
        </w:rPr>
        <w:t>-c)</w:t>
      </w:r>
      <w:r w:rsidR="00F23F9A" w:rsidRPr="003602EA">
        <w:rPr>
          <w:rFonts w:cs="Times New Roman"/>
          <w:sz w:val="24"/>
          <w:szCs w:val="24"/>
        </w:rPr>
        <w:t xml:space="preserve"> and</w:t>
      </w:r>
      <w:r w:rsidR="00237124" w:rsidRPr="003602EA">
        <w:rPr>
          <w:rFonts w:cs="Times New Roman"/>
          <w:sz w:val="24"/>
          <w:szCs w:val="24"/>
        </w:rPr>
        <w:t xml:space="preserve"> medium vs. slow predators (accuracy = 8</w:t>
      </w:r>
      <w:r w:rsidR="00981C4E" w:rsidRPr="003602EA">
        <w:rPr>
          <w:rFonts w:cs="Times New Roman"/>
          <w:sz w:val="24"/>
          <w:szCs w:val="24"/>
        </w:rPr>
        <w:t>4.62</w:t>
      </w:r>
      <w:r w:rsidR="00545485" w:rsidRPr="003602EA">
        <w:rPr>
          <w:rFonts w:cs="Times New Roman"/>
          <w:sz w:val="24"/>
          <w:szCs w:val="24"/>
        </w:rPr>
        <w:t xml:space="preserve"> ± </w:t>
      </w:r>
      <w:r w:rsidR="00981C4E" w:rsidRPr="003602EA">
        <w:rPr>
          <w:rFonts w:cs="Times New Roman"/>
          <w:sz w:val="24"/>
          <w:szCs w:val="24"/>
        </w:rPr>
        <w:t>4.09</w:t>
      </w:r>
      <w:r w:rsidR="00237124" w:rsidRPr="003602EA">
        <w:rPr>
          <w:rFonts w:cs="Times New Roman"/>
          <w:sz w:val="24"/>
          <w:szCs w:val="24"/>
        </w:rPr>
        <w:t xml:space="preserve">%, </w:t>
      </w:r>
      <w:r w:rsidR="00237124" w:rsidRPr="003602EA">
        <w:rPr>
          <w:rFonts w:cs="Times New Roman"/>
          <w:i/>
          <w:iCs/>
          <w:sz w:val="24"/>
          <w:szCs w:val="24"/>
        </w:rPr>
        <w:t>p</w:t>
      </w:r>
      <w:r w:rsidR="00237124" w:rsidRPr="003602EA">
        <w:rPr>
          <w:rFonts w:cs="Times New Roman"/>
          <w:sz w:val="24"/>
          <w:szCs w:val="24"/>
        </w:rPr>
        <w:t xml:space="preserve"> &lt; 0.001</w:t>
      </w:r>
      <w:r w:rsidR="00E86CB3" w:rsidRPr="003602EA">
        <w:rPr>
          <w:rFonts w:cs="Times New Roman"/>
          <w:sz w:val="24"/>
          <w:szCs w:val="24"/>
        </w:rPr>
        <w:t xml:space="preserve">, Cohen’s </w:t>
      </w:r>
      <w:r w:rsidR="00E86CB3" w:rsidRPr="003602EA">
        <w:rPr>
          <w:rFonts w:cs="Times New Roman"/>
          <w:i/>
          <w:iCs/>
          <w:sz w:val="24"/>
          <w:szCs w:val="24"/>
        </w:rPr>
        <w:t>d</w:t>
      </w:r>
      <w:r w:rsidR="00E86CB3" w:rsidRPr="003602EA">
        <w:rPr>
          <w:rFonts w:cs="Times New Roman"/>
          <w:sz w:val="24"/>
          <w:szCs w:val="24"/>
        </w:rPr>
        <w:t xml:space="preserve"> = 2.00</w:t>
      </w:r>
      <w:r w:rsidR="00237124" w:rsidRPr="003602EA">
        <w:rPr>
          <w:rFonts w:cs="Times New Roman"/>
          <w:sz w:val="24"/>
          <w:szCs w:val="24"/>
        </w:rPr>
        <w:t xml:space="preserve">; see supplementary Fig. </w:t>
      </w:r>
      <w:r w:rsidR="00745907" w:rsidRPr="003602EA">
        <w:rPr>
          <w:rFonts w:cs="Times New Roman"/>
          <w:sz w:val="24"/>
          <w:szCs w:val="24"/>
        </w:rPr>
        <w:t>5d</w:t>
      </w:r>
      <w:r w:rsidR="00237124" w:rsidRPr="003602EA">
        <w:rPr>
          <w:rFonts w:cs="Times New Roman"/>
          <w:sz w:val="24"/>
          <w:szCs w:val="24"/>
        </w:rPr>
        <w:t>-f)</w:t>
      </w:r>
      <w:r w:rsidR="00F23F9A" w:rsidRPr="003602EA">
        <w:rPr>
          <w:rFonts w:cs="Times New Roman"/>
          <w:sz w:val="24"/>
          <w:szCs w:val="24"/>
        </w:rPr>
        <w:t xml:space="preserve">. These signatures </w:t>
      </w:r>
      <w:r w:rsidR="009C7AAF" w:rsidRPr="003602EA">
        <w:rPr>
          <w:rFonts w:cs="Times New Roman"/>
          <w:sz w:val="24"/>
          <w:szCs w:val="24"/>
        </w:rPr>
        <w:t>showed generally similar patterns to signatures developed for classifying fast vs. slow predators,</w:t>
      </w:r>
      <w:r w:rsidR="008E7C5B" w:rsidRPr="003602EA">
        <w:rPr>
          <w:rFonts w:cs="Times New Roman"/>
          <w:sz w:val="24"/>
          <w:szCs w:val="24"/>
        </w:rPr>
        <w:t xml:space="preserve"> although </w:t>
      </w:r>
      <w:r w:rsidR="009C7AAF" w:rsidRPr="003602EA">
        <w:rPr>
          <w:rFonts w:cs="Times New Roman"/>
          <w:sz w:val="24"/>
          <w:szCs w:val="24"/>
        </w:rPr>
        <w:t xml:space="preserve">in a less extensive and robust extent after </w:t>
      </w:r>
      <w:r w:rsidR="008E7C5B" w:rsidRPr="003602EA">
        <w:rPr>
          <w:rFonts w:cs="Times New Roman"/>
          <w:sz w:val="24"/>
          <w:szCs w:val="24"/>
        </w:rPr>
        <w:t xml:space="preserve">applying </w:t>
      </w:r>
      <w:r w:rsidR="009C7AAF" w:rsidRPr="003602EA">
        <w:rPr>
          <w:rFonts w:cs="Times New Roman"/>
          <w:sz w:val="24"/>
          <w:szCs w:val="24"/>
        </w:rPr>
        <w:t xml:space="preserve">the bootstrap </w:t>
      </w:r>
      <w:r w:rsidR="008E7C5B" w:rsidRPr="003602EA">
        <w:rPr>
          <w:rFonts w:cs="Times New Roman"/>
          <w:sz w:val="24"/>
          <w:szCs w:val="24"/>
        </w:rPr>
        <w:t xml:space="preserve">thresholding </w:t>
      </w:r>
      <w:r w:rsidR="009C7AAF" w:rsidRPr="003602EA">
        <w:rPr>
          <w:rFonts w:cs="Times New Roman"/>
          <w:sz w:val="24"/>
          <w:szCs w:val="24"/>
        </w:rPr>
        <w:t xml:space="preserve">procedure </w:t>
      </w:r>
      <w:r w:rsidR="008E7C5B" w:rsidRPr="003602EA">
        <w:rPr>
          <w:rFonts w:cs="Times New Roman"/>
          <w:sz w:val="24"/>
          <w:szCs w:val="24"/>
        </w:rPr>
        <w:t>(</w:t>
      </w:r>
      <w:r w:rsidR="008F728F" w:rsidRPr="003602EA">
        <w:rPr>
          <w:rFonts w:cs="Times New Roman"/>
          <w:sz w:val="24"/>
          <w:szCs w:val="24"/>
        </w:rPr>
        <w:t xml:space="preserve">bootstrapped 10000 iterations; uncorrected </w:t>
      </w:r>
      <w:r w:rsidR="008F728F" w:rsidRPr="003602EA">
        <w:rPr>
          <w:rFonts w:cs="Times New Roman"/>
          <w:i/>
          <w:iCs/>
          <w:sz w:val="24"/>
          <w:szCs w:val="24"/>
        </w:rPr>
        <w:t>p</w:t>
      </w:r>
      <w:r w:rsidR="008F728F" w:rsidRPr="003602EA">
        <w:rPr>
          <w:rFonts w:cs="Times New Roman"/>
          <w:sz w:val="24"/>
          <w:szCs w:val="24"/>
        </w:rPr>
        <w:t xml:space="preserve"> &lt; 0.001 for display</w:t>
      </w:r>
      <w:r w:rsidR="009C7AAF" w:rsidRPr="003602EA">
        <w:rPr>
          <w:rFonts w:cs="Times New Roman"/>
          <w:sz w:val="24"/>
          <w:szCs w:val="24"/>
        </w:rPr>
        <w:t>;</w:t>
      </w:r>
      <w:r w:rsidR="008E7C5B" w:rsidRPr="003602EA">
        <w:rPr>
          <w:rFonts w:cs="Times New Roman"/>
          <w:sz w:val="24"/>
          <w:szCs w:val="24"/>
        </w:rPr>
        <w:t xml:space="preserve"> </w:t>
      </w:r>
      <w:r w:rsidR="009C7AAF" w:rsidRPr="003602EA">
        <w:rPr>
          <w:rFonts w:cs="Times New Roman"/>
          <w:sz w:val="24"/>
          <w:szCs w:val="24"/>
        </w:rPr>
        <w:t>S</w:t>
      </w:r>
      <w:r w:rsidR="002C6112" w:rsidRPr="003602EA">
        <w:rPr>
          <w:rFonts w:cs="Times New Roman"/>
          <w:sz w:val="24"/>
          <w:szCs w:val="24"/>
        </w:rPr>
        <w:t>upplementary Fig</w:t>
      </w:r>
      <w:r w:rsidR="00FB3873" w:rsidRPr="003602EA">
        <w:rPr>
          <w:rFonts w:cs="Times New Roman"/>
          <w:sz w:val="24"/>
          <w:szCs w:val="24"/>
        </w:rPr>
        <w:t xml:space="preserve">. </w:t>
      </w:r>
      <w:r w:rsidR="00745907" w:rsidRPr="003602EA">
        <w:rPr>
          <w:rFonts w:cs="Times New Roman"/>
          <w:sz w:val="24"/>
          <w:szCs w:val="24"/>
        </w:rPr>
        <w:t>3</w:t>
      </w:r>
      <w:r w:rsidR="009C7AAF" w:rsidRPr="003602EA">
        <w:rPr>
          <w:rFonts w:cs="Times New Roman"/>
          <w:sz w:val="24"/>
          <w:szCs w:val="24"/>
        </w:rPr>
        <w:t>-</w:t>
      </w:r>
      <w:r w:rsidR="00745907" w:rsidRPr="003602EA">
        <w:rPr>
          <w:rFonts w:cs="Times New Roman"/>
          <w:sz w:val="24"/>
          <w:szCs w:val="24"/>
        </w:rPr>
        <w:t>5</w:t>
      </w:r>
      <w:r w:rsidR="002C6112" w:rsidRPr="003602EA">
        <w:rPr>
          <w:rFonts w:cs="Times New Roman"/>
          <w:sz w:val="24"/>
          <w:szCs w:val="24"/>
        </w:rPr>
        <w:t>)</w:t>
      </w:r>
      <w:r w:rsidR="009C7AAF" w:rsidRPr="003602EA">
        <w:rPr>
          <w:rFonts w:cs="Times New Roman"/>
          <w:sz w:val="24"/>
          <w:szCs w:val="24"/>
        </w:rPr>
        <w:t>, possibly due to a less difference of medium predators with fast or slow predators compared with between fast and slow predators</w:t>
      </w:r>
      <w:r w:rsidR="00F23F9A" w:rsidRPr="003602EA">
        <w:rPr>
          <w:rFonts w:cs="Times New Roman"/>
          <w:sz w:val="24"/>
          <w:szCs w:val="24"/>
        </w:rPr>
        <w:t>.</w:t>
      </w:r>
    </w:p>
    <w:p w14:paraId="578FCBFC" w14:textId="3FFEF24D" w:rsidR="00EB6181" w:rsidRPr="003602EA" w:rsidRDefault="00EB6181" w:rsidP="00C7737D">
      <w:pPr>
        <w:spacing w:beforeLines="100" w:before="312" w:line="360" w:lineRule="auto"/>
        <w:rPr>
          <w:rFonts w:cs="Times New Roman"/>
          <w:b/>
          <w:bCs/>
          <w:sz w:val="24"/>
          <w:szCs w:val="24"/>
        </w:rPr>
      </w:pPr>
      <w:r w:rsidRPr="003602EA">
        <w:rPr>
          <w:rFonts w:cs="Times New Roman"/>
          <w:b/>
          <w:bCs/>
          <w:sz w:val="24"/>
          <w:szCs w:val="24"/>
        </w:rPr>
        <w:t xml:space="preserve">Meta-analytic decoding of ESSPS based on </w:t>
      </w:r>
      <w:proofErr w:type="spellStart"/>
      <w:r w:rsidRPr="003602EA">
        <w:rPr>
          <w:rFonts w:cs="Times New Roman"/>
          <w:b/>
          <w:bCs/>
          <w:sz w:val="24"/>
          <w:szCs w:val="24"/>
        </w:rPr>
        <w:t>Neurosynth</w:t>
      </w:r>
      <w:proofErr w:type="spellEnd"/>
    </w:p>
    <w:p w14:paraId="5ABB3C42" w14:textId="0CB8F09E" w:rsidR="007608E9" w:rsidRPr="003602EA" w:rsidRDefault="00B35A81" w:rsidP="00D80AC7">
      <w:pPr>
        <w:spacing w:line="360" w:lineRule="auto"/>
        <w:jc w:val="left"/>
        <w:rPr>
          <w:rFonts w:cs="Times New Roman"/>
          <w:b/>
          <w:bCs/>
          <w:sz w:val="28"/>
          <w:szCs w:val="28"/>
        </w:rPr>
      </w:pPr>
      <w:r w:rsidRPr="003602EA">
        <w:rPr>
          <w:rFonts w:cs="Times New Roman"/>
          <w:sz w:val="24"/>
          <w:szCs w:val="24"/>
        </w:rPr>
        <w:t>I</w:t>
      </w:r>
      <w:r w:rsidRPr="003602EA">
        <w:rPr>
          <w:rFonts w:cs="Times New Roman"/>
          <w:noProof/>
          <w:sz w:val="24"/>
          <w:szCs w:val="24"/>
        </w:rPr>
        <w:t>n addition to</w:t>
      </w:r>
      <w:r w:rsidRPr="003602EA">
        <w:rPr>
          <w:rFonts w:cs="Times New Roman"/>
          <w:sz w:val="24"/>
          <w:szCs w:val="24"/>
        </w:rPr>
        <w:t xml:space="preserve"> functional decoding based on the </w:t>
      </w:r>
      <w:proofErr w:type="spellStart"/>
      <w:r w:rsidR="00EB6181" w:rsidRPr="003602EA">
        <w:rPr>
          <w:rFonts w:cs="Times New Roman"/>
          <w:sz w:val="24"/>
          <w:szCs w:val="24"/>
        </w:rPr>
        <w:t>BrainMap</w:t>
      </w:r>
      <w:proofErr w:type="spellEnd"/>
      <w:r w:rsidR="00EB6181" w:rsidRPr="003602EA">
        <w:rPr>
          <w:rFonts w:cs="Times New Roman"/>
          <w:sz w:val="24"/>
          <w:szCs w:val="24"/>
        </w:rPr>
        <w:t xml:space="preserve"> </w:t>
      </w:r>
      <w:r w:rsidRPr="003602EA">
        <w:rPr>
          <w:rFonts w:cs="Times New Roman"/>
          <w:sz w:val="24"/>
          <w:szCs w:val="24"/>
        </w:rPr>
        <w:t>database</w:t>
      </w:r>
      <w:r w:rsidR="00EB6181" w:rsidRPr="003602EA">
        <w:rPr>
          <w:rFonts w:cs="Times New Roman"/>
          <w:sz w:val="24"/>
          <w:szCs w:val="24"/>
        </w:rPr>
        <w:t xml:space="preserve">, we further </w:t>
      </w:r>
      <w:r w:rsidRPr="003602EA">
        <w:rPr>
          <w:rFonts w:cs="Times New Roman"/>
          <w:sz w:val="24"/>
          <w:szCs w:val="24"/>
        </w:rPr>
        <w:t xml:space="preserve">utilized </w:t>
      </w:r>
      <w:r w:rsidR="00EB6181" w:rsidRPr="003602EA">
        <w:rPr>
          <w:rFonts w:cs="Times New Roman"/>
          <w:sz w:val="24"/>
          <w:szCs w:val="24"/>
        </w:rPr>
        <w:t xml:space="preserve">the </w:t>
      </w:r>
      <w:proofErr w:type="spellStart"/>
      <w:r w:rsidR="00EB6181" w:rsidRPr="003602EA">
        <w:rPr>
          <w:rFonts w:cs="Times New Roman"/>
          <w:sz w:val="24"/>
          <w:szCs w:val="24"/>
        </w:rPr>
        <w:t>Neurosynth</w:t>
      </w:r>
      <w:proofErr w:type="spellEnd"/>
      <w:r w:rsidR="00EB6181" w:rsidRPr="003602EA">
        <w:rPr>
          <w:rFonts w:cs="Times New Roman"/>
          <w:sz w:val="24"/>
          <w:szCs w:val="24"/>
        </w:rPr>
        <w:t xml:space="preserve"> database to functionally decode </w:t>
      </w:r>
      <w:r w:rsidRPr="003602EA">
        <w:rPr>
          <w:rFonts w:cs="Times New Roman"/>
          <w:sz w:val="24"/>
          <w:szCs w:val="24"/>
        </w:rPr>
        <w:t xml:space="preserve">each of </w:t>
      </w:r>
      <w:r w:rsidR="00EB6181" w:rsidRPr="003602EA">
        <w:rPr>
          <w:rFonts w:cs="Times New Roman"/>
          <w:sz w:val="24"/>
          <w:szCs w:val="24"/>
        </w:rPr>
        <w:t xml:space="preserve">the </w:t>
      </w:r>
      <w:proofErr w:type="spellStart"/>
      <w:r w:rsidR="00EB6181" w:rsidRPr="003602EA">
        <w:rPr>
          <w:rFonts w:cs="Times New Roman"/>
          <w:sz w:val="24"/>
          <w:szCs w:val="24"/>
        </w:rPr>
        <w:t>unthresholded</w:t>
      </w:r>
      <w:proofErr w:type="spellEnd"/>
      <w:r w:rsidR="00EB6181" w:rsidRPr="003602EA">
        <w:rPr>
          <w:rFonts w:cs="Times New Roman"/>
          <w:sz w:val="24"/>
          <w:szCs w:val="24"/>
        </w:rPr>
        <w:t xml:space="preserve"> ESSPS</w:t>
      </w:r>
      <w:r w:rsidR="007F4195" w:rsidRPr="003602EA">
        <w:rPr>
          <w:rFonts w:cs="Times New Roman"/>
          <w:sz w:val="24"/>
          <w:szCs w:val="24"/>
        </w:rPr>
        <w:t xml:space="preserve">. The top 100 terms were </w:t>
      </w:r>
      <w:r w:rsidR="007535CD" w:rsidRPr="003602EA">
        <w:rPr>
          <w:rFonts w:cs="Times New Roman"/>
          <w:sz w:val="24"/>
          <w:szCs w:val="24"/>
        </w:rPr>
        <w:t>visualized,</w:t>
      </w:r>
      <w:r w:rsidR="007F4195" w:rsidRPr="003602EA">
        <w:rPr>
          <w:rFonts w:cs="Times New Roman"/>
          <w:sz w:val="24"/>
          <w:szCs w:val="24"/>
        </w:rPr>
        <w:t xml:space="preserve"> with larger font size</w:t>
      </w:r>
      <w:r w:rsidR="007535CD" w:rsidRPr="003602EA">
        <w:rPr>
          <w:rFonts w:cs="Times New Roman"/>
          <w:sz w:val="24"/>
          <w:szCs w:val="24"/>
        </w:rPr>
        <w:t>s</w:t>
      </w:r>
      <w:r w:rsidR="007F4195" w:rsidRPr="003602EA">
        <w:rPr>
          <w:rFonts w:cs="Times New Roman"/>
          <w:sz w:val="24"/>
          <w:szCs w:val="24"/>
        </w:rPr>
        <w:t xml:space="preserve"> indicating</w:t>
      </w:r>
      <w:r w:rsidR="007535CD" w:rsidRPr="003602EA">
        <w:rPr>
          <w:rFonts w:cs="Times New Roman"/>
          <w:sz w:val="24"/>
          <w:szCs w:val="24"/>
        </w:rPr>
        <w:t xml:space="preserve"> greater </w:t>
      </w:r>
      <w:r w:rsidR="007F4195" w:rsidRPr="003602EA">
        <w:rPr>
          <w:rFonts w:cs="Times New Roman"/>
          <w:sz w:val="24"/>
          <w:szCs w:val="24"/>
        </w:rPr>
        <w:t>convergence.</w:t>
      </w:r>
      <w:r w:rsidR="001C2BE3" w:rsidRPr="003602EA">
        <w:rPr>
          <w:rFonts w:cs="Times New Roman"/>
          <w:sz w:val="24"/>
          <w:szCs w:val="24"/>
        </w:rPr>
        <w:t xml:space="preserve"> </w:t>
      </w:r>
      <w:r w:rsidRPr="003602EA">
        <w:rPr>
          <w:rFonts w:cs="Times New Roman"/>
          <w:sz w:val="24"/>
          <w:szCs w:val="24"/>
        </w:rPr>
        <w:t xml:space="preserve">Results </w:t>
      </w:r>
      <w:r w:rsidR="001C2BE3" w:rsidRPr="003602EA">
        <w:rPr>
          <w:rFonts w:cs="Times New Roman"/>
          <w:sz w:val="24"/>
          <w:szCs w:val="24"/>
        </w:rPr>
        <w:t>highlight</w:t>
      </w:r>
      <w:r w:rsidRPr="003602EA">
        <w:rPr>
          <w:rFonts w:cs="Times New Roman"/>
          <w:sz w:val="24"/>
          <w:szCs w:val="24"/>
        </w:rPr>
        <w:t>ed</w:t>
      </w:r>
      <w:r w:rsidR="001C2BE3" w:rsidRPr="003602EA">
        <w:rPr>
          <w:rFonts w:cs="Times New Roman"/>
          <w:sz w:val="24"/>
          <w:szCs w:val="24"/>
        </w:rPr>
        <w:t xml:space="preserve"> distinct cognitive </w:t>
      </w:r>
      <w:r w:rsidRPr="003602EA">
        <w:rPr>
          <w:rFonts w:cs="Times New Roman"/>
          <w:sz w:val="24"/>
          <w:szCs w:val="24"/>
        </w:rPr>
        <w:t xml:space="preserve">and emotional </w:t>
      </w:r>
      <w:r w:rsidR="001C2BE3" w:rsidRPr="003602EA">
        <w:rPr>
          <w:rFonts w:cs="Times New Roman"/>
          <w:sz w:val="24"/>
          <w:szCs w:val="24"/>
        </w:rPr>
        <w:t>processes across stages</w:t>
      </w:r>
      <w:r w:rsidR="00265B6B" w:rsidRPr="003602EA">
        <w:rPr>
          <w:rFonts w:cs="Times New Roman"/>
          <w:sz w:val="24"/>
          <w:szCs w:val="24"/>
        </w:rPr>
        <w:t xml:space="preserve">. While the ESSPS-monitoring and -chasing were disproportionately associated with </w:t>
      </w:r>
      <w:r w:rsidR="001C1386" w:rsidRPr="003602EA">
        <w:rPr>
          <w:rFonts w:cs="Times New Roman"/>
          <w:sz w:val="24"/>
          <w:szCs w:val="24"/>
        </w:rPr>
        <w:t xml:space="preserve">theory </w:t>
      </w:r>
      <w:r w:rsidR="00F6312A" w:rsidRPr="003602EA">
        <w:rPr>
          <w:rFonts w:cs="Times New Roman"/>
          <w:sz w:val="24"/>
          <w:szCs w:val="24"/>
        </w:rPr>
        <w:t xml:space="preserve">of </w:t>
      </w:r>
      <w:r w:rsidR="001C1386" w:rsidRPr="003602EA">
        <w:rPr>
          <w:rFonts w:cs="Times New Roman"/>
          <w:sz w:val="24"/>
          <w:szCs w:val="24"/>
        </w:rPr>
        <w:t>mind</w:t>
      </w:r>
      <w:r w:rsidR="00F6312A" w:rsidRPr="003602EA">
        <w:rPr>
          <w:rFonts w:cs="Times New Roman"/>
          <w:sz w:val="24"/>
          <w:szCs w:val="24"/>
        </w:rPr>
        <w:t xml:space="preserve"> and incentive delay</w:t>
      </w:r>
      <w:r w:rsidR="00123C92" w:rsidRPr="003602EA">
        <w:rPr>
          <w:rFonts w:cs="Times New Roman"/>
          <w:sz w:val="24"/>
          <w:szCs w:val="24"/>
        </w:rPr>
        <w:t xml:space="preserve"> </w:t>
      </w:r>
      <w:r w:rsidR="00265B6B" w:rsidRPr="003602EA">
        <w:rPr>
          <w:rFonts w:cs="Times New Roman"/>
          <w:sz w:val="24"/>
          <w:szCs w:val="24"/>
        </w:rPr>
        <w:t>and</w:t>
      </w:r>
      <w:r w:rsidR="001C1386" w:rsidRPr="003602EA">
        <w:rPr>
          <w:rFonts w:cs="Times New Roman"/>
          <w:sz w:val="24"/>
          <w:szCs w:val="24"/>
        </w:rPr>
        <w:t xml:space="preserve"> </w:t>
      </w:r>
      <w:r w:rsidR="001C2BE3" w:rsidRPr="003602EA">
        <w:rPr>
          <w:rFonts w:cs="Times New Roman"/>
          <w:sz w:val="24"/>
          <w:szCs w:val="24"/>
        </w:rPr>
        <w:t xml:space="preserve">pain, </w:t>
      </w:r>
      <w:r w:rsidR="00846CF9" w:rsidRPr="003602EA">
        <w:rPr>
          <w:rFonts w:cs="Times New Roman"/>
          <w:sz w:val="24"/>
          <w:szCs w:val="24"/>
        </w:rPr>
        <w:t xml:space="preserve">nociceptive, and </w:t>
      </w:r>
      <w:r w:rsidR="001C2BE3" w:rsidRPr="003602EA">
        <w:rPr>
          <w:rFonts w:cs="Times New Roman"/>
          <w:sz w:val="24"/>
          <w:szCs w:val="24"/>
        </w:rPr>
        <w:t>reasoning</w:t>
      </w:r>
      <w:r w:rsidR="00265B6B" w:rsidRPr="003602EA">
        <w:rPr>
          <w:rFonts w:cs="Times New Roman"/>
          <w:sz w:val="24"/>
          <w:szCs w:val="24"/>
        </w:rPr>
        <w:t xml:space="preserve">, the </w:t>
      </w:r>
      <w:r w:rsidR="00846CF9" w:rsidRPr="003602EA">
        <w:rPr>
          <w:rFonts w:cs="Times New Roman"/>
          <w:sz w:val="24"/>
          <w:szCs w:val="24"/>
        </w:rPr>
        <w:t xml:space="preserve">patterns of </w:t>
      </w:r>
      <w:r w:rsidR="00265B6B" w:rsidRPr="003602EA">
        <w:rPr>
          <w:rFonts w:cs="Times New Roman"/>
          <w:sz w:val="24"/>
          <w:szCs w:val="24"/>
        </w:rPr>
        <w:t xml:space="preserve">ESSPS-decision and -outcome anticipation were more related to motor control/imagery, </w:t>
      </w:r>
      <w:r w:rsidR="00846CF9" w:rsidRPr="003602EA">
        <w:rPr>
          <w:rFonts w:cs="Times New Roman"/>
          <w:sz w:val="24"/>
          <w:szCs w:val="24"/>
        </w:rPr>
        <w:t xml:space="preserve">emotional responses, </w:t>
      </w:r>
      <w:r w:rsidR="00265B6B" w:rsidRPr="003602EA">
        <w:rPr>
          <w:rFonts w:cs="Times New Roman"/>
          <w:sz w:val="24"/>
          <w:szCs w:val="24"/>
        </w:rPr>
        <w:t xml:space="preserve">execution, movement, mood, anxiety, and </w:t>
      </w:r>
      <w:r w:rsidR="00265B6B" w:rsidRPr="003602EA">
        <w:rPr>
          <w:rFonts w:cs="Times New Roman"/>
          <w:sz w:val="24"/>
          <w:szCs w:val="24"/>
        </w:rPr>
        <w:lastRenderedPageBreak/>
        <w:t xml:space="preserve">coordination </w:t>
      </w:r>
      <w:r w:rsidR="008E1DA4" w:rsidRPr="003602EA">
        <w:rPr>
          <w:rFonts w:cs="Times New Roman"/>
          <w:sz w:val="24"/>
          <w:szCs w:val="24"/>
        </w:rPr>
        <w:t xml:space="preserve">and </w:t>
      </w:r>
      <w:r w:rsidR="001C2BE3" w:rsidRPr="003602EA">
        <w:rPr>
          <w:rFonts w:cs="Times New Roman"/>
          <w:sz w:val="24"/>
          <w:szCs w:val="24"/>
        </w:rPr>
        <w:t xml:space="preserve">motor function, </w:t>
      </w:r>
      <w:r w:rsidR="00846CF9" w:rsidRPr="003602EA">
        <w:rPr>
          <w:rFonts w:cs="Times New Roman"/>
          <w:sz w:val="24"/>
          <w:szCs w:val="24"/>
        </w:rPr>
        <w:t xml:space="preserve">judge, </w:t>
      </w:r>
      <w:r w:rsidR="001C2BE3" w:rsidRPr="003602EA">
        <w:rPr>
          <w:rFonts w:cs="Times New Roman"/>
          <w:sz w:val="24"/>
          <w:szCs w:val="24"/>
        </w:rPr>
        <w:t>intentions,</w:t>
      </w:r>
      <w:r w:rsidR="00846CF9" w:rsidRPr="003602EA">
        <w:rPr>
          <w:rFonts w:cs="Times New Roman"/>
          <w:sz w:val="24"/>
          <w:szCs w:val="24"/>
        </w:rPr>
        <w:t xml:space="preserve"> somatosensory,</w:t>
      </w:r>
      <w:r w:rsidR="001C2BE3" w:rsidRPr="003602EA">
        <w:rPr>
          <w:rFonts w:cs="Times New Roman"/>
          <w:sz w:val="24"/>
          <w:szCs w:val="24"/>
        </w:rPr>
        <w:t xml:space="preserve"> </w:t>
      </w:r>
      <w:r w:rsidR="0069548C" w:rsidRPr="003602EA">
        <w:rPr>
          <w:rFonts w:cs="Times New Roman"/>
          <w:sz w:val="24"/>
          <w:szCs w:val="24"/>
        </w:rPr>
        <w:t xml:space="preserve">thinking, </w:t>
      </w:r>
      <w:r w:rsidR="001C2BE3" w:rsidRPr="003602EA">
        <w:rPr>
          <w:rFonts w:cs="Times New Roman"/>
          <w:sz w:val="24"/>
          <w:szCs w:val="24"/>
        </w:rPr>
        <w:t xml:space="preserve">mentalizing, </w:t>
      </w:r>
      <w:r w:rsidR="00846CF9" w:rsidRPr="003602EA">
        <w:rPr>
          <w:rFonts w:cs="Times New Roman"/>
          <w:sz w:val="24"/>
          <w:szCs w:val="24"/>
        </w:rPr>
        <w:t>naturalistic</w:t>
      </w:r>
      <w:r w:rsidR="001C2BE3" w:rsidRPr="003602EA">
        <w:rPr>
          <w:rFonts w:cs="Times New Roman"/>
          <w:sz w:val="24"/>
          <w:szCs w:val="24"/>
        </w:rPr>
        <w:t xml:space="preserve">, and reasoning </w:t>
      </w:r>
      <w:r w:rsidR="00846CF9" w:rsidRPr="003602EA">
        <w:rPr>
          <w:rFonts w:cs="Times New Roman"/>
          <w:sz w:val="24"/>
          <w:szCs w:val="24"/>
        </w:rPr>
        <w:t xml:space="preserve">and so on </w:t>
      </w:r>
      <w:r w:rsidR="008E1DA4" w:rsidRPr="003602EA">
        <w:rPr>
          <w:rFonts w:cs="Times New Roman"/>
          <w:sz w:val="24"/>
          <w:szCs w:val="24"/>
        </w:rPr>
        <w:t xml:space="preserve">respectively in a more balanced manner </w:t>
      </w:r>
      <w:r w:rsidR="002C6112" w:rsidRPr="003602EA">
        <w:rPr>
          <w:rFonts w:cs="Times New Roman"/>
          <w:sz w:val="24"/>
          <w:szCs w:val="24"/>
        </w:rPr>
        <w:t>(</w:t>
      </w:r>
      <w:r w:rsidR="008E1DA4" w:rsidRPr="003602EA">
        <w:rPr>
          <w:rFonts w:cs="Times New Roman"/>
          <w:sz w:val="24"/>
          <w:szCs w:val="24"/>
        </w:rPr>
        <w:t>S</w:t>
      </w:r>
      <w:r w:rsidR="002C6112" w:rsidRPr="003602EA">
        <w:rPr>
          <w:rFonts w:cs="Times New Roman"/>
          <w:sz w:val="24"/>
          <w:szCs w:val="24"/>
        </w:rPr>
        <w:t xml:space="preserve">upplementary Fig. </w:t>
      </w:r>
      <w:r w:rsidR="00745907" w:rsidRPr="003602EA">
        <w:rPr>
          <w:rFonts w:cs="Times New Roman"/>
          <w:sz w:val="24"/>
          <w:szCs w:val="24"/>
        </w:rPr>
        <w:t>6</w:t>
      </w:r>
      <w:r w:rsidR="002C6112" w:rsidRPr="003602EA">
        <w:rPr>
          <w:rFonts w:cs="Times New Roman"/>
          <w:sz w:val="24"/>
          <w:szCs w:val="24"/>
        </w:rPr>
        <w:t>)</w:t>
      </w:r>
      <w:r w:rsidR="001C2BE3" w:rsidRPr="003602EA">
        <w:rPr>
          <w:rFonts w:cs="Times New Roman"/>
          <w:sz w:val="24"/>
          <w:szCs w:val="24"/>
        </w:rPr>
        <w:t xml:space="preserve">. </w:t>
      </w:r>
      <w:r w:rsidR="008E1DA4" w:rsidRPr="003602EA">
        <w:rPr>
          <w:rFonts w:cs="Times New Roman"/>
          <w:sz w:val="24"/>
          <w:szCs w:val="24"/>
        </w:rPr>
        <w:t xml:space="preserve">These findings, together with those based on the </w:t>
      </w:r>
      <w:proofErr w:type="spellStart"/>
      <w:r w:rsidR="008E1DA4" w:rsidRPr="003602EA">
        <w:rPr>
          <w:rFonts w:cs="Times New Roman"/>
          <w:sz w:val="24"/>
          <w:szCs w:val="24"/>
        </w:rPr>
        <w:t>BrainMap</w:t>
      </w:r>
      <w:proofErr w:type="spellEnd"/>
      <w:r w:rsidR="008E1DA4" w:rsidRPr="003602EA">
        <w:rPr>
          <w:rFonts w:cs="Times New Roman"/>
          <w:sz w:val="24"/>
          <w:szCs w:val="24"/>
        </w:rPr>
        <w:t xml:space="preserve"> database, consistently suggest distinct neurofunctional characteristics of ESSPS across stages</w:t>
      </w:r>
      <w:r w:rsidR="001C2BE3" w:rsidRPr="003602EA">
        <w:rPr>
          <w:rFonts w:cs="Times New Roman"/>
          <w:sz w:val="24"/>
          <w:szCs w:val="24"/>
        </w:rPr>
        <w:t>.</w:t>
      </w:r>
      <w:r w:rsidR="00F75975" w:rsidRPr="003602EA">
        <w:rPr>
          <w:rFonts w:cs="Times New Roman"/>
          <w:b/>
          <w:bCs/>
          <w:sz w:val="24"/>
          <w:szCs w:val="24"/>
        </w:rPr>
        <w:br w:type="page"/>
      </w:r>
      <w:r w:rsidR="007C4A66" w:rsidRPr="003602EA">
        <w:rPr>
          <w:rFonts w:cs="Times New Roman"/>
          <w:b/>
          <w:bCs/>
          <w:noProof/>
          <w:sz w:val="28"/>
          <w:szCs w:val="28"/>
        </w:rPr>
        <w:lastRenderedPageBreak/>
        <w:drawing>
          <wp:anchor distT="0" distB="0" distL="114300" distR="114300" simplePos="0" relativeHeight="251663360" behindDoc="0" locked="0" layoutInCell="1" allowOverlap="1" wp14:anchorId="12C19AF3" wp14:editId="12F8F8F6">
            <wp:simplePos x="0" y="0"/>
            <wp:positionH relativeFrom="margin">
              <wp:align>right</wp:align>
            </wp:positionH>
            <wp:positionV relativeFrom="paragraph">
              <wp:posOffset>457517</wp:posOffset>
            </wp:positionV>
            <wp:extent cx="5266055" cy="4361180"/>
            <wp:effectExtent l="0" t="0" r="0" b="127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6055" cy="4361180"/>
                    </a:xfrm>
                    <a:prstGeom prst="rect">
                      <a:avLst/>
                    </a:prstGeom>
                  </pic:spPr>
                </pic:pic>
              </a:graphicData>
            </a:graphic>
            <wp14:sizeRelV relativeFrom="margin">
              <wp14:pctHeight>0</wp14:pctHeight>
            </wp14:sizeRelV>
          </wp:anchor>
        </w:drawing>
      </w:r>
      <w:r w:rsidR="004C15D3" w:rsidRPr="003602EA">
        <w:rPr>
          <w:rFonts w:cs="Times New Roman"/>
          <w:b/>
          <w:bCs/>
          <w:sz w:val="28"/>
          <w:szCs w:val="28"/>
        </w:rPr>
        <w:t>Supplementary Figures</w:t>
      </w:r>
    </w:p>
    <w:p w14:paraId="32F13354" w14:textId="11E85749" w:rsidR="004870F5" w:rsidRPr="00B0314D" w:rsidRDefault="007608E9" w:rsidP="004870F5">
      <w:pPr>
        <w:widowControl/>
        <w:jc w:val="left"/>
        <w:rPr>
          <w:rFonts w:cs="Times New Roman"/>
          <w:szCs w:val="21"/>
        </w:rPr>
      </w:pPr>
      <w:r w:rsidRPr="003602EA">
        <w:rPr>
          <w:rFonts w:cs="Times New Roman"/>
          <w:b/>
          <w:bCs/>
          <w:szCs w:val="21"/>
        </w:rPr>
        <w:t>Supplementary Fig. 1</w:t>
      </w:r>
      <w:r w:rsidRPr="003602EA">
        <w:rPr>
          <w:rFonts w:cs="Times New Roman"/>
          <w:szCs w:val="21"/>
        </w:rPr>
        <w:t xml:space="preserve"> </w:t>
      </w:r>
      <w:r w:rsidR="00CC5CDC" w:rsidRPr="003602EA">
        <w:rPr>
          <w:rFonts w:cs="Times New Roman"/>
          <w:szCs w:val="21"/>
        </w:rPr>
        <w:t xml:space="preserve">Behavioral results in the pilot study and the validation dataset. </w:t>
      </w:r>
      <w:bookmarkStart w:id="2" w:name="OLE_LINK105"/>
      <w:r w:rsidRPr="003602EA">
        <w:rPr>
          <w:rFonts w:cs="Times New Roman"/>
          <w:b/>
          <w:bCs/>
          <w:szCs w:val="21"/>
        </w:rPr>
        <w:t>a,</w:t>
      </w:r>
      <w:r w:rsidR="00CC5CDC" w:rsidRPr="003602EA">
        <w:rPr>
          <w:rFonts w:cs="Times New Roman"/>
          <w:szCs w:val="21"/>
        </w:rPr>
        <w:t xml:space="preserve"> </w:t>
      </w:r>
      <w:bookmarkEnd w:id="2"/>
      <w:r w:rsidR="00CC5CDC" w:rsidRPr="003602EA">
        <w:rPr>
          <w:rFonts w:cs="Times New Roman"/>
          <w:szCs w:val="21"/>
        </w:rPr>
        <w:t>Comparisons of confidence and anxiety rating scores and escape success rate across these three predators</w:t>
      </w:r>
      <w:r w:rsidRPr="003602EA">
        <w:rPr>
          <w:rFonts w:cs="Times New Roman"/>
          <w:szCs w:val="21"/>
        </w:rPr>
        <w:t xml:space="preserve"> in the pilot study. </w:t>
      </w:r>
      <w:r w:rsidRPr="003602EA">
        <w:rPr>
          <w:rFonts w:cs="Times New Roman"/>
          <w:b/>
          <w:bCs/>
          <w:szCs w:val="21"/>
        </w:rPr>
        <w:t>b,</w:t>
      </w:r>
      <w:r w:rsidRPr="003602EA">
        <w:rPr>
          <w:rFonts w:cs="Times New Roman"/>
          <w:szCs w:val="21"/>
        </w:rPr>
        <w:t xml:space="preserve"> </w:t>
      </w:r>
      <w:r w:rsidR="00CC5CDC" w:rsidRPr="003602EA">
        <w:rPr>
          <w:rFonts w:cs="Times New Roman"/>
          <w:szCs w:val="21"/>
        </w:rPr>
        <w:t xml:space="preserve">Comparisons of confidence and anxiety rating scores and escape success rate across these three predators </w:t>
      </w:r>
      <w:r w:rsidRPr="003602EA">
        <w:rPr>
          <w:rFonts w:cs="Times New Roman"/>
          <w:szCs w:val="21"/>
        </w:rPr>
        <w:t>in the validation dataset.</w:t>
      </w:r>
      <w:r w:rsidRPr="003602EA">
        <w:rPr>
          <w:rFonts w:cs="Times New Roman"/>
          <w:sz w:val="24"/>
          <w:szCs w:val="24"/>
        </w:rPr>
        <w:br w:type="page"/>
      </w:r>
    </w:p>
    <w:p w14:paraId="75C58D21" w14:textId="49BCB541" w:rsidR="004870F5" w:rsidRPr="00B0314D" w:rsidRDefault="004870F5">
      <w:pPr>
        <w:widowControl/>
        <w:jc w:val="left"/>
        <w:rPr>
          <w:rFonts w:cs="Times New Roman"/>
          <w:szCs w:val="21"/>
        </w:rPr>
      </w:pPr>
      <w:r w:rsidRPr="003602EA">
        <w:rPr>
          <w:rFonts w:cs="Times New Roman"/>
          <w:noProof/>
          <w:sz w:val="24"/>
          <w:szCs w:val="24"/>
        </w:rPr>
        <w:lastRenderedPageBreak/>
        <w:drawing>
          <wp:anchor distT="0" distB="0" distL="114300" distR="114300" simplePos="0" relativeHeight="251672576" behindDoc="0" locked="0" layoutInCell="1" allowOverlap="1" wp14:anchorId="16D1B8AC" wp14:editId="473773A6">
            <wp:simplePos x="0" y="0"/>
            <wp:positionH relativeFrom="margin">
              <wp:align>left</wp:align>
            </wp:positionH>
            <wp:positionV relativeFrom="paragraph">
              <wp:posOffset>61843</wp:posOffset>
            </wp:positionV>
            <wp:extent cx="5250815" cy="1659255"/>
            <wp:effectExtent l="0" t="0" r="698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1396" cy="1659255"/>
                    </a:xfrm>
                    <a:prstGeom prst="rect">
                      <a:avLst/>
                    </a:prstGeom>
                  </pic:spPr>
                </pic:pic>
              </a:graphicData>
            </a:graphic>
            <wp14:sizeRelH relativeFrom="margin">
              <wp14:pctWidth>0</wp14:pctWidth>
            </wp14:sizeRelH>
            <wp14:sizeRelV relativeFrom="margin">
              <wp14:pctHeight>0</wp14:pctHeight>
            </wp14:sizeRelV>
          </wp:anchor>
        </w:drawing>
      </w:r>
      <w:r w:rsidRPr="003602EA">
        <w:rPr>
          <w:rFonts w:cs="Times New Roman"/>
          <w:b/>
          <w:bCs/>
          <w:szCs w:val="21"/>
        </w:rPr>
        <w:t>Supplementary Fig. 2</w:t>
      </w:r>
      <w:r w:rsidRPr="003602EA">
        <w:rPr>
          <w:rFonts w:cs="Times New Roman"/>
          <w:szCs w:val="21"/>
        </w:rPr>
        <w:t xml:space="preserve"> </w:t>
      </w:r>
      <w:r w:rsidR="001F302C" w:rsidRPr="003602EA">
        <w:rPr>
          <w:rFonts w:cs="Times New Roman"/>
          <w:szCs w:val="21"/>
        </w:rPr>
        <w:t>Correlation</w:t>
      </w:r>
      <w:r w:rsidR="009C0A38" w:rsidRPr="003602EA">
        <w:rPr>
          <w:rFonts w:cs="Times New Roman"/>
          <w:szCs w:val="21"/>
        </w:rPr>
        <w:t xml:space="preserve">s of rating scores with flight initiation </w:t>
      </w:r>
      <w:bookmarkStart w:id="3" w:name="OLE_LINK19"/>
      <w:r w:rsidR="009C0A38" w:rsidRPr="003602EA">
        <w:rPr>
          <w:rFonts w:cs="Times New Roman"/>
          <w:szCs w:val="21"/>
        </w:rPr>
        <w:t xml:space="preserve">distance </w:t>
      </w:r>
      <w:bookmarkEnd w:id="3"/>
      <w:r w:rsidR="00A64D28" w:rsidRPr="003602EA">
        <w:rPr>
          <w:rFonts w:cs="Times New Roman"/>
          <w:szCs w:val="21"/>
        </w:rPr>
        <w:t xml:space="preserve">(FID) </w:t>
      </w:r>
      <w:r w:rsidR="009C0A38" w:rsidRPr="003602EA">
        <w:rPr>
          <w:rFonts w:cs="Times New Roman"/>
          <w:szCs w:val="21"/>
        </w:rPr>
        <w:t>and distance to refuge</w:t>
      </w:r>
      <w:r w:rsidR="00A64D28" w:rsidRPr="003602EA">
        <w:rPr>
          <w:rFonts w:cs="Times New Roman"/>
          <w:szCs w:val="21"/>
        </w:rPr>
        <w:t xml:space="preserve"> (DTR)</w:t>
      </w:r>
      <w:r w:rsidR="0087411D" w:rsidRPr="003602EA">
        <w:rPr>
          <w:rFonts w:cs="Times New Roman"/>
          <w:szCs w:val="21"/>
        </w:rPr>
        <w:t xml:space="preserve"> in response to the slow predator</w:t>
      </w:r>
      <w:r w:rsidRPr="003602EA">
        <w:rPr>
          <w:rFonts w:cs="Times New Roman"/>
          <w:szCs w:val="21"/>
        </w:rPr>
        <w:t xml:space="preserve">. </w:t>
      </w:r>
      <w:r w:rsidRPr="003602EA">
        <w:rPr>
          <w:rFonts w:cs="Times New Roman"/>
          <w:b/>
          <w:bCs/>
          <w:szCs w:val="21"/>
        </w:rPr>
        <w:t>a,</w:t>
      </w:r>
      <w:r w:rsidRPr="003602EA">
        <w:rPr>
          <w:rFonts w:cs="Times New Roman"/>
          <w:szCs w:val="21"/>
        </w:rPr>
        <w:t xml:space="preserve"> </w:t>
      </w:r>
      <w:r w:rsidR="00E7061A" w:rsidRPr="003602EA">
        <w:rPr>
          <w:rFonts w:cs="Times New Roman"/>
          <w:szCs w:val="21"/>
        </w:rPr>
        <w:t xml:space="preserve">Correlation between FID and confidence </w:t>
      </w:r>
      <w:r w:rsidR="00A64D28" w:rsidRPr="003602EA">
        <w:rPr>
          <w:rFonts w:cs="Times New Roman"/>
          <w:szCs w:val="21"/>
        </w:rPr>
        <w:t xml:space="preserve">rating </w:t>
      </w:r>
      <w:r w:rsidR="00E7061A" w:rsidRPr="003602EA">
        <w:rPr>
          <w:rFonts w:cs="Times New Roman"/>
          <w:szCs w:val="21"/>
        </w:rPr>
        <w:t>scores.</w:t>
      </w:r>
      <w:r w:rsidRPr="003602EA">
        <w:rPr>
          <w:rFonts w:cs="Times New Roman"/>
          <w:szCs w:val="21"/>
        </w:rPr>
        <w:t xml:space="preserve"> </w:t>
      </w:r>
      <w:r w:rsidRPr="003602EA">
        <w:rPr>
          <w:rFonts w:cs="Times New Roman"/>
          <w:b/>
          <w:bCs/>
          <w:szCs w:val="21"/>
        </w:rPr>
        <w:t>b,</w:t>
      </w:r>
      <w:r w:rsidRPr="003602EA">
        <w:rPr>
          <w:rFonts w:cs="Times New Roman"/>
          <w:szCs w:val="21"/>
        </w:rPr>
        <w:t xml:space="preserve"> </w:t>
      </w:r>
      <w:r w:rsidR="00E7061A" w:rsidRPr="003602EA">
        <w:rPr>
          <w:rFonts w:cs="Times New Roman"/>
          <w:szCs w:val="21"/>
        </w:rPr>
        <w:t xml:space="preserve">Correlation between FID and anxiety </w:t>
      </w:r>
      <w:r w:rsidR="00291127" w:rsidRPr="003602EA">
        <w:rPr>
          <w:rFonts w:cs="Times New Roman"/>
          <w:szCs w:val="21"/>
        </w:rPr>
        <w:t xml:space="preserve">rating </w:t>
      </w:r>
      <w:r w:rsidR="00E7061A" w:rsidRPr="003602EA">
        <w:rPr>
          <w:rFonts w:cs="Times New Roman"/>
          <w:szCs w:val="21"/>
        </w:rPr>
        <w:t>scores</w:t>
      </w:r>
      <w:r w:rsidRPr="003602EA">
        <w:rPr>
          <w:rFonts w:cs="Times New Roman"/>
          <w:szCs w:val="21"/>
        </w:rPr>
        <w:t>.</w:t>
      </w:r>
      <w:r w:rsidR="00E7061A" w:rsidRPr="003602EA">
        <w:rPr>
          <w:rFonts w:cs="Times New Roman"/>
          <w:szCs w:val="21"/>
        </w:rPr>
        <w:t xml:space="preserve"> </w:t>
      </w:r>
      <w:r w:rsidR="00E7061A" w:rsidRPr="003602EA">
        <w:rPr>
          <w:rFonts w:cs="Times New Roman"/>
          <w:b/>
          <w:bCs/>
          <w:szCs w:val="21"/>
        </w:rPr>
        <w:t>c,</w:t>
      </w:r>
      <w:r w:rsidR="00E7061A" w:rsidRPr="003602EA">
        <w:rPr>
          <w:rFonts w:cs="Times New Roman"/>
          <w:szCs w:val="21"/>
        </w:rPr>
        <w:t xml:space="preserve"> Correlation between DTR and anxiety </w:t>
      </w:r>
      <w:r w:rsidR="00291127" w:rsidRPr="003602EA">
        <w:rPr>
          <w:rFonts w:cs="Times New Roman"/>
          <w:szCs w:val="21"/>
        </w:rPr>
        <w:t xml:space="preserve">rating </w:t>
      </w:r>
      <w:r w:rsidR="00E7061A" w:rsidRPr="003602EA">
        <w:rPr>
          <w:rFonts w:cs="Times New Roman"/>
          <w:szCs w:val="21"/>
        </w:rPr>
        <w:t>scores.</w:t>
      </w:r>
      <w:r w:rsidRPr="003602EA">
        <w:rPr>
          <w:rFonts w:cs="Times New Roman"/>
          <w:sz w:val="24"/>
          <w:szCs w:val="24"/>
        </w:rPr>
        <w:br w:type="page"/>
      </w:r>
    </w:p>
    <w:p w14:paraId="4791DA37" w14:textId="781FD565" w:rsidR="005B3424" w:rsidRPr="003602EA" w:rsidRDefault="00E2499B" w:rsidP="00BA3845">
      <w:pPr>
        <w:widowControl/>
        <w:jc w:val="left"/>
        <w:rPr>
          <w:rFonts w:cs="Times New Roman"/>
          <w:b/>
          <w:bCs/>
          <w:sz w:val="28"/>
          <w:szCs w:val="28"/>
        </w:rPr>
      </w:pPr>
      <w:r w:rsidRPr="003602EA">
        <w:rPr>
          <w:rFonts w:cs="Times New Roman"/>
          <w:noProof/>
          <w:sz w:val="24"/>
          <w:szCs w:val="24"/>
        </w:rPr>
        <w:lastRenderedPageBreak/>
        <w:drawing>
          <wp:anchor distT="0" distB="0" distL="114300" distR="114300" simplePos="0" relativeHeight="251665408" behindDoc="0" locked="0" layoutInCell="1" allowOverlap="1" wp14:anchorId="747D14D0" wp14:editId="2BAE082A">
            <wp:simplePos x="0" y="0"/>
            <wp:positionH relativeFrom="column">
              <wp:posOffset>-65405</wp:posOffset>
            </wp:positionH>
            <wp:positionV relativeFrom="paragraph">
              <wp:posOffset>118110</wp:posOffset>
            </wp:positionV>
            <wp:extent cx="5353050" cy="24638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3050" cy="2463800"/>
                    </a:xfrm>
                    <a:prstGeom prst="rect">
                      <a:avLst/>
                    </a:prstGeom>
                  </pic:spPr>
                </pic:pic>
              </a:graphicData>
            </a:graphic>
            <wp14:sizeRelH relativeFrom="margin">
              <wp14:pctWidth>0</wp14:pctWidth>
            </wp14:sizeRelH>
            <wp14:sizeRelV relativeFrom="margin">
              <wp14:pctHeight>0</wp14:pctHeight>
            </wp14:sizeRelV>
          </wp:anchor>
        </w:drawing>
      </w:r>
      <w:r w:rsidRPr="003602EA">
        <w:rPr>
          <w:rFonts w:cs="Times New Roman"/>
          <w:b/>
          <w:bCs/>
          <w:szCs w:val="21"/>
        </w:rPr>
        <w:t xml:space="preserve">Supplementary Fig. </w:t>
      </w:r>
      <w:r w:rsidR="004870F5" w:rsidRPr="003602EA">
        <w:rPr>
          <w:rFonts w:cs="Times New Roman"/>
          <w:b/>
          <w:bCs/>
          <w:szCs w:val="21"/>
        </w:rPr>
        <w:t>3</w:t>
      </w:r>
      <w:r w:rsidRPr="003602EA">
        <w:rPr>
          <w:rFonts w:cs="Times New Roman"/>
          <w:szCs w:val="21"/>
        </w:rPr>
        <w:t xml:space="preserve"> </w:t>
      </w:r>
      <w:r w:rsidR="00EC7BF3" w:rsidRPr="003602EA">
        <w:rPr>
          <w:rFonts w:cs="Times New Roman"/>
          <w:b/>
          <w:bCs/>
          <w:szCs w:val="21"/>
        </w:rPr>
        <w:t>The brain signature for classifying medium vs. slow predators in the decision stage.</w:t>
      </w:r>
      <w:r w:rsidR="00EC7BF3" w:rsidRPr="003602EA">
        <w:rPr>
          <w:rFonts w:cs="Times New Roman"/>
          <w:szCs w:val="21"/>
        </w:rPr>
        <w:t xml:space="preserve"> </w:t>
      </w:r>
      <w:r w:rsidR="00EC7BF3" w:rsidRPr="003602EA">
        <w:rPr>
          <w:rFonts w:cs="Times New Roman"/>
          <w:b/>
          <w:bCs/>
          <w:szCs w:val="21"/>
        </w:rPr>
        <w:t>a</w:t>
      </w:r>
      <w:r w:rsidR="00EC7BF3" w:rsidRPr="003602EA">
        <w:rPr>
          <w:rFonts w:cs="Times New Roman"/>
          <w:szCs w:val="21"/>
        </w:rPr>
        <w:t xml:space="preserve">, </w:t>
      </w:r>
      <w:r w:rsidRPr="003602EA">
        <w:rPr>
          <w:rFonts w:cs="Times New Roman"/>
          <w:szCs w:val="21"/>
        </w:rPr>
        <w:t xml:space="preserve">Core brain systems </w:t>
      </w:r>
      <w:r w:rsidR="00EC7BF3" w:rsidRPr="003602EA">
        <w:rPr>
          <w:rFonts w:cs="Times New Roman"/>
          <w:szCs w:val="21"/>
        </w:rPr>
        <w:t>representing</w:t>
      </w:r>
      <w:r w:rsidRPr="003602EA">
        <w:rPr>
          <w:rFonts w:cs="Times New Roman"/>
          <w:szCs w:val="21"/>
        </w:rPr>
        <w:t xml:space="preserve"> medium vs. slow predators</w:t>
      </w:r>
      <w:r w:rsidR="00EC7BF3" w:rsidRPr="003602EA">
        <w:rPr>
          <w:rFonts w:cs="Times New Roman"/>
          <w:szCs w:val="21"/>
        </w:rPr>
        <w:t>.</w:t>
      </w:r>
      <w:r w:rsidR="00EC7BF3" w:rsidRPr="003602EA">
        <w:rPr>
          <w:rFonts w:cs="Times New Roman"/>
          <w:b/>
          <w:bCs/>
          <w:szCs w:val="21"/>
        </w:rPr>
        <w:t xml:space="preserve"> b</w:t>
      </w:r>
      <w:r w:rsidR="00FE62D3" w:rsidRPr="003602EA">
        <w:rPr>
          <w:rFonts w:cs="Times New Roman"/>
          <w:b/>
          <w:bCs/>
          <w:szCs w:val="21"/>
        </w:rPr>
        <w:t xml:space="preserve"> &amp; </w:t>
      </w:r>
      <w:r w:rsidR="00EC7BF3" w:rsidRPr="003602EA">
        <w:rPr>
          <w:rFonts w:cs="Times New Roman"/>
          <w:b/>
          <w:bCs/>
          <w:szCs w:val="21"/>
        </w:rPr>
        <w:t>c,</w:t>
      </w:r>
      <w:r w:rsidR="00EC7BF3" w:rsidRPr="003602EA">
        <w:rPr>
          <w:rFonts w:cs="Times New Roman"/>
          <w:szCs w:val="21"/>
        </w:rPr>
        <w:t xml:space="preserve"> Performance for the signature presented in </w:t>
      </w:r>
      <w:r w:rsidRPr="003602EA">
        <w:rPr>
          <w:rFonts w:cs="Times New Roman"/>
          <w:szCs w:val="21"/>
        </w:rPr>
        <w:t>ROC plot and permutation results.</w:t>
      </w:r>
      <w:r w:rsidRPr="003602EA">
        <w:rPr>
          <w:rFonts w:cs="Times New Roman"/>
          <w:sz w:val="24"/>
          <w:szCs w:val="24"/>
        </w:rPr>
        <w:br w:type="page"/>
      </w:r>
      <w:r w:rsidR="00771926" w:rsidRPr="003602EA">
        <w:rPr>
          <w:rFonts w:cs="Times New Roman"/>
          <w:b/>
          <w:bCs/>
          <w:noProof/>
          <w:sz w:val="24"/>
          <w:szCs w:val="24"/>
        </w:rPr>
        <w:lastRenderedPageBreak/>
        <w:drawing>
          <wp:anchor distT="0" distB="0" distL="114300" distR="114300" simplePos="0" relativeHeight="251667456" behindDoc="0" locked="0" layoutInCell="1" allowOverlap="1" wp14:anchorId="492AAD93" wp14:editId="7B821898">
            <wp:simplePos x="0" y="0"/>
            <wp:positionH relativeFrom="margin">
              <wp:align>right</wp:align>
            </wp:positionH>
            <wp:positionV relativeFrom="paragraph">
              <wp:posOffset>78740</wp:posOffset>
            </wp:positionV>
            <wp:extent cx="5274310" cy="5120640"/>
            <wp:effectExtent l="0" t="0" r="2540" b="381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120640"/>
                    </a:xfrm>
                    <a:prstGeom prst="rect">
                      <a:avLst/>
                    </a:prstGeom>
                  </pic:spPr>
                </pic:pic>
              </a:graphicData>
            </a:graphic>
            <wp14:sizeRelH relativeFrom="page">
              <wp14:pctWidth>0</wp14:pctWidth>
            </wp14:sizeRelH>
            <wp14:sizeRelV relativeFrom="page">
              <wp14:pctHeight>0</wp14:pctHeight>
            </wp14:sizeRelV>
          </wp:anchor>
        </w:drawing>
      </w:r>
      <w:r w:rsidRPr="003602EA">
        <w:rPr>
          <w:rFonts w:cs="Times New Roman"/>
          <w:b/>
          <w:bCs/>
          <w:szCs w:val="21"/>
        </w:rPr>
        <w:t xml:space="preserve">Supplementary Fig. </w:t>
      </w:r>
      <w:r w:rsidR="004870F5" w:rsidRPr="003602EA">
        <w:rPr>
          <w:rFonts w:cs="Times New Roman"/>
          <w:b/>
          <w:bCs/>
          <w:szCs w:val="21"/>
        </w:rPr>
        <w:t>4</w:t>
      </w:r>
      <w:r w:rsidRPr="003602EA">
        <w:rPr>
          <w:rFonts w:cs="Times New Roman"/>
          <w:szCs w:val="21"/>
        </w:rPr>
        <w:t xml:space="preserve"> </w:t>
      </w:r>
      <w:r w:rsidR="004502C5" w:rsidRPr="003602EA">
        <w:rPr>
          <w:rFonts w:cs="Times New Roman"/>
          <w:b/>
          <w:bCs/>
          <w:szCs w:val="21"/>
        </w:rPr>
        <w:t>B</w:t>
      </w:r>
      <w:r w:rsidR="00105183" w:rsidRPr="003602EA">
        <w:rPr>
          <w:rFonts w:cs="Times New Roman"/>
          <w:b/>
          <w:bCs/>
          <w:szCs w:val="21"/>
        </w:rPr>
        <w:t>rain signature</w:t>
      </w:r>
      <w:r w:rsidR="004502C5" w:rsidRPr="003602EA">
        <w:rPr>
          <w:rFonts w:cs="Times New Roman"/>
          <w:b/>
          <w:bCs/>
          <w:szCs w:val="21"/>
        </w:rPr>
        <w:t>s</w:t>
      </w:r>
      <w:r w:rsidR="00105183" w:rsidRPr="003602EA">
        <w:rPr>
          <w:rFonts w:cs="Times New Roman"/>
          <w:b/>
          <w:bCs/>
          <w:szCs w:val="21"/>
        </w:rPr>
        <w:t xml:space="preserve"> for classifying between medium and other predators in the chasing stage.</w:t>
      </w:r>
      <w:r w:rsidR="00105183" w:rsidRPr="003602EA">
        <w:rPr>
          <w:rFonts w:cs="Times New Roman"/>
          <w:szCs w:val="21"/>
        </w:rPr>
        <w:t xml:space="preserve"> </w:t>
      </w:r>
      <w:r w:rsidRPr="003602EA">
        <w:rPr>
          <w:rFonts w:cs="Times New Roman"/>
          <w:b/>
          <w:bCs/>
          <w:szCs w:val="21"/>
        </w:rPr>
        <w:t>a-c</w:t>
      </w:r>
      <w:r w:rsidRPr="003602EA">
        <w:rPr>
          <w:rFonts w:cs="Times New Roman"/>
          <w:szCs w:val="21"/>
        </w:rPr>
        <w:t xml:space="preserve">, Core brain systems of signature for </w:t>
      </w:r>
      <w:r w:rsidR="004502C5" w:rsidRPr="003602EA">
        <w:rPr>
          <w:rFonts w:cs="Times New Roman"/>
          <w:szCs w:val="21"/>
        </w:rPr>
        <w:t xml:space="preserve">classifying </w:t>
      </w:r>
      <w:r w:rsidRPr="003602EA">
        <w:rPr>
          <w:rFonts w:cs="Times New Roman"/>
          <w:szCs w:val="21"/>
        </w:rPr>
        <w:t xml:space="preserve">fast vs. medium predators, ROC plot and permutation results. </w:t>
      </w:r>
      <w:r w:rsidRPr="003602EA">
        <w:rPr>
          <w:rFonts w:cs="Times New Roman"/>
          <w:b/>
          <w:bCs/>
          <w:szCs w:val="21"/>
        </w:rPr>
        <w:t>d-f</w:t>
      </w:r>
      <w:r w:rsidRPr="003602EA">
        <w:rPr>
          <w:rFonts w:cs="Times New Roman"/>
          <w:szCs w:val="21"/>
        </w:rPr>
        <w:t xml:space="preserve">, Core brain systems of signature for </w:t>
      </w:r>
      <w:r w:rsidR="004502C5" w:rsidRPr="003602EA">
        <w:rPr>
          <w:rFonts w:cs="Times New Roman"/>
          <w:szCs w:val="21"/>
        </w:rPr>
        <w:t xml:space="preserve">classifying </w:t>
      </w:r>
      <w:r w:rsidRPr="003602EA">
        <w:rPr>
          <w:rFonts w:cs="Times New Roman"/>
          <w:szCs w:val="21"/>
        </w:rPr>
        <w:t>medium vs. slow predators, ROC plot and permutation results.</w:t>
      </w:r>
      <w:r w:rsidRPr="003602EA">
        <w:rPr>
          <w:rFonts w:cs="Times New Roman"/>
          <w:sz w:val="24"/>
          <w:szCs w:val="24"/>
        </w:rPr>
        <w:br w:type="page"/>
      </w:r>
      <w:r w:rsidRPr="003602EA">
        <w:rPr>
          <w:rFonts w:cs="Times New Roman"/>
          <w:noProof/>
        </w:rPr>
        <w:lastRenderedPageBreak/>
        <w:drawing>
          <wp:anchor distT="0" distB="0" distL="114300" distR="114300" simplePos="0" relativeHeight="251669504" behindDoc="0" locked="0" layoutInCell="1" allowOverlap="1" wp14:anchorId="38CEF9B9" wp14:editId="7BCF0013">
            <wp:simplePos x="0" y="0"/>
            <wp:positionH relativeFrom="margin">
              <wp:align>right</wp:align>
            </wp:positionH>
            <wp:positionV relativeFrom="paragraph">
              <wp:posOffset>32385</wp:posOffset>
            </wp:positionV>
            <wp:extent cx="5273040" cy="5053330"/>
            <wp:effectExtent l="0" t="0" r="381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3040" cy="5053330"/>
                    </a:xfrm>
                    <a:prstGeom prst="rect">
                      <a:avLst/>
                    </a:prstGeom>
                  </pic:spPr>
                </pic:pic>
              </a:graphicData>
            </a:graphic>
            <wp14:sizeRelH relativeFrom="page">
              <wp14:pctWidth>0</wp14:pctWidth>
            </wp14:sizeRelH>
            <wp14:sizeRelV relativeFrom="page">
              <wp14:pctHeight>0</wp14:pctHeight>
            </wp14:sizeRelV>
          </wp:anchor>
        </w:drawing>
      </w:r>
      <w:r w:rsidRPr="003602EA">
        <w:rPr>
          <w:rFonts w:cs="Times New Roman"/>
          <w:b/>
          <w:bCs/>
          <w:szCs w:val="21"/>
        </w:rPr>
        <w:t xml:space="preserve">Supplementary Fig. </w:t>
      </w:r>
      <w:r w:rsidR="004870F5" w:rsidRPr="003602EA">
        <w:rPr>
          <w:rFonts w:cs="Times New Roman"/>
          <w:b/>
          <w:bCs/>
          <w:szCs w:val="21"/>
        </w:rPr>
        <w:t>5</w:t>
      </w:r>
      <w:r w:rsidRPr="003602EA">
        <w:rPr>
          <w:rFonts w:cs="Times New Roman"/>
          <w:szCs w:val="21"/>
        </w:rPr>
        <w:t xml:space="preserve"> </w:t>
      </w:r>
      <w:r w:rsidR="004502C5" w:rsidRPr="003602EA">
        <w:rPr>
          <w:rFonts w:cs="Times New Roman"/>
          <w:b/>
          <w:bCs/>
          <w:szCs w:val="21"/>
        </w:rPr>
        <w:t>Brain signatures for classifying between medium and other predators in the outcome anticipation stage.</w:t>
      </w:r>
      <w:r w:rsidR="004502C5" w:rsidRPr="003602EA">
        <w:rPr>
          <w:rFonts w:cs="Times New Roman"/>
          <w:szCs w:val="21"/>
        </w:rPr>
        <w:t xml:space="preserve"> </w:t>
      </w:r>
      <w:r w:rsidR="004502C5" w:rsidRPr="003602EA">
        <w:rPr>
          <w:rFonts w:cs="Times New Roman"/>
          <w:b/>
          <w:bCs/>
          <w:szCs w:val="21"/>
        </w:rPr>
        <w:t>a-c</w:t>
      </w:r>
      <w:r w:rsidR="004502C5" w:rsidRPr="003602EA">
        <w:rPr>
          <w:rFonts w:cs="Times New Roman"/>
          <w:szCs w:val="21"/>
        </w:rPr>
        <w:t xml:space="preserve">, Core brain systems of signature for classifying fast vs. medium predators, ROC plot and permutation results. </w:t>
      </w:r>
      <w:r w:rsidR="004502C5" w:rsidRPr="003602EA">
        <w:rPr>
          <w:rFonts w:cs="Times New Roman"/>
          <w:b/>
          <w:bCs/>
          <w:szCs w:val="21"/>
        </w:rPr>
        <w:t>d-f</w:t>
      </w:r>
      <w:r w:rsidR="004502C5" w:rsidRPr="003602EA">
        <w:rPr>
          <w:rFonts w:cs="Times New Roman"/>
          <w:szCs w:val="21"/>
        </w:rPr>
        <w:t>, Core brain systems of signature for classifying medium vs. slow predators, ROC plot and permutation results.</w:t>
      </w:r>
      <w:r w:rsidR="0003779A" w:rsidRPr="003602EA">
        <w:rPr>
          <w:rFonts w:cs="Times New Roman"/>
          <w:szCs w:val="21"/>
        </w:rPr>
        <w:br w:type="page"/>
      </w:r>
      <w:r w:rsidRPr="003602EA">
        <w:rPr>
          <w:rFonts w:cs="Times New Roman"/>
          <w:noProof/>
        </w:rPr>
        <w:lastRenderedPageBreak/>
        <w:drawing>
          <wp:anchor distT="0" distB="0" distL="114300" distR="114300" simplePos="0" relativeHeight="251671552" behindDoc="0" locked="0" layoutInCell="1" allowOverlap="1" wp14:anchorId="2C0451D7" wp14:editId="740823BD">
            <wp:simplePos x="0" y="0"/>
            <wp:positionH relativeFrom="margin">
              <wp:align>left</wp:align>
            </wp:positionH>
            <wp:positionV relativeFrom="paragraph">
              <wp:posOffset>144780</wp:posOffset>
            </wp:positionV>
            <wp:extent cx="5274310" cy="4755515"/>
            <wp:effectExtent l="0" t="0" r="2540" b="698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756114"/>
                    </a:xfrm>
                    <a:prstGeom prst="rect">
                      <a:avLst/>
                    </a:prstGeom>
                  </pic:spPr>
                </pic:pic>
              </a:graphicData>
            </a:graphic>
            <wp14:sizeRelH relativeFrom="page">
              <wp14:pctWidth>0</wp14:pctWidth>
            </wp14:sizeRelH>
            <wp14:sizeRelV relativeFrom="page">
              <wp14:pctHeight>0</wp14:pctHeight>
            </wp14:sizeRelV>
          </wp:anchor>
        </w:drawing>
      </w:r>
      <w:r w:rsidRPr="003602EA">
        <w:rPr>
          <w:rFonts w:cs="Times New Roman"/>
          <w:b/>
          <w:bCs/>
          <w:szCs w:val="21"/>
        </w:rPr>
        <w:t xml:space="preserve">Supplementary Fig. </w:t>
      </w:r>
      <w:r w:rsidR="004870F5" w:rsidRPr="003602EA">
        <w:rPr>
          <w:rFonts w:cs="Times New Roman"/>
          <w:b/>
          <w:bCs/>
          <w:szCs w:val="21"/>
        </w:rPr>
        <w:t>6</w:t>
      </w:r>
      <w:r w:rsidRPr="003602EA">
        <w:rPr>
          <w:rFonts w:cs="Times New Roman"/>
          <w:szCs w:val="21"/>
        </w:rPr>
        <w:t xml:space="preserve"> </w:t>
      </w:r>
      <w:proofErr w:type="spellStart"/>
      <w:r w:rsidRPr="003602EA">
        <w:rPr>
          <w:rFonts w:cs="Times New Roman"/>
          <w:b/>
          <w:bCs/>
          <w:szCs w:val="21"/>
        </w:rPr>
        <w:t>Neurosynth</w:t>
      </w:r>
      <w:proofErr w:type="spellEnd"/>
      <w:r w:rsidRPr="003602EA">
        <w:rPr>
          <w:rFonts w:cs="Times New Roman"/>
          <w:b/>
          <w:bCs/>
          <w:szCs w:val="21"/>
        </w:rPr>
        <w:t xml:space="preserve"> functional decoding of the </w:t>
      </w:r>
      <w:proofErr w:type="spellStart"/>
      <w:r w:rsidRPr="003602EA">
        <w:rPr>
          <w:rFonts w:cs="Times New Roman"/>
          <w:b/>
          <w:bCs/>
          <w:szCs w:val="21"/>
        </w:rPr>
        <w:t>unthresholded</w:t>
      </w:r>
      <w:proofErr w:type="spellEnd"/>
      <w:r w:rsidRPr="003602EA">
        <w:rPr>
          <w:rFonts w:cs="Times New Roman"/>
          <w:b/>
          <w:bCs/>
          <w:szCs w:val="21"/>
        </w:rPr>
        <w:t xml:space="preserve"> ESSPS.</w:t>
      </w:r>
      <w:r w:rsidRPr="003602EA">
        <w:rPr>
          <w:rFonts w:cs="Times New Roman"/>
          <w:szCs w:val="21"/>
        </w:rPr>
        <w:t xml:space="preserve"> </w:t>
      </w:r>
      <w:r w:rsidRPr="003602EA">
        <w:rPr>
          <w:rFonts w:cs="Times New Roman"/>
          <w:b/>
          <w:bCs/>
          <w:szCs w:val="21"/>
        </w:rPr>
        <w:t>a-d</w:t>
      </w:r>
      <w:r w:rsidRPr="003602EA">
        <w:rPr>
          <w:rFonts w:cs="Times New Roman"/>
          <w:szCs w:val="21"/>
        </w:rPr>
        <w:t xml:space="preserve">, Word clouds for </w:t>
      </w:r>
      <w:r w:rsidR="004502C5" w:rsidRPr="003602EA">
        <w:rPr>
          <w:rFonts w:cs="Times New Roman"/>
          <w:szCs w:val="21"/>
        </w:rPr>
        <w:t xml:space="preserve">each </w:t>
      </w:r>
      <w:r w:rsidRPr="003602EA">
        <w:rPr>
          <w:rFonts w:cs="Times New Roman"/>
          <w:szCs w:val="21"/>
        </w:rPr>
        <w:t>ESSPS</w:t>
      </w:r>
      <w:r w:rsidR="004502C5" w:rsidRPr="003602EA">
        <w:rPr>
          <w:rFonts w:cs="Times New Roman"/>
          <w:szCs w:val="21"/>
        </w:rPr>
        <w:t xml:space="preserve"> in different stages</w:t>
      </w:r>
      <w:r w:rsidRPr="003602EA">
        <w:rPr>
          <w:rFonts w:cs="Times New Roman"/>
          <w:szCs w:val="21"/>
        </w:rPr>
        <w:t>. The 100 most strongly correlated terms were displayed with a larger font size indicating a larger Pearson correlation coefficient.</w:t>
      </w:r>
      <w:r w:rsidRPr="003602EA">
        <w:rPr>
          <w:rFonts w:cs="Times New Roman"/>
          <w:sz w:val="24"/>
          <w:szCs w:val="24"/>
        </w:rPr>
        <w:br w:type="page"/>
      </w:r>
      <w:r w:rsidR="00E707AF" w:rsidRPr="003602EA">
        <w:rPr>
          <w:rFonts w:cs="Times New Roman"/>
          <w:b/>
          <w:bCs/>
          <w:sz w:val="28"/>
          <w:szCs w:val="28"/>
        </w:rPr>
        <w:lastRenderedPageBreak/>
        <w:t>Supplementary Tables</w:t>
      </w:r>
    </w:p>
    <w:p w14:paraId="0EA027E0" w14:textId="24F73BE7" w:rsidR="005B3424" w:rsidRPr="003602EA" w:rsidRDefault="005B3424">
      <w:pPr>
        <w:widowControl/>
        <w:jc w:val="left"/>
        <w:rPr>
          <w:rFonts w:cs="Times New Roman"/>
          <w:sz w:val="24"/>
          <w:szCs w:val="24"/>
        </w:rPr>
      </w:pPr>
      <w:r w:rsidRPr="003602EA">
        <w:rPr>
          <w:rFonts w:cs="Times New Roman"/>
          <w:b/>
          <w:bCs/>
          <w:sz w:val="24"/>
          <w:szCs w:val="24"/>
        </w:rPr>
        <w:t xml:space="preserve">Supplementary Table 1. </w:t>
      </w:r>
      <w:r w:rsidRPr="003602EA">
        <w:rPr>
          <w:rFonts w:cs="Times New Roman"/>
          <w:sz w:val="24"/>
          <w:szCs w:val="24"/>
        </w:rPr>
        <w:t>Descriptive statistics results of questionnaires</w:t>
      </w:r>
    </w:p>
    <w:tbl>
      <w:tblPr>
        <w:tblStyle w:val="a5"/>
        <w:tblW w:w="0" w:type="auto"/>
        <w:jc w:val="center"/>
        <w:tblInd w:w="0"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701"/>
        <w:gridCol w:w="1417"/>
        <w:gridCol w:w="1492"/>
      </w:tblGrid>
      <w:tr w:rsidR="00FB09C2" w:rsidRPr="003602EA" w14:paraId="72D6C00C" w14:textId="77777777" w:rsidTr="00FB09C2">
        <w:trPr>
          <w:jc w:val="center"/>
        </w:trPr>
        <w:tc>
          <w:tcPr>
            <w:tcW w:w="3686" w:type="dxa"/>
            <w:tcBorders>
              <w:top w:val="single" w:sz="6" w:space="0" w:color="auto"/>
              <w:bottom w:val="single" w:sz="6" w:space="0" w:color="auto"/>
            </w:tcBorders>
          </w:tcPr>
          <w:p w14:paraId="5DB7EC86" w14:textId="5781305A" w:rsidR="005B3424" w:rsidRPr="003602EA" w:rsidRDefault="00FB09C2">
            <w:pPr>
              <w:widowControl/>
              <w:jc w:val="left"/>
              <w:rPr>
                <w:rFonts w:eastAsiaTheme="minorEastAsia" w:cs="Times New Roman"/>
                <w:sz w:val="21"/>
                <w:szCs w:val="21"/>
              </w:rPr>
            </w:pPr>
            <w:r w:rsidRPr="003602EA">
              <w:rPr>
                <w:rFonts w:eastAsiaTheme="minorEastAsia" w:cs="Times New Roman"/>
                <w:sz w:val="21"/>
                <w:szCs w:val="21"/>
              </w:rPr>
              <w:t>Questionnaires</w:t>
            </w:r>
          </w:p>
        </w:tc>
        <w:tc>
          <w:tcPr>
            <w:tcW w:w="1701" w:type="dxa"/>
            <w:tcBorders>
              <w:top w:val="single" w:sz="6" w:space="0" w:color="auto"/>
              <w:bottom w:val="single" w:sz="6" w:space="0" w:color="auto"/>
            </w:tcBorders>
          </w:tcPr>
          <w:p w14:paraId="73F9AD83" w14:textId="5DCE0608" w:rsidR="005B3424" w:rsidRPr="003602EA" w:rsidRDefault="00FB09C2" w:rsidP="00F27D2C">
            <w:pPr>
              <w:widowControl/>
              <w:jc w:val="center"/>
              <w:rPr>
                <w:rFonts w:eastAsiaTheme="minorEastAsia" w:cs="Times New Roman"/>
                <w:sz w:val="21"/>
                <w:szCs w:val="21"/>
              </w:rPr>
            </w:pPr>
            <w:r w:rsidRPr="003602EA">
              <w:rPr>
                <w:rFonts w:eastAsiaTheme="minorEastAsia" w:cs="Times New Roman"/>
                <w:sz w:val="21"/>
                <w:szCs w:val="21"/>
              </w:rPr>
              <w:t>M</w:t>
            </w:r>
            <w:r w:rsidR="00F27D2C" w:rsidRPr="003602EA">
              <w:rPr>
                <w:rFonts w:eastAsiaTheme="minorEastAsia" w:cs="Times New Roman"/>
                <w:sz w:val="21"/>
                <w:szCs w:val="21"/>
              </w:rPr>
              <w:t xml:space="preserve"> </w:t>
            </w:r>
            <w:r w:rsidRPr="003602EA">
              <w:rPr>
                <w:rFonts w:eastAsiaTheme="minorEastAsia" w:cs="Times New Roman"/>
                <w:sz w:val="21"/>
                <w:szCs w:val="21"/>
              </w:rPr>
              <w:t>±</w:t>
            </w:r>
            <w:r w:rsidR="00F27D2C" w:rsidRPr="003602EA">
              <w:rPr>
                <w:rFonts w:eastAsiaTheme="minorEastAsia" w:cs="Times New Roman"/>
                <w:sz w:val="21"/>
                <w:szCs w:val="21"/>
              </w:rPr>
              <w:t xml:space="preserve"> </w:t>
            </w:r>
            <w:r w:rsidRPr="003602EA">
              <w:rPr>
                <w:rFonts w:eastAsiaTheme="minorEastAsia" w:cs="Times New Roman"/>
                <w:sz w:val="21"/>
                <w:szCs w:val="21"/>
              </w:rPr>
              <w:t>SD</w:t>
            </w:r>
          </w:p>
        </w:tc>
        <w:tc>
          <w:tcPr>
            <w:tcW w:w="1417" w:type="dxa"/>
            <w:tcBorders>
              <w:top w:val="single" w:sz="6" w:space="0" w:color="auto"/>
              <w:bottom w:val="single" w:sz="6" w:space="0" w:color="auto"/>
            </w:tcBorders>
          </w:tcPr>
          <w:p w14:paraId="4C827CD1" w14:textId="020ABECC" w:rsidR="005B3424" w:rsidRPr="003602EA" w:rsidRDefault="00FB09C2" w:rsidP="00F27D2C">
            <w:pPr>
              <w:widowControl/>
              <w:jc w:val="center"/>
              <w:rPr>
                <w:rFonts w:cs="Times New Roman"/>
                <w:sz w:val="21"/>
                <w:szCs w:val="21"/>
              </w:rPr>
            </w:pPr>
            <w:r w:rsidRPr="003602EA">
              <w:rPr>
                <w:rFonts w:eastAsiaTheme="minorEastAsia" w:cs="Times New Roman"/>
                <w:sz w:val="21"/>
                <w:szCs w:val="21"/>
              </w:rPr>
              <w:t>Mi</w:t>
            </w:r>
            <w:r w:rsidRPr="003602EA">
              <w:rPr>
                <w:rFonts w:cs="Times New Roman"/>
                <w:sz w:val="21"/>
                <w:szCs w:val="21"/>
              </w:rPr>
              <w:t>nimum</w:t>
            </w:r>
          </w:p>
        </w:tc>
        <w:tc>
          <w:tcPr>
            <w:tcW w:w="1492" w:type="dxa"/>
            <w:tcBorders>
              <w:top w:val="single" w:sz="6" w:space="0" w:color="auto"/>
              <w:bottom w:val="single" w:sz="6" w:space="0" w:color="auto"/>
            </w:tcBorders>
          </w:tcPr>
          <w:p w14:paraId="44FB2C13" w14:textId="50F2EE08" w:rsidR="005B3424" w:rsidRPr="003602EA" w:rsidRDefault="00FB09C2" w:rsidP="00F27D2C">
            <w:pPr>
              <w:widowControl/>
              <w:jc w:val="center"/>
              <w:rPr>
                <w:rFonts w:eastAsiaTheme="minorEastAsia" w:cs="Times New Roman"/>
                <w:sz w:val="21"/>
                <w:szCs w:val="21"/>
              </w:rPr>
            </w:pPr>
            <w:r w:rsidRPr="003602EA">
              <w:rPr>
                <w:rFonts w:eastAsiaTheme="minorEastAsia" w:cs="Times New Roman"/>
                <w:sz w:val="21"/>
                <w:szCs w:val="21"/>
              </w:rPr>
              <w:t>Maximum</w:t>
            </w:r>
          </w:p>
        </w:tc>
      </w:tr>
      <w:tr w:rsidR="00FB09C2" w:rsidRPr="003602EA" w14:paraId="3125F27F" w14:textId="77777777" w:rsidTr="00FB09C2">
        <w:trPr>
          <w:jc w:val="center"/>
        </w:trPr>
        <w:tc>
          <w:tcPr>
            <w:tcW w:w="3686" w:type="dxa"/>
            <w:tcBorders>
              <w:top w:val="single" w:sz="6" w:space="0" w:color="auto"/>
            </w:tcBorders>
          </w:tcPr>
          <w:p w14:paraId="339282D2" w14:textId="0CE37257" w:rsidR="005B3424" w:rsidRPr="003602EA" w:rsidRDefault="00FB09C2">
            <w:pPr>
              <w:widowControl/>
              <w:jc w:val="left"/>
              <w:rPr>
                <w:rFonts w:eastAsiaTheme="minorEastAsia" w:cs="Times New Roman"/>
                <w:sz w:val="21"/>
                <w:szCs w:val="21"/>
              </w:rPr>
            </w:pPr>
            <w:r w:rsidRPr="003602EA">
              <w:rPr>
                <w:rFonts w:eastAsiaTheme="minorEastAsia" w:cs="Times New Roman"/>
                <w:sz w:val="21"/>
                <w:szCs w:val="21"/>
              </w:rPr>
              <w:t xml:space="preserve">State anxiety </w:t>
            </w:r>
            <w:r w:rsidRPr="003602EA">
              <w:rPr>
                <w:rFonts w:cs="Times New Roman"/>
                <w:szCs w:val="21"/>
              </w:rPr>
              <w:t>scores</w:t>
            </w:r>
          </w:p>
        </w:tc>
        <w:tc>
          <w:tcPr>
            <w:tcW w:w="1701" w:type="dxa"/>
            <w:tcBorders>
              <w:top w:val="single" w:sz="6" w:space="0" w:color="auto"/>
            </w:tcBorders>
          </w:tcPr>
          <w:p w14:paraId="16B192E0" w14:textId="43A65BBE"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39.56</w:t>
            </w:r>
            <w:r w:rsidR="00F27D2C" w:rsidRPr="003602EA">
              <w:rPr>
                <w:rFonts w:eastAsiaTheme="minorEastAsia" w:cs="Times New Roman"/>
                <w:sz w:val="21"/>
                <w:szCs w:val="21"/>
              </w:rPr>
              <w:t xml:space="preserve"> </w:t>
            </w:r>
            <w:r w:rsidRPr="003602EA">
              <w:rPr>
                <w:rFonts w:eastAsiaTheme="minorEastAsia" w:cs="Times New Roman"/>
                <w:sz w:val="21"/>
                <w:szCs w:val="21"/>
              </w:rPr>
              <w:t>±</w:t>
            </w:r>
            <w:r w:rsidR="00F27D2C" w:rsidRPr="003602EA">
              <w:rPr>
                <w:rFonts w:eastAsiaTheme="minorEastAsia" w:cs="Times New Roman"/>
                <w:sz w:val="21"/>
                <w:szCs w:val="21"/>
              </w:rPr>
              <w:t xml:space="preserve"> </w:t>
            </w:r>
            <w:r w:rsidRPr="003602EA">
              <w:rPr>
                <w:rFonts w:eastAsiaTheme="minorEastAsia" w:cs="Times New Roman"/>
                <w:sz w:val="21"/>
                <w:szCs w:val="21"/>
              </w:rPr>
              <w:t>7.92</w:t>
            </w:r>
          </w:p>
        </w:tc>
        <w:tc>
          <w:tcPr>
            <w:tcW w:w="1417" w:type="dxa"/>
            <w:tcBorders>
              <w:top w:val="single" w:sz="6" w:space="0" w:color="auto"/>
            </w:tcBorders>
          </w:tcPr>
          <w:p w14:paraId="355C5406" w14:textId="25EB6A65"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28.00</w:t>
            </w:r>
          </w:p>
        </w:tc>
        <w:tc>
          <w:tcPr>
            <w:tcW w:w="1492" w:type="dxa"/>
            <w:tcBorders>
              <w:top w:val="single" w:sz="6" w:space="0" w:color="auto"/>
            </w:tcBorders>
          </w:tcPr>
          <w:p w14:paraId="321029F2" w14:textId="4E7667EC"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62.00</w:t>
            </w:r>
          </w:p>
        </w:tc>
      </w:tr>
      <w:tr w:rsidR="00FB09C2" w:rsidRPr="003602EA" w14:paraId="491186FC" w14:textId="77777777" w:rsidTr="00FB09C2">
        <w:trPr>
          <w:jc w:val="center"/>
        </w:trPr>
        <w:tc>
          <w:tcPr>
            <w:tcW w:w="3686" w:type="dxa"/>
          </w:tcPr>
          <w:p w14:paraId="17D4B3DA" w14:textId="2135CB2B" w:rsidR="005B3424" w:rsidRPr="003602EA" w:rsidRDefault="00FB09C2">
            <w:pPr>
              <w:widowControl/>
              <w:jc w:val="left"/>
              <w:rPr>
                <w:rFonts w:eastAsiaTheme="minorEastAsia" w:cs="Times New Roman"/>
                <w:sz w:val="21"/>
                <w:szCs w:val="21"/>
              </w:rPr>
            </w:pPr>
            <w:r w:rsidRPr="003602EA">
              <w:rPr>
                <w:rFonts w:eastAsiaTheme="minorEastAsia" w:cs="Times New Roman"/>
                <w:sz w:val="21"/>
                <w:szCs w:val="21"/>
              </w:rPr>
              <w:t xml:space="preserve">Trait anxiety </w:t>
            </w:r>
            <w:r w:rsidRPr="003602EA">
              <w:rPr>
                <w:rFonts w:cs="Times New Roman"/>
                <w:szCs w:val="21"/>
              </w:rPr>
              <w:t>scores</w:t>
            </w:r>
          </w:p>
        </w:tc>
        <w:tc>
          <w:tcPr>
            <w:tcW w:w="1701" w:type="dxa"/>
          </w:tcPr>
          <w:p w14:paraId="56047122" w14:textId="7111D6F8"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40.90</w:t>
            </w:r>
            <w:r w:rsidR="00F27D2C" w:rsidRPr="003602EA">
              <w:rPr>
                <w:rFonts w:eastAsiaTheme="minorEastAsia" w:cs="Times New Roman"/>
                <w:sz w:val="21"/>
                <w:szCs w:val="21"/>
              </w:rPr>
              <w:t xml:space="preserve"> </w:t>
            </w:r>
            <w:r w:rsidRPr="003602EA">
              <w:rPr>
                <w:rFonts w:eastAsiaTheme="minorEastAsia" w:cs="Times New Roman"/>
                <w:sz w:val="21"/>
                <w:szCs w:val="21"/>
              </w:rPr>
              <w:t>±</w:t>
            </w:r>
            <w:r w:rsidR="00F27D2C" w:rsidRPr="003602EA">
              <w:rPr>
                <w:rFonts w:eastAsiaTheme="minorEastAsia" w:cs="Times New Roman"/>
                <w:sz w:val="21"/>
                <w:szCs w:val="21"/>
              </w:rPr>
              <w:t xml:space="preserve"> </w:t>
            </w:r>
            <w:r w:rsidRPr="003602EA">
              <w:rPr>
                <w:rFonts w:eastAsiaTheme="minorEastAsia" w:cs="Times New Roman"/>
                <w:sz w:val="21"/>
                <w:szCs w:val="21"/>
              </w:rPr>
              <w:t>7.30</w:t>
            </w:r>
          </w:p>
        </w:tc>
        <w:tc>
          <w:tcPr>
            <w:tcW w:w="1417" w:type="dxa"/>
          </w:tcPr>
          <w:p w14:paraId="03751560" w14:textId="08445960"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30.00</w:t>
            </w:r>
          </w:p>
        </w:tc>
        <w:tc>
          <w:tcPr>
            <w:tcW w:w="1492" w:type="dxa"/>
          </w:tcPr>
          <w:p w14:paraId="3DC1A631" w14:textId="5752D169"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61.00</w:t>
            </w:r>
          </w:p>
        </w:tc>
      </w:tr>
      <w:tr w:rsidR="00FB09C2" w:rsidRPr="003602EA" w14:paraId="5F42200A" w14:textId="77777777" w:rsidTr="00FB09C2">
        <w:trPr>
          <w:jc w:val="center"/>
        </w:trPr>
        <w:tc>
          <w:tcPr>
            <w:tcW w:w="3686" w:type="dxa"/>
          </w:tcPr>
          <w:p w14:paraId="236AD5A7" w14:textId="3F0150D2" w:rsidR="005B3424" w:rsidRPr="003602EA" w:rsidRDefault="00FB09C2">
            <w:pPr>
              <w:widowControl/>
              <w:jc w:val="left"/>
              <w:rPr>
                <w:rFonts w:cs="Times New Roman"/>
                <w:sz w:val="21"/>
                <w:szCs w:val="21"/>
              </w:rPr>
            </w:pPr>
            <w:r w:rsidRPr="003602EA">
              <w:rPr>
                <w:rFonts w:cs="Times New Roman"/>
                <w:sz w:val="21"/>
                <w:szCs w:val="21"/>
              </w:rPr>
              <w:t>Sensitivity to punishment scores</w:t>
            </w:r>
          </w:p>
        </w:tc>
        <w:tc>
          <w:tcPr>
            <w:tcW w:w="1701" w:type="dxa"/>
          </w:tcPr>
          <w:p w14:paraId="54932EA0" w14:textId="08FA0F77"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9.13</w:t>
            </w:r>
            <w:r w:rsidR="00F27D2C" w:rsidRPr="003602EA">
              <w:rPr>
                <w:rFonts w:eastAsiaTheme="minorEastAsia" w:cs="Times New Roman"/>
                <w:sz w:val="21"/>
                <w:szCs w:val="21"/>
              </w:rPr>
              <w:t xml:space="preserve"> </w:t>
            </w:r>
            <w:r w:rsidRPr="003602EA">
              <w:rPr>
                <w:rFonts w:eastAsiaTheme="minorEastAsia" w:cs="Times New Roman"/>
                <w:sz w:val="21"/>
                <w:szCs w:val="21"/>
              </w:rPr>
              <w:t>±</w:t>
            </w:r>
            <w:r w:rsidR="00F27D2C" w:rsidRPr="003602EA">
              <w:rPr>
                <w:rFonts w:eastAsiaTheme="minorEastAsia" w:cs="Times New Roman"/>
                <w:sz w:val="21"/>
                <w:szCs w:val="21"/>
              </w:rPr>
              <w:t xml:space="preserve"> </w:t>
            </w:r>
            <w:r w:rsidRPr="003602EA">
              <w:rPr>
                <w:rFonts w:eastAsiaTheme="minorEastAsia" w:cs="Times New Roman"/>
                <w:sz w:val="21"/>
                <w:szCs w:val="21"/>
              </w:rPr>
              <w:t>3.56</w:t>
            </w:r>
          </w:p>
        </w:tc>
        <w:tc>
          <w:tcPr>
            <w:tcW w:w="1417" w:type="dxa"/>
          </w:tcPr>
          <w:p w14:paraId="2D708A7D" w14:textId="5DB0729D"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0.00</w:t>
            </w:r>
          </w:p>
        </w:tc>
        <w:tc>
          <w:tcPr>
            <w:tcW w:w="1492" w:type="dxa"/>
          </w:tcPr>
          <w:p w14:paraId="517DB97F" w14:textId="1D2F9A2A"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16.00</w:t>
            </w:r>
          </w:p>
        </w:tc>
      </w:tr>
      <w:tr w:rsidR="00FB09C2" w:rsidRPr="003602EA" w14:paraId="7FC2C385" w14:textId="77777777" w:rsidTr="00FB09C2">
        <w:trPr>
          <w:jc w:val="center"/>
        </w:trPr>
        <w:tc>
          <w:tcPr>
            <w:tcW w:w="3686" w:type="dxa"/>
          </w:tcPr>
          <w:p w14:paraId="4578693B" w14:textId="2B3F0264" w:rsidR="00FB09C2" w:rsidRPr="003602EA" w:rsidRDefault="00FB09C2">
            <w:pPr>
              <w:widowControl/>
              <w:jc w:val="left"/>
              <w:rPr>
                <w:rFonts w:cs="Times New Roman"/>
                <w:szCs w:val="21"/>
              </w:rPr>
            </w:pPr>
            <w:r w:rsidRPr="003602EA">
              <w:rPr>
                <w:rFonts w:cs="Times New Roman"/>
                <w:szCs w:val="21"/>
              </w:rPr>
              <w:t>Sensitivity to reward scores</w:t>
            </w:r>
          </w:p>
        </w:tc>
        <w:tc>
          <w:tcPr>
            <w:tcW w:w="1701" w:type="dxa"/>
          </w:tcPr>
          <w:p w14:paraId="3769CD95" w14:textId="590BB296" w:rsidR="00FB09C2" w:rsidRPr="003602EA" w:rsidRDefault="00721606" w:rsidP="00F27D2C">
            <w:pPr>
              <w:widowControl/>
              <w:jc w:val="center"/>
              <w:rPr>
                <w:rFonts w:eastAsiaTheme="minorEastAsia" w:cs="Times New Roman"/>
                <w:szCs w:val="21"/>
              </w:rPr>
            </w:pPr>
            <w:r w:rsidRPr="003602EA">
              <w:rPr>
                <w:rFonts w:eastAsiaTheme="minorEastAsia" w:cs="Times New Roman"/>
                <w:szCs w:val="21"/>
              </w:rPr>
              <w:t>7.36</w:t>
            </w:r>
            <w:r w:rsidR="00F27D2C" w:rsidRPr="003602EA">
              <w:rPr>
                <w:rFonts w:eastAsiaTheme="minorEastAsia" w:cs="Times New Roman"/>
                <w:szCs w:val="21"/>
              </w:rPr>
              <w:t xml:space="preserve"> </w:t>
            </w:r>
            <w:r w:rsidRPr="003602EA">
              <w:rPr>
                <w:rFonts w:eastAsiaTheme="minorEastAsia" w:cs="Times New Roman"/>
                <w:sz w:val="21"/>
                <w:szCs w:val="21"/>
              </w:rPr>
              <w:t>±</w:t>
            </w:r>
            <w:r w:rsidR="00F27D2C" w:rsidRPr="003602EA">
              <w:rPr>
                <w:rFonts w:eastAsiaTheme="minorEastAsia" w:cs="Times New Roman"/>
                <w:sz w:val="21"/>
                <w:szCs w:val="21"/>
              </w:rPr>
              <w:t xml:space="preserve"> </w:t>
            </w:r>
            <w:r w:rsidRPr="003602EA">
              <w:rPr>
                <w:rFonts w:eastAsiaTheme="minorEastAsia" w:cs="Times New Roman"/>
                <w:szCs w:val="21"/>
              </w:rPr>
              <w:t>2.42</w:t>
            </w:r>
          </w:p>
        </w:tc>
        <w:tc>
          <w:tcPr>
            <w:tcW w:w="1417" w:type="dxa"/>
          </w:tcPr>
          <w:p w14:paraId="71009C1A" w14:textId="604B190F" w:rsidR="00FB09C2" w:rsidRPr="003602EA" w:rsidRDefault="00721606" w:rsidP="00F27D2C">
            <w:pPr>
              <w:widowControl/>
              <w:jc w:val="center"/>
              <w:rPr>
                <w:rFonts w:eastAsiaTheme="minorEastAsia" w:cs="Times New Roman"/>
                <w:szCs w:val="21"/>
              </w:rPr>
            </w:pPr>
            <w:r w:rsidRPr="003602EA">
              <w:rPr>
                <w:rFonts w:eastAsiaTheme="minorEastAsia" w:cs="Times New Roman"/>
                <w:szCs w:val="21"/>
              </w:rPr>
              <w:t>2.00</w:t>
            </w:r>
          </w:p>
        </w:tc>
        <w:tc>
          <w:tcPr>
            <w:tcW w:w="1492" w:type="dxa"/>
          </w:tcPr>
          <w:p w14:paraId="3F717C85" w14:textId="10619F0C" w:rsidR="00FB09C2" w:rsidRPr="003602EA" w:rsidRDefault="00721606" w:rsidP="00F27D2C">
            <w:pPr>
              <w:widowControl/>
              <w:jc w:val="center"/>
              <w:rPr>
                <w:rFonts w:eastAsiaTheme="minorEastAsia" w:cs="Times New Roman"/>
                <w:szCs w:val="21"/>
              </w:rPr>
            </w:pPr>
            <w:r w:rsidRPr="003602EA">
              <w:rPr>
                <w:rFonts w:eastAsiaTheme="minorEastAsia" w:cs="Times New Roman"/>
                <w:szCs w:val="21"/>
              </w:rPr>
              <w:t>12.00</w:t>
            </w:r>
          </w:p>
        </w:tc>
      </w:tr>
      <w:tr w:rsidR="00FB09C2" w:rsidRPr="003602EA" w14:paraId="6C8591F3" w14:textId="77777777" w:rsidTr="00FB09C2">
        <w:trPr>
          <w:jc w:val="center"/>
        </w:trPr>
        <w:tc>
          <w:tcPr>
            <w:tcW w:w="3686" w:type="dxa"/>
          </w:tcPr>
          <w:p w14:paraId="24634E67" w14:textId="3BD0D020" w:rsidR="005B3424" w:rsidRPr="003602EA" w:rsidRDefault="00FB09C2">
            <w:pPr>
              <w:widowControl/>
              <w:jc w:val="left"/>
              <w:rPr>
                <w:rFonts w:cs="Times New Roman"/>
                <w:sz w:val="21"/>
                <w:szCs w:val="21"/>
              </w:rPr>
            </w:pPr>
            <w:r w:rsidRPr="003602EA">
              <w:rPr>
                <w:rFonts w:cs="Times New Roman"/>
                <w:sz w:val="21"/>
                <w:szCs w:val="21"/>
              </w:rPr>
              <w:t xml:space="preserve">General risk propensity </w:t>
            </w:r>
            <w:r w:rsidRPr="003602EA">
              <w:rPr>
                <w:rFonts w:cs="Times New Roman"/>
                <w:szCs w:val="21"/>
              </w:rPr>
              <w:t>scores</w:t>
            </w:r>
          </w:p>
        </w:tc>
        <w:tc>
          <w:tcPr>
            <w:tcW w:w="1701" w:type="dxa"/>
          </w:tcPr>
          <w:p w14:paraId="10C38B54" w14:textId="12D9F3B4"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24.21</w:t>
            </w:r>
            <w:r w:rsidR="00F27D2C" w:rsidRPr="003602EA">
              <w:rPr>
                <w:rFonts w:eastAsiaTheme="minorEastAsia" w:cs="Times New Roman"/>
                <w:sz w:val="21"/>
                <w:szCs w:val="21"/>
              </w:rPr>
              <w:t xml:space="preserve"> </w:t>
            </w:r>
            <w:r w:rsidRPr="003602EA">
              <w:rPr>
                <w:rFonts w:eastAsiaTheme="minorEastAsia" w:cs="Times New Roman"/>
                <w:sz w:val="21"/>
                <w:szCs w:val="21"/>
              </w:rPr>
              <w:t>±</w:t>
            </w:r>
            <w:r w:rsidR="00F27D2C" w:rsidRPr="003602EA">
              <w:rPr>
                <w:rFonts w:eastAsiaTheme="minorEastAsia" w:cs="Times New Roman"/>
                <w:sz w:val="21"/>
                <w:szCs w:val="21"/>
              </w:rPr>
              <w:t xml:space="preserve"> </w:t>
            </w:r>
            <w:r w:rsidRPr="003602EA">
              <w:rPr>
                <w:rFonts w:eastAsiaTheme="minorEastAsia" w:cs="Times New Roman"/>
                <w:sz w:val="21"/>
                <w:szCs w:val="21"/>
              </w:rPr>
              <w:t>5.88</w:t>
            </w:r>
          </w:p>
        </w:tc>
        <w:tc>
          <w:tcPr>
            <w:tcW w:w="1417" w:type="dxa"/>
          </w:tcPr>
          <w:p w14:paraId="38C4DB0D" w14:textId="271B12C5"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10.00</w:t>
            </w:r>
          </w:p>
        </w:tc>
        <w:tc>
          <w:tcPr>
            <w:tcW w:w="1492" w:type="dxa"/>
          </w:tcPr>
          <w:p w14:paraId="73144AC6" w14:textId="026E638B" w:rsidR="005B3424" w:rsidRPr="003602EA" w:rsidRDefault="00721606" w:rsidP="00F27D2C">
            <w:pPr>
              <w:widowControl/>
              <w:jc w:val="center"/>
              <w:rPr>
                <w:rFonts w:eastAsiaTheme="minorEastAsia" w:cs="Times New Roman"/>
                <w:sz w:val="21"/>
                <w:szCs w:val="21"/>
              </w:rPr>
            </w:pPr>
            <w:r w:rsidRPr="003602EA">
              <w:rPr>
                <w:rFonts w:eastAsiaTheme="minorEastAsia" w:cs="Times New Roman"/>
                <w:sz w:val="21"/>
                <w:szCs w:val="21"/>
              </w:rPr>
              <w:t>35.00</w:t>
            </w:r>
          </w:p>
        </w:tc>
      </w:tr>
    </w:tbl>
    <w:p w14:paraId="1F7BC8AE" w14:textId="77777777" w:rsidR="00A84D2C" w:rsidRPr="003602EA" w:rsidRDefault="005B3424" w:rsidP="008C45A1">
      <w:pPr>
        <w:widowControl/>
        <w:jc w:val="left"/>
        <w:rPr>
          <w:rFonts w:cs="Times New Roman"/>
          <w:sz w:val="24"/>
          <w:szCs w:val="24"/>
        </w:rPr>
      </w:pPr>
      <w:r w:rsidRPr="003602EA">
        <w:rPr>
          <w:rFonts w:cs="Times New Roman"/>
          <w:b/>
          <w:bCs/>
          <w:sz w:val="28"/>
          <w:szCs w:val="28"/>
        </w:rPr>
        <w:br w:type="page"/>
      </w:r>
      <w:r w:rsidR="00E2499B" w:rsidRPr="003602EA">
        <w:rPr>
          <w:rFonts w:cs="Times New Roman"/>
          <w:b/>
          <w:bCs/>
          <w:sz w:val="24"/>
          <w:szCs w:val="24"/>
        </w:rPr>
        <w:lastRenderedPageBreak/>
        <w:t xml:space="preserve">Supplementary Table </w:t>
      </w:r>
      <w:r w:rsidR="00674A41" w:rsidRPr="003602EA">
        <w:rPr>
          <w:rFonts w:cs="Times New Roman"/>
          <w:b/>
          <w:bCs/>
          <w:sz w:val="24"/>
          <w:szCs w:val="24"/>
        </w:rPr>
        <w:t>2</w:t>
      </w:r>
      <w:r w:rsidR="00E2499B" w:rsidRPr="003602EA">
        <w:rPr>
          <w:rFonts w:cs="Times New Roman"/>
          <w:b/>
          <w:bCs/>
          <w:sz w:val="24"/>
          <w:szCs w:val="24"/>
        </w:rPr>
        <w:t xml:space="preserve">. </w:t>
      </w:r>
      <w:r w:rsidR="00E2499B" w:rsidRPr="003602EA">
        <w:rPr>
          <w:rFonts w:cs="Times New Roman"/>
          <w:sz w:val="24"/>
          <w:szCs w:val="24"/>
        </w:rPr>
        <w:t xml:space="preserve">Model comparisons of </w:t>
      </w:r>
      <w:r w:rsidR="009362F7" w:rsidRPr="003602EA">
        <w:rPr>
          <w:rFonts w:cs="Times New Roman"/>
          <w:sz w:val="24"/>
          <w:szCs w:val="24"/>
        </w:rPr>
        <w:t>escape prediction</w:t>
      </w:r>
    </w:p>
    <w:tbl>
      <w:tblPr>
        <w:tblStyle w:val="a5"/>
        <w:tblW w:w="8789" w:type="dxa"/>
        <w:tblInd w:w="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127"/>
        <w:gridCol w:w="1134"/>
        <w:gridCol w:w="1134"/>
        <w:gridCol w:w="1275"/>
        <w:gridCol w:w="1276"/>
        <w:gridCol w:w="851"/>
        <w:gridCol w:w="992"/>
      </w:tblGrid>
      <w:tr w:rsidR="00A84D2C" w:rsidRPr="003602EA" w14:paraId="37FD6E07" w14:textId="77777777" w:rsidTr="00A84D2C">
        <w:tc>
          <w:tcPr>
            <w:tcW w:w="2127" w:type="dxa"/>
            <w:tcBorders>
              <w:top w:val="single" w:sz="12" w:space="0" w:color="auto"/>
              <w:left w:val="nil"/>
              <w:bottom w:val="single" w:sz="8" w:space="0" w:color="auto"/>
              <w:right w:val="nil"/>
            </w:tcBorders>
            <w:hideMark/>
          </w:tcPr>
          <w:p w14:paraId="6ACE7042" w14:textId="77777777" w:rsidR="00A84D2C" w:rsidRPr="003602EA" w:rsidRDefault="00A84D2C" w:rsidP="00A84D2C">
            <w:pPr>
              <w:pStyle w:val="a3"/>
              <w:spacing w:line="360" w:lineRule="auto"/>
            </w:pPr>
            <w:r w:rsidRPr="003602EA">
              <w:t>Models</w:t>
            </w:r>
          </w:p>
        </w:tc>
        <w:tc>
          <w:tcPr>
            <w:tcW w:w="1134" w:type="dxa"/>
            <w:tcBorders>
              <w:top w:val="single" w:sz="12" w:space="0" w:color="auto"/>
              <w:left w:val="nil"/>
              <w:bottom w:val="single" w:sz="8" w:space="0" w:color="auto"/>
              <w:right w:val="nil"/>
            </w:tcBorders>
            <w:hideMark/>
          </w:tcPr>
          <w:p w14:paraId="0CB584E6" w14:textId="77777777" w:rsidR="00A84D2C" w:rsidRPr="003602EA" w:rsidRDefault="00A84D2C" w:rsidP="00A84D2C">
            <w:pPr>
              <w:pStyle w:val="a3"/>
              <w:spacing w:line="360" w:lineRule="auto"/>
            </w:pPr>
            <w:r w:rsidRPr="003602EA">
              <w:t>Predictors</w:t>
            </w:r>
          </w:p>
        </w:tc>
        <w:tc>
          <w:tcPr>
            <w:tcW w:w="1134" w:type="dxa"/>
            <w:tcBorders>
              <w:top w:val="single" w:sz="12" w:space="0" w:color="auto"/>
              <w:left w:val="nil"/>
              <w:bottom w:val="single" w:sz="8" w:space="0" w:color="auto"/>
              <w:right w:val="nil"/>
            </w:tcBorders>
          </w:tcPr>
          <w:p w14:paraId="2AB814D8" w14:textId="77777777" w:rsidR="00A84D2C" w:rsidRPr="003602EA" w:rsidRDefault="00A84D2C" w:rsidP="00A84D2C">
            <w:pPr>
              <w:pStyle w:val="a3"/>
              <w:spacing w:line="360" w:lineRule="auto"/>
              <w:rPr>
                <w:i/>
                <w:iCs/>
              </w:rPr>
            </w:pPr>
            <w:r w:rsidRPr="003602EA">
              <w:rPr>
                <w:i/>
                <w:iCs/>
              </w:rPr>
              <w:t>β</w:t>
            </w:r>
          </w:p>
        </w:tc>
        <w:tc>
          <w:tcPr>
            <w:tcW w:w="1275" w:type="dxa"/>
            <w:tcBorders>
              <w:top w:val="single" w:sz="12" w:space="0" w:color="auto"/>
              <w:left w:val="nil"/>
              <w:bottom w:val="single" w:sz="8" w:space="0" w:color="auto"/>
              <w:right w:val="nil"/>
            </w:tcBorders>
          </w:tcPr>
          <w:p w14:paraId="7304592A" w14:textId="77777777" w:rsidR="00A84D2C" w:rsidRPr="003602EA" w:rsidRDefault="00A84D2C" w:rsidP="00A84D2C">
            <w:pPr>
              <w:pStyle w:val="a3"/>
              <w:spacing w:line="360" w:lineRule="auto"/>
              <w:rPr>
                <w:i/>
                <w:iCs/>
              </w:rPr>
            </w:pPr>
            <w:r w:rsidRPr="003602EA">
              <w:rPr>
                <w:i/>
                <w:iCs/>
              </w:rPr>
              <w:t>Odds Ratios</w:t>
            </w:r>
          </w:p>
        </w:tc>
        <w:tc>
          <w:tcPr>
            <w:tcW w:w="1276" w:type="dxa"/>
            <w:tcBorders>
              <w:top w:val="single" w:sz="12" w:space="0" w:color="auto"/>
              <w:left w:val="nil"/>
              <w:bottom w:val="single" w:sz="8" w:space="0" w:color="auto"/>
              <w:right w:val="nil"/>
            </w:tcBorders>
            <w:hideMark/>
          </w:tcPr>
          <w:p w14:paraId="08DD9107" w14:textId="77777777" w:rsidR="00A84D2C" w:rsidRPr="003602EA" w:rsidRDefault="00A84D2C" w:rsidP="00A84D2C">
            <w:pPr>
              <w:pStyle w:val="a3"/>
              <w:spacing w:line="360" w:lineRule="auto"/>
              <w:rPr>
                <w:i/>
                <w:iCs/>
              </w:rPr>
            </w:pPr>
            <w:r w:rsidRPr="003602EA">
              <w:rPr>
                <w:i/>
                <w:iCs/>
              </w:rPr>
              <w:t>CI</w:t>
            </w:r>
          </w:p>
        </w:tc>
        <w:tc>
          <w:tcPr>
            <w:tcW w:w="851" w:type="dxa"/>
            <w:tcBorders>
              <w:top w:val="single" w:sz="12" w:space="0" w:color="auto"/>
              <w:left w:val="nil"/>
              <w:bottom w:val="single" w:sz="8" w:space="0" w:color="auto"/>
              <w:right w:val="nil"/>
            </w:tcBorders>
            <w:hideMark/>
          </w:tcPr>
          <w:p w14:paraId="37117B42" w14:textId="77777777" w:rsidR="00A84D2C" w:rsidRPr="003602EA" w:rsidRDefault="00A84D2C" w:rsidP="00A84D2C">
            <w:pPr>
              <w:pStyle w:val="a3"/>
              <w:spacing w:line="360" w:lineRule="auto"/>
              <w:rPr>
                <w:i/>
                <w:iCs/>
              </w:rPr>
            </w:pPr>
            <w:r w:rsidRPr="003602EA">
              <w:rPr>
                <w:i/>
                <w:iCs/>
              </w:rPr>
              <w:t>p</w:t>
            </w:r>
          </w:p>
        </w:tc>
        <w:tc>
          <w:tcPr>
            <w:tcW w:w="992" w:type="dxa"/>
            <w:tcBorders>
              <w:top w:val="single" w:sz="12" w:space="0" w:color="auto"/>
              <w:left w:val="nil"/>
              <w:bottom w:val="single" w:sz="8" w:space="0" w:color="auto"/>
              <w:right w:val="nil"/>
            </w:tcBorders>
            <w:hideMark/>
          </w:tcPr>
          <w:p w14:paraId="34B251EB" w14:textId="77777777" w:rsidR="00A84D2C" w:rsidRPr="003602EA" w:rsidRDefault="00A84D2C" w:rsidP="00A84D2C">
            <w:pPr>
              <w:pStyle w:val="a3"/>
              <w:spacing w:line="360" w:lineRule="auto"/>
            </w:pPr>
            <w:r w:rsidRPr="003602EA">
              <w:t>AIC</w:t>
            </w:r>
          </w:p>
        </w:tc>
      </w:tr>
      <w:tr w:rsidR="00A84D2C" w:rsidRPr="003602EA" w14:paraId="6358D00D" w14:textId="77777777" w:rsidTr="00A84D2C">
        <w:tc>
          <w:tcPr>
            <w:tcW w:w="2127" w:type="dxa"/>
            <w:vMerge w:val="restart"/>
            <w:tcBorders>
              <w:top w:val="nil"/>
              <w:left w:val="nil"/>
              <w:bottom w:val="nil"/>
              <w:right w:val="nil"/>
            </w:tcBorders>
            <w:vAlign w:val="center"/>
            <w:hideMark/>
          </w:tcPr>
          <w:p w14:paraId="1072CB3A" w14:textId="77777777" w:rsidR="00A84D2C" w:rsidRPr="003602EA" w:rsidRDefault="00A84D2C" w:rsidP="00A84D2C">
            <w:pPr>
              <w:pStyle w:val="a3"/>
              <w:spacing w:line="360" w:lineRule="auto"/>
            </w:pPr>
            <w:r w:rsidRPr="003602EA">
              <w:t>Model1: escape ~ FID + (1 | subject)</w:t>
            </w:r>
          </w:p>
        </w:tc>
        <w:tc>
          <w:tcPr>
            <w:tcW w:w="1134" w:type="dxa"/>
            <w:tcBorders>
              <w:top w:val="single" w:sz="8" w:space="0" w:color="auto"/>
              <w:left w:val="nil"/>
              <w:bottom w:val="nil"/>
              <w:right w:val="nil"/>
            </w:tcBorders>
            <w:hideMark/>
          </w:tcPr>
          <w:p w14:paraId="1EEB2AE4" w14:textId="77777777" w:rsidR="00A84D2C" w:rsidRPr="003602EA" w:rsidRDefault="00A84D2C" w:rsidP="00A84D2C">
            <w:pPr>
              <w:pStyle w:val="a3"/>
              <w:spacing w:line="360" w:lineRule="auto"/>
            </w:pPr>
            <w:r w:rsidRPr="003602EA">
              <w:t>(Intercept)</w:t>
            </w:r>
          </w:p>
        </w:tc>
        <w:tc>
          <w:tcPr>
            <w:tcW w:w="1134" w:type="dxa"/>
            <w:tcBorders>
              <w:top w:val="single" w:sz="8" w:space="0" w:color="auto"/>
              <w:left w:val="nil"/>
              <w:bottom w:val="nil"/>
              <w:right w:val="nil"/>
            </w:tcBorders>
          </w:tcPr>
          <w:p w14:paraId="3ED936DC" w14:textId="77777777" w:rsidR="00A84D2C" w:rsidRPr="003602EA" w:rsidRDefault="00A84D2C" w:rsidP="00A84D2C">
            <w:pPr>
              <w:pStyle w:val="a3"/>
              <w:spacing w:line="360" w:lineRule="auto"/>
            </w:pPr>
            <w:r w:rsidRPr="003602EA">
              <w:t>-1.74</w:t>
            </w:r>
          </w:p>
        </w:tc>
        <w:tc>
          <w:tcPr>
            <w:tcW w:w="1275" w:type="dxa"/>
            <w:tcBorders>
              <w:top w:val="single" w:sz="8" w:space="0" w:color="auto"/>
              <w:left w:val="nil"/>
              <w:bottom w:val="nil"/>
              <w:right w:val="nil"/>
            </w:tcBorders>
          </w:tcPr>
          <w:p w14:paraId="2E1A5B15" w14:textId="77777777" w:rsidR="00A84D2C" w:rsidRPr="003602EA" w:rsidRDefault="00A84D2C" w:rsidP="00A84D2C">
            <w:pPr>
              <w:pStyle w:val="a3"/>
              <w:spacing w:line="360" w:lineRule="auto"/>
            </w:pPr>
            <w:r w:rsidRPr="003602EA">
              <w:t>0.17</w:t>
            </w:r>
          </w:p>
        </w:tc>
        <w:tc>
          <w:tcPr>
            <w:tcW w:w="1276" w:type="dxa"/>
            <w:tcBorders>
              <w:top w:val="single" w:sz="8" w:space="0" w:color="auto"/>
              <w:left w:val="nil"/>
              <w:bottom w:val="nil"/>
              <w:right w:val="nil"/>
            </w:tcBorders>
          </w:tcPr>
          <w:p w14:paraId="44250135" w14:textId="77777777" w:rsidR="00A84D2C" w:rsidRPr="003602EA" w:rsidRDefault="00A84D2C" w:rsidP="00A84D2C">
            <w:pPr>
              <w:pStyle w:val="a3"/>
              <w:spacing w:line="360" w:lineRule="auto"/>
            </w:pPr>
            <w:r w:rsidRPr="003602EA">
              <w:t>0.11-0.27</w:t>
            </w:r>
          </w:p>
        </w:tc>
        <w:tc>
          <w:tcPr>
            <w:tcW w:w="851" w:type="dxa"/>
            <w:tcBorders>
              <w:top w:val="single" w:sz="8" w:space="0" w:color="auto"/>
              <w:left w:val="nil"/>
              <w:bottom w:val="nil"/>
              <w:right w:val="nil"/>
            </w:tcBorders>
          </w:tcPr>
          <w:p w14:paraId="5AAC1A28" w14:textId="77777777" w:rsidR="00A84D2C" w:rsidRPr="003602EA" w:rsidRDefault="00A84D2C" w:rsidP="00A84D2C">
            <w:pPr>
              <w:pStyle w:val="a3"/>
              <w:spacing w:line="360" w:lineRule="auto"/>
            </w:pPr>
            <w:r w:rsidRPr="003602EA">
              <w:t>&lt; 0.001</w:t>
            </w:r>
          </w:p>
        </w:tc>
        <w:tc>
          <w:tcPr>
            <w:tcW w:w="992" w:type="dxa"/>
            <w:vMerge w:val="restart"/>
            <w:tcBorders>
              <w:top w:val="single" w:sz="8" w:space="0" w:color="auto"/>
              <w:left w:val="nil"/>
              <w:right w:val="nil"/>
            </w:tcBorders>
            <w:vAlign w:val="center"/>
          </w:tcPr>
          <w:p w14:paraId="17744A73" w14:textId="77777777" w:rsidR="00A84D2C" w:rsidRPr="003602EA" w:rsidRDefault="00A84D2C" w:rsidP="00A84D2C">
            <w:pPr>
              <w:pStyle w:val="a3"/>
              <w:spacing w:line="360" w:lineRule="auto"/>
            </w:pPr>
            <w:r w:rsidRPr="003602EA">
              <w:t>3283.99</w:t>
            </w:r>
          </w:p>
        </w:tc>
      </w:tr>
      <w:tr w:rsidR="00A84D2C" w:rsidRPr="003602EA" w14:paraId="63D293A1" w14:textId="77777777" w:rsidTr="00A84D2C">
        <w:tc>
          <w:tcPr>
            <w:tcW w:w="2127" w:type="dxa"/>
            <w:vMerge/>
            <w:tcBorders>
              <w:top w:val="nil"/>
              <w:left w:val="nil"/>
              <w:bottom w:val="nil"/>
              <w:right w:val="nil"/>
            </w:tcBorders>
            <w:vAlign w:val="center"/>
            <w:hideMark/>
          </w:tcPr>
          <w:p w14:paraId="61327E5A" w14:textId="77777777" w:rsidR="00A84D2C" w:rsidRPr="003602EA" w:rsidRDefault="00A84D2C" w:rsidP="00A84D2C">
            <w:pPr>
              <w:spacing w:line="360" w:lineRule="auto"/>
              <w:jc w:val="left"/>
              <w:rPr>
                <w:rFonts w:cs="Times New Roman"/>
                <w:szCs w:val="21"/>
              </w:rPr>
            </w:pPr>
          </w:p>
        </w:tc>
        <w:tc>
          <w:tcPr>
            <w:tcW w:w="1134" w:type="dxa"/>
            <w:tcBorders>
              <w:top w:val="nil"/>
              <w:left w:val="nil"/>
              <w:bottom w:val="nil"/>
              <w:right w:val="nil"/>
            </w:tcBorders>
            <w:hideMark/>
          </w:tcPr>
          <w:p w14:paraId="692637A8" w14:textId="77777777" w:rsidR="00A84D2C" w:rsidRPr="003602EA" w:rsidRDefault="00A84D2C" w:rsidP="00A84D2C">
            <w:pPr>
              <w:pStyle w:val="a3"/>
              <w:spacing w:line="360" w:lineRule="auto"/>
            </w:pPr>
            <w:r w:rsidRPr="003602EA">
              <w:t>FID</w:t>
            </w:r>
          </w:p>
        </w:tc>
        <w:tc>
          <w:tcPr>
            <w:tcW w:w="1134" w:type="dxa"/>
            <w:tcBorders>
              <w:top w:val="nil"/>
              <w:left w:val="nil"/>
              <w:bottom w:val="nil"/>
              <w:right w:val="nil"/>
            </w:tcBorders>
          </w:tcPr>
          <w:p w14:paraId="7A32169F" w14:textId="77777777" w:rsidR="00A84D2C" w:rsidRPr="003602EA" w:rsidRDefault="00A84D2C" w:rsidP="00A84D2C">
            <w:pPr>
              <w:pStyle w:val="a3"/>
              <w:spacing w:line="360" w:lineRule="auto"/>
            </w:pPr>
            <w:r w:rsidRPr="003602EA">
              <w:t>0.06</w:t>
            </w:r>
          </w:p>
        </w:tc>
        <w:tc>
          <w:tcPr>
            <w:tcW w:w="1275" w:type="dxa"/>
            <w:tcBorders>
              <w:top w:val="nil"/>
              <w:left w:val="nil"/>
              <w:bottom w:val="nil"/>
              <w:right w:val="nil"/>
            </w:tcBorders>
          </w:tcPr>
          <w:p w14:paraId="6E9AD5DC" w14:textId="4086CEA9" w:rsidR="00A84D2C" w:rsidRPr="003602EA" w:rsidRDefault="00A84D2C" w:rsidP="00A84D2C">
            <w:pPr>
              <w:pStyle w:val="a3"/>
              <w:spacing w:line="360" w:lineRule="auto"/>
            </w:pPr>
            <w:r w:rsidRPr="003602EA">
              <w:t>1.0</w:t>
            </w:r>
            <w:r w:rsidR="00D74C86">
              <w:t>6</w:t>
            </w:r>
          </w:p>
        </w:tc>
        <w:tc>
          <w:tcPr>
            <w:tcW w:w="1276" w:type="dxa"/>
            <w:tcBorders>
              <w:top w:val="nil"/>
              <w:left w:val="nil"/>
              <w:bottom w:val="nil"/>
              <w:right w:val="nil"/>
            </w:tcBorders>
          </w:tcPr>
          <w:p w14:paraId="450B3BC1" w14:textId="594F22D1" w:rsidR="00A84D2C" w:rsidRPr="003602EA" w:rsidRDefault="00A84D2C" w:rsidP="00A84D2C">
            <w:pPr>
              <w:pStyle w:val="a3"/>
              <w:spacing w:line="360" w:lineRule="auto"/>
            </w:pPr>
            <w:r w:rsidRPr="003602EA">
              <w:t>1.0</w:t>
            </w:r>
            <w:r w:rsidR="005D39E5">
              <w:t>5</w:t>
            </w:r>
            <w:r w:rsidRPr="003602EA">
              <w:t>-1.0</w:t>
            </w:r>
            <w:r w:rsidR="005D39E5">
              <w:t>7</w:t>
            </w:r>
          </w:p>
        </w:tc>
        <w:tc>
          <w:tcPr>
            <w:tcW w:w="851" w:type="dxa"/>
            <w:tcBorders>
              <w:top w:val="nil"/>
              <w:left w:val="nil"/>
              <w:bottom w:val="nil"/>
              <w:right w:val="nil"/>
            </w:tcBorders>
          </w:tcPr>
          <w:p w14:paraId="5B002511" w14:textId="77777777" w:rsidR="00A84D2C" w:rsidRPr="003602EA" w:rsidRDefault="00A84D2C" w:rsidP="00A84D2C">
            <w:pPr>
              <w:pStyle w:val="a3"/>
              <w:spacing w:line="360" w:lineRule="auto"/>
            </w:pPr>
            <w:r w:rsidRPr="003602EA">
              <w:t>&lt; 0.001</w:t>
            </w:r>
          </w:p>
        </w:tc>
        <w:tc>
          <w:tcPr>
            <w:tcW w:w="992" w:type="dxa"/>
            <w:vMerge/>
            <w:tcBorders>
              <w:left w:val="nil"/>
              <w:bottom w:val="nil"/>
              <w:right w:val="nil"/>
            </w:tcBorders>
          </w:tcPr>
          <w:p w14:paraId="2F9AE1BB" w14:textId="77777777" w:rsidR="00A84D2C" w:rsidRPr="003602EA" w:rsidRDefault="00A84D2C" w:rsidP="00A84D2C">
            <w:pPr>
              <w:pStyle w:val="a3"/>
              <w:spacing w:line="360" w:lineRule="auto"/>
            </w:pPr>
          </w:p>
        </w:tc>
      </w:tr>
      <w:tr w:rsidR="00A84D2C" w:rsidRPr="003602EA" w14:paraId="5598985A" w14:textId="77777777" w:rsidTr="00A84D2C">
        <w:tc>
          <w:tcPr>
            <w:tcW w:w="2127" w:type="dxa"/>
            <w:vMerge w:val="restart"/>
            <w:tcBorders>
              <w:top w:val="nil"/>
              <w:left w:val="nil"/>
              <w:bottom w:val="nil"/>
              <w:right w:val="nil"/>
            </w:tcBorders>
            <w:vAlign w:val="center"/>
            <w:hideMark/>
          </w:tcPr>
          <w:p w14:paraId="20767962" w14:textId="77777777" w:rsidR="00A84D2C" w:rsidRPr="003602EA" w:rsidRDefault="00A84D2C" w:rsidP="00A84D2C">
            <w:pPr>
              <w:pStyle w:val="a3"/>
              <w:spacing w:line="360" w:lineRule="auto"/>
            </w:pPr>
            <w:r w:rsidRPr="003602EA">
              <w:t>Model2: escape ~ DTR + (1 | subject)</w:t>
            </w:r>
          </w:p>
        </w:tc>
        <w:tc>
          <w:tcPr>
            <w:tcW w:w="1134" w:type="dxa"/>
            <w:tcBorders>
              <w:top w:val="nil"/>
              <w:left w:val="nil"/>
              <w:bottom w:val="nil"/>
              <w:right w:val="nil"/>
            </w:tcBorders>
            <w:hideMark/>
          </w:tcPr>
          <w:p w14:paraId="7C1B5BAC" w14:textId="77777777" w:rsidR="00A84D2C" w:rsidRPr="003602EA" w:rsidRDefault="00A84D2C" w:rsidP="00A84D2C">
            <w:pPr>
              <w:pStyle w:val="a3"/>
              <w:spacing w:line="360" w:lineRule="auto"/>
            </w:pPr>
            <w:r w:rsidRPr="003602EA">
              <w:t>(Intercept)</w:t>
            </w:r>
          </w:p>
        </w:tc>
        <w:tc>
          <w:tcPr>
            <w:tcW w:w="1134" w:type="dxa"/>
            <w:tcBorders>
              <w:top w:val="nil"/>
              <w:left w:val="nil"/>
              <w:bottom w:val="nil"/>
              <w:right w:val="nil"/>
            </w:tcBorders>
          </w:tcPr>
          <w:p w14:paraId="4098C2BB" w14:textId="77777777" w:rsidR="00A84D2C" w:rsidRPr="003602EA" w:rsidRDefault="00A84D2C" w:rsidP="00A84D2C">
            <w:pPr>
              <w:pStyle w:val="a3"/>
              <w:spacing w:line="360" w:lineRule="auto"/>
            </w:pPr>
            <w:r w:rsidRPr="003602EA">
              <w:t>3.79</w:t>
            </w:r>
          </w:p>
        </w:tc>
        <w:tc>
          <w:tcPr>
            <w:tcW w:w="1275" w:type="dxa"/>
            <w:tcBorders>
              <w:top w:val="nil"/>
              <w:left w:val="nil"/>
              <w:bottom w:val="nil"/>
              <w:right w:val="nil"/>
            </w:tcBorders>
          </w:tcPr>
          <w:p w14:paraId="3F73537B" w14:textId="77777777" w:rsidR="00A84D2C" w:rsidRPr="003602EA" w:rsidRDefault="00A84D2C" w:rsidP="00A84D2C">
            <w:pPr>
              <w:pStyle w:val="a3"/>
              <w:spacing w:line="360" w:lineRule="auto"/>
            </w:pPr>
            <w:r w:rsidRPr="003602EA">
              <w:t>44.25</w:t>
            </w:r>
          </w:p>
        </w:tc>
        <w:tc>
          <w:tcPr>
            <w:tcW w:w="1276" w:type="dxa"/>
            <w:tcBorders>
              <w:top w:val="nil"/>
              <w:left w:val="nil"/>
              <w:bottom w:val="nil"/>
              <w:right w:val="nil"/>
            </w:tcBorders>
          </w:tcPr>
          <w:p w14:paraId="46565D77" w14:textId="77777777" w:rsidR="00A84D2C" w:rsidRPr="003602EA" w:rsidRDefault="00A84D2C" w:rsidP="00A84D2C">
            <w:pPr>
              <w:pStyle w:val="a3"/>
              <w:spacing w:line="360" w:lineRule="auto"/>
            </w:pPr>
            <w:r w:rsidRPr="003602EA">
              <w:t>33.25-58.90</w:t>
            </w:r>
          </w:p>
        </w:tc>
        <w:tc>
          <w:tcPr>
            <w:tcW w:w="851" w:type="dxa"/>
            <w:tcBorders>
              <w:top w:val="nil"/>
              <w:left w:val="nil"/>
              <w:bottom w:val="nil"/>
              <w:right w:val="nil"/>
            </w:tcBorders>
          </w:tcPr>
          <w:p w14:paraId="7A4C7884" w14:textId="77777777" w:rsidR="00A84D2C" w:rsidRPr="003602EA" w:rsidRDefault="00A84D2C" w:rsidP="00A84D2C">
            <w:pPr>
              <w:pStyle w:val="a3"/>
              <w:spacing w:line="360" w:lineRule="auto"/>
            </w:pPr>
            <w:r w:rsidRPr="003602EA">
              <w:t>&lt; 0.001</w:t>
            </w:r>
          </w:p>
        </w:tc>
        <w:tc>
          <w:tcPr>
            <w:tcW w:w="992" w:type="dxa"/>
            <w:vMerge w:val="restart"/>
            <w:tcBorders>
              <w:top w:val="nil"/>
              <w:left w:val="nil"/>
              <w:right w:val="nil"/>
            </w:tcBorders>
            <w:vAlign w:val="center"/>
          </w:tcPr>
          <w:p w14:paraId="62B85B6F" w14:textId="77777777" w:rsidR="00A84D2C" w:rsidRPr="003602EA" w:rsidRDefault="00A84D2C" w:rsidP="00A84D2C">
            <w:pPr>
              <w:pStyle w:val="a3"/>
              <w:spacing w:line="360" w:lineRule="auto"/>
            </w:pPr>
            <w:r w:rsidRPr="003602EA">
              <w:t>3132.93</w:t>
            </w:r>
          </w:p>
        </w:tc>
      </w:tr>
      <w:tr w:rsidR="00A84D2C" w:rsidRPr="003602EA" w14:paraId="2FDDB642" w14:textId="77777777" w:rsidTr="00A84D2C">
        <w:tc>
          <w:tcPr>
            <w:tcW w:w="2127" w:type="dxa"/>
            <w:vMerge/>
            <w:tcBorders>
              <w:top w:val="nil"/>
              <w:left w:val="nil"/>
              <w:bottom w:val="nil"/>
              <w:right w:val="nil"/>
            </w:tcBorders>
            <w:vAlign w:val="center"/>
            <w:hideMark/>
          </w:tcPr>
          <w:p w14:paraId="5A19852B" w14:textId="77777777" w:rsidR="00A84D2C" w:rsidRPr="003602EA" w:rsidRDefault="00A84D2C" w:rsidP="00A84D2C">
            <w:pPr>
              <w:spacing w:line="360" w:lineRule="auto"/>
              <w:jc w:val="left"/>
              <w:rPr>
                <w:rFonts w:cs="Times New Roman"/>
                <w:szCs w:val="21"/>
              </w:rPr>
            </w:pPr>
          </w:p>
        </w:tc>
        <w:tc>
          <w:tcPr>
            <w:tcW w:w="1134" w:type="dxa"/>
            <w:tcBorders>
              <w:top w:val="nil"/>
              <w:left w:val="nil"/>
              <w:bottom w:val="nil"/>
              <w:right w:val="nil"/>
            </w:tcBorders>
            <w:hideMark/>
          </w:tcPr>
          <w:p w14:paraId="20169F9C" w14:textId="77777777" w:rsidR="00A84D2C" w:rsidRPr="003602EA" w:rsidRDefault="00A84D2C" w:rsidP="00A84D2C">
            <w:pPr>
              <w:pStyle w:val="a3"/>
              <w:spacing w:line="360" w:lineRule="auto"/>
            </w:pPr>
            <w:r w:rsidRPr="003602EA">
              <w:t>DTR</w:t>
            </w:r>
          </w:p>
        </w:tc>
        <w:tc>
          <w:tcPr>
            <w:tcW w:w="1134" w:type="dxa"/>
            <w:tcBorders>
              <w:top w:val="nil"/>
              <w:left w:val="nil"/>
              <w:bottom w:val="nil"/>
              <w:right w:val="nil"/>
            </w:tcBorders>
          </w:tcPr>
          <w:p w14:paraId="1EF5E71C" w14:textId="77777777" w:rsidR="00A84D2C" w:rsidRPr="003602EA" w:rsidRDefault="00A84D2C" w:rsidP="00A84D2C">
            <w:pPr>
              <w:pStyle w:val="a3"/>
              <w:spacing w:line="360" w:lineRule="auto"/>
            </w:pPr>
            <w:r w:rsidRPr="003602EA">
              <w:t>-0.19</w:t>
            </w:r>
          </w:p>
        </w:tc>
        <w:tc>
          <w:tcPr>
            <w:tcW w:w="1275" w:type="dxa"/>
            <w:tcBorders>
              <w:top w:val="nil"/>
              <w:left w:val="nil"/>
              <w:bottom w:val="nil"/>
              <w:right w:val="nil"/>
            </w:tcBorders>
          </w:tcPr>
          <w:p w14:paraId="5AAFE2EE" w14:textId="70BAA3A9" w:rsidR="00A84D2C" w:rsidRPr="003602EA" w:rsidRDefault="00A84D2C" w:rsidP="00A84D2C">
            <w:pPr>
              <w:pStyle w:val="a3"/>
              <w:spacing w:line="360" w:lineRule="auto"/>
            </w:pPr>
            <w:r w:rsidRPr="003602EA">
              <w:t>0.</w:t>
            </w:r>
            <w:r w:rsidR="00D74C86">
              <w:t>83</w:t>
            </w:r>
          </w:p>
        </w:tc>
        <w:tc>
          <w:tcPr>
            <w:tcW w:w="1276" w:type="dxa"/>
            <w:tcBorders>
              <w:top w:val="nil"/>
              <w:left w:val="nil"/>
              <w:bottom w:val="nil"/>
              <w:right w:val="nil"/>
            </w:tcBorders>
          </w:tcPr>
          <w:p w14:paraId="28A1A26C" w14:textId="49C2A9E1" w:rsidR="00A84D2C" w:rsidRPr="003602EA" w:rsidRDefault="00A84D2C" w:rsidP="00A84D2C">
            <w:pPr>
              <w:pStyle w:val="a3"/>
              <w:spacing w:line="360" w:lineRule="auto"/>
            </w:pPr>
            <w:r w:rsidRPr="003602EA">
              <w:t>0.</w:t>
            </w:r>
            <w:r w:rsidR="005D39E5">
              <w:t>81</w:t>
            </w:r>
            <w:r w:rsidRPr="003602EA">
              <w:t>-0.</w:t>
            </w:r>
            <w:r w:rsidR="005D39E5">
              <w:t>85</w:t>
            </w:r>
          </w:p>
        </w:tc>
        <w:tc>
          <w:tcPr>
            <w:tcW w:w="851" w:type="dxa"/>
            <w:tcBorders>
              <w:top w:val="nil"/>
              <w:left w:val="nil"/>
              <w:bottom w:val="nil"/>
              <w:right w:val="nil"/>
            </w:tcBorders>
          </w:tcPr>
          <w:p w14:paraId="5BE0DA88" w14:textId="77777777" w:rsidR="00A84D2C" w:rsidRPr="003602EA" w:rsidRDefault="00A84D2C" w:rsidP="00A84D2C">
            <w:pPr>
              <w:pStyle w:val="a3"/>
              <w:spacing w:line="360" w:lineRule="auto"/>
            </w:pPr>
            <w:r w:rsidRPr="003602EA">
              <w:t>&lt; 0.001</w:t>
            </w:r>
          </w:p>
        </w:tc>
        <w:tc>
          <w:tcPr>
            <w:tcW w:w="992" w:type="dxa"/>
            <w:vMerge/>
            <w:tcBorders>
              <w:left w:val="nil"/>
              <w:bottom w:val="nil"/>
              <w:right w:val="nil"/>
            </w:tcBorders>
          </w:tcPr>
          <w:p w14:paraId="5C2C7051" w14:textId="77777777" w:rsidR="00A84D2C" w:rsidRPr="003602EA" w:rsidRDefault="00A84D2C" w:rsidP="00A84D2C">
            <w:pPr>
              <w:pStyle w:val="a3"/>
              <w:spacing w:line="360" w:lineRule="auto"/>
            </w:pPr>
          </w:p>
        </w:tc>
      </w:tr>
      <w:tr w:rsidR="00A84D2C" w:rsidRPr="003602EA" w14:paraId="7A27E3DF" w14:textId="77777777" w:rsidTr="00A84D2C">
        <w:tc>
          <w:tcPr>
            <w:tcW w:w="2127" w:type="dxa"/>
            <w:vMerge w:val="restart"/>
            <w:tcBorders>
              <w:top w:val="nil"/>
              <w:left w:val="nil"/>
              <w:bottom w:val="nil"/>
              <w:right w:val="nil"/>
            </w:tcBorders>
            <w:vAlign w:val="center"/>
            <w:hideMark/>
          </w:tcPr>
          <w:p w14:paraId="67A5CBDB" w14:textId="77777777" w:rsidR="00A84D2C" w:rsidRPr="003602EA" w:rsidRDefault="00A84D2C" w:rsidP="00A84D2C">
            <w:pPr>
              <w:pStyle w:val="a3"/>
              <w:spacing w:line="360" w:lineRule="auto"/>
            </w:pPr>
            <w:r w:rsidRPr="003602EA">
              <w:t>Model3: escape ~ FID + DTR + (1 | subject)</w:t>
            </w:r>
          </w:p>
        </w:tc>
        <w:tc>
          <w:tcPr>
            <w:tcW w:w="1134" w:type="dxa"/>
            <w:tcBorders>
              <w:top w:val="nil"/>
              <w:left w:val="nil"/>
              <w:bottom w:val="nil"/>
              <w:right w:val="nil"/>
            </w:tcBorders>
            <w:hideMark/>
          </w:tcPr>
          <w:p w14:paraId="5E8A6E24" w14:textId="77777777" w:rsidR="00A84D2C" w:rsidRPr="003602EA" w:rsidRDefault="00A84D2C" w:rsidP="00A84D2C">
            <w:pPr>
              <w:pStyle w:val="a3"/>
              <w:spacing w:line="360" w:lineRule="auto"/>
            </w:pPr>
            <w:r w:rsidRPr="003602EA">
              <w:t>(Intercept)</w:t>
            </w:r>
          </w:p>
        </w:tc>
        <w:tc>
          <w:tcPr>
            <w:tcW w:w="1134" w:type="dxa"/>
            <w:tcBorders>
              <w:top w:val="nil"/>
              <w:left w:val="nil"/>
              <w:bottom w:val="nil"/>
              <w:right w:val="nil"/>
            </w:tcBorders>
          </w:tcPr>
          <w:p w14:paraId="7FB05642" w14:textId="77777777" w:rsidR="00A84D2C" w:rsidRPr="003602EA" w:rsidRDefault="00A84D2C" w:rsidP="00A84D2C">
            <w:pPr>
              <w:pStyle w:val="a3"/>
              <w:spacing w:line="360" w:lineRule="auto"/>
            </w:pPr>
            <w:r w:rsidRPr="003602EA">
              <w:t>0.97</w:t>
            </w:r>
          </w:p>
        </w:tc>
        <w:tc>
          <w:tcPr>
            <w:tcW w:w="1275" w:type="dxa"/>
            <w:tcBorders>
              <w:top w:val="nil"/>
              <w:left w:val="nil"/>
              <w:bottom w:val="nil"/>
              <w:right w:val="nil"/>
            </w:tcBorders>
          </w:tcPr>
          <w:p w14:paraId="2AEA137F" w14:textId="77777777" w:rsidR="00A84D2C" w:rsidRPr="003602EA" w:rsidRDefault="00A84D2C" w:rsidP="00A84D2C">
            <w:pPr>
              <w:pStyle w:val="a3"/>
              <w:spacing w:line="360" w:lineRule="auto"/>
            </w:pPr>
            <w:r w:rsidRPr="003602EA">
              <w:t>2.63</w:t>
            </w:r>
          </w:p>
        </w:tc>
        <w:tc>
          <w:tcPr>
            <w:tcW w:w="1276" w:type="dxa"/>
            <w:tcBorders>
              <w:top w:val="nil"/>
              <w:left w:val="nil"/>
              <w:bottom w:val="nil"/>
              <w:right w:val="nil"/>
            </w:tcBorders>
          </w:tcPr>
          <w:p w14:paraId="70FAA9CE" w14:textId="77777777" w:rsidR="00A84D2C" w:rsidRPr="003602EA" w:rsidRDefault="00A84D2C" w:rsidP="00A84D2C">
            <w:pPr>
              <w:pStyle w:val="a3"/>
              <w:spacing w:line="360" w:lineRule="auto"/>
            </w:pPr>
            <w:r w:rsidRPr="003602EA">
              <w:t>1.46-4.71</w:t>
            </w:r>
          </w:p>
        </w:tc>
        <w:tc>
          <w:tcPr>
            <w:tcW w:w="851" w:type="dxa"/>
            <w:tcBorders>
              <w:top w:val="nil"/>
              <w:left w:val="nil"/>
              <w:bottom w:val="nil"/>
              <w:right w:val="nil"/>
            </w:tcBorders>
          </w:tcPr>
          <w:p w14:paraId="5B51264A" w14:textId="77777777" w:rsidR="00A84D2C" w:rsidRPr="003602EA" w:rsidRDefault="00A84D2C" w:rsidP="00A84D2C">
            <w:pPr>
              <w:pStyle w:val="a3"/>
              <w:spacing w:line="360" w:lineRule="auto"/>
            </w:pPr>
            <w:r w:rsidRPr="003602EA">
              <w:t>0.001</w:t>
            </w:r>
          </w:p>
        </w:tc>
        <w:tc>
          <w:tcPr>
            <w:tcW w:w="992" w:type="dxa"/>
            <w:vMerge w:val="restart"/>
            <w:tcBorders>
              <w:top w:val="nil"/>
              <w:left w:val="nil"/>
              <w:right w:val="nil"/>
            </w:tcBorders>
            <w:vAlign w:val="center"/>
          </w:tcPr>
          <w:p w14:paraId="5336D8CC" w14:textId="77777777" w:rsidR="00A84D2C" w:rsidRPr="003602EA" w:rsidRDefault="00A84D2C" w:rsidP="00A84D2C">
            <w:pPr>
              <w:pStyle w:val="a3"/>
              <w:spacing w:line="360" w:lineRule="auto"/>
            </w:pPr>
            <w:r w:rsidRPr="003602EA">
              <w:t>3021.08</w:t>
            </w:r>
          </w:p>
        </w:tc>
      </w:tr>
      <w:tr w:rsidR="00A84D2C" w:rsidRPr="003602EA" w14:paraId="78A9029A" w14:textId="77777777" w:rsidTr="00A84D2C">
        <w:tc>
          <w:tcPr>
            <w:tcW w:w="2127" w:type="dxa"/>
            <w:vMerge/>
            <w:tcBorders>
              <w:top w:val="nil"/>
              <w:left w:val="nil"/>
              <w:bottom w:val="nil"/>
              <w:right w:val="nil"/>
            </w:tcBorders>
            <w:vAlign w:val="center"/>
            <w:hideMark/>
          </w:tcPr>
          <w:p w14:paraId="675DD314" w14:textId="77777777" w:rsidR="00A84D2C" w:rsidRPr="003602EA" w:rsidRDefault="00A84D2C" w:rsidP="00A84D2C">
            <w:pPr>
              <w:spacing w:line="360" w:lineRule="auto"/>
              <w:jc w:val="left"/>
              <w:rPr>
                <w:rFonts w:cs="Times New Roman"/>
                <w:szCs w:val="21"/>
              </w:rPr>
            </w:pPr>
          </w:p>
        </w:tc>
        <w:tc>
          <w:tcPr>
            <w:tcW w:w="1134" w:type="dxa"/>
            <w:tcBorders>
              <w:top w:val="nil"/>
              <w:left w:val="nil"/>
              <w:bottom w:val="nil"/>
              <w:right w:val="nil"/>
            </w:tcBorders>
            <w:hideMark/>
          </w:tcPr>
          <w:p w14:paraId="157783DB" w14:textId="77777777" w:rsidR="00A84D2C" w:rsidRPr="003602EA" w:rsidRDefault="00A84D2C" w:rsidP="00A84D2C">
            <w:pPr>
              <w:pStyle w:val="a3"/>
              <w:spacing w:line="360" w:lineRule="auto"/>
            </w:pPr>
            <w:r w:rsidRPr="003602EA">
              <w:t>FID</w:t>
            </w:r>
          </w:p>
        </w:tc>
        <w:tc>
          <w:tcPr>
            <w:tcW w:w="1134" w:type="dxa"/>
            <w:tcBorders>
              <w:top w:val="nil"/>
              <w:left w:val="nil"/>
              <w:bottom w:val="nil"/>
              <w:right w:val="nil"/>
            </w:tcBorders>
          </w:tcPr>
          <w:p w14:paraId="250A1704" w14:textId="77777777" w:rsidR="00A84D2C" w:rsidRPr="003602EA" w:rsidRDefault="00A84D2C" w:rsidP="00A84D2C">
            <w:pPr>
              <w:pStyle w:val="a3"/>
              <w:spacing w:line="360" w:lineRule="auto"/>
            </w:pPr>
            <w:r w:rsidRPr="003602EA">
              <w:t>0.05</w:t>
            </w:r>
          </w:p>
        </w:tc>
        <w:tc>
          <w:tcPr>
            <w:tcW w:w="1275" w:type="dxa"/>
            <w:tcBorders>
              <w:top w:val="nil"/>
              <w:left w:val="nil"/>
              <w:bottom w:val="nil"/>
              <w:right w:val="nil"/>
            </w:tcBorders>
          </w:tcPr>
          <w:p w14:paraId="0F21BF9C" w14:textId="0E438F5F" w:rsidR="00A84D2C" w:rsidRPr="003602EA" w:rsidRDefault="00A84D2C" w:rsidP="00A84D2C">
            <w:pPr>
              <w:pStyle w:val="a3"/>
              <w:spacing w:line="360" w:lineRule="auto"/>
            </w:pPr>
            <w:r w:rsidRPr="003602EA">
              <w:t>1.0</w:t>
            </w:r>
            <w:r w:rsidR="00D74C86">
              <w:t>5</w:t>
            </w:r>
          </w:p>
        </w:tc>
        <w:tc>
          <w:tcPr>
            <w:tcW w:w="1276" w:type="dxa"/>
            <w:tcBorders>
              <w:top w:val="nil"/>
              <w:left w:val="nil"/>
              <w:bottom w:val="nil"/>
              <w:right w:val="nil"/>
            </w:tcBorders>
          </w:tcPr>
          <w:p w14:paraId="1CC07E45" w14:textId="0B08B07E" w:rsidR="00A84D2C" w:rsidRPr="003602EA" w:rsidRDefault="00A84D2C" w:rsidP="00A84D2C">
            <w:pPr>
              <w:pStyle w:val="a3"/>
              <w:spacing w:line="360" w:lineRule="auto"/>
            </w:pPr>
            <w:r w:rsidRPr="003602EA">
              <w:t>1.0</w:t>
            </w:r>
            <w:r w:rsidR="005D39E5">
              <w:t>4</w:t>
            </w:r>
            <w:r w:rsidRPr="003602EA">
              <w:t>-1.0</w:t>
            </w:r>
            <w:r w:rsidR="005D39E5">
              <w:t>6</w:t>
            </w:r>
          </w:p>
        </w:tc>
        <w:tc>
          <w:tcPr>
            <w:tcW w:w="851" w:type="dxa"/>
            <w:tcBorders>
              <w:top w:val="nil"/>
              <w:left w:val="nil"/>
              <w:bottom w:val="nil"/>
              <w:right w:val="nil"/>
            </w:tcBorders>
          </w:tcPr>
          <w:p w14:paraId="1FB8D231" w14:textId="77777777" w:rsidR="00A84D2C" w:rsidRPr="003602EA" w:rsidRDefault="00A84D2C" w:rsidP="00A84D2C">
            <w:pPr>
              <w:pStyle w:val="a3"/>
              <w:spacing w:line="360" w:lineRule="auto"/>
            </w:pPr>
            <w:r w:rsidRPr="003602EA">
              <w:t>&lt; 0.001</w:t>
            </w:r>
          </w:p>
        </w:tc>
        <w:tc>
          <w:tcPr>
            <w:tcW w:w="992" w:type="dxa"/>
            <w:vMerge/>
            <w:tcBorders>
              <w:left w:val="nil"/>
              <w:right w:val="nil"/>
            </w:tcBorders>
          </w:tcPr>
          <w:p w14:paraId="10647353" w14:textId="77777777" w:rsidR="00A84D2C" w:rsidRPr="003602EA" w:rsidRDefault="00A84D2C" w:rsidP="00A84D2C">
            <w:pPr>
              <w:pStyle w:val="a3"/>
              <w:spacing w:line="360" w:lineRule="auto"/>
            </w:pPr>
          </w:p>
        </w:tc>
      </w:tr>
      <w:tr w:rsidR="00A84D2C" w:rsidRPr="003602EA" w14:paraId="5182CB2A" w14:textId="77777777" w:rsidTr="00A84D2C">
        <w:tc>
          <w:tcPr>
            <w:tcW w:w="2127" w:type="dxa"/>
            <w:vMerge/>
            <w:tcBorders>
              <w:top w:val="nil"/>
              <w:left w:val="nil"/>
              <w:bottom w:val="nil"/>
              <w:right w:val="nil"/>
            </w:tcBorders>
            <w:vAlign w:val="center"/>
            <w:hideMark/>
          </w:tcPr>
          <w:p w14:paraId="06D5CAC8" w14:textId="77777777" w:rsidR="00A84D2C" w:rsidRPr="003602EA" w:rsidRDefault="00A84D2C" w:rsidP="00A84D2C">
            <w:pPr>
              <w:spacing w:line="360" w:lineRule="auto"/>
              <w:jc w:val="left"/>
              <w:rPr>
                <w:rFonts w:cs="Times New Roman"/>
                <w:szCs w:val="21"/>
              </w:rPr>
            </w:pPr>
          </w:p>
        </w:tc>
        <w:tc>
          <w:tcPr>
            <w:tcW w:w="1134" w:type="dxa"/>
            <w:tcBorders>
              <w:top w:val="nil"/>
              <w:left w:val="nil"/>
              <w:bottom w:val="nil"/>
              <w:right w:val="nil"/>
            </w:tcBorders>
            <w:hideMark/>
          </w:tcPr>
          <w:p w14:paraId="52D0FF72" w14:textId="77777777" w:rsidR="00A84D2C" w:rsidRPr="003602EA" w:rsidRDefault="00A84D2C" w:rsidP="00A84D2C">
            <w:pPr>
              <w:pStyle w:val="a3"/>
              <w:spacing w:line="360" w:lineRule="auto"/>
            </w:pPr>
            <w:r w:rsidRPr="003602EA">
              <w:t>DTR</w:t>
            </w:r>
          </w:p>
        </w:tc>
        <w:tc>
          <w:tcPr>
            <w:tcW w:w="1134" w:type="dxa"/>
            <w:tcBorders>
              <w:top w:val="nil"/>
              <w:left w:val="nil"/>
              <w:bottom w:val="nil"/>
              <w:right w:val="nil"/>
            </w:tcBorders>
          </w:tcPr>
          <w:p w14:paraId="36E4995F" w14:textId="77777777" w:rsidR="00A84D2C" w:rsidRPr="003602EA" w:rsidRDefault="00A84D2C" w:rsidP="00A84D2C">
            <w:pPr>
              <w:pStyle w:val="a3"/>
              <w:spacing w:line="360" w:lineRule="auto"/>
            </w:pPr>
            <w:r w:rsidRPr="003602EA">
              <w:t>-0.17</w:t>
            </w:r>
          </w:p>
        </w:tc>
        <w:tc>
          <w:tcPr>
            <w:tcW w:w="1275" w:type="dxa"/>
            <w:tcBorders>
              <w:top w:val="nil"/>
              <w:left w:val="nil"/>
              <w:bottom w:val="nil"/>
              <w:right w:val="nil"/>
            </w:tcBorders>
          </w:tcPr>
          <w:p w14:paraId="7ADCACFF" w14:textId="4FFED573" w:rsidR="00A84D2C" w:rsidRPr="003602EA" w:rsidRDefault="00A84D2C" w:rsidP="00A84D2C">
            <w:pPr>
              <w:pStyle w:val="a3"/>
              <w:spacing w:line="360" w:lineRule="auto"/>
            </w:pPr>
            <w:r w:rsidRPr="003602EA">
              <w:t>0.</w:t>
            </w:r>
            <w:r w:rsidR="00D74C86">
              <w:t>84</w:t>
            </w:r>
          </w:p>
        </w:tc>
        <w:tc>
          <w:tcPr>
            <w:tcW w:w="1276" w:type="dxa"/>
            <w:tcBorders>
              <w:top w:val="nil"/>
              <w:left w:val="nil"/>
              <w:bottom w:val="nil"/>
              <w:right w:val="nil"/>
            </w:tcBorders>
          </w:tcPr>
          <w:p w14:paraId="7EE5AA85" w14:textId="789947C6" w:rsidR="00A84D2C" w:rsidRPr="003602EA" w:rsidRDefault="00A84D2C" w:rsidP="00A84D2C">
            <w:pPr>
              <w:pStyle w:val="a3"/>
              <w:spacing w:line="360" w:lineRule="auto"/>
            </w:pPr>
            <w:r w:rsidRPr="003602EA">
              <w:t>0.</w:t>
            </w:r>
            <w:r w:rsidR="005D39E5">
              <w:t>82</w:t>
            </w:r>
            <w:r w:rsidRPr="003602EA">
              <w:t>-0.</w:t>
            </w:r>
            <w:r w:rsidR="005D39E5">
              <w:t>86</w:t>
            </w:r>
          </w:p>
        </w:tc>
        <w:tc>
          <w:tcPr>
            <w:tcW w:w="851" w:type="dxa"/>
            <w:tcBorders>
              <w:top w:val="nil"/>
              <w:left w:val="nil"/>
              <w:bottom w:val="nil"/>
              <w:right w:val="nil"/>
            </w:tcBorders>
          </w:tcPr>
          <w:p w14:paraId="4BCBA222" w14:textId="77777777" w:rsidR="00A84D2C" w:rsidRPr="003602EA" w:rsidRDefault="00A84D2C" w:rsidP="00A84D2C">
            <w:pPr>
              <w:pStyle w:val="a3"/>
              <w:spacing w:line="360" w:lineRule="auto"/>
            </w:pPr>
            <w:r w:rsidRPr="003602EA">
              <w:t>&lt; 0.001</w:t>
            </w:r>
          </w:p>
        </w:tc>
        <w:tc>
          <w:tcPr>
            <w:tcW w:w="992" w:type="dxa"/>
            <w:vMerge/>
            <w:tcBorders>
              <w:left w:val="nil"/>
              <w:bottom w:val="nil"/>
              <w:right w:val="nil"/>
            </w:tcBorders>
          </w:tcPr>
          <w:p w14:paraId="5E17C8E4" w14:textId="77777777" w:rsidR="00A84D2C" w:rsidRPr="003602EA" w:rsidRDefault="00A84D2C" w:rsidP="00A84D2C">
            <w:pPr>
              <w:pStyle w:val="a3"/>
              <w:spacing w:line="360" w:lineRule="auto"/>
            </w:pPr>
          </w:p>
        </w:tc>
      </w:tr>
      <w:tr w:rsidR="00A84D2C" w:rsidRPr="003602EA" w14:paraId="6B0DFBC2" w14:textId="77777777" w:rsidTr="00A84D2C">
        <w:tc>
          <w:tcPr>
            <w:tcW w:w="2127" w:type="dxa"/>
            <w:vMerge w:val="restart"/>
            <w:tcBorders>
              <w:top w:val="nil"/>
              <w:left w:val="nil"/>
              <w:bottom w:val="nil"/>
              <w:right w:val="nil"/>
            </w:tcBorders>
            <w:vAlign w:val="center"/>
            <w:hideMark/>
          </w:tcPr>
          <w:p w14:paraId="21B8D929" w14:textId="77777777" w:rsidR="00A84D2C" w:rsidRPr="003602EA" w:rsidRDefault="00A84D2C" w:rsidP="00A84D2C">
            <w:pPr>
              <w:pStyle w:val="a3"/>
              <w:spacing w:line="360" w:lineRule="auto"/>
            </w:pPr>
            <w:r w:rsidRPr="003602EA">
              <w:t>Model4: escape ~ FID + DTR + FID * DTR + (1 | subject)</w:t>
            </w:r>
            <w:r w:rsidRPr="003602EA" w:rsidDel="003E1D9B">
              <w:t xml:space="preserve"> </w:t>
            </w:r>
          </w:p>
        </w:tc>
        <w:tc>
          <w:tcPr>
            <w:tcW w:w="1134" w:type="dxa"/>
            <w:tcBorders>
              <w:top w:val="nil"/>
              <w:left w:val="nil"/>
              <w:bottom w:val="nil"/>
              <w:right w:val="nil"/>
            </w:tcBorders>
            <w:hideMark/>
          </w:tcPr>
          <w:p w14:paraId="4B6FB7A3" w14:textId="77777777" w:rsidR="00A84D2C" w:rsidRPr="003602EA" w:rsidRDefault="00A84D2C" w:rsidP="00A84D2C">
            <w:pPr>
              <w:pStyle w:val="a3"/>
              <w:spacing w:line="360" w:lineRule="auto"/>
            </w:pPr>
            <w:r w:rsidRPr="003602EA">
              <w:t>(Intercept)</w:t>
            </w:r>
          </w:p>
        </w:tc>
        <w:tc>
          <w:tcPr>
            <w:tcW w:w="1134" w:type="dxa"/>
            <w:tcBorders>
              <w:top w:val="nil"/>
              <w:left w:val="nil"/>
              <w:bottom w:val="nil"/>
              <w:right w:val="nil"/>
            </w:tcBorders>
          </w:tcPr>
          <w:p w14:paraId="17E4B578" w14:textId="77777777" w:rsidR="00A84D2C" w:rsidRPr="003602EA" w:rsidRDefault="00A84D2C" w:rsidP="00A84D2C">
            <w:pPr>
              <w:pStyle w:val="a3"/>
              <w:spacing w:line="360" w:lineRule="auto"/>
            </w:pPr>
            <w:r w:rsidRPr="003602EA">
              <w:t>3.07</w:t>
            </w:r>
          </w:p>
        </w:tc>
        <w:tc>
          <w:tcPr>
            <w:tcW w:w="1275" w:type="dxa"/>
            <w:tcBorders>
              <w:top w:val="nil"/>
              <w:left w:val="nil"/>
              <w:bottom w:val="nil"/>
              <w:right w:val="nil"/>
            </w:tcBorders>
          </w:tcPr>
          <w:p w14:paraId="3C127A7C" w14:textId="77777777" w:rsidR="00A84D2C" w:rsidRPr="003602EA" w:rsidRDefault="00A84D2C" w:rsidP="00A84D2C">
            <w:pPr>
              <w:pStyle w:val="a3"/>
              <w:spacing w:line="360" w:lineRule="auto"/>
            </w:pPr>
            <w:r w:rsidRPr="003602EA">
              <w:t>21.61</w:t>
            </w:r>
          </w:p>
        </w:tc>
        <w:tc>
          <w:tcPr>
            <w:tcW w:w="1276" w:type="dxa"/>
            <w:tcBorders>
              <w:top w:val="nil"/>
              <w:left w:val="nil"/>
              <w:bottom w:val="nil"/>
              <w:right w:val="nil"/>
            </w:tcBorders>
          </w:tcPr>
          <w:p w14:paraId="2BF1C23C" w14:textId="68EC1E44" w:rsidR="00A84D2C" w:rsidRPr="003602EA" w:rsidRDefault="00A84D2C" w:rsidP="00A84D2C">
            <w:pPr>
              <w:pStyle w:val="a3"/>
              <w:spacing w:line="360" w:lineRule="auto"/>
            </w:pPr>
            <w:r w:rsidRPr="003602EA">
              <w:t>4.</w:t>
            </w:r>
            <w:r w:rsidR="005D39E5">
              <w:t>22</w:t>
            </w:r>
            <w:r w:rsidRPr="003602EA">
              <w:t>-11</w:t>
            </w:r>
            <w:r w:rsidR="005D39E5">
              <w:t>0.72</w:t>
            </w:r>
          </w:p>
        </w:tc>
        <w:tc>
          <w:tcPr>
            <w:tcW w:w="851" w:type="dxa"/>
            <w:tcBorders>
              <w:top w:val="nil"/>
              <w:left w:val="nil"/>
              <w:bottom w:val="nil"/>
              <w:right w:val="nil"/>
            </w:tcBorders>
          </w:tcPr>
          <w:p w14:paraId="74B553CE" w14:textId="77777777" w:rsidR="00A84D2C" w:rsidRPr="003602EA" w:rsidRDefault="00A84D2C" w:rsidP="00A84D2C">
            <w:pPr>
              <w:pStyle w:val="a3"/>
              <w:spacing w:line="360" w:lineRule="auto"/>
            </w:pPr>
            <w:r w:rsidRPr="003602EA">
              <w:t>&lt; 0.001</w:t>
            </w:r>
          </w:p>
        </w:tc>
        <w:tc>
          <w:tcPr>
            <w:tcW w:w="992" w:type="dxa"/>
            <w:vMerge w:val="restart"/>
            <w:tcBorders>
              <w:top w:val="nil"/>
              <w:left w:val="nil"/>
              <w:right w:val="nil"/>
            </w:tcBorders>
            <w:vAlign w:val="center"/>
          </w:tcPr>
          <w:p w14:paraId="6B5D0822" w14:textId="77777777" w:rsidR="00A84D2C" w:rsidRPr="003602EA" w:rsidRDefault="00A84D2C" w:rsidP="00A84D2C">
            <w:pPr>
              <w:pStyle w:val="a3"/>
              <w:spacing w:line="360" w:lineRule="auto"/>
            </w:pPr>
            <w:r w:rsidRPr="003602EA">
              <w:t>3015.63</w:t>
            </w:r>
          </w:p>
        </w:tc>
      </w:tr>
      <w:tr w:rsidR="00A84D2C" w:rsidRPr="003602EA" w14:paraId="2499E7E6" w14:textId="77777777" w:rsidTr="00A84D2C">
        <w:tc>
          <w:tcPr>
            <w:tcW w:w="2127" w:type="dxa"/>
            <w:vMerge/>
            <w:tcBorders>
              <w:top w:val="nil"/>
              <w:left w:val="nil"/>
              <w:bottom w:val="nil"/>
              <w:right w:val="nil"/>
            </w:tcBorders>
            <w:vAlign w:val="center"/>
            <w:hideMark/>
          </w:tcPr>
          <w:p w14:paraId="1280219D" w14:textId="77777777" w:rsidR="00A84D2C" w:rsidRPr="003602EA" w:rsidRDefault="00A84D2C" w:rsidP="00A84D2C">
            <w:pPr>
              <w:spacing w:line="360" w:lineRule="auto"/>
              <w:jc w:val="left"/>
              <w:rPr>
                <w:rFonts w:cs="Times New Roman"/>
                <w:szCs w:val="21"/>
              </w:rPr>
            </w:pPr>
          </w:p>
        </w:tc>
        <w:tc>
          <w:tcPr>
            <w:tcW w:w="1134" w:type="dxa"/>
            <w:tcBorders>
              <w:top w:val="nil"/>
              <w:left w:val="nil"/>
              <w:bottom w:val="nil"/>
              <w:right w:val="nil"/>
            </w:tcBorders>
            <w:hideMark/>
          </w:tcPr>
          <w:p w14:paraId="5896394F" w14:textId="77777777" w:rsidR="00A84D2C" w:rsidRPr="003602EA" w:rsidRDefault="00A84D2C" w:rsidP="00A84D2C">
            <w:pPr>
              <w:pStyle w:val="a3"/>
              <w:spacing w:line="360" w:lineRule="auto"/>
            </w:pPr>
            <w:r w:rsidRPr="003602EA">
              <w:t>FID</w:t>
            </w:r>
          </w:p>
        </w:tc>
        <w:tc>
          <w:tcPr>
            <w:tcW w:w="1134" w:type="dxa"/>
            <w:tcBorders>
              <w:top w:val="nil"/>
              <w:left w:val="nil"/>
              <w:bottom w:val="nil"/>
              <w:right w:val="nil"/>
            </w:tcBorders>
          </w:tcPr>
          <w:p w14:paraId="16216B29" w14:textId="77777777" w:rsidR="00A84D2C" w:rsidRPr="003602EA" w:rsidRDefault="00A84D2C" w:rsidP="00A84D2C">
            <w:pPr>
              <w:pStyle w:val="a3"/>
              <w:spacing w:line="360" w:lineRule="auto"/>
            </w:pPr>
            <w:r w:rsidRPr="003602EA">
              <w:t xml:space="preserve">0.08 </w:t>
            </w:r>
            <w:r w:rsidRPr="003602EA">
              <w:rPr>
                <w:sz w:val="21"/>
              </w:rPr>
              <w:t>× 10</w:t>
            </w:r>
            <w:r w:rsidRPr="003602EA">
              <w:rPr>
                <w:sz w:val="21"/>
                <w:vertAlign w:val="superscript"/>
              </w:rPr>
              <w:t>-1</w:t>
            </w:r>
          </w:p>
        </w:tc>
        <w:tc>
          <w:tcPr>
            <w:tcW w:w="1275" w:type="dxa"/>
            <w:tcBorders>
              <w:top w:val="nil"/>
              <w:left w:val="nil"/>
              <w:bottom w:val="nil"/>
              <w:right w:val="nil"/>
            </w:tcBorders>
          </w:tcPr>
          <w:p w14:paraId="1B18C71C" w14:textId="4821ED1B" w:rsidR="00A84D2C" w:rsidRPr="003602EA" w:rsidRDefault="00A84D2C" w:rsidP="00A84D2C">
            <w:pPr>
              <w:pStyle w:val="a3"/>
              <w:spacing w:line="360" w:lineRule="auto"/>
            </w:pPr>
            <w:r w:rsidRPr="003602EA">
              <w:t>1.0</w:t>
            </w:r>
            <w:r w:rsidR="00D74C86">
              <w:t>1</w:t>
            </w:r>
          </w:p>
        </w:tc>
        <w:tc>
          <w:tcPr>
            <w:tcW w:w="1276" w:type="dxa"/>
            <w:tcBorders>
              <w:top w:val="nil"/>
              <w:left w:val="nil"/>
              <w:bottom w:val="nil"/>
              <w:right w:val="nil"/>
            </w:tcBorders>
          </w:tcPr>
          <w:p w14:paraId="209B2E07" w14:textId="2911E2C5" w:rsidR="00A84D2C" w:rsidRPr="003602EA" w:rsidRDefault="005D39E5" w:rsidP="00A84D2C">
            <w:pPr>
              <w:pStyle w:val="a3"/>
              <w:spacing w:line="360" w:lineRule="auto"/>
            </w:pPr>
            <w:r>
              <w:t>0.98</w:t>
            </w:r>
            <w:r w:rsidR="00A84D2C" w:rsidRPr="003602EA">
              <w:t>-1.0</w:t>
            </w:r>
            <w:r>
              <w:t>4</w:t>
            </w:r>
          </w:p>
        </w:tc>
        <w:tc>
          <w:tcPr>
            <w:tcW w:w="851" w:type="dxa"/>
            <w:tcBorders>
              <w:top w:val="nil"/>
              <w:left w:val="nil"/>
              <w:bottom w:val="nil"/>
              <w:right w:val="nil"/>
            </w:tcBorders>
          </w:tcPr>
          <w:p w14:paraId="7C418680" w14:textId="26A0B79D" w:rsidR="00A84D2C" w:rsidRPr="003602EA" w:rsidRDefault="00A84D2C" w:rsidP="00A84D2C">
            <w:pPr>
              <w:pStyle w:val="a3"/>
              <w:spacing w:line="360" w:lineRule="auto"/>
            </w:pPr>
            <w:r w:rsidRPr="003602EA">
              <w:t>0.6</w:t>
            </w:r>
            <w:r w:rsidR="005D39E5">
              <w:t>06</w:t>
            </w:r>
          </w:p>
        </w:tc>
        <w:tc>
          <w:tcPr>
            <w:tcW w:w="992" w:type="dxa"/>
            <w:vMerge/>
            <w:tcBorders>
              <w:left w:val="nil"/>
              <w:right w:val="nil"/>
            </w:tcBorders>
          </w:tcPr>
          <w:p w14:paraId="78D1D309" w14:textId="77777777" w:rsidR="00A84D2C" w:rsidRPr="003602EA" w:rsidRDefault="00A84D2C" w:rsidP="00A84D2C">
            <w:pPr>
              <w:pStyle w:val="a3"/>
              <w:spacing w:line="360" w:lineRule="auto"/>
            </w:pPr>
          </w:p>
        </w:tc>
      </w:tr>
      <w:tr w:rsidR="00A84D2C" w:rsidRPr="003602EA" w14:paraId="486567C2" w14:textId="77777777" w:rsidTr="00A84D2C">
        <w:tc>
          <w:tcPr>
            <w:tcW w:w="2127" w:type="dxa"/>
            <w:vMerge/>
            <w:tcBorders>
              <w:top w:val="nil"/>
              <w:left w:val="nil"/>
              <w:bottom w:val="nil"/>
              <w:right w:val="nil"/>
            </w:tcBorders>
            <w:vAlign w:val="center"/>
            <w:hideMark/>
          </w:tcPr>
          <w:p w14:paraId="3F621E1F" w14:textId="77777777" w:rsidR="00A84D2C" w:rsidRPr="003602EA" w:rsidRDefault="00A84D2C" w:rsidP="00A84D2C">
            <w:pPr>
              <w:spacing w:line="360" w:lineRule="auto"/>
              <w:jc w:val="left"/>
              <w:rPr>
                <w:rFonts w:cs="Times New Roman"/>
                <w:szCs w:val="21"/>
              </w:rPr>
            </w:pPr>
          </w:p>
        </w:tc>
        <w:tc>
          <w:tcPr>
            <w:tcW w:w="1134" w:type="dxa"/>
            <w:tcBorders>
              <w:top w:val="nil"/>
              <w:left w:val="nil"/>
              <w:bottom w:val="nil"/>
              <w:right w:val="nil"/>
            </w:tcBorders>
            <w:hideMark/>
          </w:tcPr>
          <w:p w14:paraId="322A749D" w14:textId="77777777" w:rsidR="00A84D2C" w:rsidRPr="003602EA" w:rsidRDefault="00A84D2C" w:rsidP="00A84D2C">
            <w:pPr>
              <w:pStyle w:val="a3"/>
              <w:spacing w:line="360" w:lineRule="auto"/>
            </w:pPr>
            <w:r w:rsidRPr="003602EA">
              <w:t>DTR</w:t>
            </w:r>
          </w:p>
        </w:tc>
        <w:tc>
          <w:tcPr>
            <w:tcW w:w="1134" w:type="dxa"/>
            <w:tcBorders>
              <w:top w:val="nil"/>
              <w:left w:val="nil"/>
              <w:bottom w:val="nil"/>
              <w:right w:val="nil"/>
            </w:tcBorders>
          </w:tcPr>
          <w:p w14:paraId="21C86D59" w14:textId="77777777" w:rsidR="00A84D2C" w:rsidRPr="003602EA" w:rsidRDefault="00A84D2C" w:rsidP="00A84D2C">
            <w:pPr>
              <w:pStyle w:val="a3"/>
              <w:spacing w:line="360" w:lineRule="auto"/>
            </w:pPr>
            <w:r w:rsidRPr="003602EA">
              <w:t>-0.33</w:t>
            </w:r>
          </w:p>
        </w:tc>
        <w:tc>
          <w:tcPr>
            <w:tcW w:w="1275" w:type="dxa"/>
            <w:tcBorders>
              <w:top w:val="nil"/>
              <w:left w:val="nil"/>
              <w:bottom w:val="nil"/>
              <w:right w:val="nil"/>
            </w:tcBorders>
          </w:tcPr>
          <w:p w14:paraId="2117BFA8" w14:textId="515239B7" w:rsidR="00A84D2C" w:rsidRPr="003602EA" w:rsidRDefault="00A84D2C" w:rsidP="00A84D2C">
            <w:pPr>
              <w:pStyle w:val="a3"/>
              <w:spacing w:line="360" w:lineRule="auto"/>
            </w:pPr>
            <w:r w:rsidRPr="003602EA">
              <w:t>0.</w:t>
            </w:r>
            <w:r w:rsidR="00D74C86">
              <w:t>72</w:t>
            </w:r>
          </w:p>
        </w:tc>
        <w:tc>
          <w:tcPr>
            <w:tcW w:w="1276" w:type="dxa"/>
            <w:tcBorders>
              <w:top w:val="nil"/>
              <w:left w:val="nil"/>
              <w:bottom w:val="nil"/>
              <w:right w:val="nil"/>
            </w:tcBorders>
          </w:tcPr>
          <w:p w14:paraId="27205F15" w14:textId="06E7A3F9" w:rsidR="00A84D2C" w:rsidRPr="003602EA" w:rsidRDefault="00A84D2C" w:rsidP="00A84D2C">
            <w:pPr>
              <w:pStyle w:val="a3"/>
              <w:spacing w:line="360" w:lineRule="auto"/>
            </w:pPr>
            <w:r w:rsidRPr="003602EA">
              <w:t>0.</w:t>
            </w:r>
            <w:r w:rsidR="005D39E5">
              <w:t>64</w:t>
            </w:r>
            <w:r w:rsidRPr="003602EA">
              <w:t>-0.</w:t>
            </w:r>
            <w:r w:rsidR="005D39E5">
              <w:t>81</w:t>
            </w:r>
          </w:p>
        </w:tc>
        <w:tc>
          <w:tcPr>
            <w:tcW w:w="851" w:type="dxa"/>
            <w:tcBorders>
              <w:top w:val="nil"/>
              <w:left w:val="nil"/>
              <w:bottom w:val="nil"/>
              <w:right w:val="nil"/>
            </w:tcBorders>
          </w:tcPr>
          <w:p w14:paraId="1FEC744F" w14:textId="77777777" w:rsidR="00A84D2C" w:rsidRPr="003602EA" w:rsidRDefault="00A84D2C" w:rsidP="00A84D2C">
            <w:pPr>
              <w:pStyle w:val="a3"/>
              <w:spacing w:line="360" w:lineRule="auto"/>
            </w:pPr>
            <w:r w:rsidRPr="003602EA">
              <w:t>&lt; 0.001</w:t>
            </w:r>
          </w:p>
        </w:tc>
        <w:tc>
          <w:tcPr>
            <w:tcW w:w="992" w:type="dxa"/>
            <w:vMerge/>
            <w:tcBorders>
              <w:left w:val="nil"/>
              <w:right w:val="nil"/>
            </w:tcBorders>
          </w:tcPr>
          <w:p w14:paraId="4D36BFB5" w14:textId="77777777" w:rsidR="00A84D2C" w:rsidRPr="003602EA" w:rsidRDefault="00A84D2C" w:rsidP="00A84D2C">
            <w:pPr>
              <w:pStyle w:val="a3"/>
              <w:spacing w:line="360" w:lineRule="auto"/>
            </w:pPr>
          </w:p>
        </w:tc>
      </w:tr>
      <w:tr w:rsidR="00A84D2C" w:rsidRPr="003602EA" w14:paraId="41E6EF99" w14:textId="77777777" w:rsidTr="00A84D2C">
        <w:tc>
          <w:tcPr>
            <w:tcW w:w="2127" w:type="dxa"/>
            <w:vMerge/>
            <w:tcBorders>
              <w:top w:val="nil"/>
              <w:left w:val="nil"/>
              <w:bottom w:val="single" w:sz="12" w:space="0" w:color="auto"/>
              <w:right w:val="nil"/>
            </w:tcBorders>
            <w:vAlign w:val="center"/>
            <w:hideMark/>
          </w:tcPr>
          <w:p w14:paraId="754A519E" w14:textId="77777777" w:rsidR="00A84D2C" w:rsidRPr="003602EA" w:rsidRDefault="00A84D2C" w:rsidP="00A84D2C">
            <w:pPr>
              <w:spacing w:line="360" w:lineRule="auto"/>
              <w:jc w:val="left"/>
              <w:rPr>
                <w:rFonts w:cs="Times New Roman"/>
                <w:szCs w:val="21"/>
              </w:rPr>
            </w:pPr>
          </w:p>
        </w:tc>
        <w:tc>
          <w:tcPr>
            <w:tcW w:w="1134" w:type="dxa"/>
            <w:tcBorders>
              <w:top w:val="nil"/>
              <w:left w:val="nil"/>
              <w:bottom w:val="single" w:sz="12" w:space="0" w:color="auto"/>
              <w:right w:val="nil"/>
            </w:tcBorders>
            <w:hideMark/>
          </w:tcPr>
          <w:p w14:paraId="3F2A19ED" w14:textId="77777777" w:rsidR="00A84D2C" w:rsidRPr="003602EA" w:rsidRDefault="00A84D2C" w:rsidP="00A84D2C">
            <w:pPr>
              <w:pStyle w:val="a3"/>
              <w:spacing w:line="360" w:lineRule="auto"/>
            </w:pPr>
            <w:r w:rsidRPr="003602EA">
              <w:t>FID*DTR</w:t>
            </w:r>
          </w:p>
        </w:tc>
        <w:tc>
          <w:tcPr>
            <w:tcW w:w="1134" w:type="dxa"/>
            <w:tcBorders>
              <w:top w:val="nil"/>
              <w:left w:val="nil"/>
              <w:bottom w:val="single" w:sz="12" w:space="0" w:color="auto"/>
              <w:right w:val="nil"/>
            </w:tcBorders>
          </w:tcPr>
          <w:p w14:paraId="4D3178EE" w14:textId="0E73E972" w:rsidR="00A84D2C" w:rsidRPr="003602EA" w:rsidRDefault="00A84D2C" w:rsidP="00A84D2C">
            <w:pPr>
              <w:pStyle w:val="a3"/>
              <w:spacing w:line="360" w:lineRule="auto"/>
            </w:pPr>
            <w:r w:rsidRPr="003602EA">
              <w:t>0.0</w:t>
            </w:r>
            <w:r w:rsidR="00086CFB">
              <w:t>3</w:t>
            </w:r>
            <w:r w:rsidRPr="003602EA">
              <w:t xml:space="preserve"> </w:t>
            </w:r>
            <w:r w:rsidRPr="003602EA">
              <w:rPr>
                <w:sz w:val="21"/>
              </w:rPr>
              <w:t>× 10</w:t>
            </w:r>
            <w:r w:rsidRPr="003602EA">
              <w:rPr>
                <w:sz w:val="21"/>
                <w:vertAlign w:val="superscript"/>
              </w:rPr>
              <w:t>-1</w:t>
            </w:r>
          </w:p>
        </w:tc>
        <w:tc>
          <w:tcPr>
            <w:tcW w:w="1275" w:type="dxa"/>
            <w:tcBorders>
              <w:top w:val="nil"/>
              <w:left w:val="nil"/>
              <w:bottom w:val="single" w:sz="12" w:space="0" w:color="auto"/>
              <w:right w:val="nil"/>
            </w:tcBorders>
          </w:tcPr>
          <w:p w14:paraId="7DF92883" w14:textId="77777777" w:rsidR="00A84D2C" w:rsidRPr="003602EA" w:rsidRDefault="00A84D2C" w:rsidP="00A84D2C">
            <w:pPr>
              <w:pStyle w:val="a3"/>
              <w:spacing w:line="360" w:lineRule="auto"/>
            </w:pPr>
            <w:r w:rsidRPr="003602EA">
              <w:t>1.00</w:t>
            </w:r>
          </w:p>
        </w:tc>
        <w:tc>
          <w:tcPr>
            <w:tcW w:w="1276" w:type="dxa"/>
            <w:tcBorders>
              <w:top w:val="nil"/>
              <w:left w:val="nil"/>
              <w:bottom w:val="single" w:sz="12" w:space="0" w:color="auto"/>
              <w:right w:val="nil"/>
            </w:tcBorders>
          </w:tcPr>
          <w:p w14:paraId="5A941290" w14:textId="09437923" w:rsidR="00A84D2C" w:rsidRPr="003602EA" w:rsidRDefault="00A84D2C" w:rsidP="00A84D2C">
            <w:pPr>
              <w:pStyle w:val="a3"/>
              <w:spacing w:line="360" w:lineRule="auto"/>
            </w:pPr>
            <w:r w:rsidRPr="003602EA">
              <w:t>1.00-1.0</w:t>
            </w:r>
            <w:r w:rsidR="00D74C86">
              <w:t>1</w:t>
            </w:r>
          </w:p>
        </w:tc>
        <w:tc>
          <w:tcPr>
            <w:tcW w:w="851" w:type="dxa"/>
            <w:tcBorders>
              <w:top w:val="nil"/>
              <w:left w:val="nil"/>
              <w:bottom w:val="single" w:sz="12" w:space="0" w:color="auto"/>
              <w:right w:val="nil"/>
            </w:tcBorders>
          </w:tcPr>
          <w:p w14:paraId="7D990A95" w14:textId="74E99D32" w:rsidR="00A84D2C" w:rsidRPr="003602EA" w:rsidRDefault="00A84D2C" w:rsidP="00A84D2C">
            <w:pPr>
              <w:pStyle w:val="a3"/>
              <w:spacing w:line="360" w:lineRule="auto"/>
            </w:pPr>
            <w:r w:rsidRPr="003602EA">
              <w:t>0.00</w:t>
            </w:r>
            <w:r w:rsidR="00D74C86">
              <w:t>7</w:t>
            </w:r>
          </w:p>
        </w:tc>
        <w:tc>
          <w:tcPr>
            <w:tcW w:w="992" w:type="dxa"/>
            <w:vMerge/>
            <w:tcBorders>
              <w:left w:val="nil"/>
              <w:bottom w:val="single" w:sz="12" w:space="0" w:color="auto"/>
              <w:right w:val="nil"/>
            </w:tcBorders>
          </w:tcPr>
          <w:p w14:paraId="7337E206" w14:textId="77777777" w:rsidR="00A84D2C" w:rsidRPr="003602EA" w:rsidRDefault="00A84D2C" w:rsidP="00A84D2C">
            <w:pPr>
              <w:pStyle w:val="a3"/>
              <w:spacing w:line="360" w:lineRule="auto"/>
            </w:pPr>
          </w:p>
        </w:tc>
      </w:tr>
    </w:tbl>
    <w:p w14:paraId="517BA3B6" w14:textId="563200DA" w:rsidR="00E2499B" w:rsidRPr="003602EA" w:rsidRDefault="00E2499B" w:rsidP="008C45A1">
      <w:pPr>
        <w:widowControl/>
        <w:jc w:val="left"/>
        <w:rPr>
          <w:rFonts w:cs="Times New Roman"/>
          <w:sz w:val="24"/>
          <w:szCs w:val="24"/>
        </w:rPr>
      </w:pPr>
      <w:r w:rsidRPr="003602EA">
        <w:rPr>
          <w:rFonts w:cs="Times New Roman"/>
          <w:sz w:val="24"/>
          <w:szCs w:val="24"/>
        </w:rPr>
        <w:br w:type="page"/>
      </w:r>
      <w:r w:rsidRPr="003602EA">
        <w:rPr>
          <w:rFonts w:cs="Times New Roman"/>
          <w:b/>
          <w:bCs/>
          <w:sz w:val="24"/>
          <w:szCs w:val="24"/>
        </w:rPr>
        <w:lastRenderedPageBreak/>
        <w:t xml:space="preserve">Supplementary Table </w:t>
      </w:r>
      <w:r w:rsidR="00674A41" w:rsidRPr="003602EA">
        <w:rPr>
          <w:rFonts w:cs="Times New Roman"/>
          <w:b/>
          <w:bCs/>
          <w:sz w:val="24"/>
          <w:szCs w:val="24"/>
        </w:rPr>
        <w:t>3</w:t>
      </w:r>
      <w:r w:rsidRPr="003602EA">
        <w:rPr>
          <w:rFonts w:cs="Times New Roman"/>
          <w:sz w:val="24"/>
          <w:szCs w:val="24"/>
        </w:rPr>
        <w:t>. Model comparisons of confidence and anxiety</w:t>
      </w:r>
    </w:p>
    <w:tbl>
      <w:tblPr>
        <w:tblStyle w:val="a5"/>
        <w:tblW w:w="9214" w:type="dxa"/>
        <w:jc w:val="center"/>
        <w:tblInd w:w="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268"/>
        <w:gridCol w:w="1843"/>
        <w:gridCol w:w="709"/>
        <w:gridCol w:w="1276"/>
        <w:gridCol w:w="1275"/>
        <w:gridCol w:w="851"/>
        <w:gridCol w:w="992"/>
      </w:tblGrid>
      <w:tr w:rsidR="00E2499B" w:rsidRPr="003602EA" w14:paraId="46CC7147" w14:textId="77777777" w:rsidTr="006B325E">
        <w:trPr>
          <w:jc w:val="center"/>
        </w:trPr>
        <w:tc>
          <w:tcPr>
            <w:tcW w:w="2268" w:type="dxa"/>
            <w:tcBorders>
              <w:top w:val="single" w:sz="12" w:space="0" w:color="auto"/>
              <w:left w:val="nil"/>
              <w:bottom w:val="single" w:sz="8" w:space="0" w:color="auto"/>
              <w:right w:val="nil"/>
            </w:tcBorders>
            <w:hideMark/>
          </w:tcPr>
          <w:p w14:paraId="0F4466C5" w14:textId="77777777" w:rsidR="00E2499B" w:rsidRPr="003602EA" w:rsidRDefault="00E2499B" w:rsidP="004E7C2E">
            <w:pPr>
              <w:pStyle w:val="a3"/>
              <w:spacing w:line="360" w:lineRule="auto"/>
            </w:pPr>
            <w:r w:rsidRPr="003602EA">
              <w:t>Models</w:t>
            </w:r>
          </w:p>
        </w:tc>
        <w:tc>
          <w:tcPr>
            <w:tcW w:w="1843" w:type="dxa"/>
            <w:tcBorders>
              <w:top w:val="single" w:sz="12" w:space="0" w:color="auto"/>
              <w:left w:val="nil"/>
              <w:bottom w:val="single" w:sz="8" w:space="0" w:color="auto"/>
              <w:right w:val="nil"/>
            </w:tcBorders>
            <w:hideMark/>
          </w:tcPr>
          <w:p w14:paraId="4E274B63" w14:textId="77777777" w:rsidR="00E2499B" w:rsidRPr="003602EA" w:rsidRDefault="00E2499B" w:rsidP="004E7C2E">
            <w:pPr>
              <w:pStyle w:val="a3"/>
              <w:spacing w:line="360" w:lineRule="auto"/>
            </w:pPr>
            <w:r w:rsidRPr="003602EA">
              <w:t>Predictors</w:t>
            </w:r>
          </w:p>
        </w:tc>
        <w:tc>
          <w:tcPr>
            <w:tcW w:w="709" w:type="dxa"/>
            <w:tcBorders>
              <w:top w:val="single" w:sz="12" w:space="0" w:color="auto"/>
              <w:left w:val="nil"/>
              <w:bottom w:val="single" w:sz="8" w:space="0" w:color="auto"/>
              <w:right w:val="nil"/>
            </w:tcBorders>
          </w:tcPr>
          <w:p w14:paraId="5483FB2B" w14:textId="77777777" w:rsidR="00E2499B" w:rsidRPr="003602EA" w:rsidRDefault="00E2499B" w:rsidP="004E7C2E">
            <w:pPr>
              <w:pStyle w:val="a3"/>
              <w:spacing w:line="360" w:lineRule="auto"/>
              <w:rPr>
                <w:i/>
                <w:iCs/>
              </w:rPr>
            </w:pPr>
            <w:r w:rsidRPr="003602EA">
              <w:rPr>
                <w:i/>
                <w:iCs/>
              </w:rPr>
              <w:t>β</w:t>
            </w:r>
          </w:p>
        </w:tc>
        <w:tc>
          <w:tcPr>
            <w:tcW w:w="1276" w:type="dxa"/>
            <w:tcBorders>
              <w:top w:val="single" w:sz="12" w:space="0" w:color="auto"/>
              <w:left w:val="nil"/>
              <w:bottom w:val="single" w:sz="8" w:space="0" w:color="auto"/>
              <w:right w:val="nil"/>
            </w:tcBorders>
            <w:hideMark/>
          </w:tcPr>
          <w:p w14:paraId="6647712B" w14:textId="77777777" w:rsidR="00E2499B" w:rsidRPr="003602EA" w:rsidRDefault="00E2499B" w:rsidP="004E7C2E">
            <w:pPr>
              <w:pStyle w:val="a3"/>
              <w:spacing w:line="360" w:lineRule="auto"/>
              <w:rPr>
                <w:i/>
                <w:iCs/>
              </w:rPr>
            </w:pPr>
            <w:r w:rsidRPr="003602EA">
              <w:rPr>
                <w:i/>
                <w:iCs/>
              </w:rPr>
              <w:t>Odds Ratios</w:t>
            </w:r>
          </w:p>
        </w:tc>
        <w:tc>
          <w:tcPr>
            <w:tcW w:w="1275" w:type="dxa"/>
            <w:tcBorders>
              <w:top w:val="single" w:sz="12" w:space="0" w:color="auto"/>
              <w:left w:val="nil"/>
              <w:bottom w:val="single" w:sz="8" w:space="0" w:color="auto"/>
              <w:right w:val="nil"/>
            </w:tcBorders>
            <w:hideMark/>
          </w:tcPr>
          <w:p w14:paraId="5DCD6293" w14:textId="77777777" w:rsidR="00E2499B" w:rsidRPr="003602EA" w:rsidRDefault="00E2499B" w:rsidP="004E7C2E">
            <w:pPr>
              <w:pStyle w:val="a3"/>
              <w:spacing w:line="360" w:lineRule="auto"/>
              <w:rPr>
                <w:i/>
                <w:iCs/>
              </w:rPr>
            </w:pPr>
            <w:r w:rsidRPr="003602EA">
              <w:rPr>
                <w:i/>
                <w:iCs/>
              </w:rPr>
              <w:t>CI</w:t>
            </w:r>
          </w:p>
        </w:tc>
        <w:tc>
          <w:tcPr>
            <w:tcW w:w="851" w:type="dxa"/>
            <w:tcBorders>
              <w:top w:val="single" w:sz="12" w:space="0" w:color="auto"/>
              <w:left w:val="nil"/>
              <w:bottom w:val="single" w:sz="8" w:space="0" w:color="auto"/>
              <w:right w:val="nil"/>
            </w:tcBorders>
            <w:hideMark/>
          </w:tcPr>
          <w:p w14:paraId="2B4B8715" w14:textId="77777777" w:rsidR="00E2499B" w:rsidRPr="003602EA" w:rsidRDefault="00E2499B" w:rsidP="004E7C2E">
            <w:pPr>
              <w:pStyle w:val="a3"/>
              <w:spacing w:line="360" w:lineRule="auto"/>
              <w:rPr>
                <w:i/>
                <w:iCs/>
              </w:rPr>
            </w:pPr>
            <w:r w:rsidRPr="003602EA">
              <w:rPr>
                <w:i/>
                <w:iCs/>
              </w:rPr>
              <w:t>p</w:t>
            </w:r>
          </w:p>
        </w:tc>
        <w:tc>
          <w:tcPr>
            <w:tcW w:w="992" w:type="dxa"/>
            <w:tcBorders>
              <w:top w:val="single" w:sz="12" w:space="0" w:color="auto"/>
              <w:left w:val="nil"/>
              <w:bottom w:val="single" w:sz="8" w:space="0" w:color="auto"/>
              <w:right w:val="nil"/>
            </w:tcBorders>
            <w:hideMark/>
          </w:tcPr>
          <w:p w14:paraId="0B89F6C4" w14:textId="77777777" w:rsidR="00E2499B" w:rsidRPr="003602EA" w:rsidRDefault="00E2499B" w:rsidP="004E7C2E">
            <w:pPr>
              <w:pStyle w:val="a3"/>
              <w:spacing w:line="360" w:lineRule="auto"/>
            </w:pPr>
            <w:r w:rsidRPr="003602EA">
              <w:t>AIC</w:t>
            </w:r>
          </w:p>
        </w:tc>
      </w:tr>
      <w:tr w:rsidR="00E2499B" w:rsidRPr="003602EA" w14:paraId="7515A03C" w14:textId="77777777" w:rsidTr="006B325E">
        <w:trPr>
          <w:jc w:val="center"/>
        </w:trPr>
        <w:tc>
          <w:tcPr>
            <w:tcW w:w="2268" w:type="dxa"/>
            <w:vMerge w:val="restart"/>
            <w:tcBorders>
              <w:top w:val="nil"/>
              <w:left w:val="nil"/>
              <w:bottom w:val="nil"/>
              <w:right w:val="nil"/>
            </w:tcBorders>
            <w:vAlign w:val="center"/>
            <w:hideMark/>
          </w:tcPr>
          <w:p w14:paraId="2C2293DA" w14:textId="77777777" w:rsidR="00E2499B" w:rsidRPr="003602EA" w:rsidRDefault="00E2499B" w:rsidP="004E7C2E">
            <w:pPr>
              <w:pStyle w:val="a3"/>
              <w:spacing w:line="360" w:lineRule="auto"/>
            </w:pPr>
            <w:r w:rsidRPr="003602EA">
              <w:t>Model1: escape ~ confidence + (1 | subject)</w:t>
            </w:r>
          </w:p>
        </w:tc>
        <w:tc>
          <w:tcPr>
            <w:tcW w:w="1843" w:type="dxa"/>
            <w:tcBorders>
              <w:top w:val="single" w:sz="8" w:space="0" w:color="auto"/>
              <w:left w:val="nil"/>
              <w:bottom w:val="nil"/>
              <w:right w:val="nil"/>
            </w:tcBorders>
            <w:hideMark/>
          </w:tcPr>
          <w:p w14:paraId="458ECA9E" w14:textId="77777777" w:rsidR="00E2499B" w:rsidRPr="003602EA" w:rsidRDefault="00E2499B" w:rsidP="004E7C2E">
            <w:pPr>
              <w:pStyle w:val="a3"/>
              <w:spacing w:line="360" w:lineRule="auto"/>
            </w:pPr>
            <w:r w:rsidRPr="003602EA">
              <w:t>(Intercept)</w:t>
            </w:r>
          </w:p>
        </w:tc>
        <w:tc>
          <w:tcPr>
            <w:tcW w:w="709" w:type="dxa"/>
            <w:tcBorders>
              <w:top w:val="single" w:sz="8" w:space="0" w:color="auto"/>
              <w:left w:val="nil"/>
              <w:bottom w:val="nil"/>
              <w:right w:val="nil"/>
            </w:tcBorders>
          </w:tcPr>
          <w:p w14:paraId="11FFE0A0" w14:textId="77777777" w:rsidR="00E2499B" w:rsidRPr="003602EA" w:rsidRDefault="00E2499B" w:rsidP="004E7C2E">
            <w:pPr>
              <w:pStyle w:val="a3"/>
              <w:spacing w:line="360" w:lineRule="auto"/>
            </w:pPr>
            <w:r w:rsidRPr="003602EA">
              <w:t>0.87</w:t>
            </w:r>
          </w:p>
        </w:tc>
        <w:tc>
          <w:tcPr>
            <w:tcW w:w="1276" w:type="dxa"/>
            <w:tcBorders>
              <w:top w:val="single" w:sz="8" w:space="0" w:color="auto"/>
              <w:left w:val="nil"/>
              <w:bottom w:val="nil"/>
              <w:right w:val="nil"/>
            </w:tcBorders>
          </w:tcPr>
          <w:p w14:paraId="205909B5" w14:textId="77777777" w:rsidR="00E2499B" w:rsidRPr="003602EA" w:rsidRDefault="00E2499B" w:rsidP="004E7C2E">
            <w:pPr>
              <w:pStyle w:val="a3"/>
              <w:spacing w:line="360" w:lineRule="auto"/>
            </w:pPr>
            <w:r w:rsidRPr="003602EA">
              <w:t>2.38</w:t>
            </w:r>
          </w:p>
        </w:tc>
        <w:tc>
          <w:tcPr>
            <w:tcW w:w="1275" w:type="dxa"/>
            <w:tcBorders>
              <w:top w:val="single" w:sz="8" w:space="0" w:color="auto"/>
              <w:left w:val="nil"/>
              <w:bottom w:val="nil"/>
              <w:right w:val="nil"/>
            </w:tcBorders>
          </w:tcPr>
          <w:p w14:paraId="12D62558" w14:textId="085A56C1" w:rsidR="00E2499B" w:rsidRPr="003602EA" w:rsidRDefault="00E2499B" w:rsidP="004E7C2E">
            <w:pPr>
              <w:pStyle w:val="a3"/>
              <w:spacing w:line="360" w:lineRule="auto"/>
            </w:pPr>
            <w:r w:rsidRPr="003602EA">
              <w:t>1.82</w:t>
            </w:r>
            <w:r w:rsidR="00203AE0" w:rsidRPr="003602EA">
              <w:t>-</w:t>
            </w:r>
            <w:r w:rsidRPr="003602EA">
              <w:t>3.12</w:t>
            </w:r>
          </w:p>
        </w:tc>
        <w:tc>
          <w:tcPr>
            <w:tcW w:w="851" w:type="dxa"/>
            <w:tcBorders>
              <w:top w:val="single" w:sz="8" w:space="0" w:color="auto"/>
              <w:left w:val="nil"/>
              <w:bottom w:val="nil"/>
              <w:right w:val="nil"/>
            </w:tcBorders>
          </w:tcPr>
          <w:p w14:paraId="3C636A79" w14:textId="77777777" w:rsidR="00E2499B" w:rsidRPr="003602EA" w:rsidRDefault="00E2499B" w:rsidP="004E7C2E">
            <w:pPr>
              <w:pStyle w:val="a3"/>
              <w:spacing w:line="360" w:lineRule="auto"/>
            </w:pPr>
            <w:r w:rsidRPr="003602EA">
              <w:t>&lt; 0.001</w:t>
            </w:r>
          </w:p>
        </w:tc>
        <w:tc>
          <w:tcPr>
            <w:tcW w:w="992" w:type="dxa"/>
            <w:vMerge w:val="restart"/>
            <w:tcBorders>
              <w:top w:val="single" w:sz="8" w:space="0" w:color="auto"/>
              <w:left w:val="nil"/>
              <w:right w:val="nil"/>
            </w:tcBorders>
            <w:vAlign w:val="center"/>
          </w:tcPr>
          <w:p w14:paraId="4CF88510" w14:textId="77777777" w:rsidR="00E2499B" w:rsidRPr="003602EA" w:rsidRDefault="00E2499B" w:rsidP="004E7C2E">
            <w:pPr>
              <w:pStyle w:val="a3"/>
              <w:spacing w:line="360" w:lineRule="auto"/>
            </w:pPr>
            <w:r w:rsidRPr="003602EA">
              <w:t>3486.67</w:t>
            </w:r>
          </w:p>
        </w:tc>
      </w:tr>
      <w:tr w:rsidR="00E2499B" w:rsidRPr="003602EA" w14:paraId="149C8A73" w14:textId="77777777" w:rsidTr="006B325E">
        <w:trPr>
          <w:jc w:val="center"/>
        </w:trPr>
        <w:tc>
          <w:tcPr>
            <w:tcW w:w="2268" w:type="dxa"/>
            <w:vMerge/>
            <w:tcBorders>
              <w:top w:val="nil"/>
              <w:left w:val="nil"/>
              <w:bottom w:val="nil"/>
              <w:right w:val="nil"/>
            </w:tcBorders>
            <w:vAlign w:val="center"/>
            <w:hideMark/>
          </w:tcPr>
          <w:p w14:paraId="59B10D70" w14:textId="77777777" w:rsidR="00E2499B" w:rsidRPr="003602EA" w:rsidRDefault="00E2499B" w:rsidP="004E7C2E">
            <w:pPr>
              <w:spacing w:line="360" w:lineRule="auto"/>
              <w:jc w:val="left"/>
              <w:rPr>
                <w:rFonts w:cs="Times New Roman"/>
                <w:szCs w:val="21"/>
              </w:rPr>
            </w:pPr>
          </w:p>
        </w:tc>
        <w:tc>
          <w:tcPr>
            <w:tcW w:w="1843" w:type="dxa"/>
            <w:tcBorders>
              <w:top w:val="nil"/>
              <w:left w:val="nil"/>
              <w:bottom w:val="nil"/>
              <w:right w:val="nil"/>
            </w:tcBorders>
            <w:hideMark/>
          </w:tcPr>
          <w:p w14:paraId="785D7466" w14:textId="77777777" w:rsidR="00E2499B" w:rsidRPr="003602EA" w:rsidRDefault="00E2499B" w:rsidP="004E7C2E">
            <w:pPr>
              <w:pStyle w:val="a3"/>
              <w:spacing w:line="360" w:lineRule="auto"/>
            </w:pPr>
            <w:r w:rsidRPr="003602EA">
              <w:t>confidence</w:t>
            </w:r>
          </w:p>
        </w:tc>
        <w:tc>
          <w:tcPr>
            <w:tcW w:w="709" w:type="dxa"/>
            <w:tcBorders>
              <w:top w:val="nil"/>
              <w:left w:val="nil"/>
              <w:bottom w:val="nil"/>
              <w:right w:val="nil"/>
            </w:tcBorders>
          </w:tcPr>
          <w:p w14:paraId="344770C8" w14:textId="77777777" w:rsidR="00E2499B" w:rsidRPr="003602EA" w:rsidRDefault="00E2499B" w:rsidP="004E7C2E">
            <w:pPr>
              <w:pStyle w:val="a3"/>
              <w:spacing w:line="360" w:lineRule="auto"/>
            </w:pPr>
            <w:r w:rsidRPr="003602EA">
              <w:t>0.12</w:t>
            </w:r>
          </w:p>
        </w:tc>
        <w:tc>
          <w:tcPr>
            <w:tcW w:w="1276" w:type="dxa"/>
            <w:tcBorders>
              <w:top w:val="nil"/>
              <w:left w:val="nil"/>
              <w:bottom w:val="nil"/>
              <w:right w:val="nil"/>
            </w:tcBorders>
          </w:tcPr>
          <w:p w14:paraId="33BE68B9" w14:textId="77777777" w:rsidR="00E2499B" w:rsidRPr="003602EA" w:rsidRDefault="00E2499B" w:rsidP="004E7C2E">
            <w:pPr>
              <w:pStyle w:val="a3"/>
              <w:spacing w:line="360" w:lineRule="auto"/>
            </w:pPr>
            <w:r w:rsidRPr="003602EA">
              <w:t>1.12</w:t>
            </w:r>
          </w:p>
        </w:tc>
        <w:tc>
          <w:tcPr>
            <w:tcW w:w="1275" w:type="dxa"/>
            <w:tcBorders>
              <w:top w:val="nil"/>
              <w:left w:val="nil"/>
              <w:bottom w:val="nil"/>
              <w:right w:val="nil"/>
            </w:tcBorders>
          </w:tcPr>
          <w:p w14:paraId="2AC4404C" w14:textId="44FF56DA" w:rsidR="00E2499B" w:rsidRPr="003602EA" w:rsidRDefault="00E2499B" w:rsidP="004E7C2E">
            <w:pPr>
              <w:pStyle w:val="a3"/>
              <w:spacing w:line="360" w:lineRule="auto"/>
            </w:pPr>
            <w:r w:rsidRPr="003602EA">
              <w:t>1.07</w:t>
            </w:r>
            <w:r w:rsidR="0008610F" w:rsidRPr="003602EA">
              <w:t>-</w:t>
            </w:r>
            <w:r w:rsidRPr="003602EA">
              <w:t>1.18</w:t>
            </w:r>
          </w:p>
        </w:tc>
        <w:tc>
          <w:tcPr>
            <w:tcW w:w="851" w:type="dxa"/>
            <w:tcBorders>
              <w:top w:val="nil"/>
              <w:left w:val="nil"/>
              <w:bottom w:val="nil"/>
              <w:right w:val="nil"/>
            </w:tcBorders>
          </w:tcPr>
          <w:p w14:paraId="45E37B33" w14:textId="77777777" w:rsidR="00E2499B" w:rsidRPr="003602EA" w:rsidRDefault="00E2499B" w:rsidP="004E7C2E">
            <w:pPr>
              <w:pStyle w:val="a3"/>
              <w:spacing w:line="360" w:lineRule="auto"/>
            </w:pPr>
            <w:r w:rsidRPr="003602EA">
              <w:t>&lt; 0.001</w:t>
            </w:r>
          </w:p>
        </w:tc>
        <w:tc>
          <w:tcPr>
            <w:tcW w:w="992" w:type="dxa"/>
            <w:vMerge/>
            <w:tcBorders>
              <w:left w:val="nil"/>
              <w:bottom w:val="nil"/>
              <w:right w:val="nil"/>
            </w:tcBorders>
          </w:tcPr>
          <w:p w14:paraId="42FA3A54" w14:textId="77777777" w:rsidR="00E2499B" w:rsidRPr="003602EA" w:rsidRDefault="00E2499B" w:rsidP="004E7C2E">
            <w:pPr>
              <w:pStyle w:val="a3"/>
              <w:spacing w:line="360" w:lineRule="auto"/>
            </w:pPr>
          </w:p>
        </w:tc>
      </w:tr>
      <w:tr w:rsidR="00E2499B" w:rsidRPr="003602EA" w14:paraId="104979D3" w14:textId="77777777" w:rsidTr="006B325E">
        <w:trPr>
          <w:jc w:val="center"/>
        </w:trPr>
        <w:tc>
          <w:tcPr>
            <w:tcW w:w="2268" w:type="dxa"/>
            <w:vMerge w:val="restart"/>
            <w:tcBorders>
              <w:top w:val="nil"/>
              <w:left w:val="nil"/>
              <w:bottom w:val="nil"/>
              <w:right w:val="nil"/>
            </w:tcBorders>
            <w:vAlign w:val="center"/>
            <w:hideMark/>
          </w:tcPr>
          <w:p w14:paraId="547820C3" w14:textId="77777777" w:rsidR="00E2499B" w:rsidRPr="003602EA" w:rsidRDefault="00E2499B" w:rsidP="004E7C2E">
            <w:pPr>
              <w:pStyle w:val="a3"/>
              <w:spacing w:line="360" w:lineRule="auto"/>
            </w:pPr>
            <w:r w:rsidRPr="003602EA">
              <w:t>Model2: escape ~ anxiety + (1 | subject)</w:t>
            </w:r>
          </w:p>
        </w:tc>
        <w:tc>
          <w:tcPr>
            <w:tcW w:w="1843" w:type="dxa"/>
            <w:tcBorders>
              <w:top w:val="nil"/>
              <w:left w:val="nil"/>
              <w:bottom w:val="nil"/>
              <w:right w:val="nil"/>
            </w:tcBorders>
            <w:hideMark/>
          </w:tcPr>
          <w:p w14:paraId="1F8DC184" w14:textId="77777777" w:rsidR="00E2499B" w:rsidRPr="003602EA" w:rsidRDefault="00E2499B" w:rsidP="004E7C2E">
            <w:pPr>
              <w:pStyle w:val="a3"/>
              <w:spacing w:line="360" w:lineRule="auto"/>
            </w:pPr>
            <w:r w:rsidRPr="003602EA">
              <w:t>(Intercept)</w:t>
            </w:r>
          </w:p>
        </w:tc>
        <w:tc>
          <w:tcPr>
            <w:tcW w:w="709" w:type="dxa"/>
            <w:tcBorders>
              <w:top w:val="nil"/>
              <w:left w:val="nil"/>
              <w:bottom w:val="nil"/>
              <w:right w:val="nil"/>
            </w:tcBorders>
          </w:tcPr>
          <w:p w14:paraId="1C45B547" w14:textId="77777777" w:rsidR="00E2499B" w:rsidRPr="003602EA" w:rsidRDefault="00E2499B" w:rsidP="004E7C2E">
            <w:pPr>
              <w:pStyle w:val="a3"/>
              <w:spacing w:line="360" w:lineRule="auto"/>
            </w:pPr>
            <w:r w:rsidRPr="003602EA">
              <w:t>3.08</w:t>
            </w:r>
          </w:p>
        </w:tc>
        <w:tc>
          <w:tcPr>
            <w:tcW w:w="1276" w:type="dxa"/>
            <w:tcBorders>
              <w:top w:val="nil"/>
              <w:left w:val="nil"/>
              <w:bottom w:val="nil"/>
              <w:right w:val="nil"/>
            </w:tcBorders>
          </w:tcPr>
          <w:p w14:paraId="394833D8" w14:textId="77777777" w:rsidR="00E2499B" w:rsidRPr="003602EA" w:rsidRDefault="00E2499B" w:rsidP="004E7C2E">
            <w:pPr>
              <w:pStyle w:val="a3"/>
              <w:spacing w:line="360" w:lineRule="auto"/>
            </w:pPr>
            <w:r w:rsidRPr="003602EA">
              <w:t>21.85</w:t>
            </w:r>
          </w:p>
        </w:tc>
        <w:tc>
          <w:tcPr>
            <w:tcW w:w="1275" w:type="dxa"/>
            <w:tcBorders>
              <w:top w:val="nil"/>
              <w:left w:val="nil"/>
              <w:bottom w:val="nil"/>
              <w:right w:val="nil"/>
            </w:tcBorders>
          </w:tcPr>
          <w:p w14:paraId="21F9B126" w14:textId="12B3BBEB" w:rsidR="00E2499B" w:rsidRPr="003602EA" w:rsidRDefault="00E2499B" w:rsidP="004E7C2E">
            <w:pPr>
              <w:pStyle w:val="a3"/>
              <w:spacing w:line="360" w:lineRule="auto"/>
            </w:pPr>
            <w:r w:rsidRPr="003602EA">
              <w:t>15.83</w:t>
            </w:r>
            <w:r w:rsidR="0008610F" w:rsidRPr="003602EA">
              <w:t>-</w:t>
            </w:r>
            <w:r w:rsidRPr="003602EA">
              <w:t>30.15</w:t>
            </w:r>
          </w:p>
        </w:tc>
        <w:tc>
          <w:tcPr>
            <w:tcW w:w="851" w:type="dxa"/>
            <w:tcBorders>
              <w:top w:val="nil"/>
              <w:left w:val="nil"/>
              <w:bottom w:val="nil"/>
              <w:right w:val="nil"/>
            </w:tcBorders>
          </w:tcPr>
          <w:p w14:paraId="030DC3D1" w14:textId="77777777" w:rsidR="00E2499B" w:rsidRPr="003602EA" w:rsidRDefault="00E2499B" w:rsidP="004E7C2E">
            <w:pPr>
              <w:pStyle w:val="a3"/>
              <w:spacing w:line="360" w:lineRule="auto"/>
            </w:pPr>
            <w:r w:rsidRPr="003602EA">
              <w:t>&lt; 0.001</w:t>
            </w:r>
          </w:p>
        </w:tc>
        <w:tc>
          <w:tcPr>
            <w:tcW w:w="992" w:type="dxa"/>
            <w:vMerge w:val="restart"/>
            <w:tcBorders>
              <w:top w:val="nil"/>
              <w:left w:val="nil"/>
              <w:right w:val="nil"/>
            </w:tcBorders>
            <w:vAlign w:val="center"/>
          </w:tcPr>
          <w:p w14:paraId="421DE791" w14:textId="77777777" w:rsidR="00E2499B" w:rsidRPr="003602EA" w:rsidRDefault="00E2499B" w:rsidP="004E7C2E">
            <w:pPr>
              <w:pStyle w:val="a3"/>
              <w:spacing w:line="360" w:lineRule="auto"/>
            </w:pPr>
            <w:r w:rsidRPr="003602EA">
              <w:t>3353.67</w:t>
            </w:r>
          </w:p>
        </w:tc>
      </w:tr>
      <w:tr w:rsidR="00E2499B" w:rsidRPr="003602EA" w14:paraId="48F77D33" w14:textId="77777777" w:rsidTr="006B325E">
        <w:trPr>
          <w:jc w:val="center"/>
        </w:trPr>
        <w:tc>
          <w:tcPr>
            <w:tcW w:w="2268" w:type="dxa"/>
            <w:vMerge/>
            <w:tcBorders>
              <w:top w:val="nil"/>
              <w:left w:val="nil"/>
              <w:bottom w:val="nil"/>
              <w:right w:val="nil"/>
            </w:tcBorders>
            <w:vAlign w:val="center"/>
            <w:hideMark/>
          </w:tcPr>
          <w:p w14:paraId="6DD35D74" w14:textId="77777777" w:rsidR="00E2499B" w:rsidRPr="003602EA" w:rsidRDefault="00E2499B" w:rsidP="004E7C2E">
            <w:pPr>
              <w:spacing w:line="360" w:lineRule="auto"/>
              <w:jc w:val="left"/>
              <w:rPr>
                <w:rFonts w:cs="Times New Roman"/>
                <w:szCs w:val="21"/>
              </w:rPr>
            </w:pPr>
          </w:p>
        </w:tc>
        <w:tc>
          <w:tcPr>
            <w:tcW w:w="1843" w:type="dxa"/>
            <w:tcBorders>
              <w:top w:val="nil"/>
              <w:left w:val="nil"/>
              <w:bottom w:val="nil"/>
              <w:right w:val="nil"/>
            </w:tcBorders>
            <w:hideMark/>
          </w:tcPr>
          <w:p w14:paraId="60B5281F" w14:textId="77777777" w:rsidR="00E2499B" w:rsidRPr="003602EA" w:rsidRDefault="00E2499B" w:rsidP="004E7C2E">
            <w:pPr>
              <w:pStyle w:val="a3"/>
              <w:spacing w:line="360" w:lineRule="auto"/>
            </w:pPr>
            <w:r w:rsidRPr="003602EA">
              <w:t>anxiety</w:t>
            </w:r>
          </w:p>
        </w:tc>
        <w:tc>
          <w:tcPr>
            <w:tcW w:w="709" w:type="dxa"/>
            <w:tcBorders>
              <w:top w:val="nil"/>
              <w:left w:val="nil"/>
              <w:bottom w:val="nil"/>
              <w:right w:val="nil"/>
            </w:tcBorders>
          </w:tcPr>
          <w:p w14:paraId="20D10634" w14:textId="77777777" w:rsidR="00E2499B" w:rsidRPr="003602EA" w:rsidRDefault="00E2499B" w:rsidP="004E7C2E">
            <w:pPr>
              <w:pStyle w:val="a3"/>
              <w:spacing w:line="360" w:lineRule="auto"/>
            </w:pPr>
            <w:r w:rsidRPr="003602EA">
              <w:t>-0.34</w:t>
            </w:r>
          </w:p>
        </w:tc>
        <w:tc>
          <w:tcPr>
            <w:tcW w:w="1276" w:type="dxa"/>
            <w:tcBorders>
              <w:top w:val="nil"/>
              <w:left w:val="nil"/>
              <w:bottom w:val="nil"/>
              <w:right w:val="nil"/>
            </w:tcBorders>
          </w:tcPr>
          <w:p w14:paraId="0DE7C3AC" w14:textId="77777777" w:rsidR="00E2499B" w:rsidRPr="003602EA" w:rsidRDefault="00E2499B" w:rsidP="004E7C2E">
            <w:pPr>
              <w:pStyle w:val="a3"/>
              <w:spacing w:line="360" w:lineRule="auto"/>
            </w:pPr>
            <w:r w:rsidRPr="003602EA">
              <w:t>0.71</w:t>
            </w:r>
          </w:p>
        </w:tc>
        <w:tc>
          <w:tcPr>
            <w:tcW w:w="1275" w:type="dxa"/>
            <w:tcBorders>
              <w:top w:val="nil"/>
              <w:left w:val="nil"/>
              <w:bottom w:val="nil"/>
              <w:right w:val="nil"/>
            </w:tcBorders>
          </w:tcPr>
          <w:p w14:paraId="0F4A5B9A" w14:textId="008C0855" w:rsidR="00E2499B" w:rsidRPr="003602EA" w:rsidRDefault="00E2499B" w:rsidP="004E7C2E">
            <w:pPr>
              <w:pStyle w:val="a3"/>
              <w:spacing w:line="360" w:lineRule="auto"/>
            </w:pPr>
            <w:r w:rsidRPr="003602EA">
              <w:t>0.</w:t>
            </w:r>
            <w:r w:rsidR="0008610F" w:rsidRPr="003602EA">
              <w:t>67-</w:t>
            </w:r>
            <w:r w:rsidRPr="003602EA">
              <w:t>0.75</w:t>
            </w:r>
          </w:p>
        </w:tc>
        <w:tc>
          <w:tcPr>
            <w:tcW w:w="851" w:type="dxa"/>
            <w:tcBorders>
              <w:top w:val="nil"/>
              <w:left w:val="nil"/>
              <w:bottom w:val="nil"/>
              <w:right w:val="nil"/>
            </w:tcBorders>
          </w:tcPr>
          <w:p w14:paraId="32A8ECAD" w14:textId="77777777" w:rsidR="00E2499B" w:rsidRPr="003602EA" w:rsidRDefault="00E2499B" w:rsidP="004E7C2E">
            <w:pPr>
              <w:pStyle w:val="a3"/>
              <w:spacing w:line="360" w:lineRule="auto"/>
            </w:pPr>
            <w:r w:rsidRPr="003602EA">
              <w:t>&lt; 0.001</w:t>
            </w:r>
          </w:p>
        </w:tc>
        <w:tc>
          <w:tcPr>
            <w:tcW w:w="992" w:type="dxa"/>
            <w:vMerge/>
            <w:tcBorders>
              <w:left w:val="nil"/>
              <w:bottom w:val="nil"/>
              <w:right w:val="nil"/>
            </w:tcBorders>
          </w:tcPr>
          <w:p w14:paraId="158C7880" w14:textId="77777777" w:rsidR="00E2499B" w:rsidRPr="003602EA" w:rsidRDefault="00E2499B" w:rsidP="004E7C2E">
            <w:pPr>
              <w:pStyle w:val="a3"/>
              <w:spacing w:line="360" w:lineRule="auto"/>
            </w:pPr>
          </w:p>
        </w:tc>
      </w:tr>
      <w:tr w:rsidR="00E2499B" w:rsidRPr="003602EA" w14:paraId="661E03F5" w14:textId="77777777" w:rsidTr="006B325E">
        <w:trPr>
          <w:jc w:val="center"/>
        </w:trPr>
        <w:tc>
          <w:tcPr>
            <w:tcW w:w="2268" w:type="dxa"/>
            <w:vMerge w:val="restart"/>
            <w:tcBorders>
              <w:top w:val="nil"/>
              <w:left w:val="nil"/>
              <w:bottom w:val="nil"/>
              <w:right w:val="nil"/>
            </w:tcBorders>
            <w:vAlign w:val="center"/>
            <w:hideMark/>
          </w:tcPr>
          <w:p w14:paraId="598AD7EE" w14:textId="77777777" w:rsidR="00E2499B" w:rsidRPr="003602EA" w:rsidRDefault="00E2499B" w:rsidP="004E7C2E">
            <w:pPr>
              <w:pStyle w:val="a3"/>
              <w:spacing w:line="360" w:lineRule="auto"/>
            </w:pPr>
            <w:r w:rsidRPr="003602EA">
              <w:t>Model3: escape ~ confidence + anxiety + (1 | subject)</w:t>
            </w:r>
          </w:p>
        </w:tc>
        <w:tc>
          <w:tcPr>
            <w:tcW w:w="1843" w:type="dxa"/>
            <w:tcBorders>
              <w:top w:val="nil"/>
              <w:left w:val="nil"/>
              <w:bottom w:val="nil"/>
              <w:right w:val="nil"/>
            </w:tcBorders>
            <w:hideMark/>
          </w:tcPr>
          <w:p w14:paraId="3E8AAD76" w14:textId="77777777" w:rsidR="00E2499B" w:rsidRPr="003602EA" w:rsidRDefault="00E2499B" w:rsidP="004E7C2E">
            <w:pPr>
              <w:pStyle w:val="a3"/>
              <w:spacing w:line="360" w:lineRule="auto"/>
            </w:pPr>
            <w:r w:rsidRPr="003602EA">
              <w:t>(Intercept)</w:t>
            </w:r>
          </w:p>
        </w:tc>
        <w:tc>
          <w:tcPr>
            <w:tcW w:w="709" w:type="dxa"/>
            <w:tcBorders>
              <w:top w:val="nil"/>
              <w:left w:val="nil"/>
              <w:bottom w:val="nil"/>
              <w:right w:val="nil"/>
            </w:tcBorders>
          </w:tcPr>
          <w:p w14:paraId="692D6633" w14:textId="77777777" w:rsidR="00E2499B" w:rsidRPr="003602EA" w:rsidRDefault="00E2499B" w:rsidP="004E7C2E">
            <w:pPr>
              <w:pStyle w:val="a3"/>
              <w:spacing w:line="360" w:lineRule="auto"/>
            </w:pPr>
            <w:r w:rsidRPr="003602EA">
              <w:t>3.16</w:t>
            </w:r>
          </w:p>
        </w:tc>
        <w:tc>
          <w:tcPr>
            <w:tcW w:w="1276" w:type="dxa"/>
            <w:tcBorders>
              <w:top w:val="nil"/>
              <w:left w:val="nil"/>
              <w:bottom w:val="nil"/>
              <w:right w:val="nil"/>
            </w:tcBorders>
          </w:tcPr>
          <w:p w14:paraId="0DB6A6AB" w14:textId="77777777" w:rsidR="00E2499B" w:rsidRPr="003602EA" w:rsidRDefault="00E2499B" w:rsidP="004E7C2E">
            <w:pPr>
              <w:pStyle w:val="a3"/>
              <w:spacing w:line="360" w:lineRule="auto"/>
            </w:pPr>
            <w:r w:rsidRPr="003602EA">
              <w:t>23.67</w:t>
            </w:r>
          </w:p>
        </w:tc>
        <w:tc>
          <w:tcPr>
            <w:tcW w:w="1275" w:type="dxa"/>
            <w:tcBorders>
              <w:top w:val="nil"/>
              <w:left w:val="nil"/>
              <w:bottom w:val="nil"/>
              <w:right w:val="nil"/>
            </w:tcBorders>
          </w:tcPr>
          <w:p w14:paraId="3324B66E" w14:textId="17284F84" w:rsidR="00E2499B" w:rsidRPr="003602EA" w:rsidRDefault="00E2499B" w:rsidP="004E7C2E">
            <w:pPr>
              <w:pStyle w:val="a3"/>
              <w:spacing w:line="360" w:lineRule="auto"/>
            </w:pPr>
            <w:r w:rsidRPr="003602EA">
              <w:t>13.92</w:t>
            </w:r>
            <w:r w:rsidR="0008610F" w:rsidRPr="003602EA">
              <w:t>-</w:t>
            </w:r>
            <w:r w:rsidRPr="003602EA">
              <w:t>40.27</w:t>
            </w:r>
          </w:p>
        </w:tc>
        <w:tc>
          <w:tcPr>
            <w:tcW w:w="851" w:type="dxa"/>
            <w:tcBorders>
              <w:top w:val="nil"/>
              <w:left w:val="nil"/>
              <w:bottom w:val="nil"/>
              <w:right w:val="nil"/>
            </w:tcBorders>
          </w:tcPr>
          <w:p w14:paraId="2277584E" w14:textId="77777777" w:rsidR="00E2499B" w:rsidRPr="003602EA" w:rsidRDefault="00E2499B" w:rsidP="004E7C2E">
            <w:pPr>
              <w:pStyle w:val="a3"/>
              <w:spacing w:line="360" w:lineRule="auto"/>
            </w:pPr>
            <w:r w:rsidRPr="003602EA">
              <w:t>&lt; 0.001</w:t>
            </w:r>
          </w:p>
        </w:tc>
        <w:tc>
          <w:tcPr>
            <w:tcW w:w="992" w:type="dxa"/>
            <w:vMerge w:val="restart"/>
            <w:tcBorders>
              <w:top w:val="nil"/>
              <w:left w:val="nil"/>
              <w:right w:val="nil"/>
            </w:tcBorders>
            <w:vAlign w:val="center"/>
          </w:tcPr>
          <w:p w14:paraId="5783609B" w14:textId="77777777" w:rsidR="00E2499B" w:rsidRPr="003602EA" w:rsidRDefault="00E2499B" w:rsidP="004E7C2E">
            <w:pPr>
              <w:pStyle w:val="a3"/>
              <w:spacing w:line="360" w:lineRule="auto"/>
            </w:pPr>
            <w:r w:rsidRPr="003602EA">
              <w:t>3355.54</w:t>
            </w:r>
          </w:p>
        </w:tc>
      </w:tr>
      <w:tr w:rsidR="00E2499B" w:rsidRPr="003602EA" w14:paraId="0695EF51" w14:textId="77777777" w:rsidTr="006B325E">
        <w:trPr>
          <w:jc w:val="center"/>
        </w:trPr>
        <w:tc>
          <w:tcPr>
            <w:tcW w:w="2268" w:type="dxa"/>
            <w:vMerge/>
            <w:tcBorders>
              <w:top w:val="nil"/>
              <w:left w:val="nil"/>
              <w:bottom w:val="nil"/>
              <w:right w:val="nil"/>
            </w:tcBorders>
            <w:vAlign w:val="center"/>
            <w:hideMark/>
          </w:tcPr>
          <w:p w14:paraId="288AAC31" w14:textId="77777777" w:rsidR="00E2499B" w:rsidRPr="003602EA" w:rsidRDefault="00E2499B" w:rsidP="004E7C2E">
            <w:pPr>
              <w:spacing w:line="360" w:lineRule="auto"/>
              <w:jc w:val="left"/>
              <w:rPr>
                <w:rFonts w:cs="Times New Roman"/>
                <w:szCs w:val="21"/>
              </w:rPr>
            </w:pPr>
          </w:p>
        </w:tc>
        <w:tc>
          <w:tcPr>
            <w:tcW w:w="1843" w:type="dxa"/>
            <w:tcBorders>
              <w:top w:val="nil"/>
              <w:left w:val="nil"/>
              <w:bottom w:val="nil"/>
              <w:right w:val="nil"/>
            </w:tcBorders>
            <w:hideMark/>
          </w:tcPr>
          <w:p w14:paraId="6AFC93A3" w14:textId="77777777" w:rsidR="00E2499B" w:rsidRPr="003602EA" w:rsidRDefault="00E2499B" w:rsidP="004E7C2E">
            <w:pPr>
              <w:pStyle w:val="a3"/>
              <w:spacing w:line="360" w:lineRule="auto"/>
            </w:pPr>
            <w:r w:rsidRPr="003602EA">
              <w:t>confidence</w:t>
            </w:r>
          </w:p>
        </w:tc>
        <w:tc>
          <w:tcPr>
            <w:tcW w:w="709" w:type="dxa"/>
            <w:tcBorders>
              <w:top w:val="nil"/>
              <w:left w:val="nil"/>
              <w:bottom w:val="nil"/>
              <w:right w:val="nil"/>
            </w:tcBorders>
          </w:tcPr>
          <w:p w14:paraId="76B8CB1F" w14:textId="77777777" w:rsidR="00E2499B" w:rsidRPr="003602EA" w:rsidRDefault="00E2499B" w:rsidP="004E7C2E">
            <w:pPr>
              <w:pStyle w:val="a3"/>
              <w:spacing w:line="360" w:lineRule="auto"/>
            </w:pPr>
            <w:r w:rsidRPr="003602EA">
              <w:t>-0.01</w:t>
            </w:r>
          </w:p>
        </w:tc>
        <w:tc>
          <w:tcPr>
            <w:tcW w:w="1276" w:type="dxa"/>
            <w:tcBorders>
              <w:top w:val="nil"/>
              <w:left w:val="nil"/>
              <w:bottom w:val="nil"/>
              <w:right w:val="nil"/>
            </w:tcBorders>
          </w:tcPr>
          <w:p w14:paraId="2A556EA8" w14:textId="77777777" w:rsidR="00E2499B" w:rsidRPr="003602EA" w:rsidRDefault="00E2499B" w:rsidP="004E7C2E">
            <w:pPr>
              <w:pStyle w:val="a3"/>
              <w:spacing w:line="360" w:lineRule="auto"/>
            </w:pPr>
            <w:r w:rsidRPr="003602EA">
              <w:t>0.99</w:t>
            </w:r>
          </w:p>
        </w:tc>
        <w:tc>
          <w:tcPr>
            <w:tcW w:w="1275" w:type="dxa"/>
            <w:tcBorders>
              <w:top w:val="nil"/>
              <w:left w:val="nil"/>
              <w:bottom w:val="nil"/>
              <w:right w:val="nil"/>
            </w:tcBorders>
          </w:tcPr>
          <w:p w14:paraId="2A82E964" w14:textId="007F3BFF" w:rsidR="00E2499B" w:rsidRPr="003602EA" w:rsidRDefault="00E2499B" w:rsidP="004E7C2E">
            <w:pPr>
              <w:pStyle w:val="a3"/>
              <w:spacing w:line="360" w:lineRule="auto"/>
            </w:pPr>
            <w:r w:rsidRPr="003602EA">
              <w:t>0.93</w:t>
            </w:r>
            <w:r w:rsidR="0008610F" w:rsidRPr="003602EA">
              <w:t>-</w:t>
            </w:r>
            <w:r w:rsidRPr="003602EA">
              <w:t>1.05</w:t>
            </w:r>
          </w:p>
        </w:tc>
        <w:tc>
          <w:tcPr>
            <w:tcW w:w="851" w:type="dxa"/>
            <w:tcBorders>
              <w:top w:val="nil"/>
              <w:left w:val="nil"/>
              <w:bottom w:val="nil"/>
              <w:right w:val="nil"/>
            </w:tcBorders>
          </w:tcPr>
          <w:p w14:paraId="7B406A4E" w14:textId="77777777" w:rsidR="00E2499B" w:rsidRPr="003602EA" w:rsidRDefault="00E2499B" w:rsidP="004E7C2E">
            <w:pPr>
              <w:pStyle w:val="a3"/>
              <w:spacing w:line="360" w:lineRule="auto"/>
            </w:pPr>
            <w:r w:rsidRPr="003602EA">
              <w:t>0.709</w:t>
            </w:r>
          </w:p>
        </w:tc>
        <w:tc>
          <w:tcPr>
            <w:tcW w:w="992" w:type="dxa"/>
            <w:vMerge/>
            <w:tcBorders>
              <w:left w:val="nil"/>
              <w:right w:val="nil"/>
            </w:tcBorders>
          </w:tcPr>
          <w:p w14:paraId="713B2F63" w14:textId="77777777" w:rsidR="00E2499B" w:rsidRPr="003602EA" w:rsidRDefault="00E2499B" w:rsidP="004E7C2E">
            <w:pPr>
              <w:pStyle w:val="a3"/>
              <w:spacing w:line="360" w:lineRule="auto"/>
            </w:pPr>
          </w:p>
        </w:tc>
      </w:tr>
      <w:tr w:rsidR="00E2499B" w:rsidRPr="003602EA" w14:paraId="6CD2F8CF" w14:textId="77777777" w:rsidTr="006B325E">
        <w:trPr>
          <w:jc w:val="center"/>
        </w:trPr>
        <w:tc>
          <w:tcPr>
            <w:tcW w:w="2268" w:type="dxa"/>
            <w:vMerge/>
            <w:tcBorders>
              <w:top w:val="nil"/>
              <w:left w:val="nil"/>
              <w:bottom w:val="nil"/>
              <w:right w:val="nil"/>
            </w:tcBorders>
            <w:vAlign w:val="center"/>
            <w:hideMark/>
          </w:tcPr>
          <w:p w14:paraId="410A9DC3" w14:textId="77777777" w:rsidR="00E2499B" w:rsidRPr="003602EA" w:rsidRDefault="00E2499B" w:rsidP="004E7C2E">
            <w:pPr>
              <w:spacing w:line="360" w:lineRule="auto"/>
              <w:jc w:val="left"/>
              <w:rPr>
                <w:rFonts w:cs="Times New Roman"/>
                <w:szCs w:val="21"/>
              </w:rPr>
            </w:pPr>
          </w:p>
        </w:tc>
        <w:tc>
          <w:tcPr>
            <w:tcW w:w="1843" w:type="dxa"/>
            <w:tcBorders>
              <w:top w:val="nil"/>
              <w:left w:val="nil"/>
              <w:bottom w:val="nil"/>
              <w:right w:val="nil"/>
            </w:tcBorders>
            <w:hideMark/>
          </w:tcPr>
          <w:p w14:paraId="4F53298A" w14:textId="77777777" w:rsidR="00E2499B" w:rsidRPr="003602EA" w:rsidRDefault="00E2499B" w:rsidP="004E7C2E">
            <w:pPr>
              <w:pStyle w:val="a3"/>
              <w:spacing w:line="360" w:lineRule="auto"/>
            </w:pPr>
            <w:r w:rsidRPr="003602EA">
              <w:t>anxiety</w:t>
            </w:r>
          </w:p>
        </w:tc>
        <w:tc>
          <w:tcPr>
            <w:tcW w:w="709" w:type="dxa"/>
            <w:tcBorders>
              <w:top w:val="nil"/>
              <w:left w:val="nil"/>
              <w:bottom w:val="nil"/>
              <w:right w:val="nil"/>
            </w:tcBorders>
          </w:tcPr>
          <w:p w14:paraId="446D7BF5" w14:textId="77777777" w:rsidR="00E2499B" w:rsidRPr="003602EA" w:rsidRDefault="00E2499B" w:rsidP="004E7C2E">
            <w:pPr>
              <w:pStyle w:val="a3"/>
              <w:spacing w:line="360" w:lineRule="auto"/>
            </w:pPr>
            <w:r w:rsidRPr="003602EA">
              <w:t>-0.35</w:t>
            </w:r>
          </w:p>
        </w:tc>
        <w:tc>
          <w:tcPr>
            <w:tcW w:w="1276" w:type="dxa"/>
            <w:tcBorders>
              <w:top w:val="nil"/>
              <w:left w:val="nil"/>
              <w:bottom w:val="nil"/>
              <w:right w:val="nil"/>
            </w:tcBorders>
          </w:tcPr>
          <w:p w14:paraId="37394444" w14:textId="77777777" w:rsidR="00E2499B" w:rsidRPr="003602EA" w:rsidRDefault="00E2499B" w:rsidP="004E7C2E">
            <w:pPr>
              <w:pStyle w:val="a3"/>
              <w:spacing w:line="360" w:lineRule="auto"/>
            </w:pPr>
            <w:r w:rsidRPr="003602EA">
              <w:t>0.71</w:t>
            </w:r>
          </w:p>
        </w:tc>
        <w:tc>
          <w:tcPr>
            <w:tcW w:w="1275" w:type="dxa"/>
            <w:tcBorders>
              <w:top w:val="nil"/>
              <w:left w:val="nil"/>
              <w:bottom w:val="nil"/>
              <w:right w:val="nil"/>
            </w:tcBorders>
          </w:tcPr>
          <w:p w14:paraId="2AFCAB83" w14:textId="2C2D57BA" w:rsidR="00E2499B" w:rsidRPr="003602EA" w:rsidRDefault="00E2499B" w:rsidP="004E7C2E">
            <w:pPr>
              <w:pStyle w:val="a3"/>
              <w:spacing w:line="360" w:lineRule="auto"/>
            </w:pPr>
            <w:r w:rsidRPr="003602EA">
              <w:t>0.66</w:t>
            </w:r>
            <w:r w:rsidR="0008610F" w:rsidRPr="003602EA">
              <w:t>-</w:t>
            </w:r>
            <w:r w:rsidRPr="003602EA">
              <w:t>0.75</w:t>
            </w:r>
          </w:p>
        </w:tc>
        <w:tc>
          <w:tcPr>
            <w:tcW w:w="851" w:type="dxa"/>
            <w:tcBorders>
              <w:top w:val="nil"/>
              <w:left w:val="nil"/>
              <w:bottom w:val="nil"/>
              <w:right w:val="nil"/>
            </w:tcBorders>
          </w:tcPr>
          <w:p w14:paraId="3A4C8D04" w14:textId="77777777" w:rsidR="00E2499B" w:rsidRPr="003602EA" w:rsidRDefault="00E2499B" w:rsidP="004E7C2E">
            <w:pPr>
              <w:pStyle w:val="a3"/>
              <w:spacing w:line="360" w:lineRule="auto"/>
            </w:pPr>
            <w:r w:rsidRPr="003602EA">
              <w:t>&lt; 0.001</w:t>
            </w:r>
          </w:p>
        </w:tc>
        <w:tc>
          <w:tcPr>
            <w:tcW w:w="992" w:type="dxa"/>
            <w:vMerge/>
            <w:tcBorders>
              <w:left w:val="nil"/>
              <w:bottom w:val="nil"/>
              <w:right w:val="nil"/>
            </w:tcBorders>
          </w:tcPr>
          <w:p w14:paraId="25CAB6C9" w14:textId="77777777" w:rsidR="00E2499B" w:rsidRPr="003602EA" w:rsidRDefault="00E2499B" w:rsidP="004E7C2E">
            <w:pPr>
              <w:pStyle w:val="a3"/>
              <w:spacing w:line="360" w:lineRule="auto"/>
            </w:pPr>
          </w:p>
        </w:tc>
      </w:tr>
      <w:tr w:rsidR="00E2499B" w:rsidRPr="003602EA" w14:paraId="2A88D2EB" w14:textId="77777777" w:rsidTr="006B325E">
        <w:trPr>
          <w:jc w:val="center"/>
        </w:trPr>
        <w:tc>
          <w:tcPr>
            <w:tcW w:w="2268" w:type="dxa"/>
            <w:vMerge w:val="restart"/>
            <w:tcBorders>
              <w:top w:val="nil"/>
              <w:left w:val="nil"/>
              <w:bottom w:val="nil"/>
              <w:right w:val="nil"/>
            </w:tcBorders>
            <w:vAlign w:val="center"/>
            <w:hideMark/>
          </w:tcPr>
          <w:p w14:paraId="74A01B73" w14:textId="3B82037E" w:rsidR="00E2499B" w:rsidRPr="003602EA" w:rsidRDefault="00E2499B" w:rsidP="004E7C2E">
            <w:pPr>
              <w:pStyle w:val="a3"/>
              <w:spacing w:line="360" w:lineRule="auto"/>
            </w:pPr>
            <w:r w:rsidRPr="003602EA">
              <w:t>Model4: escape ~ confidence + anxiety + confidence * anxiety + (1 | subject)</w:t>
            </w:r>
          </w:p>
        </w:tc>
        <w:tc>
          <w:tcPr>
            <w:tcW w:w="1843" w:type="dxa"/>
            <w:tcBorders>
              <w:top w:val="nil"/>
              <w:left w:val="nil"/>
              <w:bottom w:val="nil"/>
              <w:right w:val="nil"/>
            </w:tcBorders>
            <w:hideMark/>
          </w:tcPr>
          <w:p w14:paraId="3D4A0D87" w14:textId="77777777" w:rsidR="00E2499B" w:rsidRPr="003602EA" w:rsidRDefault="00E2499B" w:rsidP="004E7C2E">
            <w:pPr>
              <w:pStyle w:val="a3"/>
              <w:spacing w:line="360" w:lineRule="auto"/>
            </w:pPr>
            <w:r w:rsidRPr="003602EA">
              <w:t>(Intercept)</w:t>
            </w:r>
          </w:p>
        </w:tc>
        <w:tc>
          <w:tcPr>
            <w:tcW w:w="709" w:type="dxa"/>
            <w:tcBorders>
              <w:top w:val="nil"/>
              <w:left w:val="nil"/>
              <w:bottom w:val="nil"/>
              <w:right w:val="nil"/>
            </w:tcBorders>
          </w:tcPr>
          <w:p w14:paraId="5CF5CC88" w14:textId="77777777" w:rsidR="00E2499B" w:rsidRPr="003602EA" w:rsidRDefault="00E2499B" w:rsidP="004E7C2E">
            <w:pPr>
              <w:pStyle w:val="a3"/>
              <w:spacing w:line="360" w:lineRule="auto"/>
            </w:pPr>
            <w:r w:rsidRPr="003602EA">
              <w:t>1.84</w:t>
            </w:r>
          </w:p>
        </w:tc>
        <w:tc>
          <w:tcPr>
            <w:tcW w:w="1276" w:type="dxa"/>
            <w:tcBorders>
              <w:top w:val="nil"/>
              <w:left w:val="nil"/>
              <w:bottom w:val="nil"/>
              <w:right w:val="nil"/>
            </w:tcBorders>
          </w:tcPr>
          <w:p w14:paraId="5CB46B1A" w14:textId="77777777" w:rsidR="00E2499B" w:rsidRPr="003602EA" w:rsidRDefault="00E2499B" w:rsidP="004E7C2E">
            <w:pPr>
              <w:pStyle w:val="a3"/>
              <w:spacing w:line="360" w:lineRule="auto"/>
            </w:pPr>
            <w:r w:rsidRPr="003602EA">
              <w:t>6.28</w:t>
            </w:r>
          </w:p>
        </w:tc>
        <w:tc>
          <w:tcPr>
            <w:tcW w:w="1275" w:type="dxa"/>
            <w:tcBorders>
              <w:top w:val="nil"/>
              <w:left w:val="nil"/>
              <w:bottom w:val="nil"/>
              <w:right w:val="nil"/>
            </w:tcBorders>
          </w:tcPr>
          <w:p w14:paraId="107D9B4A" w14:textId="628B5199" w:rsidR="00E2499B" w:rsidRPr="003602EA" w:rsidRDefault="00E2499B" w:rsidP="004E7C2E">
            <w:pPr>
              <w:pStyle w:val="a3"/>
              <w:spacing w:line="360" w:lineRule="auto"/>
            </w:pPr>
            <w:r w:rsidRPr="003602EA">
              <w:t>2.70</w:t>
            </w:r>
            <w:r w:rsidR="0008610F" w:rsidRPr="003602EA">
              <w:t>-</w:t>
            </w:r>
            <w:r w:rsidRPr="003602EA">
              <w:t>14.58</w:t>
            </w:r>
          </w:p>
        </w:tc>
        <w:tc>
          <w:tcPr>
            <w:tcW w:w="851" w:type="dxa"/>
            <w:tcBorders>
              <w:top w:val="nil"/>
              <w:left w:val="nil"/>
              <w:bottom w:val="nil"/>
              <w:right w:val="nil"/>
            </w:tcBorders>
          </w:tcPr>
          <w:p w14:paraId="3DBB2D5D" w14:textId="77777777" w:rsidR="00E2499B" w:rsidRPr="003602EA" w:rsidRDefault="00E2499B" w:rsidP="004E7C2E">
            <w:pPr>
              <w:pStyle w:val="a3"/>
              <w:spacing w:line="360" w:lineRule="auto"/>
            </w:pPr>
            <w:r w:rsidRPr="003602EA">
              <w:t>&lt; 0.001</w:t>
            </w:r>
          </w:p>
        </w:tc>
        <w:tc>
          <w:tcPr>
            <w:tcW w:w="992" w:type="dxa"/>
            <w:vMerge w:val="restart"/>
            <w:tcBorders>
              <w:top w:val="nil"/>
              <w:left w:val="nil"/>
              <w:right w:val="nil"/>
            </w:tcBorders>
            <w:vAlign w:val="center"/>
          </w:tcPr>
          <w:p w14:paraId="50C82D90" w14:textId="77777777" w:rsidR="00E2499B" w:rsidRPr="003602EA" w:rsidRDefault="00E2499B" w:rsidP="004E7C2E">
            <w:pPr>
              <w:pStyle w:val="a3"/>
              <w:spacing w:line="360" w:lineRule="auto"/>
            </w:pPr>
            <w:r w:rsidRPr="003602EA">
              <w:t>3342.27</w:t>
            </w:r>
          </w:p>
        </w:tc>
      </w:tr>
      <w:tr w:rsidR="00E2499B" w:rsidRPr="003602EA" w14:paraId="7CA0DA48" w14:textId="77777777" w:rsidTr="006B325E">
        <w:trPr>
          <w:jc w:val="center"/>
        </w:trPr>
        <w:tc>
          <w:tcPr>
            <w:tcW w:w="2268" w:type="dxa"/>
            <w:vMerge/>
            <w:tcBorders>
              <w:top w:val="nil"/>
              <w:left w:val="nil"/>
              <w:bottom w:val="nil"/>
              <w:right w:val="nil"/>
            </w:tcBorders>
            <w:vAlign w:val="center"/>
            <w:hideMark/>
          </w:tcPr>
          <w:p w14:paraId="5E104089" w14:textId="77777777" w:rsidR="00E2499B" w:rsidRPr="003602EA" w:rsidRDefault="00E2499B" w:rsidP="004E7C2E">
            <w:pPr>
              <w:spacing w:line="360" w:lineRule="auto"/>
              <w:jc w:val="left"/>
              <w:rPr>
                <w:rFonts w:cs="Times New Roman"/>
                <w:szCs w:val="21"/>
              </w:rPr>
            </w:pPr>
          </w:p>
        </w:tc>
        <w:tc>
          <w:tcPr>
            <w:tcW w:w="1843" w:type="dxa"/>
            <w:tcBorders>
              <w:top w:val="nil"/>
              <w:left w:val="nil"/>
              <w:bottom w:val="nil"/>
              <w:right w:val="nil"/>
            </w:tcBorders>
            <w:hideMark/>
          </w:tcPr>
          <w:p w14:paraId="3088A655" w14:textId="77777777" w:rsidR="00E2499B" w:rsidRPr="003602EA" w:rsidRDefault="00E2499B" w:rsidP="004E7C2E">
            <w:pPr>
              <w:pStyle w:val="a3"/>
              <w:spacing w:line="360" w:lineRule="auto"/>
            </w:pPr>
            <w:r w:rsidRPr="003602EA">
              <w:t>confidence</w:t>
            </w:r>
          </w:p>
        </w:tc>
        <w:tc>
          <w:tcPr>
            <w:tcW w:w="709" w:type="dxa"/>
            <w:tcBorders>
              <w:top w:val="nil"/>
              <w:left w:val="nil"/>
              <w:bottom w:val="nil"/>
              <w:right w:val="nil"/>
            </w:tcBorders>
          </w:tcPr>
          <w:p w14:paraId="0561C733" w14:textId="77777777" w:rsidR="00E2499B" w:rsidRPr="003602EA" w:rsidRDefault="00E2499B" w:rsidP="004E7C2E">
            <w:pPr>
              <w:pStyle w:val="a3"/>
              <w:spacing w:line="360" w:lineRule="auto"/>
            </w:pPr>
            <w:r w:rsidRPr="003602EA">
              <w:t>0.23</w:t>
            </w:r>
          </w:p>
        </w:tc>
        <w:tc>
          <w:tcPr>
            <w:tcW w:w="1276" w:type="dxa"/>
            <w:tcBorders>
              <w:top w:val="nil"/>
              <w:left w:val="nil"/>
              <w:bottom w:val="nil"/>
              <w:right w:val="nil"/>
            </w:tcBorders>
          </w:tcPr>
          <w:p w14:paraId="1323AB79" w14:textId="77777777" w:rsidR="00E2499B" w:rsidRPr="003602EA" w:rsidRDefault="00E2499B" w:rsidP="004E7C2E">
            <w:pPr>
              <w:pStyle w:val="a3"/>
              <w:spacing w:line="360" w:lineRule="auto"/>
            </w:pPr>
            <w:r w:rsidRPr="003602EA">
              <w:t>1.25</w:t>
            </w:r>
          </w:p>
        </w:tc>
        <w:tc>
          <w:tcPr>
            <w:tcW w:w="1275" w:type="dxa"/>
            <w:tcBorders>
              <w:top w:val="nil"/>
              <w:left w:val="nil"/>
              <w:bottom w:val="nil"/>
              <w:right w:val="nil"/>
            </w:tcBorders>
          </w:tcPr>
          <w:p w14:paraId="5A76006C" w14:textId="15C6522C" w:rsidR="00E2499B" w:rsidRPr="003602EA" w:rsidRDefault="00E2499B" w:rsidP="004E7C2E">
            <w:pPr>
              <w:pStyle w:val="a3"/>
              <w:spacing w:line="360" w:lineRule="auto"/>
            </w:pPr>
            <w:r w:rsidRPr="003602EA">
              <w:t>1.10</w:t>
            </w:r>
            <w:r w:rsidR="0008610F" w:rsidRPr="003602EA">
              <w:t>-</w:t>
            </w:r>
            <w:r w:rsidRPr="003602EA">
              <w:t>1.44</w:t>
            </w:r>
          </w:p>
        </w:tc>
        <w:tc>
          <w:tcPr>
            <w:tcW w:w="851" w:type="dxa"/>
            <w:tcBorders>
              <w:top w:val="nil"/>
              <w:left w:val="nil"/>
              <w:bottom w:val="nil"/>
              <w:right w:val="nil"/>
            </w:tcBorders>
          </w:tcPr>
          <w:p w14:paraId="7BFB034D" w14:textId="44E74293" w:rsidR="00E2499B" w:rsidRPr="003602EA" w:rsidRDefault="00E2499B" w:rsidP="004E7C2E">
            <w:pPr>
              <w:pStyle w:val="a3"/>
              <w:spacing w:line="360" w:lineRule="auto"/>
            </w:pPr>
            <w:r w:rsidRPr="003602EA">
              <w:t>0.001</w:t>
            </w:r>
          </w:p>
        </w:tc>
        <w:tc>
          <w:tcPr>
            <w:tcW w:w="992" w:type="dxa"/>
            <w:vMerge/>
            <w:tcBorders>
              <w:left w:val="nil"/>
              <w:right w:val="nil"/>
            </w:tcBorders>
          </w:tcPr>
          <w:p w14:paraId="67BA9988" w14:textId="77777777" w:rsidR="00E2499B" w:rsidRPr="003602EA" w:rsidRDefault="00E2499B" w:rsidP="004E7C2E">
            <w:pPr>
              <w:pStyle w:val="a3"/>
              <w:spacing w:line="360" w:lineRule="auto"/>
            </w:pPr>
          </w:p>
        </w:tc>
      </w:tr>
      <w:tr w:rsidR="00E2499B" w:rsidRPr="003602EA" w14:paraId="466A2CF4" w14:textId="77777777" w:rsidTr="006B325E">
        <w:trPr>
          <w:jc w:val="center"/>
        </w:trPr>
        <w:tc>
          <w:tcPr>
            <w:tcW w:w="2268" w:type="dxa"/>
            <w:vMerge/>
            <w:tcBorders>
              <w:top w:val="nil"/>
              <w:left w:val="nil"/>
              <w:bottom w:val="nil"/>
              <w:right w:val="nil"/>
            </w:tcBorders>
            <w:vAlign w:val="center"/>
            <w:hideMark/>
          </w:tcPr>
          <w:p w14:paraId="41E3013B" w14:textId="77777777" w:rsidR="00E2499B" w:rsidRPr="003602EA" w:rsidRDefault="00E2499B" w:rsidP="004E7C2E">
            <w:pPr>
              <w:spacing w:line="360" w:lineRule="auto"/>
              <w:jc w:val="left"/>
              <w:rPr>
                <w:rFonts w:cs="Times New Roman"/>
                <w:szCs w:val="21"/>
              </w:rPr>
            </w:pPr>
          </w:p>
        </w:tc>
        <w:tc>
          <w:tcPr>
            <w:tcW w:w="1843" w:type="dxa"/>
            <w:tcBorders>
              <w:top w:val="nil"/>
              <w:left w:val="nil"/>
              <w:bottom w:val="nil"/>
              <w:right w:val="nil"/>
            </w:tcBorders>
            <w:hideMark/>
          </w:tcPr>
          <w:p w14:paraId="3CB2FEB0" w14:textId="77777777" w:rsidR="00E2499B" w:rsidRPr="003602EA" w:rsidRDefault="00E2499B" w:rsidP="004E7C2E">
            <w:pPr>
              <w:pStyle w:val="a3"/>
              <w:spacing w:line="360" w:lineRule="auto"/>
            </w:pPr>
            <w:r w:rsidRPr="003602EA">
              <w:t>anxiety</w:t>
            </w:r>
          </w:p>
        </w:tc>
        <w:tc>
          <w:tcPr>
            <w:tcW w:w="709" w:type="dxa"/>
            <w:tcBorders>
              <w:top w:val="nil"/>
              <w:left w:val="nil"/>
              <w:bottom w:val="nil"/>
              <w:right w:val="nil"/>
            </w:tcBorders>
          </w:tcPr>
          <w:p w14:paraId="39E18001" w14:textId="77777777" w:rsidR="00E2499B" w:rsidRPr="003602EA" w:rsidRDefault="00E2499B" w:rsidP="004E7C2E">
            <w:pPr>
              <w:pStyle w:val="a3"/>
              <w:spacing w:line="360" w:lineRule="auto"/>
            </w:pPr>
            <w:r w:rsidRPr="003602EA">
              <w:t>-0.11</w:t>
            </w:r>
          </w:p>
        </w:tc>
        <w:tc>
          <w:tcPr>
            <w:tcW w:w="1276" w:type="dxa"/>
            <w:tcBorders>
              <w:top w:val="nil"/>
              <w:left w:val="nil"/>
              <w:bottom w:val="nil"/>
              <w:right w:val="nil"/>
            </w:tcBorders>
          </w:tcPr>
          <w:p w14:paraId="1AF86694" w14:textId="77777777" w:rsidR="00E2499B" w:rsidRPr="003602EA" w:rsidRDefault="00E2499B" w:rsidP="004E7C2E">
            <w:pPr>
              <w:pStyle w:val="a3"/>
              <w:spacing w:line="360" w:lineRule="auto"/>
            </w:pPr>
            <w:r w:rsidRPr="003602EA">
              <w:t>0.90</w:t>
            </w:r>
          </w:p>
        </w:tc>
        <w:tc>
          <w:tcPr>
            <w:tcW w:w="1275" w:type="dxa"/>
            <w:tcBorders>
              <w:top w:val="nil"/>
              <w:left w:val="nil"/>
              <w:bottom w:val="nil"/>
              <w:right w:val="nil"/>
            </w:tcBorders>
          </w:tcPr>
          <w:p w14:paraId="468408CB" w14:textId="744B1190" w:rsidR="00E2499B" w:rsidRPr="003602EA" w:rsidRDefault="00E2499B" w:rsidP="004E7C2E">
            <w:pPr>
              <w:pStyle w:val="a3"/>
              <w:spacing w:line="360" w:lineRule="auto"/>
            </w:pPr>
            <w:r w:rsidRPr="003602EA">
              <w:t>0.79</w:t>
            </w:r>
            <w:r w:rsidR="0008610F" w:rsidRPr="003602EA">
              <w:t>-</w:t>
            </w:r>
            <w:r w:rsidRPr="003602EA">
              <w:t>1.03</w:t>
            </w:r>
          </w:p>
        </w:tc>
        <w:tc>
          <w:tcPr>
            <w:tcW w:w="851" w:type="dxa"/>
            <w:tcBorders>
              <w:top w:val="nil"/>
              <w:left w:val="nil"/>
              <w:bottom w:val="nil"/>
              <w:right w:val="nil"/>
            </w:tcBorders>
          </w:tcPr>
          <w:p w14:paraId="52522318" w14:textId="77777777" w:rsidR="00E2499B" w:rsidRPr="003602EA" w:rsidRDefault="00E2499B" w:rsidP="004E7C2E">
            <w:pPr>
              <w:pStyle w:val="a3"/>
              <w:spacing w:line="360" w:lineRule="auto"/>
            </w:pPr>
            <w:r w:rsidRPr="003602EA">
              <w:t>0.121</w:t>
            </w:r>
          </w:p>
        </w:tc>
        <w:tc>
          <w:tcPr>
            <w:tcW w:w="992" w:type="dxa"/>
            <w:vMerge/>
            <w:tcBorders>
              <w:left w:val="nil"/>
              <w:right w:val="nil"/>
            </w:tcBorders>
          </w:tcPr>
          <w:p w14:paraId="34193745" w14:textId="77777777" w:rsidR="00E2499B" w:rsidRPr="003602EA" w:rsidRDefault="00E2499B" w:rsidP="004E7C2E">
            <w:pPr>
              <w:pStyle w:val="a3"/>
              <w:spacing w:line="360" w:lineRule="auto"/>
            </w:pPr>
          </w:p>
        </w:tc>
      </w:tr>
      <w:tr w:rsidR="00E2499B" w:rsidRPr="003602EA" w14:paraId="44FEF568" w14:textId="77777777" w:rsidTr="006B325E">
        <w:trPr>
          <w:jc w:val="center"/>
        </w:trPr>
        <w:tc>
          <w:tcPr>
            <w:tcW w:w="2268" w:type="dxa"/>
            <w:vMerge/>
            <w:tcBorders>
              <w:top w:val="nil"/>
              <w:left w:val="nil"/>
              <w:bottom w:val="single" w:sz="12" w:space="0" w:color="auto"/>
              <w:right w:val="nil"/>
            </w:tcBorders>
            <w:vAlign w:val="center"/>
            <w:hideMark/>
          </w:tcPr>
          <w:p w14:paraId="724B7324" w14:textId="77777777" w:rsidR="00E2499B" w:rsidRPr="003602EA" w:rsidRDefault="00E2499B" w:rsidP="004E7C2E">
            <w:pPr>
              <w:spacing w:line="360" w:lineRule="auto"/>
              <w:jc w:val="left"/>
              <w:rPr>
                <w:rFonts w:cs="Times New Roman"/>
                <w:szCs w:val="21"/>
              </w:rPr>
            </w:pPr>
          </w:p>
        </w:tc>
        <w:tc>
          <w:tcPr>
            <w:tcW w:w="1843" w:type="dxa"/>
            <w:tcBorders>
              <w:top w:val="nil"/>
              <w:left w:val="nil"/>
              <w:bottom w:val="single" w:sz="12" w:space="0" w:color="auto"/>
              <w:right w:val="nil"/>
            </w:tcBorders>
            <w:hideMark/>
          </w:tcPr>
          <w:p w14:paraId="538D1880" w14:textId="1DA0DB1E" w:rsidR="00E2499B" w:rsidRPr="003602EA" w:rsidRDefault="00E2499B" w:rsidP="004E7C2E">
            <w:pPr>
              <w:pStyle w:val="a3"/>
              <w:spacing w:line="360" w:lineRule="auto"/>
            </w:pPr>
            <w:r w:rsidRPr="003602EA">
              <w:t>confidence*anxiety</w:t>
            </w:r>
          </w:p>
        </w:tc>
        <w:tc>
          <w:tcPr>
            <w:tcW w:w="709" w:type="dxa"/>
            <w:tcBorders>
              <w:top w:val="nil"/>
              <w:left w:val="nil"/>
              <w:bottom w:val="single" w:sz="12" w:space="0" w:color="auto"/>
              <w:right w:val="nil"/>
            </w:tcBorders>
          </w:tcPr>
          <w:p w14:paraId="66F1BA0B" w14:textId="77777777" w:rsidR="00E2499B" w:rsidRPr="003602EA" w:rsidRDefault="00E2499B" w:rsidP="004E7C2E">
            <w:pPr>
              <w:pStyle w:val="a3"/>
              <w:spacing w:line="360" w:lineRule="auto"/>
            </w:pPr>
            <w:r w:rsidRPr="003602EA">
              <w:t>-0.05</w:t>
            </w:r>
          </w:p>
        </w:tc>
        <w:tc>
          <w:tcPr>
            <w:tcW w:w="1276" w:type="dxa"/>
            <w:tcBorders>
              <w:top w:val="nil"/>
              <w:left w:val="nil"/>
              <w:bottom w:val="single" w:sz="12" w:space="0" w:color="auto"/>
              <w:right w:val="nil"/>
            </w:tcBorders>
          </w:tcPr>
          <w:p w14:paraId="627B2624" w14:textId="77777777" w:rsidR="00E2499B" w:rsidRPr="003602EA" w:rsidRDefault="00E2499B" w:rsidP="004E7C2E">
            <w:pPr>
              <w:pStyle w:val="a3"/>
              <w:spacing w:line="360" w:lineRule="auto"/>
            </w:pPr>
            <w:r w:rsidRPr="003602EA">
              <w:t>0.96</w:t>
            </w:r>
          </w:p>
        </w:tc>
        <w:tc>
          <w:tcPr>
            <w:tcW w:w="1275" w:type="dxa"/>
            <w:tcBorders>
              <w:top w:val="nil"/>
              <w:left w:val="nil"/>
              <w:bottom w:val="single" w:sz="12" w:space="0" w:color="auto"/>
              <w:right w:val="nil"/>
            </w:tcBorders>
          </w:tcPr>
          <w:p w14:paraId="29730D5E" w14:textId="7EEDA843" w:rsidR="00E2499B" w:rsidRPr="003602EA" w:rsidRDefault="00E2499B" w:rsidP="004E7C2E">
            <w:pPr>
              <w:pStyle w:val="a3"/>
              <w:spacing w:line="360" w:lineRule="auto"/>
            </w:pPr>
            <w:r w:rsidRPr="003602EA">
              <w:t>0.93</w:t>
            </w:r>
            <w:r w:rsidR="0008610F" w:rsidRPr="003602EA">
              <w:t>-</w:t>
            </w:r>
            <w:r w:rsidRPr="003602EA">
              <w:t>0.98</w:t>
            </w:r>
          </w:p>
        </w:tc>
        <w:tc>
          <w:tcPr>
            <w:tcW w:w="851" w:type="dxa"/>
            <w:tcBorders>
              <w:top w:val="nil"/>
              <w:left w:val="nil"/>
              <w:bottom w:val="single" w:sz="12" w:space="0" w:color="auto"/>
              <w:right w:val="nil"/>
            </w:tcBorders>
          </w:tcPr>
          <w:p w14:paraId="3DD4A444" w14:textId="77777777" w:rsidR="00E2499B" w:rsidRPr="003602EA" w:rsidRDefault="00E2499B" w:rsidP="004E7C2E">
            <w:pPr>
              <w:pStyle w:val="a3"/>
              <w:spacing w:line="360" w:lineRule="auto"/>
            </w:pPr>
            <w:r w:rsidRPr="003602EA">
              <w:t>&lt; 0.001</w:t>
            </w:r>
          </w:p>
        </w:tc>
        <w:tc>
          <w:tcPr>
            <w:tcW w:w="992" w:type="dxa"/>
            <w:vMerge/>
            <w:tcBorders>
              <w:left w:val="nil"/>
              <w:bottom w:val="single" w:sz="12" w:space="0" w:color="auto"/>
              <w:right w:val="nil"/>
            </w:tcBorders>
          </w:tcPr>
          <w:p w14:paraId="21AEABBB" w14:textId="77777777" w:rsidR="00E2499B" w:rsidRPr="003602EA" w:rsidRDefault="00E2499B" w:rsidP="004E7C2E">
            <w:pPr>
              <w:pStyle w:val="a3"/>
              <w:spacing w:line="360" w:lineRule="auto"/>
            </w:pPr>
          </w:p>
        </w:tc>
      </w:tr>
    </w:tbl>
    <w:p w14:paraId="726AD229" w14:textId="406AC1CF" w:rsidR="00E2499B" w:rsidRPr="003602EA" w:rsidRDefault="00E2499B" w:rsidP="008C45A1">
      <w:pPr>
        <w:widowControl/>
        <w:jc w:val="left"/>
        <w:rPr>
          <w:rFonts w:cs="Times New Roman"/>
          <w:sz w:val="24"/>
          <w:szCs w:val="24"/>
        </w:rPr>
      </w:pPr>
      <w:r w:rsidRPr="003602EA">
        <w:rPr>
          <w:rFonts w:cs="Times New Roman"/>
          <w:sz w:val="24"/>
          <w:szCs w:val="24"/>
        </w:rPr>
        <w:br w:type="page"/>
      </w:r>
      <w:r w:rsidRPr="003602EA">
        <w:rPr>
          <w:rFonts w:cs="Times New Roman"/>
          <w:b/>
          <w:bCs/>
          <w:sz w:val="24"/>
          <w:szCs w:val="24"/>
        </w:rPr>
        <w:lastRenderedPageBreak/>
        <w:t xml:space="preserve">Supplementary Table </w:t>
      </w:r>
      <w:r w:rsidR="00674A41" w:rsidRPr="003602EA">
        <w:rPr>
          <w:rFonts w:cs="Times New Roman"/>
          <w:b/>
          <w:bCs/>
          <w:sz w:val="24"/>
          <w:szCs w:val="24"/>
        </w:rPr>
        <w:t>4</w:t>
      </w:r>
      <w:r w:rsidRPr="003602EA">
        <w:rPr>
          <w:rFonts w:cs="Times New Roman"/>
          <w:sz w:val="24"/>
          <w:szCs w:val="24"/>
        </w:rPr>
        <w:t>. Mixed-effects logistic model predicting escape success</w:t>
      </w:r>
    </w:p>
    <w:tbl>
      <w:tblPr>
        <w:tblStyle w:val="a5"/>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564"/>
        <w:gridCol w:w="1276"/>
        <w:gridCol w:w="1276"/>
        <w:gridCol w:w="1639"/>
      </w:tblGrid>
      <w:tr w:rsidR="00E2499B" w:rsidRPr="003602EA" w14:paraId="7AA3C2B1" w14:textId="77777777" w:rsidTr="004E7C2E">
        <w:tc>
          <w:tcPr>
            <w:tcW w:w="2547" w:type="dxa"/>
            <w:tcBorders>
              <w:top w:val="single" w:sz="12" w:space="0" w:color="auto"/>
              <w:bottom w:val="single" w:sz="8" w:space="0" w:color="auto"/>
            </w:tcBorders>
          </w:tcPr>
          <w:p w14:paraId="070D6A28" w14:textId="77777777" w:rsidR="00E2499B" w:rsidRPr="003602EA" w:rsidRDefault="00E2499B" w:rsidP="007C5F8E">
            <w:pPr>
              <w:widowControl/>
              <w:spacing w:line="360" w:lineRule="auto"/>
              <w:jc w:val="left"/>
              <w:rPr>
                <w:rFonts w:eastAsiaTheme="minorEastAsia" w:cs="Times New Roman"/>
                <w:sz w:val="21"/>
                <w:szCs w:val="21"/>
              </w:rPr>
            </w:pPr>
            <w:r w:rsidRPr="003602EA">
              <w:rPr>
                <w:rFonts w:eastAsiaTheme="minorEastAsia" w:cs="Times New Roman"/>
                <w:sz w:val="21"/>
                <w:szCs w:val="21"/>
              </w:rPr>
              <w:t>F</w:t>
            </w:r>
            <w:r w:rsidRPr="003602EA">
              <w:rPr>
                <w:rFonts w:eastAsiaTheme="minorEastAsia" w:cs="Times New Roman"/>
                <w:szCs w:val="21"/>
              </w:rPr>
              <w:t>ixed effects</w:t>
            </w:r>
          </w:p>
        </w:tc>
        <w:tc>
          <w:tcPr>
            <w:tcW w:w="1564" w:type="dxa"/>
            <w:tcBorders>
              <w:top w:val="single" w:sz="12" w:space="0" w:color="auto"/>
              <w:bottom w:val="single" w:sz="8" w:space="0" w:color="auto"/>
            </w:tcBorders>
          </w:tcPr>
          <w:p w14:paraId="28AE2C5E" w14:textId="77777777" w:rsidR="00E2499B" w:rsidRPr="003602EA" w:rsidRDefault="00E2499B" w:rsidP="004E7C2E">
            <w:pPr>
              <w:widowControl/>
              <w:spacing w:line="360" w:lineRule="auto"/>
              <w:jc w:val="center"/>
              <w:rPr>
                <w:rFonts w:eastAsiaTheme="minorEastAsia" w:cs="Times New Roman"/>
                <w:i/>
                <w:iCs/>
                <w:sz w:val="21"/>
                <w:szCs w:val="21"/>
              </w:rPr>
            </w:pPr>
            <w:r w:rsidRPr="003602EA">
              <w:rPr>
                <w:rFonts w:eastAsiaTheme="minorEastAsia" w:cs="Times New Roman"/>
                <w:i/>
                <w:iCs/>
                <w:sz w:val="21"/>
                <w:szCs w:val="21"/>
              </w:rPr>
              <w:t>β</w:t>
            </w:r>
          </w:p>
        </w:tc>
        <w:tc>
          <w:tcPr>
            <w:tcW w:w="1276" w:type="dxa"/>
            <w:tcBorders>
              <w:top w:val="single" w:sz="12" w:space="0" w:color="auto"/>
              <w:bottom w:val="single" w:sz="8" w:space="0" w:color="auto"/>
            </w:tcBorders>
          </w:tcPr>
          <w:p w14:paraId="3CE8CF97" w14:textId="77777777" w:rsidR="00E2499B" w:rsidRPr="003602EA" w:rsidRDefault="00E2499B" w:rsidP="004E7C2E">
            <w:pPr>
              <w:widowControl/>
              <w:spacing w:line="360" w:lineRule="auto"/>
              <w:jc w:val="center"/>
              <w:rPr>
                <w:rFonts w:eastAsiaTheme="minorEastAsia" w:cs="Times New Roman"/>
                <w:i/>
                <w:iCs/>
                <w:sz w:val="21"/>
                <w:szCs w:val="21"/>
              </w:rPr>
            </w:pPr>
            <w:r w:rsidRPr="003602EA">
              <w:rPr>
                <w:rFonts w:eastAsiaTheme="minorEastAsia" w:cs="Times New Roman"/>
                <w:i/>
                <w:iCs/>
                <w:sz w:val="21"/>
                <w:szCs w:val="21"/>
              </w:rPr>
              <w:t>SE</w:t>
            </w:r>
          </w:p>
        </w:tc>
        <w:tc>
          <w:tcPr>
            <w:tcW w:w="1276" w:type="dxa"/>
            <w:tcBorders>
              <w:top w:val="single" w:sz="12" w:space="0" w:color="auto"/>
              <w:bottom w:val="single" w:sz="8" w:space="0" w:color="auto"/>
            </w:tcBorders>
          </w:tcPr>
          <w:p w14:paraId="4A70AB99" w14:textId="77777777" w:rsidR="00E2499B" w:rsidRPr="003602EA" w:rsidRDefault="00E2499B" w:rsidP="004E7C2E">
            <w:pPr>
              <w:widowControl/>
              <w:spacing w:line="360" w:lineRule="auto"/>
              <w:jc w:val="center"/>
              <w:rPr>
                <w:rFonts w:eastAsiaTheme="minorEastAsia" w:cs="Times New Roman"/>
                <w:i/>
                <w:iCs/>
                <w:sz w:val="21"/>
                <w:szCs w:val="21"/>
              </w:rPr>
            </w:pPr>
            <w:r w:rsidRPr="003602EA">
              <w:rPr>
                <w:rFonts w:eastAsiaTheme="minorEastAsia" w:cs="Times New Roman"/>
                <w:i/>
                <w:iCs/>
                <w:sz w:val="21"/>
                <w:szCs w:val="21"/>
              </w:rPr>
              <w:t>p</w:t>
            </w:r>
          </w:p>
        </w:tc>
        <w:tc>
          <w:tcPr>
            <w:tcW w:w="1639" w:type="dxa"/>
            <w:tcBorders>
              <w:top w:val="single" w:sz="12" w:space="0" w:color="auto"/>
              <w:bottom w:val="single" w:sz="8" w:space="0" w:color="auto"/>
            </w:tcBorders>
          </w:tcPr>
          <w:p w14:paraId="5F73DAF5" w14:textId="77777777" w:rsidR="00E2499B" w:rsidRPr="003602EA" w:rsidRDefault="00E2499B" w:rsidP="004E7C2E">
            <w:pPr>
              <w:widowControl/>
              <w:spacing w:line="360" w:lineRule="auto"/>
              <w:jc w:val="center"/>
              <w:rPr>
                <w:rFonts w:eastAsiaTheme="minorEastAsia" w:cs="Times New Roman"/>
                <w:i/>
                <w:iCs/>
                <w:sz w:val="21"/>
                <w:szCs w:val="21"/>
              </w:rPr>
            </w:pPr>
            <w:r w:rsidRPr="003602EA">
              <w:rPr>
                <w:rFonts w:eastAsiaTheme="minorEastAsia" w:cs="Times New Roman"/>
                <w:i/>
                <w:iCs/>
                <w:sz w:val="21"/>
                <w:szCs w:val="21"/>
              </w:rPr>
              <w:t>95%CI</w:t>
            </w:r>
          </w:p>
        </w:tc>
      </w:tr>
      <w:tr w:rsidR="00E2499B" w:rsidRPr="003602EA" w14:paraId="1B7B5F3C" w14:textId="77777777" w:rsidTr="004E7C2E">
        <w:tc>
          <w:tcPr>
            <w:tcW w:w="2547" w:type="dxa"/>
            <w:tcBorders>
              <w:top w:val="single" w:sz="8" w:space="0" w:color="auto"/>
            </w:tcBorders>
          </w:tcPr>
          <w:p w14:paraId="7770EA65" w14:textId="77777777" w:rsidR="00E2499B" w:rsidRPr="003602EA" w:rsidRDefault="00E2499B" w:rsidP="004B744B">
            <w:pPr>
              <w:widowControl/>
              <w:spacing w:line="360" w:lineRule="auto"/>
              <w:jc w:val="left"/>
              <w:rPr>
                <w:rFonts w:eastAsiaTheme="minorEastAsia" w:cs="Times New Roman"/>
                <w:sz w:val="21"/>
                <w:szCs w:val="21"/>
              </w:rPr>
            </w:pPr>
            <w:r w:rsidRPr="003602EA">
              <w:rPr>
                <w:rFonts w:eastAsiaTheme="minorEastAsia" w:cs="Times New Roman"/>
                <w:sz w:val="21"/>
                <w:szCs w:val="21"/>
              </w:rPr>
              <w:t>Intercept</w:t>
            </w:r>
          </w:p>
        </w:tc>
        <w:tc>
          <w:tcPr>
            <w:tcW w:w="1564" w:type="dxa"/>
            <w:tcBorders>
              <w:top w:val="single" w:sz="8" w:space="0" w:color="auto"/>
            </w:tcBorders>
          </w:tcPr>
          <w:p w14:paraId="41DD2CB0"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1.84</w:t>
            </w:r>
          </w:p>
        </w:tc>
        <w:tc>
          <w:tcPr>
            <w:tcW w:w="1276" w:type="dxa"/>
            <w:tcBorders>
              <w:top w:val="single" w:sz="8" w:space="0" w:color="auto"/>
            </w:tcBorders>
          </w:tcPr>
          <w:p w14:paraId="5D08297D"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0.43</w:t>
            </w:r>
          </w:p>
        </w:tc>
        <w:tc>
          <w:tcPr>
            <w:tcW w:w="1276" w:type="dxa"/>
            <w:tcBorders>
              <w:top w:val="single" w:sz="8" w:space="0" w:color="auto"/>
            </w:tcBorders>
          </w:tcPr>
          <w:p w14:paraId="1D2C7A2D"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&lt;</w:t>
            </w:r>
            <w:r w:rsidRPr="003602EA">
              <w:rPr>
                <w:rFonts w:eastAsiaTheme="minorEastAsia" w:cs="Times New Roman"/>
                <w:b/>
                <w:bCs/>
                <w:szCs w:val="21"/>
              </w:rPr>
              <w:t xml:space="preserve"> </w:t>
            </w:r>
            <w:r w:rsidRPr="003602EA">
              <w:rPr>
                <w:rFonts w:eastAsiaTheme="minorEastAsia" w:cs="Times New Roman"/>
                <w:b/>
                <w:bCs/>
                <w:sz w:val="21"/>
                <w:szCs w:val="21"/>
              </w:rPr>
              <w:t>0.001</w:t>
            </w:r>
          </w:p>
        </w:tc>
        <w:tc>
          <w:tcPr>
            <w:tcW w:w="1639" w:type="dxa"/>
            <w:tcBorders>
              <w:top w:val="single" w:sz="8" w:space="0" w:color="auto"/>
            </w:tcBorders>
          </w:tcPr>
          <w:p w14:paraId="4E57DB0D" w14:textId="19FDCE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2.70</w:t>
            </w:r>
            <w:r w:rsidR="0008610F" w:rsidRPr="003602EA">
              <w:rPr>
                <w:rFonts w:cs="Times New Roman"/>
                <w:b/>
                <w:bCs/>
                <w:szCs w:val="21"/>
              </w:rPr>
              <w:t>-</w:t>
            </w:r>
            <w:r w:rsidRPr="003602EA">
              <w:rPr>
                <w:rFonts w:cs="Times New Roman"/>
                <w:b/>
                <w:bCs/>
                <w:szCs w:val="21"/>
              </w:rPr>
              <w:t>14.58</w:t>
            </w:r>
          </w:p>
        </w:tc>
      </w:tr>
      <w:tr w:rsidR="00E2499B" w:rsidRPr="003602EA" w14:paraId="760CC0E0" w14:textId="77777777" w:rsidTr="004E7C2E">
        <w:tc>
          <w:tcPr>
            <w:tcW w:w="2547" w:type="dxa"/>
          </w:tcPr>
          <w:p w14:paraId="67014EA5" w14:textId="77777777" w:rsidR="00E2499B" w:rsidRPr="003602EA" w:rsidRDefault="00E2499B" w:rsidP="004B744B">
            <w:pPr>
              <w:widowControl/>
              <w:spacing w:line="360" w:lineRule="auto"/>
              <w:jc w:val="left"/>
              <w:rPr>
                <w:rFonts w:eastAsiaTheme="minorEastAsia" w:cs="Times New Roman"/>
                <w:sz w:val="21"/>
                <w:szCs w:val="21"/>
              </w:rPr>
            </w:pPr>
            <w:r w:rsidRPr="003602EA">
              <w:rPr>
                <w:rFonts w:eastAsiaTheme="minorEastAsia" w:cs="Times New Roman"/>
                <w:sz w:val="21"/>
                <w:szCs w:val="21"/>
              </w:rPr>
              <w:t>Confidence</w:t>
            </w:r>
          </w:p>
        </w:tc>
        <w:tc>
          <w:tcPr>
            <w:tcW w:w="1564" w:type="dxa"/>
          </w:tcPr>
          <w:p w14:paraId="38330594"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0.23</w:t>
            </w:r>
          </w:p>
        </w:tc>
        <w:tc>
          <w:tcPr>
            <w:tcW w:w="1276" w:type="dxa"/>
          </w:tcPr>
          <w:p w14:paraId="1869DF5A"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0.07</w:t>
            </w:r>
          </w:p>
        </w:tc>
        <w:tc>
          <w:tcPr>
            <w:tcW w:w="1276" w:type="dxa"/>
          </w:tcPr>
          <w:p w14:paraId="30AA3858"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0.001</w:t>
            </w:r>
          </w:p>
        </w:tc>
        <w:tc>
          <w:tcPr>
            <w:tcW w:w="1639" w:type="dxa"/>
          </w:tcPr>
          <w:p w14:paraId="0D4047BC" w14:textId="44DDC1DC"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1.10</w:t>
            </w:r>
            <w:r w:rsidR="0008610F" w:rsidRPr="003602EA">
              <w:rPr>
                <w:rFonts w:cs="Times New Roman"/>
                <w:b/>
                <w:bCs/>
                <w:szCs w:val="21"/>
              </w:rPr>
              <w:t>-</w:t>
            </w:r>
            <w:r w:rsidRPr="003602EA">
              <w:rPr>
                <w:rFonts w:cs="Times New Roman"/>
                <w:b/>
                <w:bCs/>
                <w:szCs w:val="21"/>
              </w:rPr>
              <w:t>1.44</w:t>
            </w:r>
          </w:p>
        </w:tc>
      </w:tr>
      <w:tr w:rsidR="00E2499B" w:rsidRPr="003602EA" w14:paraId="5A38DAAA" w14:textId="77777777" w:rsidTr="007C5F8E">
        <w:tc>
          <w:tcPr>
            <w:tcW w:w="2547" w:type="dxa"/>
            <w:tcBorders>
              <w:bottom w:val="nil"/>
            </w:tcBorders>
          </w:tcPr>
          <w:p w14:paraId="62503973" w14:textId="77777777" w:rsidR="00E2499B" w:rsidRPr="003602EA" w:rsidRDefault="00E2499B" w:rsidP="004B744B">
            <w:pPr>
              <w:widowControl/>
              <w:spacing w:line="360" w:lineRule="auto"/>
              <w:jc w:val="left"/>
              <w:rPr>
                <w:rFonts w:eastAsiaTheme="minorEastAsia" w:cs="Times New Roman"/>
                <w:sz w:val="21"/>
                <w:szCs w:val="21"/>
              </w:rPr>
            </w:pPr>
            <w:r w:rsidRPr="003602EA">
              <w:rPr>
                <w:rFonts w:eastAsiaTheme="minorEastAsia" w:cs="Times New Roman"/>
                <w:sz w:val="21"/>
                <w:szCs w:val="21"/>
              </w:rPr>
              <w:t>Anxiety</w:t>
            </w:r>
          </w:p>
        </w:tc>
        <w:tc>
          <w:tcPr>
            <w:tcW w:w="1564" w:type="dxa"/>
            <w:tcBorders>
              <w:bottom w:val="nil"/>
            </w:tcBorders>
          </w:tcPr>
          <w:p w14:paraId="3AB8D628" w14:textId="77777777" w:rsidR="00E2499B" w:rsidRPr="003602EA" w:rsidRDefault="00E2499B" w:rsidP="004E7C2E">
            <w:pPr>
              <w:widowControl/>
              <w:spacing w:line="360" w:lineRule="auto"/>
              <w:jc w:val="center"/>
              <w:rPr>
                <w:rFonts w:eastAsiaTheme="minorEastAsia" w:cs="Times New Roman"/>
                <w:sz w:val="21"/>
                <w:szCs w:val="21"/>
              </w:rPr>
            </w:pPr>
            <w:r w:rsidRPr="003602EA">
              <w:rPr>
                <w:rFonts w:eastAsiaTheme="minorEastAsia" w:cs="Times New Roman"/>
                <w:sz w:val="21"/>
                <w:szCs w:val="21"/>
              </w:rPr>
              <w:t>-0.11</w:t>
            </w:r>
          </w:p>
        </w:tc>
        <w:tc>
          <w:tcPr>
            <w:tcW w:w="1276" w:type="dxa"/>
            <w:tcBorders>
              <w:bottom w:val="nil"/>
            </w:tcBorders>
          </w:tcPr>
          <w:p w14:paraId="5FFC8D27" w14:textId="77777777" w:rsidR="00E2499B" w:rsidRPr="003602EA" w:rsidRDefault="00E2499B" w:rsidP="004E7C2E">
            <w:pPr>
              <w:widowControl/>
              <w:spacing w:line="360" w:lineRule="auto"/>
              <w:jc w:val="center"/>
              <w:rPr>
                <w:rFonts w:eastAsiaTheme="minorEastAsia" w:cs="Times New Roman"/>
                <w:sz w:val="21"/>
                <w:szCs w:val="21"/>
              </w:rPr>
            </w:pPr>
            <w:r w:rsidRPr="003602EA">
              <w:rPr>
                <w:rFonts w:eastAsiaTheme="minorEastAsia" w:cs="Times New Roman"/>
                <w:sz w:val="21"/>
                <w:szCs w:val="21"/>
              </w:rPr>
              <w:t>0.07</w:t>
            </w:r>
          </w:p>
        </w:tc>
        <w:tc>
          <w:tcPr>
            <w:tcW w:w="1276" w:type="dxa"/>
            <w:tcBorders>
              <w:bottom w:val="nil"/>
            </w:tcBorders>
          </w:tcPr>
          <w:p w14:paraId="76BFFC16" w14:textId="77777777" w:rsidR="00E2499B" w:rsidRPr="003602EA" w:rsidRDefault="00E2499B" w:rsidP="004E7C2E">
            <w:pPr>
              <w:widowControl/>
              <w:spacing w:line="360" w:lineRule="auto"/>
              <w:jc w:val="center"/>
              <w:rPr>
                <w:rFonts w:eastAsiaTheme="minorEastAsia" w:cs="Times New Roman"/>
                <w:sz w:val="21"/>
                <w:szCs w:val="21"/>
              </w:rPr>
            </w:pPr>
            <w:r w:rsidRPr="003602EA">
              <w:rPr>
                <w:rFonts w:eastAsiaTheme="minorEastAsia" w:cs="Times New Roman"/>
                <w:sz w:val="21"/>
                <w:szCs w:val="21"/>
              </w:rPr>
              <w:t>0.121</w:t>
            </w:r>
          </w:p>
        </w:tc>
        <w:tc>
          <w:tcPr>
            <w:tcW w:w="1639" w:type="dxa"/>
            <w:tcBorders>
              <w:bottom w:val="nil"/>
            </w:tcBorders>
          </w:tcPr>
          <w:p w14:paraId="3E36DFEA" w14:textId="1DB82733" w:rsidR="00E2499B" w:rsidRPr="003602EA" w:rsidRDefault="00E2499B" w:rsidP="004E7C2E">
            <w:pPr>
              <w:widowControl/>
              <w:spacing w:line="360" w:lineRule="auto"/>
              <w:jc w:val="center"/>
              <w:rPr>
                <w:rFonts w:eastAsiaTheme="minorEastAsia" w:cs="Times New Roman"/>
                <w:sz w:val="21"/>
                <w:szCs w:val="21"/>
              </w:rPr>
            </w:pPr>
            <w:r w:rsidRPr="003602EA">
              <w:rPr>
                <w:rFonts w:cs="Times New Roman"/>
                <w:szCs w:val="21"/>
              </w:rPr>
              <w:t>0.79</w:t>
            </w:r>
            <w:r w:rsidR="0008610F" w:rsidRPr="003602EA">
              <w:rPr>
                <w:rFonts w:cs="Times New Roman"/>
                <w:szCs w:val="21"/>
              </w:rPr>
              <w:t>-</w:t>
            </w:r>
            <w:r w:rsidRPr="003602EA">
              <w:rPr>
                <w:rFonts w:cs="Times New Roman"/>
                <w:szCs w:val="21"/>
              </w:rPr>
              <w:t>1.03</w:t>
            </w:r>
          </w:p>
        </w:tc>
      </w:tr>
      <w:tr w:rsidR="00E2499B" w:rsidRPr="003602EA" w14:paraId="25A24AC5" w14:textId="77777777" w:rsidTr="007C5F8E">
        <w:tc>
          <w:tcPr>
            <w:tcW w:w="2547" w:type="dxa"/>
            <w:tcBorders>
              <w:top w:val="nil"/>
              <w:bottom w:val="dashed" w:sz="4" w:space="0" w:color="auto"/>
            </w:tcBorders>
          </w:tcPr>
          <w:p w14:paraId="5229909C" w14:textId="723A9096" w:rsidR="00E2499B" w:rsidRPr="003602EA" w:rsidRDefault="00E2499B" w:rsidP="004B744B">
            <w:pPr>
              <w:widowControl/>
              <w:spacing w:line="360" w:lineRule="auto"/>
              <w:jc w:val="left"/>
              <w:rPr>
                <w:rFonts w:eastAsiaTheme="minorEastAsia" w:cs="Times New Roman"/>
                <w:sz w:val="21"/>
                <w:szCs w:val="21"/>
              </w:rPr>
            </w:pPr>
            <w:r w:rsidRPr="003602EA">
              <w:rPr>
                <w:rFonts w:eastAsiaTheme="minorEastAsia" w:cs="Times New Roman"/>
                <w:sz w:val="21"/>
                <w:szCs w:val="21"/>
              </w:rPr>
              <w:t>Confidence*Anxiety</w:t>
            </w:r>
          </w:p>
        </w:tc>
        <w:tc>
          <w:tcPr>
            <w:tcW w:w="1564" w:type="dxa"/>
            <w:tcBorders>
              <w:top w:val="nil"/>
              <w:bottom w:val="dashed" w:sz="4" w:space="0" w:color="auto"/>
            </w:tcBorders>
          </w:tcPr>
          <w:p w14:paraId="1F9D9D3F"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-0.05</w:t>
            </w:r>
          </w:p>
        </w:tc>
        <w:tc>
          <w:tcPr>
            <w:tcW w:w="1276" w:type="dxa"/>
            <w:tcBorders>
              <w:top w:val="nil"/>
              <w:bottom w:val="dashed" w:sz="4" w:space="0" w:color="auto"/>
            </w:tcBorders>
          </w:tcPr>
          <w:p w14:paraId="7CA634ED"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0.01</w:t>
            </w:r>
          </w:p>
        </w:tc>
        <w:tc>
          <w:tcPr>
            <w:tcW w:w="1276" w:type="dxa"/>
            <w:tcBorders>
              <w:top w:val="nil"/>
              <w:bottom w:val="dashed" w:sz="4" w:space="0" w:color="auto"/>
            </w:tcBorders>
          </w:tcPr>
          <w:p w14:paraId="0F496D66" w14:textId="77777777" w:rsidR="00E2499B" w:rsidRPr="003602EA" w:rsidRDefault="00E2499B" w:rsidP="004E7C2E">
            <w:pPr>
              <w:widowControl/>
              <w:spacing w:line="360" w:lineRule="auto"/>
              <w:jc w:val="center"/>
              <w:rPr>
                <w:rFonts w:eastAsiaTheme="minorEastAsia" w:cs="Times New Roman"/>
                <w:b/>
                <w:bCs/>
                <w:sz w:val="21"/>
                <w:szCs w:val="21"/>
              </w:rPr>
            </w:pPr>
            <w:r w:rsidRPr="003602EA">
              <w:rPr>
                <w:rFonts w:eastAsiaTheme="minorEastAsia" w:cs="Times New Roman"/>
                <w:b/>
                <w:bCs/>
                <w:sz w:val="21"/>
                <w:szCs w:val="21"/>
              </w:rPr>
              <w:t>&lt;</w:t>
            </w:r>
            <w:r w:rsidRPr="003602EA">
              <w:rPr>
                <w:rFonts w:eastAsiaTheme="minorEastAsia" w:cs="Times New Roman"/>
                <w:b/>
                <w:bCs/>
                <w:szCs w:val="21"/>
              </w:rPr>
              <w:t xml:space="preserve"> </w:t>
            </w:r>
            <w:r w:rsidRPr="003602EA">
              <w:rPr>
                <w:rFonts w:eastAsiaTheme="minorEastAsia" w:cs="Times New Roman"/>
                <w:b/>
                <w:bCs/>
                <w:sz w:val="21"/>
                <w:szCs w:val="21"/>
              </w:rPr>
              <w:t>0.001</w:t>
            </w:r>
          </w:p>
        </w:tc>
        <w:tc>
          <w:tcPr>
            <w:tcW w:w="1639" w:type="dxa"/>
            <w:tcBorders>
              <w:top w:val="nil"/>
              <w:bottom w:val="dashed" w:sz="4" w:space="0" w:color="auto"/>
            </w:tcBorders>
          </w:tcPr>
          <w:p w14:paraId="0EF69AEE" w14:textId="5DC80228" w:rsidR="00E2499B" w:rsidRPr="003602EA" w:rsidRDefault="00E2499B" w:rsidP="004E7C2E">
            <w:pPr>
              <w:widowControl/>
              <w:spacing w:line="360" w:lineRule="auto"/>
              <w:jc w:val="center"/>
              <w:rPr>
                <w:rFonts w:eastAsiaTheme="minorEastAsia" w:cs="Times New Roman"/>
                <w:b/>
                <w:bCs/>
                <w:sz w:val="21"/>
                <w:szCs w:val="21"/>
              </w:rPr>
            </w:pPr>
            <w:r w:rsidRPr="003602EA">
              <w:rPr>
                <w:rFonts w:cs="Times New Roman"/>
                <w:b/>
                <w:bCs/>
                <w:szCs w:val="21"/>
              </w:rPr>
              <w:t>0.93</w:t>
            </w:r>
            <w:r w:rsidR="0008610F" w:rsidRPr="003602EA">
              <w:rPr>
                <w:rFonts w:cs="Times New Roman"/>
                <w:b/>
                <w:bCs/>
                <w:szCs w:val="21"/>
              </w:rPr>
              <w:t>-</w:t>
            </w:r>
            <w:r w:rsidRPr="003602EA">
              <w:rPr>
                <w:rFonts w:cs="Times New Roman"/>
                <w:b/>
                <w:bCs/>
                <w:szCs w:val="21"/>
              </w:rPr>
              <w:t>0.98</w:t>
            </w:r>
          </w:p>
        </w:tc>
      </w:tr>
      <w:tr w:rsidR="00E2499B" w:rsidRPr="003602EA" w14:paraId="54B80C06" w14:textId="77777777" w:rsidTr="007C5F8E">
        <w:tc>
          <w:tcPr>
            <w:tcW w:w="2547" w:type="dxa"/>
            <w:tcBorders>
              <w:top w:val="dashed" w:sz="4" w:space="0" w:color="auto"/>
            </w:tcBorders>
          </w:tcPr>
          <w:p w14:paraId="5E1B24C8" w14:textId="77777777" w:rsidR="00E2499B" w:rsidRPr="003602EA" w:rsidRDefault="00E2499B" w:rsidP="007C5F8E">
            <w:pPr>
              <w:widowControl/>
              <w:spacing w:line="360" w:lineRule="auto"/>
              <w:jc w:val="left"/>
              <w:rPr>
                <w:rFonts w:eastAsiaTheme="minorEastAsia" w:cs="Times New Roman"/>
                <w:sz w:val="21"/>
                <w:szCs w:val="21"/>
              </w:rPr>
            </w:pPr>
            <w:r w:rsidRPr="003602EA">
              <w:rPr>
                <w:rFonts w:cs="Times New Roman"/>
                <w:szCs w:val="21"/>
              </w:rPr>
              <w:t>Random effects</w:t>
            </w:r>
          </w:p>
        </w:tc>
        <w:tc>
          <w:tcPr>
            <w:tcW w:w="1564" w:type="dxa"/>
            <w:tcBorders>
              <w:top w:val="dashed" w:sz="4" w:space="0" w:color="auto"/>
            </w:tcBorders>
          </w:tcPr>
          <w:p w14:paraId="525EF5DB" w14:textId="77777777" w:rsidR="00E2499B" w:rsidRPr="003602EA" w:rsidRDefault="00E2499B" w:rsidP="004E7C2E">
            <w:pPr>
              <w:widowControl/>
              <w:spacing w:line="360" w:lineRule="auto"/>
              <w:jc w:val="center"/>
              <w:rPr>
                <w:rFonts w:eastAsiaTheme="minorEastAsia" w:cs="Times New Roman"/>
                <w:i/>
                <w:iCs/>
                <w:sz w:val="21"/>
                <w:szCs w:val="21"/>
              </w:rPr>
            </w:pPr>
            <w:r w:rsidRPr="003602EA">
              <w:rPr>
                <w:rFonts w:eastAsiaTheme="minorEastAsia" w:cs="Times New Roman"/>
                <w:i/>
                <w:iCs/>
                <w:sz w:val="21"/>
                <w:szCs w:val="21"/>
              </w:rPr>
              <w:t>Variance</w:t>
            </w:r>
          </w:p>
        </w:tc>
        <w:tc>
          <w:tcPr>
            <w:tcW w:w="1276" w:type="dxa"/>
            <w:tcBorders>
              <w:top w:val="dashed" w:sz="4" w:space="0" w:color="auto"/>
            </w:tcBorders>
          </w:tcPr>
          <w:p w14:paraId="200AAD4D" w14:textId="77777777" w:rsidR="00E2499B" w:rsidRPr="003602EA" w:rsidRDefault="00E2499B" w:rsidP="004E7C2E">
            <w:pPr>
              <w:widowControl/>
              <w:spacing w:line="360" w:lineRule="auto"/>
              <w:jc w:val="left"/>
              <w:rPr>
                <w:rFonts w:eastAsiaTheme="minorEastAsia" w:cs="Times New Roman"/>
                <w:sz w:val="21"/>
                <w:szCs w:val="21"/>
              </w:rPr>
            </w:pPr>
          </w:p>
        </w:tc>
        <w:tc>
          <w:tcPr>
            <w:tcW w:w="1276" w:type="dxa"/>
            <w:tcBorders>
              <w:top w:val="dashed" w:sz="4" w:space="0" w:color="auto"/>
            </w:tcBorders>
          </w:tcPr>
          <w:p w14:paraId="54A7152C" w14:textId="77777777" w:rsidR="00E2499B" w:rsidRPr="003602EA" w:rsidRDefault="00E2499B" w:rsidP="004E7C2E">
            <w:pPr>
              <w:widowControl/>
              <w:spacing w:line="360" w:lineRule="auto"/>
              <w:jc w:val="left"/>
              <w:rPr>
                <w:rFonts w:eastAsiaTheme="minorEastAsia" w:cs="Times New Roman"/>
                <w:sz w:val="21"/>
                <w:szCs w:val="21"/>
              </w:rPr>
            </w:pPr>
          </w:p>
        </w:tc>
        <w:tc>
          <w:tcPr>
            <w:tcW w:w="1639" w:type="dxa"/>
            <w:tcBorders>
              <w:top w:val="dashed" w:sz="4" w:space="0" w:color="auto"/>
            </w:tcBorders>
          </w:tcPr>
          <w:p w14:paraId="28E42DA6" w14:textId="77777777" w:rsidR="00E2499B" w:rsidRPr="003602EA" w:rsidRDefault="00E2499B" w:rsidP="004E7C2E">
            <w:pPr>
              <w:widowControl/>
              <w:spacing w:line="360" w:lineRule="auto"/>
              <w:jc w:val="left"/>
              <w:rPr>
                <w:rFonts w:eastAsiaTheme="minorEastAsia" w:cs="Times New Roman"/>
                <w:sz w:val="21"/>
                <w:szCs w:val="21"/>
              </w:rPr>
            </w:pPr>
          </w:p>
        </w:tc>
      </w:tr>
      <w:tr w:rsidR="00E2499B" w:rsidRPr="003602EA" w14:paraId="42E0A830" w14:textId="77777777" w:rsidTr="004E7C2E">
        <w:tc>
          <w:tcPr>
            <w:tcW w:w="2547" w:type="dxa"/>
          </w:tcPr>
          <w:p w14:paraId="33B23066" w14:textId="77777777" w:rsidR="00E2499B" w:rsidRPr="003602EA" w:rsidRDefault="00E2499B" w:rsidP="004B744B">
            <w:pPr>
              <w:widowControl/>
              <w:spacing w:line="360" w:lineRule="auto"/>
              <w:jc w:val="left"/>
              <w:rPr>
                <w:rFonts w:eastAsiaTheme="minorEastAsia" w:cs="Times New Roman"/>
                <w:sz w:val="21"/>
                <w:szCs w:val="21"/>
              </w:rPr>
            </w:pPr>
            <w:r w:rsidRPr="003602EA">
              <w:rPr>
                <w:rFonts w:eastAsiaTheme="minorEastAsia" w:cs="Times New Roman"/>
                <w:sz w:val="21"/>
                <w:szCs w:val="21"/>
              </w:rPr>
              <w:t>Subject intercept</w:t>
            </w:r>
          </w:p>
        </w:tc>
        <w:tc>
          <w:tcPr>
            <w:tcW w:w="1564" w:type="dxa"/>
          </w:tcPr>
          <w:p w14:paraId="55F79A50" w14:textId="77777777" w:rsidR="00E2499B" w:rsidRPr="003602EA" w:rsidRDefault="00E2499B" w:rsidP="004E7C2E">
            <w:pPr>
              <w:widowControl/>
              <w:spacing w:line="360" w:lineRule="auto"/>
              <w:jc w:val="center"/>
              <w:rPr>
                <w:rFonts w:eastAsiaTheme="minorEastAsia" w:cs="Times New Roman"/>
                <w:sz w:val="21"/>
                <w:szCs w:val="21"/>
              </w:rPr>
            </w:pPr>
            <w:r w:rsidRPr="003602EA">
              <w:rPr>
                <w:rFonts w:eastAsiaTheme="minorEastAsia" w:cs="Times New Roman"/>
                <w:sz w:val="21"/>
                <w:szCs w:val="21"/>
              </w:rPr>
              <w:t>0.23</w:t>
            </w:r>
          </w:p>
        </w:tc>
        <w:tc>
          <w:tcPr>
            <w:tcW w:w="1276" w:type="dxa"/>
          </w:tcPr>
          <w:p w14:paraId="16E7C010" w14:textId="77777777" w:rsidR="00E2499B" w:rsidRPr="003602EA" w:rsidRDefault="00E2499B" w:rsidP="004E7C2E">
            <w:pPr>
              <w:widowControl/>
              <w:spacing w:line="360" w:lineRule="auto"/>
              <w:jc w:val="left"/>
              <w:rPr>
                <w:rFonts w:eastAsiaTheme="minorEastAsia" w:cs="Times New Roman"/>
                <w:sz w:val="21"/>
                <w:szCs w:val="21"/>
              </w:rPr>
            </w:pPr>
          </w:p>
        </w:tc>
        <w:tc>
          <w:tcPr>
            <w:tcW w:w="1276" w:type="dxa"/>
          </w:tcPr>
          <w:p w14:paraId="53BFE6D9" w14:textId="77777777" w:rsidR="00E2499B" w:rsidRPr="003602EA" w:rsidRDefault="00E2499B" w:rsidP="004E7C2E">
            <w:pPr>
              <w:widowControl/>
              <w:spacing w:line="360" w:lineRule="auto"/>
              <w:jc w:val="left"/>
              <w:rPr>
                <w:rFonts w:eastAsiaTheme="minorEastAsia" w:cs="Times New Roman"/>
                <w:sz w:val="21"/>
                <w:szCs w:val="21"/>
              </w:rPr>
            </w:pPr>
          </w:p>
        </w:tc>
        <w:tc>
          <w:tcPr>
            <w:tcW w:w="1639" w:type="dxa"/>
          </w:tcPr>
          <w:p w14:paraId="04080627" w14:textId="77777777" w:rsidR="00E2499B" w:rsidRPr="003602EA" w:rsidRDefault="00E2499B" w:rsidP="004E7C2E">
            <w:pPr>
              <w:widowControl/>
              <w:spacing w:line="360" w:lineRule="auto"/>
              <w:jc w:val="left"/>
              <w:rPr>
                <w:rFonts w:eastAsiaTheme="minorEastAsia" w:cs="Times New Roman"/>
                <w:sz w:val="21"/>
                <w:szCs w:val="21"/>
              </w:rPr>
            </w:pPr>
          </w:p>
        </w:tc>
      </w:tr>
      <w:tr w:rsidR="00E2499B" w:rsidRPr="003602EA" w14:paraId="3377151D" w14:textId="77777777" w:rsidTr="004E7C2E">
        <w:tc>
          <w:tcPr>
            <w:tcW w:w="2547" w:type="dxa"/>
          </w:tcPr>
          <w:p w14:paraId="3FA0FEBF" w14:textId="77777777" w:rsidR="00E2499B" w:rsidRPr="003602EA" w:rsidRDefault="00E2499B" w:rsidP="004B744B">
            <w:pPr>
              <w:widowControl/>
              <w:spacing w:line="360" w:lineRule="auto"/>
              <w:jc w:val="left"/>
              <w:rPr>
                <w:rFonts w:eastAsiaTheme="minorEastAsia" w:cs="Times New Roman"/>
                <w:sz w:val="21"/>
                <w:szCs w:val="21"/>
              </w:rPr>
            </w:pPr>
            <w:r w:rsidRPr="003602EA">
              <w:rPr>
                <w:rFonts w:eastAsiaTheme="minorEastAsia" w:cs="Times New Roman"/>
                <w:sz w:val="21"/>
                <w:szCs w:val="21"/>
              </w:rPr>
              <w:t>Residual</w:t>
            </w:r>
          </w:p>
        </w:tc>
        <w:tc>
          <w:tcPr>
            <w:tcW w:w="1564" w:type="dxa"/>
          </w:tcPr>
          <w:p w14:paraId="1E59BFE7" w14:textId="77777777" w:rsidR="00E2499B" w:rsidRPr="003602EA" w:rsidRDefault="00E2499B" w:rsidP="004E7C2E">
            <w:pPr>
              <w:widowControl/>
              <w:spacing w:line="360" w:lineRule="auto"/>
              <w:jc w:val="center"/>
              <w:rPr>
                <w:rFonts w:eastAsiaTheme="minorEastAsia" w:cs="Times New Roman"/>
                <w:sz w:val="21"/>
                <w:szCs w:val="21"/>
              </w:rPr>
            </w:pPr>
            <w:r w:rsidRPr="003602EA">
              <w:rPr>
                <w:rFonts w:eastAsiaTheme="minorEastAsia" w:cs="Times New Roman"/>
                <w:sz w:val="21"/>
                <w:szCs w:val="21"/>
              </w:rPr>
              <w:t>3.29</w:t>
            </w:r>
          </w:p>
        </w:tc>
        <w:tc>
          <w:tcPr>
            <w:tcW w:w="1276" w:type="dxa"/>
          </w:tcPr>
          <w:p w14:paraId="7423C493" w14:textId="77777777" w:rsidR="00E2499B" w:rsidRPr="003602EA" w:rsidRDefault="00E2499B" w:rsidP="004E7C2E">
            <w:pPr>
              <w:widowControl/>
              <w:spacing w:line="360" w:lineRule="auto"/>
              <w:jc w:val="left"/>
              <w:rPr>
                <w:rFonts w:eastAsiaTheme="minorEastAsia" w:cs="Times New Roman"/>
                <w:sz w:val="21"/>
                <w:szCs w:val="21"/>
              </w:rPr>
            </w:pPr>
          </w:p>
        </w:tc>
        <w:tc>
          <w:tcPr>
            <w:tcW w:w="1276" w:type="dxa"/>
          </w:tcPr>
          <w:p w14:paraId="1B393C6E" w14:textId="77777777" w:rsidR="00E2499B" w:rsidRPr="003602EA" w:rsidRDefault="00E2499B" w:rsidP="004E7C2E">
            <w:pPr>
              <w:widowControl/>
              <w:spacing w:line="360" w:lineRule="auto"/>
              <w:jc w:val="left"/>
              <w:rPr>
                <w:rFonts w:eastAsiaTheme="minorEastAsia" w:cs="Times New Roman"/>
                <w:sz w:val="21"/>
                <w:szCs w:val="21"/>
              </w:rPr>
            </w:pPr>
          </w:p>
        </w:tc>
        <w:tc>
          <w:tcPr>
            <w:tcW w:w="1639" w:type="dxa"/>
          </w:tcPr>
          <w:p w14:paraId="7DD019B4" w14:textId="77777777" w:rsidR="00E2499B" w:rsidRPr="003602EA" w:rsidRDefault="00E2499B" w:rsidP="004E7C2E">
            <w:pPr>
              <w:widowControl/>
              <w:spacing w:line="360" w:lineRule="auto"/>
              <w:jc w:val="left"/>
              <w:rPr>
                <w:rFonts w:eastAsiaTheme="minorEastAsia" w:cs="Times New Roman"/>
                <w:sz w:val="21"/>
                <w:szCs w:val="21"/>
              </w:rPr>
            </w:pPr>
          </w:p>
        </w:tc>
      </w:tr>
    </w:tbl>
    <w:p w14:paraId="0CB5E138" w14:textId="249CC85D" w:rsidR="00E2499B" w:rsidRPr="008C45A1" w:rsidRDefault="00E2499B" w:rsidP="008C45A1">
      <w:pPr>
        <w:widowControl/>
        <w:spacing w:line="360" w:lineRule="auto"/>
        <w:jc w:val="left"/>
        <w:rPr>
          <w:rFonts w:cs="Times New Roman"/>
          <w:szCs w:val="21"/>
        </w:rPr>
      </w:pPr>
      <w:r w:rsidRPr="003602EA">
        <w:rPr>
          <w:rFonts w:cs="Times New Roman"/>
          <w:szCs w:val="21"/>
        </w:rPr>
        <w:t>Note. Bolded coefficients are statistically significant (</w:t>
      </w:r>
      <w:r w:rsidRPr="003602EA">
        <w:rPr>
          <w:rFonts w:cs="Times New Roman"/>
          <w:i/>
          <w:iCs/>
          <w:szCs w:val="21"/>
        </w:rPr>
        <w:t>p</w:t>
      </w:r>
      <w:r w:rsidRPr="003602EA">
        <w:rPr>
          <w:rFonts w:cs="Times New Roman"/>
          <w:szCs w:val="21"/>
        </w:rPr>
        <w:t xml:space="preserve"> &lt; 0.05).</w:t>
      </w:r>
      <w:r w:rsidRPr="003602EA">
        <w:rPr>
          <w:rFonts w:cs="Times New Roman"/>
          <w:sz w:val="24"/>
          <w:szCs w:val="24"/>
        </w:rPr>
        <w:br w:type="page"/>
      </w:r>
    </w:p>
    <w:p w14:paraId="2033A0FE" w14:textId="601165CD" w:rsidR="00E2499B" w:rsidRPr="003602EA" w:rsidRDefault="00E2499B" w:rsidP="00E2499B">
      <w:pPr>
        <w:widowControl/>
        <w:spacing w:line="360" w:lineRule="auto"/>
        <w:jc w:val="left"/>
        <w:rPr>
          <w:rFonts w:cs="Times New Roman"/>
          <w:sz w:val="24"/>
          <w:szCs w:val="24"/>
        </w:rPr>
      </w:pPr>
      <w:r w:rsidRPr="003602EA">
        <w:rPr>
          <w:rFonts w:cs="Times New Roman"/>
          <w:b/>
          <w:bCs/>
          <w:sz w:val="24"/>
          <w:szCs w:val="24"/>
        </w:rPr>
        <w:lastRenderedPageBreak/>
        <w:t xml:space="preserve">Supplementary Table </w:t>
      </w:r>
      <w:r w:rsidR="00674A41" w:rsidRPr="003602EA">
        <w:rPr>
          <w:rFonts w:cs="Times New Roman"/>
          <w:b/>
          <w:bCs/>
          <w:sz w:val="24"/>
          <w:szCs w:val="24"/>
        </w:rPr>
        <w:t>5</w:t>
      </w:r>
      <w:r w:rsidRPr="003602EA">
        <w:rPr>
          <w:rFonts w:cs="Times New Roman"/>
          <w:b/>
          <w:bCs/>
          <w:sz w:val="24"/>
          <w:szCs w:val="24"/>
        </w:rPr>
        <w:t>.</w:t>
      </w:r>
      <w:r w:rsidRPr="003602EA">
        <w:rPr>
          <w:rFonts w:cs="Times New Roman"/>
          <w:sz w:val="24"/>
          <w:szCs w:val="24"/>
        </w:rPr>
        <w:t xml:space="preserve"> Selected ROIS for Figure 6a-c.</w:t>
      </w:r>
    </w:p>
    <w:tbl>
      <w:tblPr>
        <w:tblStyle w:val="a5"/>
        <w:tblW w:w="8339"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969"/>
        <w:gridCol w:w="1394"/>
      </w:tblGrid>
      <w:tr w:rsidR="00E2499B" w:rsidRPr="003602EA" w14:paraId="4A3D33C5" w14:textId="77777777" w:rsidTr="00545485">
        <w:tc>
          <w:tcPr>
            <w:tcW w:w="2976" w:type="dxa"/>
            <w:tcBorders>
              <w:top w:val="single" w:sz="12" w:space="0" w:color="auto"/>
              <w:bottom w:val="single" w:sz="8" w:space="0" w:color="auto"/>
            </w:tcBorders>
          </w:tcPr>
          <w:p w14:paraId="77B3E5D8" w14:textId="77777777" w:rsidR="00E2499B" w:rsidRPr="003602EA" w:rsidRDefault="00E2499B" w:rsidP="00142AFE">
            <w:pPr>
              <w:widowControl/>
              <w:spacing w:line="360" w:lineRule="auto"/>
              <w:jc w:val="center"/>
              <w:rPr>
                <w:rFonts w:eastAsiaTheme="minorEastAsia" w:cs="Times New Roman"/>
                <w:sz w:val="21"/>
                <w:szCs w:val="21"/>
              </w:rPr>
            </w:pPr>
            <w:r w:rsidRPr="003602EA">
              <w:rPr>
                <w:rFonts w:eastAsiaTheme="minorEastAsia" w:cs="Times New Roman"/>
                <w:sz w:val="21"/>
                <w:szCs w:val="21"/>
              </w:rPr>
              <w:t>ROI</w:t>
            </w:r>
          </w:p>
        </w:tc>
        <w:tc>
          <w:tcPr>
            <w:tcW w:w="3969" w:type="dxa"/>
            <w:tcBorders>
              <w:top w:val="single" w:sz="12" w:space="0" w:color="auto"/>
              <w:bottom w:val="single" w:sz="8" w:space="0" w:color="auto"/>
            </w:tcBorders>
          </w:tcPr>
          <w:p w14:paraId="4B858ACD" w14:textId="77777777" w:rsidR="00E2499B" w:rsidRPr="003602EA" w:rsidRDefault="00E2499B" w:rsidP="004E7C2E">
            <w:pPr>
              <w:widowControl/>
              <w:spacing w:line="360" w:lineRule="auto"/>
              <w:jc w:val="center"/>
              <w:rPr>
                <w:rFonts w:eastAsiaTheme="minorEastAsia" w:cs="Times New Roman"/>
                <w:sz w:val="21"/>
                <w:szCs w:val="21"/>
              </w:rPr>
            </w:pPr>
            <w:r w:rsidRPr="003602EA">
              <w:rPr>
                <w:rFonts w:eastAsiaTheme="minorEastAsia" w:cs="Times New Roman"/>
                <w:sz w:val="21"/>
                <w:szCs w:val="21"/>
              </w:rPr>
              <w:t>Areas included</w:t>
            </w:r>
          </w:p>
        </w:tc>
        <w:tc>
          <w:tcPr>
            <w:tcW w:w="1394" w:type="dxa"/>
            <w:tcBorders>
              <w:top w:val="single" w:sz="12" w:space="0" w:color="auto"/>
              <w:bottom w:val="single" w:sz="8" w:space="0" w:color="auto"/>
            </w:tcBorders>
          </w:tcPr>
          <w:p w14:paraId="5D2AB3B6" w14:textId="77777777" w:rsidR="00E2499B" w:rsidRPr="003602EA" w:rsidRDefault="00E2499B" w:rsidP="004E7C2E">
            <w:pPr>
              <w:widowControl/>
              <w:spacing w:line="360" w:lineRule="auto"/>
              <w:jc w:val="center"/>
              <w:rPr>
                <w:rFonts w:eastAsiaTheme="minorEastAsia" w:cs="Times New Roman"/>
                <w:sz w:val="21"/>
                <w:szCs w:val="21"/>
              </w:rPr>
            </w:pPr>
            <w:r w:rsidRPr="003602EA">
              <w:rPr>
                <w:rFonts w:eastAsiaTheme="minorEastAsia" w:cs="Times New Roman"/>
                <w:sz w:val="21"/>
                <w:szCs w:val="21"/>
              </w:rPr>
              <w:t>Atlas</w:t>
            </w:r>
          </w:p>
        </w:tc>
      </w:tr>
      <w:tr w:rsidR="00E2499B" w:rsidRPr="003602EA" w14:paraId="157D8BD2" w14:textId="77777777" w:rsidTr="00142AFE">
        <w:tc>
          <w:tcPr>
            <w:tcW w:w="2976" w:type="dxa"/>
            <w:tcBorders>
              <w:top w:val="single" w:sz="8" w:space="0" w:color="auto"/>
            </w:tcBorders>
            <w:vAlign w:val="center"/>
          </w:tcPr>
          <w:p w14:paraId="28F7E090" w14:textId="66604EBB" w:rsidR="00E2499B" w:rsidRPr="003602EA" w:rsidRDefault="00E2499B" w:rsidP="004E7C2E">
            <w:pPr>
              <w:widowControl/>
              <w:spacing w:line="360" w:lineRule="auto"/>
              <w:jc w:val="left"/>
              <w:rPr>
                <w:rFonts w:eastAsiaTheme="minorEastAsia" w:cs="Times New Roman"/>
                <w:sz w:val="21"/>
                <w:szCs w:val="21"/>
              </w:rPr>
            </w:pPr>
            <w:r w:rsidRPr="003602EA">
              <w:rPr>
                <w:rFonts w:eastAsiaTheme="minorEastAsia" w:cs="Times New Roman"/>
                <w:sz w:val="21"/>
                <w:szCs w:val="21"/>
              </w:rPr>
              <w:t>Hippocampus</w:t>
            </w:r>
          </w:p>
        </w:tc>
        <w:tc>
          <w:tcPr>
            <w:tcW w:w="3969" w:type="dxa"/>
            <w:tcBorders>
              <w:top w:val="single" w:sz="8" w:space="0" w:color="auto"/>
              <w:bottom w:val="nil"/>
            </w:tcBorders>
            <w:vAlign w:val="center"/>
          </w:tcPr>
          <w:p w14:paraId="486EBF8A" w14:textId="77777777" w:rsidR="00E2499B" w:rsidRPr="003602EA" w:rsidRDefault="00E2499B" w:rsidP="004E7C2E">
            <w:pPr>
              <w:widowControl/>
              <w:spacing w:line="360" w:lineRule="auto"/>
              <w:jc w:val="center"/>
              <w:rPr>
                <w:rFonts w:eastAsiaTheme="minorEastAsia" w:cs="Times New Roman"/>
                <w:sz w:val="21"/>
                <w:szCs w:val="21"/>
              </w:rPr>
            </w:pPr>
            <w:proofErr w:type="spellStart"/>
            <w:r w:rsidRPr="003602EA">
              <w:rPr>
                <w:rFonts w:eastAsiaTheme="minorEastAsia" w:cs="Times New Roman"/>
                <w:sz w:val="21"/>
                <w:szCs w:val="21"/>
              </w:rPr>
              <w:t>Hippocampus_L</w:t>
            </w:r>
            <w:proofErr w:type="spellEnd"/>
            <w:r w:rsidRPr="003602EA">
              <w:rPr>
                <w:rFonts w:eastAsiaTheme="minorEastAsia" w:cs="Times New Roman"/>
                <w:sz w:val="21"/>
                <w:szCs w:val="21"/>
              </w:rPr>
              <w:t xml:space="preserve">, </w:t>
            </w:r>
            <w:proofErr w:type="spellStart"/>
            <w:r w:rsidRPr="003602EA">
              <w:rPr>
                <w:rFonts w:eastAsiaTheme="minorEastAsia" w:cs="Times New Roman"/>
                <w:sz w:val="21"/>
                <w:szCs w:val="21"/>
              </w:rPr>
              <w:t>Hippocampus_R</w:t>
            </w:r>
            <w:proofErr w:type="spellEnd"/>
          </w:p>
        </w:tc>
        <w:tc>
          <w:tcPr>
            <w:tcW w:w="1394" w:type="dxa"/>
            <w:vMerge w:val="restart"/>
            <w:tcBorders>
              <w:top w:val="single" w:sz="8" w:space="0" w:color="auto"/>
              <w:bottom w:val="nil"/>
            </w:tcBorders>
            <w:vAlign w:val="center"/>
          </w:tcPr>
          <w:p w14:paraId="6982022A" w14:textId="77777777" w:rsidR="003A77B2" w:rsidRPr="003602EA" w:rsidRDefault="003A77B2" w:rsidP="003A77B2">
            <w:pPr>
              <w:spacing w:line="360" w:lineRule="auto"/>
              <w:jc w:val="center"/>
              <w:rPr>
                <w:rFonts w:eastAsiaTheme="minorEastAsia" w:cs="Times New Roman"/>
                <w:sz w:val="21"/>
                <w:szCs w:val="21"/>
              </w:rPr>
            </w:pPr>
            <w:r w:rsidRPr="003602EA">
              <w:rPr>
                <w:rFonts w:eastAsiaTheme="minorEastAsia" w:cs="Times New Roman"/>
                <w:sz w:val="21"/>
                <w:szCs w:val="21"/>
              </w:rPr>
              <w:t xml:space="preserve">Automated Anatomical </w:t>
            </w:r>
          </w:p>
          <w:p w14:paraId="5BB6F90F" w14:textId="1C251569" w:rsidR="00E2499B" w:rsidRPr="003602EA" w:rsidRDefault="003A77B2" w:rsidP="003A77B2">
            <w:pPr>
              <w:spacing w:line="360" w:lineRule="auto"/>
              <w:jc w:val="center"/>
              <w:rPr>
                <w:rFonts w:eastAsiaTheme="minorEastAsia" w:cs="Times New Roman"/>
                <w:sz w:val="21"/>
                <w:szCs w:val="21"/>
              </w:rPr>
            </w:pPr>
            <w:r w:rsidRPr="003602EA">
              <w:rPr>
                <w:rFonts w:eastAsiaTheme="minorEastAsia" w:cs="Times New Roman"/>
                <w:sz w:val="21"/>
                <w:szCs w:val="21"/>
              </w:rPr>
              <w:t>Labeling (AAL) atlas</w:t>
            </w:r>
            <w:r w:rsidR="00E2499B" w:rsidRPr="003602EA">
              <w:rPr>
                <w:rFonts w:cs="Times New Roman"/>
                <w:szCs w:val="21"/>
              </w:rPr>
              <w:fldChar w:fldCharType="begin"/>
            </w:r>
            <w:r w:rsidR="00F02B66" w:rsidRPr="003602EA">
              <w:rPr>
                <w:rFonts w:cs="Times New Roman"/>
                <w:szCs w:val="21"/>
              </w:rPr>
              <w:instrText xml:space="preserve"> ADDIN EN.CITE &lt;EndNote&gt;&lt;Cite&gt;&lt;Author&gt;Tzourio-Mazoyer&lt;/Author&gt;&lt;Year&gt;2002&lt;/Year&gt;&lt;RecNum&gt;383&lt;/RecNum&gt;&lt;DisplayText&gt;&lt;style face="superscript"&gt;12&lt;/style&gt;&lt;/DisplayText&gt;&lt;record&gt;&lt;rec-number&gt;383&lt;/rec-number&gt;&lt;foreign-keys&gt;&lt;key app="EN" db-id="55drr22snpep0hedtprv5rf5t0d9e5wd9vfx" timestamp="1749611156"&gt;383&lt;/key&gt;&lt;/foreign-keys&gt;&lt;ref-type name="Journal Article"&gt;17&lt;/ref-type&gt;&lt;contributors&gt;&lt;authors&gt;&lt;author&gt;Tzourio-Mazoyer, N.&lt;/author&gt;&lt;author&gt;Landeau, B.&lt;/author&gt;&lt;author&gt;Papathanassiou, D.&lt;/author&gt;&lt;author&gt;Crivello, F.&lt;/author&gt;&lt;author&gt;Etard, O.&lt;/author&gt;&lt;author&gt;Delcroix, N.&lt;/author&gt;&lt;author&gt;Mazoyer, B.&lt;/author&gt;&lt;author&gt;Joliot, M.&lt;/author&gt;&lt;/authors&gt;&lt;/contributors&gt;&lt;auth-address&gt;Groupe d&amp;apos;Imagerie Neurofonctionnelle, UMR 6095 CNRS CEA, Université de Caen, Université de Paris 5, France.&lt;/auth-address&gt;&lt;titles&gt;&lt;title&gt;Automated anatomical labeling of activations in SPM using a macroscopic anatomical parcellation of the MNI MRI single-subject brain&lt;/title&gt;&lt;secondary-title&gt;Neuroimage&lt;/secondary-title&gt;&lt;/titles&gt;&lt;periodical&gt;&lt;full-title&gt;NeuroImage&lt;/full-title&gt;&lt;abbr-1&gt;NeuroImage&lt;/abbr-1&gt;&lt;/periodical&gt;&lt;pages&gt;273-89&lt;/pages&gt;&lt;volume&gt;15&lt;/volume&gt;&lt;number&gt;1&lt;/number&gt;&lt;edition&gt;2002/01/05&lt;/edition&gt;&lt;keywords&gt;&lt;keyword&gt;Brain/*anatomy &amp;amp; histology&lt;/keyword&gt;&lt;keyword&gt;*Brain Mapping&lt;/keyword&gt;&lt;keyword&gt;Computer Graphics&lt;/keyword&gt;&lt;keyword&gt;Dominance, Cerebral/physiology&lt;/keyword&gt;&lt;keyword&gt;Humans&lt;/keyword&gt;&lt;keyword&gt;*Image Processing, Computer-Assisted&lt;/keyword&gt;&lt;keyword&gt;*Imaging, Three-Dimensional&lt;/keyword&gt;&lt;keyword&gt;*Magnetic Resonance Imaging&lt;/keyword&gt;&lt;keyword&gt;Reference Values&lt;/keyword&gt;&lt;/keywords&gt;&lt;dates&gt;&lt;year&gt;2002&lt;/year&gt;&lt;pub-dates&gt;&lt;date&gt;Jan&lt;/date&gt;&lt;/pub-dates&gt;&lt;/dates&gt;&lt;isbn&gt;1053-8119 (Print)&amp;#xD;1053-8119&lt;/isbn&gt;&lt;accession-num&gt;11771995&lt;/accession-num&gt;&lt;urls&gt;&lt;/urls&gt;&lt;electronic-resource-num&gt;10.1006/nimg.2001.0978&lt;/electronic-resource-num&gt;&lt;remote-database-provider&gt;NLM&lt;/remote-database-provider&gt;&lt;language&gt;eng&lt;/language&gt;&lt;/record&gt;&lt;/Cite&gt;&lt;/EndNote&gt;</w:instrText>
            </w:r>
            <w:r w:rsidR="00E2499B" w:rsidRPr="003602EA">
              <w:rPr>
                <w:rFonts w:cs="Times New Roman"/>
                <w:szCs w:val="21"/>
              </w:rPr>
              <w:fldChar w:fldCharType="separate"/>
            </w:r>
            <w:r w:rsidR="00B77B0F" w:rsidRPr="003602EA">
              <w:rPr>
                <w:rFonts w:cs="Times New Roman"/>
                <w:noProof/>
                <w:szCs w:val="21"/>
                <w:vertAlign w:val="superscript"/>
              </w:rPr>
              <w:t>12</w:t>
            </w:r>
            <w:r w:rsidR="00E2499B" w:rsidRPr="003602EA">
              <w:rPr>
                <w:rFonts w:cs="Times New Roman"/>
                <w:szCs w:val="21"/>
              </w:rPr>
              <w:fldChar w:fldCharType="end"/>
            </w:r>
          </w:p>
        </w:tc>
      </w:tr>
      <w:tr w:rsidR="00E2499B" w:rsidRPr="003602EA" w14:paraId="33997BF0" w14:textId="77777777" w:rsidTr="00142AFE">
        <w:tc>
          <w:tcPr>
            <w:tcW w:w="2976" w:type="dxa"/>
            <w:vAlign w:val="center"/>
          </w:tcPr>
          <w:p w14:paraId="0C69A2D3" w14:textId="2921FAA1" w:rsidR="00E2499B" w:rsidRPr="003602EA" w:rsidRDefault="00E2499B" w:rsidP="004E7C2E">
            <w:pPr>
              <w:widowControl/>
              <w:spacing w:line="360" w:lineRule="auto"/>
              <w:jc w:val="left"/>
              <w:rPr>
                <w:rFonts w:eastAsiaTheme="minorEastAsia" w:cs="Times New Roman"/>
                <w:sz w:val="21"/>
                <w:szCs w:val="21"/>
              </w:rPr>
            </w:pPr>
            <w:r w:rsidRPr="003602EA">
              <w:rPr>
                <w:rFonts w:eastAsiaTheme="minorEastAsia" w:cs="Times New Roman"/>
                <w:sz w:val="21"/>
                <w:szCs w:val="21"/>
              </w:rPr>
              <w:t>Posterior cingulate cortex</w:t>
            </w:r>
          </w:p>
        </w:tc>
        <w:tc>
          <w:tcPr>
            <w:tcW w:w="3969" w:type="dxa"/>
            <w:tcBorders>
              <w:top w:val="nil"/>
              <w:bottom w:val="nil"/>
            </w:tcBorders>
            <w:vAlign w:val="center"/>
          </w:tcPr>
          <w:p w14:paraId="4B984095" w14:textId="77777777" w:rsidR="00E2499B" w:rsidRPr="003602EA" w:rsidRDefault="00E2499B" w:rsidP="004E7C2E">
            <w:pPr>
              <w:widowControl/>
              <w:spacing w:line="360" w:lineRule="auto"/>
              <w:jc w:val="center"/>
              <w:rPr>
                <w:rFonts w:eastAsiaTheme="minorEastAsia" w:cs="Times New Roman"/>
                <w:sz w:val="21"/>
                <w:szCs w:val="21"/>
              </w:rPr>
            </w:pPr>
            <w:proofErr w:type="spellStart"/>
            <w:r w:rsidRPr="003602EA">
              <w:rPr>
                <w:rFonts w:eastAsiaTheme="minorEastAsia" w:cs="Times New Roman"/>
                <w:sz w:val="21"/>
                <w:szCs w:val="21"/>
              </w:rPr>
              <w:t>Cingulum_Post_L</w:t>
            </w:r>
            <w:proofErr w:type="spellEnd"/>
            <w:r w:rsidRPr="003602EA">
              <w:rPr>
                <w:rFonts w:eastAsiaTheme="minorEastAsia" w:cs="Times New Roman"/>
                <w:sz w:val="21"/>
                <w:szCs w:val="21"/>
              </w:rPr>
              <w:t xml:space="preserve">, </w:t>
            </w:r>
            <w:proofErr w:type="spellStart"/>
            <w:r w:rsidRPr="003602EA">
              <w:rPr>
                <w:rFonts w:eastAsiaTheme="minorEastAsia" w:cs="Times New Roman"/>
                <w:sz w:val="21"/>
                <w:szCs w:val="21"/>
              </w:rPr>
              <w:t>Cingulum_Post_L</w:t>
            </w:r>
            <w:proofErr w:type="spellEnd"/>
          </w:p>
        </w:tc>
        <w:tc>
          <w:tcPr>
            <w:tcW w:w="1394" w:type="dxa"/>
            <w:vMerge/>
            <w:tcBorders>
              <w:top w:val="nil"/>
              <w:bottom w:val="nil"/>
            </w:tcBorders>
            <w:vAlign w:val="center"/>
          </w:tcPr>
          <w:p w14:paraId="2AF27C5B" w14:textId="77777777" w:rsidR="00E2499B" w:rsidRPr="003602EA" w:rsidRDefault="00E2499B" w:rsidP="004E7C2E">
            <w:pPr>
              <w:spacing w:line="360" w:lineRule="auto"/>
              <w:jc w:val="center"/>
              <w:rPr>
                <w:rFonts w:eastAsiaTheme="minorEastAsia" w:cs="Times New Roman"/>
                <w:sz w:val="21"/>
                <w:szCs w:val="21"/>
              </w:rPr>
            </w:pPr>
          </w:p>
        </w:tc>
      </w:tr>
      <w:tr w:rsidR="00E2499B" w:rsidRPr="003602EA" w14:paraId="6841631E" w14:textId="77777777" w:rsidTr="00142AFE">
        <w:tc>
          <w:tcPr>
            <w:tcW w:w="2976" w:type="dxa"/>
            <w:vAlign w:val="center"/>
          </w:tcPr>
          <w:p w14:paraId="2234679A" w14:textId="666EE781" w:rsidR="00E2499B" w:rsidRPr="003602EA" w:rsidRDefault="004F60F9" w:rsidP="004E7C2E">
            <w:pPr>
              <w:widowControl/>
              <w:spacing w:line="360" w:lineRule="auto"/>
              <w:jc w:val="left"/>
              <w:rPr>
                <w:rFonts w:eastAsiaTheme="minorEastAsia" w:cs="Times New Roman"/>
                <w:sz w:val="21"/>
                <w:szCs w:val="21"/>
                <w:lang w:val="it-IT"/>
              </w:rPr>
            </w:pPr>
            <w:r w:rsidRPr="003602EA">
              <w:rPr>
                <w:rFonts w:cs="Times New Roman"/>
                <w:szCs w:val="21"/>
                <w:lang w:val="it-IT"/>
              </w:rPr>
              <w:t xml:space="preserve">Ventral medial </w:t>
            </w:r>
            <w:r w:rsidR="00E2499B" w:rsidRPr="003602EA">
              <w:rPr>
                <w:rFonts w:cs="Times New Roman"/>
                <w:szCs w:val="21"/>
                <w:lang w:val="it-IT"/>
              </w:rPr>
              <w:t>prefrontal cortex</w:t>
            </w:r>
          </w:p>
        </w:tc>
        <w:tc>
          <w:tcPr>
            <w:tcW w:w="3969" w:type="dxa"/>
            <w:tcBorders>
              <w:top w:val="nil"/>
              <w:bottom w:val="nil"/>
            </w:tcBorders>
            <w:vAlign w:val="center"/>
          </w:tcPr>
          <w:p w14:paraId="2E206504" w14:textId="77777777" w:rsidR="00E2499B" w:rsidRPr="003602EA" w:rsidRDefault="00E2499B" w:rsidP="004E7C2E">
            <w:pPr>
              <w:widowControl/>
              <w:spacing w:line="360" w:lineRule="auto"/>
              <w:jc w:val="center"/>
              <w:rPr>
                <w:rFonts w:eastAsiaTheme="minorEastAsia" w:cs="Times New Roman"/>
                <w:sz w:val="21"/>
                <w:szCs w:val="21"/>
              </w:rPr>
            </w:pPr>
            <w:proofErr w:type="spellStart"/>
            <w:r w:rsidRPr="003602EA">
              <w:rPr>
                <w:rFonts w:eastAsiaTheme="minorEastAsia" w:cs="Times New Roman"/>
                <w:sz w:val="21"/>
                <w:szCs w:val="21"/>
              </w:rPr>
              <w:t>Frontal_Med_Orb_L</w:t>
            </w:r>
            <w:proofErr w:type="spellEnd"/>
            <w:r w:rsidRPr="003602EA">
              <w:rPr>
                <w:rFonts w:eastAsiaTheme="minorEastAsia" w:cs="Times New Roman"/>
                <w:sz w:val="21"/>
                <w:szCs w:val="21"/>
              </w:rPr>
              <w:t xml:space="preserve">; </w:t>
            </w:r>
            <w:proofErr w:type="spellStart"/>
            <w:r w:rsidRPr="003602EA">
              <w:rPr>
                <w:rFonts w:eastAsiaTheme="minorEastAsia" w:cs="Times New Roman"/>
                <w:sz w:val="21"/>
                <w:szCs w:val="21"/>
              </w:rPr>
              <w:t>Frontal_Med_Orb_R</w:t>
            </w:r>
            <w:proofErr w:type="spellEnd"/>
          </w:p>
        </w:tc>
        <w:tc>
          <w:tcPr>
            <w:tcW w:w="1394" w:type="dxa"/>
            <w:vMerge/>
            <w:tcBorders>
              <w:top w:val="nil"/>
              <w:bottom w:val="nil"/>
            </w:tcBorders>
            <w:vAlign w:val="center"/>
          </w:tcPr>
          <w:p w14:paraId="2BD011A3" w14:textId="77777777" w:rsidR="00E2499B" w:rsidRPr="003602EA" w:rsidRDefault="00E2499B" w:rsidP="004E7C2E">
            <w:pPr>
              <w:spacing w:line="360" w:lineRule="auto"/>
              <w:jc w:val="center"/>
              <w:rPr>
                <w:rFonts w:eastAsiaTheme="minorEastAsia" w:cs="Times New Roman"/>
                <w:sz w:val="21"/>
                <w:szCs w:val="21"/>
              </w:rPr>
            </w:pPr>
          </w:p>
        </w:tc>
      </w:tr>
      <w:tr w:rsidR="00E2499B" w:rsidRPr="003602EA" w14:paraId="12378EBD" w14:textId="77777777" w:rsidTr="00142AFE">
        <w:tc>
          <w:tcPr>
            <w:tcW w:w="2976" w:type="dxa"/>
            <w:vAlign w:val="center"/>
          </w:tcPr>
          <w:p w14:paraId="2F846BFD" w14:textId="20E0B4BB" w:rsidR="00E2499B" w:rsidRPr="003602EA" w:rsidRDefault="00E2499B" w:rsidP="004E7C2E">
            <w:pPr>
              <w:widowControl/>
              <w:spacing w:line="360" w:lineRule="auto"/>
              <w:jc w:val="left"/>
              <w:rPr>
                <w:rFonts w:eastAsiaTheme="minorEastAsia" w:cs="Times New Roman"/>
                <w:sz w:val="21"/>
                <w:szCs w:val="21"/>
              </w:rPr>
            </w:pPr>
            <w:r w:rsidRPr="003602EA">
              <w:rPr>
                <w:rFonts w:eastAsiaTheme="minorEastAsia" w:cs="Times New Roman"/>
                <w:sz w:val="21"/>
                <w:szCs w:val="21"/>
              </w:rPr>
              <w:t>Amygdala</w:t>
            </w:r>
          </w:p>
        </w:tc>
        <w:tc>
          <w:tcPr>
            <w:tcW w:w="3969" w:type="dxa"/>
            <w:tcBorders>
              <w:top w:val="nil"/>
              <w:bottom w:val="nil"/>
            </w:tcBorders>
            <w:vAlign w:val="center"/>
          </w:tcPr>
          <w:p w14:paraId="062F8694" w14:textId="77777777" w:rsidR="00E2499B" w:rsidRPr="003602EA" w:rsidRDefault="00E2499B" w:rsidP="004E7C2E">
            <w:pPr>
              <w:widowControl/>
              <w:spacing w:line="360" w:lineRule="auto"/>
              <w:jc w:val="center"/>
              <w:rPr>
                <w:rFonts w:eastAsiaTheme="minorEastAsia" w:cs="Times New Roman"/>
                <w:sz w:val="21"/>
                <w:szCs w:val="21"/>
              </w:rPr>
            </w:pPr>
            <w:proofErr w:type="spellStart"/>
            <w:r w:rsidRPr="003602EA">
              <w:rPr>
                <w:rFonts w:eastAsiaTheme="minorEastAsia" w:cs="Times New Roman"/>
                <w:sz w:val="21"/>
                <w:szCs w:val="21"/>
              </w:rPr>
              <w:t>Amygdala_L</w:t>
            </w:r>
            <w:proofErr w:type="spellEnd"/>
            <w:r w:rsidRPr="003602EA">
              <w:rPr>
                <w:rFonts w:eastAsiaTheme="minorEastAsia" w:cs="Times New Roman"/>
                <w:sz w:val="21"/>
                <w:szCs w:val="21"/>
              </w:rPr>
              <w:t xml:space="preserve">, </w:t>
            </w:r>
            <w:proofErr w:type="spellStart"/>
            <w:r w:rsidRPr="003602EA">
              <w:rPr>
                <w:rFonts w:eastAsiaTheme="minorEastAsia" w:cs="Times New Roman"/>
                <w:sz w:val="21"/>
                <w:szCs w:val="21"/>
              </w:rPr>
              <w:t>Amygdala_R</w:t>
            </w:r>
            <w:proofErr w:type="spellEnd"/>
          </w:p>
        </w:tc>
        <w:tc>
          <w:tcPr>
            <w:tcW w:w="1394" w:type="dxa"/>
            <w:vMerge/>
            <w:tcBorders>
              <w:top w:val="nil"/>
              <w:bottom w:val="nil"/>
            </w:tcBorders>
            <w:vAlign w:val="center"/>
          </w:tcPr>
          <w:p w14:paraId="684AA20C" w14:textId="77777777" w:rsidR="00E2499B" w:rsidRPr="003602EA" w:rsidRDefault="00E2499B" w:rsidP="004E7C2E">
            <w:pPr>
              <w:spacing w:line="360" w:lineRule="auto"/>
              <w:jc w:val="center"/>
              <w:rPr>
                <w:rFonts w:eastAsiaTheme="minorEastAsia" w:cs="Times New Roman"/>
                <w:sz w:val="21"/>
                <w:szCs w:val="21"/>
              </w:rPr>
            </w:pPr>
          </w:p>
        </w:tc>
      </w:tr>
      <w:tr w:rsidR="00E2499B" w:rsidRPr="003602EA" w14:paraId="41FE92CA" w14:textId="77777777" w:rsidTr="00142AFE">
        <w:tc>
          <w:tcPr>
            <w:tcW w:w="2976" w:type="dxa"/>
            <w:vAlign w:val="center"/>
          </w:tcPr>
          <w:p w14:paraId="786B9D1B" w14:textId="2A938A2A" w:rsidR="00E2499B" w:rsidRPr="003602EA" w:rsidRDefault="00E2499B" w:rsidP="004E7C2E">
            <w:pPr>
              <w:widowControl/>
              <w:spacing w:line="360" w:lineRule="auto"/>
              <w:jc w:val="left"/>
              <w:rPr>
                <w:rFonts w:eastAsiaTheme="minorEastAsia" w:cs="Times New Roman"/>
                <w:szCs w:val="21"/>
              </w:rPr>
            </w:pPr>
            <w:r w:rsidRPr="003602EA">
              <w:rPr>
                <w:rFonts w:eastAsiaTheme="minorEastAsia" w:cs="Times New Roman"/>
                <w:szCs w:val="21"/>
              </w:rPr>
              <w:t>Middle cingulate cortex</w:t>
            </w:r>
          </w:p>
        </w:tc>
        <w:tc>
          <w:tcPr>
            <w:tcW w:w="3969" w:type="dxa"/>
            <w:tcBorders>
              <w:top w:val="nil"/>
              <w:bottom w:val="dashed" w:sz="4" w:space="0" w:color="auto"/>
            </w:tcBorders>
            <w:vAlign w:val="center"/>
          </w:tcPr>
          <w:p w14:paraId="53771AB4" w14:textId="77777777" w:rsidR="00E2499B" w:rsidRPr="003602EA" w:rsidRDefault="00E2499B" w:rsidP="004E7C2E">
            <w:pPr>
              <w:widowControl/>
              <w:spacing w:line="360" w:lineRule="auto"/>
              <w:jc w:val="center"/>
              <w:rPr>
                <w:rFonts w:cs="Times New Roman"/>
                <w:szCs w:val="21"/>
              </w:rPr>
            </w:pPr>
            <w:proofErr w:type="spellStart"/>
            <w:r w:rsidRPr="003602EA">
              <w:rPr>
                <w:rFonts w:eastAsiaTheme="minorEastAsia" w:cs="Times New Roman"/>
                <w:sz w:val="21"/>
                <w:szCs w:val="21"/>
              </w:rPr>
              <w:t>Cingulum_Mid_L</w:t>
            </w:r>
            <w:proofErr w:type="spellEnd"/>
            <w:r w:rsidRPr="003602EA">
              <w:rPr>
                <w:rFonts w:eastAsiaTheme="minorEastAsia" w:cs="Times New Roman"/>
                <w:sz w:val="21"/>
                <w:szCs w:val="21"/>
              </w:rPr>
              <w:t xml:space="preserve">, </w:t>
            </w:r>
            <w:proofErr w:type="spellStart"/>
            <w:r w:rsidRPr="003602EA">
              <w:rPr>
                <w:rFonts w:eastAsiaTheme="minorEastAsia" w:cs="Times New Roman"/>
                <w:sz w:val="21"/>
                <w:szCs w:val="21"/>
              </w:rPr>
              <w:t>Cingulum_Mid_L</w:t>
            </w:r>
            <w:proofErr w:type="spellEnd"/>
          </w:p>
        </w:tc>
        <w:tc>
          <w:tcPr>
            <w:tcW w:w="1394" w:type="dxa"/>
            <w:vMerge/>
            <w:tcBorders>
              <w:top w:val="nil"/>
              <w:bottom w:val="dashed" w:sz="4" w:space="0" w:color="auto"/>
            </w:tcBorders>
            <w:vAlign w:val="center"/>
          </w:tcPr>
          <w:p w14:paraId="1B485C03" w14:textId="77777777" w:rsidR="00E2499B" w:rsidRPr="003602EA" w:rsidRDefault="00E2499B" w:rsidP="004E7C2E">
            <w:pPr>
              <w:widowControl/>
              <w:spacing w:line="360" w:lineRule="auto"/>
              <w:jc w:val="center"/>
              <w:rPr>
                <w:rFonts w:cs="Times New Roman"/>
                <w:szCs w:val="21"/>
              </w:rPr>
            </w:pPr>
          </w:p>
        </w:tc>
      </w:tr>
      <w:tr w:rsidR="00E2499B" w:rsidRPr="003602EA" w14:paraId="326CE9F7" w14:textId="77777777" w:rsidTr="00142AFE">
        <w:tc>
          <w:tcPr>
            <w:tcW w:w="2976" w:type="dxa"/>
            <w:vAlign w:val="center"/>
          </w:tcPr>
          <w:p w14:paraId="5E5235F5" w14:textId="079159B0" w:rsidR="00E2499B" w:rsidRPr="003602EA" w:rsidRDefault="00E2499B" w:rsidP="004E7C2E">
            <w:pPr>
              <w:widowControl/>
              <w:spacing w:line="360" w:lineRule="auto"/>
              <w:jc w:val="left"/>
              <w:rPr>
                <w:rFonts w:eastAsiaTheme="minorEastAsia" w:cs="Times New Roman"/>
                <w:sz w:val="21"/>
                <w:szCs w:val="21"/>
              </w:rPr>
            </w:pPr>
            <w:r w:rsidRPr="003602EA">
              <w:rPr>
                <w:rFonts w:eastAsiaTheme="minorEastAsia" w:cs="Times New Roman"/>
                <w:sz w:val="21"/>
                <w:szCs w:val="21"/>
              </w:rPr>
              <w:t>Periaqueductal gray</w:t>
            </w:r>
          </w:p>
        </w:tc>
        <w:tc>
          <w:tcPr>
            <w:tcW w:w="3969" w:type="dxa"/>
            <w:tcBorders>
              <w:top w:val="dashed" w:sz="4" w:space="0" w:color="auto"/>
            </w:tcBorders>
            <w:vAlign w:val="center"/>
          </w:tcPr>
          <w:p w14:paraId="12ECEB66" w14:textId="77777777" w:rsidR="00E2499B" w:rsidRPr="003602EA" w:rsidRDefault="00E2499B" w:rsidP="004E7C2E">
            <w:pPr>
              <w:widowControl/>
              <w:spacing w:line="360" w:lineRule="auto"/>
              <w:jc w:val="center"/>
              <w:rPr>
                <w:rFonts w:eastAsiaTheme="minorEastAsia" w:cs="Times New Roman"/>
                <w:sz w:val="21"/>
                <w:szCs w:val="21"/>
              </w:rPr>
            </w:pPr>
            <w:proofErr w:type="spellStart"/>
            <w:r w:rsidRPr="003602EA">
              <w:rPr>
                <w:rFonts w:eastAsiaTheme="minorEastAsia" w:cs="Times New Roman"/>
                <w:sz w:val="21"/>
                <w:szCs w:val="21"/>
              </w:rPr>
              <w:t>dmPAG</w:t>
            </w:r>
            <w:proofErr w:type="spellEnd"/>
            <w:r w:rsidRPr="003602EA">
              <w:rPr>
                <w:rFonts w:eastAsiaTheme="minorEastAsia" w:cs="Times New Roman"/>
                <w:sz w:val="21"/>
                <w:szCs w:val="21"/>
              </w:rPr>
              <w:t xml:space="preserve">, </w:t>
            </w:r>
            <w:proofErr w:type="spellStart"/>
            <w:r w:rsidRPr="003602EA">
              <w:rPr>
                <w:rFonts w:eastAsiaTheme="minorEastAsia" w:cs="Times New Roman"/>
                <w:sz w:val="21"/>
                <w:szCs w:val="21"/>
              </w:rPr>
              <w:t>vlPAG_L</w:t>
            </w:r>
            <w:proofErr w:type="spellEnd"/>
            <w:r w:rsidRPr="003602EA">
              <w:rPr>
                <w:rFonts w:eastAsiaTheme="minorEastAsia" w:cs="Times New Roman"/>
                <w:sz w:val="21"/>
                <w:szCs w:val="21"/>
              </w:rPr>
              <w:t xml:space="preserve">, </w:t>
            </w:r>
            <w:proofErr w:type="spellStart"/>
            <w:r w:rsidRPr="003602EA">
              <w:rPr>
                <w:rFonts w:eastAsiaTheme="minorEastAsia" w:cs="Times New Roman"/>
                <w:sz w:val="21"/>
                <w:szCs w:val="21"/>
              </w:rPr>
              <w:t>lPAG_L</w:t>
            </w:r>
            <w:proofErr w:type="spellEnd"/>
            <w:r w:rsidRPr="003602EA">
              <w:rPr>
                <w:rFonts w:eastAsiaTheme="minorEastAsia" w:cs="Times New Roman"/>
                <w:sz w:val="21"/>
                <w:szCs w:val="21"/>
              </w:rPr>
              <w:t>,</w:t>
            </w:r>
          </w:p>
          <w:p w14:paraId="260F510B" w14:textId="77777777" w:rsidR="00E2499B" w:rsidRPr="003602EA" w:rsidRDefault="00E2499B" w:rsidP="004E7C2E">
            <w:pPr>
              <w:widowControl/>
              <w:spacing w:line="360" w:lineRule="auto"/>
              <w:jc w:val="center"/>
              <w:rPr>
                <w:rFonts w:eastAsiaTheme="minorEastAsia" w:cs="Times New Roman"/>
                <w:sz w:val="21"/>
                <w:szCs w:val="21"/>
              </w:rPr>
            </w:pPr>
            <w:proofErr w:type="spellStart"/>
            <w:r w:rsidRPr="003602EA">
              <w:rPr>
                <w:rFonts w:eastAsiaTheme="minorEastAsia" w:cs="Times New Roman"/>
                <w:sz w:val="21"/>
                <w:szCs w:val="21"/>
              </w:rPr>
              <w:t>vlPAG_R</w:t>
            </w:r>
            <w:proofErr w:type="spellEnd"/>
            <w:r w:rsidRPr="003602EA">
              <w:rPr>
                <w:rFonts w:eastAsiaTheme="minorEastAsia" w:cs="Times New Roman"/>
                <w:sz w:val="21"/>
                <w:szCs w:val="21"/>
              </w:rPr>
              <w:t xml:space="preserve">, </w:t>
            </w:r>
            <w:proofErr w:type="spellStart"/>
            <w:r w:rsidRPr="003602EA">
              <w:rPr>
                <w:rFonts w:eastAsiaTheme="minorEastAsia" w:cs="Times New Roman"/>
                <w:sz w:val="21"/>
                <w:szCs w:val="21"/>
              </w:rPr>
              <w:t>lPAG_R</w:t>
            </w:r>
            <w:proofErr w:type="spellEnd"/>
          </w:p>
        </w:tc>
        <w:tc>
          <w:tcPr>
            <w:tcW w:w="1394" w:type="dxa"/>
            <w:tcBorders>
              <w:top w:val="dashed" w:sz="4" w:space="0" w:color="auto"/>
            </w:tcBorders>
            <w:vAlign w:val="center"/>
          </w:tcPr>
          <w:p w14:paraId="34A4D42F" w14:textId="44FA170B" w:rsidR="00E2499B" w:rsidRPr="003602EA" w:rsidRDefault="00E2499B" w:rsidP="004E7C2E">
            <w:pPr>
              <w:widowControl/>
              <w:spacing w:line="360" w:lineRule="auto"/>
              <w:jc w:val="center"/>
              <w:rPr>
                <w:rFonts w:eastAsiaTheme="minorEastAsia" w:cs="Times New Roman"/>
                <w:sz w:val="21"/>
                <w:szCs w:val="21"/>
              </w:rPr>
            </w:pPr>
            <w:proofErr w:type="spellStart"/>
            <w:r w:rsidRPr="003602EA">
              <w:rPr>
                <w:rFonts w:eastAsiaTheme="minorEastAsia" w:cs="Times New Roman"/>
                <w:sz w:val="21"/>
                <w:szCs w:val="21"/>
              </w:rPr>
              <w:t>Kragel</w:t>
            </w:r>
            <w:proofErr w:type="spellEnd"/>
            <w:r w:rsidRPr="003602EA">
              <w:rPr>
                <w:rFonts w:eastAsiaTheme="minorEastAsia" w:cs="Times New Roman"/>
                <w:sz w:val="21"/>
                <w:szCs w:val="21"/>
              </w:rPr>
              <w:t>, 2019</w:t>
            </w:r>
            <w:r w:rsidRPr="003602EA">
              <w:rPr>
                <w:rFonts w:cs="Times New Roman"/>
                <w:szCs w:val="21"/>
              </w:rPr>
              <w:fldChar w:fldCharType="begin">
                <w:fldData xml:space="preserve">PEVuZE5vdGU+PENpdGU+PEF1dGhvcj5LcmFnZWw8L0F1dGhvcj48WWVhcj4yMDE5PC9ZZWFyPjxS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</w:fldData>
              </w:fldChar>
            </w:r>
            <w:r w:rsidR="00587EC0">
              <w:rPr>
                <w:rFonts w:cs="Times New Roman"/>
                <w:szCs w:val="21"/>
              </w:rPr>
              <w:instrText xml:space="preserve"> ADDIN EN.CITE </w:instrText>
            </w:r>
            <w:r w:rsidR="00587EC0">
              <w:rPr>
                <w:rFonts w:cs="Times New Roman"/>
                <w:szCs w:val="21"/>
              </w:rPr>
              <w:fldChar w:fldCharType="begin">
                <w:fldData xml:space="preserve">PEVuZE5vdGU+PENpdGU+PEF1dGhvcj5LcmFnZWw8L0F1dGhvcj48WWVhcj4yMDE5PC9ZZWFyPjxS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</w:fldData>
              </w:fldChar>
            </w:r>
            <w:r w:rsidR="00587EC0">
              <w:rPr>
                <w:rFonts w:cs="Times New Roman"/>
                <w:szCs w:val="21"/>
              </w:rPr>
              <w:instrText xml:space="preserve"> ADDIN EN.CITE.DATA </w:instrText>
            </w:r>
            <w:r w:rsidR="00587EC0">
              <w:rPr>
                <w:rFonts w:cs="Times New Roman"/>
                <w:szCs w:val="21"/>
              </w:rPr>
            </w:r>
            <w:r w:rsidR="00587EC0">
              <w:rPr>
                <w:rFonts w:cs="Times New Roman"/>
                <w:szCs w:val="21"/>
              </w:rPr>
              <w:fldChar w:fldCharType="end"/>
            </w:r>
            <w:r w:rsidRPr="003602EA">
              <w:rPr>
                <w:rFonts w:cs="Times New Roman"/>
                <w:szCs w:val="21"/>
              </w:rPr>
            </w:r>
            <w:r w:rsidRPr="003602EA">
              <w:rPr>
                <w:rFonts w:cs="Times New Roman"/>
                <w:szCs w:val="21"/>
              </w:rPr>
              <w:fldChar w:fldCharType="separate"/>
            </w:r>
            <w:r w:rsidR="00B77B0F" w:rsidRPr="003602EA">
              <w:rPr>
                <w:rFonts w:cs="Times New Roman"/>
                <w:noProof/>
                <w:szCs w:val="21"/>
                <w:vertAlign w:val="superscript"/>
              </w:rPr>
              <w:t>13</w:t>
            </w:r>
            <w:r w:rsidRPr="003602EA">
              <w:rPr>
                <w:rFonts w:cs="Times New Roman"/>
                <w:szCs w:val="21"/>
              </w:rPr>
              <w:fldChar w:fldCharType="end"/>
            </w:r>
          </w:p>
        </w:tc>
      </w:tr>
    </w:tbl>
    <w:p w14:paraId="61194B2F" w14:textId="4808A1D6" w:rsidR="00E2499B" w:rsidRPr="003602EA" w:rsidRDefault="00E2499B" w:rsidP="008C45A1">
      <w:pPr>
        <w:widowControl/>
        <w:jc w:val="left"/>
        <w:rPr>
          <w:rFonts w:cs="Times New Roman"/>
          <w:sz w:val="24"/>
          <w:szCs w:val="24"/>
        </w:rPr>
      </w:pPr>
      <w:r w:rsidRPr="003602EA">
        <w:rPr>
          <w:rFonts w:cs="Times New Roman"/>
          <w:sz w:val="24"/>
          <w:szCs w:val="24"/>
        </w:rPr>
        <w:br w:type="page"/>
      </w:r>
      <w:r w:rsidRPr="003602EA">
        <w:rPr>
          <w:rFonts w:cs="Times New Roman"/>
          <w:b/>
          <w:bCs/>
          <w:sz w:val="24"/>
          <w:szCs w:val="24"/>
        </w:rPr>
        <w:lastRenderedPageBreak/>
        <w:t xml:space="preserve">Supplementary Table </w:t>
      </w:r>
      <w:r w:rsidR="00674A41" w:rsidRPr="003602EA">
        <w:rPr>
          <w:rFonts w:cs="Times New Roman"/>
          <w:b/>
          <w:bCs/>
          <w:sz w:val="24"/>
          <w:szCs w:val="24"/>
        </w:rPr>
        <w:t>6</w:t>
      </w:r>
      <w:r w:rsidRPr="003602EA">
        <w:rPr>
          <w:rFonts w:cs="Times New Roman"/>
          <w:b/>
          <w:bCs/>
          <w:sz w:val="24"/>
          <w:szCs w:val="24"/>
        </w:rPr>
        <w:t>.</w:t>
      </w:r>
      <w:r w:rsidRPr="003602EA">
        <w:rPr>
          <w:rFonts w:cs="Times New Roman"/>
          <w:sz w:val="24"/>
          <w:szCs w:val="24"/>
        </w:rPr>
        <w:t xml:space="preserve"> Decoding accuracies </w:t>
      </w:r>
      <w:r w:rsidR="00846F09" w:rsidRPr="003602EA">
        <w:rPr>
          <w:rFonts w:cs="Times New Roman"/>
          <w:sz w:val="24"/>
          <w:szCs w:val="24"/>
        </w:rPr>
        <w:t>of whole-brain</w:t>
      </w:r>
      <w:r w:rsidR="00957EE0" w:rsidRPr="003602EA">
        <w:rPr>
          <w:rFonts w:cs="Times New Roman"/>
          <w:sz w:val="24"/>
          <w:szCs w:val="24"/>
        </w:rPr>
        <w:t>-based</w:t>
      </w:r>
      <w:r w:rsidR="00846F09" w:rsidRPr="003602EA">
        <w:rPr>
          <w:rFonts w:cs="Times New Roman"/>
          <w:sz w:val="24"/>
          <w:szCs w:val="24"/>
        </w:rPr>
        <w:t xml:space="preserve"> ESSPS</w:t>
      </w:r>
      <w:r w:rsidRPr="003602EA">
        <w:rPr>
          <w:rFonts w:cs="Times New Roman"/>
          <w:sz w:val="24"/>
          <w:szCs w:val="24"/>
        </w:rPr>
        <w:t xml:space="preserve"> and </w:t>
      </w:r>
      <w:r w:rsidR="00E624CB" w:rsidRPr="003602EA">
        <w:rPr>
          <w:rFonts w:cs="Times New Roman"/>
          <w:sz w:val="24"/>
          <w:szCs w:val="24"/>
        </w:rPr>
        <w:t xml:space="preserve">local </w:t>
      </w:r>
      <w:r w:rsidR="00846F09" w:rsidRPr="003602EA">
        <w:rPr>
          <w:rFonts w:cs="Times New Roman"/>
          <w:sz w:val="24"/>
          <w:szCs w:val="24"/>
        </w:rPr>
        <w:t xml:space="preserve">defensive </w:t>
      </w:r>
      <w:r w:rsidRPr="003602EA">
        <w:rPr>
          <w:rFonts w:cs="Times New Roman"/>
          <w:sz w:val="24"/>
          <w:szCs w:val="24"/>
        </w:rPr>
        <w:t>network.</w:t>
      </w:r>
    </w:p>
    <w:tbl>
      <w:tblPr>
        <w:tblStyle w:val="a5"/>
        <w:tblW w:w="8931" w:type="dxa"/>
        <w:tblInd w:w="-28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559"/>
        <w:gridCol w:w="850"/>
        <w:gridCol w:w="1134"/>
        <w:gridCol w:w="1560"/>
        <w:gridCol w:w="850"/>
        <w:gridCol w:w="1134"/>
      </w:tblGrid>
      <w:tr w:rsidR="00C11387" w:rsidRPr="003602EA" w14:paraId="444A9512" w14:textId="77777777" w:rsidTr="00C11387">
        <w:tc>
          <w:tcPr>
            <w:tcW w:w="1844" w:type="dxa"/>
            <w:vMerge w:val="restart"/>
            <w:tcBorders>
              <w:top w:val="single" w:sz="12" w:space="0" w:color="auto"/>
            </w:tcBorders>
            <w:vAlign w:val="center"/>
          </w:tcPr>
          <w:p w14:paraId="22662C02" w14:textId="1FCF7C4F" w:rsidR="00C11387" w:rsidRPr="003602EA" w:rsidRDefault="00C11387" w:rsidP="00545485">
            <w:pPr>
              <w:widowControl/>
              <w:spacing w:line="360" w:lineRule="auto"/>
              <w:jc w:val="left"/>
              <w:rPr>
                <w:rFonts w:eastAsiaTheme="minorEastAsia" w:cs="Times New Roman"/>
                <w:sz w:val="21"/>
                <w:szCs w:val="21"/>
              </w:rPr>
            </w:pPr>
            <w:r w:rsidRPr="003602EA">
              <w:rPr>
                <w:rFonts w:eastAsiaTheme="minorEastAsia" w:cs="Times New Roman"/>
                <w:sz w:val="21"/>
                <w:szCs w:val="21"/>
              </w:rPr>
              <w:t>Stages</w:t>
            </w:r>
          </w:p>
        </w:tc>
        <w:tc>
          <w:tcPr>
            <w:tcW w:w="3543" w:type="dxa"/>
            <w:gridSpan w:val="3"/>
            <w:tcBorders>
              <w:top w:val="single" w:sz="12" w:space="0" w:color="auto"/>
              <w:bottom w:val="single" w:sz="8" w:space="0" w:color="auto"/>
            </w:tcBorders>
            <w:vAlign w:val="center"/>
          </w:tcPr>
          <w:p w14:paraId="44B30BB6" w14:textId="77777777" w:rsidR="00C11387" w:rsidRPr="003602EA" w:rsidRDefault="00C11387" w:rsidP="004E7C2E">
            <w:pPr>
              <w:widowControl/>
              <w:spacing w:line="360" w:lineRule="auto"/>
              <w:jc w:val="center"/>
              <w:rPr>
                <w:rFonts w:eastAsiaTheme="minorEastAsia" w:cs="Times New Roman"/>
                <w:szCs w:val="21"/>
              </w:rPr>
            </w:pPr>
            <w:r w:rsidRPr="003602EA">
              <w:rPr>
                <w:rFonts w:eastAsiaTheme="minorEastAsia" w:cs="Times New Roman"/>
                <w:szCs w:val="21"/>
              </w:rPr>
              <w:t>Whole-brain decoding</w:t>
            </w:r>
          </w:p>
        </w:tc>
        <w:tc>
          <w:tcPr>
            <w:tcW w:w="3544" w:type="dxa"/>
            <w:gridSpan w:val="3"/>
            <w:tcBorders>
              <w:top w:val="single" w:sz="12" w:space="0" w:color="auto"/>
              <w:bottom w:val="single" w:sz="8" w:space="0" w:color="auto"/>
            </w:tcBorders>
          </w:tcPr>
          <w:p w14:paraId="23D52DCB" w14:textId="77777777" w:rsidR="00C11387" w:rsidRPr="003602EA" w:rsidRDefault="00C11387" w:rsidP="001C7858">
            <w:pPr>
              <w:widowControl/>
              <w:spacing w:line="360" w:lineRule="auto"/>
              <w:jc w:val="center"/>
              <w:rPr>
                <w:rFonts w:eastAsiaTheme="minorEastAsia" w:cs="Times New Roman"/>
                <w:szCs w:val="21"/>
              </w:rPr>
            </w:pPr>
            <w:r w:rsidRPr="003602EA">
              <w:rPr>
                <w:rFonts w:eastAsiaTheme="minorEastAsia" w:cs="Times New Roman"/>
                <w:szCs w:val="21"/>
              </w:rPr>
              <w:t>Defensive network decoding</w:t>
            </w:r>
          </w:p>
        </w:tc>
      </w:tr>
      <w:tr w:rsidR="00C11387" w:rsidRPr="003602EA" w14:paraId="27C7E3DA" w14:textId="77777777" w:rsidTr="00C11387">
        <w:tc>
          <w:tcPr>
            <w:tcW w:w="1844" w:type="dxa"/>
            <w:vMerge/>
          </w:tcPr>
          <w:p w14:paraId="7C45A296" w14:textId="77777777" w:rsidR="00C11387" w:rsidRPr="003602EA" w:rsidRDefault="00C11387" w:rsidP="004E7C2E">
            <w:pPr>
              <w:widowControl/>
              <w:spacing w:line="360" w:lineRule="auto"/>
              <w:jc w:val="left"/>
              <w:rPr>
                <w:rFonts w:eastAsiaTheme="minorEastAsia" w:cs="Times New Roman"/>
                <w:sz w:val="21"/>
                <w:szCs w:val="21"/>
              </w:rPr>
            </w:pPr>
          </w:p>
        </w:tc>
        <w:tc>
          <w:tcPr>
            <w:tcW w:w="1559" w:type="dxa"/>
            <w:tcBorders>
              <w:top w:val="single" w:sz="8" w:space="0" w:color="auto"/>
            </w:tcBorders>
          </w:tcPr>
          <w:p w14:paraId="167B4689" w14:textId="5317A4B2"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Accuracy</w:t>
            </w:r>
            <w:bookmarkStart w:id="4" w:name="OLE_LINK2"/>
            <w:r>
              <w:rPr>
                <w:rFonts w:eastAsiaTheme="minorEastAsia" w:cs="Times New Roman"/>
                <w:szCs w:val="21"/>
              </w:rPr>
              <w:t xml:space="preserve"> </w:t>
            </w:r>
            <w:r w:rsidRPr="003602EA">
              <w:rPr>
                <w:rFonts w:eastAsiaTheme="minorEastAsia" w:cs="Times New Roman"/>
                <w:szCs w:val="21"/>
              </w:rPr>
              <w:t>±</w:t>
            </w:r>
            <w:bookmarkEnd w:id="4"/>
            <w:r>
              <w:rPr>
                <w:rFonts w:eastAsiaTheme="minorEastAsia" w:cs="Times New Roman"/>
                <w:szCs w:val="21"/>
              </w:rPr>
              <w:t xml:space="preserve"> </w:t>
            </w:r>
            <w:r w:rsidRPr="003602EA">
              <w:rPr>
                <w:rFonts w:eastAsiaTheme="minorEastAsia" w:cs="Times New Roman"/>
                <w:szCs w:val="21"/>
              </w:rPr>
              <w:t>SE</w:t>
            </w:r>
          </w:p>
        </w:tc>
        <w:tc>
          <w:tcPr>
            <w:tcW w:w="850" w:type="dxa"/>
            <w:tcBorders>
              <w:top w:val="single" w:sz="8" w:space="0" w:color="auto"/>
            </w:tcBorders>
          </w:tcPr>
          <w:p w14:paraId="124DBAEE" w14:textId="77777777" w:rsidR="00C11387" w:rsidRPr="003602EA" w:rsidRDefault="00C11387" w:rsidP="000D0468">
            <w:pPr>
              <w:widowControl/>
              <w:spacing w:line="360" w:lineRule="auto"/>
              <w:jc w:val="center"/>
              <w:rPr>
                <w:rFonts w:eastAsiaTheme="minorEastAsia" w:cs="Times New Roman"/>
                <w:i/>
                <w:iCs/>
                <w:szCs w:val="21"/>
              </w:rPr>
            </w:pPr>
            <w:r w:rsidRPr="003602EA">
              <w:rPr>
                <w:rFonts w:eastAsiaTheme="minorEastAsia" w:cs="Times New Roman"/>
                <w:i/>
                <w:iCs/>
                <w:szCs w:val="21"/>
              </w:rPr>
              <w:t>p</w:t>
            </w:r>
          </w:p>
        </w:tc>
        <w:tc>
          <w:tcPr>
            <w:tcW w:w="1134" w:type="dxa"/>
            <w:tcBorders>
              <w:top w:val="single" w:sz="8" w:space="0" w:color="auto"/>
            </w:tcBorders>
          </w:tcPr>
          <w:p w14:paraId="4B09090A" w14:textId="1A4A83E9"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 xml:space="preserve">Cohen’s </w:t>
            </w:r>
            <w:r w:rsidRPr="003602EA">
              <w:rPr>
                <w:rFonts w:eastAsiaTheme="minorEastAsia" w:cs="Times New Roman"/>
                <w:i/>
                <w:iCs/>
                <w:szCs w:val="21"/>
              </w:rPr>
              <w:t>d</w:t>
            </w:r>
          </w:p>
        </w:tc>
        <w:tc>
          <w:tcPr>
            <w:tcW w:w="1560" w:type="dxa"/>
            <w:tcBorders>
              <w:top w:val="single" w:sz="8" w:space="0" w:color="auto"/>
            </w:tcBorders>
          </w:tcPr>
          <w:p w14:paraId="34AC9089" w14:textId="2E7C5B49" w:rsidR="00C11387" w:rsidRPr="003602EA" w:rsidRDefault="00C11387" w:rsidP="000D0468">
            <w:pPr>
              <w:widowControl/>
              <w:spacing w:line="360" w:lineRule="auto"/>
              <w:jc w:val="center"/>
              <w:rPr>
                <w:rFonts w:cs="Times New Roman"/>
                <w:szCs w:val="21"/>
              </w:rPr>
            </w:pPr>
            <w:r w:rsidRPr="003602EA">
              <w:rPr>
                <w:rFonts w:eastAsiaTheme="minorEastAsia" w:cs="Times New Roman"/>
                <w:szCs w:val="21"/>
              </w:rPr>
              <w:t>Accuracy</w:t>
            </w:r>
            <w:r>
              <w:rPr>
                <w:rFonts w:eastAsiaTheme="minorEastAsia" w:cs="Times New Roman"/>
                <w:szCs w:val="21"/>
              </w:rPr>
              <w:t xml:space="preserve"> </w:t>
            </w:r>
            <w:r w:rsidRPr="003602EA">
              <w:rPr>
                <w:rFonts w:eastAsiaTheme="minorEastAsia" w:cs="Times New Roman"/>
                <w:szCs w:val="21"/>
              </w:rPr>
              <w:t>±</w:t>
            </w:r>
            <w:r>
              <w:rPr>
                <w:rFonts w:eastAsiaTheme="minorEastAsia" w:cs="Times New Roman"/>
                <w:szCs w:val="21"/>
              </w:rPr>
              <w:t xml:space="preserve"> </w:t>
            </w:r>
            <w:r w:rsidRPr="003602EA">
              <w:rPr>
                <w:rFonts w:eastAsiaTheme="minorEastAsia" w:cs="Times New Roman"/>
                <w:szCs w:val="21"/>
              </w:rPr>
              <w:t>SE</w:t>
            </w:r>
          </w:p>
        </w:tc>
        <w:tc>
          <w:tcPr>
            <w:tcW w:w="850" w:type="dxa"/>
            <w:tcBorders>
              <w:top w:val="single" w:sz="8" w:space="0" w:color="auto"/>
            </w:tcBorders>
          </w:tcPr>
          <w:p w14:paraId="5B31B1AF" w14:textId="77777777" w:rsidR="00C11387" w:rsidRPr="003602EA" w:rsidRDefault="00C11387" w:rsidP="000D0468">
            <w:pPr>
              <w:widowControl/>
              <w:spacing w:line="360" w:lineRule="auto"/>
              <w:jc w:val="center"/>
              <w:rPr>
                <w:rFonts w:eastAsiaTheme="minorEastAsia" w:cs="Times New Roman"/>
                <w:i/>
                <w:iCs/>
                <w:sz w:val="21"/>
                <w:szCs w:val="21"/>
              </w:rPr>
            </w:pPr>
            <w:r w:rsidRPr="003602EA">
              <w:rPr>
                <w:rFonts w:eastAsiaTheme="minorEastAsia" w:cs="Times New Roman"/>
                <w:i/>
                <w:iCs/>
                <w:szCs w:val="21"/>
              </w:rPr>
              <w:t>p</w:t>
            </w:r>
          </w:p>
        </w:tc>
        <w:tc>
          <w:tcPr>
            <w:tcW w:w="1134" w:type="dxa"/>
            <w:vAlign w:val="center"/>
          </w:tcPr>
          <w:p w14:paraId="1C7A5F38" w14:textId="5AB33C85" w:rsidR="00C11387" w:rsidRPr="003602EA" w:rsidRDefault="00C11387" w:rsidP="000D0468">
            <w:pPr>
              <w:widowControl/>
              <w:spacing w:line="360" w:lineRule="auto"/>
              <w:jc w:val="center"/>
              <w:rPr>
                <w:rFonts w:cs="Times New Roman"/>
              </w:rPr>
            </w:pPr>
            <w:r w:rsidRPr="003602EA">
              <w:rPr>
                <w:rFonts w:eastAsiaTheme="minorEastAsia" w:cs="Times New Roman"/>
                <w:szCs w:val="21"/>
              </w:rPr>
              <w:t xml:space="preserve">Cohen’s </w:t>
            </w:r>
            <w:r w:rsidRPr="003602EA">
              <w:rPr>
                <w:rFonts w:eastAsiaTheme="minorEastAsia" w:cs="Times New Roman"/>
                <w:i/>
                <w:iCs/>
                <w:szCs w:val="21"/>
              </w:rPr>
              <w:t>d</w:t>
            </w:r>
          </w:p>
        </w:tc>
      </w:tr>
      <w:tr w:rsidR="00C11387" w:rsidRPr="003602EA" w14:paraId="4616C429" w14:textId="77777777" w:rsidTr="00C11387">
        <w:tc>
          <w:tcPr>
            <w:tcW w:w="1844" w:type="dxa"/>
            <w:tcBorders>
              <w:top w:val="single" w:sz="8" w:space="0" w:color="auto"/>
            </w:tcBorders>
          </w:tcPr>
          <w:p w14:paraId="3A7CEA6D" w14:textId="77777777" w:rsidR="00C11387" w:rsidRPr="003602EA" w:rsidRDefault="00C11387" w:rsidP="004E7C2E">
            <w:pPr>
              <w:widowControl/>
              <w:spacing w:line="360" w:lineRule="auto"/>
              <w:jc w:val="left"/>
              <w:rPr>
                <w:rFonts w:cs="Times New Roman"/>
                <w:szCs w:val="21"/>
              </w:rPr>
            </w:pPr>
            <w:r w:rsidRPr="003602EA">
              <w:rPr>
                <w:rFonts w:eastAsiaTheme="minorEastAsia" w:cs="Times New Roman"/>
                <w:sz w:val="21"/>
                <w:szCs w:val="21"/>
              </w:rPr>
              <w:t>Monitoring stage</w:t>
            </w:r>
          </w:p>
        </w:tc>
        <w:tc>
          <w:tcPr>
            <w:tcW w:w="1559" w:type="dxa"/>
            <w:tcBorders>
              <w:top w:val="single" w:sz="8" w:space="0" w:color="auto"/>
            </w:tcBorders>
          </w:tcPr>
          <w:p w14:paraId="653A3555" w14:textId="76ED7571"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70.51 ± 5.16%</w:t>
            </w:r>
          </w:p>
        </w:tc>
        <w:tc>
          <w:tcPr>
            <w:tcW w:w="850" w:type="dxa"/>
            <w:tcBorders>
              <w:top w:val="single" w:sz="8" w:space="0" w:color="auto"/>
            </w:tcBorders>
          </w:tcPr>
          <w:p w14:paraId="051CE0A3" w14:textId="77777777"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&lt; 0.001</w:t>
            </w:r>
          </w:p>
        </w:tc>
        <w:tc>
          <w:tcPr>
            <w:tcW w:w="1134" w:type="dxa"/>
            <w:tcBorders>
              <w:top w:val="single" w:sz="8" w:space="0" w:color="auto"/>
            </w:tcBorders>
          </w:tcPr>
          <w:p w14:paraId="3FE29020" w14:textId="0EBF6D09"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1.15</w:t>
            </w:r>
          </w:p>
        </w:tc>
        <w:tc>
          <w:tcPr>
            <w:tcW w:w="1560" w:type="dxa"/>
            <w:tcBorders>
              <w:top w:val="single" w:sz="8" w:space="0" w:color="auto"/>
            </w:tcBorders>
          </w:tcPr>
          <w:p w14:paraId="71BFFD54" w14:textId="3C4F06AF"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62.82 ± 5.47%</w:t>
            </w:r>
          </w:p>
        </w:tc>
        <w:tc>
          <w:tcPr>
            <w:tcW w:w="850" w:type="dxa"/>
            <w:tcBorders>
              <w:top w:val="single" w:sz="8" w:space="0" w:color="auto"/>
            </w:tcBorders>
          </w:tcPr>
          <w:p w14:paraId="6D667A52" w14:textId="335EBC27"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0.031</w:t>
            </w:r>
          </w:p>
        </w:tc>
        <w:tc>
          <w:tcPr>
            <w:tcW w:w="1134" w:type="dxa"/>
            <w:tcBorders>
              <w:top w:val="single" w:sz="8" w:space="0" w:color="auto"/>
            </w:tcBorders>
          </w:tcPr>
          <w:p w14:paraId="0F6F90E8" w14:textId="3F076034"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0.57</w:t>
            </w:r>
          </w:p>
        </w:tc>
      </w:tr>
      <w:tr w:rsidR="00C11387" w:rsidRPr="003602EA" w14:paraId="6257420A" w14:textId="77777777" w:rsidTr="00C11387">
        <w:tc>
          <w:tcPr>
            <w:tcW w:w="1844" w:type="dxa"/>
          </w:tcPr>
          <w:p w14:paraId="7270355A" w14:textId="704DFC9C" w:rsidR="00C11387" w:rsidRPr="003602EA" w:rsidRDefault="00C11387" w:rsidP="004E7C2E">
            <w:pPr>
              <w:widowControl/>
              <w:spacing w:line="360" w:lineRule="auto"/>
              <w:jc w:val="left"/>
              <w:rPr>
                <w:rFonts w:eastAsiaTheme="minorEastAsia" w:cs="Times New Roman"/>
                <w:sz w:val="21"/>
                <w:szCs w:val="21"/>
              </w:rPr>
            </w:pPr>
            <w:r w:rsidRPr="003602EA">
              <w:rPr>
                <w:rFonts w:eastAsiaTheme="minorEastAsia" w:cs="Times New Roman"/>
                <w:sz w:val="21"/>
                <w:szCs w:val="21"/>
              </w:rPr>
              <w:t>Decision stage</w:t>
            </w:r>
          </w:p>
        </w:tc>
        <w:tc>
          <w:tcPr>
            <w:tcW w:w="1559" w:type="dxa"/>
          </w:tcPr>
          <w:p w14:paraId="55BBC371" w14:textId="1126660C"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78.21 ± 4.67%</w:t>
            </w:r>
          </w:p>
        </w:tc>
        <w:tc>
          <w:tcPr>
            <w:tcW w:w="850" w:type="dxa"/>
          </w:tcPr>
          <w:p w14:paraId="1F45A8BC" w14:textId="77777777" w:rsidR="00C11387" w:rsidRPr="003602EA" w:rsidRDefault="00C11387" w:rsidP="000D0468">
            <w:pPr>
              <w:widowControl/>
              <w:spacing w:line="360" w:lineRule="auto"/>
              <w:jc w:val="center"/>
              <w:rPr>
                <w:rFonts w:cs="Times New Roman"/>
                <w:szCs w:val="21"/>
              </w:rPr>
            </w:pPr>
            <w:r w:rsidRPr="003602EA">
              <w:rPr>
                <w:rFonts w:eastAsiaTheme="minorEastAsia" w:cs="Times New Roman"/>
                <w:szCs w:val="21"/>
              </w:rPr>
              <w:t>&lt; 0.001</w:t>
            </w:r>
          </w:p>
        </w:tc>
        <w:tc>
          <w:tcPr>
            <w:tcW w:w="1134" w:type="dxa"/>
          </w:tcPr>
          <w:p w14:paraId="4E66F03D" w14:textId="09259C00"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1.49</w:t>
            </w:r>
          </w:p>
        </w:tc>
        <w:tc>
          <w:tcPr>
            <w:tcW w:w="1560" w:type="dxa"/>
          </w:tcPr>
          <w:p w14:paraId="5E1B39FC" w14:textId="3971671B"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62.82 ± 5.47%</w:t>
            </w:r>
          </w:p>
        </w:tc>
        <w:tc>
          <w:tcPr>
            <w:tcW w:w="850" w:type="dxa"/>
          </w:tcPr>
          <w:p w14:paraId="558C72FB" w14:textId="4E8D4C27" w:rsidR="00C11387" w:rsidRPr="003602EA" w:rsidRDefault="00C11387" w:rsidP="000D0468">
            <w:pPr>
              <w:widowControl/>
              <w:spacing w:line="360" w:lineRule="auto"/>
              <w:jc w:val="center"/>
              <w:rPr>
                <w:rFonts w:eastAsiaTheme="minorEastAsia" w:cs="Times New Roman"/>
                <w:sz w:val="21"/>
                <w:szCs w:val="21"/>
              </w:rPr>
            </w:pPr>
            <w:r w:rsidRPr="003602EA">
              <w:rPr>
                <w:rFonts w:eastAsiaTheme="minorEastAsia" w:cs="Times New Roman"/>
                <w:szCs w:val="21"/>
              </w:rPr>
              <w:t>0.031</w:t>
            </w:r>
          </w:p>
        </w:tc>
        <w:tc>
          <w:tcPr>
            <w:tcW w:w="1134" w:type="dxa"/>
          </w:tcPr>
          <w:p w14:paraId="0823D962" w14:textId="1DAF49BD"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0.77</w:t>
            </w:r>
          </w:p>
        </w:tc>
      </w:tr>
      <w:tr w:rsidR="00C11387" w:rsidRPr="003602EA" w14:paraId="780E237B" w14:textId="77777777" w:rsidTr="00C11387">
        <w:tc>
          <w:tcPr>
            <w:tcW w:w="1844" w:type="dxa"/>
          </w:tcPr>
          <w:p w14:paraId="488D77BD" w14:textId="77777777" w:rsidR="00C11387" w:rsidRPr="003602EA" w:rsidRDefault="00C11387" w:rsidP="004E7C2E">
            <w:pPr>
              <w:widowControl/>
              <w:spacing w:line="360" w:lineRule="auto"/>
              <w:jc w:val="left"/>
              <w:rPr>
                <w:rFonts w:eastAsiaTheme="minorEastAsia" w:cs="Times New Roman"/>
                <w:sz w:val="21"/>
                <w:szCs w:val="21"/>
              </w:rPr>
            </w:pPr>
            <w:r w:rsidRPr="003602EA">
              <w:rPr>
                <w:rFonts w:eastAsiaTheme="minorEastAsia" w:cs="Times New Roman"/>
                <w:sz w:val="21"/>
                <w:szCs w:val="21"/>
              </w:rPr>
              <w:t>Chasing stage</w:t>
            </w:r>
          </w:p>
        </w:tc>
        <w:tc>
          <w:tcPr>
            <w:tcW w:w="1559" w:type="dxa"/>
          </w:tcPr>
          <w:p w14:paraId="76375C08" w14:textId="40E0B2AD"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94.87 ± 2.50%</w:t>
            </w:r>
          </w:p>
        </w:tc>
        <w:tc>
          <w:tcPr>
            <w:tcW w:w="850" w:type="dxa"/>
          </w:tcPr>
          <w:p w14:paraId="44D29EF5" w14:textId="77777777" w:rsidR="00C11387" w:rsidRPr="003602EA" w:rsidRDefault="00C11387" w:rsidP="000D0468">
            <w:pPr>
              <w:widowControl/>
              <w:spacing w:line="360" w:lineRule="auto"/>
              <w:jc w:val="center"/>
              <w:rPr>
                <w:rFonts w:cs="Times New Roman"/>
                <w:szCs w:val="21"/>
              </w:rPr>
            </w:pPr>
            <w:r w:rsidRPr="003602EA">
              <w:rPr>
                <w:rFonts w:eastAsiaTheme="minorEastAsia" w:cs="Times New Roman"/>
                <w:szCs w:val="21"/>
              </w:rPr>
              <w:t>&lt; 0.001</w:t>
            </w:r>
          </w:p>
        </w:tc>
        <w:tc>
          <w:tcPr>
            <w:tcW w:w="1134" w:type="dxa"/>
          </w:tcPr>
          <w:p w14:paraId="5F29072D" w14:textId="07337616"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3.32</w:t>
            </w:r>
          </w:p>
        </w:tc>
        <w:tc>
          <w:tcPr>
            <w:tcW w:w="1560" w:type="dxa"/>
          </w:tcPr>
          <w:p w14:paraId="440531F3" w14:textId="7EE6B0F3"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83.33 ± 4.22%</w:t>
            </w:r>
          </w:p>
        </w:tc>
        <w:tc>
          <w:tcPr>
            <w:tcW w:w="850" w:type="dxa"/>
          </w:tcPr>
          <w:p w14:paraId="165A00A3" w14:textId="77777777" w:rsidR="00C11387" w:rsidRPr="003602EA" w:rsidRDefault="00C11387" w:rsidP="000D0468">
            <w:pPr>
              <w:widowControl/>
              <w:spacing w:line="360" w:lineRule="auto"/>
              <w:jc w:val="center"/>
              <w:rPr>
                <w:rFonts w:eastAsiaTheme="minorEastAsia" w:cs="Times New Roman"/>
                <w:sz w:val="21"/>
                <w:szCs w:val="21"/>
              </w:rPr>
            </w:pPr>
            <w:r w:rsidRPr="003602EA">
              <w:rPr>
                <w:rFonts w:eastAsiaTheme="minorEastAsia" w:cs="Times New Roman"/>
                <w:szCs w:val="21"/>
              </w:rPr>
              <w:t>&lt; 0.001</w:t>
            </w:r>
          </w:p>
        </w:tc>
        <w:tc>
          <w:tcPr>
            <w:tcW w:w="1134" w:type="dxa"/>
          </w:tcPr>
          <w:p w14:paraId="15D71A06" w14:textId="731F5934"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1.90</w:t>
            </w:r>
          </w:p>
        </w:tc>
      </w:tr>
      <w:tr w:rsidR="00C11387" w:rsidRPr="003602EA" w14:paraId="7EC4FB86" w14:textId="77777777" w:rsidTr="00C11387">
        <w:tc>
          <w:tcPr>
            <w:tcW w:w="1844" w:type="dxa"/>
          </w:tcPr>
          <w:p w14:paraId="51741494" w14:textId="0428332E" w:rsidR="00C11387" w:rsidRPr="003602EA" w:rsidRDefault="00C11387" w:rsidP="004E7C2E">
            <w:pPr>
              <w:widowControl/>
              <w:spacing w:line="360" w:lineRule="auto"/>
              <w:jc w:val="left"/>
              <w:rPr>
                <w:rFonts w:eastAsiaTheme="minorEastAsia" w:cs="Times New Roman"/>
                <w:sz w:val="21"/>
                <w:szCs w:val="21"/>
              </w:rPr>
            </w:pPr>
            <w:r w:rsidRPr="003602EA">
              <w:rPr>
                <w:rFonts w:eastAsiaTheme="minorEastAsia" w:cs="Times New Roman"/>
                <w:sz w:val="21"/>
                <w:szCs w:val="21"/>
              </w:rPr>
              <w:t>Anticipation stage</w:t>
            </w:r>
          </w:p>
        </w:tc>
        <w:tc>
          <w:tcPr>
            <w:tcW w:w="1559" w:type="dxa"/>
          </w:tcPr>
          <w:p w14:paraId="6D464502" w14:textId="755D1E1F"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85.90 ± 3.94%</w:t>
            </w:r>
          </w:p>
        </w:tc>
        <w:tc>
          <w:tcPr>
            <w:tcW w:w="850" w:type="dxa"/>
          </w:tcPr>
          <w:p w14:paraId="3BD2565D" w14:textId="77777777" w:rsidR="00C11387" w:rsidRPr="003602EA" w:rsidRDefault="00C11387" w:rsidP="000D0468">
            <w:pPr>
              <w:widowControl/>
              <w:spacing w:line="360" w:lineRule="auto"/>
              <w:jc w:val="center"/>
              <w:rPr>
                <w:rFonts w:cs="Times New Roman"/>
                <w:szCs w:val="21"/>
              </w:rPr>
            </w:pPr>
            <w:r w:rsidRPr="003602EA">
              <w:rPr>
                <w:rFonts w:eastAsiaTheme="minorEastAsia" w:cs="Times New Roman"/>
                <w:szCs w:val="21"/>
              </w:rPr>
              <w:t>&lt; 0.001</w:t>
            </w:r>
          </w:p>
        </w:tc>
        <w:tc>
          <w:tcPr>
            <w:tcW w:w="1134" w:type="dxa"/>
          </w:tcPr>
          <w:p w14:paraId="0F47F259" w14:textId="10597836"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2.26</w:t>
            </w:r>
          </w:p>
        </w:tc>
        <w:tc>
          <w:tcPr>
            <w:tcW w:w="1560" w:type="dxa"/>
          </w:tcPr>
          <w:p w14:paraId="5628FB86" w14:textId="30E73C99"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73.08 ± 5.02%</w:t>
            </w:r>
          </w:p>
        </w:tc>
        <w:tc>
          <w:tcPr>
            <w:tcW w:w="850" w:type="dxa"/>
          </w:tcPr>
          <w:p w14:paraId="7D46308C" w14:textId="77777777" w:rsidR="00C11387" w:rsidRPr="003602EA" w:rsidRDefault="00C11387" w:rsidP="000D0468">
            <w:pPr>
              <w:widowControl/>
              <w:spacing w:line="360" w:lineRule="auto"/>
              <w:jc w:val="center"/>
              <w:rPr>
                <w:rFonts w:eastAsiaTheme="minorEastAsia" w:cs="Times New Roman"/>
                <w:b/>
                <w:bCs/>
                <w:sz w:val="21"/>
                <w:szCs w:val="21"/>
              </w:rPr>
            </w:pPr>
            <w:r w:rsidRPr="003602EA">
              <w:rPr>
                <w:rFonts w:eastAsiaTheme="minorEastAsia" w:cs="Times New Roman"/>
                <w:szCs w:val="21"/>
              </w:rPr>
              <w:t>&lt; 0.001</w:t>
            </w:r>
          </w:p>
        </w:tc>
        <w:tc>
          <w:tcPr>
            <w:tcW w:w="1134" w:type="dxa"/>
          </w:tcPr>
          <w:p w14:paraId="08C16825" w14:textId="232AD9D4" w:rsidR="00C11387" w:rsidRPr="003602EA" w:rsidRDefault="00C11387" w:rsidP="000D0468">
            <w:pPr>
              <w:widowControl/>
              <w:spacing w:line="360" w:lineRule="auto"/>
              <w:jc w:val="center"/>
              <w:rPr>
                <w:rFonts w:eastAsiaTheme="minorEastAsia" w:cs="Times New Roman"/>
                <w:szCs w:val="21"/>
              </w:rPr>
            </w:pPr>
            <w:r w:rsidRPr="003602EA">
              <w:rPr>
                <w:rFonts w:eastAsiaTheme="minorEastAsia" w:cs="Times New Roman"/>
                <w:szCs w:val="21"/>
              </w:rPr>
              <w:t>1.39</w:t>
            </w:r>
          </w:p>
        </w:tc>
      </w:tr>
    </w:tbl>
    <w:p w14:paraId="1B289B28" w14:textId="4FB3B50C" w:rsidR="00E2499B" w:rsidRPr="003602EA" w:rsidRDefault="008C1BBB" w:rsidP="00C04E60">
      <w:pPr>
        <w:widowControl/>
        <w:spacing w:line="360" w:lineRule="auto"/>
        <w:jc w:val="left"/>
        <w:rPr>
          <w:rFonts w:cs="Times New Roman"/>
          <w:b/>
          <w:bCs/>
          <w:sz w:val="28"/>
          <w:szCs w:val="28"/>
        </w:rPr>
      </w:pPr>
      <w:r>
        <w:rPr>
          <w:rFonts w:cs="Times New Roman"/>
          <w:b/>
          <w:bCs/>
          <w:sz w:val="24"/>
          <w:szCs w:val="24"/>
        </w:rPr>
        <w:br w:type="page"/>
      </w:r>
      <w:r w:rsidR="00E2499B" w:rsidRPr="002B7BDD">
        <w:rPr>
          <w:rFonts w:cs="Times New Roman"/>
          <w:b/>
          <w:bCs/>
          <w:sz w:val="24"/>
          <w:szCs w:val="24"/>
        </w:rPr>
        <w:lastRenderedPageBreak/>
        <w:t>Reference</w:t>
      </w:r>
      <w:r w:rsidR="003B169B" w:rsidRPr="002B7BDD">
        <w:rPr>
          <w:rFonts w:cs="Times New Roman"/>
          <w:b/>
          <w:bCs/>
          <w:sz w:val="24"/>
          <w:szCs w:val="24"/>
        </w:rPr>
        <w:t>s</w:t>
      </w:r>
    </w:p>
    <w:p w14:paraId="28C7C229" w14:textId="77777777" w:rsidR="00587EC0" w:rsidRPr="00587EC0" w:rsidRDefault="00D717D2"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fldChar w:fldCharType="begin"/>
      </w:r>
      <w:r w:rsidRPr="00587EC0">
        <w:rPr>
          <w:rFonts w:ascii="Times New Roman" w:hAnsi="Times New Roman"/>
          <w:sz w:val="24"/>
          <w:szCs w:val="24"/>
        </w:rPr>
        <w:instrText xml:space="preserve"> ADDIN EN.REFLIST </w:instrText>
      </w:r>
      <w:r w:rsidRPr="00587EC0">
        <w:rPr>
          <w:rFonts w:ascii="Times New Roman" w:hAnsi="Times New Roman"/>
          <w:sz w:val="24"/>
          <w:szCs w:val="24"/>
        </w:rPr>
        <w:fldChar w:fldCharType="separate"/>
      </w:r>
      <w:r w:rsidR="00587EC0" w:rsidRPr="00587EC0">
        <w:rPr>
          <w:rFonts w:ascii="Times New Roman" w:hAnsi="Times New Roman"/>
          <w:sz w:val="24"/>
          <w:szCs w:val="24"/>
        </w:rPr>
        <w:t>1.</w:t>
      </w:r>
      <w:r w:rsidR="00587EC0" w:rsidRPr="00587EC0">
        <w:rPr>
          <w:rFonts w:ascii="Times New Roman" w:hAnsi="Times New Roman"/>
          <w:sz w:val="24"/>
          <w:szCs w:val="24"/>
        </w:rPr>
        <w:tab/>
        <w:t xml:space="preserve">Zhou, F., et al. A distributed fMRI-based signature for the subjective experience of fear. </w:t>
      </w:r>
      <w:r w:rsidR="00587EC0" w:rsidRPr="00587EC0">
        <w:rPr>
          <w:rFonts w:ascii="Times New Roman" w:hAnsi="Times New Roman"/>
          <w:i/>
          <w:sz w:val="24"/>
          <w:szCs w:val="24"/>
        </w:rPr>
        <w:t xml:space="preserve">Nat. Commun. </w:t>
      </w:r>
      <w:r w:rsidR="00587EC0" w:rsidRPr="00587EC0">
        <w:rPr>
          <w:rFonts w:ascii="Times New Roman" w:hAnsi="Times New Roman"/>
          <w:b/>
          <w:sz w:val="24"/>
          <w:szCs w:val="24"/>
        </w:rPr>
        <w:t>12</w:t>
      </w:r>
      <w:r w:rsidR="00587EC0" w:rsidRPr="00587EC0">
        <w:rPr>
          <w:rFonts w:ascii="Times New Roman" w:hAnsi="Times New Roman"/>
          <w:sz w:val="24"/>
          <w:szCs w:val="24"/>
        </w:rPr>
        <w:t>, 6643 (2021).</w:t>
      </w:r>
    </w:p>
    <w:p w14:paraId="0A14C9C3"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2.</w:t>
      </w:r>
      <w:r w:rsidRPr="00587EC0">
        <w:rPr>
          <w:rFonts w:ascii="Times New Roman" w:hAnsi="Times New Roman"/>
          <w:sz w:val="24"/>
          <w:szCs w:val="24"/>
        </w:rPr>
        <w:tab/>
        <w:t xml:space="preserve">Liu, X., et al. A neural signature for the subjective experience of threat anticipation under uncertainty. </w:t>
      </w:r>
      <w:r w:rsidRPr="00587EC0">
        <w:rPr>
          <w:rFonts w:ascii="Times New Roman" w:hAnsi="Times New Roman"/>
          <w:i/>
          <w:sz w:val="24"/>
          <w:szCs w:val="24"/>
        </w:rPr>
        <w:t xml:space="preserve">Nat. Commun. </w:t>
      </w:r>
      <w:r w:rsidRPr="00587EC0">
        <w:rPr>
          <w:rFonts w:ascii="Times New Roman" w:hAnsi="Times New Roman"/>
          <w:b/>
          <w:sz w:val="24"/>
          <w:szCs w:val="24"/>
        </w:rPr>
        <w:t>15</w:t>
      </w:r>
      <w:r w:rsidRPr="00587EC0">
        <w:rPr>
          <w:rFonts w:ascii="Times New Roman" w:hAnsi="Times New Roman"/>
          <w:sz w:val="24"/>
          <w:szCs w:val="24"/>
        </w:rPr>
        <w:t>, 1544 (2024).</w:t>
      </w:r>
    </w:p>
    <w:p w14:paraId="6CF877C0"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3.</w:t>
      </w:r>
      <w:r w:rsidRPr="00587EC0">
        <w:rPr>
          <w:rFonts w:ascii="Times New Roman" w:hAnsi="Times New Roman"/>
          <w:sz w:val="24"/>
          <w:szCs w:val="24"/>
        </w:rPr>
        <w:tab/>
        <w:t xml:space="preserve">Gan, X., et al. A neurofunctional signature of subjective disgust generalizes to oral distaste and socio-moral contexts. </w:t>
      </w:r>
      <w:r w:rsidRPr="00587EC0">
        <w:rPr>
          <w:rFonts w:ascii="Times New Roman" w:hAnsi="Times New Roman"/>
          <w:i/>
          <w:sz w:val="24"/>
          <w:szCs w:val="24"/>
        </w:rPr>
        <w:t xml:space="preserve">Nat. Hum. Behav. </w:t>
      </w:r>
      <w:r w:rsidRPr="00587EC0">
        <w:rPr>
          <w:rFonts w:ascii="Times New Roman" w:hAnsi="Times New Roman"/>
          <w:b/>
          <w:sz w:val="24"/>
          <w:szCs w:val="24"/>
        </w:rPr>
        <w:t>8</w:t>
      </w:r>
      <w:r w:rsidRPr="00587EC0">
        <w:rPr>
          <w:rFonts w:ascii="Times New Roman" w:hAnsi="Times New Roman"/>
          <w:sz w:val="24"/>
          <w:szCs w:val="24"/>
        </w:rPr>
        <w:t>, 1383-1402 (2024).</w:t>
      </w:r>
    </w:p>
    <w:p w14:paraId="3F631638"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4.</w:t>
      </w:r>
      <w:r w:rsidRPr="00587EC0">
        <w:rPr>
          <w:rFonts w:ascii="Times New Roman" w:hAnsi="Times New Roman"/>
          <w:sz w:val="24"/>
          <w:szCs w:val="24"/>
        </w:rPr>
        <w:tab/>
        <w:t xml:space="preserve">Chang, L.J., Gianaros, P.J., Manuck, S.B., Krishnan, A. &amp; Wager, T.D. A sensitive and specific neural signature for picture-induced negative affect. </w:t>
      </w:r>
      <w:r w:rsidRPr="00587EC0">
        <w:rPr>
          <w:rFonts w:ascii="Times New Roman" w:hAnsi="Times New Roman"/>
          <w:i/>
          <w:sz w:val="24"/>
          <w:szCs w:val="24"/>
        </w:rPr>
        <w:t xml:space="preserve">PLoS Biol. </w:t>
      </w:r>
      <w:r w:rsidRPr="00587EC0">
        <w:rPr>
          <w:rFonts w:ascii="Times New Roman" w:hAnsi="Times New Roman"/>
          <w:b/>
          <w:sz w:val="24"/>
          <w:szCs w:val="24"/>
        </w:rPr>
        <w:t>13</w:t>
      </w:r>
      <w:r w:rsidRPr="00587EC0">
        <w:rPr>
          <w:rFonts w:ascii="Times New Roman" w:hAnsi="Times New Roman"/>
          <w:sz w:val="24"/>
          <w:szCs w:val="24"/>
        </w:rPr>
        <w:t>, e1002180 (2015).</w:t>
      </w:r>
    </w:p>
    <w:p w14:paraId="62FED944"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5.</w:t>
      </w:r>
      <w:r w:rsidRPr="00587EC0">
        <w:rPr>
          <w:rFonts w:ascii="Times New Roman" w:hAnsi="Times New Roman"/>
          <w:sz w:val="24"/>
          <w:szCs w:val="24"/>
        </w:rPr>
        <w:tab/>
        <w:t xml:space="preserve">Zhou, M., et al. Neural and behavioral evidence for oxytocin’s facilitatory effects on learning in volatile and stable environments. </w:t>
      </w:r>
      <w:r w:rsidRPr="00587EC0">
        <w:rPr>
          <w:rFonts w:ascii="Times New Roman" w:hAnsi="Times New Roman"/>
          <w:i/>
          <w:sz w:val="24"/>
          <w:szCs w:val="24"/>
        </w:rPr>
        <w:t xml:space="preserve">Commun. Biol. </w:t>
      </w:r>
      <w:r w:rsidRPr="00587EC0">
        <w:rPr>
          <w:rFonts w:ascii="Times New Roman" w:hAnsi="Times New Roman"/>
          <w:b/>
          <w:sz w:val="24"/>
          <w:szCs w:val="24"/>
        </w:rPr>
        <w:t>7</w:t>
      </w:r>
      <w:r w:rsidRPr="00587EC0">
        <w:rPr>
          <w:rFonts w:ascii="Times New Roman" w:hAnsi="Times New Roman"/>
          <w:sz w:val="24"/>
          <w:szCs w:val="24"/>
        </w:rPr>
        <w:t>, 109 (2024).</w:t>
      </w:r>
    </w:p>
    <w:p w14:paraId="283AC749"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6.</w:t>
      </w:r>
      <w:r w:rsidRPr="00587EC0">
        <w:rPr>
          <w:rFonts w:ascii="Times New Roman" w:hAnsi="Times New Roman"/>
          <w:sz w:val="24"/>
          <w:szCs w:val="24"/>
        </w:rPr>
        <w:tab/>
        <w:t xml:space="preserve">Spielberger, C.D., Gonzalez-Reigosa, F., Martinez-Urrutia, A., Natalicio, L.F.S. &amp; Natalicio, D.S. The State-Trait Anxiety Inventory. </w:t>
      </w:r>
      <w:r w:rsidRPr="00587EC0">
        <w:rPr>
          <w:rFonts w:ascii="Times New Roman" w:hAnsi="Times New Roman"/>
          <w:i/>
          <w:sz w:val="24"/>
          <w:szCs w:val="24"/>
        </w:rPr>
        <w:t xml:space="preserve">Interam. J. Psychol. </w:t>
      </w:r>
      <w:r w:rsidRPr="00587EC0">
        <w:rPr>
          <w:rFonts w:ascii="Times New Roman" w:hAnsi="Times New Roman"/>
          <w:b/>
          <w:sz w:val="24"/>
          <w:szCs w:val="24"/>
        </w:rPr>
        <w:t>5</w:t>
      </w:r>
      <w:r w:rsidRPr="00587EC0">
        <w:rPr>
          <w:rFonts w:ascii="Times New Roman" w:hAnsi="Times New Roman"/>
          <w:sz w:val="24"/>
          <w:szCs w:val="24"/>
        </w:rPr>
        <w:t xml:space="preserve"> (2017).</w:t>
      </w:r>
    </w:p>
    <w:p w14:paraId="36292702"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7.</w:t>
      </w:r>
      <w:r w:rsidRPr="00587EC0">
        <w:rPr>
          <w:rFonts w:ascii="Times New Roman" w:hAnsi="Times New Roman"/>
          <w:sz w:val="24"/>
          <w:szCs w:val="24"/>
        </w:rPr>
        <w:tab/>
        <w:t xml:space="preserve">Torrubia, R., Ávila, C., Moltó, J. &amp; Caseras, X. The Sensitivity to Punishment and Sensitivity to Reward Questionnaire (SPSRQ) as a measure of Gray's anxiety and impulsivity dimensions. </w:t>
      </w:r>
      <w:r w:rsidRPr="00587EC0">
        <w:rPr>
          <w:rFonts w:ascii="Times New Roman" w:hAnsi="Times New Roman"/>
          <w:i/>
          <w:sz w:val="24"/>
          <w:szCs w:val="24"/>
        </w:rPr>
        <w:t xml:space="preserve">Pers. Individ. Differ. </w:t>
      </w:r>
      <w:r w:rsidRPr="00587EC0">
        <w:rPr>
          <w:rFonts w:ascii="Times New Roman" w:hAnsi="Times New Roman"/>
          <w:b/>
          <w:sz w:val="24"/>
          <w:szCs w:val="24"/>
        </w:rPr>
        <w:t>31</w:t>
      </w:r>
      <w:r w:rsidRPr="00587EC0">
        <w:rPr>
          <w:rFonts w:ascii="Times New Roman" w:hAnsi="Times New Roman"/>
          <w:sz w:val="24"/>
          <w:szCs w:val="24"/>
        </w:rPr>
        <w:t>, 837-862 (2001).</w:t>
      </w:r>
    </w:p>
    <w:p w14:paraId="38DD6CF5"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8.</w:t>
      </w:r>
      <w:r w:rsidRPr="00587EC0">
        <w:rPr>
          <w:rFonts w:ascii="Times New Roman" w:hAnsi="Times New Roman"/>
          <w:sz w:val="24"/>
          <w:szCs w:val="24"/>
        </w:rPr>
        <w:tab/>
        <w:t xml:space="preserve">Zhang, D.C., Highhouse, S. &amp; Nye, C.D. Development and validation of the General Risk Propensity Scale (GRiPS). </w:t>
      </w:r>
      <w:r w:rsidRPr="00587EC0">
        <w:rPr>
          <w:rFonts w:ascii="Times New Roman" w:hAnsi="Times New Roman"/>
          <w:i/>
          <w:sz w:val="24"/>
          <w:szCs w:val="24"/>
        </w:rPr>
        <w:t xml:space="preserve">J. Behav. Decis. Mak. </w:t>
      </w:r>
      <w:r w:rsidRPr="00587EC0">
        <w:rPr>
          <w:rFonts w:ascii="Times New Roman" w:hAnsi="Times New Roman"/>
          <w:b/>
          <w:sz w:val="24"/>
          <w:szCs w:val="24"/>
        </w:rPr>
        <w:t>32</w:t>
      </w:r>
      <w:r w:rsidRPr="00587EC0">
        <w:rPr>
          <w:rFonts w:ascii="Times New Roman" w:hAnsi="Times New Roman"/>
          <w:sz w:val="24"/>
          <w:szCs w:val="24"/>
        </w:rPr>
        <w:t>, 152-167 (2019).</w:t>
      </w:r>
    </w:p>
    <w:p w14:paraId="0ABCA54A"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9.</w:t>
      </w:r>
      <w:r w:rsidRPr="00587EC0">
        <w:rPr>
          <w:rFonts w:ascii="Times New Roman" w:hAnsi="Times New Roman"/>
          <w:sz w:val="24"/>
          <w:szCs w:val="24"/>
        </w:rPr>
        <w:tab/>
        <w:t xml:space="preserve">Larivière, S., et al. BrainStat: a toolbox for brain-wide statistics and multimodal feature associations. </w:t>
      </w:r>
      <w:r w:rsidRPr="00587EC0">
        <w:rPr>
          <w:rFonts w:ascii="Times New Roman" w:hAnsi="Times New Roman"/>
          <w:i/>
          <w:sz w:val="24"/>
          <w:szCs w:val="24"/>
        </w:rPr>
        <w:t xml:space="preserve">NeuroImage </w:t>
      </w:r>
      <w:r w:rsidRPr="00587EC0">
        <w:rPr>
          <w:rFonts w:ascii="Times New Roman" w:hAnsi="Times New Roman"/>
          <w:b/>
          <w:sz w:val="24"/>
          <w:szCs w:val="24"/>
        </w:rPr>
        <w:t>266</w:t>
      </w:r>
      <w:r w:rsidRPr="00587EC0">
        <w:rPr>
          <w:rFonts w:ascii="Times New Roman" w:hAnsi="Times New Roman"/>
          <w:sz w:val="24"/>
          <w:szCs w:val="24"/>
        </w:rPr>
        <w:t>, 119807 (2023).</w:t>
      </w:r>
    </w:p>
    <w:p w14:paraId="13AC099B"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10.</w:t>
      </w:r>
      <w:r w:rsidRPr="00587EC0">
        <w:rPr>
          <w:rFonts w:ascii="Times New Roman" w:hAnsi="Times New Roman"/>
          <w:sz w:val="24"/>
          <w:szCs w:val="24"/>
        </w:rPr>
        <w:tab/>
        <w:t xml:space="preserve">Salo, T., et al. NiMARE: neuroimaging meta-analysis research environment. </w:t>
      </w:r>
      <w:r w:rsidRPr="00587EC0">
        <w:rPr>
          <w:rFonts w:ascii="Times New Roman" w:hAnsi="Times New Roman"/>
          <w:i/>
          <w:sz w:val="24"/>
          <w:szCs w:val="24"/>
        </w:rPr>
        <w:t xml:space="preserve">Aperture Neuro </w:t>
      </w:r>
      <w:r w:rsidRPr="00587EC0">
        <w:rPr>
          <w:rFonts w:ascii="Times New Roman" w:hAnsi="Times New Roman"/>
          <w:b/>
          <w:sz w:val="24"/>
          <w:szCs w:val="24"/>
        </w:rPr>
        <w:t>3</w:t>
      </w:r>
      <w:r w:rsidRPr="00587EC0">
        <w:rPr>
          <w:rFonts w:ascii="Times New Roman" w:hAnsi="Times New Roman"/>
          <w:sz w:val="24"/>
          <w:szCs w:val="24"/>
        </w:rPr>
        <w:t xml:space="preserve"> (2023).</w:t>
      </w:r>
    </w:p>
    <w:p w14:paraId="76CDC9D2"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11.</w:t>
      </w:r>
      <w:r w:rsidRPr="00587EC0">
        <w:rPr>
          <w:rFonts w:ascii="Times New Roman" w:hAnsi="Times New Roman"/>
          <w:sz w:val="24"/>
          <w:szCs w:val="24"/>
        </w:rPr>
        <w:tab/>
        <w:t xml:space="preserve">Yarkoni, T., Poldrack, R.A., Nichols, T.E., Van Essen, D.C. &amp; Wager, T.D. Large-scale automated synthesis of human functional neuroimaging data. </w:t>
      </w:r>
      <w:r w:rsidRPr="00587EC0">
        <w:rPr>
          <w:rFonts w:ascii="Times New Roman" w:hAnsi="Times New Roman"/>
          <w:i/>
          <w:sz w:val="24"/>
          <w:szCs w:val="24"/>
        </w:rPr>
        <w:t xml:space="preserve">Nat. Methods </w:t>
      </w:r>
      <w:r w:rsidRPr="00587EC0">
        <w:rPr>
          <w:rFonts w:ascii="Times New Roman" w:hAnsi="Times New Roman"/>
          <w:b/>
          <w:sz w:val="24"/>
          <w:szCs w:val="24"/>
        </w:rPr>
        <w:t>8</w:t>
      </w:r>
      <w:r w:rsidRPr="00587EC0">
        <w:rPr>
          <w:rFonts w:ascii="Times New Roman" w:hAnsi="Times New Roman"/>
          <w:sz w:val="24"/>
          <w:szCs w:val="24"/>
        </w:rPr>
        <w:t>, 665-670 (2011).</w:t>
      </w:r>
    </w:p>
    <w:p w14:paraId="5653359F"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12.</w:t>
      </w:r>
      <w:r w:rsidRPr="00587EC0">
        <w:rPr>
          <w:rFonts w:ascii="Times New Roman" w:hAnsi="Times New Roman"/>
          <w:sz w:val="24"/>
          <w:szCs w:val="24"/>
        </w:rPr>
        <w:tab/>
        <w:t xml:space="preserve">Tzourio-Mazoyer, N., et al. Automated anatomical labeling of activations in SPM using a macroscopic anatomical parcellation of the MNI MRI single-subject </w:t>
      </w:r>
      <w:r w:rsidRPr="00587EC0">
        <w:rPr>
          <w:rFonts w:ascii="Times New Roman" w:hAnsi="Times New Roman"/>
          <w:sz w:val="24"/>
          <w:szCs w:val="24"/>
        </w:rPr>
        <w:lastRenderedPageBreak/>
        <w:t xml:space="preserve">brain. </w:t>
      </w:r>
      <w:r w:rsidRPr="00587EC0">
        <w:rPr>
          <w:rFonts w:ascii="Times New Roman" w:hAnsi="Times New Roman"/>
          <w:i/>
          <w:sz w:val="24"/>
          <w:szCs w:val="24"/>
        </w:rPr>
        <w:t xml:space="preserve">NeuroImage </w:t>
      </w:r>
      <w:r w:rsidRPr="00587EC0">
        <w:rPr>
          <w:rFonts w:ascii="Times New Roman" w:hAnsi="Times New Roman"/>
          <w:b/>
          <w:sz w:val="24"/>
          <w:szCs w:val="24"/>
        </w:rPr>
        <w:t>15</w:t>
      </w:r>
      <w:r w:rsidRPr="00587EC0">
        <w:rPr>
          <w:rFonts w:ascii="Times New Roman" w:hAnsi="Times New Roman"/>
          <w:sz w:val="24"/>
          <w:szCs w:val="24"/>
        </w:rPr>
        <w:t>, 273-289 (2002).</w:t>
      </w:r>
    </w:p>
    <w:p w14:paraId="196356E5" w14:textId="77777777" w:rsidR="00587EC0" w:rsidRPr="00587EC0" w:rsidRDefault="00587EC0" w:rsidP="00C04E60">
      <w:pPr>
        <w:pStyle w:val="EndNoteBibliography"/>
        <w:spacing w:line="360" w:lineRule="auto"/>
        <w:ind w:left="480" w:hangingChars="200" w:hanging="480"/>
        <w:rPr>
          <w:rFonts w:ascii="Times New Roman" w:hAnsi="Times New Roman"/>
          <w:sz w:val="24"/>
          <w:szCs w:val="24"/>
        </w:rPr>
      </w:pPr>
      <w:r w:rsidRPr="00587EC0">
        <w:rPr>
          <w:rFonts w:ascii="Times New Roman" w:hAnsi="Times New Roman"/>
          <w:sz w:val="24"/>
          <w:szCs w:val="24"/>
        </w:rPr>
        <w:t>13.</w:t>
      </w:r>
      <w:r w:rsidRPr="00587EC0">
        <w:rPr>
          <w:rFonts w:ascii="Times New Roman" w:hAnsi="Times New Roman"/>
          <w:sz w:val="24"/>
          <w:szCs w:val="24"/>
        </w:rPr>
        <w:tab/>
        <w:t xml:space="preserve">Kragel, P.A., et al. Functional involvement of human periaqueductal gray and other midbrain nuclei in cognitive control. </w:t>
      </w:r>
      <w:r w:rsidRPr="00587EC0">
        <w:rPr>
          <w:rFonts w:ascii="Times New Roman" w:hAnsi="Times New Roman"/>
          <w:i/>
          <w:sz w:val="24"/>
          <w:szCs w:val="24"/>
        </w:rPr>
        <w:t xml:space="preserve">J. Neurosci. </w:t>
      </w:r>
      <w:r w:rsidRPr="00587EC0">
        <w:rPr>
          <w:rFonts w:ascii="Times New Roman" w:hAnsi="Times New Roman"/>
          <w:b/>
          <w:sz w:val="24"/>
          <w:szCs w:val="24"/>
        </w:rPr>
        <w:t>39</w:t>
      </w:r>
      <w:r w:rsidRPr="00587EC0">
        <w:rPr>
          <w:rFonts w:ascii="Times New Roman" w:hAnsi="Times New Roman"/>
          <w:sz w:val="24"/>
          <w:szCs w:val="24"/>
        </w:rPr>
        <w:t>, 6180-6189 (2019).</w:t>
      </w:r>
    </w:p>
    <w:p w14:paraId="01F4EFA9" w14:textId="6C726EFB" w:rsidR="003E7388" w:rsidRPr="003602EA" w:rsidRDefault="00D717D2" w:rsidP="00C04E60">
      <w:pPr>
        <w:spacing w:line="360" w:lineRule="auto"/>
        <w:ind w:left="480" w:hangingChars="200" w:hanging="480"/>
        <w:rPr>
          <w:rFonts w:cs="Times New Roman"/>
        </w:rPr>
      </w:pPr>
      <w:r w:rsidRPr="00587EC0">
        <w:rPr>
          <w:rFonts w:cs="Times New Roman"/>
          <w:sz w:val="24"/>
          <w:szCs w:val="24"/>
        </w:rPr>
        <w:fldChar w:fldCharType="end"/>
      </w:r>
    </w:p>
    <w:sectPr w:rsidR="003E7388" w:rsidRPr="003602EA" w:rsidSect="003602EA">
      <w:pgSz w:w="11906" w:h="16838" w:code="9"/>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DF0A" w14:textId="77777777" w:rsidR="00B13D76" w:rsidRDefault="00B13D76" w:rsidP="00E53A18">
      <w:r>
        <w:separator/>
      </w:r>
    </w:p>
  </w:endnote>
  <w:endnote w:type="continuationSeparator" w:id="0">
    <w:p w14:paraId="37D13104" w14:textId="77777777" w:rsidR="00B13D76" w:rsidRDefault="00B13D76" w:rsidP="00E5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15E9" w14:textId="77777777" w:rsidR="00B13D76" w:rsidRDefault="00B13D76" w:rsidP="00E53A18">
      <w:r>
        <w:separator/>
      </w:r>
    </w:p>
  </w:footnote>
  <w:footnote w:type="continuationSeparator" w:id="0">
    <w:p w14:paraId="40ACA5A1" w14:textId="77777777" w:rsidR="00B13D76" w:rsidRDefault="00B13D76" w:rsidP="00E53A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5E26EF"/>
    <w:multiLevelType w:val="multilevel"/>
    <w:tmpl w:val="C7CECD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Neuroscience_new&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drr22snpep0hedtprv5rf5t0d9e5wd9vfx&quot;&gt;dissertation paper reference&lt;record-ids&gt;&lt;item&gt;6&lt;/item&gt;&lt;item&gt;304&lt;/item&gt;&lt;item&gt;305&lt;/item&gt;&lt;item&gt;308&lt;/item&gt;&lt;item&gt;359&lt;/item&gt;&lt;item&gt;372&lt;/item&gt;&lt;item&gt;373&lt;/item&gt;&lt;item&gt;375&lt;/item&gt;&lt;item&gt;376&lt;/item&gt;&lt;item&gt;382&lt;/item&gt;&lt;item&gt;383&lt;/item&gt;&lt;item&gt;437&lt;/item&gt;&lt;item&gt;438&lt;/item&gt;&lt;/record-ids&gt;&lt;/item&gt;&lt;/Libraries&gt;"/>
  </w:docVars>
  <w:rsids>
    <w:rsidRoot w:val="003E7388"/>
    <w:rsid w:val="000302AB"/>
    <w:rsid w:val="00030E76"/>
    <w:rsid w:val="00031642"/>
    <w:rsid w:val="0003779A"/>
    <w:rsid w:val="00041C3B"/>
    <w:rsid w:val="000522CF"/>
    <w:rsid w:val="00056A9F"/>
    <w:rsid w:val="000741B4"/>
    <w:rsid w:val="000809F7"/>
    <w:rsid w:val="00080E23"/>
    <w:rsid w:val="0008610F"/>
    <w:rsid w:val="00086CFB"/>
    <w:rsid w:val="000907FC"/>
    <w:rsid w:val="000909CC"/>
    <w:rsid w:val="00090A26"/>
    <w:rsid w:val="00093F28"/>
    <w:rsid w:val="00095406"/>
    <w:rsid w:val="000963ED"/>
    <w:rsid w:val="00096461"/>
    <w:rsid w:val="000B09CB"/>
    <w:rsid w:val="000B3B4A"/>
    <w:rsid w:val="000B420A"/>
    <w:rsid w:val="000B47AB"/>
    <w:rsid w:val="000B47B6"/>
    <w:rsid w:val="000B4AA6"/>
    <w:rsid w:val="000B6715"/>
    <w:rsid w:val="000C4713"/>
    <w:rsid w:val="000C6E70"/>
    <w:rsid w:val="000D0468"/>
    <w:rsid w:val="000D1C9D"/>
    <w:rsid w:val="000D647C"/>
    <w:rsid w:val="000E373C"/>
    <w:rsid w:val="000E50CC"/>
    <w:rsid w:val="000F4C51"/>
    <w:rsid w:val="000F6142"/>
    <w:rsid w:val="000F6E75"/>
    <w:rsid w:val="000F7BC8"/>
    <w:rsid w:val="00103836"/>
    <w:rsid w:val="00105183"/>
    <w:rsid w:val="00105A17"/>
    <w:rsid w:val="00111236"/>
    <w:rsid w:val="0011199C"/>
    <w:rsid w:val="001128D5"/>
    <w:rsid w:val="00113F4C"/>
    <w:rsid w:val="00123C92"/>
    <w:rsid w:val="001246CE"/>
    <w:rsid w:val="00131B6E"/>
    <w:rsid w:val="00140397"/>
    <w:rsid w:val="00142AFE"/>
    <w:rsid w:val="00160A6F"/>
    <w:rsid w:val="00162657"/>
    <w:rsid w:val="00162ACB"/>
    <w:rsid w:val="001740BC"/>
    <w:rsid w:val="00176050"/>
    <w:rsid w:val="00182AB9"/>
    <w:rsid w:val="00184CB2"/>
    <w:rsid w:val="0018562F"/>
    <w:rsid w:val="00186161"/>
    <w:rsid w:val="00192283"/>
    <w:rsid w:val="0019481F"/>
    <w:rsid w:val="00196D7B"/>
    <w:rsid w:val="001A55EF"/>
    <w:rsid w:val="001A5992"/>
    <w:rsid w:val="001B02D2"/>
    <w:rsid w:val="001B1BC5"/>
    <w:rsid w:val="001B3A2F"/>
    <w:rsid w:val="001B3FA0"/>
    <w:rsid w:val="001B53A5"/>
    <w:rsid w:val="001B743E"/>
    <w:rsid w:val="001C1386"/>
    <w:rsid w:val="001C2BE3"/>
    <w:rsid w:val="001C3355"/>
    <w:rsid w:val="001C6399"/>
    <w:rsid w:val="001C7858"/>
    <w:rsid w:val="001D088C"/>
    <w:rsid w:val="001D404E"/>
    <w:rsid w:val="001D6DC3"/>
    <w:rsid w:val="001E384C"/>
    <w:rsid w:val="001F0BC3"/>
    <w:rsid w:val="001F104E"/>
    <w:rsid w:val="001F2005"/>
    <w:rsid w:val="001F302C"/>
    <w:rsid w:val="001F5827"/>
    <w:rsid w:val="001F592F"/>
    <w:rsid w:val="00202CAF"/>
    <w:rsid w:val="00203AE0"/>
    <w:rsid w:val="00220338"/>
    <w:rsid w:val="00224619"/>
    <w:rsid w:val="002305C4"/>
    <w:rsid w:val="0023319A"/>
    <w:rsid w:val="00237124"/>
    <w:rsid w:val="00237FC4"/>
    <w:rsid w:val="0024025D"/>
    <w:rsid w:val="0024240A"/>
    <w:rsid w:val="0024294F"/>
    <w:rsid w:val="002466AB"/>
    <w:rsid w:val="0025071E"/>
    <w:rsid w:val="0026020D"/>
    <w:rsid w:val="0026239B"/>
    <w:rsid w:val="00264E2F"/>
    <w:rsid w:val="00265B6B"/>
    <w:rsid w:val="00267B6A"/>
    <w:rsid w:val="00271D98"/>
    <w:rsid w:val="002747F0"/>
    <w:rsid w:val="00275318"/>
    <w:rsid w:val="00286ADD"/>
    <w:rsid w:val="00291127"/>
    <w:rsid w:val="002A1965"/>
    <w:rsid w:val="002A22A0"/>
    <w:rsid w:val="002A3908"/>
    <w:rsid w:val="002B07BC"/>
    <w:rsid w:val="002B35BF"/>
    <w:rsid w:val="002B3D95"/>
    <w:rsid w:val="002B7BDD"/>
    <w:rsid w:val="002C0AEC"/>
    <w:rsid w:val="002C4015"/>
    <w:rsid w:val="002C5BBF"/>
    <w:rsid w:val="002C607D"/>
    <w:rsid w:val="002C6112"/>
    <w:rsid w:val="002C6D8B"/>
    <w:rsid w:val="002C7547"/>
    <w:rsid w:val="002E2D7F"/>
    <w:rsid w:val="002E596A"/>
    <w:rsid w:val="002F24E0"/>
    <w:rsid w:val="002F73C7"/>
    <w:rsid w:val="003006B0"/>
    <w:rsid w:val="0030155E"/>
    <w:rsid w:val="00302225"/>
    <w:rsid w:val="00305273"/>
    <w:rsid w:val="003063CD"/>
    <w:rsid w:val="00307A75"/>
    <w:rsid w:val="0031000B"/>
    <w:rsid w:val="00312D97"/>
    <w:rsid w:val="00327744"/>
    <w:rsid w:val="0033425F"/>
    <w:rsid w:val="003379DD"/>
    <w:rsid w:val="00342B24"/>
    <w:rsid w:val="003602EA"/>
    <w:rsid w:val="00361467"/>
    <w:rsid w:val="00363F44"/>
    <w:rsid w:val="00372F7B"/>
    <w:rsid w:val="0037593C"/>
    <w:rsid w:val="00390B9C"/>
    <w:rsid w:val="00393E96"/>
    <w:rsid w:val="00397ADE"/>
    <w:rsid w:val="003A0915"/>
    <w:rsid w:val="003A2EF7"/>
    <w:rsid w:val="003A77B2"/>
    <w:rsid w:val="003B169B"/>
    <w:rsid w:val="003B583E"/>
    <w:rsid w:val="003C0F99"/>
    <w:rsid w:val="003C60ED"/>
    <w:rsid w:val="003D2725"/>
    <w:rsid w:val="003D3495"/>
    <w:rsid w:val="003E4F17"/>
    <w:rsid w:val="003E5999"/>
    <w:rsid w:val="003E7388"/>
    <w:rsid w:val="003F0435"/>
    <w:rsid w:val="003F2810"/>
    <w:rsid w:val="003F4FA4"/>
    <w:rsid w:val="00410EEE"/>
    <w:rsid w:val="00417BE5"/>
    <w:rsid w:val="0044092F"/>
    <w:rsid w:val="00442FC6"/>
    <w:rsid w:val="0044348C"/>
    <w:rsid w:val="00443807"/>
    <w:rsid w:val="00444797"/>
    <w:rsid w:val="004502C5"/>
    <w:rsid w:val="00456001"/>
    <w:rsid w:val="004618A8"/>
    <w:rsid w:val="00463B75"/>
    <w:rsid w:val="00473D32"/>
    <w:rsid w:val="00474633"/>
    <w:rsid w:val="00475AD6"/>
    <w:rsid w:val="00482291"/>
    <w:rsid w:val="00482446"/>
    <w:rsid w:val="00484051"/>
    <w:rsid w:val="00484245"/>
    <w:rsid w:val="004870F5"/>
    <w:rsid w:val="0049155E"/>
    <w:rsid w:val="0049364E"/>
    <w:rsid w:val="0049569C"/>
    <w:rsid w:val="004960BC"/>
    <w:rsid w:val="004965C5"/>
    <w:rsid w:val="00496D78"/>
    <w:rsid w:val="004A0F87"/>
    <w:rsid w:val="004B1620"/>
    <w:rsid w:val="004B23AC"/>
    <w:rsid w:val="004B3E2E"/>
    <w:rsid w:val="004B62AB"/>
    <w:rsid w:val="004B6708"/>
    <w:rsid w:val="004B744B"/>
    <w:rsid w:val="004B7AB0"/>
    <w:rsid w:val="004C15D3"/>
    <w:rsid w:val="004D209F"/>
    <w:rsid w:val="004D25FE"/>
    <w:rsid w:val="004D40BB"/>
    <w:rsid w:val="004E2480"/>
    <w:rsid w:val="004E29A5"/>
    <w:rsid w:val="004E5299"/>
    <w:rsid w:val="004E78DE"/>
    <w:rsid w:val="004E7C2E"/>
    <w:rsid w:val="004F0A44"/>
    <w:rsid w:val="004F60F9"/>
    <w:rsid w:val="004F6FE4"/>
    <w:rsid w:val="0050033C"/>
    <w:rsid w:val="00511EF3"/>
    <w:rsid w:val="005228F3"/>
    <w:rsid w:val="00533031"/>
    <w:rsid w:val="00533BD1"/>
    <w:rsid w:val="00535092"/>
    <w:rsid w:val="00541D36"/>
    <w:rsid w:val="00542818"/>
    <w:rsid w:val="00543EC8"/>
    <w:rsid w:val="005453D2"/>
    <w:rsid w:val="00545485"/>
    <w:rsid w:val="0054561A"/>
    <w:rsid w:val="00550DFA"/>
    <w:rsid w:val="00560B86"/>
    <w:rsid w:val="00563012"/>
    <w:rsid w:val="00564809"/>
    <w:rsid w:val="00564842"/>
    <w:rsid w:val="0056644C"/>
    <w:rsid w:val="00567FBE"/>
    <w:rsid w:val="005752C8"/>
    <w:rsid w:val="00575550"/>
    <w:rsid w:val="00576433"/>
    <w:rsid w:val="00577904"/>
    <w:rsid w:val="00587EC0"/>
    <w:rsid w:val="00587F33"/>
    <w:rsid w:val="00590665"/>
    <w:rsid w:val="00591C3A"/>
    <w:rsid w:val="00591C5C"/>
    <w:rsid w:val="005939F0"/>
    <w:rsid w:val="00595AC7"/>
    <w:rsid w:val="00596D9A"/>
    <w:rsid w:val="005A0CB4"/>
    <w:rsid w:val="005A1933"/>
    <w:rsid w:val="005B1F1D"/>
    <w:rsid w:val="005B3424"/>
    <w:rsid w:val="005B5237"/>
    <w:rsid w:val="005B57E6"/>
    <w:rsid w:val="005B61B2"/>
    <w:rsid w:val="005B6CE9"/>
    <w:rsid w:val="005C2E78"/>
    <w:rsid w:val="005C3167"/>
    <w:rsid w:val="005D39E5"/>
    <w:rsid w:val="005D6212"/>
    <w:rsid w:val="005E7DA6"/>
    <w:rsid w:val="005F71DA"/>
    <w:rsid w:val="005F7705"/>
    <w:rsid w:val="00611CE2"/>
    <w:rsid w:val="0061418F"/>
    <w:rsid w:val="0061583F"/>
    <w:rsid w:val="006332F4"/>
    <w:rsid w:val="00635AD2"/>
    <w:rsid w:val="0064789E"/>
    <w:rsid w:val="00651E56"/>
    <w:rsid w:val="00665EF5"/>
    <w:rsid w:val="00671334"/>
    <w:rsid w:val="00671FD7"/>
    <w:rsid w:val="006735DD"/>
    <w:rsid w:val="00674A41"/>
    <w:rsid w:val="00686257"/>
    <w:rsid w:val="00686346"/>
    <w:rsid w:val="0068696E"/>
    <w:rsid w:val="00687817"/>
    <w:rsid w:val="0069548C"/>
    <w:rsid w:val="006A00CB"/>
    <w:rsid w:val="006A05AA"/>
    <w:rsid w:val="006A0DB8"/>
    <w:rsid w:val="006B274D"/>
    <w:rsid w:val="006B325E"/>
    <w:rsid w:val="006C2CFD"/>
    <w:rsid w:val="006D5224"/>
    <w:rsid w:val="006E4C82"/>
    <w:rsid w:val="006E6DE2"/>
    <w:rsid w:val="006F0A70"/>
    <w:rsid w:val="006F2DCB"/>
    <w:rsid w:val="006F4AB3"/>
    <w:rsid w:val="006F5BD7"/>
    <w:rsid w:val="006F60A4"/>
    <w:rsid w:val="00703E51"/>
    <w:rsid w:val="007042D6"/>
    <w:rsid w:val="00707022"/>
    <w:rsid w:val="007106BB"/>
    <w:rsid w:val="007145EC"/>
    <w:rsid w:val="00714B6A"/>
    <w:rsid w:val="00715A19"/>
    <w:rsid w:val="00721606"/>
    <w:rsid w:val="00731D19"/>
    <w:rsid w:val="007324CF"/>
    <w:rsid w:val="00735BAF"/>
    <w:rsid w:val="00737C9D"/>
    <w:rsid w:val="007415BD"/>
    <w:rsid w:val="00744224"/>
    <w:rsid w:val="007446AF"/>
    <w:rsid w:val="00745907"/>
    <w:rsid w:val="007535CD"/>
    <w:rsid w:val="00753BCC"/>
    <w:rsid w:val="00754E68"/>
    <w:rsid w:val="007608E9"/>
    <w:rsid w:val="00766E7B"/>
    <w:rsid w:val="00766ECA"/>
    <w:rsid w:val="00770E5E"/>
    <w:rsid w:val="00771926"/>
    <w:rsid w:val="00771A5F"/>
    <w:rsid w:val="00775A56"/>
    <w:rsid w:val="00776ECF"/>
    <w:rsid w:val="0078246A"/>
    <w:rsid w:val="00784384"/>
    <w:rsid w:val="007849C4"/>
    <w:rsid w:val="00791FD2"/>
    <w:rsid w:val="00793B78"/>
    <w:rsid w:val="00796873"/>
    <w:rsid w:val="007A007F"/>
    <w:rsid w:val="007A1073"/>
    <w:rsid w:val="007A4A9B"/>
    <w:rsid w:val="007B1651"/>
    <w:rsid w:val="007C4A66"/>
    <w:rsid w:val="007C5F8E"/>
    <w:rsid w:val="007C76E3"/>
    <w:rsid w:val="007D2FEC"/>
    <w:rsid w:val="007E5E7B"/>
    <w:rsid w:val="007F4195"/>
    <w:rsid w:val="007F47BC"/>
    <w:rsid w:val="0080018E"/>
    <w:rsid w:val="008046D9"/>
    <w:rsid w:val="00806DB8"/>
    <w:rsid w:val="00812597"/>
    <w:rsid w:val="00816354"/>
    <w:rsid w:val="00816F47"/>
    <w:rsid w:val="00820C2C"/>
    <w:rsid w:val="00827EFB"/>
    <w:rsid w:val="0083098D"/>
    <w:rsid w:val="0083269C"/>
    <w:rsid w:val="008337CB"/>
    <w:rsid w:val="00833D2B"/>
    <w:rsid w:val="00836956"/>
    <w:rsid w:val="008412DA"/>
    <w:rsid w:val="00842F8E"/>
    <w:rsid w:val="00843185"/>
    <w:rsid w:val="00844523"/>
    <w:rsid w:val="00844616"/>
    <w:rsid w:val="00846CF9"/>
    <w:rsid w:val="00846F09"/>
    <w:rsid w:val="00847A7E"/>
    <w:rsid w:val="00850C7C"/>
    <w:rsid w:val="00852DA1"/>
    <w:rsid w:val="00854A89"/>
    <w:rsid w:val="00857B41"/>
    <w:rsid w:val="0086516B"/>
    <w:rsid w:val="0087411D"/>
    <w:rsid w:val="00874A46"/>
    <w:rsid w:val="00875C58"/>
    <w:rsid w:val="00876418"/>
    <w:rsid w:val="00880088"/>
    <w:rsid w:val="00892243"/>
    <w:rsid w:val="00893A66"/>
    <w:rsid w:val="0089752B"/>
    <w:rsid w:val="008A3D40"/>
    <w:rsid w:val="008B1369"/>
    <w:rsid w:val="008B777D"/>
    <w:rsid w:val="008C14C1"/>
    <w:rsid w:val="008C1BBB"/>
    <w:rsid w:val="008C2026"/>
    <w:rsid w:val="008C45A1"/>
    <w:rsid w:val="008C4F5B"/>
    <w:rsid w:val="008C6359"/>
    <w:rsid w:val="008D0AD2"/>
    <w:rsid w:val="008D1565"/>
    <w:rsid w:val="008D250E"/>
    <w:rsid w:val="008D353A"/>
    <w:rsid w:val="008D7F3F"/>
    <w:rsid w:val="008E042A"/>
    <w:rsid w:val="008E14F2"/>
    <w:rsid w:val="008E17F9"/>
    <w:rsid w:val="008E1DA4"/>
    <w:rsid w:val="008E5099"/>
    <w:rsid w:val="008E6B67"/>
    <w:rsid w:val="008E7625"/>
    <w:rsid w:val="008E7C5B"/>
    <w:rsid w:val="008E7F8A"/>
    <w:rsid w:val="008F04B1"/>
    <w:rsid w:val="008F2248"/>
    <w:rsid w:val="008F728F"/>
    <w:rsid w:val="00906175"/>
    <w:rsid w:val="0090759E"/>
    <w:rsid w:val="00910186"/>
    <w:rsid w:val="00916642"/>
    <w:rsid w:val="00920E85"/>
    <w:rsid w:val="00930068"/>
    <w:rsid w:val="00934865"/>
    <w:rsid w:val="0093503D"/>
    <w:rsid w:val="009362F7"/>
    <w:rsid w:val="00957EE0"/>
    <w:rsid w:val="00962F49"/>
    <w:rsid w:val="0097795C"/>
    <w:rsid w:val="00980666"/>
    <w:rsid w:val="0098135A"/>
    <w:rsid w:val="00981C4E"/>
    <w:rsid w:val="00995A24"/>
    <w:rsid w:val="009A4742"/>
    <w:rsid w:val="009A5AE4"/>
    <w:rsid w:val="009B06EC"/>
    <w:rsid w:val="009B3552"/>
    <w:rsid w:val="009B608A"/>
    <w:rsid w:val="009B689C"/>
    <w:rsid w:val="009C0A38"/>
    <w:rsid w:val="009C16D4"/>
    <w:rsid w:val="009C2067"/>
    <w:rsid w:val="009C4226"/>
    <w:rsid w:val="009C45C1"/>
    <w:rsid w:val="009C5B95"/>
    <w:rsid w:val="009C6EC5"/>
    <w:rsid w:val="009C75A9"/>
    <w:rsid w:val="009C760B"/>
    <w:rsid w:val="009C7AAF"/>
    <w:rsid w:val="009D0014"/>
    <w:rsid w:val="009D2CB8"/>
    <w:rsid w:val="009D6939"/>
    <w:rsid w:val="009E1CDE"/>
    <w:rsid w:val="009E254E"/>
    <w:rsid w:val="009E28C3"/>
    <w:rsid w:val="009E7A40"/>
    <w:rsid w:val="009F66A5"/>
    <w:rsid w:val="00A13AE0"/>
    <w:rsid w:val="00A265A4"/>
    <w:rsid w:val="00A3038D"/>
    <w:rsid w:val="00A30E34"/>
    <w:rsid w:val="00A34D3A"/>
    <w:rsid w:val="00A3541C"/>
    <w:rsid w:val="00A35B4C"/>
    <w:rsid w:val="00A4074B"/>
    <w:rsid w:val="00A43BD7"/>
    <w:rsid w:val="00A51FE8"/>
    <w:rsid w:val="00A5260D"/>
    <w:rsid w:val="00A60352"/>
    <w:rsid w:val="00A6096D"/>
    <w:rsid w:val="00A62940"/>
    <w:rsid w:val="00A64D28"/>
    <w:rsid w:val="00A666FB"/>
    <w:rsid w:val="00A66DFE"/>
    <w:rsid w:val="00A73FFE"/>
    <w:rsid w:val="00A742BA"/>
    <w:rsid w:val="00A74D57"/>
    <w:rsid w:val="00A81950"/>
    <w:rsid w:val="00A84487"/>
    <w:rsid w:val="00A84D2C"/>
    <w:rsid w:val="00A90158"/>
    <w:rsid w:val="00A9385E"/>
    <w:rsid w:val="00A94C04"/>
    <w:rsid w:val="00A94E52"/>
    <w:rsid w:val="00A96C4C"/>
    <w:rsid w:val="00AA113D"/>
    <w:rsid w:val="00AA54DA"/>
    <w:rsid w:val="00AB2694"/>
    <w:rsid w:val="00AC0A83"/>
    <w:rsid w:val="00AC151B"/>
    <w:rsid w:val="00AC2851"/>
    <w:rsid w:val="00AC4672"/>
    <w:rsid w:val="00AC4AF9"/>
    <w:rsid w:val="00AC553C"/>
    <w:rsid w:val="00AD407B"/>
    <w:rsid w:val="00AD6E00"/>
    <w:rsid w:val="00AE2E20"/>
    <w:rsid w:val="00AF04C5"/>
    <w:rsid w:val="00AF08AE"/>
    <w:rsid w:val="00AF0BFB"/>
    <w:rsid w:val="00AF25F5"/>
    <w:rsid w:val="00AF5A9C"/>
    <w:rsid w:val="00B0314D"/>
    <w:rsid w:val="00B111E6"/>
    <w:rsid w:val="00B13D76"/>
    <w:rsid w:val="00B14865"/>
    <w:rsid w:val="00B22E51"/>
    <w:rsid w:val="00B30511"/>
    <w:rsid w:val="00B34F5C"/>
    <w:rsid w:val="00B35A81"/>
    <w:rsid w:val="00B4704A"/>
    <w:rsid w:val="00B60D24"/>
    <w:rsid w:val="00B64E88"/>
    <w:rsid w:val="00B6691B"/>
    <w:rsid w:val="00B77B0F"/>
    <w:rsid w:val="00B91FDA"/>
    <w:rsid w:val="00B94176"/>
    <w:rsid w:val="00B9472B"/>
    <w:rsid w:val="00B97120"/>
    <w:rsid w:val="00B97993"/>
    <w:rsid w:val="00BA3845"/>
    <w:rsid w:val="00BB0D98"/>
    <w:rsid w:val="00BB24BD"/>
    <w:rsid w:val="00BB5C2E"/>
    <w:rsid w:val="00BC0228"/>
    <w:rsid w:val="00BC210F"/>
    <w:rsid w:val="00BC2BC3"/>
    <w:rsid w:val="00BC45EC"/>
    <w:rsid w:val="00BE3351"/>
    <w:rsid w:val="00BF29D0"/>
    <w:rsid w:val="00BF5E76"/>
    <w:rsid w:val="00C00EFF"/>
    <w:rsid w:val="00C04E60"/>
    <w:rsid w:val="00C05B17"/>
    <w:rsid w:val="00C10676"/>
    <w:rsid w:val="00C1094F"/>
    <w:rsid w:val="00C11387"/>
    <w:rsid w:val="00C13753"/>
    <w:rsid w:val="00C138CE"/>
    <w:rsid w:val="00C155CF"/>
    <w:rsid w:val="00C22FA5"/>
    <w:rsid w:val="00C260D2"/>
    <w:rsid w:val="00C26FD4"/>
    <w:rsid w:val="00C273B4"/>
    <w:rsid w:val="00C326AA"/>
    <w:rsid w:val="00C332E8"/>
    <w:rsid w:val="00C34EF0"/>
    <w:rsid w:val="00C36E0B"/>
    <w:rsid w:val="00C435E1"/>
    <w:rsid w:val="00C43FA0"/>
    <w:rsid w:val="00C546FE"/>
    <w:rsid w:val="00C609E4"/>
    <w:rsid w:val="00C64427"/>
    <w:rsid w:val="00C66D67"/>
    <w:rsid w:val="00C726EA"/>
    <w:rsid w:val="00C7551D"/>
    <w:rsid w:val="00C7737D"/>
    <w:rsid w:val="00C829CF"/>
    <w:rsid w:val="00C86764"/>
    <w:rsid w:val="00C87335"/>
    <w:rsid w:val="00C8773A"/>
    <w:rsid w:val="00C91076"/>
    <w:rsid w:val="00C93173"/>
    <w:rsid w:val="00C96EB2"/>
    <w:rsid w:val="00CA0359"/>
    <w:rsid w:val="00CA08E6"/>
    <w:rsid w:val="00CA3EFD"/>
    <w:rsid w:val="00CB14B2"/>
    <w:rsid w:val="00CB64B1"/>
    <w:rsid w:val="00CB7A6E"/>
    <w:rsid w:val="00CC09DA"/>
    <w:rsid w:val="00CC201D"/>
    <w:rsid w:val="00CC5CDC"/>
    <w:rsid w:val="00CD3844"/>
    <w:rsid w:val="00CD3E26"/>
    <w:rsid w:val="00CD6272"/>
    <w:rsid w:val="00CE1004"/>
    <w:rsid w:val="00CE59FE"/>
    <w:rsid w:val="00CF4ABA"/>
    <w:rsid w:val="00CF732E"/>
    <w:rsid w:val="00CF763B"/>
    <w:rsid w:val="00D036FD"/>
    <w:rsid w:val="00D04DD1"/>
    <w:rsid w:val="00D05622"/>
    <w:rsid w:val="00D062EE"/>
    <w:rsid w:val="00D13C10"/>
    <w:rsid w:val="00D2167F"/>
    <w:rsid w:val="00D224D9"/>
    <w:rsid w:val="00D25543"/>
    <w:rsid w:val="00D34BAA"/>
    <w:rsid w:val="00D408B2"/>
    <w:rsid w:val="00D527F7"/>
    <w:rsid w:val="00D5375D"/>
    <w:rsid w:val="00D57B54"/>
    <w:rsid w:val="00D60F6C"/>
    <w:rsid w:val="00D63663"/>
    <w:rsid w:val="00D713E8"/>
    <w:rsid w:val="00D717D2"/>
    <w:rsid w:val="00D72BAC"/>
    <w:rsid w:val="00D737A8"/>
    <w:rsid w:val="00D74C86"/>
    <w:rsid w:val="00D77422"/>
    <w:rsid w:val="00D80AC7"/>
    <w:rsid w:val="00D81DF1"/>
    <w:rsid w:val="00D86D1E"/>
    <w:rsid w:val="00D90318"/>
    <w:rsid w:val="00D97B41"/>
    <w:rsid w:val="00DA040A"/>
    <w:rsid w:val="00DA0E43"/>
    <w:rsid w:val="00DB25FA"/>
    <w:rsid w:val="00DB3727"/>
    <w:rsid w:val="00DB660A"/>
    <w:rsid w:val="00DB7A0F"/>
    <w:rsid w:val="00DC3808"/>
    <w:rsid w:val="00DE1A99"/>
    <w:rsid w:val="00DE1DFB"/>
    <w:rsid w:val="00DE42C8"/>
    <w:rsid w:val="00DE594F"/>
    <w:rsid w:val="00DF6155"/>
    <w:rsid w:val="00E00C06"/>
    <w:rsid w:val="00E024CA"/>
    <w:rsid w:val="00E102EE"/>
    <w:rsid w:val="00E2425B"/>
    <w:rsid w:val="00E2499B"/>
    <w:rsid w:val="00E31136"/>
    <w:rsid w:val="00E32845"/>
    <w:rsid w:val="00E3393C"/>
    <w:rsid w:val="00E37327"/>
    <w:rsid w:val="00E43E68"/>
    <w:rsid w:val="00E52BD1"/>
    <w:rsid w:val="00E52C8A"/>
    <w:rsid w:val="00E538C8"/>
    <w:rsid w:val="00E53A18"/>
    <w:rsid w:val="00E54FDD"/>
    <w:rsid w:val="00E5637D"/>
    <w:rsid w:val="00E61394"/>
    <w:rsid w:val="00E624CB"/>
    <w:rsid w:val="00E63839"/>
    <w:rsid w:val="00E7061A"/>
    <w:rsid w:val="00E707AF"/>
    <w:rsid w:val="00E80E8A"/>
    <w:rsid w:val="00E8123B"/>
    <w:rsid w:val="00E84027"/>
    <w:rsid w:val="00E86CB3"/>
    <w:rsid w:val="00E92FA6"/>
    <w:rsid w:val="00E94C91"/>
    <w:rsid w:val="00E94E4B"/>
    <w:rsid w:val="00E959B2"/>
    <w:rsid w:val="00E9694C"/>
    <w:rsid w:val="00EA082C"/>
    <w:rsid w:val="00EA0DFC"/>
    <w:rsid w:val="00EA21BB"/>
    <w:rsid w:val="00EA3FAE"/>
    <w:rsid w:val="00EA4E79"/>
    <w:rsid w:val="00EA575C"/>
    <w:rsid w:val="00EB42BC"/>
    <w:rsid w:val="00EB6181"/>
    <w:rsid w:val="00EC16C6"/>
    <w:rsid w:val="00EC3D62"/>
    <w:rsid w:val="00EC7BF3"/>
    <w:rsid w:val="00ED5448"/>
    <w:rsid w:val="00ED614D"/>
    <w:rsid w:val="00ED6871"/>
    <w:rsid w:val="00ED7D77"/>
    <w:rsid w:val="00EE57BF"/>
    <w:rsid w:val="00EE7D9E"/>
    <w:rsid w:val="00EF04AD"/>
    <w:rsid w:val="00EF263E"/>
    <w:rsid w:val="00EF573D"/>
    <w:rsid w:val="00EF5B1E"/>
    <w:rsid w:val="00EF610D"/>
    <w:rsid w:val="00F02B66"/>
    <w:rsid w:val="00F1375F"/>
    <w:rsid w:val="00F17972"/>
    <w:rsid w:val="00F23F9A"/>
    <w:rsid w:val="00F27D2C"/>
    <w:rsid w:val="00F30E1A"/>
    <w:rsid w:val="00F37AD5"/>
    <w:rsid w:val="00F46E32"/>
    <w:rsid w:val="00F477BF"/>
    <w:rsid w:val="00F479F3"/>
    <w:rsid w:val="00F51433"/>
    <w:rsid w:val="00F51FBB"/>
    <w:rsid w:val="00F522DF"/>
    <w:rsid w:val="00F523D8"/>
    <w:rsid w:val="00F56C12"/>
    <w:rsid w:val="00F57AF0"/>
    <w:rsid w:val="00F627AA"/>
    <w:rsid w:val="00F63043"/>
    <w:rsid w:val="00F6312A"/>
    <w:rsid w:val="00F74B7C"/>
    <w:rsid w:val="00F75975"/>
    <w:rsid w:val="00F75AC6"/>
    <w:rsid w:val="00F7747F"/>
    <w:rsid w:val="00F816D0"/>
    <w:rsid w:val="00F83F1F"/>
    <w:rsid w:val="00F84AB7"/>
    <w:rsid w:val="00F864E7"/>
    <w:rsid w:val="00F8650C"/>
    <w:rsid w:val="00F90BB8"/>
    <w:rsid w:val="00F92AC3"/>
    <w:rsid w:val="00F93D84"/>
    <w:rsid w:val="00F94822"/>
    <w:rsid w:val="00F9533B"/>
    <w:rsid w:val="00FA2D09"/>
    <w:rsid w:val="00FB09C2"/>
    <w:rsid w:val="00FB3873"/>
    <w:rsid w:val="00FB7088"/>
    <w:rsid w:val="00FC00B6"/>
    <w:rsid w:val="00FC40AE"/>
    <w:rsid w:val="00FC55E2"/>
    <w:rsid w:val="00FD1856"/>
    <w:rsid w:val="00FD3E72"/>
    <w:rsid w:val="00FE029A"/>
    <w:rsid w:val="00FE6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0F9F88"/>
  <w15:chartTrackingRefBased/>
  <w15:docId w15:val="{90F96697-7D1A-440E-89C3-3A5AD44A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02EA"/>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
    <w:basedOn w:val="a"/>
    <w:next w:val="a"/>
    <w:link w:val="a4"/>
    <w:qFormat/>
    <w:rsid w:val="003E7388"/>
    <w:pPr>
      <w:widowControl/>
      <w:topLinePunct/>
      <w:adjustRightInd w:val="0"/>
      <w:jc w:val="center"/>
    </w:pPr>
    <w:rPr>
      <w:rFonts w:eastAsia="宋体" w:cs="Times New Roman"/>
      <w:szCs w:val="21"/>
    </w:rPr>
  </w:style>
  <w:style w:type="table" w:styleId="a5">
    <w:name w:val="Table Grid"/>
    <w:basedOn w:val="a1"/>
    <w:uiPriority w:val="99"/>
    <w:rsid w:val="003E7388"/>
    <w:rPr>
      <w:rFonts w:ascii="Calibri" w:eastAsia="Times New Roman" w:hAnsi="Calibri" w:cs="Calibri"/>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表格 字符"/>
    <w:link w:val="a3"/>
    <w:qFormat/>
    <w:rsid w:val="003E7388"/>
    <w:rPr>
      <w:rFonts w:ascii="Times New Roman" w:eastAsia="宋体" w:hAnsi="Times New Roman" w:cs="Times New Roman"/>
      <w:szCs w:val="21"/>
    </w:rPr>
  </w:style>
  <w:style w:type="paragraph" w:styleId="a6">
    <w:name w:val="footer"/>
    <w:basedOn w:val="a"/>
    <w:link w:val="a7"/>
    <w:uiPriority w:val="99"/>
    <w:unhideWhenUsed/>
    <w:rsid w:val="00F37AD5"/>
    <w:pPr>
      <w:tabs>
        <w:tab w:val="center" w:pos="4153"/>
        <w:tab w:val="right" w:pos="8306"/>
      </w:tabs>
      <w:snapToGrid w:val="0"/>
      <w:jc w:val="left"/>
    </w:pPr>
    <w:rPr>
      <w:rFonts w:eastAsia="宋体"/>
      <w:sz w:val="18"/>
      <w:szCs w:val="18"/>
    </w:rPr>
  </w:style>
  <w:style w:type="character" w:customStyle="1" w:styleId="a7">
    <w:name w:val="页脚 字符"/>
    <w:basedOn w:val="a0"/>
    <w:link w:val="a6"/>
    <w:uiPriority w:val="99"/>
    <w:rsid w:val="00F37AD5"/>
    <w:rPr>
      <w:rFonts w:ascii="Times New Roman" w:eastAsia="宋体" w:hAnsi="Times New Roman"/>
      <w:sz w:val="18"/>
      <w:szCs w:val="18"/>
    </w:rPr>
  </w:style>
  <w:style w:type="paragraph" w:styleId="a8">
    <w:name w:val="header"/>
    <w:basedOn w:val="a"/>
    <w:link w:val="a9"/>
    <w:uiPriority w:val="99"/>
    <w:unhideWhenUsed/>
    <w:qFormat/>
    <w:rsid w:val="00F37AD5"/>
    <w:pPr>
      <w:tabs>
        <w:tab w:val="center" w:pos="4153"/>
        <w:tab w:val="right" w:pos="8306"/>
      </w:tabs>
      <w:snapToGrid w:val="0"/>
      <w:jc w:val="center"/>
    </w:pPr>
    <w:rPr>
      <w:rFonts w:eastAsia="宋体"/>
      <w:sz w:val="18"/>
      <w:szCs w:val="18"/>
    </w:rPr>
  </w:style>
  <w:style w:type="character" w:customStyle="1" w:styleId="a9">
    <w:name w:val="页眉 字符"/>
    <w:basedOn w:val="a0"/>
    <w:link w:val="a8"/>
    <w:uiPriority w:val="99"/>
    <w:rsid w:val="00F37AD5"/>
    <w:rPr>
      <w:rFonts w:ascii="Times New Roman" w:eastAsia="宋体" w:hAnsi="Times New Roman"/>
      <w:sz w:val="18"/>
      <w:szCs w:val="18"/>
    </w:rPr>
  </w:style>
  <w:style w:type="character" w:styleId="aa">
    <w:name w:val="line number"/>
    <w:basedOn w:val="a0"/>
    <w:uiPriority w:val="99"/>
    <w:semiHidden/>
    <w:unhideWhenUsed/>
    <w:qFormat/>
    <w:rsid w:val="00F37AD5"/>
  </w:style>
  <w:style w:type="paragraph" w:customStyle="1" w:styleId="EndNoteBibliographyTitle">
    <w:name w:val="EndNote Bibliography Title"/>
    <w:basedOn w:val="a"/>
    <w:link w:val="EndNoteBibliographyTitle0"/>
    <w:rsid w:val="00F37AD5"/>
    <w:pPr>
      <w:jc w:val="center"/>
    </w:pPr>
    <w:rPr>
      <w:rFonts w:ascii="等线" w:eastAsia="等线" w:hAnsi="等线" w:cs="Times New Roman"/>
      <w:noProof/>
      <w:sz w:val="20"/>
    </w:rPr>
  </w:style>
  <w:style w:type="character" w:customStyle="1" w:styleId="EndNoteBibliographyTitle0">
    <w:name w:val="EndNote Bibliography Title 字符"/>
    <w:basedOn w:val="a0"/>
    <w:link w:val="EndNoteBibliographyTitle"/>
    <w:rsid w:val="00F37AD5"/>
    <w:rPr>
      <w:rFonts w:ascii="等线" w:eastAsia="等线" w:hAnsi="等线" w:cs="Times New Roman"/>
      <w:noProof/>
      <w:sz w:val="20"/>
    </w:rPr>
  </w:style>
  <w:style w:type="paragraph" w:customStyle="1" w:styleId="EndNoteBibliography">
    <w:name w:val="EndNote Bibliography"/>
    <w:basedOn w:val="a"/>
    <w:link w:val="EndNoteBibliography0"/>
    <w:rsid w:val="00F37AD5"/>
    <w:pPr>
      <w:jc w:val="left"/>
    </w:pPr>
    <w:rPr>
      <w:rFonts w:ascii="等线" w:eastAsia="等线" w:hAnsi="等线" w:cs="Times New Roman"/>
      <w:noProof/>
      <w:sz w:val="20"/>
    </w:rPr>
  </w:style>
  <w:style w:type="character" w:customStyle="1" w:styleId="EndNoteBibliography0">
    <w:name w:val="EndNote Bibliography 字符"/>
    <w:basedOn w:val="a0"/>
    <w:link w:val="EndNoteBibliography"/>
    <w:rsid w:val="00F37AD5"/>
    <w:rPr>
      <w:rFonts w:ascii="等线" w:eastAsia="等线" w:hAnsi="等线" w:cs="Times New Roman"/>
      <w:noProof/>
      <w:sz w:val="20"/>
    </w:rPr>
  </w:style>
  <w:style w:type="character" w:styleId="ab">
    <w:name w:val="Hyperlink"/>
    <w:basedOn w:val="a0"/>
    <w:uiPriority w:val="99"/>
    <w:unhideWhenUsed/>
    <w:rsid w:val="00F37AD5"/>
    <w:rPr>
      <w:color w:val="0563C1" w:themeColor="hyperlink"/>
      <w:u w:val="single"/>
    </w:rPr>
  </w:style>
  <w:style w:type="character" w:styleId="ac">
    <w:name w:val="Unresolved Mention"/>
    <w:basedOn w:val="a0"/>
    <w:uiPriority w:val="99"/>
    <w:semiHidden/>
    <w:unhideWhenUsed/>
    <w:rsid w:val="00F37AD5"/>
    <w:rPr>
      <w:color w:val="605E5C"/>
      <w:shd w:val="clear" w:color="auto" w:fill="E1DFDD"/>
    </w:rPr>
  </w:style>
  <w:style w:type="paragraph" w:styleId="ad">
    <w:name w:val="Normal (Web)"/>
    <w:basedOn w:val="a"/>
    <w:uiPriority w:val="99"/>
    <w:semiHidden/>
    <w:unhideWhenUsed/>
    <w:rsid w:val="00F37AD5"/>
    <w:pPr>
      <w:widowControl/>
      <w:spacing w:before="100" w:beforeAutospacing="1" w:after="100" w:afterAutospacing="1"/>
      <w:jc w:val="left"/>
    </w:pPr>
    <w:rPr>
      <w:rFonts w:ascii="宋体" w:eastAsia="宋体" w:hAnsi="宋体" w:cs="宋体"/>
      <w:kern w:val="0"/>
      <w:sz w:val="24"/>
      <w:szCs w:val="24"/>
    </w:rPr>
  </w:style>
  <w:style w:type="character" w:styleId="ae">
    <w:name w:val="Placeholder Text"/>
    <w:basedOn w:val="a0"/>
    <w:uiPriority w:val="99"/>
    <w:unhideWhenUsed/>
    <w:rsid w:val="00F37AD5"/>
    <w:rPr>
      <w:color w:val="666666"/>
    </w:rPr>
  </w:style>
  <w:style w:type="character" w:styleId="af">
    <w:name w:val="annotation reference"/>
    <w:basedOn w:val="a0"/>
    <w:uiPriority w:val="99"/>
    <w:semiHidden/>
    <w:unhideWhenUsed/>
    <w:rsid w:val="00F37AD5"/>
    <w:rPr>
      <w:sz w:val="21"/>
      <w:szCs w:val="21"/>
    </w:rPr>
  </w:style>
  <w:style w:type="paragraph" w:styleId="af0">
    <w:name w:val="annotation text"/>
    <w:basedOn w:val="a"/>
    <w:link w:val="af1"/>
    <w:uiPriority w:val="99"/>
    <w:semiHidden/>
    <w:unhideWhenUsed/>
    <w:rsid w:val="00F37AD5"/>
    <w:pPr>
      <w:jc w:val="left"/>
    </w:pPr>
    <w:rPr>
      <w:rFonts w:eastAsia="宋体"/>
    </w:rPr>
  </w:style>
  <w:style w:type="character" w:customStyle="1" w:styleId="af1">
    <w:name w:val="批注文字 字符"/>
    <w:basedOn w:val="a0"/>
    <w:link w:val="af0"/>
    <w:uiPriority w:val="99"/>
    <w:semiHidden/>
    <w:rsid w:val="00F37AD5"/>
    <w:rPr>
      <w:rFonts w:ascii="Times New Roman" w:eastAsia="宋体" w:hAnsi="Times New Roman"/>
    </w:rPr>
  </w:style>
  <w:style w:type="paragraph" w:styleId="af2">
    <w:name w:val="annotation subject"/>
    <w:basedOn w:val="af0"/>
    <w:next w:val="af0"/>
    <w:link w:val="af3"/>
    <w:uiPriority w:val="99"/>
    <w:semiHidden/>
    <w:unhideWhenUsed/>
    <w:rsid w:val="00F37AD5"/>
    <w:rPr>
      <w:b/>
      <w:bCs/>
    </w:rPr>
  </w:style>
  <w:style w:type="character" w:customStyle="1" w:styleId="af3">
    <w:name w:val="批注主题 字符"/>
    <w:basedOn w:val="af1"/>
    <w:link w:val="af2"/>
    <w:uiPriority w:val="99"/>
    <w:semiHidden/>
    <w:rsid w:val="00F37AD5"/>
    <w:rPr>
      <w:rFonts w:ascii="Times New Roman" w:eastAsia="宋体" w:hAnsi="Times New Roman"/>
      <w:b/>
      <w:bCs/>
    </w:rPr>
  </w:style>
  <w:style w:type="paragraph" w:styleId="af4">
    <w:name w:val="Revision"/>
    <w:hidden/>
    <w:uiPriority w:val="99"/>
    <w:unhideWhenUsed/>
    <w:rsid w:val="00F37AD5"/>
    <w:rPr>
      <w:rFonts w:ascii="Times New Roman" w:eastAsia="宋体" w:hAnsi="Times New Roman"/>
    </w:rPr>
  </w:style>
  <w:style w:type="paragraph" w:styleId="af5">
    <w:name w:val="Balloon Text"/>
    <w:basedOn w:val="a"/>
    <w:link w:val="af6"/>
    <w:uiPriority w:val="99"/>
    <w:semiHidden/>
    <w:unhideWhenUsed/>
    <w:rsid w:val="00F37AD5"/>
    <w:rPr>
      <w:rFonts w:eastAsia="宋体"/>
      <w:sz w:val="18"/>
      <w:szCs w:val="18"/>
    </w:rPr>
  </w:style>
  <w:style w:type="character" w:customStyle="1" w:styleId="af6">
    <w:name w:val="批注框文本 字符"/>
    <w:basedOn w:val="a0"/>
    <w:link w:val="af5"/>
    <w:uiPriority w:val="99"/>
    <w:semiHidden/>
    <w:rsid w:val="00F37AD5"/>
    <w:rPr>
      <w:rFonts w:ascii="Times New Roman" w:eastAsia="宋体" w:hAnsi="Times New Roman"/>
      <w:sz w:val="18"/>
      <w:szCs w:val="18"/>
    </w:rPr>
  </w:style>
  <w:style w:type="character" w:customStyle="1" w:styleId="vlist-s">
    <w:name w:val="vlist-s"/>
    <w:basedOn w:val="a0"/>
    <w:rsid w:val="004E5299"/>
  </w:style>
  <w:style w:type="table" w:styleId="2-3">
    <w:name w:val="List Table 2 Accent 3"/>
    <w:basedOn w:val="a1"/>
    <w:uiPriority w:val="47"/>
    <w:rsid w:val="004E5299"/>
    <w:rPr>
      <w:kern w:val="0"/>
      <w:sz w:val="20"/>
      <w:szCs w:val="20"/>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30CD1-3B4C-4A7C-9249-00624432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20</Pages>
  <Words>2532</Words>
  <Characters>14253</Characters>
  <Application>Microsoft Office Word</Application>
  <DocSecurity>0</DocSecurity>
  <Lines>515</Lines>
  <Paragraphs>302</Paragraphs>
  <ScaleCrop>false</ScaleCrop>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qing thegreat</dc:creator>
  <cp:keywords/>
  <dc:description/>
  <cp:lastModifiedBy>qing thegreat</cp:lastModifiedBy>
  <cp:revision>192</cp:revision>
  <dcterms:created xsi:type="dcterms:W3CDTF">2025-09-16T05:46:00Z</dcterms:created>
  <dcterms:modified xsi:type="dcterms:W3CDTF">2025-09-24T07:57:00Z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5d581fc064c2fdfeecce2906103fbbb8a8e4c7113edec7a0fef5f1591f1d77f0</vt:lpwstr>
  </property>
</Properties>
</file>