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7672" w14:textId="77777777" w:rsidR="0004271E" w:rsidRDefault="0004271E" w:rsidP="0004271E">
      <w:pPr>
        <w:suppressAutoHyphens/>
        <w:spacing w:beforeLines="300" w:before="720"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 w:rsidRPr="008366E3">
        <w:rPr>
          <w:rFonts w:asciiTheme="majorBidi" w:eastAsia="SimSun" w:hAnsiTheme="majorBidi" w:cstheme="majorBidi"/>
          <w:sz w:val="24"/>
        </w:rPr>
        <w:t>LIST OF SUPPORTING INFORMATION</w:t>
      </w:r>
    </w:p>
    <w:p w14:paraId="7816D7AA" w14:textId="77777777" w:rsidR="0004271E" w:rsidRDefault="0004271E" w:rsidP="0004271E">
      <w:pPr>
        <w:suppressAutoHyphens/>
        <w:spacing w:beforeLines="300" w:before="720" w:after="120" w:line="360" w:lineRule="auto"/>
        <w:jc w:val="center"/>
        <w:rPr>
          <w:rFonts w:asciiTheme="majorBidi" w:eastAsia="SimSun" w:hAnsiTheme="majorBidi" w:cstheme="majorBidi"/>
          <w:sz w:val="24"/>
        </w:rPr>
      </w:pPr>
    </w:p>
    <w:p w14:paraId="1F5C9676" w14:textId="77777777" w:rsidR="0004271E" w:rsidRPr="008366E3" w:rsidRDefault="0004271E" w:rsidP="0004271E">
      <w:pPr>
        <w:suppressAutoHyphens/>
        <w:spacing w:after="120" w:line="360" w:lineRule="auto"/>
        <w:rPr>
          <w:rFonts w:asciiTheme="majorBidi" w:eastAsia="SimSun" w:hAnsiTheme="majorBidi" w:cstheme="majorBidi"/>
          <w:bCs/>
          <w:sz w:val="24"/>
        </w:rPr>
      </w:pPr>
    </w:p>
    <w:p w14:paraId="3E04F087" w14:textId="77777777" w:rsidR="0004271E" w:rsidRPr="008366E3" w:rsidRDefault="0004271E" w:rsidP="0004271E">
      <w:pPr>
        <w:suppressAutoHyphens/>
        <w:spacing w:after="120" w:line="360" w:lineRule="auto"/>
        <w:rPr>
          <w:rFonts w:asciiTheme="majorBidi" w:eastAsia="SimHei" w:hAnsiTheme="majorBidi" w:cstheme="majorBidi"/>
          <w:color w:val="000000"/>
          <w:sz w:val="24"/>
          <w:vertAlign w:val="subscript"/>
        </w:rPr>
      </w:pPr>
      <w:r w:rsidRPr="008366E3">
        <w:rPr>
          <w:rFonts w:asciiTheme="majorBidi" w:eastAsia="SimHei" w:hAnsiTheme="majorBidi" w:cstheme="majorBidi"/>
          <w:b/>
          <w:color w:val="000000"/>
          <w:sz w:val="24"/>
        </w:rPr>
        <w:t>Fig. SI-1.</w:t>
      </w:r>
      <w:r w:rsidRPr="008366E3">
        <w:rPr>
          <w:rFonts w:asciiTheme="majorBidi" w:eastAsia="SimHei" w:hAnsiTheme="majorBidi" w:cstheme="majorBidi"/>
          <w:color w:val="000000"/>
          <w:sz w:val="24"/>
        </w:rPr>
        <w:t xml:space="preserve"> </w:t>
      </w:r>
      <w:r w:rsidRPr="00E273FA">
        <w:rPr>
          <w:rFonts w:asciiTheme="majorBidi" w:eastAsia="SimHei" w:hAnsiTheme="majorBidi" w:cstheme="majorBidi"/>
          <w:color w:val="000000"/>
          <w:sz w:val="24"/>
        </w:rPr>
        <w:t>Response surface and contour plot for fluconazole extraction: effects of sample pH and added salt.</w:t>
      </w:r>
    </w:p>
    <w:p w14:paraId="5E8C45B4" w14:textId="77777777" w:rsidR="0004271E" w:rsidRDefault="0004271E" w:rsidP="0004271E">
      <w:pPr>
        <w:suppressAutoHyphens/>
        <w:spacing w:after="120" w:line="360" w:lineRule="auto"/>
        <w:rPr>
          <w:rFonts w:asciiTheme="majorBidi" w:eastAsia="SimSun" w:hAnsiTheme="majorBidi" w:cstheme="majorBidi"/>
          <w:color w:val="000000"/>
          <w:kern w:val="0"/>
          <w:sz w:val="24"/>
        </w:rPr>
      </w:pP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Fig. SI-2.</w:t>
      </w:r>
      <w:r w:rsidRPr="008366E3">
        <w:rPr>
          <w:rFonts w:asciiTheme="majorBidi" w:eastAsia="SimSun" w:hAnsiTheme="majorBidi" w:cstheme="majorBidi"/>
          <w:color w:val="0070C0"/>
          <w:kern w:val="0"/>
          <w:sz w:val="24"/>
        </w:rPr>
        <w:t xml:space="preserve"> </w:t>
      </w:r>
      <w:r w:rsidRPr="00920D34">
        <w:rPr>
          <w:rFonts w:asciiTheme="majorBidi" w:eastAsia="SimSun" w:hAnsiTheme="majorBidi" w:cstheme="majorBidi"/>
          <w:color w:val="000000"/>
          <w:kern w:val="0"/>
          <w:sz w:val="24"/>
        </w:rPr>
        <w:t>Response surface and contour plot for fluconazole extraction: effects of sample pH and solvent volume.</w:t>
      </w:r>
    </w:p>
    <w:p w14:paraId="465B025A" w14:textId="77777777" w:rsidR="0004271E" w:rsidRPr="008366E3" w:rsidRDefault="0004271E" w:rsidP="0004271E">
      <w:pPr>
        <w:suppressAutoHyphens/>
        <w:spacing w:after="120" w:line="360" w:lineRule="auto"/>
        <w:rPr>
          <w:rFonts w:asciiTheme="majorBidi" w:eastAsia="SimSun" w:hAnsiTheme="majorBidi" w:cstheme="majorBidi"/>
          <w:color w:val="000000"/>
          <w:kern w:val="0"/>
          <w:sz w:val="24"/>
        </w:rPr>
      </w:pP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Fig. SI-</w:t>
      </w:r>
      <w:r>
        <w:rPr>
          <w:rFonts w:asciiTheme="majorBidi" w:eastAsia="SimSun" w:hAnsiTheme="majorBidi" w:cstheme="majorBidi"/>
          <w:b/>
          <w:color w:val="000000"/>
          <w:kern w:val="0"/>
          <w:sz w:val="24"/>
        </w:rPr>
        <w:t>3</w:t>
      </w: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.</w:t>
      </w:r>
      <w:r w:rsidRPr="008366E3">
        <w:rPr>
          <w:rFonts w:asciiTheme="majorBidi" w:eastAsia="SimSun" w:hAnsiTheme="majorBidi" w:cstheme="majorBidi"/>
          <w:color w:val="0070C0"/>
          <w:kern w:val="0"/>
          <w:sz w:val="24"/>
        </w:rPr>
        <w:t xml:space="preserve"> </w:t>
      </w:r>
      <w:r w:rsidRPr="00920D34">
        <w:rPr>
          <w:rFonts w:asciiTheme="majorBidi" w:eastAsia="SimSun" w:hAnsiTheme="majorBidi" w:cstheme="majorBidi"/>
          <w:color w:val="000000"/>
          <w:kern w:val="0"/>
          <w:sz w:val="24"/>
        </w:rPr>
        <w:t>Response surface and contour plot for fluconazole extraction: effects of sample pH and homogenization speed.</w:t>
      </w:r>
    </w:p>
    <w:p w14:paraId="2C76091E" w14:textId="77777777" w:rsidR="0004271E" w:rsidRDefault="0004271E" w:rsidP="0004271E">
      <w:pPr>
        <w:suppressAutoHyphens/>
        <w:spacing w:after="120" w:line="360" w:lineRule="auto"/>
        <w:rPr>
          <w:rFonts w:asciiTheme="majorBidi" w:eastAsia="SimSun" w:hAnsiTheme="majorBidi" w:cstheme="majorBidi"/>
          <w:color w:val="000000"/>
          <w:kern w:val="0"/>
          <w:sz w:val="24"/>
        </w:rPr>
      </w:pP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Fig. SI-</w:t>
      </w:r>
      <w:r>
        <w:rPr>
          <w:rFonts w:asciiTheme="majorBidi" w:eastAsia="SimSun" w:hAnsiTheme="majorBidi" w:cstheme="majorBidi"/>
          <w:b/>
          <w:color w:val="000000"/>
          <w:kern w:val="0"/>
          <w:sz w:val="24"/>
        </w:rPr>
        <w:t>4</w:t>
      </w: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.</w:t>
      </w:r>
      <w:r w:rsidRPr="008366E3">
        <w:rPr>
          <w:rFonts w:asciiTheme="majorBidi" w:eastAsia="SimSun" w:hAnsiTheme="majorBidi" w:cstheme="majorBidi"/>
          <w:color w:val="0070C0"/>
          <w:kern w:val="0"/>
          <w:sz w:val="24"/>
        </w:rPr>
        <w:t xml:space="preserve"> </w:t>
      </w:r>
      <w:r w:rsidRPr="00920D34">
        <w:rPr>
          <w:rFonts w:asciiTheme="majorBidi" w:eastAsia="SimSun" w:hAnsiTheme="majorBidi" w:cstheme="majorBidi"/>
          <w:color w:val="000000"/>
          <w:kern w:val="0"/>
          <w:sz w:val="24"/>
        </w:rPr>
        <w:t>Response surface and contour plot for fluconazole extraction: effects of sample pH and homogenization time.</w:t>
      </w:r>
    </w:p>
    <w:p w14:paraId="4748963F" w14:textId="77777777" w:rsidR="0004271E" w:rsidRPr="008366E3" w:rsidRDefault="0004271E" w:rsidP="0004271E">
      <w:pPr>
        <w:suppressAutoHyphens/>
        <w:spacing w:after="120" w:line="360" w:lineRule="auto"/>
        <w:rPr>
          <w:rFonts w:asciiTheme="majorBidi" w:eastAsia="SimSun" w:hAnsiTheme="majorBidi" w:cstheme="majorBidi"/>
          <w:color w:val="000000"/>
          <w:kern w:val="0"/>
          <w:sz w:val="24"/>
        </w:rPr>
      </w:pP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Fig. SI-</w:t>
      </w:r>
      <w:r>
        <w:rPr>
          <w:rFonts w:asciiTheme="majorBidi" w:eastAsia="SimSun" w:hAnsiTheme="majorBidi" w:cstheme="majorBidi"/>
          <w:b/>
          <w:color w:val="000000"/>
          <w:kern w:val="0"/>
          <w:sz w:val="24"/>
        </w:rPr>
        <w:t>5</w:t>
      </w: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.</w:t>
      </w:r>
      <w:r w:rsidRPr="008366E3">
        <w:rPr>
          <w:rFonts w:asciiTheme="majorBidi" w:eastAsia="SimSun" w:hAnsiTheme="majorBidi" w:cstheme="majorBidi"/>
          <w:color w:val="0070C0"/>
          <w:kern w:val="0"/>
          <w:sz w:val="24"/>
        </w:rPr>
        <w:t xml:space="preserve"> </w:t>
      </w:r>
      <w:r w:rsidRPr="00920D34">
        <w:rPr>
          <w:rFonts w:asciiTheme="majorBidi" w:eastAsia="SimSun" w:hAnsiTheme="majorBidi" w:cstheme="majorBidi"/>
          <w:color w:val="000000"/>
          <w:kern w:val="0"/>
          <w:sz w:val="24"/>
        </w:rPr>
        <w:t>Response surface and contour plot for fluconazole extraction: effects of added salt and solvent volume.</w:t>
      </w:r>
    </w:p>
    <w:p w14:paraId="46B8BA44" w14:textId="77777777" w:rsidR="0004271E" w:rsidRPr="008366E3" w:rsidRDefault="0004271E" w:rsidP="0004271E">
      <w:pPr>
        <w:suppressAutoHyphens/>
        <w:spacing w:after="120" w:line="360" w:lineRule="auto"/>
        <w:rPr>
          <w:rFonts w:asciiTheme="majorBidi" w:eastAsia="SimSun" w:hAnsiTheme="majorBidi" w:cstheme="majorBidi"/>
          <w:color w:val="000000"/>
          <w:kern w:val="0"/>
          <w:sz w:val="24"/>
        </w:rPr>
      </w:pP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Fig. SI-</w:t>
      </w:r>
      <w:r>
        <w:rPr>
          <w:rFonts w:asciiTheme="majorBidi" w:eastAsia="SimSun" w:hAnsiTheme="majorBidi" w:cstheme="majorBidi"/>
          <w:b/>
          <w:color w:val="000000"/>
          <w:kern w:val="0"/>
          <w:sz w:val="24"/>
        </w:rPr>
        <w:t>6</w:t>
      </w: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.</w:t>
      </w:r>
      <w:r w:rsidRPr="008366E3">
        <w:rPr>
          <w:rFonts w:asciiTheme="majorBidi" w:eastAsia="SimSun" w:hAnsiTheme="majorBidi" w:cstheme="majorBidi"/>
          <w:color w:val="0070C0"/>
          <w:kern w:val="0"/>
          <w:sz w:val="24"/>
        </w:rPr>
        <w:t xml:space="preserve"> </w:t>
      </w:r>
      <w:r w:rsidRPr="00920D34">
        <w:rPr>
          <w:rFonts w:asciiTheme="majorBidi" w:eastAsia="SimSun" w:hAnsiTheme="majorBidi" w:cstheme="majorBidi"/>
          <w:color w:val="000000"/>
          <w:kern w:val="0"/>
          <w:sz w:val="24"/>
        </w:rPr>
        <w:t>Response surface and contour plot for fluconazole extraction: effects of solvent volume and homogenization speed.</w:t>
      </w:r>
    </w:p>
    <w:p w14:paraId="37CE9234" w14:textId="77777777" w:rsidR="0004271E" w:rsidRDefault="0004271E" w:rsidP="0004271E">
      <w:pPr>
        <w:suppressAutoHyphens/>
        <w:spacing w:after="120" w:line="360" w:lineRule="auto"/>
        <w:rPr>
          <w:rFonts w:asciiTheme="majorBidi" w:eastAsia="SimSun" w:hAnsiTheme="majorBidi" w:cstheme="majorBidi"/>
          <w:color w:val="000000"/>
          <w:kern w:val="0"/>
          <w:sz w:val="24"/>
        </w:rPr>
      </w:pP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Fig. SI-</w:t>
      </w:r>
      <w:r>
        <w:rPr>
          <w:rFonts w:asciiTheme="majorBidi" w:eastAsia="SimSun" w:hAnsiTheme="majorBidi" w:cstheme="majorBidi"/>
          <w:b/>
          <w:color w:val="000000"/>
          <w:kern w:val="0"/>
          <w:sz w:val="24"/>
        </w:rPr>
        <w:t>7</w:t>
      </w:r>
      <w:r w:rsidRPr="008366E3">
        <w:rPr>
          <w:rFonts w:asciiTheme="majorBidi" w:eastAsia="SimSun" w:hAnsiTheme="majorBidi" w:cstheme="majorBidi"/>
          <w:b/>
          <w:color w:val="000000"/>
          <w:kern w:val="0"/>
          <w:sz w:val="24"/>
        </w:rPr>
        <w:t>.</w:t>
      </w:r>
      <w:r w:rsidRPr="008366E3">
        <w:rPr>
          <w:rFonts w:asciiTheme="majorBidi" w:eastAsia="SimSun" w:hAnsiTheme="majorBidi" w:cstheme="majorBidi"/>
          <w:color w:val="0070C0"/>
          <w:kern w:val="0"/>
          <w:sz w:val="24"/>
        </w:rPr>
        <w:t xml:space="preserve"> </w:t>
      </w:r>
      <w:r w:rsidRPr="00920D34">
        <w:rPr>
          <w:rFonts w:asciiTheme="majorBidi" w:eastAsia="SimSun" w:hAnsiTheme="majorBidi" w:cstheme="majorBidi"/>
          <w:color w:val="000000"/>
          <w:kern w:val="0"/>
          <w:sz w:val="24"/>
        </w:rPr>
        <w:t>Response surface and contour plot for fluconazole extraction: effects of solvent volume and homogenization time.</w:t>
      </w:r>
    </w:p>
    <w:p w14:paraId="0ACBA405" w14:textId="77777777" w:rsidR="0004271E" w:rsidRDefault="0004271E" w:rsidP="0004271E">
      <w:pPr>
        <w:suppressAutoHyphens/>
        <w:spacing w:after="120" w:line="360" w:lineRule="auto"/>
        <w:rPr>
          <w:rFonts w:asciiTheme="majorBidi" w:eastAsia="SimSun" w:hAnsiTheme="majorBidi" w:cstheme="majorBidi"/>
          <w:color w:val="000000"/>
          <w:kern w:val="0"/>
          <w:sz w:val="24"/>
        </w:rPr>
      </w:pPr>
    </w:p>
    <w:p w14:paraId="41600019" w14:textId="77777777" w:rsidR="0004271E" w:rsidRPr="008366E3" w:rsidRDefault="0004271E" w:rsidP="0004271E">
      <w:pPr>
        <w:suppressAutoHyphens/>
        <w:spacing w:after="120" w:line="360" w:lineRule="auto"/>
        <w:rPr>
          <w:rFonts w:asciiTheme="majorBidi" w:eastAsia="SimSun" w:hAnsiTheme="majorBidi" w:cstheme="majorBidi"/>
          <w:color w:val="000000"/>
          <w:kern w:val="0"/>
          <w:sz w:val="24"/>
        </w:rPr>
      </w:pPr>
    </w:p>
    <w:p w14:paraId="1AF0A656" w14:textId="77777777" w:rsidR="0004271E" w:rsidRDefault="0004271E" w:rsidP="0004271E">
      <w:pPr>
        <w:suppressAutoHyphens/>
        <w:spacing w:beforeLines="50" w:before="120" w:after="120" w:line="360" w:lineRule="auto"/>
        <w:jc w:val="center"/>
        <w:rPr>
          <w:rFonts w:asciiTheme="majorBidi" w:eastAsia="SimSun" w:hAnsiTheme="majorBidi" w:cstheme="majorBidi"/>
          <w:bCs/>
          <w:kern w:val="0"/>
          <w:sz w:val="24"/>
        </w:rPr>
      </w:pPr>
    </w:p>
    <w:p w14:paraId="1D29F042" w14:textId="77777777" w:rsidR="0004271E" w:rsidRDefault="0004271E" w:rsidP="0004271E">
      <w:pPr>
        <w:suppressAutoHyphens/>
        <w:spacing w:beforeLines="50" w:before="120" w:after="120" w:line="360" w:lineRule="auto"/>
        <w:jc w:val="center"/>
        <w:rPr>
          <w:rFonts w:asciiTheme="majorBidi" w:eastAsia="SimSun" w:hAnsiTheme="majorBidi" w:cstheme="majorBidi"/>
          <w:bCs/>
          <w:kern w:val="0"/>
          <w:sz w:val="24"/>
        </w:rPr>
      </w:pPr>
    </w:p>
    <w:p w14:paraId="6CF2E499" w14:textId="77777777" w:rsidR="0004271E" w:rsidRDefault="0004271E" w:rsidP="0004271E">
      <w:pPr>
        <w:suppressAutoHyphens/>
        <w:spacing w:beforeLines="50" w:before="120" w:after="120" w:line="360" w:lineRule="auto"/>
        <w:jc w:val="center"/>
        <w:rPr>
          <w:rFonts w:asciiTheme="majorBidi" w:eastAsia="SimSun" w:hAnsiTheme="majorBidi" w:cstheme="majorBidi"/>
          <w:bCs/>
          <w:kern w:val="0"/>
          <w:sz w:val="24"/>
        </w:rPr>
      </w:pPr>
    </w:p>
    <w:p w14:paraId="3D38AC81" w14:textId="77777777" w:rsidR="0004271E" w:rsidRDefault="0004271E" w:rsidP="0004271E">
      <w:pPr>
        <w:suppressAutoHyphens/>
        <w:spacing w:beforeLines="50" w:before="120" w:after="120" w:line="360" w:lineRule="auto"/>
        <w:jc w:val="center"/>
        <w:rPr>
          <w:rFonts w:asciiTheme="majorBidi" w:eastAsia="SimSun" w:hAnsiTheme="majorBidi" w:cstheme="majorBidi"/>
          <w:bCs/>
          <w:kern w:val="0"/>
          <w:sz w:val="24"/>
        </w:rPr>
      </w:pPr>
    </w:p>
    <w:p w14:paraId="423EB27F" w14:textId="77777777" w:rsidR="0004271E" w:rsidRDefault="0004271E" w:rsidP="0004271E">
      <w:pPr>
        <w:suppressAutoHyphens/>
        <w:spacing w:beforeLines="50" w:before="120" w:after="120" w:line="360" w:lineRule="auto"/>
        <w:jc w:val="center"/>
        <w:rPr>
          <w:rFonts w:asciiTheme="majorBidi" w:eastAsia="SimSun" w:hAnsiTheme="majorBidi" w:cstheme="majorBidi"/>
          <w:bCs/>
          <w:kern w:val="0"/>
          <w:sz w:val="24"/>
        </w:rPr>
      </w:pPr>
    </w:p>
    <w:p w14:paraId="7A527F9C" w14:textId="77777777" w:rsidR="0004271E" w:rsidRDefault="0004271E" w:rsidP="0004271E">
      <w:pPr>
        <w:suppressAutoHyphens/>
        <w:spacing w:beforeLines="50" w:before="120" w:after="120" w:line="360" w:lineRule="auto"/>
        <w:jc w:val="center"/>
        <w:rPr>
          <w:rFonts w:asciiTheme="majorBidi" w:eastAsia="SimSun" w:hAnsiTheme="majorBidi" w:cstheme="majorBidi"/>
          <w:bCs/>
          <w:kern w:val="0"/>
          <w:sz w:val="24"/>
        </w:rPr>
      </w:pPr>
      <w:r>
        <w:rPr>
          <w:rFonts w:asciiTheme="majorBidi" w:eastAsia="SimSun" w:hAnsiTheme="majorBidi" w:cstheme="majorBidi"/>
          <w:bCs/>
          <w:noProof/>
          <w:kern w:val="0"/>
          <w:sz w:val="24"/>
          <w:lang w:eastAsia="en-US"/>
        </w:rPr>
        <w:lastRenderedPageBreak/>
        <w:drawing>
          <wp:inline distT="0" distB="0" distL="0" distR="0" wp14:anchorId="53D40203" wp14:editId="075E0DD3">
            <wp:extent cx="3200400" cy="24022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F67CD5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>
        <w:rPr>
          <w:rFonts w:asciiTheme="majorBidi" w:eastAsia="SimSun" w:hAnsiTheme="majorBidi" w:cstheme="majorBidi"/>
          <w:sz w:val="24"/>
        </w:rPr>
        <w:t>Fig. SI. 1.</w:t>
      </w:r>
    </w:p>
    <w:p w14:paraId="101FC648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</w:p>
    <w:p w14:paraId="2E0675E6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>
        <w:rPr>
          <w:rFonts w:asciiTheme="majorBidi" w:eastAsia="SimSun" w:hAnsiTheme="majorBidi" w:cstheme="majorBidi"/>
          <w:noProof/>
          <w:sz w:val="24"/>
          <w:lang w:eastAsia="en-US"/>
        </w:rPr>
        <w:drawing>
          <wp:inline distT="0" distB="0" distL="0" distR="0" wp14:anchorId="3E451E3C" wp14:editId="7CA5C1AE">
            <wp:extent cx="3304540" cy="247523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E5C5CE" w14:textId="77777777" w:rsidR="0004271E" w:rsidRDefault="0004271E" w:rsidP="0004271E">
      <w:pPr>
        <w:spacing w:after="120" w:line="360" w:lineRule="auto"/>
        <w:rPr>
          <w:rFonts w:asciiTheme="majorBidi" w:eastAsia="SimSun" w:hAnsiTheme="majorBidi" w:cstheme="majorBidi"/>
          <w:sz w:val="24"/>
        </w:rPr>
      </w:pPr>
    </w:p>
    <w:p w14:paraId="31E25417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 w:rsidRPr="004E7A63">
        <w:rPr>
          <w:rFonts w:asciiTheme="majorBidi" w:eastAsia="SimSun" w:hAnsiTheme="majorBidi" w:cstheme="majorBidi"/>
          <w:sz w:val="24"/>
        </w:rPr>
        <w:t xml:space="preserve">Fig. SI. </w:t>
      </w:r>
      <w:r>
        <w:rPr>
          <w:rFonts w:asciiTheme="majorBidi" w:eastAsia="SimSun" w:hAnsiTheme="majorBidi" w:cstheme="majorBidi"/>
          <w:sz w:val="24"/>
        </w:rPr>
        <w:t>2</w:t>
      </w:r>
      <w:r w:rsidRPr="004E7A63">
        <w:rPr>
          <w:rFonts w:asciiTheme="majorBidi" w:eastAsia="SimSun" w:hAnsiTheme="majorBidi" w:cstheme="majorBidi"/>
          <w:sz w:val="24"/>
        </w:rPr>
        <w:t>.</w:t>
      </w:r>
    </w:p>
    <w:p w14:paraId="52C0D18B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</w:p>
    <w:p w14:paraId="4A339D82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>
        <w:rPr>
          <w:rFonts w:asciiTheme="majorBidi" w:eastAsia="SimSun" w:hAnsiTheme="majorBidi" w:cstheme="majorBidi"/>
          <w:noProof/>
          <w:sz w:val="24"/>
          <w:lang w:eastAsia="en-US"/>
        </w:rPr>
        <w:lastRenderedPageBreak/>
        <w:drawing>
          <wp:inline distT="0" distB="0" distL="0" distR="0" wp14:anchorId="7E0420E6" wp14:editId="7F6F1EF2">
            <wp:extent cx="3335020" cy="25057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E602A" w14:textId="77777777" w:rsidR="0004271E" w:rsidRDefault="0004271E" w:rsidP="0004271E">
      <w:pPr>
        <w:spacing w:after="120" w:line="360" w:lineRule="auto"/>
        <w:rPr>
          <w:rFonts w:asciiTheme="majorBidi" w:eastAsia="SimSun" w:hAnsiTheme="majorBidi" w:cstheme="majorBidi"/>
          <w:sz w:val="24"/>
        </w:rPr>
      </w:pPr>
    </w:p>
    <w:p w14:paraId="432C003A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 w:rsidRPr="004E7A63">
        <w:rPr>
          <w:rFonts w:asciiTheme="majorBidi" w:eastAsia="SimSun" w:hAnsiTheme="majorBidi" w:cstheme="majorBidi"/>
          <w:sz w:val="24"/>
        </w:rPr>
        <w:t xml:space="preserve">Fig. SI. </w:t>
      </w:r>
      <w:r>
        <w:rPr>
          <w:rFonts w:asciiTheme="majorBidi" w:eastAsia="SimSun" w:hAnsiTheme="majorBidi" w:cstheme="majorBidi"/>
          <w:sz w:val="24"/>
        </w:rPr>
        <w:t>3</w:t>
      </w:r>
      <w:r w:rsidRPr="004E7A63">
        <w:rPr>
          <w:rFonts w:asciiTheme="majorBidi" w:eastAsia="SimSun" w:hAnsiTheme="majorBidi" w:cstheme="majorBidi"/>
          <w:sz w:val="24"/>
        </w:rPr>
        <w:t>.</w:t>
      </w:r>
    </w:p>
    <w:p w14:paraId="0A118A2A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</w:p>
    <w:p w14:paraId="5DEE1F9C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>
        <w:rPr>
          <w:rFonts w:asciiTheme="majorBidi" w:eastAsia="SimSun" w:hAnsiTheme="majorBidi" w:cstheme="majorBidi"/>
          <w:noProof/>
          <w:sz w:val="24"/>
          <w:lang w:eastAsia="en-US"/>
        </w:rPr>
        <w:drawing>
          <wp:inline distT="0" distB="0" distL="0" distR="0" wp14:anchorId="650332CE" wp14:editId="46C103A5">
            <wp:extent cx="3389630" cy="2548255"/>
            <wp:effectExtent l="0" t="0" r="127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3F7FE9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 w:rsidRPr="004E7A63">
        <w:rPr>
          <w:rFonts w:asciiTheme="majorBidi" w:eastAsia="SimSun" w:hAnsiTheme="majorBidi" w:cstheme="majorBidi"/>
          <w:sz w:val="24"/>
        </w:rPr>
        <w:t xml:space="preserve">Fig. SI. </w:t>
      </w:r>
      <w:r>
        <w:rPr>
          <w:rFonts w:asciiTheme="majorBidi" w:eastAsia="SimSun" w:hAnsiTheme="majorBidi" w:cstheme="majorBidi"/>
          <w:sz w:val="24"/>
        </w:rPr>
        <w:t>4</w:t>
      </w:r>
      <w:r w:rsidRPr="004E7A63">
        <w:rPr>
          <w:rFonts w:asciiTheme="majorBidi" w:eastAsia="SimSun" w:hAnsiTheme="majorBidi" w:cstheme="majorBidi"/>
          <w:sz w:val="24"/>
        </w:rPr>
        <w:t>.</w:t>
      </w:r>
    </w:p>
    <w:p w14:paraId="061AD821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</w:p>
    <w:p w14:paraId="4EE20C3B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>
        <w:rPr>
          <w:rFonts w:asciiTheme="majorBidi" w:eastAsia="SimSun" w:hAnsiTheme="majorBidi" w:cstheme="majorBidi"/>
          <w:noProof/>
          <w:sz w:val="24"/>
          <w:lang w:eastAsia="en-US"/>
        </w:rPr>
        <w:lastRenderedPageBreak/>
        <w:drawing>
          <wp:inline distT="0" distB="0" distL="0" distR="0" wp14:anchorId="75B59F9D" wp14:editId="53B93F99">
            <wp:extent cx="3176270" cy="2383790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C0DA6" w14:textId="77777777" w:rsidR="0004271E" w:rsidRDefault="0004271E" w:rsidP="0004271E">
      <w:pPr>
        <w:spacing w:after="120" w:line="360" w:lineRule="auto"/>
        <w:rPr>
          <w:rFonts w:asciiTheme="majorBidi" w:eastAsia="SimSun" w:hAnsiTheme="majorBidi" w:cstheme="majorBidi"/>
          <w:sz w:val="24"/>
        </w:rPr>
      </w:pPr>
    </w:p>
    <w:p w14:paraId="70A46774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 w:rsidRPr="005E33B0">
        <w:rPr>
          <w:rFonts w:asciiTheme="majorBidi" w:eastAsia="SimSun" w:hAnsiTheme="majorBidi" w:cstheme="majorBidi"/>
          <w:sz w:val="24"/>
        </w:rPr>
        <w:t xml:space="preserve">Fig. SI. </w:t>
      </w:r>
      <w:r>
        <w:rPr>
          <w:rFonts w:asciiTheme="majorBidi" w:eastAsia="SimSun" w:hAnsiTheme="majorBidi" w:cstheme="majorBidi"/>
          <w:sz w:val="24"/>
        </w:rPr>
        <w:t>5</w:t>
      </w:r>
      <w:r w:rsidRPr="005E33B0">
        <w:rPr>
          <w:rFonts w:asciiTheme="majorBidi" w:eastAsia="SimSun" w:hAnsiTheme="majorBidi" w:cstheme="majorBidi"/>
          <w:sz w:val="24"/>
        </w:rPr>
        <w:t>.</w:t>
      </w:r>
    </w:p>
    <w:p w14:paraId="6E21B849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</w:p>
    <w:p w14:paraId="1EA7BF22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>
        <w:rPr>
          <w:rFonts w:asciiTheme="majorBidi" w:eastAsia="SimSun" w:hAnsiTheme="majorBidi" w:cstheme="majorBidi"/>
          <w:noProof/>
          <w:sz w:val="24"/>
          <w:lang w:eastAsia="en-US"/>
        </w:rPr>
        <w:drawing>
          <wp:inline distT="0" distB="0" distL="0" distR="0" wp14:anchorId="04C9AA46" wp14:editId="4796032A">
            <wp:extent cx="3328670" cy="2493645"/>
            <wp:effectExtent l="0" t="0" r="508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C4382" w14:textId="77777777" w:rsidR="0004271E" w:rsidRDefault="0004271E" w:rsidP="0004271E">
      <w:pPr>
        <w:spacing w:after="120" w:line="360" w:lineRule="auto"/>
        <w:rPr>
          <w:rFonts w:asciiTheme="majorBidi" w:eastAsia="SimSun" w:hAnsiTheme="majorBidi" w:cstheme="majorBidi"/>
          <w:sz w:val="24"/>
        </w:rPr>
      </w:pPr>
    </w:p>
    <w:p w14:paraId="0296A8FF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 w:rsidRPr="005E33B0">
        <w:rPr>
          <w:rFonts w:asciiTheme="majorBidi" w:eastAsia="SimSun" w:hAnsiTheme="majorBidi" w:cstheme="majorBidi"/>
          <w:sz w:val="24"/>
        </w:rPr>
        <w:t>Fig. SI.</w:t>
      </w:r>
      <w:r>
        <w:rPr>
          <w:rFonts w:asciiTheme="majorBidi" w:eastAsia="SimSun" w:hAnsiTheme="majorBidi" w:cstheme="majorBidi"/>
          <w:sz w:val="24"/>
        </w:rPr>
        <w:t>6</w:t>
      </w:r>
      <w:r w:rsidRPr="005E33B0">
        <w:rPr>
          <w:rFonts w:asciiTheme="majorBidi" w:eastAsia="SimSun" w:hAnsiTheme="majorBidi" w:cstheme="majorBidi"/>
          <w:sz w:val="24"/>
        </w:rPr>
        <w:t>.</w:t>
      </w:r>
    </w:p>
    <w:p w14:paraId="68DDFF26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</w:p>
    <w:p w14:paraId="27923DB5" w14:textId="77777777" w:rsidR="0004271E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>
        <w:rPr>
          <w:rFonts w:asciiTheme="majorBidi" w:eastAsia="SimSun" w:hAnsiTheme="majorBidi" w:cstheme="majorBidi"/>
          <w:noProof/>
          <w:sz w:val="24"/>
          <w:lang w:eastAsia="en-US"/>
        </w:rPr>
        <w:lastRenderedPageBreak/>
        <w:drawing>
          <wp:inline distT="0" distB="0" distL="0" distR="0" wp14:anchorId="610443E3" wp14:editId="7BAD4F4D">
            <wp:extent cx="3328670" cy="2499360"/>
            <wp:effectExtent l="0" t="0" r="508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561E9F" w14:textId="77777777" w:rsidR="0004271E" w:rsidRPr="005E33B0" w:rsidRDefault="0004271E" w:rsidP="0004271E">
      <w:pPr>
        <w:spacing w:after="120" w:line="360" w:lineRule="auto"/>
        <w:rPr>
          <w:rFonts w:asciiTheme="majorBidi" w:eastAsia="SimSun" w:hAnsiTheme="majorBidi" w:cstheme="majorBidi"/>
          <w:sz w:val="24"/>
        </w:rPr>
      </w:pPr>
    </w:p>
    <w:p w14:paraId="72E199BE" w14:textId="77777777" w:rsidR="0004271E" w:rsidRPr="005E33B0" w:rsidRDefault="0004271E" w:rsidP="0004271E">
      <w:pPr>
        <w:spacing w:after="120" w:line="360" w:lineRule="auto"/>
        <w:jc w:val="center"/>
        <w:rPr>
          <w:rFonts w:asciiTheme="majorBidi" w:eastAsia="SimSun" w:hAnsiTheme="majorBidi" w:cstheme="majorBidi"/>
          <w:sz w:val="24"/>
        </w:rPr>
      </w:pPr>
      <w:r w:rsidRPr="005E33B0">
        <w:rPr>
          <w:rFonts w:asciiTheme="majorBidi" w:eastAsia="SimSun" w:hAnsiTheme="majorBidi" w:cstheme="majorBidi"/>
          <w:sz w:val="24"/>
        </w:rPr>
        <w:t>Fig. SI.</w:t>
      </w:r>
      <w:r>
        <w:rPr>
          <w:rFonts w:asciiTheme="majorBidi" w:eastAsia="SimSun" w:hAnsiTheme="majorBidi" w:cstheme="majorBidi"/>
          <w:sz w:val="24"/>
        </w:rPr>
        <w:t>7</w:t>
      </w:r>
      <w:r w:rsidRPr="005E33B0">
        <w:rPr>
          <w:rFonts w:asciiTheme="majorBidi" w:eastAsia="SimSun" w:hAnsiTheme="majorBidi" w:cstheme="majorBidi"/>
          <w:sz w:val="24"/>
        </w:rPr>
        <w:t>.</w:t>
      </w:r>
    </w:p>
    <w:p w14:paraId="56FDEFB9" w14:textId="77777777" w:rsidR="00CD1C54" w:rsidRDefault="00CD1C54"/>
    <w:sectPr w:rsidR="00CD1C54" w:rsidSect="0004271E">
      <w:footerReference w:type="even" r:id="rId11"/>
      <w:footerReference w:type="default" r:id="rId12"/>
      <w:footnotePr>
        <w:numFmt w:val="chicago"/>
      </w:footnotePr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3622" w14:textId="77777777" w:rsidR="00000000" w:rsidRDefault="00000000" w:rsidP="00BE51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D18541" w14:textId="77777777" w:rsidR="00000000" w:rsidRDefault="00000000" w:rsidP="004C58E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98C4F" w14:textId="77777777" w:rsidR="00000000" w:rsidRDefault="00000000" w:rsidP="004C58E4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1E"/>
    <w:rsid w:val="0004271E"/>
    <w:rsid w:val="0045497E"/>
    <w:rsid w:val="00CD1C54"/>
    <w:rsid w:val="00E8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2DBFF"/>
  <w15:chartTrackingRefBased/>
  <w15:docId w15:val="{10D309B7-A75D-4108-BF0F-424646CE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1E"/>
    <w:pPr>
      <w:widowControl w:val="0"/>
      <w:spacing w:after="0" w:line="240" w:lineRule="auto"/>
      <w:jc w:val="both"/>
    </w:pPr>
    <w:rPr>
      <w:rFonts w:ascii="Calibri" w:eastAsia="DengXian" w:hAnsi="Calibri" w:cs="Times New Roman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4271E"/>
    <w:rPr>
      <w:sz w:val="20"/>
    </w:rPr>
  </w:style>
  <w:style w:type="paragraph" w:styleId="Footer">
    <w:name w:val="footer"/>
    <w:basedOn w:val="Normal"/>
    <w:link w:val="FooterChar"/>
    <w:uiPriority w:val="99"/>
    <w:unhideWhenUsed/>
    <w:qFormat/>
    <w:rsid w:val="000427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04271E"/>
    <w:rPr>
      <w:rFonts w:ascii="Calibri" w:eastAsia="DengXian" w:hAnsi="Calibri" w:cs="Times New Roman"/>
      <w:sz w:val="21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142</Words>
  <Characters>798</Characters>
  <Application>Microsoft Office Word</Application>
  <DocSecurity>0</DocSecurity>
  <Lines>49</Lines>
  <Paragraphs>15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parvaneh panahi</dc:creator>
  <cp:keywords/>
  <dc:description/>
  <cp:lastModifiedBy>parvaneh panahi</cp:lastModifiedBy>
  <cp:revision>1</cp:revision>
  <dcterms:created xsi:type="dcterms:W3CDTF">2025-07-30T21:33:00Z</dcterms:created>
  <dcterms:modified xsi:type="dcterms:W3CDTF">2025-07-30T21:35:00Z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6c6c4c68-38ad-4f50-ac5c-9493c8af7ed3</vt:lpwstr>
  </property>
</Properties>
</file>