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A765D" w14:textId="106E440A" w:rsidR="008634B8" w:rsidRPr="00E67EA2" w:rsidRDefault="009D7576">
      <w:pPr>
        <w:rPr>
          <w:rFonts w:ascii="Times New Roman" w:hAnsi="Times New Roman" w:cs="Times New Roman"/>
        </w:rPr>
      </w:pPr>
      <w:r w:rsidRPr="00E67EA2">
        <w:rPr>
          <w:rFonts w:ascii="Times New Roman" w:hAnsi="Times New Roman" w:cs="Times New Roman"/>
          <w:noProof/>
        </w:rPr>
        <w:drawing>
          <wp:inline distT="0" distB="0" distL="0" distR="0" wp14:anchorId="7134EEE6" wp14:editId="16BDE166">
            <wp:extent cx="5852160" cy="3771392"/>
            <wp:effectExtent l="0" t="0" r="0" b="0"/>
            <wp:docPr id="6324913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91360" name="Picture 6324913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7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F3FB" w14:textId="22A53216" w:rsidR="00853D0F" w:rsidRPr="00E67EA2" w:rsidRDefault="00336086">
      <w:pPr>
        <w:rPr>
          <w:rFonts w:ascii="Times New Roman" w:hAnsi="Times New Roman" w:cs="Times New Roman"/>
        </w:rPr>
      </w:pPr>
      <w:r w:rsidRPr="00E67EA2">
        <w:rPr>
          <w:rFonts w:ascii="Times New Roman" w:hAnsi="Times New Roman" w:cs="Times New Roman"/>
        </w:rPr>
        <w:t>Supplementary Figure 1</w:t>
      </w:r>
      <w:r w:rsidR="007B0A9A" w:rsidRPr="00E67EA2">
        <w:rPr>
          <w:rFonts w:ascii="Times New Roman" w:hAnsi="Times New Roman" w:cs="Times New Roman"/>
        </w:rPr>
        <w:t xml:space="preserve">: </w:t>
      </w:r>
      <w:r w:rsidR="00201DF9" w:rsidRPr="00E67EA2">
        <w:rPr>
          <w:rFonts w:ascii="Times New Roman" w:hAnsi="Times New Roman" w:cs="Times New Roman"/>
        </w:rPr>
        <w:t>Secondary structure prediction</w:t>
      </w:r>
      <w:r w:rsidR="007B0A9A" w:rsidRPr="00E67EA2">
        <w:rPr>
          <w:rFonts w:ascii="Times New Roman" w:hAnsi="Times New Roman" w:cs="Times New Roman"/>
        </w:rPr>
        <w:t xml:space="preserve"> </w:t>
      </w:r>
      <w:r w:rsidR="001D1D54" w:rsidRPr="00E67EA2">
        <w:rPr>
          <w:rFonts w:ascii="Times New Roman" w:hAnsi="Times New Roman" w:cs="Times New Roman"/>
        </w:rPr>
        <w:t xml:space="preserve">of the multiepitope vaccine construct </w:t>
      </w:r>
      <w:r w:rsidR="007B0A9A" w:rsidRPr="00E67EA2">
        <w:rPr>
          <w:rFonts w:ascii="Times New Roman" w:hAnsi="Times New Roman" w:cs="Times New Roman"/>
        </w:rPr>
        <w:t>by PSIPRED server</w:t>
      </w:r>
      <w:r w:rsidR="00201DF9" w:rsidRPr="00E67EA2">
        <w:rPr>
          <w:rFonts w:ascii="Times New Roman" w:hAnsi="Times New Roman" w:cs="Times New Roman"/>
        </w:rPr>
        <w:t xml:space="preserve">. </w:t>
      </w:r>
      <w:r w:rsidR="00AF1AC0" w:rsidRPr="00E67EA2">
        <w:rPr>
          <w:rFonts w:ascii="Times New Roman" w:hAnsi="Times New Roman" w:cs="Times New Roman"/>
        </w:rPr>
        <w:t xml:space="preserve">Graphical representation </w:t>
      </w:r>
      <w:r w:rsidR="00D778C0" w:rsidRPr="00E67EA2">
        <w:rPr>
          <w:rFonts w:ascii="Times New Roman" w:hAnsi="Times New Roman" w:cs="Times New Roman"/>
        </w:rPr>
        <w:t xml:space="preserve">of the </w:t>
      </w:r>
      <w:r w:rsidR="00DB515C">
        <w:rPr>
          <w:rFonts w:ascii="Times New Roman" w:hAnsi="Times New Roman" w:cs="Times New Roman"/>
        </w:rPr>
        <w:t xml:space="preserve">predicted secondary structure type for </w:t>
      </w:r>
      <w:r w:rsidRPr="00E67EA2">
        <w:rPr>
          <w:rFonts w:ascii="Times New Roman" w:hAnsi="Times New Roman" w:cs="Times New Roman"/>
        </w:rPr>
        <w:t xml:space="preserve">each </w:t>
      </w:r>
      <w:r w:rsidR="00A23CBB">
        <w:rPr>
          <w:rFonts w:ascii="Times New Roman" w:hAnsi="Times New Roman" w:cs="Times New Roman"/>
        </w:rPr>
        <w:t>multiepitope vaccine construct</w:t>
      </w:r>
      <w:r w:rsidRPr="00E67EA2">
        <w:rPr>
          <w:rFonts w:ascii="Times New Roman" w:hAnsi="Times New Roman" w:cs="Times New Roman"/>
        </w:rPr>
        <w:t xml:space="preserve"> residue</w:t>
      </w:r>
      <w:r w:rsidR="004E58EA">
        <w:rPr>
          <w:rFonts w:ascii="Times New Roman" w:hAnsi="Times New Roman" w:cs="Times New Roman"/>
        </w:rPr>
        <w:t xml:space="preserve"> indicated by </w:t>
      </w:r>
      <w:r w:rsidR="00D374F7">
        <w:rPr>
          <w:rFonts w:ascii="Times New Roman" w:hAnsi="Times New Roman" w:cs="Times New Roman"/>
        </w:rPr>
        <w:t xml:space="preserve">box fill and edge </w:t>
      </w:r>
      <w:r w:rsidR="004E58EA">
        <w:rPr>
          <w:rFonts w:ascii="Times New Roman" w:hAnsi="Times New Roman" w:cs="Times New Roman"/>
        </w:rPr>
        <w:t>color</w:t>
      </w:r>
      <w:r w:rsidRPr="00E67EA2">
        <w:rPr>
          <w:rFonts w:ascii="Times New Roman" w:hAnsi="Times New Roman" w:cs="Times New Roman"/>
        </w:rPr>
        <w:t>.</w:t>
      </w:r>
    </w:p>
    <w:p w14:paraId="6307E426" w14:textId="79D0CBA3" w:rsidR="009D7576" w:rsidRPr="00E67EA2" w:rsidRDefault="00140A65" w:rsidP="00853D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2136D5" wp14:editId="44BBE345">
            <wp:extent cx="5943600" cy="5943600"/>
            <wp:effectExtent l="0" t="0" r="0" b="0"/>
            <wp:docPr id="1595650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50494" name="Picture 15956504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E878" w14:textId="10CA0A35" w:rsidR="001C71D5" w:rsidRPr="00E67EA2" w:rsidRDefault="001C71D5">
      <w:pPr>
        <w:rPr>
          <w:rFonts w:ascii="Times New Roman" w:hAnsi="Times New Roman" w:cs="Times New Roman"/>
        </w:rPr>
      </w:pPr>
      <w:r w:rsidRPr="00E67EA2">
        <w:rPr>
          <w:rFonts w:ascii="Times New Roman" w:hAnsi="Times New Roman" w:cs="Times New Roman"/>
        </w:rPr>
        <w:t xml:space="preserve">Supplementary Figure </w:t>
      </w:r>
      <w:r w:rsidR="00D842C0">
        <w:rPr>
          <w:rFonts w:ascii="Times New Roman" w:hAnsi="Times New Roman" w:cs="Times New Roman"/>
        </w:rPr>
        <w:t>2</w:t>
      </w:r>
      <w:r w:rsidRPr="00E67EA2">
        <w:rPr>
          <w:rFonts w:ascii="Times New Roman" w:hAnsi="Times New Roman" w:cs="Times New Roman"/>
        </w:rPr>
        <w:t xml:space="preserve">: </w:t>
      </w:r>
      <w:r w:rsidR="00A675C2">
        <w:rPr>
          <w:rFonts w:ascii="Times New Roman" w:hAnsi="Times New Roman" w:cs="Times New Roman"/>
        </w:rPr>
        <w:t>M</w:t>
      </w:r>
      <w:r w:rsidR="00643664" w:rsidRPr="00E67EA2">
        <w:rPr>
          <w:rFonts w:ascii="Times New Roman" w:hAnsi="Times New Roman" w:cs="Times New Roman"/>
        </w:rPr>
        <w:t xml:space="preserve">olecular dynamics simulation of multiepitope vaccine construct docked to the </w:t>
      </w:r>
      <w:r w:rsidR="00C949E4" w:rsidRPr="00E67EA2">
        <w:rPr>
          <w:rFonts w:ascii="Times New Roman" w:hAnsi="Times New Roman" w:cs="Times New Roman"/>
        </w:rPr>
        <w:t>TLR</w:t>
      </w:r>
      <w:r w:rsidR="00643664" w:rsidRPr="00E67EA2">
        <w:rPr>
          <w:rFonts w:ascii="Times New Roman" w:hAnsi="Times New Roman" w:cs="Times New Roman"/>
        </w:rPr>
        <w:t>1</w:t>
      </w:r>
      <w:r w:rsidR="00CE40D5" w:rsidRPr="00E67EA2">
        <w:rPr>
          <w:rFonts w:ascii="Times New Roman" w:hAnsi="Times New Roman" w:cs="Times New Roman"/>
        </w:rPr>
        <w:t>/</w:t>
      </w:r>
      <w:r w:rsidR="00643664" w:rsidRPr="00E67EA2">
        <w:rPr>
          <w:rFonts w:ascii="Times New Roman" w:hAnsi="Times New Roman" w:cs="Times New Roman"/>
        </w:rPr>
        <w:t xml:space="preserve">2 heterodimer. </w:t>
      </w:r>
      <w:r w:rsidR="00A675C2" w:rsidRPr="00E67EA2">
        <w:rPr>
          <w:rFonts w:ascii="Times New Roman" w:hAnsi="Times New Roman" w:cs="Times New Roman"/>
        </w:rPr>
        <w:t xml:space="preserve">GROMACS pre-production run </w:t>
      </w:r>
      <w:r w:rsidR="003A41BD">
        <w:rPr>
          <w:rFonts w:ascii="Times New Roman" w:hAnsi="Times New Roman" w:cs="Times New Roman"/>
        </w:rPr>
        <w:t xml:space="preserve">results are summarized as the: </w:t>
      </w:r>
      <w:r w:rsidR="003A41BD" w:rsidRPr="00E67EA2">
        <w:rPr>
          <w:rFonts w:ascii="Times New Roman" w:hAnsi="Times New Roman" w:cs="Times New Roman"/>
        </w:rPr>
        <w:t xml:space="preserve">(A) </w:t>
      </w:r>
      <w:r w:rsidR="003A41BD">
        <w:rPr>
          <w:rFonts w:ascii="Times New Roman" w:hAnsi="Times New Roman" w:cs="Times New Roman"/>
        </w:rPr>
        <w:t>p</w:t>
      </w:r>
      <w:r w:rsidR="003A41BD" w:rsidRPr="00E67EA2">
        <w:rPr>
          <w:rFonts w:ascii="Times New Roman" w:hAnsi="Times New Roman" w:cs="Times New Roman"/>
        </w:rPr>
        <w:t>otential energy of system over time</w:t>
      </w:r>
      <w:r w:rsidR="003A41BD">
        <w:rPr>
          <w:rFonts w:ascii="Times New Roman" w:hAnsi="Times New Roman" w:cs="Times New Roman"/>
        </w:rPr>
        <w:t>,</w:t>
      </w:r>
      <w:r w:rsidR="003A41BD" w:rsidRPr="00E67EA2">
        <w:rPr>
          <w:rFonts w:ascii="Times New Roman" w:hAnsi="Times New Roman" w:cs="Times New Roman"/>
        </w:rPr>
        <w:t xml:space="preserve"> (B) RMSD (root mean square deviation) of NVT</w:t>
      </w:r>
      <w:r w:rsidR="003A41BD">
        <w:rPr>
          <w:rFonts w:ascii="Times New Roman" w:hAnsi="Times New Roman" w:cs="Times New Roman"/>
        </w:rPr>
        <w:t xml:space="preserve"> (constant number of particles, volume, and temperature)</w:t>
      </w:r>
      <w:r w:rsidR="003A41BD" w:rsidRPr="00E67EA2">
        <w:rPr>
          <w:rFonts w:ascii="Times New Roman" w:hAnsi="Times New Roman" w:cs="Times New Roman"/>
        </w:rPr>
        <w:t xml:space="preserve"> simulation over time</w:t>
      </w:r>
      <w:r w:rsidR="003A41BD">
        <w:rPr>
          <w:rFonts w:ascii="Times New Roman" w:hAnsi="Times New Roman" w:cs="Times New Roman"/>
        </w:rPr>
        <w:t>,</w:t>
      </w:r>
      <w:r w:rsidR="003A41BD" w:rsidRPr="00E67EA2">
        <w:rPr>
          <w:rFonts w:ascii="Times New Roman" w:hAnsi="Times New Roman" w:cs="Times New Roman"/>
        </w:rPr>
        <w:t xml:space="preserve"> (C) </w:t>
      </w:r>
      <w:r w:rsidR="003A41BD">
        <w:rPr>
          <w:rFonts w:ascii="Times New Roman" w:hAnsi="Times New Roman" w:cs="Times New Roman"/>
        </w:rPr>
        <w:t>t</w:t>
      </w:r>
      <w:r w:rsidR="003A41BD" w:rsidRPr="00E67EA2">
        <w:rPr>
          <w:rFonts w:ascii="Times New Roman" w:hAnsi="Times New Roman" w:cs="Times New Roman"/>
        </w:rPr>
        <w:t>emperature of NVT simulation over time</w:t>
      </w:r>
      <w:r w:rsidR="003A41BD">
        <w:rPr>
          <w:rFonts w:ascii="Times New Roman" w:hAnsi="Times New Roman" w:cs="Times New Roman"/>
        </w:rPr>
        <w:t>,</w:t>
      </w:r>
      <w:r w:rsidR="003A41BD" w:rsidRPr="00E67EA2">
        <w:rPr>
          <w:rFonts w:ascii="Times New Roman" w:hAnsi="Times New Roman" w:cs="Times New Roman"/>
        </w:rPr>
        <w:t xml:space="preserve"> (D) RMSD of NPT </w:t>
      </w:r>
      <w:r w:rsidR="003A41BD">
        <w:rPr>
          <w:rFonts w:ascii="Times New Roman" w:hAnsi="Times New Roman" w:cs="Times New Roman"/>
        </w:rPr>
        <w:t>(constant number of particles, pressure, and temperature)</w:t>
      </w:r>
      <w:r w:rsidR="003A41BD" w:rsidRPr="00B9680D">
        <w:rPr>
          <w:rFonts w:ascii="Times New Roman" w:hAnsi="Times New Roman" w:cs="Times New Roman"/>
        </w:rPr>
        <w:t xml:space="preserve"> </w:t>
      </w:r>
      <w:r w:rsidR="003A41BD" w:rsidRPr="00E67EA2">
        <w:rPr>
          <w:rFonts w:ascii="Times New Roman" w:hAnsi="Times New Roman" w:cs="Times New Roman"/>
        </w:rPr>
        <w:t>simulation over time</w:t>
      </w:r>
      <w:r w:rsidR="003A41BD">
        <w:rPr>
          <w:rFonts w:ascii="Times New Roman" w:hAnsi="Times New Roman" w:cs="Times New Roman"/>
        </w:rPr>
        <w:t>, and</w:t>
      </w:r>
      <w:r w:rsidR="003A41BD" w:rsidRPr="00E67EA2">
        <w:rPr>
          <w:rFonts w:ascii="Times New Roman" w:hAnsi="Times New Roman" w:cs="Times New Roman"/>
        </w:rPr>
        <w:t xml:space="preserve"> (E) </w:t>
      </w:r>
      <w:r w:rsidR="003A41BD">
        <w:rPr>
          <w:rFonts w:ascii="Times New Roman" w:hAnsi="Times New Roman" w:cs="Times New Roman"/>
        </w:rPr>
        <w:t>p</w:t>
      </w:r>
      <w:r w:rsidR="003A41BD" w:rsidRPr="00E67EA2">
        <w:rPr>
          <w:rFonts w:ascii="Times New Roman" w:hAnsi="Times New Roman" w:cs="Times New Roman"/>
        </w:rPr>
        <w:t>ressure of NPT simulation over time.</w:t>
      </w:r>
      <w:r w:rsidRPr="00E67EA2">
        <w:rPr>
          <w:rFonts w:ascii="Times New Roman" w:hAnsi="Times New Roman" w:cs="Times New Roman"/>
        </w:rPr>
        <w:br w:type="page"/>
      </w:r>
    </w:p>
    <w:p w14:paraId="142A6A23" w14:textId="77777777" w:rsidR="00A50B92" w:rsidRPr="00350004" w:rsidRDefault="00A50B92" w:rsidP="00A50B92">
      <w:pPr>
        <w:rPr>
          <w:rFonts w:ascii="Times New Roman" w:hAnsi="Times New Roman" w:cs="Times New Roman"/>
        </w:rPr>
      </w:pPr>
      <w:r w:rsidRPr="0035000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6A509E" wp14:editId="33A37BBD">
            <wp:extent cx="5874017" cy="5675243"/>
            <wp:effectExtent l="0" t="0" r="0" b="1905"/>
            <wp:docPr id="2001644145" name="Picture 5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44145" name="Picture 5" descr="Chart, 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6" r="26752"/>
                    <a:stretch/>
                  </pic:blipFill>
                  <pic:spPr bwMode="auto">
                    <a:xfrm>
                      <a:off x="0" y="0"/>
                      <a:ext cx="5887153" cy="568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F377B" w14:textId="77777777" w:rsidR="009F24BC" w:rsidRDefault="00A50B92" w:rsidP="00933D7C">
      <w:pPr>
        <w:rPr>
          <w:rFonts w:ascii="Times New Roman" w:hAnsi="Times New Roman" w:cs="Times New Roman"/>
        </w:rPr>
        <w:sectPr w:rsidR="009F24BC" w:rsidSect="009F24B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Supplementary </w:t>
      </w:r>
      <w:r w:rsidRPr="00350004">
        <w:rPr>
          <w:rFonts w:ascii="Times New Roman" w:hAnsi="Times New Roman" w:cs="Times New Roman"/>
        </w:rPr>
        <w:t xml:space="preserve">Figure </w:t>
      </w:r>
      <w:r w:rsidR="0053744C">
        <w:rPr>
          <w:rFonts w:ascii="Times New Roman" w:hAnsi="Times New Roman" w:cs="Times New Roman"/>
        </w:rPr>
        <w:t>3</w:t>
      </w:r>
      <w:r w:rsidRPr="00350004">
        <w:rPr>
          <w:rFonts w:ascii="Times New Roman" w:hAnsi="Times New Roman" w:cs="Times New Roman"/>
        </w:rPr>
        <w:t xml:space="preserve">: </w:t>
      </w:r>
      <w:r w:rsidRPr="00AE7795">
        <w:rPr>
          <w:rFonts w:ascii="Times New Roman" w:hAnsi="Times New Roman" w:cs="Times New Roman"/>
          <w:i/>
          <w:iCs/>
        </w:rPr>
        <w:t>In silico</w:t>
      </w:r>
      <w:r w:rsidRPr="00350004">
        <w:rPr>
          <w:rFonts w:ascii="Times New Roman" w:hAnsi="Times New Roman" w:cs="Times New Roman"/>
        </w:rPr>
        <w:t xml:space="preserve"> restriction cloning of </w:t>
      </w:r>
      <w:r w:rsidR="00A605EC">
        <w:rPr>
          <w:rFonts w:ascii="Times New Roman" w:hAnsi="Times New Roman" w:cs="Times New Roman"/>
        </w:rPr>
        <w:t xml:space="preserve">the </w:t>
      </w:r>
      <w:r w:rsidRPr="00350004">
        <w:rPr>
          <w:rFonts w:ascii="Times New Roman" w:hAnsi="Times New Roman" w:cs="Times New Roman"/>
        </w:rPr>
        <w:t xml:space="preserve">codon-optimized multiepitope vaccine construct. Graphical representation of the product of </w:t>
      </w:r>
      <w:r w:rsidRPr="00AE7795">
        <w:rPr>
          <w:rFonts w:ascii="Times New Roman" w:hAnsi="Times New Roman" w:cs="Times New Roman"/>
          <w:i/>
          <w:iCs/>
        </w:rPr>
        <w:t>in silico</w:t>
      </w:r>
      <w:r w:rsidRPr="00350004">
        <w:rPr>
          <w:rFonts w:ascii="Times New Roman" w:hAnsi="Times New Roman" w:cs="Times New Roman"/>
        </w:rPr>
        <w:t xml:space="preserve"> cloning using Geneious Prime to combine the codon-optimized multiepitope vaccine construct (MEVC) sequence generated by the JCAT server with a BamHI restriction endonuclease (RE) site </w:t>
      </w:r>
      <w:r w:rsidR="00C27E47">
        <w:rPr>
          <w:rFonts w:ascii="Times New Roman" w:hAnsi="Times New Roman" w:cs="Times New Roman"/>
        </w:rPr>
        <w:t>at the</w:t>
      </w:r>
      <w:r w:rsidRPr="00350004">
        <w:rPr>
          <w:rFonts w:ascii="Times New Roman" w:hAnsi="Times New Roman" w:cs="Times New Roman"/>
        </w:rPr>
        <w:t xml:space="preserve"> 5’ end and a XhoI RE site </w:t>
      </w:r>
      <w:r w:rsidR="002C2186">
        <w:rPr>
          <w:rFonts w:ascii="Times New Roman" w:hAnsi="Times New Roman" w:cs="Times New Roman"/>
        </w:rPr>
        <w:t>at the</w:t>
      </w:r>
      <w:r w:rsidRPr="00350004">
        <w:rPr>
          <w:rFonts w:ascii="Times New Roman" w:hAnsi="Times New Roman" w:cs="Times New Roman"/>
        </w:rPr>
        <w:t xml:space="preserve"> 3’ end (2</w:t>
      </w:r>
      <w:r w:rsidR="002C2186">
        <w:rPr>
          <w:rFonts w:ascii="Times New Roman" w:hAnsi="Times New Roman" w:cs="Times New Roman"/>
        </w:rPr>
        <w:t>,</w:t>
      </w:r>
      <w:r w:rsidRPr="00350004">
        <w:rPr>
          <w:rFonts w:ascii="Times New Roman" w:hAnsi="Times New Roman" w:cs="Times New Roman"/>
        </w:rPr>
        <w:t xml:space="preserve">818 bp) </w:t>
      </w:r>
      <w:r w:rsidR="002C2186">
        <w:rPr>
          <w:rFonts w:ascii="Times New Roman" w:hAnsi="Times New Roman" w:cs="Times New Roman"/>
        </w:rPr>
        <w:t>cloned into</w:t>
      </w:r>
      <w:r w:rsidR="002C2186" w:rsidRPr="00350004">
        <w:rPr>
          <w:rFonts w:ascii="Times New Roman" w:hAnsi="Times New Roman" w:cs="Times New Roman"/>
        </w:rPr>
        <w:t xml:space="preserve"> </w:t>
      </w:r>
      <w:r w:rsidRPr="00350004">
        <w:rPr>
          <w:rFonts w:ascii="Times New Roman" w:hAnsi="Times New Roman" w:cs="Times New Roman"/>
        </w:rPr>
        <w:t>the pET30</w:t>
      </w:r>
      <w:proofErr w:type="gramStart"/>
      <w:r w:rsidRPr="00350004">
        <w:rPr>
          <w:rFonts w:ascii="Times New Roman" w:hAnsi="Times New Roman" w:cs="Times New Roman"/>
        </w:rPr>
        <w:t>a(</w:t>
      </w:r>
      <w:proofErr w:type="gramEnd"/>
      <w:r w:rsidRPr="00350004">
        <w:rPr>
          <w:rFonts w:ascii="Times New Roman" w:hAnsi="Times New Roman" w:cs="Times New Roman"/>
        </w:rPr>
        <w:t xml:space="preserve">+) expression vector. Red denotes the MEVC sequence, light blue denotes the vector, black denotes </w:t>
      </w:r>
      <w:r w:rsidR="00D51A42">
        <w:rPr>
          <w:rFonts w:ascii="Times New Roman" w:hAnsi="Times New Roman" w:cs="Times New Roman"/>
        </w:rPr>
        <w:t>the multiple cloning site (MCS)</w:t>
      </w:r>
      <w:r w:rsidR="00AE7795">
        <w:rPr>
          <w:rFonts w:ascii="Times New Roman" w:hAnsi="Times New Roman" w:cs="Times New Roman"/>
        </w:rPr>
        <w:t xml:space="preserve"> relevant to</w:t>
      </w:r>
      <w:r w:rsidR="00CB3317">
        <w:rPr>
          <w:rFonts w:ascii="Times New Roman" w:hAnsi="Times New Roman" w:cs="Times New Roman"/>
        </w:rPr>
        <w:t xml:space="preserve"> </w:t>
      </w:r>
      <w:r w:rsidRPr="00AE7795">
        <w:rPr>
          <w:rFonts w:ascii="Times New Roman" w:hAnsi="Times New Roman" w:cs="Times New Roman"/>
          <w:i/>
          <w:iCs/>
        </w:rPr>
        <w:t>in silico</w:t>
      </w:r>
      <w:r w:rsidRPr="00350004">
        <w:rPr>
          <w:rFonts w:ascii="Times New Roman" w:hAnsi="Times New Roman" w:cs="Times New Roman"/>
        </w:rPr>
        <w:t xml:space="preserve"> cloning, green denotes </w:t>
      </w:r>
      <w:r w:rsidR="00015FC6">
        <w:rPr>
          <w:rFonts w:ascii="Times New Roman" w:hAnsi="Times New Roman" w:cs="Times New Roman"/>
        </w:rPr>
        <w:t>sequences</w:t>
      </w:r>
      <w:r w:rsidR="00015FC6" w:rsidRPr="00350004">
        <w:rPr>
          <w:rFonts w:ascii="Times New Roman" w:hAnsi="Times New Roman" w:cs="Times New Roman"/>
        </w:rPr>
        <w:t xml:space="preserve"> </w:t>
      </w:r>
      <w:r w:rsidRPr="00350004">
        <w:rPr>
          <w:rFonts w:ascii="Times New Roman" w:hAnsi="Times New Roman" w:cs="Times New Roman"/>
        </w:rPr>
        <w:t xml:space="preserve">that are relevant to the transcription and translation processes </w:t>
      </w:r>
      <w:r w:rsidR="00015FC6">
        <w:rPr>
          <w:rFonts w:ascii="Times New Roman" w:hAnsi="Times New Roman" w:cs="Times New Roman"/>
        </w:rPr>
        <w:t xml:space="preserve">such as </w:t>
      </w:r>
      <w:r w:rsidRPr="00350004">
        <w:rPr>
          <w:rFonts w:ascii="Times New Roman" w:hAnsi="Times New Roman" w:cs="Times New Roman"/>
        </w:rPr>
        <w:t>the</w:t>
      </w:r>
      <w:r w:rsidR="007E578D">
        <w:rPr>
          <w:rFonts w:ascii="Times New Roman" w:hAnsi="Times New Roman" w:cs="Times New Roman"/>
        </w:rPr>
        <w:t xml:space="preserve"> promoter and</w:t>
      </w:r>
      <w:r w:rsidRPr="00350004">
        <w:rPr>
          <w:rFonts w:ascii="Times New Roman" w:hAnsi="Times New Roman" w:cs="Times New Roman"/>
        </w:rPr>
        <w:t xml:space="preserve"> ribosomal binding site</w:t>
      </w:r>
      <w:r w:rsidR="00015FC6">
        <w:rPr>
          <w:rFonts w:ascii="Times New Roman" w:hAnsi="Times New Roman" w:cs="Times New Roman"/>
        </w:rPr>
        <w:t xml:space="preserve"> (RBS)</w:t>
      </w:r>
      <w:r w:rsidRPr="00350004">
        <w:rPr>
          <w:rFonts w:ascii="Times New Roman" w:hAnsi="Times New Roman" w:cs="Times New Roman"/>
        </w:rPr>
        <w:t xml:space="preserve">, purple denotes </w:t>
      </w:r>
      <w:r w:rsidR="00015FC6">
        <w:rPr>
          <w:rFonts w:ascii="Times New Roman" w:hAnsi="Times New Roman" w:cs="Times New Roman"/>
        </w:rPr>
        <w:t>sequences</w:t>
      </w:r>
      <w:r w:rsidR="00015FC6" w:rsidRPr="00350004">
        <w:rPr>
          <w:rFonts w:ascii="Times New Roman" w:hAnsi="Times New Roman" w:cs="Times New Roman"/>
        </w:rPr>
        <w:t xml:space="preserve"> </w:t>
      </w:r>
      <w:r w:rsidRPr="00350004">
        <w:rPr>
          <w:rFonts w:ascii="Times New Roman" w:hAnsi="Times New Roman" w:cs="Times New Roman"/>
        </w:rPr>
        <w:t xml:space="preserve">related to post-translational processing, gray </w:t>
      </w:r>
      <w:r w:rsidR="00DF06D0">
        <w:rPr>
          <w:rFonts w:ascii="Times New Roman" w:hAnsi="Times New Roman" w:cs="Times New Roman"/>
        </w:rPr>
        <w:t>indicates</w:t>
      </w:r>
      <w:r w:rsidR="00DF06D0" w:rsidRPr="00350004">
        <w:rPr>
          <w:rFonts w:ascii="Times New Roman" w:hAnsi="Times New Roman" w:cs="Times New Roman"/>
        </w:rPr>
        <w:t xml:space="preserve"> </w:t>
      </w:r>
      <w:r w:rsidRPr="00350004">
        <w:rPr>
          <w:rFonts w:ascii="Times New Roman" w:hAnsi="Times New Roman" w:cs="Times New Roman"/>
        </w:rPr>
        <w:t>gene</w:t>
      </w:r>
      <w:r w:rsidR="00DF06D0">
        <w:rPr>
          <w:rFonts w:ascii="Times New Roman" w:hAnsi="Times New Roman" w:cs="Times New Roman"/>
        </w:rPr>
        <w:t xml:space="preserve"> locations within the vector</w:t>
      </w:r>
      <w:r w:rsidRPr="00350004">
        <w:rPr>
          <w:rFonts w:ascii="Times New Roman" w:hAnsi="Times New Roman" w:cs="Times New Roman"/>
        </w:rPr>
        <w:t xml:space="preserve">, and </w:t>
      </w:r>
      <w:r w:rsidR="00DF06D0">
        <w:rPr>
          <w:rFonts w:ascii="Times New Roman" w:hAnsi="Times New Roman" w:cs="Times New Roman"/>
        </w:rPr>
        <w:t xml:space="preserve">dark </w:t>
      </w:r>
      <w:r w:rsidRPr="00350004">
        <w:rPr>
          <w:rFonts w:ascii="Times New Roman" w:hAnsi="Times New Roman" w:cs="Times New Roman"/>
        </w:rPr>
        <w:t>blue</w:t>
      </w:r>
      <w:r w:rsidR="007E666F">
        <w:rPr>
          <w:rFonts w:ascii="Times New Roman" w:hAnsi="Times New Roman" w:cs="Times New Roman"/>
        </w:rPr>
        <w:t xml:space="preserve"> represents</w:t>
      </w:r>
      <w:r w:rsidRPr="00350004">
        <w:rPr>
          <w:rFonts w:ascii="Times New Roman" w:hAnsi="Times New Roman" w:cs="Times New Roman"/>
        </w:rPr>
        <w:t xml:space="preserve"> the origins of replication (</w:t>
      </w:r>
      <w:proofErr w:type="spellStart"/>
      <w:r w:rsidRPr="00350004">
        <w:rPr>
          <w:rFonts w:ascii="Times New Roman" w:hAnsi="Times New Roman" w:cs="Times New Roman"/>
        </w:rPr>
        <w:t>ori</w:t>
      </w:r>
      <w:proofErr w:type="spellEnd"/>
      <w:r w:rsidRPr="00350004">
        <w:rPr>
          <w:rFonts w:ascii="Times New Roman" w:hAnsi="Times New Roman" w:cs="Times New Roman"/>
        </w:rPr>
        <w:t>).</w:t>
      </w:r>
      <w:r w:rsidR="005A46E2" w:rsidDel="005A46E2">
        <w:rPr>
          <w:rFonts w:ascii="Times New Roman" w:hAnsi="Times New Roman" w:cs="Times New Roman"/>
        </w:rPr>
        <w:t xml:space="preserve"> </w:t>
      </w:r>
    </w:p>
    <w:p w14:paraId="69A93166" w14:textId="624CDBAE" w:rsidR="001C71D5" w:rsidRPr="00E67EA2" w:rsidRDefault="007B585E" w:rsidP="00933D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C42A60" wp14:editId="39947DC6">
            <wp:extent cx="7922260" cy="5939790"/>
            <wp:effectExtent l="0" t="0" r="2540" b="3810"/>
            <wp:docPr id="7580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743D" w14:textId="4F26476A" w:rsidR="00214422" w:rsidRPr="00E67EA2" w:rsidRDefault="00553C07">
      <w:pPr>
        <w:rPr>
          <w:rFonts w:ascii="Times New Roman" w:hAnsi="Times New Roman" w:cs="Times New Roman"/>
        </w:rPr>
      </w:pPr>
      <w:r w:rsidRPr="00E67EA2">
        <w:rPr>
          <w:rFonts w:ascii="Times New Roman" w:hAnsi="Times New Roman" w:cs="Times New Roman"/>
        </w:rPr>
        <w:lastRenderedPageBreak/>
        <w:t xml:space="preserve">Supplementary Figure </w:t>
      </w:r>
      <w:r w:rsidR="00D179FE">
        <w:rPr>
          <w:rFonts w:ascii="Times New Roman" w:hAnsi="Times New Roman" w:cs="Times New Roman"/>
        </w:rPr>
        <w:t>4</w:t>
      </w:r>
      <w:r w:rsidR="000D6FCF" w:rsidRPr="00E67EA2">
        <w:rPr>
          <w:rFonts w:ascii="Times New Roman" w:hAnsi="Times New Roman" w:cs="Times New Roman"/>
        </w:rPr>
        <w:t>:</w:t>
      </w:r>
      <w:r w:rsidR="00055B1E" w:rsidRPr="00E67EA2">
        <w:rPr>
          <w:rFonts w:ascii="Times New Roman" w:hAnsi="Times New Roman" w:cs="Times New Roman"/>
        </w:rPr>
        <w:t xml:space="preserve"> </w:t>
      </w:r>
      <w:r w:rsidR="006B3104">
        <w:rPr>
          <w:rFonts w:ascii="Times New Roman" w:hAnsi="Times New Roman" w:cs="Times New Roman"/>
        </w:rPr>
        <w:t>I</w:t>
      </w:r>
      <w:r w:rsidR="003748BB" w:rsidRPr="00350004">
        <w:rPr>
          <w:rFonts w:ascii="Times New Roman" w:hAnsi="Times New Roman" w:cs="Times New Roman"/>
        </w:rPr>
        <w:t xml:space="preserve">mmune </w:t>
      </w:r>
      <w:r w:rsidR="003748BB">
        <w:rPr>
          <w:rFonts w:ascii="Times New Roman" w:hAnsi="Times New Roman" w:cs="Times New Roman"/>
        </w:rPr>
        <w:t>simulation of</w:t>
      </w:r>
      <w:r w:rsidR="003748BB" w:rsidRPr="00350004">
        <w:rPr>
          <w:rFonts w:ascii="Times New Roman" w:hAnsi="Times New Roman" w:cs="Times New Roman"/>
        </w:rPr>
        <w:t xml:space="preserve"> </w:t>
      </w:r>
      <w:r w:rsidRPr="00E67EA2">
        <w:rPr>
          <w:rFonts w:ascii="Times New Roman" w:hAnsi="Times New Roman" w:cs="Times New Roman"/>
        </w:rPr>
        <w:t xml:space="preserve">MHCI </w:t>
      </w:r>
      <w:r w:rsidR="003F0786" w:rsidRPr="00E67EA2">
        <w:rPr>
          <w:rFonts w:ascii="Times New Roman" w:hAnsi="Times New Roman" w:cs="Times New Roman"/>
        </w:rPr>
        <w:t>HLA-B*4</w:t>
      </w:r>
      <w:r w:rsidR="009A2E19">
        <w:rPr>
          <w:rFonts w:ascii="Times New Roman" w:hAnsi="Times New Roman" w:cs="Times New Roman"/>
        </w:rPr>
        <w:t>0</w:t>
      </w:r>
      <w:r w:rsidR="003F0786" w:rsidRPr="00E67EA2">
        <w:rPr>
          <w:rFonts w:ascii="Times New Roman" w:hAnsi="Times New Roman" w:cs="Times New Roman"/>
        </w:rPr>
        <w:t>:0</w:t>
      </w:r>
      <w:r w:rsidR="009A2E19">
        <w:rPr>
          <w:rFonts w:ascii="Times New Roman" w:hAnsi="Times New Roman" w:cs="Times New Roman"/>
        </w:rPr>
        <w:t>6</w:t>
      </w:r>
      <w:r w:rsidR="003F0786" w:rsidRPr="00E67EA2">
        <w:rPr>
          <w:rFonts w:ascii="Times New Roman" w:hAnsi="Times New Roman" w:cs="Times New Roman"/>
        </w:rPr>
        <w:t xml:space="preserve"> </w:t>
      </w:r>
      <w:r w:rsidRPr="00E67EA2">
        <w:rPr>
          <w:rFonts w:ascii="Times New Roman" w:hAnsi="Times New Roman" w:cs="Times New Roman"/>
        </w:rPr>
        <w:t>and MHCII DRBI</w:t>
      </w:r>
      <w:r w:rsidR="003B418F">
        <w:rPr>
          <w:rFonts w:ascii="Times New Roman" w:hAnsi="Times New Roman" w:cs="Times New Roman"/>
        </w:rPr>
        <w:t>*</w:t>
      </w:r>
      <w:r w:rsidRPr="00E67EA2">
        <w:rPr>
          <w:rFonts w:ascii="Times New Roman" w:hAnsi="Times New Roman" w:cs="Times New Roman"/>
        </w:rPr>
        <w:t>1</w:t>
      </w:r>
      <w:r w:rsidR="009A2E19">
        <w:rPr>
          <w:rFonts w:ascii="Times New Roman" w:hAnsi="Times New Roman" w:cs="Times New Roman"/>
        </w:rPr>
        <w:t>3</w:t>
      </w:r>
      <w:r w:rsidR="003B418F">
        <w:rPr>
          <w:rFonts w:ascii="Times New Roman" w:hAnsi="Times New Roman" w:cs="Times New Roman"/>
        </w:rPr>
        <w:t>:</w:t>
      </w:r>
      <w:r w:rsidR="009A2E19">
        <w:rPr>
          <w:rFonts w:ascii="Times New Roman" w:hAnsi="Times New Roman" w:cs="Times New Roman"/>
        </w:rPr>
        <w:t>10</w:t>
      </w:r>
      <w:r w:rsidR="003748BB">
        <w:rPr>
          <w:rFonts w:ascii="Times New Roman" w:hAnsi="Times New Roman" w:cs="Times New Roman"/>
        </w:rPr>
        <w:t xml:space="preserve"> </w:t>
      </w:r>
      <w:r w:rsidR="00CA1940">
        <w:rPr>
          <w:rFonts w:ascii="Times New Roman" w:hAnsi="Times New Roman" w:cs="Times New Roman"/>
        </w:rPr>
        <w:t xml:space="preserve">alleles </w:t>
      </w:r>
      <w:r w:rsidR="006B3104">
        <w:rPr>
          <w:rFonts w:ascii="Times New Roman" w:hAnsi="Times New Roman" w:cs="Times New Roman"/>
        </w:rPr>
        <w:t>with the multiepitope construct</w:t>
      </w:r>
      <w:r w:rsidRPr="00E67EA2">
        <w:rPr>
          <w:rFonts w:ascii="Times New Roman" w:hAnsi="Times New Roman" w:cs="Times New Roman"/>
        </w:rPr>
        <w:t>.</w:t>
      </w:r>
      <w:r w:rsidR="00CE2A44" w:rsidRPr="00E67EA2">
        <w:rPr>
          <w:rFonts w:ascii="Times New Roman" w:hAnsi="Times New Roman" w:cs="Times New Roman"/>
        </w:rPr>
        <w:t xml:space="preserve"> </w:t>
      </w:r>
      <w:r w:rsidR="003748BB">
        <w:rPr>
          <w:rFonts w:ascii="Times New Roman" w:hAnsi="Times New Roman" w:cs="Times New Roman"/>
        </w:rPr>
        <w:t>C-ImmSim server s</w:t>
      </w:r>
      <w:r w:rsidR="003748BB" w:rsidRPr="00350004">
        <w:rPr>
          <w:rFonts w:ascii="Times New Roman" w:hAnsi="Times New Roman" w:cs="Times New Roman"/>
        </w:rPr>
        <w:t xml:space="preserve">imulation was run with injections of the multiepitope vaccine construct occurring at Days 0 and 21. </w:t>
      </w:r>
      <w:r w:rsidR="00CE7B24" w:rsidRPr="00E67EA2">
        <w:rPr>
          <w:rFonts w:ascii="Times New Roman" w:hAnsi="Times New Roman" w:cs="Times New Roman"/>
        </w:rPr>
        <w:t xml:space="preserve">(A) Antigens and immunoglobin </w:t>
      </w:r>
      <w:r w:rsidR="00CE7B24">
        <w:rPr>
          <w:rFonts w:ascii="Times New Roman" w:hAnsi="Times New Roman" w:cs="Times New Roman"/>
        </w:rPr>
        <w:t>levels</w:t>
      </w:r>
      <w:r w:rsidR="00CE7B24" w:rsidRPr="00E67EA2">
        <w:rPr>
          <w:rFonts w:ascii="Times New Roman" w:hAnsi="Times New Roman" w:cs="Times New Roman"/>
        </w:rPr>
        <w:t>,</w:t>
      </w:r>
      <w:r w:rsidR="00CE7B24" w:rsidRPr="00350004">
        <w:rPr>
          <w:rFonts w:ascii="Times New Roman" w:hAnsi="Times New Roman" w:cs="Times New Roman"/>
        </w:rPr>
        <w:t xml:space="preserve"> (</w:t>
      </w:r>
      <w:r w:rsidR="00CE7B24">
        <w:rPr>
          <w:rFonts w:ascii="Times New Roman" w:hAnsi="Times New Roman" w:cs="Times New Roman"/>
        </w:rPr>
        <w:t>B</w:t>
      </w:r>
      <w:r w:rsidR="00CE7B24" w:rsidRPr="00350004">
        <w:rPr>
          <w:rFonts w:ascii="Times New Roman" w:hAnsi="Times New Roman" w:cs="Times New Roman"/>
        </w:rPr>
        <w:t>) production of cytokine and interleukins with Simpson index D</w:t>
      </w:r>
      <w:r w:rsidR="00CE7B24">
        <w:rPr>
          <w:rFonts w:ascii="Times New Roman" w:hAnsi="Times New Roman" w:cs="Times New Roman"/>
        </w:rPr>
        <w:t xml:space="preserve">, </w:t>
      </w:r>
      <w:r w:rsidR="00CE7B24" w:rsidRPr="00350004">
        <w:rPr>
          <w:rFonts w:ascii="Times New Roman" w:hAnsi="Times New Roman" w:cs="Times New Roman"/>
        </w:rPr>
        <w:t>(</w:t>
      </w:r>
      <w:r w:rsidR="00CE7B24">
        <w:rPr>
          <w:rFonts w:ascii="Times New Roman" w:hAnsi="Times New Roman" w:cs="Times New Roman"/>
        </w:rPr>
        <w:t>C</w:t>
      </w:r>
      <w:r w:rsidR="00CE7B24" w:rsidRPr="00350004">
        <w:rPr>
          <w:rFonts w:ascii="Times New Roman" w:hAnsi="Times New Roman" w:cs="Times New Roman"/>
        </w:rPr>
        <w:t>) macrophage population per state,</w:t>
      </w:r>
      <w:r w:rsidR="00CE7B24">
        <w:rPr>
          <w:rFonts w:ascii="Times New Roman" w:hAnsi="Times New Roman" w:cs="Times New Roman"/>
        </w:rPr>
        <w:t xml:space="preserve"> </w:t>
      </w:r>
      <w:r w:rsidR="00CE7B24" w:rsidRPr="00350004">
        <w:rPr>
          <w:rFonts w:ascii="Times New Roman" w:hAnsi="Times New Roman" w:cs="Times New Roman"/>
        </w:rPr>
        <w:t>(</w:t>
      </w:r>
      <w:r w:rsidR="00CE7B24">
        <w:rPr>
          <w:rFonts w:ascii="Times New Roman" w:hAnsi="Times New Roman" w:cs="Times New Roman"/>
        </w:rPr>
        <w:t>D</w:t>
      </w:r>
      <w:r w:rsidR="00CE7B24" w:rsidRPr="00350004">
        <w:rPr>
          <w:rFonts w:ascii="Times New Roman" w:hAnsi="Times New Roman" w:cs="Times New Roman"/>
        </w:rPr>
        <w:t xml:space="preserve">) </w:t>
      </w:r>
      <w:r w:rsidR="00CE7B24">
        <w:rPr>
          <w:rFonts w:ascii="Times New Roman" w:hAnsi="Times New Roman" w:cs="Times New Roman"/>
        </w:rPr>
        <w:t>dendritic cell population per state</w:t>
      </w:r>
      <w:r w:rsidR="00CE7B24" w:rsidRPr="00350004">
        <w:rPr>
          <w:rFonts w:ascii="Times New Roman" w:hAnsi="Times New Roman" w:cs="Times New Roman"/>
        </w:rPr>
        <w:t xml:space="preserve"> </w:t>
      </w:r>
      <w:r w:rsidR="00CE7B24">
        <w:rPr>
          <w:rFonts w:ascii="Times New Roman" w:hAnsi="Times New Roman" w:cs="Times New Roman"/>
        </w:rPr>
        <w:t xml:space="preserve">, (E) </w:t>
      </w:r>
      <w:r w:rsidR="00CE7B24" w:rsidRPr="00E67EA2">
        <w:rPr>
          <w:rFonts w:ascii="Times New Roman" w:hAnsi="Times New Roman" w:cs="Times New Roman"/>
        </w:rPr>
        <w:t>B lymphocyte population per state,</w:t>
      </w:r>
      <w:r w:rsidR="00CE7B24">
        <w:rPr>
          <w:rFonts w:ascii="Times New Roman" w:hAnsi="Times New Roman" w:cs="Times New Roman"/>
        </w:rPr>
        <w:t xml:space="preserve"> (F) </w:t>
      </w:r>
      <w:r w:rsidR="00CE7B24" w:rsidRPr="00350004">
        <w:rPr>
          <w:rFonts w:ascii="Times New Roman" w:hAnsi="Times New Roman" w:cs="Times New Roman"/>
        </w:rPr>
        <w:t>B lymphocyte population, (</w:t>
      </w:r>
      <w:r w:rsidR="00CE7B24">
        <w:rPr>
          <w:rFonts w:ascii="Times New Roman" w:hAnsi="Times New Roman" w:cs="Times New Roman"/>
        </w:rPr>
        <w:t>G</w:t>
      </w:r>
      <w:r w:rsidR="00CE7B24" w:rsidRPr="00350004">
        <w:rPr>
          <w:rFonts w:ascii="Times New Roman" w:hAnsi="Times New Roman" w:cs="Times New Roman"/>
        </w:rPr>
        <w:t>) cytotoxic T lymphocyte (TC) population,</w:t>
      </w:r>
      <w:r w:rsidR="00CE7B24">
        <w:rPr>
          <w:rFonts w:ascii="Times New Roman" w:hAnsi="Times New Roman" w:cs="Times New Roman"/>
        </w:rPr>
        <w:t xml:space="preserve"> (H) </w:t>
      </w:r>
      <w:r w:rsidR="00CE7B24" w:rsidRPr="00E67EA2">
        <w:rPr>
          <w:rFonts w:ascii="Times New Roman" w:hAnsi="Times New Roman" w:cs="Times New Roman"/>
        </w:rPr>
        <w:t>helper T lymphocyte (TH) population per state,</w:t>
      </w:r>
      <w:r w:rsidR="00CE7B24">
        <w:rPr>
          <w:rFonts w:ascii="Times New Roman" w:hAnsi="Times New Roman" w:cs="Times New Roman"/>
        </w:rPr>
        <w:t xml:space="preserve"> and (I) </w:t>
      </w:r>
      <w:r w:rsidR="00CE7B24" w:rsidRPr="00350004">
        <w:rPr>
          <w:rFonts w:ascii="Times New Roman" w:hAnsi="Times New Roman" w:cs="Times New Roman"/>
        </w:rPr>
        <w:t>helper T lymphocyte (TH) population.</w:t>
      </w:r>
      <w:r w:rsidR="00CE7B24" w:rsidRPr="00E67EA2" w:rsidDel="00CE7B24">
        <w:rPr>
          <w:rFonts w:ascii="Times New Roman" w:hAnsi="Times New Roman" w:cs="Times New Roman"/>
        </w:rPr>
        <w:t xml:space="preserve"> </w:t>
      </w:r>
      <w:r w:rsidR="00214422" w:rsidRPr="00E67EA2">
        <w:rPr>
          <w:rFonts w:ascii="Times New Roman" w:hAnsi="Times New Roman" w:cs="Times New Roman"/>
        </w:rPr>
        <w:br w:type="page"/>
      </w:r>
    </w:p>
    <w:p w14:paraId="7EBAF5B7" w14:textId="1113295E" w:rsidR="00214422" w:rsidRPr="00E67EA2" w:rsidRDefault="00255611" w:rsidP="0062159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865587" wp14:editId="2726A8EE">
            <wp:extent cx="7922260" cy="5939790"/>
            <wp:effectExtent l="0" t="0" r="2540" b="3810"/>
            <wp:docPr id="3435714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581A" w14:textId="1AB01ED6" w:rsidR="00606E46" w:rsidRDefault="00214422" w:rsidP="00214422">
      <w:pPr>
        <w:rPr>
          <w:rFonts w:ascii="Times New Roman" w:hAnsi="Times New Roman" w:cs="Times New Roman"/>
        </w:rPr>
      </w:pPr>
      <w:r w:rsidRPr="00E67EA2">
        <w:rPr>
          <w:rFonts w:ascii="Times New Roman" w:hAnsi="Times New Roman" w:cs="Times New Roman"/>
        </w:rPr>
        <w:lastRenderedPageBreak/>
        <w:t xml:space="preserve">Supplementary Figure </w:t>
      </w:r>
      <w:r w:rsidR="00D179FE">
        <w:rPr>
          <w:rFonts w:ascii="Times New Roman" w:hAnsi="Times New Roman" w:cs="Times New Roman"/>
        </w:rPr>
        <w:t>5</w:t>
      </w:r>
      <w:r w:rsidRPr="00E67EA2">
        <w:rPr>
          <w:rFonts w:ascii="Times New Roman" w:hAnsi="Times New Roman" w:cs="Times New Roman"/>
        </w:rPr>
        <w:t xml:space="preserve">: </w:t>
      </w:r>
      <w:r w:rsidR="006B3104">
        <w:rPr>
          <w:rFonts w:ascii="Times New Roman" w:hAnsi="Times New Roman" w:cs="Times New Roman"/>
        </w:rPr>
        <w:t>I</w:t>
      </w:r>
      <w:r w:rsidR="0055348C" w:rsidRPr="00350004">
        <w:rPr>
          <w:rFonts w:ascii="Times New Roman" w:hAnsi="Times New Roman" w:cs="Times New Roman"/>
        </w:rPr>
        <w:t xml:space="preserve">mmune </w:t>
      </w:r>
      <w:r w:rsidR="0055348C">
        <w:rPr>
          <w:rFonts w:ascii="Times New Roman" w:hAnsi="Times New Roman" w:cs="Times New Roman"/>
        </w:rPr>
        <w:t>simulation of</w:t>
      </w:r>
      <w:r w:rsidRPr="00E67EA2">
        <w:rPr>
          <w:rFonts w:ascii="Times New Roman" w:hAnsi="Times New Roman" w:cs="Times New Roman"/>
        </w:rPr>
        <w:t xml:space="preserve"> MHCI </w:t>
      </w:r>
      <w:r w:rsidR="003F0786" w:rsidRPr="00E67EA2">
        <w:rPr>
          <w:rFonts w:ascii="Times New Roman" w:hAnsi="Times New Roman" w:cs="Times New Roman"/>
        </w:rPr>
        <w:t>HLA-B*4</w:t>
      </w:r>
      <w:r w:rsidR="009A2E19">
        <w:rPr>
          <w:rFonts w:ascii="Times New Roman" w:hAnsi="Times New Roman" w:cs="Times New Roman"/>
        </w:rPr>
        <w:t xml:space="preserve">1:03 </w:t>
      </w:r>
      <w:r w:rsidRPr="00E67EA2">
        <w:rPr>
          <w:rFonts w:ascii="Times New Roman" w:hAnsi="Times New Roman" w:cs="Times New Roman"/>
        </w:rPr>
        <w:t>and MHCII DRBI</w:t>
      </w:r>
      <w:r w:rsidR="003B418F">
        <w:rPr>
          <w:rFonts w:ascii="Times New Roman" w:hAnsi="Times New Roman" w:cs="Times New Roman"/>
        </w:rPr>
        <w:t>*</w:t>
      </w:r>
      <w:r w:rsidRPr="00E67EA2">
        <w:rPr>
          <w:rFonts w:ascii="Times New Roman" w:hAnsi="Times New Roman" w:cs="Times New Roman"/>
        </w:rPr>
        <w:t>13</w:t>
      </w:r>
      <w:r w:rsidR="003B418F">
        <w:rPr>
          <w:rFonts w:ascii="Times New Roman" w:hAnsi="Times New Roman" w:cs="Times New Roman"/>
        </w:rPr>
        <w:t>:</w:t>
      </w:r>
      <w:r w:rsidR="009A2E19">
        <w:rPr>
          <w:rFonts w:ascii="Times New Roman" w:hAnsi="Times New Roman" w:cs="Times New Roman"/>
        </w:rPr>
        <w:t>66</w:t>
      </w:r>
      <w:r w:rsidR="0055348C">
        <w:rPr>
          <w:rFonts w:ascii="Times New Roman" w:hAnsi="Times New Roman" w:cs="Times New Roman"/>
        </w:rPr>
        <w:t xml:space="preserve"> </w:t>
      </w:r>
      <w:r w:rsidR="00CA1940">
        <w:rPr>
          <w:rFonts w:ascii="Times New Roman" w:hAnsi="Times New Roman" w:cs="Times New Roman"/>
        </w:rPr>
        <w:t xml:space="preserve">alleles </w:t>
      </w:r>
      <w:r w:rsidR="006B3104">
        <w:rPr>
          <w:rFonts w:ascii="Times New Roman" w:hAnsi="Times New Roman" w:cs="Times New Roman"/>
        </w:rPr>
        <w:t>with the multiepitope construct</w:t>
      </w:r>
      <w:r w:rsidRPr="00E67EA2">
        <w:rPr>
          <w:rFonts w:ascii="Times New Roman" w:hAnsi="Times New Roman" w:cs="Times New Roman"/>
        </w:rPr>
        <w:t>.</w:t>
      </w:r>
      <w:r w:rsidR="007A38C4" w:rsidRPr="00E67EA2">
        <w:rPr>
          <w:rFonts w:ascii="Times New Roman" w:hAnsi="Times New Roman" w:cs="Times New Roman"/>
        </w:rPr>
        <w:t xml:space="preserve"> </w:t>
      </w:r>
      <w:r w:rsidR="003748BB">
        <w:rPr>
          <w:rFonts w:ascii="Times New Roman" w:hAnsi="Times New Roman" w:cs="Times New Roman"/>
        </w:rPr>
        <w:t>C-ImmSim server s</w:t>
      </w:r>
      <w:r w:rsidR="003748BB" w:rsidRPr="00350004">
        <w:rPr>
          <w:rFonts w:ascii="Times New Roman" w:hAnsi="Times New Roman" w:cs="Times New Roman"/>
        </w:rPr>
        <w:t xml:space="preserve">imulation was run with injections of the multiepitope vaccine construct occurring at Days 0 and 21. </w:t>
      </w:r>
      <w:r w:rsidR="003B418F" w:rsidRPr="00E67EA2">
        <w:rPr>
          <w:rFonts w:ascii="Times New Roman" w:hAnsi="Times New Roman" w:cs="Times New Roman"/>
        </w:rPr>
        <w:t xml:space="preserve">(A) Antigens and immunoglobin </w:t>
      </w:r>
      <w:r w:rsidR="003B418F">
        <w:rPr>
          <w:rFonts w:ascii="Times New Roman" w:hAnsi="Times New Roman" w:cs="Times New Roman"/>
        </w:rPr>
        <w:t>levels</w:t>
      </w:r>
      <w:r w:rsidR="003B418F" w:rsidRPr="00E67EA2">
        <w:rPr>
          <w:rFonts w:ascii="Times New Roman" w:hAnsi="Times New Roman" w:cs="Times New Roman"/>
        </w:rPr>
        <w:t>,</w:t>
      </w:r>
      <w:r w:rsidR="003B418F" w:rsidRPr="00350004">
        <w:rPr>
          <w:rFonts w:ascii="Times New Roman" w:hAnsi="Times New Roman" w:cs="Times New Roman"/>
        </w:rPr>
        <w:t xml:space="preserve"> (</w:t>
      </w:r>
      <w:r w:rsidR="003B418F">
        <w:rPr>
          <w:rFonts w:ascii="Times New Roman" w:hAnsi="Times New Roman" w:cs="Times New Roman"/>
        </w:rPr>
        <w:t>B</w:t>
      </w:r>
      <w:r w:rsidR="003B418F" w:rsidRPr="00350004">
        <w:rPr>
          <w:rFonts w:ascii="Times New Roman" w:hAnsi="Times New Roman" w:cs="Times New Roman"/>
        </w:rPr>
        <w:t>) production of cytokine and interleukins with Simpson index D</w:t>
      </w:r>
      <w:r w:rsidR="003B418F">
        <w:rPr>
          <w:rFonts w:ascii="Times New Roman" w:hAnsi="Times New Roman" w:cs="Times New Roman"/>
        </w:rPr>
        <w:t xml:space="preserve">, </w:t>
      </w:r>
      <w:r w:rsidR="003B418F" w:rsidRPr="00350004">
        <w:rPr>
          <w:rFonts w:ascii="Times New Roman" w:hAnsi="Times New Roman" w:cs="Times New Roman"/>
        </w:rPr>
        <w:t>(</w:t>
      </w:r>
      <w:r w:rsidR="003B418F">
        <w:rPr>
          <w:rFonts w:ascii="Times New Roman" w:hAnsi="Times New Roman" w:cs="Times New Roman"/>
        </w:rPr>
        <w:t>C</w:t>
      </w:r>
      <w:r w:rsidR="003B418F" w:rsidRPr="00350004">
        <w:rPr>
          <w:rFonts w:ascii="Times New Roman" w:hAnsi="Times New Roman" w:cs="Times New Roman"/>
        </w:rPr>
        <w:t>) macrophage population per state,</w:t>
      </w:r>
      <w:r w:rsidR="003B418F">
        <w:rPr>
          <w:rFonts w:ascii="Times New Roman" w:hAnsi="Times New Roman" w:cs="Times New Roman"/>
        </w:rPr>
        <w:t xml:space="preserve"> </w:t>
      </w:r>
      <w:r w:rsidR="003B418F" w:rsidRPr="00350004">
        <w:rPr>
          <w:rFonts w:ascii="Times New Roman" w:hAnsi="Times New Roman" w:cs="Times New Roman"/>
        </w:rPr>
        <w:t>(</w:t>
      </w:r>
      <w:r w:rsidR="003B418F">
        <w:rPr>
          <w:rFonts w:ascii="Times New Roman" w:hAnsi="Times New Roman" w:cs="Times New Roman"/>
        </w:rPr>
        <w:t>D</w:t>
      </w:r>
      <w:r w:rsidR="003B418F" w:rsidRPr="00350004">
        <w:rPr>
          <w:rFonts w:ascii="Times New Roman" w:hAnsi="Times New Roman" w:cs="Times New Roman"/>
        </w:rPr>
        <w:t xml:space="preserve">) </w:t>
      </w:r>
      <w:r w:rsidR="003B418F">
        <w:rPr>
          <w:rFonts w:ascii="Times New Roman" w:hAnsi="Times New Roman" w:cs="Times New Roman"/>
        </w:rPr>
        <w:t>dendritic cell population per state</w:t>
      </w:r>
      <w:r w:rsidR="003B418F" w:rsidRPr="00350004">
        <w:rPr>
          <w:rFonts w:ascii="Times New Roman" w:hAnsi="Times New Roman" w:cs="Times New Roman"/>
        </w:rPr>
        <w:t xml:space="preserve"> </w:t>
      </w:r>
      <w:r w:rsidR="003B418F">
        <w:rPr>
          <w:rFonts w:ascii="Times New Roman" w:hAnsi="Times New Roman" w:cs="Times New Roman"/>
        </w:rPr>
        <w:t xml:space="preserve">, (E) </w:t>
      </w:r>
      <w:r w:rsidR="003B418F" w:rsidRPr="00E67EA2">
        <w:rPr>
          <w:rFonts w:ascii="Times New Roman" w:hAnsi="Times New Roman" w:cs="Times New Roman"/>
        </w:rPr>
        <w:t>B lymphocyte population per state,</w:t>
      </w:r>
      <w:r w:rsidR="003B418F">
        <w:rPr>
          <w:rFonts w:ascii="Times New Roman" w:hAnsi="Times New Roman" w:cs="Times New Roman"/>
        </w:rPr>
        <w:t xml:space="preserve"> (F) </w:t>
      </w:r>
      <w:r w:rsidR="003B418F" w:rsidRPr="00350004">
        <w:rPr>
          <w:rFonts w:ascii="Times New Roman" w:hAnsi="Times New Roman" w:cs="Times New Roman"/>
        </w:rPr>
        <w:t>B lymphocyte population, (</w:t>
      </w:r>
      <w:r w:rsidR="003B418F">
        <w:rPr>
          <w:rFonts w:ascii="Times New Roman" w:hAnsi="Times New Roman" w:cs="Times New Roman"/>
        </w:rPr>
        <w:t>G</w:t>
      </w:r>
      <w:r w:rsidR="003B418F" w:rsidRPr="00350004">
        <w:rPr>
          <w:rFonts w:ascii="Times New Roman" w:hAnsi="Times New Roman" w:cs="Times New Roman"/>
        </w:rPr>
        <w:t>) cytotoxic T lymphocyte (TC) population,</w:t>
      </w:r>
      <w:r w:rsidR="003B418F">
        <w:rPr>
          <w:rFonts w:ascii="Times New Roman" w:hAnsi="Times New Roman" w:cs="Times New Roman"/>
        </w:rPr>
        <w:t xml:space="preserve"> (H) </w:t>
      </w:r>
      <w:r w:rsidR="003B418F" w:rsidRPr="00E67EA2">
        <w:rPr>
          <w:rFonts w:ascii="Times New Roman" w:hAnsi="Times New Roman" w:cs="Times New Roman"/>
        </w:rPr>
        <w:t>helper T lymphocyte (TH) population per state,</w:t>
      </w:r>
      <w:r w:rsidR="003B418F">
        <w:rPr>
          <w:rFonts w:ascii="Times New Roman" w:hAnsi="Times New Roman" w:cs="Times New Roman"/>
        </w:rPr>
        <w:t xml:space="preserve"> and (I) </w:t>
      </w:r>
      <w:r w:rsidR="003B418F" w:rsidRPr="00350004">
        <w:rPr>
          <w:rFonts w:ascii="Times New Roman" w:hAnsi="Times New Roman" w:cs="Times New Roman"/>
        </w:rPr>
        <w:t>helper T lymphocyte (TH) population.</w:t>
      </w:r>
      <w:r w:rsidR="003B418F" w:rsidRPr="00E67EA2" w:rsidDel="003B418F">
        <w:rPr>
          <w:rFonts w:ascii="Times New Roman" w:hAnsi="Times New Roman" w:cs="Times New Roman"/>
        </w:rPr>
        <w:t xml:space="preserve"> </w:t>
      </w:r>
    </w:p>
    <w:p w14:paraId="719BBB2D" w14:textId="77777777" w:rsidR="00606E46" w:rsidRDefault="00606E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1F396A" w14:textId="77777777" w:rsidR="008F0EC9" w:rsidRDefault="008F0EC9" w:rsidP="008F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F7416B" wp14:editId="44958B40">
            <wp:extent cx="8229600" cy="5486400"/>
            <wp:effectExtent l="0" t="0" r="0" b="0"/>
            <wp:docPr id="1062020384" name="Picture 6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20384" name="Picture 6" descr="Cha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6A27" w14:textId="1C67FC0E" w:rsidR="008F0EC9" w:rsidRPr="001765BE" w:rsidRDefault="008F0EC9" w:rsidP="008F0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Supplementary </w:t>
      </w:r>
      <w:r w:rsidRPr="001765BE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65BE">
        <w:rPr>
          <w:rFonts w:ascii="Times New Roman" w:hAnsi="Times New Roman" w:cs="Times New Roman"/>
          <w:sz w:val="24"/>
          <w:szCs w:val="24"/>
        </w:rPr>
        <w:t xml:space="preserve">: Alignment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1765BE">
        <w:rPr>
          <w:rFonts w:ascii="Times New Roman" w:hAnsi="Times New Roman" w:cs="Times New Roman"/>
          <w:sz w:val="24"/>
          <w:szCs w:val="24"/>
        </w:rPr>
        <w:t xml:space="preserve">multiepitope vaccine construct (MEVC) </w:t>
      </w:r>
      <w:r>
        <w:rPr>
          <w:rFonts w:ascii="Times New Roman" w:hAnsi="Times New Roman" w:cs="Times New Roman"/>
          <w:sz w:val="24"/>
          <w:szCs w:val="24"/>
        </w:rPr>
        <w:t xml:space="preserve">epitopes </w:t>
      </w:r>
      <w:r w:rsidRPr="001765BE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PulseNet </w:t>
      </w:r>
      <w:r w:rsidRPr="001765BE">
        <w:rPr>
          <w:rFonts w:ascii="Times New Roman" w:hAnsi="Times New Roman" w:cs="Times New Roman"/>
          <w:sz w:val="24"/>
          <w:szCs w:val="24"/>
        </w:rPr>
        <w:t>outbreak-associated proteomes</w:t>
      </w:r>
      <w:r>
        <w:rPr>
          <w:rFonts w:ascii="Times New Roman" w:hAnsi="Times New Roman" w:cs="Times New Roman"/>
          <w:sz w:val="24"/>
          <w:szCs w:val="24"/>
        </w:rPr>
        <w:t xml:space="preserve"> by isolation source</w:t>
      </w:r>
      <w:r w:rsidRPr="001765BE">
        <w:rPr>
          <w:rFonts w:ascii="Times New Roman" w:hAnsi="Times New Roman" w:cs="Times New Roman"/>
          <w:sz w:val="24"/>
          <w:szCs w:val="24"/>
        </w:rPr>
        <w:t>. The color gradient (100% =</w:t>
      </w:r>
      <w:r>
        <w:rPr>
          <w:rFonts w:ascii="Times New Roman" w:hAnsi="Times New Roman" w:cs="Times New Roman"/>
          <w:sz w:val="24"/>
          <w:szCs w:val="24"/>
        </w:rPr>
        <w:t xml:space="preserve"> dark blue</w:t>
      </w:r>
      <w:r w:rsidRPr="001765BE">
        <w:rPr>
          <w:rFonts w:ascii="Times New Roman" w:hAnsi="Times New Roman" w:cs="Times New Roman"/>
          <w:sz w:val="24"/>
          <w:szCs w:val="24"/>
        </w:rPr>
        <w:t>, 50%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5BE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purple</w:t>
      </w:r>
      <w:r w:rsidRPr="001765BE">
        <w:rPr>
          <w:rFonts w:ascii="Times New Roman" w:hAnsi="Times New Roman" w:cs="Times New Roman"/>
          <w:sz w:val="24"/>
          <w:szCs w:val="24"/>
        </w:rPr>
        <w:t>, 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5BE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dark </w:t>
      </w:r>
      <w:r w:rsidRPr="001765BE">
        <w:rPr>
          <w:rFonts w:ascii="Times New Roman" w:hAnsi="Times New Roman" w:cs="Times New Roman"/>
          <w:sz w:val="24"/>
          <w:szCs w:val="24"/>
        </w:rPr>
        <w:t>red) in the heatmap illustrates the percentage of PulseNet outbreak-associated proteomes with complete homology (100% sequence identity and coverage) to each MEVC epitope (n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5BE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5BE">
        <w:rPr>
          <w:rFonts w:ascii="Times New Roman" w:hAnsi="Times New Roman" w:cs="Times New Roman"/>
          <w:sz w:val="24"/>
          <w:szCs w:val="24"/>
        </w:rPr>
        <w:t xml:space="preserve">28). Percentages are provided per </w:t>
      </w:r>
      <w:r>
        <w:rPr>
          <w:rFonts w:ascii="Times New Roman" w:hAnsi="Times New Roman" w:cs="Times New Roman"/>
          <w:sz w:val="24"/>
          <w:szCs w:val="24"/>
        </w:rPr>
        <w:t xml:space="preserve">specified isolation source (n = 6) as well as an “Other” category that includes isolation sources that were not the focus of this study (n = 1,021 isolates). </w:t>
      </w:r>
      <w:r w:rsidRPr="001765B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specified isolation sources </w:t>
      </w:r>
      <w:r w:rsidRPr="001765BE">
        <w:rPr>
          <w:rFonts w:ascii="Times New Roman" w:hAnsi="Times New Roman" w:cs="Times New Roman"/>
          <w:sz w:val="24"/>
          <w:szCs w:val="24"/>
        </w:rPr>
        <w:t>included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765BE">
        <w:rPr>
          <w:rFonts w:ascii="Times New Roman" w:hAnsi="Times New Roman" w:cs="Times New Roman"/>
          <w:sz w:val="24"/>
          <w:szCs w:val="24"/>
        </w:rPr>
        <w:t xml:space="preserve"> </w:t>
      </w:r>
      <w:r w:rsidRPr="00727747">
        <w:rPr>
          <w:rFonts w:ascii="Times New Roman" w:hAnsi="Times New Roman" w:cs="Times New Roman"/>
          <w:sz w:val="24"/>
          <w:szCs w:val="24"/>
        </w:rPr>
        <w:t>human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27747">
        <w:rPr>
          <w:rFonts w:ascii="Times New Roman" w:hAnsi="Times New Roman" w:cs="Times New Roman"/>
          <w:sz w:val="24"/>
          <w:szCs w:val="24"/>
        </w:rPr>
        <w:t xml:space="preserve"> (n = 31,012)</w:t>
      </w:r>
      <w:r>
        <w:rPr>
          <w:rFonts w:ascii="Times New Roman" w:hAnsi="Times New Roman" w:cs="Times New Roman"/>
          <w:sz w:val="24"/>
          <w:szCs w:val="24"/>
        </w:rPr>
        <w:t xml:space="preserve">, chicken- </w:t>
      </w:r>
      <w:r w:rsidRPr="00727747">
        <w:rPr>
          <w:rFonts w:ascii="Times New Roman" w:hAnsi="Times New Roman" w:cs="Times New Roman"/>
          <w:sz w:val="24"/>
          <w:szCs w:val="24"/>
        </w:rPr>
        <w:t>(n = 726), turkey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27747">
        <w:rPr>
          <w:rFonts w:ascii="Times New Roman" w:hAnsi="Times New Roman" w:cs="Times New Roman"/>
          <w:sz w:val="24"/>
          <w:szCs w:val="24"/>
        </w:rPr>
        <w:t xml:space="preserve"> (n = 377), cattle/beef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27747">
        <w:rPr>
          <w:rFonts w:ascii="Times New Roman" w:hAnsi="Times New Roman" w:cs="Times New Roman"/>
          <w:sz w:val="24"/>
          <w:szCs w:val="24"/>
        </w:rPr>
        <w:t xml:space="preserve"> (n = 270), swine/pork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27747">
        <w:rPr>
          <w:rFonts w:ascii="Times New Roman" w:hAnsi="Times New Roman" w:cs="Times New Roman"/>
          <w:sz w:val="24"/>
          <w:szCs w:val="24"/>
        </w:rPr>
        <w:t xml:space="preserve"> (n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747">
        <w:rPr>
          <w:rFonts w:ascii="Times New Roman" w:hAnsi="Times New Roman" w:cs="Times New Roman"/>
          <w:sz w:val="24"/>
          <w:szCs w:val="24"/>
        </w:rPr>
        <w:t>260), and egg</w:t>
      </w:r>
      <w:r>
        <w:rPr>
          <w:rFonts w:ascii="Times New Roman" w:hAnsi="Times New Roman" w:cs="Times New Roman"/>
          <w:sz w:val="24"/>
          <w:szCs w:val="24"/>
        </w:rPr>
        <w:t>-associated</w:t>
      </w:r>
      <w:r w:rsidRPr="00727747">
        <w:rPr>
          <w:rFonts w:ascii="Times New Roman" w:hAnsi="Times New Roman" w:cs="Times New Roman"/>
          <w:sz w:val="24"/>
          <w:szCs w:val="24"/>
        </w:rPr>
        <w:t xml:space="preserve"> (n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7747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sources.</w:t>
      </w:r>
      <w:r w:rsidRPr="001765BE">
        <w:rPr>
          <w:rFonts w:ascii="Times New Roman" w:hAnsi="Times New Roman" w:cs="Times New Roman"/>
          <w:sz w:val="24"/>
          <w:szCs w:val="24"/>
        </w:rPr>
        <w:t xml:space="preserve"> Colors on the left-hand side of the heatmap indicate the epitope type. </w:t>
      </w:r>
    </w:p>
    <w:p w14:paraId="51CF59AD" w14:textId="77777777" w:rsidR="00214422" w:rsidRDefault="00214422" w:rsidP="00214422">
      <w:pPr>
        <w:rPr>
          <w:rFonts w:ascii="Times New Roman" w:hAnsi="Times New Roman" w:cs="Times New Roman"/>
        </w:rPr>
      </w:pPr>
    </w:p>
    <w:sectPr w:rsidR="00214422" w:rsidSect="002D3EE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F2"/>
    <w:rsid w:val="0001382E"/>
    <w:rsid w:val="00015FC6"/>
    <w:rsid w:val="00023E22"/>
    <w:rsid w:val="000407D4"/>
    <w:rsid w:val="00046BC4"/>
    <w:rsid w:val="00055B1E"/>
    <w:rsid w:val="0005645B"/>
    <w:rsid w:val="00062F44"/>
    <w:rsid w:val="00067134"/>
    <w:rsid w:val="0009371A"/>
    <w:rsid w:val="000A17D8"/>
    <w:rsid w:val="000B7F8F"/>
    <w:rsid w:val="000C116C"/>
    <w:rsid w:val="000C2A08"/>
    <w:rsid w:val="000C76E8"/>
    <w:rsid w:val="000D2850"/>
    <w:rsid w:val="000D6FCF"/>
    <w:rsid w:val="0010092C"/>
    <w:rsid w:val="00140A65"/>
    <w:rsid w:val="001460A9"/>
    <w:rsid w:val="00161DCD"/>
    <w:rsid w:val="001A18E5"/>
    <w:rsid w:val="001C71D5"/>
    <w:rsid w:val="001D1D54"/>
    <w:rsid w:val="001D4E82"/>
    <w:rsid w:val="001E3C81"/>
    <w:rsid w:val="001E41C5"/>
    <w:rsid w:val="001E6DF1"/>
    <w:rsid w:val="001F46BF"/>
    <w:rsid w:val="001F5C5D"/>
    <w:rsid w:val="001F79FB"/>
    <w:rsid w:val="00200D7F"/>
    <w:rsid w:val="00201DF9"/>
    <w:rsid w:val="00211A55"/>
    <w:rsid w:val="00214422"/>
    <w:rsid w:val="00220091"/>
    <w:rsid w:val="00226891"/>
    <w:rsid w:val="002271F1"/>
    <w:rsid w:val="00255611"/>
    <w:rsid w:val="00263D94"/>
    <w:rsid w:val="0029081C"/>
    <w:rsid w:val="002A125D"/>
    <w:rsid w:val="002B3FAF"/>
    <w:rsid w:val="002B4BB0"/>
    <w:rsid w:val="002C1065"/>
    <w:rsid w:val="002C2186"/>
    <w:rsid w:val="002D3EE2"/>
    <w:rsid w:val="002E09F0"/>
    <w:rsid w:val="002F417D"/>
    <w:rsid w:val="0031258C"/>
    <w:rsid w:val="00316573"/>
    <w:rsid w:val="00321B3C"/>
    <w:rsid w:val="00336086"/>
    <w:rsid w:val="00372F8C"/>
    <w:rsid w:val="003748BB"/>
    <w:rsid w:val="003864DD"/>
    <w:rsid w:val="00392710"/>
    <w:rsid w:val="003A03A6"/>
    <w:rsid w:val="003A0426"/>
    <w:rsid w:val="003A41BD"/>
    <w:rsid w:val="003A68CF"/>
    <w:rsid w:val="003B418F"/>
    <w:rsid w:val="003E6C69"/>
    <w:rsid w:val="003F0786"/>
    <w:rsid w:val="003F7ED0"/>
    <w:rsid w:val="004009EE"/>
    <w:rsid w:val="0043037D"/>
    <w:rsid w:val="00432251"/>
    <w:rsid w:val="004646BF"/>
    <w:rsid w:val="00493BE3"/>
    <w:rsid w:val="004B17E3"/>
    <w:rsid w:val="004C07EB"/>
    <w:rsid w:val="004D4A23"/>
    <w:rsid w:val="004E43BC"/>
    <w:rsid w:val="004E58EA"/>
    <w:rsid w:val="00515568"/>
    <w:rsid w:val="0053744C"/>
    <w:rsid w:val="0055348C"/>
    <w:rsid w:val="00553C07"/>
    <w:rsid w:val="00560566"/>
    <w:rsid w:val="0056747C"/>
    <w:rsid w:val="00594AB8"/>
    <w:rsid w:val="00595DDC"/>
    <w:rsid w:val="005A46E2"/>
    <w:rsid w:val="005B03AD"/>
    <w:rsid w:val="005B62F2"/>
    <w:rsid w:val="005C1F92"/>
    <w:rsid w:val="005C5C64"/>
    <w:rsid w:val="005D5DEB"/>
    <w:rsid w:val="005F117B"/>
    <w:rsid w:val="00606E46"/>
    <w:rsid w:val="00607C27"/>
    <w:rsid w:val="00621596"/>
    <w:rsid w:val="00625A93"/>
    <w:rsid w:val="006303FA"/>
    <w:rsid w:val="00643664"/>
    <w:rsid w:val="00681D10"/>
    <w:rsid w:val="00682075"/>
    <w:rsid w:val="00694645"/>
    <w:rsid w:val="00697B68"/>
    <w:rsid w:val="006B3104"/>
    <w:rsid w:val="006D330D"/>
    <w:rsid w:val="006E2CBF"/>
    <w:rsid w:val="0070417A"/>
    <w:rsid w:val="00706DB9"/>
    <w:rsid w:val="00706E8E"/>
    <w:rsid w:val="00710EFA"/>
    <w:rsid w:val="0072499A"/>
    <w:rsid w:val="00731D61"/>
    <w:rsid w:val="00766450"/>
    <w:rsid w:val="00770098"/>
    <w:rsid w:val="007A38C4"/>
    <w:rsid w:val="007A57DD"/>
    <w:rsid w:val="007B0A9A"/>
    <w:rsid w:val="007B585E"/>
    <w:rsid w:val="007C2E3B"/>
    <w:rsid w:val="007E578D"/>
    <w:rsid w:val="007E666F"/>
    <w:rsid w:val="00835AF8"/>
    <w:rsid w:val="008376EF"/>
    <w:rsid w:val="00851AEA"/>
    <w:rsid w:val="00853D0F"/>
    <w:rsid w:val="008634B8"/>
    <w:rsid w:val="0087498E"/>
    <w:rsid w:val="00876456"/>
    <w:rsid w:val="008779FA"/>
    <w:rsid w:val="008B0298"/>
    <w:rsid w:val="008E0F79"/>
    <w:rsid w:val="008F0EC9"/>
    <w:rsid w:val="009174DF"/>
    <w:rsid w:val="0092241A"/>
    <w:rsid w:val="00933D7C"/>
    <w:rsid w:val="0095433A"/>
    <w:rsid w:val="0095778F"/>
    <w:rsid w:val="009749FF"/>
    <w:rsid w:val="009753E2"/>
    <w:rsid w:val="009807FA"/>
    <w:rsid w:val="009A2E19"/>
    <w:rsid w:val="009A781E"/>
    <w:rsid w:val="009D7576"/>
    <w:rsid w:val="009F24BC"/>
    <w:rsid w:val="00A23CBB"/>
    <w:rsid w:val="00A47D94"/>
    <w:rsid w:val="00A50B92"/>
    <w:rsid w:val="00A605EC"/>
    <w:rsid w:val="00A6666E"/>
    <w:rsid w:val="00A675C2"/>
    <w:rsid w:val="00A7233C"/>
    <w:rsid w:val="00A7248E"/>
    <w:rsid w:val="00AA7D58"/>
    <w:rsid w:val="00AB5524"/>
    <w:rsid w:val="00AB5D73"/>
    <w:rsid w:val="00AC6EE6"/>
    <w:rsid w:val="00AD09DF"/>
    <w:rsid w:val="00AE2021"/>
    <w:rsid w:val="00AE7795"/>
    <w:rsid w:val="00AF1AC0"/>
    <w:rsid w:val="00AF540D"/>
    <w:rsid w:val="00B13286"/>
    <w:rsid w:val="00B4438D"/>
    <w:rsid w:val="00B676CE"/>
    <w:rsid w:val="00B92E77"/>
    <w:rsid w:val="00BA0745"/>
    <w:rsid w:val="00BA128F"/>
    <w:rsid w:val="00BC7284"/>
    <w:rsid w:val="00BD51F8"/>
    <w:rsid w:val="00BD67B8"/>
    <w:rsid w:val="00BE2AEE"/>
    <w:rsid w:val="00BF0A3C"/>
    <w:rsid w:val="00BF59A0"/>
    <w:rsid w:val="00C00EE5"/>
    <w:rsid w:val="00C10BD0"/>
    <w:rsid w:val="00C22B3D"/>
    <w:rsid w:val="00C27E47"/>
    <w:rsid w:val="00C32CCB"/>
    <w:rsid w:val="00C64B38"/>
    <w:rsid w:val="00C7575C"/>
    <w:rsid w:val="00C8347A"/>
    <w:rsid w:val="00C949E4"/>
    <w:rsid w:val="00C94FB4"/>
    <w:rsid w:val="00CA1940"/>
    <w:rsid w:val="00CB3317"/>
    <w:rsid w:val="00CE2A44"/>
    <w:rsid w:val="00CE40D5"/>
    <w:rsid w:val="00CE7B24"/>
    <w:rsid w:val="00CF0447"/>
    <w:rsid w:val="00CF3623"/>
    <w:rsid w:val="00D134F0"/>
    <w:rsid w:val="00D179FE"/>
    <w:rsid w:val="00D374F7"/>
    <w:rsid w:val="00D51A42"/>
    <w:rsid w:val="00D5672C"/>
    <w:rsid w:val="00D61660"/>
    <w:rsid w:val="00D63B2A"/>
    <w:rsid w:val="00D73EFB"/>
    <w:rsid w:val="00D74D3B"/>
    <w:rsid w:val="00D75700"/>
    <w:rsid w:val="00D778C0"/>
    <w:rsid w:val="00D842C0"/>
    <w:rsid w:val="00D9011C"/>
    <w:rsid w:val="00D9408E"/>
    <w:rsid w:val="00DB515C"/>
    <w:rsid w:val="00DB612A"/>
    <w:rsid w:val="00DC28B7"/>
    <w:rsid w:val="00DF06D0"/>
    <w:rsid w:val="00E37DC0"/>
    <w:rsid w:val="00E62455"/>
    <w:rsid w:val="00E67EA2"/>
    <w:rsid w:val="00E86B3A"/>
    <w:rsid w:val="00E9508C"/>
    <w:rsid w:val="00E95A06"/>
    <w:rsid w:val="00EC587A"/>
    <w:rsid w:val="00EC5DB9"/>
    <w:rsid w:val="00ED4647"/>
    <w:rsid w:val="00EF1D8F"/>
    <w:rsid w:val="00F21D47"/>
    <w:rsid w:val="00F45076"/>
    <w:rsid w:val="00F5401E"/>
    <w:rsid w:val="00F82634"/>
    <w:rsid w:val="00FB047F"/>
    <w:rsid w:val="00FB0549"/>
    <w:rsid w:val="00FE3411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CBB96"/>
  <w15:chartTrackingRefBased/>
  <w15:docId w15:val="{95D2EA14-2AE4-4157-AA46-129C2D31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D1D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B55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5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5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5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5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1F9AB-23A9-4675-99EB-16895E9B589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Bradshaw, David (CTR) - REE-ARS</dc:creator>
  <cp:keywords/>
  <dc:description/>
  <cp:lastModifiedBy>Bradshaw, David (CTR) - REE-ARS</cp:lastModifiedBy>
  <cp:revision>3</cp:revision>
  <dcterms:created xsi:type="dcterms:W3CDTF">2025-09-24T01:40:00Z</dcterms:created>
  <dcterms:modified xsi:type="dcterms:W3CDTF">2025-09-24T01:41:00Z</dcterms:modified>
</cp:coreProperties>
</file>