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9E8C41" w14:textId="45D6F187" w:rsidR="00ED60E0" w:rsidRPr="006F4547" w:rsidRDefault="00ED60E0" w:rsidP="00ED60E0">
      <w:pPr>
        <w:pStyle w:val="Title"/>
        <w:rPr>
          <w:rFonts w:cs="Arial"/>
          <w:sz w:val="36"/>
          <w:szCs w:val="36"/>
        </w:rPr>
      </w:pPr>
      <w:bookmarkStart w:id="0" w:name="_Hlk152506829"/>
      <w:bookmarkStart w:id="1" w:name="_Hlk107236511"/>
      <w:r w:rsidRPr="006F4547">
        <w:rPr>
          <w:rFonts w:cs="Arial"/>
          <w:sz w:val="36"/>
          <w:szCs w:val="36"/>
        </w:rPr>
        <w:t>Supplementary Information</w:t>
      </w:r>
    </w:p>
    <w:p w14:paraId="627774E0" w14:textId="77777777" w:rsidR="00ED60E0" w:rsidRPr="003E3BD0" w:rsidRDefault="00ED60E0" w:rsidP="00ED60E0">
      <w:pPr>
        <w:pStyle w:val="Title"/>
        <w:rPr>
          <w:szCs w:val="32"/>
        </w:rPr>
      </w:pPr>
      <w:r w:rsidRPr="003E3BD0">
        <w:rPr>
          <w:szCs w:val="32"/>
        </w:rPr>
        <w:t xml:space="preserve">Speciation </w:t>
      </w:r>
      <w:r>
        <w:rPr>
          <w:szCs w:val="32"/>
        </w:rPr>
        <w:t xml:space="preserve">and Radiation Stability of Cr and </w:t>
      </w:r>
      <w:r>
        <w:rPr>
          <w:i/>
          <w:iCs/>
          <w:szCs w:val="32"/>
        </w:rPr>
        <w:t>Ln</w:t>
      </w:r>
      <w:r>
        <w:rPr>
          <w:szCs w:val="32"/>
        </w:rPr>
        <w:t xml:space="preserve"> “Grey-Phases” </w:t>
      </w:r>
      <w:r w:rsidRPr="003E3BD0">
        <w:rPr>
          <w:szCs w:val="32"/>
        </w:rPr>
        <w:t>within Cr-doped (</w:t>
      </w:r>
      <w:r w:rsidRPr="003E3BD0">
        <w:rPr>
          <w:i/>
          <w:iCs/>
          <w:szCs w:val="32"/>
        </w:rPr>
        <w:t>Ln</w:t>
      </w:r>
      <w:r w:rsidRPr="003E3BD0">
        <w:rPr>
          <w:szCs w:val="32"/>
        </w:rPr>
        <w:t>,U)O</w:t>
      </w:r>
      <w:r w:rsidRPr="003E3BD0">
        <w:rPr>
          <w:szCs w:val="32"/>
          <w:vertAlign w:val="subscript"/>
        </w:rPr>
        <w:t>2</w:t>
      </w:r>
      <w:r w:rsidRPr="003E3BD0">
        <w:rPr>
          <w:szCs w:val="32"/>
        </w:rPr>
        <w:t xml:space="preserve"> Spent Fuel Model Materials </w:t>
      </w:r>
    </w:p>
    <w:p w14:paraId="1BCB985C" w14:textId="283CC462" w:rsidR="00ED60E0" w:rsidRPr="008F1FA0" w:rsidRDefault="00ED60E0" w:rsidP="00ED60E0">
      <w:pPr>
        <w:spacing w:line="360" w:lineRule="auto"/>
        <w:rPr>
          <w:rFonts w:cs="Arial"/>
          <w:iCs/>
          <w:sz w:val="20"/>
          <w:szCs w:val="20"/>
        </w:rPr>
      </w:pPr>
      <w:bookmarkStart w:id="2" w:name="_Hlk207718642"/>
      <w:r w:rsidRPr="008F1FA0">
        <w:rPr>
          <w:rFonts w:cs="Arial"/>
          <w:sz w:val="20"/>
          <w:szCs w:val="20"/>
        </w:rPr>
        <w:t>Daniil Shirokiy</w:t>
      </w:r>
      <w:bookmarkEnd w:id="0"/>
      <w:r w:rsidRPr="008F1FA0">
        <w:rPr>
          <w:rFonts w:cs="Arial"/>
          <w:sz w:val="20"/>
          <w:szCs w:val="20"/>
          <w:vertAlign w:val="superscript"/>
        </w:rPr>
        <w:t>1*</w:t>
      </w:r>
      <w:r w:rsidRPr="008F1FA0">
        <w:rPr>
          <w:rFonts w:cs="Arial"/>
          <w:sz w:val="20"/>
          <w:szCs w:val="20"/>
        </w:rPr>
        <w:t>, Andrey Bukaemskiy</w:t>
      </w:r>
      <w:r w:rsidRPr="008F1FA0">
        <w:rPr>
          <w:rFonts w:cs="Arial"/>
          <w:sz w:val="20"/>
          <w:szCs w:val="20"/>
          <w:vertAlign w:val="superscript"/>
        </w:rPr>
        <w:t>1</w:t>
      </w:r>
      <w:r w:rsidRPr="008F1FA0">
        <w:rPr>
          <w:rFonts w:cs="Arial"/>
          <w:sz w:val="20"/>
          <w:szCs w:val="20"/>
        </w:rPr>
        <w:t>, Maximilian Henkes</w:t>
      </w:r>
      <w:r w:rsidRPr="008F1FA0">
        <w:rPr>
          <w:rFonts w:cs="Arial"/>
          <w:sz w:val="20"/>
          <w:szCs w:val="20"/>
          <w:vertAlign w:val="superscript"/>
        </w:rPr>
        <w:t>1</w:t>
      </w:r>
      <w:r w:rsidRPr="008F1FA0">
        <w:rPr>
          <w:rFonts w:cs="Arial"/>
          <w:sz w:val="20"/>
          <w:szCs w:val="20"/>
        </w:rPr>
        <w:t>, Elena F. Bazarkina</w:t>
      </w:r>
      <w:r w:rsidRPr="008F1FA0">
        <w:rPr>
          <w:rFonts w:cs="Arial"/>
          <w:sz w:val="20"/>
          <w:szCs w:val="20"/>
          <w:vertAlign w:val="superscript"/>
        </w:rPr>
        <w:t>2,3</w:t>
      </w:r>
      <w:r w:rsidRPr="008F1FA0">
        <w:rPr>
          <w:rFonts w:cs="Arial"/>
          <w:sz w:val="20"/>
          <w:szCs w:val="20"/>
        </w:rPr>
        <w:t>,</w:t>
      </w:r>
      <w:r w:rsidR="00D07A1F">
        <w:rPr>
          <w:rFonts w:cs="Arial"/>
          <w:sz w:val="20"/>
          <w:szCs w:val="20"/>
        </w:rPr>
        <w:t xml:space="preserve"> </w:t>
      </w:r>
      <w:r w:rsidR="00D07A1F" w:rsidRPr="008F1FA0">
        <w:rPr>
          <w:rFonts w:cs="Arial"/>
          <w:sz w:val="20"/>
          <w:szCs w:val="20"/>
        </w:rPr>
        <w:t>Christoph Hennig</w:t>
      </w:r>
      <w:r w:rsidR="00D07A1F" w:rsidRPr="008F1FA0">
        <w:rPr>
          <w:rFonts w:cs="Arial"/>
          <w:sz w:val="20"/>
          <w:szCs w:val="20"/>
          <w:vertAlign w:val="superscript"/>
        </w:rPr>
        <w:t>2,3</w:t>
      </w:r>
      <w:r w:rsidR="00D07A1F" w:rsidRPr="008F1FA0">
        <w:rPr>
          <w:rFonts w:cs="Arial"/>
          <w:sz w:val="20"/>
          <w:szCs w:val="20"/>
        </w:rPr>
        <w:t>,</w:t>
      </w:r>
      <w:r w:rsidRPr="008F1FA0">
        <w:rPr>
          <w:sz w:val="20"/>
          <w:szCs w:val="20"/>
        </w:rPr>
        <w:t xml:space="preserve"> </w:t>
      </w:r>
      <w:r w:rsidRPr="008F1FA0">
        <w:rPr>
          <w:rFonts w:cs="Arial"/>
          <w:sz w:val="20"/>
          <w:szCs w:val="20"/>
        </w:rPr>
        <w:t>Andrew Ryan</w:t>
      </w:r>
      <w:r w:rsidRPr="008F1FA0">
        <w:rPr>
          <w:rFonts w:cs="Arial"/>
          <w:sz w:val="20"/>
          <w:szCs w:val="20"/>
          <w:vertAlign w:val="superscript"/>
        </w:rPr>
        <w:t>1,</w:t>
      </w:r>
      <w:r>
        <w:rPr>
          <w:rFonts w:cs="Arial"/>
          <w:sz w:val="20"/>
          <w:szCs w:val="20"/>
          <w:vertAlign w:val="superscript"/>
        </w:rPr>
        <w:t>5</w:t>
      </w:r>
      <w:r w:rsidRPr="008F1FA0">
        <w:rPr>
          <w:rFonts w:cs="Arial"/>
          <w:sz w:val="20"/>
          <w:szCs w:val="20"/>
        </w:rPr>
        <w:t>,</w:t>
      </w:r>
      <w:r w:rsidR="00D07A1F">
        <w:rPr>
          <w:rFonts w:cs="Arial"/>
          <w:sz w:val="20"/>
          <w:szCs w:val="20"/>
        </w:rPr>
        <w:t xml:space="preserve"> </w:t>
      </w:r>
      <w:r w:rsidR="00D07A1F" w:rsidRPr="004D3BA3">
        <w:rPr>
          <w:rFonts w:cs="Arial"/>
          <w:sz w:val="20"/>
          <w:szCs w:val="20"/>
        </w:rPr>
        <w:t>Martina Klinkenberg</w:t>
      </w:r>
      <w:r w:rsidR="00D07A1F" w:rsidRPr="004D3BA3">
        <w:rPr>
          <w:rFonts w:cs="Arial"/>
          <w:sz w:val="20"/>
          <w:szCs w:val="20"/>
          <w:vertAlign w:val="superscript"/>
        </w:rPr>
        <w:t>1</w:t>
      </w:r>
      <w:r w:rsidR="00D07A1F">
        <w:rPr>
          <w:rFonts w:cs="Arial"/>
          <w:sz w:val="20"/>
          <w:szCs w:val="20"/>
        </w:rPr>
        <w:t xml:space="preserve">, </w:t>
      </w:r>
      <w:r w:rsidR="00D07A1F" w:rsidRPr="008F1FA0">
        <w:rPr>
          <w:rFonts w:cs="Arial"/>
          <w:sz w:val="20"/>
          <w:szCs w:val="20"/>
        </w:rPr>
        <w:t>Murat Güngör</w:t>
      </w:r>
      <w:bookmarkStart w:id="3" w:name="_Hlk205295449"/>
      <w:r w:rsidR="00D07A1F" w:rsidRPr="008F1FA0">
        <w:rPr>
          <w:rFonts w:cs="Arial"/>
          <w:sz w:val="20"/>
          <w:szCs w:val="20"/>
          <w:vertAlign w:val="superscript"/>
        </w:rPr>
        <w:t>1</w:t>
      </w:r>
      <w:bookmarkEnd w:id="3"/>
      <w:r w:rsidR="00D07A1F" w:rsidRPr="008F1FA0">
        <w:rPr>
          <w:rFonts w:cs="Arial"/>
          <w:sz w:val="20"/>
          <w:szCs w:val="20"/>
        </w:rPr>
        <w:t>, Mara McCleary</w:t>
      </w:r>
      <w:r w:rsidR="00D07A1F" w:rsidRPr="008F1FA0">
        <w:rPr>
          <w:rFonts w:cs="Arial"/>
          <w:sz w:val="20"/>
          <w:szCs w:val="20"/>
          <w:vertAlign w:val="superscript"/>
        </w:rPr>
        <w:t>1</w:t>
      </w:r>
      <w:r w:rsidR="00D07A1F" w:rsidRPr="008F1FA0">
        <w:rPr>
          <w:rFonts w:cs="Arial"/>
          <w:sz w:val="20"/>
          <w:szCs w:val="20"/>
        </w:rPr>
        <w:t>,</w:t>
      </w:r>
      <w:r w:rsidR="00D07A1F">
        <w:rPr>
          <w:rFonts w:cs="Arial"/>
          <w:sz w:val="20"/>
          <w:szCs w:val="20"/>
        </w:rPr>
        <w:t xml:space="preserve"> </w:t>
      </w:r>
      <w:r w:rsidRPr="008F1FA0">
        <w:rPr>
          <w:rFonts w:cs="Arial"/>
          <w:sz w:val="20"/>
          <w:szCs w:val="20"/>
        </w:rPr>
        <w:t>Julien Marquardt</w:t>
      </w:r>
      <w:r w:rsidRPr="00D07A1F">
        <w:rPr>
          <w:rFonts w:cs="Arial"/>
          <w:sz w:val="20"/>
          <w:szCs w:val="20"/>
          <w:vertAlign w:val="superscript"/>
        </w:rPr>
        <w:t>6</w:t>
      </w:r>
      <w:r w:rsidRPr="008F1FA0">
        <w:rPr>
          <w:rFonts w:cs="Arial"/>
          <w:sz w:val="20"/>
          <w:szCs w:val="20"/>
        </w:rPr>
        <w:t>,</w:t>
      </w:r>
      <w:r w:rsidR="00D07A1F">
        <w:rPr>
          <w:rFonts w:cs="Arial"/>
          <w:sz w:val="20"/>
          <w:szCs w:val="20"/>
        </w:rPr>
        <w:t xml:space="preserve"> </w:t>
      </w:r>
      <w:r w:rsidR="00D07A1F" w:rsidRPr="008F1FA0">
        <w:rPr>
          <w:rFonts w:cs="Arial"/>
          <w:sz w:val="20"/>
          <w:szCs w:val="20"/>
        </w:rPr>
        <w:t>Andrew Fitch</w:t>
      </w:r>
      <w:r w:rsidR="00D07A1F" w:rsidRPr="008F1FA0">
        <w:rPr>
          <w:rFonts w:cs="Arial"/>
          <w:sz w:val="20"/>
          <w:szCs w:val="20"/>
          <w:vertAlign w:val="superscript"/>
        </w:rPr>
        <w:t>4</w:t>
      </w:r>
      <w:r w:rsidR="00D07A1F" w:rsidRPr="008F1FA0">
        <w:rPr>
          <w:rFonts w:cs="Arial"/>
          <w:sz w:val="20"/>
          <w:szCs w:val="20"/>
        </w:rPr>
        <w:t>, Kristina O. Kvashnina</w:t>
      </w:r>
      <w:r w:rsidR="00D07A1F" w:rsidRPr="008F1FA0">
        <w:rPr>
          <w:rFonts w:cs="Arial"/>
          <w:sz w:val="20"/>
          <w:szCs w:val="20"/>
          <w:vertAlign w:val="superscript"/>
        </w:rPr>
        <w:t>2,3</w:t>
      </w:r>
      <w:r w:rsidR="00D07A1F">
        <w:rPr>
          <w:rFonts w:cs="Arial"/>
          <w:sz w:val="20"/>
          <w:szCs w:val="20"/>
        </w:rPr>
        <w:t>,</w:t>
      </w:r>
      <w:r w:rsidRPr="008F1FA0">
        <w:rPr>
          <w:rFonts w:cs="Arial"/>
          <w:sz w:val="20"/>
          <w:szCs w:val="20"/>
        </w:rPr>
        <w:t xml:space="preserve"> Dirk Bosbach</w:t>
      </w:r>
      <w:r w:rsidRPr="008F1FA0">
        <w:rPr>
          <w:rFonts w:cs="Arial"/>
          <w:sz w:val="20"/>
          <w:szCs w:val="20"/>
          <w:vertAlign w:val="superscript"/>
        </w:rPr>
        <w:t>1</w:t>
      </w:r>
      <w:r w:rsidRPr="008F1FA0">
        <w:rPr>
          <w:rFonts w:cs="Arial"/>
          <w:sz w:val="20"/>
          <w:szCs w:val="20"/>
        </w:rPr>
        <w:t xml:space="preserve"> and</w:t>
      </w:r>
      <w:r w:rsidRPr="008F1FA0">
        <w:rPr>
          <w:rFonts w:cs="Arial"/>
          <w:sz w:val="20"/>
          <w:szCs w:val="20"/>
          <w:vertAlign w:val="superscript"/>
        </w:rPr>
        <w:t xml:space="preserve"> </w:t>
      </w:r>
      <w:r w:rsidRPr="008F1FA0">
        <w:rPr>
          <w:rFonts w:cs="Arial"/>
          <w:sz w:val="20"/>
          <w:szCs w:val="20"/>
        </w:rPr>
        <w:t>Gabriel L. Murphy</w:t>
      </w:r>
      <w:r w:rsidRPr="008F1FA0">
        <w:rPr>
          <w:rFonts w:cs="Arial"/>
          <w:sz w:val="20"/>
          <w:szCs w:val="20"/>
          <w:vertAlign w:val="superscript"/>
        </w:rPr>
        <w:t>1</w:t>
      </w:r>
      <w:r>
        <w:rPr>
          <w:rFonts w:cs="Arial"/>
          <w:sz w:val="20"/>
          <w:szCs w:val="20"/>
          <w:vertAlign w:val="superscript"/>
        </w:rPr>
        <w:t>*</w:t>
      </w:r>
    </w:p>
    <w:p w14:paraId="6CA0B2DF" w14:textId="77777777" w:rsidR="00ED60E0" w:rsidRPr="003E3BD0" w:rsidRDefault="00ED60E0" w:rsidP="00ED60E0">
      <w:pPr>
        <w:spacing w:line="360" w:lineRule="auto"/>
        <w:rPr>
          <w:rFonts w:cs="Arial"/>
          <w:i/>
          <w:sz w:val="18"/>
          <w:szCs w:val="18"/>
        </w:rPr>
      </w:pPr>
      <w:bookmarkStart w:id="4" w:name="_Hlk107236554"/>
      <w:bookmarkEnd w:id="1"/>
      <w:bookmarkEnd w:id="2"/>
      <w:r w:rsidRPr="003E3BD0">
        <w:rPr>
          <w:rFonts w:cs="Arial"/>
          <w:iCs/>
          <w:sz w:val="18"/>
          <w:szCs w:val="18"/>
          <w:vertAlign w:val="superscript"/>
        </w:rPr>
        <w:t>1</w:t>
      </w:r>
      <w:r w:rsidRPr="003E3BD0">
        <w:rPr>
          <w:rFonts w:cs="Arial"/>
          <w:i/>
          <w:iCs/>
          <w:sz w:val="18"/>
          <w:szCs w:val="18"/>
        </w:rPr>
        <w:t>Institut of Fusion Energy and Nuclear Waste Management (IFN-2), Forschungszentrum Jülich GmbH, 52428 Jülich, Germany</w:t>
      </w:r>
      <w:r w:rsidRPr="003E3BD0">
        <w:rPr>
          <w:rFonts w:cs="Arial"/>
          <w:i/>
          <w:sz w:val="18"/>
          <w:szCs w:val="18"/>
        </w:rPr>
        <w:t xml:space="preserve"> </w:t>
      </w:r>
    </w:p>
    <w:p w14:paraId="6BFB10B7" w14:textId="77777777" w:rsidR="00ED60E0" w:rsidRPr="003E3BD0" w:rsidRDefault="00ED60E0" w:rsidP="00ED60E0">
      <w:pPr>
        <w:spacing w:line="360" w:lineRule="auto"/>
        <w:rPr>
          <w:rFonts w:cs="Arial"/>
          <w:sz w:val="18"/>
          <w:szCs w:val="18"/>
        </w:rPr>
      </w:pPr>
      <w:r w:rsidRPr="003E3BD0">
        <w:rPr>
          <w:rFonts w:cs="Arial"/>
          <w:sz w:val="18"/>
          <w:szCs w:val="18"/>
          <w:vertAlign w:val="superscript"/>
        </w:rPr>
        <w:t>2</w:t>
      </w:r>
      <w:r w:rsidRPr="003E3BD0">
        <w:rPr>
          <w:rFonts w:cs="Arial"/>
          <w:i/>
          <w:iCs/>
          <w:sz w:val="18"/>
          <w:szCs w:val="18"/>
        </w:rPr>
        <w:t>Institute of Resource Ecology, Helmholtz Zentrum Dresden-Rossendorf, 01328 Dresden, Germany</w:t>
      </w:r>
    </w:p>
    <w:p w14:paraId="19BD387D" w14:textId="77777777" w:rsidR="00ED60E0" w:rsidRPr="003E3BD0" w:rsidRDefault="00ED60E0" w:rsidP="00ED60E0">
      <w:pPr>
        <w:spacing w:line="360" w:lineRule="auto"/>
        <w:rPr>
          <w:rFonts w:cs="Arial"/>
          <w:i/>
          <w:iCs/>
          <w:sz w:val="18"/>
          <w:szCs w:val="18"/>
        </w:rPr>
      </w:pPr>
      <w:r w:rsidRPr="003E3BD0">
        <w:rPr>
          <w:rFonts w:cs="Arial"/>
          <w:i/>
          <w:iCs/>
          <w:sz w:val="18"/>
          <w:szCs w:val="18"/>
          <w:vertAlign w:val="superscript"/>
        </w:rPr>
        <w:t>3</w:t>
      </w:r>
      <w:r w:rsidRPr="003E3BD0">
        <w:rPr>
          <w:rFonts w:cs="Arial"/>
          <w:i/>
          <w:iCs/>
          <w:sz w:val="18"/>
          <w:szCs w:val="18"/>
        </w:rPr>
        <w:t>The Rossendorf Beamline at ESRF, The European Synchrotron, CS40220, 38043, Grenoble Cedex 9, France</w:t>
      </w:r>
    </w:p>
    <w:p w14:paraId="0B2CDE91" w14:textId="77777777" w:rsidR="00ED60E0" w:rsidRPr="003E3BD0" w:rsidRDefault="00ED60E0" w:rsidP="00ED60E0">
      <w:pPr>
        <w:spacing w:line="360" w:lineRule="auto"/>
        <w:rPr>
          <w:rFonts w:cs="Arial"/>
          <w:i/>
          <w:iCs/>
          <w:sz w:val="18"/>
          <w:szCs w:val="18"/>
        </w:rPr>
      </w:pPr>
      <w:r w:rsidRPr="003E3BD0">
        <w:rPr>
          <w:rFonts w:cs="Arial"/>
          <w:i/>
          <w:iCs/>
          <w:sz w:val="18"/>
          <w:szCs w:val="18"/>
          <w:vertAlign w:val="superscript"/>
        </w:rPr>
        <w:t>4</w:t>
      </w:r>
      <w:r w:rsidRPr="003E3BD0">
        <w:rPr>
          <w:rFonts w:cs="Arial"/>
          <w:i/>
          <w:iCs/>
          <w:sz w:val="18"/>
          <w:szCs w:val="18"/>
        </w:rPr>
        <w:t>ESRF, 71 avenue des Martyrs,</w:t>
      </w:r>
      <w:r w:rsidRPr="003E3BD0">
        <w:rPr>
          <w:rFonts w:ascii="Verdana" w:hAnsi="Verdana"/>
          <w:color w:val="000000"/>
          <w:sz w:val="14"/>
          <w:szCs w:val="14"/>
        </w:rPr>
        <w:t xml:space="preserve"> </w:t>
      </w:r>
      <w:r w:rsidRPr="003E3BD0">
        <w:rPr>
          <w:rFonts w:cs="Arial"/>
          <w:i/>
          <w:iCs/>
          <w:sz w:val="18"/>
          <w:szCs w:val="18"/>
        </w:rPr>
        <w:t>CS40220, 38043 Grenoble, France</w:t>
      </w:r>
    </w:p>
    <w:p w14:paraId="53631B45" w14:textId="77777777" w:rsidR="00ED60E0" w:rsidRPr="003E3BD0" w:rsidRDefault="00ED60E0" w:rsidP="00ED60E0">
      <w:pPr>
        <w:spacing w:line="360" w:lineRule="auto"/>
        <w:rPr>
          <w:rFonts w:cs="Arial"/>
          <w:i/>
          <w:iCs/>
          <w:sz w:val="18"/>
          <w:szCs w:val="18"/>
        </w:rPr>
      </w:pPr>
      <w:r>
        <w:rPr>
          <w:rFonts w:cs="Arial"/>
          <w:i/>
          <w:iCs/>
          <w:sz w:val="18"/>
          <w:szCs w:val="18"/>
          <w:vertAlign w:val="superscript"/>
        </w:rPr>
        <w:t>5</w:t>
      </w:r>
      <w:r w:rsidRPr="003E3BD0">
        <w:rPr>
          <w:rFonts w:cs="Arial"/>
          <w:i/>
          <w:iCs/>
          <w:sz w:val="18"/>
          <w:szCs w:val="18"/>
        </w:rPr>
        <w:t xml:space="preserve">Department and Chemical and Bioengineering, Princeton University, Princeton, NJ 08544, USA </w:t>
      </w:r>
    </w:p>
    <w:p w14:paraId="1C1A018E" w14:textId="77777777" w:rsidR="00ED60E0" w:rsidRPr="003E3BD0" w:rsidRDefault="00ED60E0" w:rsidP="00ED60E0">
      <w:pPr>
        <w:spacing w:line="360" w:lineRule="auto"/>
        <w:rPr>
          <w:rFonts w:cs="Arial"/>
          <w:i/>
          <w:iCs/>
          <w:sz w:val="18"/>
          <w:szCs w:val="18"/>
          <w:lang w:val="de-DE"/>
        </w:rPr>
      </w:pPr>
      <w:r>
        <w:rPr>
          <w:rFonts w:cs="Arial"/>
          <w:i/>
          <w:iCs/>
          <w:sz w:val="18"/>
          <w:szCs w:val="18"/>
          <w:vertAlign w:val="superscript"/>
          <w:lang w:val="de-DE"/>
        </w:rPr>
        <w:t>6</w:t>
      </w:r>
      <w:r w:rsidRPr="003E3BD0">
        <w:rPr>
          <w:rFonts w:cs="Arial"/>
          <w:i/>
          <w:iCs/>
          <w:sz w:val="18"/>
          <w:szCs w:val="18"/>
          <w:lang w:val="de-DE"/>
        </w:rPr>
        <w:t>Institut für Geowissenschaften, Goethe-Universität Frankfurt, 60438, Frankfurt am Main, Germany</w:t>
      </w:r>
    </w:p>
    <w:p w14:paraId="156D71FA" w14:textId="4CDA5FED" w:rsidR="00ED60E0" w:rsidRDefault="00ED60E0" w:rsidP="00ED60E0">
      <w:pPr>
        <w:spacing w:line="240" w:lineRule="auto"/>
        <w:jc w:val="center"/>
      </w:pPr>
      <w:r w:rsidRPr="003E3BD0">
        <w:rPr>
          <w:rFonts w:cs="Arial"/>
          <w:i/>
          <w:iCs/>
          <w:sz w:val="18"/>
          <w:szCs w:val="18"/>
        </w:rPr>
        <w:t>Corresponding authors: *Daniil Shirokiy (</w:t>
      </w:r>
      <w:hyperlink r:id="rId8" w:history="1">
        <w:r w:rsidRPr="003E3BD0">
          <w:rPr>
            <w:rStyle w:val="Hyperlink"/>
            <w:rFonts w:cs="Arial"/>
            <w:i/>
            <w:iCs/>
            <w:sz w:val="18"/>
            <w:szCs w:val="18"/>
          </w:rPr>
          <w:t>d.shirokiy@fz-juelich.de</w:t>
        </w:r>
      </w:hyperlink>
      <w:r w:rsidRPr="003E3BD0">
        <w:rPr>
          <w:rFonts w:cs="Arial"/>
          <w:i/>
          <w:iCs/>
          <w:sz w:val="18"/>
          <w:szCs w:val="18"/>
        </w:rPr>
        <w:t xml:space="preserve">), Gabriel L. Murphy </w:t>
      </w:r>
      <w:r w:rsidRPr="003E3BD0">
        <w:rPr>
          <w:rFonts w:cs="Arial"/>
          <w:i/>
          <w:iCs/>
          <w:sz w:val="18"/>
          <w:szCs w:val="18"/>
        </w:rPr>
        <w:br/>
        <w:t>(</w:t>
      </w:r>
      <w:hyperlink r:id="rId9" w:history="1">
        <w:r w:rsidRPr="003E3BD0">
          <w:rPr>
            <w:rStyle w:val="Hyperlink"/>
            <w:rFonts w:cs="Arial"/>
            <w:i/>
            <w:iCs/>
            <w:sz w:val="18"/>
            <w:szCs w:val="18"/>
          </w:rPr>
          <w:t>g.murphy@fz-juelich.de</w:t>
        </w:r>
      </w:hyperlink>
      <w:r w:rsidRPr="003E3BD0">
        <w:rPr>
          <w:rFonts w:cs="Arial"/>
          <w:i/>
          <w:iCs/>
          <w:sz w:val="18"/>
          <w:szCs w:val="18"/>
        </w:rPr>
        <w:t>)</w:t>
      </w:r>
      <w:bookmarkEnd w:id="4"/>
    </w:p>
    <w:p w14:paraId="3B4A73F8" w14:textId="77777777" w:rsidR="007564CB" w:rsidRDefault="007564CB">
      <w:pPr>
        <w:spacing w:line="259" w:lineRule="auto"/>
        <w:jc w:val="left"/>
        <w:rPr>
          <w:rFonts w:eastAsiaTheme="majorEastAsia" w:cstheme="majorBidi"/>
          <w:b/>
          <w:sz w:val="40"/>
          <w:szCs w:val="40"/>
        </w:rPr>
      </w:pPr>
      <w:r>
        <w:br w:type="page"/>
      </w:r>
    </w:p>
    <w:p w14:paraId="010E9ADB" w14:textId="7F214B15" w:rsidR="00CE290F" w:rsidRPr="00ED60E0" w:rsidRDefault="00BA31E5" w:rsidP="00BA31E5">
      <w:pPr>
        <w:pStyle w:val="Heading1"/>
        <w:rPr>
          <w:sz w:val="36"/>
          <w:szCs w:val="36"/>
        </w:rPr>
      </w:pPr>
      <w:r w:rsidRPr="00ED60E0">
        <w:rPr>
          <w:sz w:val="36"/>
          <w:szCs w:val="36"/>
        </w:rPr>
        <w:lastRenderedPageBreak/>
        <w:t xml:space="preserve">Supplementary </w:t>
      </w:r>
      <w:r w:rsidR="00643F52" w:rsidRPr="00ED60E0">
        <w:rPr>
          <w:sz w:val="36"/>
          <w:szCs w:val="36"/>
        </w:rPr>
        <w:t xml:space="preserve">Information </w:t>
      </w:r>
      <w:r w:rsidR="00F85E0A" w:rsidRPr="00ED60E0">
        <w:rPr>
          <w:sz w:val="36"/>
          <w:szCs w:val="36"/>
        </w:rPr>
        <w:t>N</w:t>
      </w:r>
      <w:r w:rsidRPr="00ED60E0">
        <w:rPr>
          <w:sz w:val="36"/>
          <w:szCs w:val="36"/>
        </w:rPr>
        <w:t>ote 1</w:t>
      </w:r>
      <w:r w:rsidR="00643F52" w:rsidRPr="00ED60E0">
        <w:rPr>
          <w:sz w:val="36"/>
          <w:szCs w:val="36"/>
        </w:rPr>
        <w:t xml:space="preserve">. Laboratory X-ray Powder Diffraction </w:t>
      </w:r>
    </w:p>
    <w:p w14:paraId="1D434470" w14:textId="355F0CD8" w:rsidR="00BA31E5" w:rsidRPr="00643F52" w:rsidRDefault="00643F52" w:rsidP="00BA31E5">
      <w:r>
        <w:fldChar w:fldCharType="begin"/>
      </w:r>
      <w:r>
        <w:instrText xml:space="preserve"> REF _Ref204948659 \h </w:instrText>
      </w:r>
      <w:r>
        <w:fldChar w:fldCharType="separate"/>
      </w:r>
      <w:r w:rsidR="00ED60E0">
        <w:t xml:space="preserve">Supplementary Figure </w:t>
      </w:r>
      <w:r w:rsidR="00ED60E0">
        <w:rPr>
          <w:noProof/>
        </w:rPr>
        <w:t>1</w:t>
      </w:r>
      <w:r>
        <w:fldChar w:fldCharType="end"/>
      </w:r>
      <w:r>
        <w:t xml:space="preserve"> display Rietveld refinement profiles </w:t>
      </w:r>
      <w:r w:rsidR="00EB582C">
        <w:t xml:space="preserve">for </w:t>
      </w:r>
      <w:r w:rsidR="007403C5">
        <w:rPr>
          <w:rFonts w:cs="Arial"/>
        </w:rPr>
        <w:t>200 ppm Cr</w:t>
      </w:r>
      <w:r w:rsidR="007403C5" w:rsidRPr="00830FB6">
        <w:rPr>
          <w:rFonts w:cs="Arial"/>
        </w:rPr>
        <w:t xml:space="preserve">-doped </w:t>
      </w:r>
      <w:r w:rsidRPr="006928CA">
        <w:rPr>
          <w:rFonts w:cs="Arial"/>
        </w:rPr>
        <w:t>(U</w:t>
      </w:r>
      <w:r w:rsidRPr="006928CA">
        <w:rPr>
          <w:rFonts w:cs="Arial"/>
          <w:vertAlign w:val="subscript"/>
        </w:rPr>
        <w:t>0.7</w:t>
      </w:r>
      <w:r>
        <w:rPr>
          <w:rFonts w:cs="Arial"/>
        </w:rPr>
        <w:t>Gd</w:t>
      </w:r>
      <w:r w:rsidRPr="006928CA">
        <w:rPr>
          <w:rFonts w:cs="Arial"/>
          <w:vertAlign w:val="subscript"/>
        </w:rPr>
        <w:t>.3</w:t>
      </w:r>
      <w:r w:rsidRPr="006928CA">
        <w:rPr>
          <w:rFonts w:cs="Arial"/>
        </w:rPr>
        <w:t>)O</w:t>
      </w:r>
      <w:r w:rsidRPr="006928CA">
        <w:rPr>
          <w:rFonts w:cs="Arial"/>
          <w:vertAlign w:val="subscript"/>
        </w:rPr>
        <w:t>2</w:t>
      </w:r>
      <w:r w:rsidR="00AA4170">
        <w:rPr>
          <w:rFonts w:cs="Arial"/>
          <w:vertAlign w:val="subscript"/>
        </w:rPr>
        <w:t>-</w:t>
      </w:r>
      <w:r>
        <w:rPr>
          <w:rFonts w:cs="Arial"/>
          <w:vertAlign w:val="subscript"/>
        </w:rPr>
        <w:t>x</w:t>
      </w:r>
      <w:r w:rsidRPr="001E0058">
        <w:rPr>
          <w:rFonts w:cs="Arial"/>
        </w:rPr>
        <w:t xml:space="preserve"> </w:t>
      </w:r>
      <w:r>
        <w:rPr>
          <w:rFonts w:cs="Arial"/>
        </w:rPr>
        <w:t xml:space="preserve">and </w:t>
      </w:r>
      <w:r w:rsidRPr="006928CA">
        <w:rPr>
          <w:rFonts w:cs="Arial"/>
        </w:rPr>
        <w:t>(U</w:t>
      </w:r>
      <w:r w:rsidRPr="006928CA">
        <w:rPr>
          <w:rFonts w:cs="Arial"/>
          <w:vertAlign w:val="subscript"/>
        </w:rPr>
        <w:t>0.7</w:t>
      </w:r>
      <w:r>
        <w:rPr>
          <w:rFonts w:cs="Arial"/>
        </w:rPr>
        <w:t>Gd</w:t>
      </w:r>
      <w:r w:rsidRPr="006928CA">
        <w:rPr>
          <w:rFonts w:cs="Arial"/>
          <w:vertAlign w:val="subscript"/>
        </w:rPr>
        <w:t>.3</w:t>
      </w:r>
      <w:r w:rsidRPr="006928CA">
        <w:rPr>
          <w:rFonts w:cs="Arial"/>
        </w:rPr>
        <w:t>)O</w:t>
      </w:r>
      <w:r w:rsidRPr="006928CA">
        <w:rPr>
          <w:rFonts w:cs="Arial"/>
          <w:vertAlign w:val="subscript"/>
        </w:rPr>
        <w:t>2</w:t>
      </w:r>
      <w:r w:rsidR="00AA4170">
        <w:rPr>
          <w:rFonts w:cs="Arial"/>
          <w:vertAlign w:val="subscript"/>
        </w:rPr>
        <w:t>-</w:t>
      </w:r>
      <w:r>
        <w:rPr>
          <w:rFonts w:cs="Arial"/>
          <w:vertAlign w:val="subscript"/>
        </w:rPr>
        <w:t>x</w:t>
      </w:r>
      <w:r>
        <w:rPr>
          <w:rFonts w:cs="Arial"/>
        </w:rPr>
        <w:t xml:space="preserve"> samples </w:t>
      </w:r>
      <w:r w:rsidR="003B6E62">
        <w:rPr>
          <w:rFonts w:cs="Arial"/>
        </w:rPr>
        <w:t>taken</w:t>
      </w:r>
      <w:r>
        <w:rPr>
          <w:rFonts w:cs="Arial"/>
        </w:rPr>
        <w:t xml:space="preserve"> using </w:t>
      </w:r>
      <w:r w:rsidR="003B6E62">
        <w:rPr>
          <w:rFonts w:cs="Arial"/>
        </w:rPr>
        <w:t xml:space="preserve">a </w:t>
      </w:r>
      <w:r>
        <w:t xml:space="preserve">Brucker D4 diffractometer. </w:t>
      </w:r>
      <w:r w:rsidR="003B6E62" w:rsidRPr="003B6E62">
        <w:t xml:space="preserve">It was evident that all </w:t>
      </w:r>
      <w:r>
        <w:t xml:space="preserve">samples exhibited single phase </w:t>
      </w:r>
      <w:r w:rsidR="003B6E62">
        <w:t>under the</w:t>
      </w:r>
      <w:r>
        <w:t xml:space="preserve"> </w:t>
      </w:r>
      <m:oMath>
        <m:r>
          <w:rPr>
            <w:rFonts w:ascii="Cambria Math" w:hAnsi="Cambria Math" w:cs="Arial"/>
          </w:rPr>
          <m:t>Fm</m:t>
        </m:r>
        <m:acc>
          <m:accPr>
            <m:chr m:val="̅"/>
            <m:ctrlPr>
              <w:rPr>
                <w:rFonts w:ascii="Cambria Math" w:hAnsi="Cambria Math" w:cs="Arial"/>
                <w:i/>
              </w:rPr>
            </m:ctrlPr>
          </m:accPr>
          <m:e>
            <m:r>
              <w:rPr>
                <w:rFonts w:ascii="Cambria Math" w:hAnsi="Cambria Math" w:cs="Arial"/>
              </w:rPr>
              <m:t>3</m:t>
            </m:r>
          </m:e>
        </m:acc>
        <m:r>
          <w:rPr>
            <w:rFonts w:ascii="Cambria Math" w:hAnsi="Cambria Math" w:cs="Arial"/>
          </w:rPr>
          <m:t>m</m:t>
        </m:r>
      </m:oMath>
      <w:r>
        <w:t xml:space="preserve"> space group</w:t>
      </w:r>
      <w:r w:rsidR="003B6E62">
        <w:t>.</w:t>
      </w:r>
    </w:p>
    <w:p w14:paraId="3A5AA036" w14:textId="77777777" w:rsidR="006916F5" w:rsidRDefault="006916F5" w:rsidP="00ED60E0">
      <w:pPr>
        <w:keepNext/>
        <w:jc w:val="center"/>
      </w:pPr>
      <w:r w:rsidRPr="006916F5">
        <w:rPr>
          <w:noProof/>
        </w:rPr>
        <w:drawing>
          <wp:inline distT="0" distB="0" distL="0" distR="0" wp14:anchorId="7279DE7C" wp14:editId="14665D5D">
            <wp:extent cx="2517085" cy="4159922"/>
            <wp:effectExtent l="0" t="0" r="0" b="0"/>
            <wp:docPr id="539347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347995"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7085" cy="4159922"/>
                    </a:xfrm>
                    <a:prstGeom prst="rect">
                      <a:avLst/>
                    </a:prstGeom>
                  </pic:spPr>
                </pic:pic>
              </a:graphicData>
            </a:graphic>
          </wp:inline>
        </w:drawing>
      </w:r>
    </w:p>
    <w:p w14:paraId="44BA7985" w14:textId="04F45962" w:rsidR="006043E7" w:rsidRPr="00830FB6" w:rsidRDefault="00643F52" w:rsidP="006043E7">
      <w:pPr>
        <w:pStyle w:val="Caption"/>
        <w:rPr>
          <w:rFonts w:cs="Arial"/>
        </w:rPr>
      </w:pPr>
      <w:bookmarkStart w:id="5" w:name="_Ref204948659"/>
      <w:r>
        <w:t xml:space="preserve">Supplementary </w:t>
      </w:r>
      <w:r w:rsidR="006916F5">
        <w:t xml:space="preserve">Figure </w:t>
      </w:r>
      <w:fldSimple w:instr=" SEQ Figure \* ARABIC \r1 ">
        <w:r w:rsidR="00ED60E0">
          <w:rPr>
            <w:noProof/>
          </w:rPr>
          <w:t>1</w:t>
        </w:r>
      </w:fldSimple>
      <w:bookmarkEnd w:id="5"/>
      <w:r w:rsidR="006916F5">
        <w:t xml:space="preserve"> – Rietveld refinement of</w:t>
      </w:r>
      <w:r w:rsidR="00453664">
        <w:t xml:space="preserve"> the</w:t>
      </w:r>
      <w:r w:rsidR="006916F5">
        <w:t xml:space="preserve"> XRD data obtained </w:t>
      </w:r>
      <w:r w:rsidR="00453664">
        <w:t>using</w:t>
      </w:r>
      <w:r w:rsidR="006916F5">
        <w:t xml:space="preserve"> Brucker D4 XRD</w:t>
      </w:r>
      <w:r w:rsidR="006916F5" w:rsidRPr="006916F5">
        <w:rPr>
          <w:rFonts w:cs="Arial"/>
        </w:rPr>
        <w:t xml:space="preserve"> </w:t>
      </w:r>
      <w:r w:rsidR="006916F5">
        <w:rPr>
          <w:rFonts w:cs="Arial"/>
        </w:rPr>
        <w:t>for</w:t>
      </w:r>
      <w:r w:rsidR="006916F5" w:rsidRPr="00830FB6">
        <w:rPr>
          <w:rFonts w:cs="Arial"/>
        </w:rPr>
        <w:t xml:space="preserve"> pure UO</w:t>
      </w:r>
      <w:r w:rsidR="006916F5" w:rsidRPr="00830FB6">
        <w:rPr>
          <w:rFonts w:cs="Arial"/>
          <w:vertAlign w:val="subscript"/>
        </w:rPr>
        <w:t>2</w:t>
      </w:r>
      <w:r w:rsidR="006916F5" w:rsidRPr="00830FB6">
        <w:rPr>
          <w:rFonts w:cs="Arial"/>
        </w:rPr>
        <w:t xml:space="preserve">, </w:t>
      </w:r>
      <w:r w:rsidR="007403C5">
        <w:rPr>
          <w:rFonts w:cs="Arial"/>
        </w:rPr>
        <w:t>200 ppm Cr</w:t>
      </w:r>
      <w:r w:rsidR="007403C5" w:rsidRPr="00830FB6">
        <w:rPr>
          <w:rFonts w:cs="Arial"/>
        </w:rPr>
        <w:t xml:space="preserve">-doped </w:t>
      </w:r>
      <w:r w:rsidR="006916F5" w:rsidRPr="00830FB6">
        <w:rPr>
          <w:rFonts w:cs="Arial"/>
        </w:rPr>
        <w:t>UO</w:t>
      </w:r>
      <w:r w:rsidR="006916F5" w:rsidRPr="00830FB6">
        <w:rPr>
          <w:rFonts w:cs="Arial"/>
          <w:vertAlign w:val="subscript"/>
        </w:rPr>
        <w:t>2</w:t>
      </w:r>
      <w:r w:rsidR="00CA47EF">
        <w:rPr>
          <w:rFonts w:cs="Arial"/>
          <w:vertAlign w:val="subscript"/>
        </w:rPr>
        <w:t>-x</w:t>
      </w:r>
      <w:r w:rsidR="006916F5" w:rsidRPr="00830FB6">
        <w:rPr>
          <w:rFonts w:cs="Arial"/>
        </w:rPr>
        <w:t xml:space="preserve"> and </w:t>
      </w:r>
      <w:r w:rsidR="007403C5">
        <w:rPr>
          <w:rFonts w:cs="Arial"/>
        </w:rPr>
        <w:t>200 ppm Cr</w:t>
      </w:r>
      <w:r w:rsidR="007403C5" w:rsidRPr="00830FB6">
        <w:rPr>
          <w:rFonts w:cs="Arial"/>
        </w:rPr>
        <w:t xml:space="preserve">-doped </w:t>
      </w:r>
      <w:r w:rsidR="006916F5" w:rsidRPr="00830FB6">
        <w:rPr>
          <w:rFonts w:cs="Arial"/>
        </w:rPr>
        <w:t>(U</w:t>
      </w:r>
      <w:r w:rsidR="00CA47EF" w:rsidRPr="00CA47EF">
        <w:rPr>
          <w:rFonts w:cs="Arial"/>
          <w:vertAlign w:val="subscript"/>
        </w:rPr>
        <w:t>0.7</w:t>
      </w:r>
      <w:r w:rsidR="00CA47EF" w:rsidRPr="00CA47EF">
        <w:rPr>
          <w:rFonts w:cs="Arial"/>
          <w:i/>
          <w:iCs w:val="0"/>
        </w:rPr>
        <w:t>Ln</w:t>
      </w:r>
      <w:r w:rsidR="00CA47EF" w:rsidRPr="00CA47EF">
        <w:rPr>
          <w:rFonts w:cs="Arial"/>
          <w:vertAlign w:val="subscript"/>
        </w:rPr>
        <w:t>0.3</w:t>
      </w:r>
      <w:r w:rsidR="006916F5" w:rsidRPr="00830FB6">
        <w:rPr>
          <w:rFonts w:cs="Arial"/>
        </w:rPr>
        <w:t>)O</w:t>
      </w:r>
      <w:r w:rsidR="006916F5" w:rsidRPr="00830FB6">
        <w:rPr>
          <w:rFonts w:cs="Arial"/>
          <w:vertAlign w:val="subscript"/>
        </w:rPr>
        <w:t>2</w:t>
      </w:r>
      <w:r w:rsidR="00CA47EF">
        <w:rPr>
          <w:rFonts w:cs="Arial"/>
          <w:vertAlign w:val="subscript"/>
        </w:rPr>
        <w:t>-x</w:t>
      </w:r>
      <w:r w:rsidR="006916F5" w:rsidRPr="00830FB6">
        <w:rPr>
          <w:rFonts w:cs="Arial"/>
        </w:rPr>
        <w:t xml:space="preserve"> samples</w:t>
      </w:r>
      <w:r w:rsidR="006916F5">
        <w:rPr>
          <w:rFonts w:cs="Arial"/>
        </w:rPr>
        <w:t xml:space="preserve">, </w:t>
      </w:r>
      <w:r w:rsidR="00453664">
        <w:rPr>
          <w:rFonts w:cs="Arial"/>
        </w:rPr>
        <w:t xml:space="preserve">was </w:t>
      </w:r>
      <w:r w:rsidR="006916F5">
        <w:rPr>
          <w:rFonts w:cs="Arial"/>
        </w:rPr>
        <w:t>used to confirm the formation of UO</w:t>
      </w:r>
      <w:r w:rsidR="006916F5" w:rsidRPr="006916F5">
        <w:rPr>
          <w:rFonts w:cs="Arial"/>
          <w:vertAlign w:val="subscript"/>
        </w:rPr>
        <w:t>2</w:t>
      </w:r>
      <w:r w:rsidR="006916F5">
        <w:rPr>
          <w:rFonts w:cs="Arial"/>
        </w:rPr>
        <w:t xml:space="preserve"> fluorite lattice material</w:t>
      </w:r>
      <w:r w:rsidR="006043E7">
        <w:rPr>
          <w:rFonts w:cs="Arial"/>
        </w:rPr>
        <w:t xml:space="preserve">. </w:t>
      </w:r>
      <w:r w:rsidR="006043E7" w:rsidRPr="00830FB6">
        <w:rPr>
          <w:rFonts w:cs="Arial"/>
        </w:rPr>
        <w:t>Measured data, refined models, difference curve and allowed reflections are according to the determine</w:t>
      </w:r>
      <w:r w:rsidR="003B6E62">
        <w:rPr>
          <w:rFonts w:cs="Arial"/>
        </w:rPr>
        <w:t>d</w:t>
      </w:r>
      <w:r w:rsidR="006043E7" w:rsidRPr="00830FB6">
        <w:rPr>
          <w:rFonts w:cs="Arial"/>
        </w:rPr>
        <w:t xml:space="preserve"> UO</w:t>
      </w:r>
      <w:r w:rsidR="006043E7" w:rsidRPr="00830FB6">
        <w:rPr>
          <w:rFonts w:cs="Arial"/>
          <w:vertAlign w:val="subscript"/>
        </w:rPr>
        <w:t>2</w:t>
      </w:r>
      <w:r w:rsidR="006043E7" w:rsidRPr="00830FB6">
        <w:rPr>
          <w:rFonts w:cs="Arial"/>
        </w:rPr>
        <w:t xml:space="preserve"> </w:t>
      </w:r>
      <m:oMath>
        <m:r>
          <w:rPr>
            <w:rFonts w:ascii="Cambria Math" w:hAnsi="Cambria Math" w:cs="Arial"/>
          </w:rPr>
          <m:t>Fm</m:t>
        </m:r>
        <m:acc>
          <m:accPr>
            <m:chr m:val="̅"/>
            <m:ctrlPr>
              <w:rPr>
                <w:rFonts w:ascii="Cambria Math" w:hAnsi="Cambria Math" w:cs="Arial"/>
                <w:iCs w:val="0"/>
                <w:szCs w:val="22"/>
              </w:rPr>
            </m:ctrlPr>
          </m:accPr>
          <m:e>
            <m:r>
              <w:rPr>
                <w:rFonts w:ascii="Cambria Math" w:hAnsi="Cambria Math" w:cs="Arial"/>
              </w:rPr>
              <m:t>3</m:t>
            </m:r>
          </m:e>
        </m:acc>
        <m:r>
          <w:rPr>
            <w:rFonts w:ascii="Cambria Math" w:hAnsi="Cambria Math" w:cs="Arial"/>
          </w:rPr>
          <m:t>m</m:t>
        </m:r>
      </m:oMath>
      <w:r w:rsidR="006043E7">
        <w:t xml:space="preserve"> </w:t>
      </w:r>
      <w:r w:rsidR="006043E7" w:rsidRPr="00830FB6">
        <w:rPr>
          <w:rFonts w:cs="Arial"/>
        </w:rPr>
        <w:t xml:space="preserve">space group respectively represented by blue markers, </w:t>
      </w:r>
      <w:r w:rsidR="006043E7">
        <w:rPr>
          <w:rFonts w:cs="Arial"/>
        </w:rPr>
        <w:t>cyan</w:t>
      </w:r>
      <w:r w:rsidR="006043E7" w:rsidRPr="00830FB6">
        <w:rPr>
          <w:rFonts w:cs="Arial"/>
        </w:rPr>
        <w:t xml:space="preserve"> lines, red lines and </w:t>
      </w:r>
      <w:r w:rsidR="006043E7">
        <w:rPr>
          <w:rFonts w:cs="Arial"/>
        </w:rPr>
        <w:t xml:space="preserve">purple </w:t>
      </w:r>
      <w:r w:rsidR="006043E7" w:rsidRPr="00830FB6">
        <w:rPr>
          <w:rFonts w:cs="Arial"/>
        </w:rPr>
        <w:t>vertical markers.</w:t>
      </w:r>
    </w:p>
    <w:p w14:paraId="76FB0237" w14:textId="40D4B6B6" w:rsidR="006916F5" w:rsidRDefault="006916F5" w:rsidP="006916F5">
      <w:pPr>
        <w:pStyle w:val="Caption"/>
      </w:pPr>
    </w:p>
    <w:p w14:paraId="04175AEF" w14:textId="6FF2199F" w:rsidR="00EB582C" w:rsidRDefault="006043E7" w:rsidP="00EB582C">
      <w:r>
        <w:lastRenderedPageBreak/>
        <w:fldChar w:fldCharType="begin"/>
      </w:r>
      <w:r>
        <w:instrText xml:space="preserve"> REF _Ref204948850 \h </w:instrText>
      </w:r>
      <w:r>
        <w:fldChar w:fldCharType="separate"/>
      </w:r>
      <w:r w:rsidR="00ED60E0">
        <w:t xml:space="preserve">Supplementary Figure </w:t>
      </w:r>
      <w:r w:rsidR="00ED60E0">
        <w:rPr>
          <w:noProof/>
        </w:rPr>
        <w:t>2</w:t>
      </w:r>
      <w:r>
        <w:fldChar w:fldCharType="end"/>
      </w:r>
      <w:r>
        <w:t xml:space="preserve"> display Rietveld refinement profiles for the synthesised perovskite PrCrO</w:t>
      </w:r>
      <w:r w:rsidRPr="006043E7">
        <w:rPr>
          <w:vertAlign w:val="subscript"/>
        </w:rPr>
        <w:t>3</w:t>
      </w:r>
      <w:r>
        <w:t xml:space="preserve"> and GdCrO</w:t>
      </w:r>
      <w:r w:rsidRPr="006043E7">
        <w:rPr>
          <w:vertAlign w:val="subscript"/>
        </w:rPr>
        <w:t>3</w:t>
      </w:r>
      <w:r>
        <w:t xml:space="preserve"> materials.</w:t>
      </w:r>
    </w:p>
    <w:p w14:paraId="1FACB0D1" w14:textId="77777777" w:rsidR="00663857" w:rsidRDefault="00663857" w:rsidP="00663857">
      <w:pPr>
        <w:keepNext/>
      </w:pPr>
      <w:r w:rsidRPr="00663857">
        <w:rPr>
          <w:noProof/>
        </w:rPr>
        <w:drawing>
          <wp:inline distT="0" distB="0" distL="0" distR="0" wp14:anchorId="4DBFAFAF" wp14:editId="5E0DB0A2">
            <wp:extent cx="5731507" cy="4387739"/>
            <wp:effectExtent l="0" t="0" r="3175" b="0"/>
            <wp:docPr id="1242617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17667"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07" cy="4387739"/>
                    </a:xfrm>
                    <a:prstGeom prst="rect">
                      <a:avLst/>
                    </a:prstGeom>
                  </pic:spPr>
                </pic:pic>
              </a:graphicData>
            </a:graphic>
          </wp:inline>
        </w:drawing>
      </w:r>
    </w:p>
    <w:p w14:paraId="65554CBC" w14:textId="6B9C7050" w:rsidR="00663857" w:rsidRDefault="00643F52" w:rsidP="00663857">
      <w:pPr>
        <w:pStyle w:val="Caption"/>
      </w:pPr>
      <w:bookmarkStart w:id="6" w:name="_Ref204948850"/>
      <w:r>
        <w:t xml:space="preserve">Supplementary </w:t>
      </w:r>
      <w:r w:rsidR="00663857">
        <w:t xml:space="preserve">Figure </w:t>
      </w:r>
      <w:fldSimple w:instr=" SEQ Figure \* ARABIC ">
        <w:r w:rsidR="00ED60E0">
          <w:rPr>
            <w:noProof/>
          </w:rPr>
          <w:t>2</w:t>
        </w:r>
      </w:fldSimple>
      <w:bookmarkEnd w:id="6"/>
      <w:r w:rsidR="00663857">
        <w:t xml:space="preserve"> – Rietveld refinement of</w:t>
      </w:r>
      <w:r w:rsidR="00453664">
        <w:t xml:space="preserve"> the</w:t>
      </w:r>
      <w:r w:rsidR="00663857">
        <w:t xml:space="preserve"> XRD data obtained </w:t>
      </w:r>
      <w:r w:rsidR="00453664">
        <w:t>using</w:t>
      </w:r>
      <w:r w:rsidR="00663857">
        <w:t xml:space="preserve"> Brucker D4 XRD</w:t>
      </w:r>
      <w:r w:rsidR="00663857" w:rsidRPr="006916F5">
        <w:rPr>
          <w:rFonts w:cs="Arial"/>
        </w:rPr>
        <w:t xml:space="preserve"> </w:t>
      </w:r>
      <w:r w:rsidR="00663857">
        <w:rPr>
          <w:rFonts w:cs="Arial"/>
        </w:rPr>
        <w:t>for PrCrO</w:t>
      </w:r>
      <w:r w:rsidR="00663857" w:rsidRPr="00663857">
        <w:rPr>
          <w:rFonts w:cs="Arial"/>
          <w:vertAlign w:val="subscript"/>
        </w:rPr>
        <w:t>3</w:t>
      </w:r>
      <w:r w:rsidR="00663857">
        <w:rPr>
          <w:rFonts w:cs="Arial"/>
        </w:rPr>
        <w:t xml:space="preserve"> and GdCrO</w:t>
      </w:r>
      <w:r w:rsidR="00663857" w:rsidRPr="00663857">
        <w:rPr>
          <w:rFonts w:cs="Arial"/>
          <w:vertAlign w:val="subscript"/>
        </w:rPr>
        <w:t>3</w:t>
      </w:r>
      <w:r w:rsidR="00663857">
        <w:rPr>
          <w:rFonts w:cs="Arial"/>
        </w:rPr>
        <w:t xml:space="preserve"> materials. </w:t>
      </w:r>
      <w:r w:rsidR="00453664">
        <w:rPr>
          <w:rFonts w:cs="Arial"/>
        </w:rPr>
        <w:t>The r</w:t>
      </w:r>
      <w:r w:rsidR="00663857">
        <w:rPr>
          <w:rFonts w:cs="Arial"/>
        </w:rPr>
        <w:t>esults confirm the synthesis of targeted LnCrO</w:t>
      </w:r>
      <w:r w:rsidR="00663857" w:rsidRPr="00663857">
        <w:rPr>
          <w:rFonts w:cs="Arial"/>
          <w:vertAlign w:val="subscript"/>
        </w:rPr>
        <w:t>3</w:t>
      </w:r>
      <w:r w:rsidR="00663857">
        <w:rPr>
          <w:rFonts w:cs="Arial"/>
        </w:rPr>
        <w:t xml:space="preserve"> perovskite material.</w:t>
      </w:r>
      <w:r w:rsidR="009F0AE7">
        <w:rPr>
          <w:rFonts w:cs="Arial"/>
        </w:rPr>
        <w:t xml:space="preserve"> </w:t>
      </w:r>
      <w:r w:rsidR="002C2629" w:rsidRPr="00830FB6">
        <w:rPr>
          <w:rFonts w:cs="Arial"/>
        </w:rPr>
        <w:t xml:space="preserve">Measured data, refined models, difference curve and allowed reflections are according to the </w:t>
      </w:r>
      <m:oMath>
        <m:r>
          <w:rPr>
            <w:rFonts w:ascii="Cambria Math" w:hAnsi="Cambria Math" w:cs="Arial"/>
          </w:rPr>
          <m:t>Pbnm</m:t>
        </m:r>
      </m:oMath>
      <w:r w:rsidR="002C2629" w:rsidRPr="00830FB6">
        <w:rPr>
          <w:rFonts w:cs="Arial"/>
        </w:rPr>
        <w:t xml:space="preserve"> space group respectively represented by blue markers, </w:t>
      </w:r>
      <w:r w:rsidR="002C2629">
        <w:rPr>
          <w:rFonts w:cs="Arial"/>
        </w:rPr>
        <w:t>cyan</w:t>
      </w:r>
      <w:r w:rsidR="002C2629" w:rsidRPr="00830FB6">
        <w:rPr>
          <w:rFonts w:cs="Arial"/>
        </w:rPr>
        <w:t xml:space="preserve"> lines, red lines and </w:t>
      </w:r>
      <w:r w:rsidR="002C2629">
        <w:rPr>
          <w:rFonts w:cs="Arial"/>
        </w:rPr>
        <w:t xml:space="preserve">purple </w:t>
      </w:r>
      <w:r w:rsidR="002C2629" w:rsidRPr="00830FB6">
        <w:rPr>
          <w:rFonts w:cs="Arial"/>
        </w:rPr>
        <w:t>vertical markers</w:t>
      </w:r>
      <w:r w:rsidR="002C2629">
        <w:rPr>
          <w:rFonts w:cs="Arial"/>
        </w:rPr>
        <w:t>.</w:t>
      </w:r>
    </w:p>
    <w:p w14:paraId="4634C590" w14:textId="77777777" w:rsidR="00FE25B9" w:rsidRDefault="00FE25B9">
      <w:pPr>
        <w:spacing w:line="259" w:lineRule="auto"/>
        <w:jc w:val="left"/>
        <w:rPr>
          <w:rFonts w:eastAsiaTheme="majorEastAsia" w:cstheme="majorBidi"/>
          <w:b/>
          <w:sz w:val="40"/>
          <w:szCs w:val="40"/>
        </w:rPr>
      </w:pPr>
      <w:r>
        <w:br w:type="page"/>
      </w:r>
    </w:p>
    <w:p w14:paraId="3B81064F" w14:textId="54A0D8A9" w:rsidR="003E363F" w:rsidRPr="00ED60E0" w:rsidRDefault="003E363F" w:rsidP="003E363F">
      <w:pPr>
        <w:pStyle w:val="Heading1"/>
        <w:rPr>
          <w:sz w:val="36"/>
          <w:szCs w:val="36"/>
        </w:rPr>
      </w:pPr>
      <w:r w:rsidRPr="00ED60E0">
        <w:rPr>
          <w:sz w:val="36"/>
          <w:szCs w:val="36"/>
        </w:rPr>
        <w:lastRenderedPageBreak/>
        <w:t xml:space="preserve">Supplementary Information Note 2. Stopping Range of Ions in Matter </w:t>
      </w:r>
      <w:r w:rsidR="00ED60E0">
        <w:rPr>
          <w:sz w:val="36"/>
          <w:szCs w:val="36"/>
        </w:rPr>
        <w:t>R</w:t>
      </w:r>
      <w:r w:rsidRPr="00ED60E0">
        <w:rPr>
          <w:sz w:val="36"/>
          <w:szCs w:val="36"/>
        </w:rPr>
        <w:t>esults</w:t>
      </w:r>
    </w:p>
    <w:p w14:paraId="5FDBD0E6" w14:textId="54F956E2" w:rsidR="003E363F" w:rsidRDefault="003E363F" w:rsidP="003E363F">
      <w:r>
        <w:fldChar w:fldCharType="begin"/>
      </w:r>
      <w:r>
        <w:instrText xml:space="preserve"> REF _Ref204949713 \h </w:instrText>
      </w:r>
      <w:r>
        <w:fldChar w:fldCharType="separate"/>
      </w:r>
      <w:r w:rsidR="00ED60E0">
        <w:t xml:space="preserve">Supplementary Figure </w:t>
      </w:r>
      <w:r w:rsidR="00ED60E0">
        <w:rPr>
          <w:noProof/>
        </w:rPr>
        <w:t>3</w:t>
      </w:r>
      <w:r>
        <w:fldChar w:fldCharType="end"/>
      </w:r>
      <w:r>
        <w:t xml:space="preserve"> shows the results of the SRIM calculations for the stopping range of 1.3 GeV </w:t>
      </w:r>
      <w:r w:rsidRPr="00666BBD">
        <w:rPr>
          <w:vertAlign w:val="superscript"/>
        </w:rPr>
        <w:t>197</w:t>
      </w:r>
      <w:r>
        <w:t>Au</w:t>
      </w:r>
      <w:r w:rsidRPr="00D61E6F">
        <w:rPr>
          <w:rFonts w:cs="Arial"/>
          <w:vertAlign w:val="superscript"/>
        </w:rPr>
        <w:t>+</w:t>
      </w:r>
      <w:r>
        <w:t xml:space="preserve"> ions in the perovskite PrCrO</w:t>
      </w:r>
      <w:r w:rsidRPr="007A4522">
        <w:rPr>
          <w:vertAlign w:val="subscript"/>
        </w:rPr>
        <w:t>3</w:t>
      </w:r>
      <w:r>
        <w:t xml:space="preserve"> and GdCrO</w:t>
      </w:r>
      <w:r w:rsidRPr="007A4522">
        <w:rPr>
          <w:vertAlign w:val="subscript"/>
        </w:rPr>
        <w:t>3</w:t>
      </w:r>
      <w:r>
        <w:t xml:space="preserve"> materials.</w:t>
      </w:r>
    </w:p>
    <w:p w14:paraId="0EE9FD58" w14:textId="5CA4F675" w:rsidR="003E363F" w:rsidRDefault="003E363F" w:rsidP="003E363F">
      <w:pPr>
        <w:keepNext/>
      </w:pPr>
      <w:r>
        <w:rPr>
          <w:noProof/>
        </w:rPr>
        <w:drawing>
          <wp:inline distT="0" distB="0" distL="0" distR="0" wp14:anchorId="204C4B8E" wp14:editId="3F8FDA6B">
            <wp:extent cx="5719445" cy="5539938"/>
            <wp:effectExtent l="0" t="0" r="0" b="3810"/>
            <wp:docPr id="19051156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15625" name="Picture 1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19445" cy="5539938"/>
                    </a:xfrm>
                    <a:prstGeom prst="rect">
                      <a:avLst/>
                    </a:prstGeom>
                    <a:noFill/>
                    <a:ln>
                      <a:noFill/>
                    </a:ln>
                  </pic:spPr>
                </pic:pic>
              </a:graphicData>
            </a:graphic>
          </wp:inline>
        </w:drawing>
      </w:r>
    </w:p>
    <w:p w14:paraId="41A8E120" w14:textId="2FE73C01" w:rsidR="003E363F" w:rsidRDefault="003E363F" w:rsidP="003E363F">
      <w:pPr>
        <w:pStyle w:val="Caption"/>
      </w:pPr>
      <w:bookmarkStart w:id="7" w:name="_Ref204949713"/>
      <w:r>
        <w:t xml:space="preserve">Supplementary Figure </w:t>
      </w:r>
      <w:fldSimple w:instr=" SEQ Figure \* ARABIC ">
        <w:r w:rsidR="00ED60E0">
          <w:rPr>
            <w:noProof/>
          </w:rPr>
          <w:t>3</w:t>
        </w:r>
      </w:fldSimple>
      <w:bookmarkEnd w:id="7"/>
      <w:r>
        <w:t xml:space="preserve"> – SRIM calculation results of the </w:t>
      </w:r>
      <w:r w:rsidRPr="00FE25B9">
        <w:rPr>
          <w:vertAlign w:val="superscript"/>
        </w:rPr>
        <w:t>197</w:t>
      </w:r>
      <w:r>
        <w:t>Au</w:t>
      </w:r>
      <w:r w:rsidRPr="00D61E6F">
        <w:rPr>
          <w:rFonts w:cs="Arial"/>
          <w:vertAlign w:val="superscript"/>
        </w:rPr>
        <w:t>+</w:t>
      </w:r>
      <w:r>
        <w:t xml:space="preserve"> ions stopping ranges in PrCrO</w:t>
      </w:r>
      <w:r w:rsidRPr="00FE25B9">
        <w:rPr>
          <w:vertAlign w:val="subscript"/>
        </w:rPr>
        <w:t>3</w:t>
      </w:r>
      <w:r>
        <w:t xml:space="preserve"> and GdCrO</w:t>
      </w:r>
      <w:r w:rsidRPr="00FE25B9">
        <w:rPr>
          <w:vertAlign w:val="subscript"/>
        </w:rPr>
        <w:t>3</w:t>
      </w:r>
      <w:r>
        <w:t xml:space="preserve"> materials: full damage cascades in a) PrCrO</w:t>
      </w:r>
      <w:r w:rsidRPr="008E247C">
        <w:rPr>
          <w:vertAlign w:val="subscript"/>
        </w:rPr>
        <w:t>3</w:t>
      </w:r>
      <w:r>
        <w:t>, b) GdCrO</w:t>
      </w:r>
      <w:r w:rsidRPr="008E247C">
        <w:rPr>
          <w:vertAlign w:val="subscript"/>
        </w:rPr>
        <w:t>3</w:t>
      </w:r>
      <w:r>
        <w:t xml:space="preserve"> and ion stopping ranges in c) PrCrO</w:t>
      </w:r>
      <w:r w:rsidRPr="008E247C">
        <w:rPr>
          <w:vertAlign w:val="subscript"/>
        </w:rPr>
        <w:t>3</w:t>
      </w:r>
      <w:r>
        <w:t>, d) GdCrO</w:t>
      </w:r>
      <w:r w:rsidRPr="008E247C">
        <w:rPr>
          <w:vertAlign w:val="subscript"/>
        </w:rPr>
        <w:t>3</w:t>
      </w:r>
    </w:p>
    <w:p w14:paraId="2C6E8D01" w14:textId="4BD3C2A0" w:rsidR="003E363F" w:rsidRPr="00ED60E0" w:rsidRDefault="003E363F" w:rsidP="003E363F">
      <w:pPr>
        <w:pStyle w:val="Heading1"/>
        <w:rPr>
          <w:sz w:val="36"/>
          <w:szCs w:val="36"/>
        </w:rPr>
      </w:pPr>
      <w:r w:rsidRPr="00ED60E0">
        <w:rPr>
          <w:sz w:val="36"/>
          <w:szCs w:val="36"/>
        </w:rPr>
        <w:lastRenderedPageBreak/>
        <w:t xml:space="preserve">Supplementary Information Note 3. X-ray </w:t>
      </w:r>
      <w:r w:rsidR="00ED60E0">
        <w:rPr>
          <w:sz w:val="36"/>
          <w:szCs w:val="36"/>
        </w:rPr>
        <w:t>P</w:t>
      </w:r>
      <w:r w:rsidRPr="00ED60E0">
        <w:rPr>
          <w:sz w:val="36"/>
          <w:szCs w:val="36"/>
        </w:rPr>
        <w:t xml:space="preserve">enetration </w:t>
      </w:r>
      <w:r w:rsidR="00ED60E0">
        <w:rPr>
          <w:sz w:val="36"/>
          <w:szCs w:val="36"/>
        </w:rPr>
        <w:t>D</w:t>
      </w:r>
      <w:r w:rsidRPr="00ED60E0">
        <w:rPr>
          <w:sz w:val="36"/>
          <w:szCs w:val="36"/>
        </w:rPr>
        <w:t xml:space="preserve">epth </w:t>
      </w:r>
      <w:r w:rsidR="00ED60E0">
        <w:rPr>
          <w:sz w:val="36"/>
          <w:szCs w:val="36"/>
        </w:rPr>
        <w:t>C</w:t>
      </w:r>
      <w:r w:rsidRPr="00ED60E0">
        <w:rPr>
          <w:sz w:val="36"/>
          <w:szCs w:val="36"/>
        </w:rPr>
        <w:t>alculations</w:t>
      </w:r>
    </w:p>
    <w:p w14:paraId="28242BA4" w14:textId="533DFF7B" w:rsidR="003E363F" w:rsidRDefault="003E363F" w:rsidP="003E363F">
      <w:r>
        <w:fldChar w:fldCharType="begin"/>
      </w:r>
      <w:r>
        <w:instrText xml:space="preserve"> REF _Ref204949750 \h </w:instrText>
      </w:r>
      <w:r>
        <w:fldChar w:fldCharType="separate"/>
      </w:r>
      <w:r w:rsidR="00ED60E0">
        <w:t xml:space="preserve">Supplementary Figure </w:t>
      </w:r>
      <w:r w:rsidR="00ED60E0">
        <w:rPr>
          <w:noProof/>
        </w:rPr>
        <w:t>4</w:t>
      </w:r>
      <w:r>
        <w:fldChar w:fldCharType="end"/>
      </w:r>
      <w:r>
        <w:t xml:space="preserve"> shows the X-ray with a wavelength of </w:t>
      </w:r>
      <w:r w:rsidRPr="002348BB">
        <w:t>1.0785</w:t>
      </w:r>
      <w:r>
        <w:t> </w:t>
      </w:r>
      <w:r w:rsidRPr="00C17895">
        <w:t>Å</w:t>
      </w:r>
      <w:r>
        <w:t xml:space="preserve"> penetration depth results for the perovskite PrCrO</w:t>
      </w:r>
      <w:r w:rsidRPr="007A4522">
        <w:rPr>
          <w:vertAlign w:val="subscript"/>
        </w:rPr>
        <w:t>3</w:t>
      </w:r>
      <w:r>
        <w:t xml:space="preserve"> and GdCrO</w:t>
      </w:r>
      <w:r w:rsidRPr="007A4522">
        <w:rPr>
          <w:vertAlign w:val="subscript"/>
        </w:rPr>
        <w:t>3</w:t>
      </w:r>
      <w:r>
        <w:t xml:space="preserve"> materials for the grazing angles range used in the experiment.</w:t>
      </w:r>
    </w:p>
    <w:p w14:paraId="0EAB08F9" w14:textId="77777777" w:rsidR="003E363F" w:rsidRDefault="003E363F" w:rsidP="003E363F">
      <w:pPr>
        <w:keepNext/>
      </w:pPr>
      <w:r w:rsidRPr="00507C01">
        <w:rPr>
          <w:noProof/>
        </w:rPr>
        <w:drawing>
          <wp:inline distT="0" distB="0" distL="0" distR="0" wp14:anchorId="69B2A85C" wp14:editId="0794A788">
            <wp:extent cx="5641675" cy="4318968"/>
            <wp:effectExtent l="0" t="0" r="0" b="5715"/>
            <wp:docPr id="1418949454" name="Picture 1" descr="A graph of a cur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949454" name="Picture 1" descr="A graph of a curv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41675" cy="4318968"/>
                    </a:xfrm>
                    <a:prstGeom prst="rect">
                      <a:avLst/>
                    </a:prstGeom>
                  </pic:spPr>
                </pic:pic>
              </a:graphicData>
            </a:graphic>
          </wp:inline>
        </w:drawing>
      </w:r>
    </w:p>
    <w:p w14:paraId="5283FC7E" w14:textId="561EB18D" w:rsidR="003E363F" w:rsidRDefault="003E363F" w:rsidP="003E363F">
      <w:pPr>
        <w:pStyle w:val="Caption"/>
      </w:pPr>
      <w:bookmarkStart w:id="8" w:name="_Ref204949750"/>
      <w:r>
        <w:t xml:space="preserve">Supplementary Figure </w:t>
      </w:r>
      <w:fldSimple w:instr=" SEQ Figure \* ARABIC ">
        <w:r w:rsidR="00ED60E0">
          <w:rPr>
            <w:noProof/>
          </w:rPr>
          <w:t>4</w:t>
        </w:r>
      </w:fldSimple>
      <w:bookmarkEnd w:id="8"/>
      <w:r>
        <w:t xml:space="preserve"> – Penetration depth of the X-rays with a wavelength of </w:t>
      </w:r>
      <w:r w:rsidRPr="002348BB">
        <w:t>1.0785</w:t>
      </w:r>
      <w:r>
        <w:t> </w:t>
      </w:r>
      <w:r w:rsidRPr="00C17895">
        <w:t>Å</w:t>
      </w:r>
      <w:r>
        <w:t xml:space="preserve"> calculated for PrCrO</w:t>
      </w:r>
      <w:r w:rsidRPr="00507C01">
        <w:rPr>
          <w:vertAlign w:val="subscript"/>
        </w:rPr>
        <w:t>3</w:t>
      </w:r>
      <w:r>
        <w:t xml:space="preserve"> (red) and GdCrO</w:t>
      </w:r>
      <w:r w:rsidRPr="00507C01">
        <w:rPr>
          <w:vertAlign w:val="subscript"/>
        </w:rPr>
        <w:t>3</w:t>
      </w:r>
      <w:r>
        <w:t xml:space="preserve"> (blue) materials for the grazing angles range: 0-15°.</w:t>
      </w:r>
    </w:p>
    <w:p w14:paraId="2C7A44EB" w14:textId="77777777" w:rsidR="003E363F" w:rsidRDefault="003E363F" w:rsidP="003E363F">
      <w:pPr>
        <w:spacing w:line="259" w:lineRule="auto"/>
        <w:jc w:val="left"/>
        <w:rPr>
          <w:rFonts w:eastAsiaTheme="majorEastAsia" w:cstheme="majorBidi"/>
          <w:b/>
          <w:sz w:val="40"/>
          <w:szCs w:val="40"/>
        </w:rPr>
      </w:pPr>
      <w:r>
        <w:br w:type="page"/>
      </w:r>
    </w:p>
    <w:p w14:paraId="41DA6283" w14:textId="69C42D02" w:rsidR="00EB582C" w:rsidRPr="00ED60E0" w:rsidRDefault="00EB582C" w:rsidP="00EB582C">
      <w:pPr>
        <w:pStyle w:val="Heading1"/>
        <w:rPr>
          <w:sz w:val="36"/>
          <w:szCs w:val="36"/>
        </w:rPr>
      </w:pPr>
      <w:r w:rsidRPr="00ED60E0">
        <w:rPr>
          <w:sz w:val="36"/>
          <w:szCs w:val="36"/>
        </w:rPr>
        <w:lastRenderedPageBreak/>
        <w:t>Supplementary</w:t>
      </w:r>
      <w:r w:rsidR="00D22C6C" w:rsidRPr="00ED60E0">
        <w:rPr>
          <w:sz w:val="36"/>
          <w:szCs w:val="36"/>
        </w:rPr>
        <w:t xml:space="preserve"> Information</w:t>
      </w:r>
      <w:r w:rsidRPr="00ED60E0">
        <w:rPr>
          <w:sz w:val="36"/>
          <w:szCs w:val="36"/>
        </w:rPr>
        <w:t xml:space="preserve"> </w:t>
      </w:r>
      <w:r w:rsidR="00F85E0A" w:rsidRPr="00ED60E0">
        <w:rPr>
          <w:sz w:val="36"/>
          <w:szCs w:val="36"/>
        </w:rPr>
        <w:t>N</w:t>
      </w:r>
      <w:r w:rsidRPr="00ED60E0">
        <w:rPr>
          <w:sz w:val="36"/>
          <w:szCs w:val="36"/>
        </w:rPr>
        <w:t xml:space="preserve">ote </w:t>
      </w:r>
      <w:r w:rsidR="003E363F" w:rsidRPr="00ED60E0">
        <w:rPr>
          <w:sz w:val="36"/>
          <w:szCs w:val="36"/>
        </w:rPr>
        <w:t>4</w:t>
      </w:r>
      <w:r w:rsidR="00D22C6C" w:rsidRPr="00ED60E0">
        <w:rPr>
          <w:sz w:val="36"/>
          <w:szCs w:val="36"/>
        </w:rPr>
        <w:t>. Combined XANES Spectra</w:t>
      </w:r>
    </w:p>
    <w:p w14:paraId="7510DC52" w14:textId="105A56BD" w:rsidR="00EB582C" w:rsidRPr="00D22C6C" w:rsidRDefault="009C757B" w:rsidP="00BA31E5">
      <w:r>
        <w:fldChar w:fldCharType="begin"/>
      </w:r>
      <w:r>
        <w:instrText xml:space="preserve"> REF _Ref204949361 \h </w:instrText>
      </w:r>
      <w:r>
        <w:fldChar w:fldCharType="separate"/>
      </w:r>
      <w:r w:rsidR="00ED60E0">
        <w:t xml:space="preserve">Supplementary Figure </w:t>
      </w:r>
      <w:r w:rsidR="00ED60E0">
        <w:rPr>
          <w:noProof/>
        </w:rPr>
        <w:t>5</w:t>
      </w:r>
      <w:r>
        <w:fldChar w:fldCharType="end"/>
      </w:r>
      <w:r>
        <w:t xml:space="preserve"> shows </w:t>
      </w:r>
      <w:r w:rsidR="00D22C6C">
        <w:t>the c</w:t>
      </w:r>
      <w:r w:rsidR="00EB582C">
        <w:t xml:space="preserve">ombined </w:t>
      </w:r>
      <w:r>
        <w:t>HERFD-</w:t>
      </w:r>
      <w:r w:rsidR="00EB582C">
        <w:t xml:space="preserve">XANES spectra for </w:t>
      </w:r>
      <w:r w:rsidR="007403C5">
        <w:rPr>
          <w:rFonts w:cs="Arial"/>
        </w:rPr>
        <w:t>200 ppm Cr</w:t>
      </w:r>
      <w:r w:rsidR="007403C5" w:rsidRPr="00830FB6">
        <w:rPr>
          <w:rFonts w:cs="Arial"/>
        </w:rPr>
        <w:t xml:space="preserve">-doped </w:t>
      </w:r>
      <w:r w:rsidR="00D22C6C" w:rsidRPr="00830FB6">
        <w:rPr>
          <w:rFonts w:cs="Arial"/>
        </w:rPr>
        <w:t>(U</w:t>
      </w:r>
      <w:r w:rsidR="00D22C6C" w:rsidRPr="00830FB6">
        <w:rPr>
          <w:rFonts w:cs="Arial"/>
          <w:vertAlign w:val="subscript"/>
        </w:rPr>
        <w:t>0.7</w:t>
      </w:r>
      <w:r w:rsidR="00D22C6C">
        <w:rPr>
          <w:rFonts w:cs="Arial"/>
        </w:rPr>
        <w:t>Pr</w:t>
      </w:r>
      <w:r w:rsidR="00D22C6C" w:rsidRPr="00830FB6">
        <w:rPr>
          <w:rFonts w:cs="Arial"/>
          <w:vertAlign w:val="subscript"/>
        </w:rPr>
        <w:t>0.3</w:t>
      </w:r>
      <w:r w:rsidR="00D22C6C" w:rsidRPr="00830FB6">
        <w:rPr>
          <w:rFonts w:cs="Arial"/>
        </w:rPr>
        <w:t>)O</w:t>
      </w:r>
      <w:r w:rsidR="00D22C6C" w:rsidRPr="00830FB6">
        <w:rPr>
          <w:rFonts w:cs="Arial"/>
          <w:vertAlign w:val="subscript"/>
        </w:rPr>
        <w:t>2</w:t>
      </w:r>
      <w:r w:rsidR="00D22C6C">
        <w:rPr>
          <w:rFonts w:cs="Arial"/>
          <w:vertAlign w:val="subscript"/>
        </w:rPr>
        <w:t>±x</w:t>
      </w:r>
      <w:r w:rsidR="00D22C6C">
        <w:t xml:space="preserve"> </w:t>
      </w:r>
      <w:r w:rsidR="00EB582C">
        <w:t xml:space="preserve">sample </w:t>
      </w:r>
      <w:r w:rsidR="00D22C6C">
        <w:t>together with</w:t>
      </w:r>
      <w:r w:rsidR="00EB582C">
        <w:t xml:space="preserve"> all </w:t>
      </w:r>
      <w:r w:rsidR="00D22C6C">
        <w:t xml:space="preserve">Cr </w:t>
      </w:r>
      <w:r w:rsidR="00EB582C">
        <w:t>standards</w:t>
      </w:r>
      <w:r w:rsidR="00D22C6C">
        <w:t xml:space="preserve"> </w:t>
      </w:r>
      <w:r>
        <w:t>as well as</w:t>
      </w:r>
      <w:r w:rsidR="00D22C6C">
        <w:t xml:space="preserve"> </w:t>
      </w:r>
      <w:r w:rsidR="00D22C6C" w:rsidRPr="009C757B">
        <w:rPr>
          <w:i/>
          <w:iCs/>
        </w:rPr>
        <w:t>Ln</w:t>
      </w:r>
      <w:r w:rsidR="00D22C6C">
        <w:t>-free Cr-doped UO</w:t>
      </w:r>
      <w:r w:rsidR="00D22C6C" w:rsidRPr="00D22C6C">
        <w:rPr>
          <w:vertAlign w:val="subscript"/>
        </w:rPr>
        <w:t>2</w:t>
      </w:r>
      <w:r>
        <w:rPr>
          <w:vertAlign w:val="subscript"/>
        </w:rPr>
        <w:t>±x</w:t>
      </w:r>
      <w:r w:rsidR="00D22C6C">
        <w:t xml:space="preserve"> bulk sample and Cr-doped UO</w:t>
      </w:r>
      <w:r w:rsidR="00D22C6C" w:rsidRPr="009C757B">
        <w:rPr>
          <w:vertAlign w:val="subscript"/>
        </w:rPr>
        <w:t>2</w:t>
      </w:r>
      <w:r w:rsidRPr="009C757B">
        <w:rPr>
          <w:vertAlign w:val="subscript"/>
        </w:rPr>
        <w:t>±x</w:t>
      </w:r>
      <w:r w:rsidR="00D22C6C">
        <w:t xml:space="preserve"> single crystal sample</w:t>
      </w:r>
      <w:r>
        <w:t>.</w:t>
      </w:r>
    </w:p>
    <w:p w14:paraId="59DBDB51" w14:textId="77777777" w:rsidR="00144937" w:rsidRDefault="00144937" w:rsidP="00144937">
      <w:pPr>
        <w:keepNext/>
      </w:pPr>
      <w:r w:rsidRPr="00144937">
        <w:rPr>
          <w:noProof/>
        </w:rPr>
        <w:drawing>
          <wp:inline distT="0" distB="0" distL="0" distR="0" wp14:anchorId="76C03FB6" wp14:editId="71F62B2C">
            <wp:extent cx="5728439" cy="4385391"/>
            <wp:effectExtent l="0" t="0" r="5715" b="0"/>
            <wp:docPr id="1144889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89172"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8439" cy="4385391"/>
                    </a:xfrm>
                    <a:prstGeom prst="rect">
                      <a:avLst/>
                    </a:prstGeom>
                  </pic:spPr>
                </pic:pic>
              </a:graphicData>
            </a:graphic>
          </wp:inline>
        </w:drawing>
      </w:r>
    </w:p>
    <w:p w14:paraId="36367119" w14:textId="454A4453" w:rsidR="00144937" w:rsidRDefault="00643F52" w:rsidP="00144937">
      <w:pPr>
        <w:pStyle w:val="Caption"/>
      </w:pPr>
      <w:bookmarkStart w:id="9" w:name="_Ref204949361"/>
      <w:r>
        <w:t xml:space="preserve">Supplementary </w:t>
      </w:r>
      <w:r w:rsidR="00144937">
        <w:t xml:space="preserve">Figure </w:t>
      </w:r>
      <w:fldSimple w:instr=" SEQ Figure \* ARABIC ">
        <w:r w:rsidR="00ED60E0">
          <w:rPr>
            <w:noProof/>
          </w:rPr>
          <w:t>5</w:t>
        </w:r>
      </w:fldSimple>
      <w:bookmarkEnd w:id="9"/>
      <w:r w:rsidR="00144937">
        <w:t xml:space="preserve"> –</w:t>
      </w:r>
      <w:r w:rsidR="00144937" w:rsidRPr="00144937">
        <w:t xml:space="preserve"> </w:t>
      </w:r>
      <w:r w:rsidR="00144937">
        <w:t xml:space="preserve">Normalised </w:t>
      </w:r>
      <w:r w:rsidR="00FE0AF0">
        <w:t xml:space="preserve">combined </w:t>
      </w:r>
      <w:r w:rsidR="00144937">
        <w:t xml:space="preserve">HERFD-XANES Cr K-edge spectra for </w:t>
      </w:r>
      <w:r w:rsidR="007403C5">
        <w:rPr>
          <w:rFonts w:cs="Arial"/>
        </w:rPr>
        <w:t>200 ppm Cr</w:t>
      </w:r>
      <w:r w:rsidR="007403C5" w:rsidRPr="00830FB6">
        <w:rPr>
          <w:rFonts w:cs="Arial"/>
        </w:rPr>
        <w:t xml:space="preserve">-doped </w:t>
      </w:r>
      <w:r w:rsidR="00144937" w:rsidRPr="00830FB6">
        <w:rPr>
          <w:rFonts w:cs="Arial"/>
        </w:rPr>
        <w:t>(U</w:t>
      </w:r>
      <w:r w:rsidR="00144937" w:rsidRPr="00830FB6">
        <w:rPr>
          <w:rFonts w:cs="Arial"/>
          <w:vertAlign w:val="subscript"/>
        </w:rPr>
        <w:t>0.7</w:t>
      </w:r>
      <w:r w:rsidR="00144937">
        <w:rPr>
          <w:rFonts w:cs="Arial"/>
        </w:rPr>
        <w:t>Pr</w:t>
      </w:r>
      <w:r w:rsidR="00144937" w:rsidRPr="00830FB6">
        <w:rPr>
          <w:rFonts w:cs="Arial"/>
          <w:vertAlign w:val="subscript"/>
        </w:rPr>
        <w:t>0.3</w:t>
      </w:r>
      <w:r w:rsidR="00144937" w:rsidRPr="00830FB6">
        <w:rPr>
          <w:rFonts w:cs="Arial"/>
        </w:rPr>
        <w:t>)O</w:t>
      </w:r>
      <w:r w:rsidR="00144937" w:rsidRPr="00830FB6">
        <w:rPr>
          <w:rFonts w:cs="Arial"/>
          <w:vertAlign w:val="subscript"/>
        </w:rPr>
        <w:t>2</w:t>
      </w:r>
      <w:r w:rsidR="00CA47EF">
        <w:rPr>
          <w:rFonts w:cs="Arial"/>
          <w:vertAlign w:val="subscript"/>
        </w:rPr>
        <w:t>-</w:t>
      </w:r>
      <w:r w:rsidR="00D22C6C">
        <w:rPr>
          <w:rFonts w:cs="Arial"/>
          <w:vertAlign w:val="subscript"/>
        </w:rPr>
        <w:t>x</w:t>
      </w:r>
      <w:r w:rsidR="00144937">
        <w:t xml:space="preserve"> sample </w:t>
      </w:r>
      <w:r w:rsidR="00144937" w:rsidRPr="00785A52">
        <w:t>compared with the</w:t>
      </w:r>
      <w:r w:rsidR="00144937">
        <w:t xml:space="preserve"> all</w:t>
      </w:r>
      <w:r w:rsidR="00144937" w:rsidRPr="00785A52">
        <w:t xml:space="preserve"> standards (dashed lines)</w:t>
      </w:r>
      <w:r w:rsidR="00144937">
        <w:t>, including Cr</w:t>
      </w:r>
      <w:r w:rsidR="00144937" w:rsidRPr="00144937">
        <w:rPr>
          <w:vertAlign w:val="superscript"/>
        </w:rPr>
        <w:t>0</w:t>
      </w:r>
      <w:r w:rsidR="00144937">
        <w:t xml:space="preserve"> metallic, Cr</w:t>
      </w:r>
      <w:r w:rsidR="00144937" w:rsidRPr="00144937">
        <w:rPr>
          <w:vertAlign w:val="superscript"/>
        </w:rPr>
        <w:t>2+</w:t>
      </w:r>
      <w:r w:rsidR="00144937">
        <w:t>Cl</w:t>
      </w:r>
      <w:r w:rsidR="00144937" w:rsidRPr="00144937">
        <w:rPr>
          <w:vertAlign w:val="subscript"/>
        </w:rPr>
        <w:t>2</w:t>
      </w:r>
      <w:r w:rsidR="00144937">
        <w:t xml:space="preserve"> and Cr</w:t>
      </w:r>
      <w:r w:rsidR="00144937" w:rsidRPr="00144937">
        <w:rPr>
          <w:vertAlign w:val="superscript"/>
        </w:rPr>
        <w:t>3+</w:t>
      </w:r>
      <w:r w:rsidR="00144937">
        <w:t xml:space="preserve"> standards</w:t>
      </w:r>
      <w:r w:rsidR="00144937" w:rsidRPr="00785A52">
        <w:t xml:space="preserve"> </w:t>
      </w:r>
      <w:r w:rsidR="00144937">
        <w:t>as well as</w:t>
      </w:r>
      <w:r w:rsidR="00144937" w:rsidRPr="00785A52">
        <w:t xml:space="preserve"> the Ln-free, Cr-doped UO</w:t>
      </w:r>
      <w:r w:rsidR="00144937" w:rsidRPr="00785A52">
        <w:rPr>
          <w:vertAlign w:val="subscript"/>
        </w:rPr>
        <w:t>2</w:t>
      </w:r>
      <w:r w:rsidR="00144937" w:rsidRPr="00785A52">
        <w:t xml:space="preserve"> </w:t>
      </w:r>
      <w:r w:rsidR="00144937">
        <w:t xml:space="preserve">bulk </w:t>
      </w:r>
      <w:r w:rsidR="00144937" w:rsidRPr="00785A52">
        <w:t>sample (</w:t>
      </w:r>
      <w:r w:rsidR="00144937">
        <w:t>blue</w:t>
      </w:r>
      <w:r w:rsidR="00144937" w:rsidRPr="00785A52">
        <w:t xml:space="preserve"> solid line)</w:t>
      </w:r>
      <w:r w:rsidR="00144937">
        <w:t xml:space="preserve"> and Cr-doped UO</w:t>
      </w:r>
      <w:r w:rsidR="00144937" w:rsidRPr="00A2639E">
        <w:rPr>
          <w:vertAlign w:val="subscript"/>
        </w:rPr>
        <w:t>2</w:t>
      </w:r>
      <w:r w:rsidR="00144937">
        <w:t xml:space="preserve"> single crystal (red solid line)</w:t>
      </w:r>
    </w:p>
    <w:p w14:paraId="6AB52E27" w14:textId="027026DA" w:rsidR="009C757B" w:rsidRPr="009C757B" w:rsidRDefault="009C757B" w:rsidP="009C757B">
      <w:r>
        <w:fldChar w:fldCharType="begin"/>
      </w:r>
      <w:r>
        <w:instrText xml:space="preserve"> REF _Ref204949405 \h </w:instrText>
      </w:r>
      <w:r>
        <w:fldChar w:fldCharType="separate"/>
      </w:r>
      <w:r w:rsidR="00ED60E0">
        <w:t xml:space="preserve">Supplementary Figure </w:t>
      </w:r>
      <w:r w:rsidR="00ED60E0">
        <w:rPr>
          <w:noProof/>
        </w:rPr>
        <w:t>6</w:t>
      </w:r>
      <w:r>
        <w:fldChar w:fldCharType="end"/>
      </w:r>
      <w:r>
        <w:t xml:space="preserve"> shows the combined HERFD-XANES spectra for </w:t>
      </w:r>
      <w:r w:rsidR="007403C5">
        <w:rPr>
          <w:rFonts w:cs="Arial"/>
        </w:rPr>
        <w:t>200 ppm Cr</w:t>
      </w:r>
      <w:r w:rsidR="007403C5" w:rsidRPr="00830FB6">
        <w:rPr>
          <w:rFonts w:cs="Arial"/>
        </w:rPr>
        <w:t xml:space="preserve">-doped </w:t>
      </w:r>
      <w:r w:rsidRPr="00830FB6">
        <w:rPr>
          <w:rFonts w:cs="Arial"/>
        </w:rPr>
        <w:t>(U</w:t>
      </w:r>
      <w:r w:rsidRPr="00830FB6">
        <w:rPr>
          <w:rFonts w:cs="Arial"/>
          <w:vertAlign w:val="subscript"/>
        </w:rPr>
        <w:t>0.7</w:t>
      </w:r>
      <w:r>
        <w:rPr>
          <w:rFonts w:cs="Arial"/>
        </w:rPr>
        <w:t>Gd</w:t>
      </w:r>
      <w:r w:rsidRPr="00830FB6">
        <w:rPr>
          <w:rFonts w:cs="Arial"/>
          <w:vertAlign w:val="subscript"/>
        </w:rPr>
        <w:t>0.3</w:t>
      </w:r>
      <w:r w:rsidRPr="00830FB6">
        <w:rPr>
          <w:rFonts w:cs="Arial"/>
        </w:rPr>
        <w:t>)O</w:t>
      </w:r>
      <w:r w:rsidRPr="00830FB6">
        <w:rPr>
          <w:rFonts w:cs="Arial"/>
          <w:vertAlign w:val="subscript"/>
        </w:rPr>
        <w:t>2</w:t>
      </w:r>
      <w:r w:rsidR="00CA47EF">
        <w:rPr>
          <w:rFonts w:cs="Arial"/>
          <w:vertAlign w:val="subscript"/>
        </w:rPr>
        <w:t>-</w:t>
      </w:r>
      <w:r>
        <w:rPr>
          <w:rFonts w:cs="Arial"/>
          <w:vertAlign w:val="subscript"/>
        </w:rPr>
        <w:t>x</w:t>
      </w:r>
      <w:r>
        <w:t xml:space="preserve"> sample together with all Cr standards as well as </w:t>
      </w:r>
      <w:r w:rsidRPr="009C757B">
        <w:rPr>
          <w:i/>
          <w:iCs/>
        </w:rPr>
        <w:t>Ln</w:t>
      </w:r>
      <w:r>
        <w:t>-free Cr-doped UO</w:t>
      </w:r>
      <w:r w:rsidRPr="00D22C6C">
        <w:rPr>
          <w:vertAlign w:val="subscript"/>
        </w:rPr>
        <w:t>2</w:t>
      </w:r>
      <w:r w:rsidR="00CA47EF">
        <w:rPr>
          <w:vertAlign w:val="subscript"/>
        </w:rPr>
        <w:t>-</w:t>
      </w:r>
      <w:r>
        <w:rPr>
          <w:vertAlign w:val="subscript"/>
        </w:rPr>
        <w:t>x</w:t>
      </w:r>
      <w:r>
        <w:t xml:space="preserve"> bulk sample and Cr-doped UO</w:t>
      </w:r>
      <w:r w:rsidRPr="009C757B">
        <w:rPr>
          <w:vertAlign w:val="subscript"/>
        </w:rPr>
        <w:t>2</w:t>
      </w:r>
      <w:r w:rsidR="00CA47EF">
        <w:rPr>
          <w:vertAlign w:val="subscript"/>
        </w:rPr>
        <w:t>-</w:t>
      </w:r>
      <w:r w:rsidRPr="009C757B">
        <w:rPr>
          <w:vertAlign w:val="subscript"/>
        </w:rPr>
        <w:t>x</w:t>
      </w:r>
      <w:r>
        <w:t xml:space="preserve"> single crystal sample.</w:t>
      </w:r>
      <w:r w:rsidR="00C019C2" w:rsidRPr="00C019C2">
        <w:rPr>
          <w:noProof/>
        </w:rPr>
        <w:t xml:space="preserve"> </w:t>
      </w:r>
    </w:p>
    <w:p w14:paraId="47CE3114" w14:textId="77777777" w:rsidR="00144937" w:rsidRDefault="00144937" w:rsidP="00144937">
      <w:pPr>
        <w:keepNext/>
      </w:pPr>
      <w:r w:rsidRPr="00144937">
        <w:rPr>
          <w:noProof/>
        </w:rPr>
        <w:lastRenderedPageBreak/>
        <w:drawing>
          <wp:inline distT="0" distB="0" distL="0" distR="0" wp14:anchorId="302AC602" wp14:editId="3D5E357E">
            <wp:extent cx="5731507" cy="4387740"/>
            <wp:effectExtent l="0" t="0" r="3175" b="0"/>
            <wp:docPr id="1984466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466273"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07" cy="4387740"/>
                    </a:xfrm>
                    <a:prstGeom prst="rect">
                      <a:avLst/>
                    </a:prstGeom>
                  </pic:spPr>
                </pic:pic>
              </a:graphicData>
            </a:graphic>
          </wp:inline>
        </w:drawing>
      </w:r>
    </w:p>
    <w:p w14:paraId="6A784A21" w14:textId="0172B869" w:rsidR="00453664" w:rsidRDefault="009C757B" w:rsidP="00144937">
      <w:pPr>
        <w:pStyle w:val="Caption"/>
      </w:pPr>
      <w:bookmarkStart w:id="10" w:name="_Ref204949405"/>
      <w:r>
        <w:t xml:space="preserve">Supplementary </w:t>
      </w:r>
      <w:r w:rsidR="00144937">
        <w:t xml:space="preserve">Figure </w:t>
      </w:r>
      <w:fldSimple w:instr=" SEQ Figure \* ARABIC ">
        <w:r w:rsidR="00ED60E0">
          <w:rPr>
            <w:noProof/>
          </w:rPr>
          <w:t>6</w:t>
        </w:r>
      </w:fldSimple>
      <w:bookmarkEnd w:id="10"/>
      <w:r w:rsidR="00144937">
        <w:t xml:space="preserve"> –</w:t>
      </w:r>
      <w:r w:rsidR="00144937" w:rsidRPr="00144937">
        <w:t xml:space="preserve"> </w:t>
      </w:r>
      <w:r w:rsidR="00144937">
        <w:t>Normalised</w:t>
      </w:r>
      <w:r w:rsidR="00FE0AF0">
        <w:t xml:space="preserve"> combined</w:t>
      </w:r>
      <w:r w:rsidR="00144937">
        <w:t xml:space="preserve"> HERFD-XANES Cr K-edge spectra for </w:t>
      </w:r>
      <w:r w:rsidR="007403C5">
        <w:rPr>
          <w:rFonts w:cs="Arial"/>
        </w:rPr>
        <w:t>200 ppm Cr</w:t>
      </w:r>
      <w:r w:rsidR="007403C5" w:rsidRPr="00830FB6">
        <w:rPr>
          <w:rFonts w:cs="Arial"/>
        </w:rPr>
        <w:t xml:space="preserve">-doped </w:t>
      </w:r>
      <w:r w:rsidR="00144937" w:rsidRPr="00830FB6">
        <w:rPr>
          <w:rFonts w:cs="Arial"/>
        </w:rPr>
        <w:t>(U</w:t>
      </w:r>
      <w:r w:rsidR="00144937" w:rsidRPr="00830FB6">
        <w:rPr>
          <w:rFonts w:cs="Arial"/>
          <w:vertAlign w:val="subscript"/>
        </w:rPr>
        <w:t>0.7</w:t>
      </w:r>
      <w:r w:rsidR="00144937">
        <w:rPr>
          <w:rFonts w:cs="Arial"/>
        </w:rPr>
        <w:t>Gd</w:t>
      </w:r>
      <w:r w:rsidR="00144937" w:rsidRPr="00830FB6">
        <w:rPr>
          <w:rFonts w:cs="Arial"/>
          <w:vertAlign w:val="subscript"/>
        </w:rPr>
        <w:t>0.3</w:t>
      </w:r>
      <w:r w:rsidR="00144937" w:rsidRPr="00830FB6">
        <w:rPr>
          <w:rFonts w:cs="Arial"/>
        </w:rPr>
        <w:t>)O</w:t>
      </w:r>
      <w:r w:rsidR="00144937" w:rsidRPr="00830FB6">
        <w:rPr>
          <w:rFonts w:cs="Arial"/>
          <w:vertAlign w:val="subscript"/>
        </w:rPr>
        <w:t>2</w:t>
      </w:r>
      <w:r w:rsidR="00CA47EF">
        <w:rPr>
          <w:rFonts w:cs="Arial"/>
          <w:vertAlign w:val="subscript"/>
        </w:rPr>
        <w:t>-</w:t>
      </w:r>
      <w:r w:rsidR="00D22C6C">
        <w:rPr>
          <w:rFonts w:cs="Arial"/>
          <w:vertAlign w:val="subscript"/>
        </w:rPr>
        <w:t>x</w:t>
      </w:r>
      <w:r w:rsidR="00144937">
        <w:t xml:space="preserve"> sample </w:t>
      </w:r>
      <w:r w:rsidR="00144937" w:rsidRPr="00785A52">
        <w:t>compared with the</w:t>
      </w:r>
      <w:r w:rsidR="00144937">
        <w:t xml:space="preserve"> all</w:t>
      </w:r>
      <w:r w:rsidR="00144937" w:rsidRPr="00785A52">
        <w:t xml:space="preserve"> standards (dashed lines)</w:t>
      </w:r>
      <w:r w:rsidR="00144937">
        <w:t>, including Cr</w:t>
      </w:r>
      <w:r w:rsidR="00144937" w:rsidRPr="00144937">
        <w:rPr>
          <w:vertAlign w:val="superscript"/>
        </w:rPr>
        <w:t>0</w:t>
      </w:r>
      <w:r w:rsidR="00144937">
        <w:t xml:space="preserve"> metallic, Cr</w:t>
      </w:r>
      <w:r w:rsidR="00144937" w:rsidRPr="00144937">
        <w:rPr>
          <w:vertAlign w:val="superscript"/>
        </w:rPr>
        <w:t>2+</w:t>
      </w:r>
      <w:r w:rsidR="00144937">
        <w:t>Cl</w:t>
      </w:r>
      <w:r w:rsidR="00144937" w:rsidRPr="00144937">
        <w:rPr>
          <w:vertAlign w:val="subscript"/>
        </w:rPr>
        <w:t>2</w:t>
      </w:r>
      <w:r w:rsidR="00144937">
        <w:t xml:space="preserve"> and Cr</w:t>
      </w:r>
      <w:r w:rsidR="00144937" w:rsidRPr="00144937">
        <w:rPr>
          <w:vertAlign w:val="superscript"/>
        </w:rPr>
        <w:t>3+</w:t>
      </w:r>
      <w:r w:rsidR="00144937">
        <w:t xml:space="preserve"> standards</w:t>
      </w:r>
      <w:r w:rsidR="00144937" w:rsidRPr="00785A52">
        <w:t xml:space="preserve"> </w:t>
      </w:r>
      <w:r w:rsidR="00144937">
        <w:t>as well as</w:t>
      </w:r>
      <w:r w:rsidR="00144937" w:rsidRPr="00785A52">
        <w:t xml:space="preserve"> the </w:t>
      </w:r>
      <w:r w:rsidR="00144937" w:rsidRPr="00CA47EF">
        <w:rPr>
          <w:i/>
          <w:iCs w:val="0"/>
        </w:rPr>
        <w:t>Ln</w:t>
      </w:r>
      <w:r w:rsidR="00144937" w:rsidRPr="00785A52">
        <w:t>-free, Cr-doped UO</w:t>
      </w:r>
      <w:r w:rsidR="00144937" w:rsidRPr="00785A52">
        <w:rPr>
          <w:vertAlign w:val="subscript"/>
        </w:rPr>
        <w:t>2</w:t>
      </w:r>
      <w:r w:rsidR="00CA47EF">
        <w:rPr>
          <w:vertAlign w:val="subscript"/>
        </w:rPr>
        <w:t>-x</w:t>
      </w:r>
      <w:r w:rsidR="00144937" w:rsidRPr="00785A52">
        <w:t xml:space="preserve"> </w:t>
      </w:r>
      <w:r w:rsidR="00144937">
        <w:t xml:space="preserve">bulk </w:t>
      </w:r>
      <w:r w:rsidR="00144937" w:rsidRPr="00785A52">
        <w:t>sample (</w:t>
      </w:r>
      <w:r w:rsidR="00144937">
        <w:t>blue</w:t>
      </w:r>
      <w:r w:rsidR="00144937" w:rsidRPr="00785A52">
        <w:t xml:space="preserve"> solid line)</w:t>
      </w:r>
      <w:r w:rsidR="00144937">
        <w:t xml:space="preserve"> and Cr-doped UO</w:t>
      </w:r>
      <w:r w:rsidR="00144937" w:rsidRPr="00A2639E">
        <w:rPr>
          <w:vertAlign w:val="subscript"/>
        </w:rPr>
        <w:t>2</w:t>
      </w:r>
      <w:r w:rsidR="00CA47EF">
        <w:rPr>
          <w:vertAlign w:val="subscript"/>
        </w:rPr>
        <w:t>-x</w:t>
      </w:r>
      <w:r w:rsidR="00144937">
        <w:t xml:space="preserve"> single crystal (red solid line)</w:t>
      </w:r>
    </w:p>
    <w:p w14:paraId="2C1D48C7" w14:textId="77777777" w:rsidR="00FE25B9" w:rsidRDefault="00FE25B9">
      <w:pPr>
        <w:spacing w:line="259" w:lineRule="auto"/>
        <w:jc w:val="left"/>
        <w:rPr>
          <w:rFonts w:eastAsiaTheme="majorEastAsia" w:cstheme="majorBidi"/>
          <w:b/>
          <w:sz w:val="40"/>
          <w:szCs w:val="40"/>
        </w:rPr>
      </w:pPr>
      <w:r>
        <w:br w:type="page"/>
      </w:r>
    </w:p>
    <w:p w14:paraId="0DDD2C39" w14:textId="49977264" w:rsidR="00EB582C" w:rsidRDefault="00EB582C" w:rsidP="00EB582C">
      <w:pPr>
        <w:pStyle w:val="Heading1"/>
      </w:pPr>
      <w:r>
        <w:lastRenderedPageBreak/>
        <w:t xml:space="preserve">Supplementary </w:t>
      </w:r>
      <w:r w:rsidR="009C757B">
        <w:t xml:space="preserve">Information </w:t>
      </w:r>
      <w:r w:rsidR="00F85E0A">
        <w:t xml:space="preserve">Note </w:t>
      </w:r>
      <w:r w:rsidR="003E363F">
        <w:t>5</w:t>
      </w:r>
      <w:r w:rsidR="009C757B">
        <w:t xml:space="preserve">. </w:t>
      </w:r>
      <w:r w:rsidR="00ED60E0">
        <w:t>Images</w:t>
      </w:r>
      <w:r w:rsidR="009C757B">
        <w:t xml:space="preserve"> of </w:t>
      </w:r>
      <w:r w:rsidR="00ED60E0">
        <w:t>I</w:t>
      </w:r>
      <w:r w:rsidR="009C757B">
        <w:t xml:space="preserve">rradiated </w:t>
      </w:r>
      <w:r w:rsidR="00ED60E0">
        <w:t>P</w:t>
      </w:r>
      <w:r w:rsidR="009C757B">
        <w:t xml:space="preserve">erovskite </w:t>
      </w:r>
      <w:r w:rsidR="00ED60E0">
        <w:t>P</w:t>
      </w:r>
      <w:r w:rsidR="009C757B">
        <w:t>ellets</w:t>
      </w:r>
    </w:p>
    <w:p w14:paraId="3DCD01E3" w14:textId="2F016378" w:rsidR="00EB582C" w:rsidRDefault="009C757B" w:rsidP="00BA31E5">
      <w:r>
        <w:fldChar w:fldCharType="begin"/>
      </w:r>
      <w:r>
        <w:instrText xml:space="preserve"> REF _Ref204949553 \h </w:instrText>
      </w:r>
      <w:r>
        <w:fldChar w:fldCharType="separate"/>
      </w:r>
      <w:r w:rsidR="00ED60E0">
        <w:t xml:space="preserve">Supplementary Figure </w:t>
      </w:r>
      <w:r w:rsidR="00ED60E0">
        <w:rPr>
          <w:noProof/>
        </w:rPr>
        <w:t>7</w:t>
      </w:r>
      <w:r>
        <w:fldChar w:fldCharType="end"/>
      </w:r>
      <w:r>
        <w:t xml:space="preserve"> shows the photo of the perovskite PrCrO</w:t>
      </w:r>
      <w:r w:rsidRPr="009C757B">
        <w:rPr>
          <w:vertAlign w:val="subscript"/>
        </w:rPr>
        <w:t>3</w:t>
      </w:r>
      <w:r>
        <w:t xml:space="preserve"> and GdCrO</w:t>
      </w:r>
      <w:r w:rsidRPr="009C757B">
        <w:rPr>
          <w:vertAlign w:val="subscript"/>
        </w:rPr>
        <w:t>3</w:t>
      </w:r>
      <w:r>
        <w:t xml:space="preserve"> samples taken after exposure to the ion irradiation.</w:t>
      </w:r>
      <w:r w:rsidR="00741B11" w:rsidRPr="00741B11">
        <w:rPr>
          <w:noProof/>
        </w:rPr>
        <w:t xml:space="preserve"> </w:t>
      </w:r>
    </w:p>
    <w:p w14:paraId="491FEE68" w14:textId="52783787" w:rsidR="000A7512" w:rsidRDefault="004B432D" w:rsidP="000A7512">
      <w:pPr>
        <w:keepNext/>
      </w:pPr>
      <w:r>
        <w:rPr>
          <w:noProof/>
        </w:rPr>
        <w:drawing>
          <wp:inline distT="0" distB="0" distL="0" distR="0" wp14:anchorId="69EB8838" wp14:editId="4B2C1C91">
            <wp:extent cx="5731510" cy="2896350"/>
            <wp:effectExtent l="0" t="0" r="2540" b="0"/>
            <wp:docPr id="1323874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8745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731510" cy="2896350"/>
                    </a:xfrm>
                    <a:prstGeom prst="rect">
                      <a:avLst/>
                    </a:prstGeom>
                    <a:noFill/>
                    <a:ln>
                      <a:noFill/>
                    </a:ln>
                  </pic:spPr>
                </pic:pic>
              </a:graphicData>
            </a:graphic>
          </wp:inline>
        </w:drawing>
      </w:r>
    </w:p>
    <w:p w14:paraId="0497F770" w14:textId="3D805297" w:rsidR="004B432D" w:rsidRDefault="009C757B" w:rsidP="000A7512">
      <w:pPr>
        <w:pStyle w:val="Caption"/>
      </w:pPr>
      <w:bookmarkStart w:id="11" w:name="_Ref204949553"/>
      <w:r>
        <w:t xml:space="preserve">Supplementary </w:t>
      </w:r>
      <w:r w:rsidR="000A7512">
        <w:t xml:space="preserve">Figure </w:t>
      </w:r>
      <w:fldSimple w:instr=" SEQ Figure \* ARABIC ">
        <w:r w:rsidR="00ED60E0">
          <w:rPr>
            <w:noProof/>
          </w:rPr>
          <w:t>7</w:t>
        </w:r>
      </w:fldSimple>
      <w:bookmarkEnd w:id="11"/>
      <w:r w:rsidR="000A7512">
        <w:t xml:space="preserve"> – Photo of the samples:</w:t>
      </w:r>
      <w:r w:rsidR="00741B11">
        <w:t xml:space="preserve"> a)</w:t>
      </w:r>
      <w:r w:rsidR="000A7512">
        <w:t xml:space="preserve"> PrCrO</w:t>
      </w:r>
      <w:r w:rsidR="000A7512" w:rsidRPr="000A7512">
        <w:rPr>
          <w:vertAlign w:val="subscript"/>
        </w:rPr>
        <w:t>3</w:t>
      </w:r>
      <w:r w:rsidR="000A7512">
        <w:t xml:space="preserve"> and</w:t>
      </w:r>
      <w:r w:rsidR="00741B11">
        <w:t xml:space="preserve"> b)</w:t>
      </w:r>
      <w:r w:rsidR="000A7512">
        <w:t xml:space="preserve"> GdCrO</w:t>
      </w:r>
      <w:r w:rsidR="000A7512" w:rsidRPr="000A7512">
        <w:rPr>
          <w:vertAlign w:val="subscript"/>
        </w:rPr>
        <w:t>3</w:t>
      </w:r>
      <w:r w:rsidR="000A7512">
        <w:t xml:space="preserve"> </w:t>
      </w:r>
      <w:r w:rsidR="00DD1AA0" w:rsidRPr="00FD1601">
        <w:t>taken after they were irradiated and then cooled. The shiny areas are the irradiated zone, while the chipped pieces expose the interior of the pellet that was not irradiated. In the case of PrCrO</w:t>
      </w:r>
      <w:r w:rsidR="00DD1AA0" w:rsidRPr="00FD1601">
        <w:rPr>
          <w:vertAlign w:val="subscript"/>
        </w:rPr>
        <w:t>3</w:t>
      </w:r>
      <w:r w:rsidR="00DD1AA0" w:rsidRPr="00FD1601">
        <w:t xml:space="preserve">, only a narrow strip of the irradiated surface remained </w:t>
      </w:r>
      <w:r w:rsidR="00DD1AA0">
        <w:t>attached</w:t>
      </w:r>
    </w:p>
    <w:p w14:paraId="698FD8B6" w14:textId="77777777" w:rsidR="00FE25B9" w:rsidRDefault="00FE25B9">
      <w:pPr>
        <w:spacing w:line="259" w:lineRule="auto"/>
        <w:jc w:val="left"/>
        <w:rPr>
          <w:rFonts w:eastAsiaTheme="majorEastAsia" w:cstheme="majorBidi"/>
          <w:b/>
          <w:sz w:val="40"/>
          <w:szCs w:val="40"/>
        </w:rPr>
      </w:pPr>
      <w:r>
        <w:br w:type="page"/>
      </w:r>
    </w:p>
    <w:p w14:paraId="1118782F" w14:textId="492D2B13" w:rsidR="00E32647" w:rsidRDefault="00E32647" w:rsidP="00E32647">
      <w:pPr>
        <w:pStyle w:val="Heading1"/>
      </w:pPr>
      <w:r>
        <w:lastRenderedPageBreak/>
        <w:t xml:space="preserve">Supplementary Information Note 6. Grazing </w:t>
      </w:r>
      <w:r w:rsidR="00ED60E0">
        <w:t>I</w:t>
      </w:r>
      <w:r>
        <w:t xml:space="preserve">ncidence X-ray </w:t>
      </w:r>
      <w:r w:rsidR="00ED60E0">
        <w:t>D</w:t>
      </w:r>
      <w:r>
        <w:t>iffraction</w:t>
      </w:r>
    </w:p>
    <w:p w14:paraId="553FF14A" w14:textId="57AE0041" w:rsidR="00E32647" w:rsidRDefault="00F946AA" w:rsidP="00E32647">
      <w:r>
        <w:t>The GIXRD data collected for the irradiated PrCrO</w:t>
      </w:r>
      <w:r w:rsidRPr="00F946AA">
        <w:rPr>
          <w:vertAlign w:val="subscript"/>
        </w:rPr>
        <w:t>3</w:t>
      </w:r>
      <w:r>
        <w:t xml:space="preserve"> sample in the 2θ range of 10-70° is shown in </w:t>
      </w:r>
      <w:r>
        <w:fldChar w:fldCharType="begin"/>
      </w:r>
      <w:r>
        <w:instrText xml:space="preserve"> REF _Ref205294440 \h </w:instrText>
      </w:r>
      <w:r>
        <w:fldChar w:fldCharType="separate"/>
      </w:r>
      <w:r w:rsidR="00ED60E0">
        <w:t xml:space="preserve">Supplementary Figure </w:t>
      </w:r>
      <w:r w:rsidR="00ED60E0">
        <w:rPr>
          <w:noProof/>
        </w:rPr>
        <w:t>8</w:t>
      </w:r>
      <w:r>
        <w:fldChar w:fldCharType="end"/>
      </w:r>
      <w:r>
        <w:t>.</w:t>
      </w:r>
    </w:p>
    <w:p w14:paraId="5C0231E7" w14:textId="77777777" w:rsidR="00637653" w:rsidRDefault="00637653" w:rsidP="00637653">
      <w:pPr>
        <w:keepNext/>
      </w:pPr>
      <w:r w:rsidRPr="00637653">
        <w:rPr>
          <w:noProof/>
        </w:rPr>
        <w:drawing>
          <wp:inline distT="0" distB="0" distL="0" distR="0" wp14:anchorId="6DD89BE4" wp14:editId="7D87EB64">
            <wp:extent cx="4704257" cy="3600000"/>
            <wp:effectExtent l="0" t="0" r="1270" b="635"/>
            <wp:docPr id="837283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283262"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04257" cy="3600000"/>
                    </a:xfrm>
                    <a:prstGeom prst="rect">
                      <a:avLst/>
                    </a:prstGeom>
                  </pic:spPr>
                </pic:pic>
              </a:graphicData>
            </a:graphic>
          </wp:inline>
        </w:drawing>
      </w:r>
    </w:p>
    <w:p w14:paraId="565705E0" w14:textId="2867FC76" w:rsidR="00637653" w:rsidRDefault="00637653" w:rsidP="00637653">
      <w:pPr>
        <w:pStyle w:val="Caption"/>
      </w:pPr>
      <w:bookmarkStart w:id="12" w:name="_Ref205294440"/>
      <w:r>
        <w:t xml:space="preserve">Supplementary Figure </w:t>
      </w:r>
      <w:fldSimple w:instr=" SEQ Figure \* ARABIC ">
        <w:r w:rsidR="00ED60E0">
          <w:rPr>
            <w:noProof/>
          </w:rPr>
          <w:t>8</w:t>
        </w:r>
      </w:fldSimple>
      <w:bookmarkEnd w:id="12"/>
      <w:r>
        <w:t xml:space="preserve"> – </w:t>
      </w:r>
      <w:r w:rsidR="00F946AA">
        <w:t xml:space="preserve">The </w:t>
      </w:r>
      <w:r w:rsidR="00F946AA" w:rsidRPr="00455B44">
        <w:t xml:space="preserve">GIXRD </w:t>
      </w:r>
      <w:r w:rsidR="00F946AA">
        <w:t xml:space="preserve">diffractograms collected at X-ray </w:t>
      </w:r>
      <w:r w:rsidR="009A3380">
        <w:t>wavelength</w:t>
      </w:r>
      <w:r w:rsidR="00F946AA">
        <w:t xml:space="preserve"> of </w:t>
      </w:r>
      <w:r w:rsidR="00F946AA" w:rsidRPr="002348BB">
        <w:t>1.0785</w:t>
      </w:r>
      <w:r w:rsidR="00F946AA">
        <w:t> </w:t>
      </w:r>
      <w:r w:rsidR="00F946AA" w:rsidRPr="00C17895">
        <w:t>Å</w:t>
      </w:r>
      <w:r w:rsidR="00F946AA">
        <w:t xml:space="preserve"> for </w:t>
      </w:r>
      <w:r w:rsidR="00F946AA" w:rsidRPr="00C14A66">
        <w:t>PrCrO</w:t>
      </w:r>
      <w:r w:rsidR="00F946AA" w:rsidRPr="00C14A66">
        <w:rPr>
          <w:vertAlign w:val="subscript"/>
        </w:rPr>
        <w:t>3</w:t>
      </w:r>
      <w:r w:rsidR="00F946AA">
        <w:t xml:space="preserve"> at</w:t>
      </w:r>
      <w:r w:rsidR="00F946AA" w:rsidRPr="00455B44">
        <w:t xml:space="preserve"> different grazing angles are compared to those for the pristine surface. </w:t>
      </w:r>
      <w:r w:rsidR="00F946AA">
        <w:t>The purple marks represent the</w:t>
      </w:r>
      <w:r w:rsidR="00F946AA" w:rsidRPr="00C765B0">
        <w:t xml:space="preserve"> </w:t>
      </w:r>
      <w:r w:rsidR="00F946AA">
        <w:t>positions of the Bragg reflections.</w:t>
      </w:r>
    </w:p>
    <w:p w14:paraId="040BBB7A" w14:textId="677E16BD" w:rsidR="00F946AA" w:rsidRPr="00F946AA" w:rsidRDefault="00F946AA" w:rsidP="00F946AA">
      <w:r>
        <w:t>The GIXRD data collected for the irradiated GdCrO</w:t>
      </w:r>
      <w:r w:rsidRPr="00F946AA">
        <w:rPr>
          <w:vertAlign w:val="subscript"/>
        </w:rPr>
        <w:t>3</w:t>
      </w:r>
      <w:r>
        <w:t xml:space="preserve"> sample in the 2θ range of 10-70° is shown in </w:t>
      </w:r>
      <w:r w:rsidR="00D80C58">
        <w:fldChar w:fldCharType="begin"/>
      </w:r>
      <w:r w:rsidR="00D80C58">
        <w:instrText xml:space="preserve"> REF _Ref205294560 \h </w:instrText>
      </w:r>
      <w:r w:rsidR="00D80C58">
        <w:fldChar w:fldCharType="separate"/>
      </w:r>
      <w:r w:rsidR="00ED60E0">
        <w:t xml:space="preserve">Supplementary Figure </w:t>
      </w:r>
      <w:r w:rsidR="00ED60E0">
        <w:rPr>
          <w:noProof/>
        </w:rPr>
        <w:t>9</w:t>
      </w:r>
      <w:r w:rsidR="00D80C58">
        <w:fldChar w:fldCharType="end"/>
      </w:r>
      <w:r w:rsidR="00D80C58">
        <w:t>.</w:t>
      </w:r>
    </w:p>
    <w:p w14:paraId="473525EA" w14:textId="77777777" w:rsidR="00F946AA" w:rsidRDefault="00F946AA" w:rsidP="00F946AA">
      <w:pPr>
        <w:keepNext/>
      </w:pPr>
      <w:r w:rsidRPr="00F946AA">
        <w:rPr>
          <w:noProof/>
        </w:rPr>
        <w:lastRenderedPageBreak/>
        <w:drawing>
          <wp:inline distT="0" distB="0" distL="0" distR="0" wp14:anchorId="55D3AE88" wp14:editId="41C6DB20">
            <wp:extent cx="4704257" cy="3599999"/>
            <wp:effectExtent l="0" t="0" r="1270" b="635"/>
            <wp:docPr id="847219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21996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04257" cy="3599999"/>
                    </a:xfrm>
                    <a:prstGeom prst="rect">
                      <a:avLst/>
                    </a:prstGeom>
                  </pic:spPr>
                </pic:pic>
              </a:graphicData>
            </a:graphic>
          </wp:inline>
        </w:drawing>
      </w:r>
    </w:p>
    <w:p w14:paraId="224A6778" w14:textId="25328D04" w:rsidR="00F946AA" w:rsidRDefault="00D80C58" w:rsidP="00F946AA">
      <w:pPr>
        <w:pStyle w:val="Caption"/>
      </w:pPr>
      <w:bookmarkStart w:id="13" w:name="_Ref205294560"/>
      <w:r>
        <w:t xml:space="preserve">Supplementary </w:t>
      </w:r>
      <w:r w:rsidR="00F946AA">
        <w:t xml:space="preserve">Figure </w:t>
      </w:r>
      <w:fldSimple w:instr=" SEQ Figure \* ARABIC ">
        <w:r w:rsidR="00ED60E0">
          <w:rPr>
            <w:noProof/>
          </w:rPr>
          <w:t>9</w:t>
        </w:r>
      </w:fldSimple>
      <w:bookmarkEnd w:id="13"/>
      <w:r w:rsidR="00F946AA">
        <w:t xml:space="preserve"> –</w:t>
      </w:r>
      <w:r w:rsidR="00F946AA" w:rsidRPr="00F946AA">
        <w:t xml:space="preserve"> </w:t>
      </w:r>
      <w:r w:rsidR="00F946AA">
        <w:t xml:space="preserve">The </w:t>
      </w:r>
      <w:r w:rsidR="00F946AA" w:rsidRPr="00455B44">
        <w:t xml:space="preserve">GIXRD </w:t>
      </w:r>
      <w:r w:rsidR="00F946AA">
        <w:t xml:space="preserve">diffractograms collected at X-ray </w:t>
      </w:r>
      <w:r w:rsidR="009A3380">
        <w:t xml:space="preserve">wavelength </w:t>
      </w:r>
      <w:r w:rsidR="00F946AA">
        <w:t xml:space="preserve">of </w:t>
      </w:r>
      <w:r w:rsidR="00F946AA" w:rsidRPr="002348BB">
        <w:t>1.0785</w:t>
      </w:r>
      <w:r w:rsidR="00F946AA">
        <w:t> </w:t>
      </w:r>
      <w:r w:rsidR="00F946AA" w:rsidRPr="00C17895">
        <w:t>Å</w:t>
      </w:r>
      <w:r w:rsidR="00F946AA">
        <w:t xml:space="preserve"> for Gd</w:t>
      </w:r>
      <w:r w:rsidR="00F946AA" w:rsidRPr="00C14A66">
        <w:t>CrO</w:t>
      </w:r>
      <w:r w:rsidR="00F946AA" w:rsidRPr="00C14A66">
        <w:rPr>
          <w:vertAlign w:val="subscript"/>
        </w:rPr>
        <w:t>3</w:t>
      </w:r>
      <w:r w:rsidR="00F946AA">
        <w:t xml:space="preserve"> at</w:t>
      </w:r>
      <w:r w:rsidR="00F946AA" w:rsidRPr="00455B44">
        <w:t xml:space="preserve"> different grazing angles are compared to those for the pristine surface. </w:t>
      </w:r>
      <w:r w:rsidR="00F946AA">
        <w:t>The purple marks represent the</w:t>
      </w:r>
      <w:r w:rsidR="00F946AA" w:rsidRPr="00C765B0">
        <w:t xml:space="preserve"> </w:t>
      </w:r>
      <w:r w:rsidR="00F946AA">
        <w:t>positions of the Bragg reflections.</w:t>
      </w:r>
    </w:p>
    <w:p w14:paraId="4D8C0B9E" w14:textId="1B70308D" w:rsidR="00F946AA" w:rsidRPr="00F946AA" w:rsidRDefault="00F946AA" w:rsidP="00F946AA">
      <w:pPr>
        <w:pStyle w:val="Caption"/>
      </w:pPr>
    </w:p>
    <w:sectPr w:rsidR="00F946AA" w:rsidRPr="00F946AA" w:rsidSect="000A4BB3">
      <w:footerReference w:type="default" r:id="rId19"/>
      <w:pgSz w:w="11906" w:h="16838"/>
      <w:pgMar w:top="1440" w:right="1440" w:bottom="1440" w:left="1440" w:header="22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665D9F" w14:textId="77777777" w:rsidR="00F71771" w:rsidRPr="00FE5A3A" w:rsidRDefault="00F71771" w:rsidP="009B4FCC">
      <w:pPr>
        <w:spacing w:after="0"/>
      </w:pPr>
      <w:r w:rsidRPr="00FE5A3A">
        <w:separator/>
      </w:r>
    </w:p>
  </w:endnote>
  <w:endnote w:type="continuationSeparator" w:id="0">
    <w:p w14:paraId="221B58E3" w14:textId="77777777" w:rsidR="00F71771" w:rsidRPr="00FE5A3A" w:rsidRDefault="00F71771" w:rsidP="009B4FCC">
      <w:pPr>
        <w:spacing w:after="0"/>
      </w:pPr>
      <w:r w:rsidRPr="00FE5A3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1461734"/>
      <w:docPartObj>
        <w:docPartGallery w:val="Page Numbers (Bottom of Page)"/>
        <w:docPartUnique/>
      </w:docPartObj>
    </w:sdtPr>
    <w:sdtContent>
      <w:p w14:paraId="0AFED7DE" w14:textId="484390B3" w:rsidR="009B4FCC" w:rsidRPr="00FE5A3A" w:rsidRDefault="009B4FCC">
        <w:pPr>
          <w:pStyle w:val="Footer"/>
          <w:jc w:val="center"/>
        </w:pPr>
        <w:r w:rsidRPr="00FE5A3A">
          <w:fldChar w:fldCharType="begin"/>
        </w:r>
        <w:r w:rsidRPr="00FE5A3A">
          <w:instrText xml:space="preserve"> PAGE   \* MERGEFORMAT </w:instrText>
        </w:r>
        <w:r w:rsidRPr="00FE5A3A">
          <w:fldChar w:fldCharType="separate"/>
        </w:r>
        <w:r w:rsidRPr="00FE5A3A">
          <w:t>2</w:t>
        </w:r>
        <w:r w:rsidRPr="00FE5A3A">
          <w:fldChar w:fldCharType="end"/>
        </w:r>
      </w:p>
    </w:sdtContent>
  </w:sdt>
  <w:p w14:paraId="7F8AF9E7" w14:textId="77777777" w:rsidR="009B4FCC" w:rsidRPr="00FE5A3A" w:rsidRDefault="009B4F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7310F7" w14:textId="77777777" w:rsidR="00F71771" w:rsidRPr="00FE5A3A" w:rsidRDefault="00F71771" w:rsidP="009B4FCC">
      <w:pPr>
        <w:spacing w:after="0"/>
      </w:pPr>
      <w:r w:rsidRPr="00FE5A3A">
        <w:separator/>
      </w:r>
    </w:p>
  </w:footnote>
  <w:footnote w:type="continuationSeparator" w:id="0">
    <w:p w14:paraId="6FFB6054" w14:textId="77777777" w:rsidR="00F71771" w:rsidRPr="00FE5A3A" w:rsidRDefault="00F71771" w:rsidP="009B4FCC">
      <w:pPr>
        <w:spacing w:after="0"/>
      </w:pPr>
      <w:r w:rsidRPr="00FE5A3A">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93478"/>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6491562"/>
    <w:multiLevelType w:val="hybridMultilevel"/>
    <w:tmpl w:val="F078F27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1330D0"/>
    <w:multiLevelType w:val="hybridMultilevel"/>
    <w:tmpl w:val="4E9C0E3A"/>
    <w:lvl w:ilvl="0" w:tplc="08090011">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5844327"/>
    <w:multiLevelType w:val="hybridMultilevel"/>
    <w:tmpl w:val="87BE20C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7FC46F4"/>
    <w:multiLevelType w:val="hybridMultilevel"/>
    <w:tmpl w:val="8F288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6A0823"/>
    <w:multiLevelType w:val="hybridMultilevel"/>
    <w:tmpl w:val="D208F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A50836"/>
    <w:multiLevelType w:val="multilevel"/>
    <w:tmpl w:val="76AABD62"/>
    <w:lvl w:ilvl="0">
      <w:start w:val="1"/>
      <w:numFmt w:val="decimal"/>
      <w:pStyle w:val="Heading2"/>
      <w:lvlText w:val="%1."/>
      <w:lvlJc w:val="left"/>
      <w:pPr>
        <w:ind w:left="360" w:hanging="360"/>
      </w:pPr>
    </w:lvl>
    <w:lvl w:ilvl="1">
      <w:start w:val="1"/>
      <w:numFmt w:val="decimal"/>
      <w:pStyle w:val="Heading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55F40BB"/>
    <w:multiLevelType w:val="hybridMultilevel"/>
    <w:tmpl w:val="4E9C0E3A"/>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E406F64"/>
    <w:multiLevelType w:val="hybridMultilevel"/>
    <w:tmpl w:val="4D6A3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2F0A80"/>
    <w:multiLevelType w:val="hybridMultilevel"/>
    <w:tmpl w:val="FC76BD4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4D08A3"/>
    <w:multiLevelType w:val="hybridMultilevel"/>
    <w:tmpl w:val="ECB6A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4353251">
    <w:abstractNumId w:val="2"/>
  </w:num>
  <w:num w:numId="2" w16cid:durableId="144124027">
    <w:abstractNumId w:val="7"/>
  </w:num>
  <w:num w:numId="3" w16cid:durableId="274334971">
    <w:abstractNumId w:val="4"/>
  </w:num>
  <w:num w:numId="4" w16cid:durableId="1067415278">
    <w:abstractNumId w:val="6"/>
  </w:num>
  <w:num w:numId="5" w16cid:durableId="60300920">
    <w:abstractNumId w:val="6"/>
  </w:num>
  <w:num w:numId="6" w16cid:durableId="1415279987">
    <w:abstractNumId w:val="0"/>
  </w:num>
  <w:num w:numId="7" w16cid:durableId="3765873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86059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11603125">
    <w:abstractNumId w:val="10"/>
  </w:num>
  <w:num w:numId="10" w16cid:durableId="232398181">
    <w:abstractNumId w:val="8"/>
  </w:num>
  <w:num w:numId="11" w16cid:durableId="1011299407">
    <w:abstractNumId w:val="9"/>
  </w:num>
  <w:num w:numId="12" w16cid:durableId="988440099">
    <w:abstractNumId w:val="1"/>
  </w:num>
  <w:num w:numId="13" w16cid:durableId="2040354339">
    <w:abstractNumId w:val="3"/>
  </w:num>
  <w:num w:numId="14" w16cid:durableId="19434152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wfevsezlsasxbepwdxvpxaqf29zpdxs0zpd&quot;&gt;My EndNote Library&lt;record-ids&gt;&lt;item&gt;4&lt;/item&gt;&lt;item&gt;5&lt;/item&gt;&lt;item&gt;6&lt;/item&gt;&lt;item&gt;7&lt;/item&gt;&lt;item&gt;21&lt;/item&gt;&lt;item&gt;22&lt;/item&gt;&lt;item&gt;23&lt;/item&gt;&lt;item&gt;36&lt;/item&gt;&lt;item&gt;41&lt;/item&gt;&lt;item&gt;42&lt;/item&gt;&lt;item&gt;48&lt;/item&gt;&lt;item&gt;50&lt;/item&gt;&lt;item&gt;51&lt;/item&gt;&lt;item&gt;53&lt;/item&gt;&lt;item&gt;54&lt;/item&gt;&lt;item&gt;55&lt;/item&gt;&lt;item&gt;56&lt;/item&gt;&lt;item&gt;64&lt;/item&gt;&lt;item&gt;70&lt;/item&gt;&lt;item&gt;71&lt;/item&gt;&lt;item&gt;75&lt;/item&gt;&lt;item&gt;78&lt;/item&gt;&lt;item&gt;79&lt;/item&gt;&lt;item&gt;85&lt;/item&gt;&lt;item&gt;86&lt;/item&gt;&lt;item&gt;87&lt;/item&gt;&lt;item&gt;99&lt;/item&gt;&lt;item&gt;101&lt;/item&gt;&lt;item&gt;102&lt;/item&gt;&lt;item&gt;103&lt;/item&gt;&lt;item&gt;104&lt;/item&gt;&lt;item&gt;105&lt;/item&gt;&lt;item&gt;106&lt;/item&gt;&lt;item&gt;109&lt;/item&gt;&lt;item&gt;112&lt;/item&gt;&lt;item&gt;113&lt;/item&gt;&lt;item&gt;114&lt;/item&gt;&lt;item&gt;115&lt;/item&gt;&lt;item&gt;116&lt;/item&gt;&lt;item&gt;117&lt;/item&gt;&lt;item&gt;118&lt;/item&gt;&lt;item&gt;119&lt;/item&gt;&lt;item&gt;124&lt;/item&gt;&lt;item&gt;125&lt;/item&gt;&lt;item&gt;126&lt;/item&gt;&lt;item&gt;127&lt;/item&gt;&lt;item&gt;128&lt;/item&gt;&lt;item&gt;129&lt;/item&gt;&lt;item&gt;130&lt;/item&gt;&lt;item&gt;131&lt;/item&gt;&lt;item&gt;132&lt;/item&gt;&lt;item&gt;134&lt;/item&gt;&lt;item&gt;138&lt;/item&gt;&lt;item&gt;139&lt;/item&gt;&lt;item&gt;140&lt;/item&gt;&lt;item&gt;141&lt;/item&gt;&lt;item&gt;143&lt;/item&gt;&lt;item&gt;144&lt;/item&gt;&lt;item&gt;145&lt;/item&gt;&lt;item&gt;146&lt;/item&gt;&lt;/record-ids&gt;&lt;/item&gt;&lt;/Libraries&gt;"/>
  </w:docVars>
  <w:rsids>
    <w:rsidRoot w:val="00543B74"/>
    <w:rsid w:val="0000293B"/>
    <w:rsid w:val="00003E29"/>
    <w:rsid w:val="00010F0B"/>
    <w:rsid w:val="0001418D"/>
    <w:rsid w:val="000157C0"/>
    <w:rsid w:val="000179CE"/>
    <w:rsid w:val="00023A9D"/>
    <w:rsid w:val="00032F7E"/>
    <w:rsid w:val="00034972"/>
    <w:rsid w:val="00043815"/>
    <w:rsid w:val="00045E4A"/>
    <w:rsid w:val="00056E3D"/>
    <w:rsid w:val="00064555"/>
    <w:rsid w:val="0007459B"/>
    <w:rsid w:val="0008086A"/>
    <w:rsid w:val="00082ED0"/>
    <w:rsid w:val="0008638B"/>
    <w:rsid w:val="00091C08"/>
    <w:rsid w:val="0009464A"/>
    <w:rsid w:val="000A0E58"/>
    <w:rsid w:val="000A16BD"/>
    <w:rsid w:val="000A3F16"/>
    <w:rsid w:val="000A4BB3"/>
    <w:rsid w:val="000A55AF"/>
    <w:rsid w:val="000A7512"/>
    <w:rsid w:val="000B2894"/>
    <w:rsid w:val="000B2FA6"/>
    <w:rsid w:val="000B6CF6"/>
    <w:rsid w:val="000B7EC8"/>
    <w:rsid w:val="000C19EE"/>
    <w:rsid w:val="000C583E"/>
    <w:rsid w:val="000C5E7B"/>
    <w:rsid w:val="000D062C"/>
    <w:rsid w:val="000D1CF8"/>
    <w:rsid w:val="000D5887"/>
    <w:rsid w:val="000D7F6A"/>
    <w:rsid w:val="000E684F"/>
    <w:rsid w:val="000F037B"/>
    <w:rsid w:val="000F1B98"/>
    <w:rsid w:val="000F2732"/>
    <w:rsid w:val="000F3D5D"/>
    <w:rsid w:val="000F7AE4"/>
    <w:rsid w:val="00100F6E"/>
    <w:rsid w:val="00104B50"/>
    <w:rsid w:val="00111447"/>
    <w:rsid w:val="001129DF"/>
    <w:rsid w:val="00116B0B"/>
    <w:rsid w:val="00116B53"/>
    <w:rsid w:val="001205F0"/>
    <w:rsid w:val="001220DF"/>
    <w:rsid w:val="00124A20"/>
    <w:rsid w:val="00127331"/>
    <w:rsid w:val="0013048D"/>
    <w:rsid w:val="0013215E"/>
    <w:rsid w:val="00136F88"/>
    <w:rsid w:val="001372FE"/>
    <w:rsid w:val="00144937"/>
    <w:rsid w:val="00160EE7"/>
    <w:rsid w:val="00160FE6"/>
    <w:rsid w:val="00163055"/>
    <w:rsid w:val="00164129"/>
    <w:rsid w:val="0016516E"/>
    <w:rsid w:val="00166DF3"/>
    <w:rsid w:val="00171949"/>
    <w:rsid w:val="00171A04"/>
    <w:rsid w:val="00171BD2"/>
    <w:rsid w:val="001722F5"/>
    <w:rsid w:val="001733C2"/>
    <w:rsid w:val="001770C5"/>
    <w:rsid w:val="001778F2"/>
    <w:rsid w:val="00181076"/>
    <w:rsid w:val="001848C5"/>
    <w:rsid w:val="00187773"/>
    <w:rsid w:val="00193445"/>
    <w:rsid w:val="00193D08"/>
    <w:rsid w:val="00196EEE"/>
    <w:rsid w:val="001A10FD"/>
    <w:rsid w:val="001B06D3"/>
    <w:rsid w:val="001B0815"/>
    <w:rsid w:val="001B5D1E"/>
    <w:rsid w:val="001C06ED"/>
    <w:rsid w:val="001C2541"/>
    <w:rsid w:val="001C34F6"/>
    <w:rsid w:val="001C4504"/>
    <w:rsid w:val="001C468B"/>
    <w:rsid w:val="001C7733"/>
    <w:rsid w:val="001D0C38"/>
    <w:rsid w:val="001D6488"/>
    <w:rsid w:val="001D6F25"/>
    <w:rsid w:val="001D7D7E"/>
    <w:rsid w:val="001E0058"/>
    <w:rsid w:val="001E05DF"/>
    <w:rsid w:val="001E2C99"/>
    <w:rsid w:val="001E67A9"/>
    <w:rsid w:val="001F0513"/>
    <w:rsid w:val="001F1156"/>
    <w:rsid w:val="001F32B2"/>
    <w:rsid w:val="001F543F"/>
    <w:rsid w:val="00200006"/>
    <w:rsid w:val="002003B3"/>
    <w:rsid w:val="00203130"/>
    <w:rsid w:val="00204C4A"/>
    <w:rsid w:val="00211792"/>
    <w:rsid w:val="00212710"/>
    <w:rsid w:val="0021408A"/>
    <w:rsid w:val="00214807"/>
    <w:rsid w:val="0022184C"/>
    <w:rsid w:val="00223607"/>
    <w:rsid w:val="00225504"/>
    <w:rsid w:val="0022554A"/>
    <w:rsid w:val="0022639C"/>
    <w:rsid w:val="002348BB"/>
    <w:rsid w:val="00237D92"/>
    <w:rsid w:val="00242567"/>
    <w:rsid w:val="00244C73"/>
    <w:rsid w:val="00245184"/>
    <w:rsid w:val="002527F9"/>
    <w:rsid w:val="0025662E"/>
    <w:rsid w:val="00261280"/>
    <w:rsid w:val="00265C30"/>
    <w:rsid w:val="00272633"/>
    <w:rsid w:val="00273C12"/>
    <w:rsid w:val="00275FB6"/>
    <w:rsid w:val="00280329"/>
    <w:rsid w:val="002821C8"/>
    <w:rsid w:val="00284EF2"/>
    <w:rsid w:val="0028759A"/>
    <w:rsid w:val="00292CF9"/>
    <w:rsid w:val="0029545D"/>
    <w:rsid w:val="002A0172"/>
    <w:rsid w:val="002A2F30"/>
    <w:rsid w:val="002A3DAA"/>
    <w:rsid w:val="002A41E1"/>
    <w:rsid w:val="002B0430"/>
    <w:rsid w:val="002B1413"/>
    <w:rsid w:val="002C15C4"/>
    <w:rsid w:val="002C2629"/>
    <w:rsid w:val="002C388E"/>
    <w:rsid w:val="002C6AA5"/>
    <w:rsid w:val="002D205C"/>
    <w:rsid w:val="002D4D6B"/>
    <w:rsid w:val="002D7F6A"/>
    <w:rsid w:val="002E4971"/>
    <w:rsid w:val="002E571F"/>
    <w:rsid w:val="002F0366"/>
    <w:rsid w:val="002F229B"/>
    <w:rsid w:val="002F272B"/>
    <w:rsid w:val="002F4679"/>
    <w:rsid w:val="003075F6"/>
    <w:rsid w:val="0031156C"/>
    <w:rsid w:val="00313C36"/>
    <w:rsid w:val="003157A8"/>
    <w:rsid w:val="00317623"/>
    <w:rsid w:val="00321B17"/>
    <w:rsid w:val="00322D5E"/>
    <w:rsid w:val="003235F1"/>
    <w:rsid w:val="003271F8"/>
    <w:rsid w:val="003274A5"/>
    <w:rsid w:val="00332016"/>
    <w:rsid w:val="00333235"/>
    <w:rsid w:val="0033632A"/>
    <w:rsid w:val="00343848"/>
    <w:rsid w:val="00345B3D"/>
    <w:rsid w:val="00346F0E"/>
    <w:rsid w:val="00347514"/>
    <w:rsid w:val="00347C7C"/>
    <w:rsid w:val="00352A91"/>
    <w:rsid w:val="00353B91"/>
    <w:rsid w:val="00355670"/>
    <w:rsid w:val="0035682F"/>
    <w:rsid w:val="00361F87"/>
    <w:rsid w:val="00366ED0"/>
    <w:rsid w:val="0037321C"/>
    <w:rsid w:val="0037396D"/>
    <w:rsid w:val="00373B9C"/>
    <w:rsid w:val="00377B98"/>
    <w:rsid w:val="00383226"/>
    <w:rsid w:val="0038346F"/>
    <w:rsid w:val="00386B68"/>
    <w:rsid w:val="0039368A"/>
    <w:rsid w:val="00394ABB"/>
    <w:rsid w:val="00395F7F"/>
    <w:rsid w:val="003A29EB"/>
    <w:rsid w:val="003A45B6"/>
    <w:rsid w:val="003A4F2A"/>
    <w:rsid w:val="003A7066"/>
    <w:rsid w:val="003B17CB"/>
    <w:rsid w:val="003B2AF0"/>
    <w:rsid w:val="003B6699"/>
    <w:rsid w:val="003B6E62"/>
    <w:rsid w:val="003C145A"/>
    <w:rsid w:val="003C66F1"/>
    <w:rsid w:val="003D034B"/>
    <w:rsid w:val="003D0CAB"/>
    <w:rsid w:val="003D1F2E"/>
    <w:rsid w:val="003D3BBB"/>
    <w:rsid w:val="003D41EF"/>
    <w:rsid w:val="003E363F"/>
    <w:rsid w:val="003E36FC"/>
    <w:rsid w:val="003E4D10"/>
    <w:rsid w:val="003E6DF1"/>
    <w:rsid w:val="003F1DC0"/>
    <w:rsid w:val="003F2ECC"/>
    <w:rsid w:val="003F61ED"/>
    <w:rsid w:val="003F64CF"/>
    <w:rsid w:val="003F77FE"/>
    <w:rsid w:val="0040472A"/>
    <w:rsid w:val="004106AF"/>
    <w:rsid w:val="004124AB"/>
    <w:rsid w:val="004223A4"/>
    <w:rsid w:val="00423F73"/>
    <w:rsid w:val="00426CD7"/>
    <w:rsid w:val="00430584"/>
    <w:rsid w:val="0043501B"/>
    <w:rsid w:val="004362D8"/>
    <w:rsid w:val="004371E9"/>
    <w:rsid w:val="00437975"/>
    <w:rsid w:val="00440950"/>
    <w:rsid w:val="00441ED1"/>
    <w:rsid w:val="00442666"/>
    <w:rsid w:val="00453664"/>
    <w:rsid w:val="0045426C"/>
    <w:rsid w:val="00454522"/>
    <w:rsid w:val="00455B44"/>
    <w:rsid w:val="004575C4"/>
    <w:rsid w:val="00461B9C"/>
    <w:rsid w:val="0046266D"/>
    <w:rsid w:val="00467947"/>
    <w:rsid w:val="00471260"/>
    <w:rsid w:val="00471A91"/>
    <w:rsid w:val="00472D65"/>
    <w:rsid w:val="00480A41"/>
    <w:rsid w:val="0048201B"/>
    <w:rsid w:val="004825CF"/>
    <w:rsid w:val="00483000"/>
    <w:rsid w:val="0048447B"/>
    <w:rsid w:val="00486737"/>
    <w:rsid w:val="00490050"/>
    <w:rsid w:val="00492E46"/>
    <w:rsid w:val="00496050"/>
    <w:rsid w:val="004A0CC0"/>
    <w:rsid w:val="004A0EBF"/>
    <w:rsid w:val="004A3D47"/>
    <w:rsid w:val="004A48F6"/>
    <w:rsid w:val="004A7FC5"/>
    <w:rsid w:val="004B1B51"/>
    <w:rsid w:val="004B35DD"/>
    <w:rsid w:val="004B3CF7"/>
    <w:rsid w:val="004B432D"/>
    <w:rsid w:val="004B4D6C"/>
    <w:rsid w:val="004B551C"/>
    <w:rsid w:val="004C2456"/>
    <w:rsid w:val="004C3DBC"/>
    <w:rsid w:val="004C3E72"/>
    <w:rsid w:val="004C46EF"/>
    <w:rsid w:val="004D0A7E"/>
    <w:rsid w:val="004D0C68"/>
    <w:rsid w:val="004D227B"/>
    <w:rsid w:val="004D5C26"/>
    <w:rsid w:val="004E292B"/>
    <w:rsid w:val="004E3E02"/>
    <w:rsid w:val="004F2323"/>
    <w:rsid w:val="004F39C3"/>
    <w:rsid w:val="004F7B9D"/>
    <w:rsid w:val="00502617"/>
    <w:rsid w:val="00504930"/>
    <w:rsid w:val="00505473"/>
    <w:rsid w:val="0050767C"/>
    <w:rsid w:val="005078C4"/>
    <w:rsid w:val="00507C01"/>
    <w:rsid w:val="00517740"/>
    <w:rsid w:val="00517E12"/>
    <w:rsid w:val="005249CD"/>
    <w:rsid w:val="00537012"/>
    <w:rsid w:val="00537F25"/>
    <w:rsid w:val="00541DF5"/>
    <w:rsid w:val="00543B74"/>
    <w:rsid w:val="005463A2"/>
    <w:rsid w:val="00554FCC"/>
    <w:rsid w:val="0055557E"/>
    <w:rsid w:val="0055606B"/>
    <w:rsid w:val="005566E1"/>
    <w:rsid w:val="00557643"/>
    <w:rsid w:val="00563A03"/>
    <w:rsid w:val="00565161"/>
    <w:rsid w:val="00571AA1"/>
    <w:rsid w:val="00571E02"/>
    <w:rsid w:val="00580607"/>
    <w:rsid w:val="00583330"/>
    <w:rsid w:val="005859D5"/>
    <w:rsid w:val="00590B46"/>
    <w:rsid w:val="00592154"/>
    <w:rsid w:val="00595DD7"/>
    <w:rsid w:val="005A28A9"/>
    <w:rsid w:val="005A46D5"/>
    <w:rsid w:val="005A5898"/>
    <w:rsid w:val="005B05BC"/>
    <w:rsid w:val="005B295D"/>
    <w:rsid w:val="005B48F7"/>
    <w:rsid w:val="005B6594"/>
    <w:rsid w:val="005C3C63"/>
    <w:rsid w:val="005C53EA"/>
    <w:rsid w:val="005C5A48"/>
    <w:rsid w:val="005D01A6"/>
    <w:rsid w:val="005D1314"/>
    <w:rsid w:val="005D3593"/>
    <w:rsid w:val="005D56B2"/>
    <w:rsid w:val="005D74C9"/>
    <w:rsid w:val="005E295E"/>
    <w:rsid w:val="005E3410"/>
    <w:rsid w:val="005E4669"/>
    <w:rsid w:val="005E7722"/>
    <w:rsid w:val="005F2498"/>
    <w:rsid w:val="005F5F5E"/>
    <w:rsid w:val="005F78A9"/>
    <w:rsid w:val="00603CA0"/>
    <w:rsid w:val="006043E7"/>
    <w:rsid w:val="006066C4"/>
    <w:rsid w:val="00613285"/>
    <w:rsid w:val="00613387"/>
    <w:rsid w:val="00613FF2"/>
    <w:rsid w:val="00616712"/>
    <w:rsid w:val="00617B1C"/>
    <w:rsid w:val="00622CB5"/>
    <w:rsid w:val="00631388"/>
    <w:rsid w:val="00631DE9"/>
    <w:rsid w:val="00635492"/>
    <w:rsid w:val="006361CA"/>
    <w:rsid w:val="00637263"/>
    <w:rsid w:val="00637653"/>
    <w:rsid w:val="006400B3"/>
    <w:rsid w:val="00643F52"/>
    <w:rsid w:val="00645C6A"/>
    <w:rsid w:val="00651040"/>
    <w:rsid w:val="00651853"/>
    <w:rsid w:val="00652C40"/>
    <w:rsid w:val="00653192"/>
    <w:rsid w:val="00654A49"/>
    <w:rsid w:val="0065546E"/>
    <w:rsid w:val="006578EA"/>
    <w:rsid w:val="006603C6"/>
    <w:rsid w:val="00663857"/>
    <w:rsid w:val="006664D5"/>
    <w:rsid w:val="00666BBD"/>
    <w:rsid w:val="00671484"/>
    <w:rsid w:val="00681443"/>
    <w:rsid w:val="006849DD"/>
    <w:rsid w:val="006916F5"/>
    <w:rsid w:val="00692643"/>
    <w:rsid w:val="006933DF"/>
    <w:rsid w:val="00694420"/>
    <w:rsid w:val="006946DD"/>
    <w:rsid w:val="00694E6D"/>
    <w:rsid w:val="006A082B"/>
    <w:rsid w:val="006A08DA"/>
    <w:rsid w:val="006A11B9"/>
    <w:rsid w:val="006A3592"/>
    <w:rsid w:val="006A613F"/>
    <w:rsid w:val="006B1E35"/>
    <w:rsid w:val="006B3776"/>
    <w:rsid w:val="006C2140"/>
    <w:rsid w:val="006C3BC2"/>
    <w:rsid w:val="006C66AA"/>
    <w:rsid w:val="006C69B4"/>
    <w:rsid w:val="006D0E0E"/>
    <w:rsid w:val="006D7855"/>
    <w:rsid w:val="006E5D7C"/>
    <w:rsid w:val="006F0895"/>
    <w:rsid w:val="006F0EE0"/>
    <w:rsid w:val="006F1915"/>
    <w:rsid w:val="006F4547"/>
    <w:rsid w:val="006F63E8"/>
    <w:rsid w:val="006F6A04"/>
    <w:rsid w:val="007078D3"/>
    <w:rsid w:val="00710474"/>
    <w:rsid w:val="00711901"/>
    <w:rsid w:val="00716CB3"/>
    <w:rsid w:val="00722C66"/>
    <w:rsid w:val="007235D9"/>
    <w:rsid w:val="0072482C"/>
    <w:rsid w:val="00732823"/>
    <w:rsid w:val="00734327"/>
    <w:rsid w:val="0073749D"/>
    <w:rsid w:val="00737BFF"/>
    <w:rsid w:val="007403C5"/>
    <w:rsid w:val="0074057A"/>
    <w:rsid w:val="00741B11"/>
    <w:rsid w:val="00742D70"/>
    <w:rsid w:val="00751557"/>
    <w:rsid w:val="007525D6"/>
    <w:rsid w:val="007564CB"/>
    <w:rsid w:val="0076393D"/>
    <w:rsid w:val="00775F6F"/>
    <w:rsid w:val="007822C9"/>
    <w:rsid w:val="00782EC1"/>
    <w:rsid w:val="00785A52"/>
    <w:rsid w:val="00793BE2"/>
    <w:rsid w:val="00794921"/>
    <w:rsid w:val="007A13CA"/>
    <w:rsid w:val="007A2036"/>
    <w:rsid w:val="007A2AF9"/>
    <w:rsid w:val="007A4522"/>
    <w:rsid w:val="007A65BF"/>
    <w:rsid w:val="007A6815"/>
    <w:rsid w:val="007B008B"/>
    <w:rsid w:val="007B0AA4"/>
    <w:rsid w:val="007B5DBD"/>
    <w:rsid w:val="007C0495"/>
    <w:rsid w:val="007C112E"/>
    <w:rsid w:val="007C160B"/>
    <w:rsid w:val="007C4FE1"/>
    <w:rsid w:val="007C64A9"/>
    <w:rsid w:val="007C7098"/>
    <w:rsid w:val="007D327B"/>
    <w:rsid w:val="007D3EBE"/>
    <w:rsid w:val="007D4CCA"/>
    <w:rsid w:val="007E46D9"/>
    <w:rsid w:val="007F40F0"/>
    <w:rsid w:val="007F6431"/>
    <w:rsid w:val="00801C01"/>
    <w:rsid w:val="00806AE1"/>
    <w:rsid w:val="00810540"/>
    <w:rsid w:val="00810ECB"/>
    <w:rsid w:val="0081109E"/>
    <w:rsid w:val="00815CFB"/>
    <w:rsid w:val="00817BF8"/>
    <w:rsid w:val="00821A35"/>
    <w:rsid w:val="00825311"/>
    <w:rsid w:val="00826893"/>
    <w:rsid w:val="00830FB6"/>
    <w:rsid w:val="00835FBC"/>
    <w:rsid w:val="00837144"/>
    <w:rsid w:val="00841731"/>
    <w:rsid w:val="0084349B"/>
    <w:rsid w:val="00844672"/>
    <w:rsid w:val="0084524D"/>
    <w:rsid w:val="0084532C"/>
    <w:rsid w:val="00846732"/>
    <w:rsid w:val="008537BE"/>
    <w:rsid w:val="00860CD2"/>
    <w:rsid w:val="00860CEF"/>
    <w:rsid w:val="00871BA6"/>
    <w:rsid w:val="00871DC8"/>
    <w:rsid w:val="00880B27"/>
    <w:rsid w:val="008810CB"/>
    <w:rsid w:val="00882BF3"/>
    <w:rsid w:val="008867B1"/>
    <w:rsid w:val="00892567"/>
    <w:rsid w:val="00892C8F"/>
    <w:rsid w:val="0089367C"/>
    <w:rsid w:val="00893DFE"/>
    <w:rsid w:val="0089502D"/>
    <w:rsid w:val="00897BD0"/>
    <w:rsid w:val="00897F15"/>
    <w:rsid w:val="008A0258"/>
    <w:rsid w:val="008A0275"/>
    <w:rsid w:val="008A1173"/>
    <w:rsid w:val="008A2042"/>
    <w:rsid w:val="008B056E"/>
    <w:rsid w:val="008C2C77"/>
    <w:rsid w:val="008C2FC2"/>
    <w:rsid w:val="008C33A8"/>
    <w:rsid w:val="008C51E5"/>
    <w:rsid w:val="008D2A28"/>
    <w:rsid w:val="008D6B72"/>
    <w:rsid w:val="008E247C"/>
    <w:rsid w:val="008E3D90"/>
    <w:rsid w:val="008E5252"/>
    <w:rsid w:val="008E7237"/>
    <w:rsid w:val="008F0545"/>
    <w:rsid w:val="008F1FA0"/>
    <w:rsid w:val="008F21EB"/>
    <w:rsid w:val="008F2AFE"/>
    <w:rsid w:val="008F3858"/>
    <w:rsid w:val="008F5E8F"/>
    <w:rsid w:val="00904B6A"/>
    <w:rsid w:val="00914CA2"/>
    <w:rsid w:val="00915421"/>
    <w:rsid w:val="0091788A"/>
    <w:rsid w:val="0092081C"/>
    <w:rsid w:val="00921469"/>
    <w:rsid w:val="0092190A"/>
    <w:rsid w:val="00923E3F"/>
    <w:rsid w:val="00924B68"/>
    <w:rsid w:val="0093193C"/>
    <w:rsid w:val="00932EF5"/>
    <w:rsid w:val="00932F56"/>
    <w:rsid w:val="009335BB"/>
    <w:rsid w:val="00937B2A"/>
    <w:rsid w:val="00937B8A"/>
    <w:rsid w:val="00940FE9"/>
    <w:rsid w:val="00943115"/>
    <w:rsid w:val="00951117"/>
    <w:rsid w:val="00956F67"/>
    <w:rsid w:val="00962D00"/>
    <w:rsid w:val="00966751"/>
    <w:rsid w:val="00975389"/>
    <w:rsid w:val="00976418"/>
    <w:rsid w:val="0099378D"/>
    <w:rsid w:val="00995E2F"/>
    <w:rsid w:val="00997E4A"/>
    <w:rsid w:val="009A3380"/>
    <w:rsid w:val="009A6A86"/>
    <w:rsid w:val="009B2C65"/>
    <w:rsid w:val="009B4DFB"/>
    <w:rsid w:val="009B4FCC"/>
    <w:rsid w:val="009C381A"/>
    <w:rsid w:val="009C3DDA"/>
    <w:rsid w:val="009C403D"/>
    <w:rsid w:val="009C757B"/>
    <w:rsid w:val="009C79A8"/>
    <w:rsid w:val="009D1623"/>
    <w:rsid w:val="009D1FD1"/>
    <w:rsid w:val="009E4821"/>
    <w:rsid w:val="009E4B7B"/>
    <w:rsid w:val="009E546D"/>
    <w:rsid w:val="009E6504"/>
    <w:rsid w:val="009E79DD"/>
    <w:rsid w:val="009F0AE7"/>
    <w:rsid w:val="009F0CA1"/>
    <w:rsid w:val="009F3B8C"/>
    <w:rsid w:val="009F6457"/>
    <w:rsid w:val="009F6BF8"/>
    <w:rsid w:val="009F783D"/>
    <w:rsid w:val="00A0521A"/>
    <w:rsid w:val="00A057DD"/>
    <w:rsid w:val="00A07747"/>
    <w:rsid w:val="00A15FF5"/>
    <w:rsid w:val="00A163D1"/>
    <w:rsid w:val="00A16DDC"/>
    <w:rsid w:val="00A22644"/>
    <w:rsid w:val="00A24730"/>
    <w:rsid w:val="00A25E5E"/>
    <w:rsid w:val="00A2639E"/>
    <w:rsid w:val="00A26631"/>
    <w:rsid w:val="00A30A55"/>
    <w:rsid w:val="00A366FF"/>
    <w:rsid w:val="00A36E6F"/>
    <w:rsid w:val="00A405F7"/>
    <w:rsid w:val="00A414F6"/>
    <w:rsid w:val="00A47FF6"/>
    <w:rsid w:val="00A513E6"/>
    <w:rsid w:val="00A51B9F"/>
    <w:rsid w:val="00A52ECF"/>
    <w:rsid w:val="00A53AD2"/>
    <w:rsid w:val="00A55104"/>
    <w:rsid w:val="00A755C4"/>
    <w:rsid w:val="00A76509"/>
    <w:rsid w:val="00A77DD7"/>
    <w:rsid w:val="00A81225"/>
    <w:rsid w:val="00A85774"/>
    <w:rsid w:val="00A864CF"/>
    <w:rsid w:val="00A9151C"/>
    <w:rsid w:val="00A91ADF"/>
    <w:rsid w:val="00A923F9"/>
    <w:rsid w:val="00A9380E"/>
    <w:rsid w:val="00A94AF7"/>
    <w:rsid w:val="00A9638E"/>
    <w:rsid w:val="00A96BA9"/>
    <w:rsid w:val="00A979A1"/>
    <w:rsid w:val="00AA0F4A"/>
    <w:rsid w:val="00AA4170"/>
    <w:rsid w:val="00AA5BE7"/>
    <w:rsid w:val="00AB29BA"/>
    <w:rsid w:val="00AB6D31"/>
    <w:rsid w:val="00AB77EC"/>
    <w:rsid w:val="00AC0F58"/>
    <w:rsid w:val="00AC1184"/>
    <w:rsid w:val="00AC7A71"/>
    <w:rsid w:val="00AD2157"/>
    <w:rsid w:val="00AD393A"/>
    <w:rsid w:val="00AD6E91"/>
    <w:rsid w:val="00AE453D"/>
    <w:rsid w:val="00AE466D"/>
    <w:rsid w:val="00B01873"/>
    <w:rsid w:val="00B03857"/>
    <w:rsid w:val="00B12DCE"/>
    <w:rsid w:val="00B15ADC"/>
    <w:rsid w:val="00B215F2"/>
    <w:rsid w:val="00B23952"/>
    <w:rsid w:val="00B24D91"/>
    <w:rsid w:val="00B252D4"/>
    <w:rsid w:val="00B258E7"/>
    <w:rsid w:val="00B306BD"/>
    <w:rsid w:val="00B32361"/>
    <w:rsid w:val="00B32DFC"/>
    <w:rsid w:val="00B34596"/>
    <w:rsid w:val="00B34BB5"/>
    <w:rsid w:val="00B40A80"/>
    <w:rsid w:val="00B54174"/>
    <w:rsid w:val="00B56ADA"/>
    <w:rsid w:val="00B62C18"/>
    <w:rsid w:val="00B670BE"/>
    <w:rsid w:val="00B67205"/>
    <w:rsid w:val="00B71EDC"/>
    <w:rsid w:val="00B72DA1"/>
    <w:rsid w:val="00B73807"/>
    <w:rsid w:val="00B769BF"/>
    <w:rsid w:val="00B85275"/>
    <w:rsid w:val="00B85848"/>
    <w:rsid w:val="00B8600F"/>
    <w:rsid w:val="00B91F5C"/>
    <w:rsid w:val="00B93E70"/>
    <w:rsid w:val="00B9788D"/>
    <w:rsid w:val="00BA045A"/>
    <w:rsid w:val="00BA31E5"/>
    <w:rsid w:val="00BB5DE7"/>
    <w:rsid w:val="00BB6375"/>
    <w:rsid w:val="00BB6FC3"/>
    <w:rsid w:val="00BC119F"/>
    <w:rsid w:val="00BC5156"/>
    <w:rsid w:val="00BC546C"/>
    <w:rsid w:val="00BC5E1B"/>
    <w:rsid w:val="00BD2CD2"/>
    <w:rsid w:val="00BD69FA"/>
    <w:rsid w:val="00BE0088"/>
    <w:rsid w:val="00BE1284"/>
    <w:rsid w:val="00BE2A18"/>
    <w:rsid w:val="00BF0EE6"/>
    <w:rsid w:val="00BF5029"/>
    <w:rsid w:val="00BF5445"/>
    <w:rsid w:val="00BF7B5A"/>
    <w:rsid w:val="00C019C2"/>
    <w:rsid w:val="00C02C45"/>
    <w:rsid w:val="00C04AE4"/>
    <w:rsid w:val="00C14A66"/>
    <w:rsid w:val="00C16DE0"/>
    <w:rsid w:val="00C17833"/>
    <w:rsid w:val="00C17895"/>
    <w:rsid w:val="00C206FA"/>
    <w:rsid w:val="00C231E3"/>
    <w:rsid w:val="00C319C4"/>
    <w:rsid w:val="00C32A7C"/>
    <w:rsid w:val="00C33150"/>
    <w:rsid w:val="00C36E32"/>
    <w:rsid w:val="00C43054"/>
    <w:rsid w:val="00C46CEF"/>
    <w:rsid w:val="00C47405"/>
    <w:rsid w:val="00C5471B"/>
    <w:rsid w:val="00C60091"/>
    <w:rsid w:val="00C70FFF"/>
    <w:rsid w:val="00C726EB"/>
    <w:rsid w:val="00C765B0"/>
    <w:rsid w:val="00C80204"/>
    <w:rsid w:val="00C851E7"/>
    <w:rsid w:val="00C96066"/>
    <w:rsid w:val="00CA2C4C"/>
    <w:rsid w:val="00CA47EF"/>
    <w:rsid w:val="00CA6027"/>
    <w:rsid w:val="00CA64FC"/>
    <w:rsid w:val="00CA6869"/>
    <w:rsid w:val="00CB01EF"/>
    <w:rsid w:val="00CB157F"/>
    <w:rsid w:val="00CC08C1"/>
    <w:rsid w:val="00CC3421"/>
    <w:rsid w:val="00CD0BA1"/>
    <w:rsid w:val="00CD1F84"/>
    <w:rsid w:val="00CD56EB"/>
    <w:rsid w:val="00CD7E7D"/>
    <w:rsid w:val="00CE17AA"/>
    <w:rsid w:val="00CE290F"/>
    <w:rsid w:val="00CE3CD9"/>
    <w:rsid w:val="00CE6B49"/>
    <w:rsid w:val="00CE7C93"/>
    <w:rsid w:val="00CF1A78"/>
    <w:rsid w:val="00CF31CE"/>
    <w:rsid w:val="00CF3F4B"/>
    <w:rsid w:val="00CF47D7"/>
    <w:rsid w:val="00CF6151"/>
    <w:rsid w:val="00D007FB"/>
    <w:rsid w:val="00D0182B"/>
    <w:rsid w:val="00D01DAB"/>
    <w:rsid w:val="00D06CCB"/>
    <w:rsid w:val="00D07A1F"/>
    <w:rsid w:val="00D12AE4"/>
    <w:rsid w:val="00D13008"/>
    <w:rsid w:val="00D17600"/>
    <w:rsid w:val="00D21A1F"/>
    <w:rsid w:val="00D22C6C"/>
    <w:rsid w:val="00D32670"/>
    <w:rsid w:val="00D328A4"/>
    <w:rsid w:val="00D32F3B"/>
    <w:rsid w:val="00D3361B"/>
    <w:rsid w:val="00D44B12"/>
    <w:rsid w:val="00D46207"/>
    <w:rsid w:val="00D53A09"/>
    <w:rsid w:val="00D53DDB"/>
    <w:rsid w:val="00D53EE3"/>
    <w:rsid w:val="00D613E8"/>
    <w:rsid w:val="00D61E6F"/>
    <w:rsid w:val="00D6618A"/>
    <w:rsid w:val="00D7167C"/>
    <w:rsid w:val="00D72ECA"/>
    <w:rsid w:val="00D73490"/>
    <w:rsid w:val="00D741DB"/>
    <w:rsid w:val="00D80767"/>
    <w:rsid w:val="00D80C58"/>
    <w:rsid w:val="00D8293C"/>
    <w:rsid w:val="00D87E6F"/>
    <w:rsid w:val="00D93A2D"/>
    <w:rsid w:val="00D93FC0"/>
    <w:rsid w:val="00D94D63"/>
    <w:rsid w:val="00D94EA7"/>
    <w:rsid w:val="00DA57CE"/>
    <w:rsid w:val="00DB5290"/>
    <w:rsid w:val="00DB7D69"/>
    <w:rsid w:val="00DC2E78"/>
    <w:rsid w:val="00DC534C"/>
    <w:rsid w:val="00DC60C6"/>
    <w:rsid w:val="00DC6565"/>
    <w:rsid w:val="00DD104E"/>
    <w:rsid w:val="00DD1AA0"/>
    <w:rsid w:val="00DE621E"/>
    <w:rsid w:val="00DE627D"/>
    <w:rsid w:val="00DE7ECF"/>
    <w:rsid w:val="00DF00D3"/>
    <w:rsid w:val="00DF0BD2"/>
    <w:rsid w:val="00DF58EE"/>
    <w:rsid w:val="00DF5E1F"/>
    <w:rsid w:val="00DF7665"/>
    <w:rsid w:val="00E07335"/>
    <w:rsid w:val="00E12417"/>
    <w:rsid w:val="00E127E4"/>
    <w:rsid w:val="00E12E47"/>
    <w:rsid w:val="00E13FA0"/>
    <w:rsid w:val="00E1414B"/>
    <w:rsid w:val="00E16D0B"/>
    <w:rsid w:val="00E24C48"/>
    <w:rsid w:val="00E259AD"/>
    <w:rsid w:val="00E32647"/>
    <w:rsid w:val="00E35021"/>
    <w:rsid w:val="00E35688"/>
    <w:rsid w:val="00E42DF0"/>
    <w:rsid w:val="00E51FF2"/>
    <w:rsid w:val="00E576EE"/>
    <w:rsid w:val="00E578AB"/>
    <w:rsid w:val="00E617B6"/>
    <w:rsid w:val="00E64253"/>
    <w:rsid w:val="00E6796B"/>
    <w:rsid w:val="00E744EE"/>
    <w:rsid w:val="00E74F5B"/>
    <w:rsid w:val="00E756EB"/>
    <w:rsid w:val="00E75CB9"/>
    <w:rsid w:val="00E76FD8"/>
    <w:rsid w:val="00E81A78"/>
    <w:rsid w:val="00E827E1"/>
    <w:rsid w:val="00E82C4A"/>
    <w:rsid w:val="00E87D53"/>
    <w:rsid w:val="00E907DE"/>
    <w:rsid w:val="00E97E65"/>
    <w:rsid w:val="00EA1775"/>
    <w:rsid w:val="00EB1311"/>
    <w:rsid w:val="00EB143D"/>
    <w:rsid w:val="00EB582C"/>
    <w:rsid w:val="00EB7358"/>
    <w:rsid w:val="00EC0B02"/>
    <w:rsid w:val="00EC0DE5"/>
    <w:rsid w:val="00EC335D"/>
    <w:rsid w:val="00EC53CF"/>
    <w:rsid w:val="00ED1C99"/>
    <w:rsid w:val="00ED5A22"/>
    <w:rsid w:val="00ED60E0"/>
    <w:rsid w:val="00ED6773"/>
    <w:rsid w:val="00ED6DA5"/>
    <w:rsid w:val="00EE5987"/>
    <w:rsid w:val="00EE731A"/>
    <w:rsid w:val="00EF2E26"/>
    <w:rsid w:val="00EF70A9"/>
    <w:rsid w:val="00F04ED0"/>
    <w:rsid w:val="00F073D0"/>
    <w:rsid w:val="00F11347"/>
    <w:rsid w:val="00F14E1C"/>
    <w:rsid w:val="00F206AC"/>
    <w:rsid w:val="00F253D5"/>
    <w:rsid w:val="00F26F9D"/>
    <w:rsid w:val="00F2701B"/>
    <w:rsid w:val="00F31932"/>
    <w:rsid w:val="00F331B9"/>
    <w:rsid w:val="00F34845"/>
    <w:rsid w:val="00F37AD3"/>
    <w:rsid w:val="00F40047"/>
    <w:rsid w:val="00F407D6"/>
    <w:rsid w:val="00F61B9B"/>
    <w:rsid w:val="00F63951"/>
    <w:rsid w:val="00F6795C"/>
    <w:rsid w:val="00F7021C"/>
    <w:rsid w:val="00F71771"/>
    <w:rsid w:val="00F803BA"/>
    <w:rsid w:val="00F80D25"/>
    <w:rsid w:val="00F83D79"/>
    <w:rsid w:val="00F84830"/>
    <w:rsid w:val="00F85E0A"/>
    <w:rsid w:val="00F9091E"/>
    <w:rsid w:val="00F91FFF"/>
    <w:rsid w:val="00F946AA"/>
    <w:rsid w:val="00F96064"/>
    <w:rsid w:val="00F97247"/>
    <w:rsid w:val="00F97B3E"/>
    <w:rsid w:val="00FA2504"/>
    <w:rsid w:val="00FA5A4E"/>
    <w:rsid w:val="00FA72DC"/>
    <w:rsid w:val="00FB0A38"/>
    <w:rsid w:val="00FB0DAF"/>
    <w:rsid w:val="00FB1974"/>
    <w:rsid w:val="00FB28C6"/>
    <w:rsid w:val="00FB4667"/>
    <w:rsid w:val="00FB678E"/>
    <w:rsid w:val="00FC523F"/>
    <w:rsid w:val="00FD07F6"/>
    <w:rsid w:val="00FD1601"/>
    <w:rsid w:val="00FD4056"/>
    <w:rsid w:val="00FD44E3"/>
    <w:rsid w:val="00FD4A63"/>
    <w:rsid w:val="00FD55DA"/>
    <w:rsid w:val="00FD6AB2"/>
    <w:rsid w:val="00FE0AF0"/>
    <w:rsid w:val="00FE25B9"/>
    <w:rsid w:val="00FE3610"/>
    <w:rsid w:val="00FE5A3A"/>
    <w:rsid w:val="00FE6B4F"/>
    <w:rsid w:val="00FF128F"/>
    <w:rsid w:val="00FF3BDC"/>
    <w:rsid w:val="00FF5A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0B02BE"/>
  <w15:docId w15:val="{BAC52D13-6BDC-4530-B1F2-83537D7EF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14B"/>
    <w:pPr>
      <w:spacing w:line="480" w:lineRule="auto"/>
      <w:jc w:val="both"/>
    </w:pPr>
    <w:rPr>
      <w:rFonts w:ascii="Arial" w:hAnsi="Arial"/>
    </w:rPr>
  </w:style>
  <w:style w:type="paragraph" w:styleId="Heading1">
    <w:name w:val="heading 1"/>
    <w:basedOn w:val="Normal"/>
    <w:next w:val="Normal"/>
    <w:link w:val="Heading1Char"/>
    <w:uiPriority w:val="9"/>
    <w:qFormat/>
    <w:rsid w:val="007D3EBE"/>
    <w:pPr>
      <w:keepNext/>
      <w:keepLines/>
      <w:spacing w:before="240" w:after="0"/>
      <w:outlineLvl w:val="0"/>
    </w:pPr>
    <w:rPr>
      <w:rFonts w:eastAsiaTheme="majorEastAsia" w:cstheme="majorBidi"/>
      <w:b/>
      <w:sz w:val="40"/>
      <w:szCs w:val="40"/>
    </w:rPr>
  </w:style>
  <w:style w:type="paragraph" w:styleId="Heading2">
    <w:name w:val="heading 2"/>
    <w:basedOn w:val="Normal"/>
    <w:next w:val="Normal"/>
    <w:link w:val="Heading2Char"/>
    <w:uiPriority w:val="9"/>
    <w:unhideWhenUsed/>
    <w:qFormat/>
    <w:rsid w:val="00921469"/>
    <w:pPr>
      <w:keepNext/>
      <w:keepLines/>
      <w:numPr>
        <w:numId w:val="5"/>
      </w:numPr>
      <w:spacing w:before="160" w:after="80"/>
      <w:outlineLvl w:val="1"/>
    </w:pPr>
    <w:rPr>
      <w:rFonts w:eastAsiaTheme="majorEastAsia" w:cstheme="majorBidi"/>
      <w:b/>
      <w:sz w:val="24"/>
      <w:szCs w:val="32"/>
    </w:rPr>
  </w:style>
  <w:style w:type="paragraph" w:styleId="Heading3">
    <w:name w:val="heading 3"/>
    <w:basedOn w:val="Normal"/>
    <w:next w:val="Normal"/>
    <w:link w:val="Heading3Char"/>
    <w:uiPriority w:val="9"/>
    <w:unhideWhenUsed/>
    <w:qFormat/>
    <w:rsid w:val="00921469"/>
    <w:pPr>
      <w:keepNext/>
      <w:keepLines/>
      <w:numPr>
        <w:ilvl w:val="1"/>
        <w:numId w:val="5"/>
      </w:numPr>
      <w:spacing w:before="160" w:after="80"/>
      <w:outlineLvl w:val="2"/>
    </w:pPr>
    <w:rPr>
      <w:rFonts w:eastAsiaTheme="majorEastAsia" w:cstheme="majorBidi"/>
      <w:sz w:val="24"/>
      <w:szCs w:val="28"/>
    </w:rPr>
  </w:style>
  <w:style w:type="paragraph" w:styleId="Heading4">
    <w:name w:val="heading 4"/>
    <w:basedOn w:val="Normal"/>
    <w:next w:val="Normal"/>
    <w:link w:val="Heading4Char"/>
    <w:uiPriority w:val="9"/>
    <w:unhideWhenUsed/>
    <w:qFormat/>
    <w:rsid w:val="005B295D"/>
    <w:pPr>
      <w:keepNext/>
      <w:keepLines/>
      <w:spacing w:before="80" w:after="40"/>
      <w:ind w:left="36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543B7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3B7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3B7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3B7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3B7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3EBE"/>
    <w:rPr>
      <w:rFonts w:ascii="Times New Roman" w:eastAsiaTheme="majorEastAsia" w:hAnsi="Times New Roman" w:cstheme="majorBidi"/>
      <w:b/>
      <w:sz w:val="40"/>
      <w:szCs w:val="40"/>
    </w:rPr>
  </w:style>
  <w:style w:type="character" w:customStyle="1" w:styleId="Heading2Char">
    <w:name w:val="Heading 2 Char"/>
    <w:basedOn w:val="DefaultParagraphFont"/>
    <w:link w:val="Heading2"/>
    <w:uiPriority w:val="9"/>
    <w:rsid w:val="00921469"/>
    <w:rPr>
      <w:rFonts w:ascii="Arial" w:eastAsiaTheme="majorEastAsia" w:hAnsi="Arial" w:cstheme="majorBidi"/>
      <w:b/>
      <w:sz w:val="24"/>
      <w:szCs w:val="32"/>
    </w:rPr>
  </w:style>
  <w:style w:type="character" w:customStyle="1" w:styleId="Heading3Char">
    <w:name w:val="Heading 3 Char"/>
    <w:basedOn w:val="DefaultParagraphFont"/>
    <w:link w:val="Heading3"/>
    <w:uiPriority w:val="9"/>
    <w:rsid w:val="00921469"/>
    <w:rPr>
      <w:rFonts w:ascii="Arial" w:eastAsiaTheme="majorEastAsia" w:hAnsi="Arial" w:cstheme="majorBidi"/>
      <w:sz w:val="24"/>
      <w:szCs w:val="28"/>
    </w:rPr>
  </w:style>
  <w:style w:type="character" w:customStyle="1" w:styleId="Heading4Char">
    <w:name w:val="Heading 4 Char"/>
    <w:basedOn w:val="DefaultParagraphFont"/>
    <w:link w:val="Heading4"/>
    <w:uiPriority w:val="9"/>
    <w:rsid w:val="005B295D"/>
    <w:rPr>
      <w:rFonts w:ascii="Arial" w:eastAsiaTheme="majorEastAsia" w:hAnsi="Arial" w:cstheme="majorBidi"/>
      <w:i/>
      <w:iCs/>
    </w:rPr>
  </w:style>
  <w:style w:type="character" w:customStyle="1" w:styleId="Heading5Char">
    <w:name w:val="Heading 5 Char"/>
    <w:basedOn w:val="DefaultParagraphFont"/>
    <w:link w:val="Heading5"/>
    <w:uiPriority w:val="9"/>
    <w:semiHidden/>
    <w:rsid w:val="00543B7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3B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3B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3B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3B74"/>
    <w:rPr>
      <w:rFonts w:eastAsiaTheme="majorEastAsia" w:cstheme="majorBidi"/>
      <w:color w:val="272727" w:themeColor="text1" w:themeTint="D8"/>
    </w:rPr>
  </w:style>
  <w:style w:type="paragraph" w:styleId="Title">
    <w:name w:val="Title"/>
    <w:basedOn w:val="Normal"/>
    <w:next w:val="Normal"/>
    <w:link w:val="TitleChar"/>
    <w:uiPriority w:val="10"/>
    <w:qFormat/>
    <w:rsid w:val="006849DD"/>
    <w:pPr>
      <w:spacing w:after="80"/>
      <w:contextualSpacing/>
    </w:pPr>
    <w:rPr>
      <w:rFonts w:eastAsiaTheme="majorEastAsia" w:cstheme="majorBidi"/>
      <w:b/>
      <w:spacing w:val="-10"/>
      <w:kern w:val="28"/>
      <w:sz w:val="32"/>
      <w:szCs w:val="56"/>
    </w:rPr>
  </w:style>
  <w:style w:type="character" w:customStyle="1" w:styleId="TitleChar">
    <w:name w:val="Title Char"/>
    <w:basedOn w:val="DefaultParagraphFont"/>
    <w:link w:val="Title"/>
    <w:uiPriority w:val="10"/>
    <w:rsid w:val="006849DD"/>
    <w:rPr>
      <w:rFonts w:ascii="Arial" w:eastAsiaTheme="majorEastAsia" w:hAnsi="Arial" w:cstheme="majorBidi"/>
      <w:b/>
      <w:spacing w:val="-10"/>
      <w:kern w:val="28"/>
      <w:sz w:val="32"/>
      <w:szCs w:val="56"/>
    </w:rPr>
  </w:style>
  <w:style w:type="paragraph" w:styleId="Subtitle">
    <w:name w:val="Subtitle"/>
    <w:basedOn w:val="Normal"/>
    <w:next w:val="Normal"/>
    <w:link w:val="SubtitleChar"/>
    <w:uiPriority w:val="11"/>
    <w:qFormat/>
    <w:rsid w:val="00543B7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3B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3B74"/>
    <w:pPr>
      <w:spacing w:before="160"/>
      <w:jc w:val="center"/>
    </w:pPr>
    <w:rPr>
      <w:i/>
      <w:iCs/>
      <w:color w:val="404040" w:themeColor="text1" w:themeTint="BF"/>
    </w:rPr>
  </w:style>
  <w:style w:type="character" w:customStyle="1" w:styleId="QuoteChar">
    <w:name w:val="Quote Char"/>
    <w:basedOn w:val="DefaultParagraphFont"/>
    <w:link w:val="Quote"/>
    <w:uiPriority w:val="29"/>
    <w:rsid w:val="00543B74"/>
    <w:rPr>
      <w:i/>
      <w:iCs/>
      <w:color w:val="404040" w:themeColor="text1" w:themeTint="BF"/>
    </w:rPr>
  </w:style>
  <w:style w:type="paragraph" w:styleId="ListParagraph">
    <w:name w:val="List Paragraph"/>
    <w:basedOn w:val="Normal"/>
    <w:uiPriority w:val="34"/>
    <w:qFormat/>
    <w:rsid w:val="00543B74"/>
    <w:pPr>
      <w:ind w:left="720"/>
      <w:contextualSpacing/>
    </w:pPr>
  </w:style>
  <w:style w:type="character" w:styleId="IntenseEmphasis">
    <w:name w:val="Intense Emphasis"/>
    <w:basedOn w:val="DefaultParagraphFont"/>
    <w:uiPriority w:val="21"/>
    <w:qFormat/>
    <w:rsid w:val="00543B74"/>
    <w:rPr>
      <w:i/>
      <w:iCs/>
      <w:color w:val="0F4761" w:themeColor="accent1" w:themeShade="BF"/>
    </w:rPr>
  </w:style>
  <w:style w:type="paragraph" w:styleId="IntenseQuote">
    <w:name w:val="Intense Quote"/>
    <w:basedOn w:val="Normal"/>
    <w:next w:val="Normal"/>
    <w:link w:val="IntenseQuoteChar"/>
    <w:uiPriority w:val="30"/>
    <w:qFormat/>
    <w:rsid w:val="00543B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3B74"/>
    <w:rPr>
      <w:i/>
      <w:iCs/>
      <w:color w:val="0F4761" w:themeColor="accent1" w:themeShade="BF"/>
    </w:rPr>
  </w:style>
  <w:style w:type="character" w:styleId="IntenseReference">
    <w:name w:val="Intense Reference"/>
    <w:basedOn w:val="DefaultParagraphFont"/>
    <w:uiPriority w:val="32"/>
    <w:qFormat/>
    <w:rsid w:val="00543B74"/>
    <w:rPr>
      <w:b/>
      <w:bCs/>
      <w:smallCaps/>
      <w:color w:val="0F4761" w:themeColor="accent1" w:themeShade="BF"/>
      <w:spacing w:val="5"/>
    </w:rPr>
  </w:style>
  <w:style w:type="table" w:styleId="TableGrid">
    <w:name w:val="Table Grid"/>
    <w:basedOn w:val="TableNormal"/>
    <w:uiPriority w:val="39"/>
    <w:rsid w:val="005D13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B056E"/>
    <w:pPr>
      <w:spacing w:after="200" w:line="360" w:lineRule="auto"/>
    </w:pPr>
    <w:rPr>
      <w:iCs/>
      <w:szCs w:val="18"/>
    </w:rPr>
  </w:style>
  <w:style w:type="paragraph" w:styleId="Header">
    <w:name w:val="header"/>
    <w:basedOn w:val="Normal"/>
    <w:link w:val="HeaderChar"/>
    <w:uiPriority w:val="99"/>
    <w:unhideWhenUsed/>
    <w:rsid w:val="009B4FCC"/>
    <w:pPr>
      <w:tabs>
        <w:tab w:val="center" w:pos="4513"/>
        <w:tab w:val="right" w:pos="9026"/>
      </w:tabs>
      <w:spacing w:after="0"/>
    </w:pPr>
  </w:style>
  <w:style w:type="character" w:customStyle="1" w:styleId="HeaderChar">
    <w:name w:val="Header Char"/>
    <w:basedOn w:val="DefaultParagraphFont"/>
    <w:link w:val="Header"/>
    <w:uiPriority w:val="99"/>
    <w:rsid w:val="009B4FCC"/>
    <w:rPr>
      <w:rFonts w:ascii="Times New Roman" w:hAnsi="Times New Roman"/>
    </w:rPr>
  </w:style>
  <w:style w:type="paragraph" w:styleId="Footer">
    <w:name w:val="footer"/>
    <w:basedOn w:val="Normal"/>
    <w:link w:val="FooterChar"/>
    <w:uiPriority w:val="99"/>
    <w:unhideWhenUsed/>
    <w:rsid w:val="009B4FCC"/>
    <w:pPr>
      <w:tabs>
        <w:tab w:val="center" w:pos="4513"/>
        <w:tab w:val="right" w:pos="9026"/>
      </w:tabs>
      <w:spacing w:after="0"/>
    </w:pPr>
  </w:style>
  <w:style w:type="character" w:customStyle="1" w:styleId="FooterChar">
    <w:name w:val="Footer Char"/>
    <w:basedOn w:val="DefaultParagraphFont"/>
    <w:link w:val="Footer"/>
    <w:uiPriority w:val="99"/>
    <w:rsid w:val="009B4FCC"/>
    <w:rPr>
      <w:rFonts w:ascii="Times New Roman" w:hAnsi="Times New Roman"/>
    </w:rPr>
  </w:style>
  <w:style w:type="paragraph" w:styleId="NoSpacing">
    <w:name w:val="No Spacing"/>
    <w:uiPriority w:val="1"/>
    <w:qFormat/>
    <w:rsid w:val="006849DD"/>
    <w:pPr>
      <w:spacing w:after="0" w:line="240" w:lineRule="auto"/>
      <w:jc w:val="both"/>
    </w:pPr>
    <w:rPr>
      <w:rFonts w:ascii="Arial" w:hAnsi="Arial"/>
    </w:rPr>
  </w:style>
  <w:style w:type="paragraph" w:customStyle="1" w:styleId="EndNoteBibliographyTitle">
    <w:name w:val="EndNote Bibliography Title"/>
    <w:basedOn w:val="Normal"/>
    <w:link w:val="EndNoteBibliographyTitleChar"/>
    <w:rsid w:val="009E4821"/>
    <w:pPr>
      <w:spacing w:after="0"/>
      <w:jc w:val="center"/>
    </w:pPr>
    <w:rPr>
      <w:rFonts w:cs="Arial"/>
      <w:noProof/>
      <w:lang w:val="en-US"/>
    </w:rPr>
  </w:style>
  <w:style w:type="character" w:customStyle="1" w:styleId="EndNoteBibliographyTitleChar">
    <w:name w:val="EndNote Bibliography Title Char"/>
    <w:basedOn w:val="DefaultParagraphFont"/>
    <w:link w:val="EndNoteBibliographyTitle"/>
    <w:rsid w:val="009E4821"/>
    <w:rPr>
      <w:rFonts w:ascii="Arial" w:hAnsi="Arial" w:cs="Arial"/>
      <w:noProof/>
      <w:lang w:val="en-US"/>
    </w:rPr>
  </w:style>
  <w:style w:type="paragraph" w:customStyle="1" w:styleId="EndNoteBibliography">
    <w:name w:val="EndNote Bibliography"/>
    <w:basedOn w:val="Normal"/>
    <w:link w:val="EndNoteBibliographyChar"/>
    <w:rsid w:val="009E4821"/>
    <w:pPr>
      <w:spacing w:line="240" w:lineRule="auto"/>
    </w:pPr>
    <w:rPr>
      <w:rFonts w:cs="Arial"/>
      <w:noProof/>
      <w:lang w:val="en-US"/>
    </w:rPr>
  </w:style>
  <w:style w:type="character" w:customStyle="1" w:styleId="EndNoteBibliographyChar">
    <w:name w:val="EndNote Bibliography Char"/>
    <w:basedOn w:val="DefaultParagraphFont"/>
    <w:link w:val="EndNoteBibliography"/>
    <w:rsid w:val="009E4821"/>
    <w:rPr>
      <w:rFonts w:ascii="Arial" w:hAnsi="Arial" w:cs="Arial"/>
      <w:noProof/>
      <w:lang w:val="en-US"/>
    </w:rPr>
  </w:style>
  <w:style w:type="character" w:styleId="PlaceholderText">
    <w:name w:val="Placeholder Text"/>
    <w:basedOn w:val="DefaultParagraphFont"/>
    <w:uiPriority w:val="99"/>
    <w:semiHidden/>
    <w:rsid w:val="00E24C48"/>
    <w:rPr>
      <w:color w:val="666666"/>
    </w:rPr>
  </w:style>
  <w:style w:type="character" w:styleId="Hyperlink">
    <w:name w:val="Hyperlink"/>
    <w:basedOn w:val="DefaultParagraphFont"/>
    <w:uiPriority w:val="99"/>
    <w:unhideWhenUsed/>
    <w:rsid w:val="00284EF2"/>
    <w:rPr>
      <w:color w:val="467886" w:themeColor="hyperlink"/>
      <w:u w:val="single"/>
    </w:rPr>
  </w:style>
  <w:style w:type="character" w:styleId="UnresolvedMention">
    <w:name w:val="Unresolved Mention"/>
    <w:basedOn w:val="DefaultParagraphFont"/>
    <w:uiPriority w:val="99"/>
    <w:semiHidden/>
    <w:unhideWhenUsed/>
    <w:rsid w:val="00284EF2"/>
    <w:rPr>
      <w:color w:val="605E5C"/>
      <w:shd w:val="clear" w:color="auto" w:fill="E1DFDD"/>
    </w:rPr>
  </w:style>
  <w:style w:type="table" w:styleId="TableGridLight">
    <w:name w:val="Grid Table Light"/>
    <w:basedOn w:val="TableNormal"/>
    <w:uiPriority w:val="40"/>
    <w:rsid w:val="00D8076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923E3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758047">
      <w:bodyDiv w:val="1"/>
      <w:marLeft w:val="0"/>
      <w:marRight w:val="0"/>
      <w:marTop w:val="0"/>
      <w:marBottom w:val="0"/>
      <w:divBdr>
        <w:top w:val="none" w:sz="0" w:space="0" w:color="auto"/>
        <w:left w:val="none" w:sz="0" w:space="0" w:color="auto"/>
        <w:bottom w:val="none" w:sz="0" w:space="0" w:color="auto"/>
        <w:right w:val="none" w:sz="0" w:space="0" w:color="auto"/>
      </w:divBdr>
      <w:divsChild>
        <w:div w:id="258637733">
          <w:marLeft w:val="0"/>
          <w:marRight w:val="0"/>
          <w:marTop w:val="0"/>
          <w:marBottom w:val="240"/>
          <w:divBdr>
            <w:top w:val="none" w:sz="0" w:space="0" w:color="auto"/>
            <w:left w:val="none" w:sz="0" w:space="0" w:color="auto"/>
            <w:bottom w:val="none" w:sz="0" w:space="0" w:color="auto"/>
            <w:right w:val="none" w:sz="0" w:space="0" w:color="auto"/>
          </w:divBdr>
        </w:div>
        <w:div w:id="358118781">
          <w:marLeft w:val="0"/>
          <w:marRight w:val="0"/>
          <w:marTop w:val="0"/>
          <w:marBottom w:val="240"/>
          <w:divBdr>
            <w:top w:val="none" w:sz="0" w:space="0" w:color="auto"/>
            <w:left w:val="none" w:sz="0" w:space="0" w:color="auto"/>
            <w:bottom w:val="none" w:sz="0" w:space="0" w:color="auto"/>
            <w:right w:val="none" w:sz="0" w:space="0" w:color="auto"/>
          </w:divBdr>
        </w:div>
        <w:div w:id="1142889371">
          <w:marLeft w:val="0"/>
          <w:marRight w:val="0"/>
          <w:marTop w:val="0"/>
          <w:marBottom w:val="240"/>
          <w:divBdr>
            <w:top w:val="none" w:sz="0" w:space="0" w:color="auto"/>
            <w:left w:val="none" w:sz="0" w:space="0" w:color="auto"/>
            <w:bottom w:val="none" w:sz="0" w:space="0" w:color="auto"/>
            <w:right w:val="none" w:sz="0" w:space="0" w:color="auto"/>
          </w:divBdr>
          <w:divsChild>
            <w:div w:id="1785685132">
              <w:marLeft w:val="0"/>
              <w:marRight w:val="0"/>
              <w:marTop w:val="0"/>
              <w:marBottom w:val="240"/>
              <w:divBdr>
                <w:top w:val="none" w:sz="0" w:space="0" w:color="auto"/>
                <w:left w:val="none" w:sz="0" w:space="0" w:color="auto"/>
                <w:bottom w:val="none" w:sz="0" w:space="0" w:color="auto"/>
                <w:right w:val="none" w:sz="0" w:space="0" w:color="auto"/>
              </w:divBdr>
            </w:div>
            <w:div w:id="1978877095">
              <w:marLeft w:val="0"/>
              <w:marRight w:val="0"/>
              <w:marTop w:val="0"/>
              <w:marBottom w:val="240"/>
              <w:divBdr>
                <w:top w:val="none" w:sz="0" w:space="0" w:color="auto"/>
                <w:left w:val="none" w:sz="0" w:space="0" w:color="auto"/>
                <w:bottom w:val="none" w:sz="0" w:space="0" w:color="auto"/>
                <w:right w:val="none" w:sz="0" w:space="0" w:color="auto"/>
              </w:divBdr>
            </w:div>
            <w:div w:id="20027299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0607164">
      <w:bodyDiv w:val="1"/>
      <w:marLeft w:val="0"/>
      <w:marRight w:val="0"/>
      <w:marTop w:val="0"/>
      <w:marBottom w:val="0"/>
      <w:divBdr>
        <w:top w:val="none" w:sz="0" w:space="0" w:color="auto"/>
        <w:left w:val="none" w:sz="0" w:space="0" w:color="auto"/>
        <w:bottom w:val="none" w:sz="0" w:space="0" w:color="auto"/>
        <w:right w:val="none" w:sz="0" w:space="0" w:color="auto"/>
      </w:divBdr>
    </w:div>
    <w:div w:id="197209815">
      <w:bodyDiv w:val="1"/>
      <w:marLeft w:val="0"/>
      <w:marRight w:val="0"/>
      <w:marTop w:val="0"/>
      <w:marBottom w:val="0"/>
      <w:divBdr>
        <w:top w:val="none" w:sz="0" w:space="0" w:color="auto"/>
        <w:left w:val="none" w:sz="0" w:space="0" w:color="auto"/>
        <w:bottom w:val="none" w:sz="0" w:space="0" w:color="auto"/>
        <w:right w:val="none" w:sz="0" w:space="0" w:color="auto"/>
      </w:divBdr>
    </w:div>
    <w:div w:id="244802801">
      <w:bodyDiv w:val="1"/>
      <w:marLeft w:val="0"/>
      <w:marRight w:val="0"/>
      <w:marTop w:val="0"/>
      <w:marBottom w:val="0"/>
      <w:divBdr>
        <w:top w:val="none" w:sz="0" w:space="0" w:color="auto"/>
        <w:left w:val="none" w:sz="0" w:space="0" w:color="auto"/>
        <w:bottom w:val="none" w:sz="0" w:space="0" w:color="auto"/>
        <w:right w:val="none" w:sz="0" w:space="0" w:color="auto"/>
      </w:divBdr>
    </w:div>
    <w:div w:id="313071775">
      <w:bodyDiv w:val="1"/>
      <w:marLeft w:val="0"/>
      <w:marRight w:val="0"/>
      <w:marTop w:val="0"/>
      <w:marBottom w:val="0"/>
      <w:divBdr>
        <w:top w:val="none" w:sz="0" w:space="0" w:color="auto"/>
        <w:left w:val="none" w:sz="0" w:space="0" w:color="auto"/>
        <w:bottom w:val="none" w:sz="0" w:space="0" w:color="auto"/>
        <w:right w:val="none" w:sz="0" w:space="0" w:color="auto"/>
      </w:divBdr>
    </w:div>
    <w:div w:id="364253660">
      <w:bodyDiv w:val="1"/>
      <w:marLeft w:val="0"/>
      <w:marRight w:val="0"/>
      <w:marTop w:val="0"/>
      <w:marBottom w:val="0"/>
      <w:divBdr>
        <w:top w:val="none" w:sz="0" w:space="0" w:color="auto"/>
        <w:left w:val="none" w:sz="0" w:space="0" w:color="auto"/>
        <w:bottom w:val="none" w:sz="0" w:space="0" w:color="auto"/>
        <w:right w:val="none" w:sz="0" w:space="0" w:color="auto"/>
      </w:divBdr>
    </w:div>
    <w:div w:id="404494391">
      <w:bodyDiv w:val="1"/>
      <w:marLeft w:val="0"/>
      <w:marRight w:val="0"/>
      <w:marTop w:val="0"/>
      <w:marBottom w:val="0"/>
      <w:divBdr>
        <w:top w:val="none" w:sz="0" w:space="0" w:color="auto"/>
        <w:left w:val="none" w:sz="0" w:space="0" w:color="auto"/>
        <w:bottom w:val="none" w:sz="0" w:space="0" w:color="auto"/>
        <w:right w:val="none" w:sz="0" w:space="0" w:color="auto"/>
      </w:divBdr>
    </w:div>
    <w:div w:id="413556899">
      <w:bodyDiv w:val="1"/>
      <w:marLeft w:val="0"/>
      <w:marRight w:val="0"/>
      <w:marTop w:val="0"/>
      <w:marBottom w:val="0"/>
      <w:divBdr>
        <w:top w:val="none" w:sz="0" w:space="0" w:color="auto"/>
        <w:left w:val="none" w:sz="0" w:space="0" w:color="auto"/>
        <w:bottom w:val="none" w:sz="0" w:space="0" w:color="auto"/>
        <w:right w:val="none" w:sz="0" w:space="0" w:color="auto"/>
      </w:divBdr>
    </w:div>
    <w:div w:id="423310307">
      <w:bodyDiv w:val="1"/>
      <w:marLeft w:val="0"/>
      <w:marRight w:val="0"/>
      <w:marTop w:val="0"/>
      <w:marBottom w:val="0"/>
      <w:divBdr>
        <w:top w:val="none" w:sz="0" w:space="0" w:color="auto"/>
        <w:left w:val="none" w:sz="0" w:space="0" w:color="auto"/>
        <w:bottom w:val="none" w:sz="0" w:space="0" w:color="auto"/>
        <w:right w:val="none" w:sz="0" w:space="0" w:color="auto"/>
      </w:divBdr>
    </w:div>
    <w:div w:id="449789368">
      <w:bodyDiv w:val="1"/>
      <w:marLeft w:val="0"/>
      <w:marRight w:val="0"/>
      <w:marTop w:val="0"/>
      <w:marBottom w:val="0"/>
      <w:divBdr>
        <w:top w:val="none" w:sz="0" w:space="0" w:color="auto"/>
        <w:left w:val="none" w:sz="0" w:space="0" w:color="auto"/>
        <w:bottom w:val="none" w:sz="0" w:space="0" w:color="auto"/>
        <w:right w:val="none" w:sz="0" w:space="0" w:color="auto"/>
      </w:divBdr>
    </w:div>
    <w:div w:id="487986257">
      <w:bodyDiv w:val="1"/>
      <w:marLeft w:val="0"/>
      <w:marRight w:val="0"/>
      <w:marTop w:val="0"/>
      <w:marBottom w:val="0"/>
      <w:divBdr>
        <w:top w:val="none" w:sz="0" w:space="0" w:color="auto"/>
        <w:left w:val="none" w:sz="0" w:space="0" w:color="auto"/>
        <w:bottom w:val="none" w:sz="0" w:space="0" w:color="auto"/>
        <w:right w:val="none" w:sz="0" w:space="0" w:color="auto"/>
      </w:divBdr>
    </w:div>
    <w:div w:id="496653806">
      <w:bodyDiv w:val="1"/>
      <w:marLeft w:val="0"/>
      <w:marRight w:val="0"/>
      <w:marTop w:val="0"/>
      <w:marBottom w:val="0"/>
      <w:divBdr>
        <w:top w:val="none" w:sz="0" w:space="0" w:color="auto"/>
        <w:left w:val="none" w:sz="0" w:space="0" w:color="auto"/>
        <w:bottom w:val="none" w:sz="0" w:space="0" w:color="auto"/>
        <w:right w:val="none" w:sz="0" w:space="0" w:color="auto"/>
      </w:divBdr>
    </w:div>
    <w:div w:id="518396825">
      <w:bodyDiv w:val="1"/>
      <w:marLeft w:val="0"/>
      <w:marRight w:val="0"/>
      <w:marTop w:val="0"/>
      <w:marBottom w:val="0"/>
      <w:divBdr>
        <w:top w:val="none" w:sz="0" w:space="0" w:color="auto"/>
        <w:left w:val="none" w:sz="0" w:space="0" w:color="auto"/>
        <w:bottom w:val="none" w:sz="0" w:space="0" w:color="auto"/>
        <w:right w:val="none" w:sz="0" w:space="0" w:color="auto"/>
      </w:divBdr>
    </w:div>
    <w:div w:id="632519744">
      <w:bodyDiv w:val="1"/>
      <w:marLeft w:val="0"/>
      <w:marRight w:val="0"/>
      <w:marTop w:val="0"/>
      <w:marBottom w:val="0"/>
      <w:divBdr>
        <w:top w:val="none" w:sz="0" w:space="0" w:color="auto"/>
        <w:left w:val="none" w:sz="0" w:space="0" w:color="auto"/>
        <w:bottom w:val="none" w:sz="0" w:space="0" w:color="auto"/>
        <w:right w:val="none" w:sz="0" w:space="0" w:color="auto"/>
      </w:divBdr>
    </w:div>
    <w:div w:id="637228892">
      <w:bodyDiv w:val="1"/>
      <w:marLeft w:val="0"/>
      <w:marRight w:val="0"/>
      <w:marTop w:val="0"/>
      <w:marBottom w:val="0"/>
      <w:divBdr>
        <w:top w:val="none" w:sz="0" w:space="0" w:color="auto"/>
        <w:left w:val="none" w:sz="0" w:space="0" w:color="auto"/>
        <w:bottom w:val="none" w:sz="0" w:space="0" w:color="auto"/>
        <w:right w:val="none" w:sz="0" w:space="0" w:color="auto"/>
      </w:divBdr>
    </w:div>
    <w:div w:id="686056577">
      <w:bodyDiv w:val="1"/>
      <w:marLeft w:val="0"/>
      <w:marRight w:val="0"/>
      <w:marTop w:val="0"/>
      <w:marBottom w:val="0"/>
      <w:divBdr>
        <w:top w:val="none" w:sz="0" w:space="0" w:color="auto"/>
        <w:left w:val="none" w:sz="0" w:space="0" w:color="auto"/>
        <w:bottom w:val="none" w:sz="0" w:space="0" w:color="auto"/>
        <w:right w:val="none" w:sz="0" w:space="0" w:color="auto"/>
      </w:divBdr>
    </w:div>
    <w:div w:id="754933141">
      <w:bodyDiv w:val="1"/>
      <w:marLeft w:val="0"/>
      <w:marRight w:val="0"/>
      <w:marTop w:val="0"/>
      <w:marBottom w:val="0"/>
      <w:divBdr>
        <w:top w:val="none" w:sz="0" w:space="0" w:color="auto"/>
        <w:left w:val="none" w:sz="0" w:space="0" w:color="auto"/>
        <w:bottom w:val="none" w:sz="0" w:space="0" w:color="auto"/>
        <w:right w:val="none" w:sz="0" w:space="0" w:color="auto"/>
      </w:divBdr>
      <w:divsChild>
        <w:div w:id="1122654986">
          <w:marLeft w:val="0"/>
          <w:marRight w:val="0"/>
          <w:marTop w:val="0"/>
          <w:marBottom w:val="240"/>
          <w:divBdr>
            <w:top w:val="none" w:sz="0" w:space="0" w:color="auto"/>
            <w:left w:val="none" w:sz="0" w:space="0" w:color="auto"/>
            <w:bottom w:val="none" w:sz="0" w:space="0" w:color="auto"/>
            <w:right w:val="none" w:sz="0" w:space="0" w:color="auto"/>
          </w:divBdr>
        </w:div>
        <w:div w:id="1284000698">
          <w:marLeft w:val="0"/>
          <w:marRight w:val="0"/>
          <w:marTop w:val="0"/>
          <w:marBottom w:val="240"/>
          <w:divBdr>
            <w:top w:val="none" w:sz="0" w:space="0" w:color="auto"/>
            <w:left w:val="none" w:sz="0" w:space="0" w:color="auto"/>
            <w:bottom w:val="none" w:sz="0" w:space="0" w:color="auto"/>
            <w:right w:val="none" w:sz="0" w:space="0" w:color="auto"/>
          </w:divBdr>
          <w:divsChild>
            <w:div w:id="17391742">
              <w:marLeft w:val="0"/>
              <w:marRight w:val="0"/>
              <w:marTop w:val="0"/>
              <w:marBottom w:val="240"/>
              <w:divBdr>
                <w:top w:val="none" w:sz="0" w:space="0" w:color="auto"/>
                <w:left w:val="none" w:sz="0" w:space="0" w:color="auto"/>
                <w:bottom w:val="none" w:sz="0" w:space="0" w:color="auto"/>
                <w:right w:val="none" w:sz="0" w:space="0" w:color="auto"/>
              </w:divBdr>
            </w:div>
            <w:div w:id="811285848">
              <w:marLeft w:val="0"/>
              <w:marRight w:val="0"/>
              <w:marTop w:val="0"/>
              <w:marBottom w:val="240"/>
              <w:divBdr>
                <w:top w:val="none" w:sz="0" w:space="0" w:color="auto"/>
                <w:left w:val="none" w:sz="0" w:space="0" w:color="auto"/>
                <w:bottom w:val="none" w:sz="0" w:space="0" w:color="auto"/>
                <w:right w:val="none" w:sz="0" w:space="0" w:color="auto"/>
              </w:divBdr>
            </w:div>
            <w:div w:id="1743209605">
              <w:marLeft w:val="0"/>
              <w:marRight w:val="0"/>
              <w:marTop w:val="0"/>
              <w:marBottom w:val="240"/>
              <w:divBdr>
                <w:top w:val="none" w:sz="0" w:space="0" w:color="auto"/>
                <w:left w:val="none" w:sz="0" w:space="0" w:color="auto"/>
                <w:bottom w:val="none" w:sz="0" w:space="0" w:color="auto"/>
                <w:right w:val="none" w:sz="0" w:space="0" w:color="auto"/>
              </w:divBdr>
            </w:div>
          </w:divsChild>
        </w:div>
        <w:div w:id="1626084573">
          <w:marLeft w:val="0"/>
          <w:marRight w:val="0"/>
          <w:marTop w:val="0"/>
          <w:marBottom w:val="240"/>
          <w:divBdr>
            <w:top w:val="none" w:sz="0" w:space="0" w:color="auto"/>
            <w:left w:val="none" w:sz="0" w:space="0" w:color="auto"/>
            <w:bottom w:val="none" w:sz="0" w:space="0" w:color="auto"/>
            <w:right w:val="none" w:sz="0" w:space="0" w:color="auto"/>
          </w:divBdr>
        </w:div>
      </w:divsChild>
    </w:div>
    <w:div w:id="902526413">
      <w:bodyDiv w:val="1"/>
      <w:marLeft w:val="0"/>
      <w:marRight w:val="0"/>
      <w:marTop w:val="0"/>
      <w:marBottom w:val="0"/>
      <w:divBdr>
        <w:top w:val="none" w:sz="0" w:space="0" w:color="auto"/>
        <w:left w:val="none" w:sz="0" w:space="0" w:color="auto"/>
        <w:bottom w:val="none" w:sz="0" w:space="0" w:color="auto"/>
        <w:right w:val="none" w:sz="0" w:space="0" w:color="auto"/>
      </w:divBdr>
    </w:div>
    <w:div w:id="960961193">
      <w:bodyDiv w:val="1"/>
      <w:marLeft w:val="0"/>
      <w:marRight w:val="0"/>
      <w:marTop w:val="0"/>
      <w:marBottom w:val="0"/>
      <w:divBdr>
        <w:top w:val="none" w:sz="0" w:space="0" w:color="auto"/>
        <w:left w:val="none" w:sz="0" w:space="0" w:color="auto"/>
        <w:bottom w:val="none" w:sz="0" w:space="0" w:color="auto"/>
        <w:right w:val="none" w:sz="0" w:space="0" w:color="auto"/>
      </w:divBdr>
    </w:div>
    <w:div w:id="1012799502">
      <w:bodyDiv w:val="1"/>
      <w:marLeft w:val="0"/>
      <w:marRight w:val="0"/>
      <w:marTop w:val="0"/>
      <w:marBottom w:val="0"/>
      <w:divBdr>
        <w:top w:val="none" w:sz="0" w:space="0" w:color="auto"/>
        <w:left w:val="none" w:sz="0" w:space="0" w:color="auto"/>
        <w:bottom w:val="none" w:sz="0" w:space="0" w:color="auto"/>
        <w:right w:val="none" w:sz="0" w:space="0" w:color="auto"/>
      </w:divBdr>
    </w:div>
    <w:div w:id="1039864453">
      <w:bodyDiv w:val="1"/>
      <w:marLeft w:val="0"/>
      <w:marRight w:val="0"/>
      <w:marTop w:val="0"/>
      <w:marBottom w:val="0"/>
      <w:divBdr>
        <w:top w:val="none" w:sz="0" w:space="0" w:color="auto"/>
        <w:left w:val="none" w:sz="0" w:space="0" w:color="auto"/>
        <w:bottom w:val="none" w:sz="0" w:space="0" w:color="auto"/>
        <w:right w:val="none" w:sz="0" w:space="0" w:color="auto"/>
      </w:divBdr>
    </w:div>
    <w:div w:id="1090542969">
      <w:bodyDiv w:val="1"/>
      <w:marLeft w:val="0"/>
      <w:marRight w:val="0"/>
      <w:marTop w:val="0"/>
      <w:marBottom w:val="0"/>
      <w:divBdr>
        <w:top w:val="none" w:sz="0" w:space="0" w:color="auto"/>
        <w:left w:val="none" w:sz="0" w:space="0" w:color="auto"/>
        <w:bottom w:val="none" w:sz="0" w:space="0" w:color="auto"/>
        <w:right w:val="none" w:sz="0" w:space="0" w:color="auto"/>
      </w:divBdr>
    </w:div>
    <w:div w:id="1093817309">
      <w:bodyDiv w:val="1"/>
      <w:marLeft w:val="0"/>
      <w:marRight w:val="0"/>
      <w:marTop w:val="0"/>
      <w:marBottom w:val="0"/>
      <w:divBdr>
        <w:top w:val="none" w:sz="0" w:space="0" w:color="auto"/>
        <w:left w:val="none" w:sz="0" w:space="0" w:color="auto"/>
        <w:bottom w:val="none" w:sz="0" w:space="0" w:color="auto"/>
        <w:right w:val="none" w:sz="0" w:space="0" w:color="auto"/>
      </w:divBdr>
    </w:div>
    <w:div w:id="1152528137">
      <w:bodyDiv w:val="1"/>
      <w:marLeft w:val="0"/>
      <w:marRight w:val="0"/>
      <w:marTop w:val="0"/>
      <w:marBottom w:val="0"/>
      <w:divBdr>
        <w:top w:val="none" w:sz="0" w:space="0" w:color="auto"/>
        <w:left w:val="none" w:sz="0" w:space="0" w:color="auto"/>
        <w:bottom w:val="none" w:sz="0" w:space="0" w:color="auto"/>
        <w:right w:val="none" w:sz="0" w:space="0" w:color="auto"/>
      </w:divBdr>
    </w:div>
    <w:div w:id="1315986361">
      <w:bodyDiv w:val="1"/>
      <w:marLeft w:val="0"/>
      <w:marRight w:val="0"/>
      <w:marTop w:val="0"/>
      <w:marBottom w:val="0"/>
      <w:divBdr>
        <w:top w:val="none" w:sz="0" w:space="0" w:color="auto"/>
        <w:left w:val="none" w:sz="0" w:space="0" w:color="auto"/>
        <w:bottom w:val="none" w:sz="0" w:space="0" w:color="auto"/>
        <w:right w:val="none" w:sz="0" w:space="0" w:color="auto"/>
      </w:divBdr>
    </w:div>
    <w:div w:id="1364819765">
      <w:bodyDiv w:val="1"/>
      <w:marLeft w:val="0"/>
      <w:marRight w:val="0"/>
      <w:marTop w:val="0"/>
      <w:marBottom w:val="0"/>
      <w:divBdr>
        <w:top w:val="none" w:sz="0" w:space="0" w:color="auto"/>
        <w:left w:val="none" w:sz="0" w:space="0" w:color="auto"/>
        <w:bottom w:val="none" w:sz="0" w:space="0" w:color="auto"/>
        <w:right w:val="none" w:sz="0" w:space="0" w:color="auto"/>
      </w:divBdr>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
    <w:div w:id="1425417306">
      <w:bodyDiv w:val="1"/>
      <w:marLeft w:val="0"/>
      <w:marRight w:val="0"/>
      <w:marTop w:val="0"/>
      <w:marBottom w:val="0"/>
      <w:divBdr>
        <w:top w:val="none" w:sz="0" w:space="0" w:color="auto"/>
        <w:left w:val="none" w:sz="0" w:space="0" w:color="auto"/>
        <w:bottom w:val="none" w:sz="0" w:space="0" w:color="auto"/>
        <w:right w:val="none" w:sz="0" w:space="0" w:color="auto"/>
      </w:divBdr>
    </w:div>
    <w:div w:id="1532837017">
      <w:bodyDiv w:val="1"/>
      <w:marLeft w:val="0"/>
      <w:marRight w:val="0"/>
      <w:marTop w:val="0"/>
      <w:marBottom w:val="0"/>
      <w:divBdr>
        <w:top w:val="none" w:sz="0" w:space="0" w:color="auto"/>
        <w:left w:val="none" w:sz="0" w:space="0" w:color="auto"/>
        <w:bottom w:val="none" w:sz="0" w:space="0" w:color="auto"/>
        <w:right w:val="none" w:sz="0" w:space="0" w:color="auto"/>
      </w:divBdr>
    </w:div>
    <w:div w:id="1638028103">
      <w:bodyDiv w:val="1"/>
      <w:marLeft w:val="0"/>
      <w:marRight w:val="0"/>
      <w:marTop w:val="0"/>
      <w:marBottom w:val="0"/>
      <w:divBdr>
        <w:top w:val="none" w:sz="0" w:space="0" w:color="auto"/>
        <w:left w:val="none" w:sz="0" w:space="0" w:color="auto"/>
        <w:bottom w:val="none" w:sz="0" w:space="0" w:color="auto"/>
        <w:right w:val="none" w:sz="0" w:space="0" w:color="auto"/>
      </w:divBdr>
    </w:div>
    <w:div w:id="1651711915">
      <w:bodyDiv w:val="1"/>
      <w:marLeft w:val="0"/>
      <w:marRight w:val="0"/>
      <w:marTop w:val="0"/>
      <w:marBottom w:val="0"/>
      <w:divBdr>
        <w:top w:val="none" w:sz="0" w:space="0" w:color="auto"/>
        <w:left w:val="none" w:sz="0" w:space="0" w:color="auto"/>
        <w:bottom w:val="none" w:sz="0" w:space="0" w:color="auto"/>
        <w:right w:val="none" w:sz="0" w:space="0" w:color="auto"/>
      </w:divBdr>
    </w:div>
    <w:div w:id="1653177750">
      <w:bodyDiv w:val="1"/>
      <w:marLeft w:val="0"/>
      <w:marRight w:val="0"/>
      <w:marTop w:val="0"/>
      <w:marBottom w:val="0"/>
      <w:divBdr>
        <w:top w:val="none" w:sz="0" w:space="0" w:color="auto"/>
        <w:left w:val="none" w:sz="0" w:space="0" w:color="auto"/>
        <w:bottom w:val="none" w:sz="0" w:space="0" w:color="auto"/>
        <w:right w:val="none" w:sz="0" w:space="0" w:color="auto"/>
      </w:divBdr>
    </w:div>
    <w:div w:id="1685862193">
      <w:bodyDiv w:val="1"/>
      <w:marLeft w:val="0"/>
      <w:marRight w:val="0"/>
      <w:marTop w:val="0"/>
      <w:marBottom w:val="0"/>
      <w:divBdr>
        <w:top w:val="none" w:sz="0" w:space="0" w:color="auto"/>
        <w:left w:val="none" w:sz="0" w:space="0" w:color="auto"/>
        <w:bottom w:val="none" w:sz="0" w:space="0" w:color="auto"/>
        <w:right w:val="none" w:sz="0" w:space="0" w:color="auto"/>
      </w:divBdr>
    </w:div>
    <w:div w:id="1751852355">
      <w:bodyDiv w:val="1"/>
      <w:marLeft w:val="0"/>
      <w:marRight w:val="0"/>
      <w:marTop w:val="0"/>
      <w:marBottom w:val="0"/>
      <w:divBdr>
        <w:top w:val="none" w:sz="0" w:space="0" w:color="auto"/>
        <w:left w:val="none" w:sz="0" w:space="0" w:color="auto"/>
        <w:bottom w:val="none" w:sz="0" w:space="0" w:color="auto"/>
        <w:right w:val="none" w:sz="0" w:space="0" w:color="auto"/>
      </w:divBdr>
    </w:div>
    <w:div w:id="1771391567">
      <w:bodyDiv w:val="1"/>
      <w:marLeft w:val="0"/>
      <w:marRight w:val="0"/>
      <w:marTop w:val="0"/>
      <w:marBottom w:val="0"/>
      <w:divBdr>
        <w:top w:val="none" w:sz="0" w:space="0" w:color="auto"/>
        <w:left w:val="none" w:sz="0" w:space="0" w:color="auto"/>
        <w:bottom w:val="none" w:sz="0" w:space="0" w:color="auto"/>
        <w:right w:val="none" w:sz="0" w:space="0" w:color="auto"/>
      </w:divBdr>
    </w:div>
    <w:div w:id="1781682689">
      <w:bodyDiv w:val="1"/>
      <w:marLeft w:val="0"/>
      <w:marRight w:val="0"/>
      <w:marTop w:val="0"/>
      <w:marBottom w:val="0"/>
      <w:divBdr>
        <w:top w:val="none" w:sz="0" w:space="0" w:color="auto"/>
        <w:left w:val="none" w:sz="0" w:space="0" w:color="auto"/>
        <w:bottom w:val="none" w:sz="0" w:space="0" w:color="auto"/>
        <w:right w:val="none" w:sz="0" w:space="0" w:color="auto"/>
      </w:divBdr>
    </w:div>
    <w:div w:id="1837111299">
      <w:bodyDiv w:val="1"/>
      <w:marLeft w:val="0"/>
      <w:marRight w:val="0"/>
      <w:marTop w:val="0"/>
      <w:marBottom w:val="0"/>
      <w:divBdr>
        <w:top w:val="none" w:sz="0" w:space="0" w:color="auto"/>
        <w:left w:val="none" w:sz="0" w:space="0" w:color="auto"/>
        <w:bottom w:val="none" w:sz="0" w:space="0" w:color="auto"/>
        <w:right w:val="none" w:sz="0" w:space="0" w:color="auto"/>
      </w:divBdr>
    </w:div>
    <w:div w:id="1858690365">
      <w:bodyDiv w:val="1"/>
      <w:marLeft w:val="0"/>
      <w:marRight w:val="0"/>
      <w:marTop w:val="0"/>
      <w:marBottom w:val="0"/>
      <w:divBdr>
        <w:top w:val="none" w:sz="0" w:space="0" w:color="auto"/>
        <w:left w:val="none" w:sz="0" w:space="0" w:color="auto"/>
        <w:bottom w:val="none" w:sz="0" w:space="0" w:color="auto"/>
        <w:right w:val="none" w:sz="0" w:space="0" w:color="auto"/>
      </w:divBdr>
    </w:div>
    <w:div w:id="1914506382">
      <w:bodyDiv w:val="1"/>
      <w:marLeft w:val="0"/>
      <w:marRight w:val="0"/>
      <w:marTop w:val="0"/>
      <w:marBottom w:val="0"/>
      <w:divBdr>
        <w:top w:val="none" w:sz="0" w:space="0" w:color="auto"/>
        <w:left w:val="none" w:sz="0" w:space="0" w:color="auto"/>
        <w:bottom w:val="none" w:sz="0" w:space="0" w:color="auto"/>
        <w:right w:val="none" w:sz="0" w:space="0" w:color="auto"/>
      </w:divBdr>
    </w:div>
    <w:div w:id="1946497381">
      <w:bodyDiv w:val="1"/>
      <w:marLeft w:val="0"/>
      <w:marRight w:val="0"/>
      <w:marTop w:val="0"/>
      <w:marBottom w:val="0"/>
      <w:divBdr>
        <w:top w:val="none" w:sz="0" w:space="0" w:color="auto"/>
        <w:left w:val="none" w:sz="0" w:space="0" w:color="auto"/>
        <w:bottom w:val="none" w:sz="0" w:space="0" w:color="auto"/>
        <w:right w:val="none" w:sz="0" w:space="0" w:color="auto"/>
      </w:divBdr>
    </w:div>
    <w:div w:id="1958829840">
      <w:bodyDiv w:val="1"/>
      <w:marLeft w:val="0"/>
      <w:marRight w:val="0"/>
      <w:marTop w:val="0"/>
      <w:marBottom w:val="0"/>
      <w:divBdr>
        <w:top w:val="none" w:sz="0" w:space="0" w:color="auto"/>
        <w:left w:val="none" w:sz="0" w:space="0" w:color="auto"/>
        <w:bottom w:val="none" w:sz="0" w:space="0" w:color="auto"/>
        <w:right w:val="none" w:sz="0" w:space="0" w:color="auto"/>
      </w:divBdr>
    </w:div>
    <w:div w:id="1996033047">
      <w:bodyDiv w:val="1"/>
      <w:marLeft w:val="0"/>
      <w:marRight w:val="0"/>
      <w:marTop w:val="0"/>
      <w:marBottom w:val="0"/>
      <w:divBdr>
        <w:top w:val="none" w:sz="0" w:space="0" w:color="auto"/>
        <w:left w:val="none" w:sz="0" w:space="0" w:color="auto"/>
        <w:bottom w:val="none" w:sz="0" w:space="0" w:color="auto"/>
        <w:right w:val="none" w:sz="0" w:space="0" w:color="auto"/>
      </w:divBdr>
    </w:div>
    <w:div w:id="2030989508">
      <w:bodyDiv w:val="1"/>
      <w:marLeft w:val="0"/>
      <w:marRight w:val="0"/>
      <w:marTop w:val="0"/>
      <w:marBottom w:val="0"/>
      <w:divBdr>
        <w:top w:val="none" w:sz="0" w:space="0" w:color="auto"/>
        <w:left w:val="none" w:sz="0" w:space="0" w:color="auto"/>
        <w:bottom w:val="none" w:sz="0" w:space="0" w:color="auto"/>
        <w:right w:val="none" w:sz="0" w:space="0" w:color="auto"/>
      </w:divBdr>
    </w:div>
    <w:div w:id="2090804512">
      <w:bodyDiv w:val="1"/>
      <w:marLeft w:val="0"/>
      <w:marRight w:val="0"/>
      <w:marTop w:val="0"/>
      <w:marBottom w:val="0"/>
      <w:divBdr>
        <w:top w:val="none" w:sz="0" w:space="0" w:color="auto"/>
        <w:left w:val="none" w:sz="0" w:space="0" w:color="auto"/>
        <w:bottom w:val="none" w:sz="0" w:space="0" w:color="auto"/>
        <w:right w:val="none" w:sz="0" w:space="0" w:color="auto"/>
      </w:divBdr>
    </w:div>
    <w:div w:id="21148642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shirokiy@fz-juelich.de"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murphy@fz-juelich.de"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17EB1-29F3-49B4-A9D3-05FBE79AC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10</Pages>
  <Words>954</Words>
  <Characters>5442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Forschungszentrum Jülich GmbH</Company>
  <LinksUpToDate>false</LinksUpToDate>
  <CharactersWithSpaces>6384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Shirokiy, Daniil</dc:creator>
  <cp:keywords/>
  <dc:description/>
  <cp:lastModifiedBy>Shirokiy, Daniil</cp:lastModifiedBy>
  <cp:revision>7</cp:revision>
  <cp:lastPrinted>2025-09-01T14:26:00Z</cp:lastPrinted>
  <dcterms:created xsi:type="dcterms:W3CDTF">2025-09-02T12:52:00Z</dcterms:created>
  <dcterms:modified xsi:type="dcterms:W3CDTF">2025-09-24T06:19:00Z</dcterms:modified>
</cp:coreProperties>
</file>