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199FE">
      <w:pPr>
        <w:spacing w:line="429" w:lineRule="auto"/>
        <w:jc w:val="center"/>
        <w:rPr>
          <w:rFonts w:ascii="Arial"/>
          <w:sz w:val="21"/>
        </w:rPr>
      </w:pPr>
      <w:bookmarkStart w:id="0" w:name="_GoBack"/>
      <w:bookmarkEnd w:id="0"/>
    </w:p>
    <w:p w14:paraId="1D9A2380">
      <w:pPr>
        <w:spacing w:line="330" w:lineRule="auto"/>
        <w:jc w:val="center"/>
        <w:rPr>
          <w:rFonts w:hint="default" w:ascii="Times New Roman" w:hAnsi="Times New Roman" w:cs="Times New Roman"/>
          <w:b/>
          <w:bCs/>
          <w:spacing w:val="20"/>
        </w:rPr>
      </w:pPr>
      <w:r>
        <w:rPr>
          <w:rFonts w:hint="default" w:ascii="Times New Roman" w:hAnsi="Times New Roman" w:cs="Times New Roman"/>
          <w:b/>
          <w:bCs/>
          <w:spacing w:val="20"/>
        </w:rPr>
        <w:t>Ethics Committee of Clinical Medical Research</w:t>
      </w:r>
    </w:p>
    <w:p w14:paraId="603BBAB3">
      <w:pPr>
        <w:spacing w:line="330" w:lineRule="auto"/>
        <w:jc w:val="center"/>
        <w:rPr>
          <w:rFonts w:hint="default" w:ascii="Times New Roman" w:hAnsi="Times New Roman" w:cs="Times New Roman"/>
          <w:b/>
          <w:bCs/>
          <w:spacing w:val="20"/>
        </w:rPr>
      </w:pPr>
      <w:r>
        <w:rPr>
          <w:rFonts w:hint="default" w:ascii="Times New Roman" w:hAnsi="Times New Roman" w:cs="Times New Roman"/>
          <w:b/>
          <w:bCs/>
          <w:spacing w:val="20"/>
        </w:rPr>
        <w:t>First Affiliated Hospital of Anhui Medical University</w:t>
      </w:r>
    </w:p>
    <w:p w14:paraId="7516BDE1">
      <w:pPr>
        <w:spacing w:before="232"/>
        <w:jc w:val="center"/>
        <w:rPr>
          <w:rFonts w:hint="default" w:ascii="Times New Roman" w:hAnsi="Times New Roman" w:cs="Times New Roman"/>
          <w:b/>
          <w:bCs/>
          <w:spacing w:val="-11"/>
          <w:sz w:val="33"/>
          <w:szCs w:val="33"/>
        </w:rPr>
      </w:pPr>
      <w:r>
        <w:rPr>
          <w:rFonts w:hint="default" w:ascii="Times New Roman" w:hAnsi="Times New Roman" w:cs="Times New Roman"/>
          <w:b/>
          <w:bCs/>
          <w:spacing w:val="-11"/>
          <w:sz w:val="33"/>
          <w:szCs w:val="33"/>
        </w:rPr>
        <w:t>Ethics Review Approval Document</w:t>
      </w:r>
    </w:p>
    <w:p w14:paraId="0EA6B8F4">
      <w:pPr>
        <w:spacing w:before="232"/>
        <w:jc w:val="center"/>
        <w:rPr>
          <w:rFonts w:hint="default" w:ascii="Times New Roman" w:hAnsi="Times New Roman" w:cs="Times New Roman"/>
          <w:b/>
          <w:bCs/>
          <w:spacing w:val="-11"/>
          <w:sz w:val="33"/>
          <w:szCs w:val="33"/>
        </w:rPr>
      </w:pPr>
    </w:p>
    <w:tbl>
      <w:tblPr>
        <w:tblStyle w:val="6"/>
        <w:tblW w:w="10600" w:type="dxa"/>
        <w:tblInd w:w="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3287"/>
        <w:gridCol w:w="2468"/>
        <w:gridCol w:w="2992"/>
      </w:tblGrid>
      <w:tr w14:paraId="5009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853" w:type="dxa"/>
            <w:vAlign w:val="top"/>
          </w:tcPr>
          <w:p w14:paraId="599AB89C">
            <w:pPr>
              <w:pStyle w:val="7"/>
              <w:spacing w:before="115" w:line="219" w:lineRule="auto"/>
              <w:ind w:left="544"/>
              <w:jc w:val="both"/>
            </w:pPr>
            <w:r>
              <w:rPr>
                <w:rFonts w:hint="default" w:ascii="Times New Roman" w:hAnsi="Times New Roman" w:cs="Times New Roman"/>
                <w:spacing w:val="4"/>
                <w:sz w:val="18"/>
                <w:szCs w:val="18"/>
              </w:rPr>
              <w:t>Approval document</w:t>
            </w:r>
            <w:r>
              <w:rPr>
                <w:rFonts w:hint="eastAsia" w:ascii="Times New Roman" w:hAnsi="Times New Roman" w:cs="Times New Roman"/>
                <w:spacing w:val="4"/>
                <w:sz w:val="18"/>
                <w:szCs w:val="18"/>
                <w:lang w:val="en-US" w:eastAsia="zh-CN"/>
              </w:rPr>
              <w:t xml:space="preserve"> </w:t>
            </w:r>
            <w:r>
              <w:rPr>
                <w:rFonts w:hint="default" w:ascii="Times New Roman" w:hAnsi="Times New Roman" w:cs="Times New Roman"/>
                <w:spacing w:val="4"/>
                <w:sz w:val="18"/>
                <w:szCs w:val="18"/>
              </w:rPr>
              <w:t>number</w:t>
            </w:r>
          </w:p>
        </w:tc>
        <w:tc>
          <w:tcPr>
            <w:tcW w:w="8747" w:type="dxa"/>
            <w:gridSpan w:val="3"/>
            <w:vAlign w:val="top"/>
          </w:tcPr>
          <w:p w14:paraId="500B45A4">
            <w:pPr>
              <w:pStyle w:val="7"/>
              <w:spacing w:before="113" w:line="218" w:lineRule="auto"/>
              <w:jc w:val="center"/>
            </w:pPr>
            <w:r>
              <w:rPr>
                <w:rFonts w:hint="default" w:ascii="Times New Roman" w:hAnsi="Times New Roman" w:cs="Times New Roman"/>
                <w:spacing w:val="4"/>
                <w:sz w:val="21"/>
                <w:szCs w:val="21"/>
              </w:rPr>
              <w:t>Anhui Medical University First Affiliated Hospital Ethical Review One Fast One PJ2022-14-55</w:t>
            </w:r>
          </w:p>
        </w:tc>
      </w:tr>
      <w:tr w14:paraId="5F21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853" w:type="dxa"/>
            <w:vAlign w:val="top"/>
          </w:tcPr>
          <w:p w14:paraId="5C30DE80">
            <w:pPr>
              <w:pStyle w:val="7"/>
              <w:spacing w:before="121" w:line="220" w:lineRule="auto"/>
              <w:ind w:left="415"/>
            </w:pPr>
            <w:r>
              <w:rPr>
                <w:rFonts w:hint="default" w:ascii="Times New Roman" w:hAnsi="Times New Roman" w:cs="Times New Roman"/>
                <w:spacing w:val="4"/>
                <w:sz w:val="18"/>
                <w:szCs w:val="18"/>
              </w:rPr>
              <w:t>Project Name</w:t>
            </w:r>
          </w:p>
        </w:tc>
        <w:tc>
          <w:tcPr>
            <w:tcW w:w="8747" w:type="dxa"/>
            <w:gridSpan w:val="3"/>
            <w:vAlign w:val="top"/>
          </w:tcPr>
          <w:p w14:paraId="45571292">
            <w:pPr>
              <w:pStyle w:val="7"/>
              <w:spacing w:before="118" w:line="219" w:lineRule="auto"/>
            </w:pPr>
            <w:r>
              <w:rPr>
                <w:rFonts w:hint="default" w:ascii="Times New Roman" w:hAnsi="Times New Roman" w:cs="Times New Roman"/>
                <w:spacing w:val="4"/>
                <w:sz w:val="21"/>
                <w:szCs w:val="21"/>
              </w:rPr>
              <w:t>The impact of motivational interviewing interventions on the psychological status and quality of life of adolescents and young adults with IBD.</w:t>
            </w:r>
          </w:p>
        </w:tc>
      </w:tr>
      <w:tr w14:paraId="370A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53" w:type="dxa"/>
            <w:vAlign w:val="top"/>
          </w:tcPr>
          <w:p w14:paraId="44FB2FDB">
            <w:pPr>
              <w:pStyle w:val="7"/>
              <w:spacing w:before="121" w:line="220" w:lineRule="auto"/>
              <w:ind w:left="415"/>
              <w:rPr>
                <w:rFonts w:hint="default" w:ascii="Times New Roman" w:hAnsi="Times New Roman" w:cs="Times New Roman"/>
                <w:spacing w:val="4"/>
                <w:sz w:val="18"/>
                <w:szCs w:val="18"/>
              </w:rPr>
            </w:pPr>
            <w:r>
              <w:rPr>
                <w:rFonts w:hint="default" w:ascii="Times New Roman" w:hAnsi="Times New Roman" w:cs="Times New Roman"/>
                <w:spacing w:val="4"/>
                <w:sz w:val="18"/>
                <w:szCs w:val="18"/>
              </w:rPr>
              <w:t>Project Source</w:t>
            </w:r>
          </w:p>
        </w:tc>
        <w:tc>
          <w:tcPr>
            <w:tcW w:w="8747" w:type="dxa"/>
            <w:gridSpan w:val="3"/>
            <w:vAlign w:val="top"/>
          </w:tcPr>
          <w:p w14:paraId="57A78F4A">
            <w:pPr>
              <w:pStyle w:val="7"/>
              <w:spacing w:before="121" w:line="220" w:lineRule="auto"/>
              <w:ind w:left="415"/>
              <w:jc w:val="center"/>
              <w:rPr>
                <w:rFonts w:hint="default" w:ascii="Times New Roman" w:hAnsi="Times New Roman" w:cs="Times New Roman"/>
                <w:spacing w:val="4"/>
                <w:sz w:val="18"/>
                <w:szCs w:val="18"/>
              </w:rPr>
            </w:pPr>
            <w:r>
              <w:rPr>
                <w:rFonts w:hint="default" w:ascii="Times New Roman" w:hAnsi="Times New Roman" w:cs="Times New Roman"/>
                <w:spacing w:val="4"/>
                <w:sz w:val="21"/>
                <w:szCs w:val="21"/>
              </w:rPr>
              <w:t>Research Office</w:t>
            </w:r>
          </w:p>
        </w:tc>
      </w:tr>
      <w:tr w14:paraId="7D58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53" w:type="dxa"/>
            <w:vAlign w:val="top"/>
          </w:tcPr>
          <w:p w14:paraId="66A33E78">
            <w:pPr>
              <w:pStyle w:val="7"/>
              <w:spacing w:before="109" w:line="219" w:lineRule="auto"/>
              <w:ind w:left="415"/>
            </w:pPr>
            <w:r>
              <w:rPr>
                <w:rFonts w:hint="default" w:ascii="Times New Roman" w:hAnsi="Times New Roman" w:cs="Times New Roman"/>
                <w:spacing w:val="4"/>
                <w:sz w:val="18"/>
                <w:szCs w:val="18"/>
              </w:rPr>
              <w:t>Research Unit</w:t>
            </w:r>
          </w:p>
        </w:tc>
        <w:tc>
          <w:tcPr>
            <w:tcW w:w="8747" w:type="dxa"/>
            <w:gridSpan w:val="3"/>
            <w:vAlign w:val="top"/>
          </w:tcPr>
          <w:p w14:paraId="5E198039">
            <w:pPr>
              <w:pStyle w:val="7"/>
              <w:spacing w:before="121" w:line="220" w:lineRule="auto"/>
              <w:ind w:left="415"/>
              <w:jc w:val="center"/>
            </w:pPr>
            <w:r>
              <w:rPr>
                <w:rFonts w:hint="default" w:ascii="Times New Roman" w:hAnsi="Times New Roman" w:cs="Times New Roman"/>
                <w:spacing w:val="4"/>
                <w:sz w:val="21"/>
                <w:szCs w:val="21"/>
              </w:rPr>
              <w:t>Gastroenterology</w:t>
            </w:r>
          </w:p>
        </w:tc>
      </w:tr>
      <w:tr w14:paraId="407B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53" w:type="dxa"/>
            <w:vAlign w:val="top"/>
          </w:tcPr>
          <w:p w14:paraId="1C4A3B7F">
            <w:pPr>
              <w:pStyle w:val="7"/>
              <w:spacing w:before="109" w:line="219" w:lineRule="auto"/>
              <w:ind w:left="294"/>
            </w:pPr>
            <w:r>
              <w:rPr>
                <w:rFonts w:hint="eastAsia" w:ascii="Times New Roman" w:hAnsi="Times New Roman" w:cs="Times New Roman"/>
                <w:spacing w:val="4"/>
                <w:sz w:val="18"/>
                <w:szCs w:val="18"/>
                <w:lang w:val="en-US" w:eastAsia="zh-CN"/>
              </w:rPr>
              <w:t>Main R</w:t>
            </w:r>
            <w:r>
              <w:rPr>
                <w:rFonts w:hint="default" w:ascii="Times New Roman" w:hAnsi="Times New Roman" w:cs="Times New Roman"/>
                <w:spacing w:val="4"/>
                <w:sz w:val="18"/>
                <w:szCs w:val="18"/>
              </w:rPr>
              <w:t>esearcher</w:t>
            </w:r>
          </w:p>
        </w:tc>
        <w:tc>
          <w:tcPr>
            <w:tcW w:w="8747" w:type="dxa"/>
            <w:gridSpan w:val="3"/>
            <w:vAlign w:val="top"/>
          </w:tcPr>
          <w:p w14:paraId="567546EE">
            <w:pPr>
              <w:pStyle w:val="7"/>
              <w:spacing w:before="112" w:line="220" w:lineRule="auto"/>
              <w:ind w:left="4232"/>
              <w:rPr>
                <w:rFonts w:hint="default" w:eastAsia="宋体"/>
                <w:lang w:val="en-US" w:eastAsia="zh-CN"/>
              </w:rPr>
            </w:pPr>
            <w:r>
              <w:rPr>
                <w:rFonts w:hint="eastAsia" w:ascii="Times New Roman" w:hAnsi="Times New Roman" w:cs="Times New Roman"/>
                <w:spacing w:val="4"/>
                <w:sz w:val="21"/>
                <w:szCs w:val="21"/>
                <w:lang w:val="en-US" w:eastAsia="zh-CN"/>
              </w:rPr>
              <w:t>Cao Hui</w:t>
            </w:r>
          </w:p>
        </w:tc>
      </w:tr>
      <w:tr w14:paraId="3676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53" w:type="dxa"/>
            <w:vAlign w:val="top"/>
          </w:tcPr>
          <w:p w14:paraId="55D83C82">
            <w:pPr>
              <w:spacing w:line="328" w:lineRule="auto"/>
              <w:rPr>
                <w:rFonts w:ascii="Arial"/>
                <w:sz w:val="21"/>
              </w:rPr>
            </w:pPr>
          </w:p>
          <w:p w14:paraId="369DEFDF">
            <w:pPr>
              <w:pStyle w:val="7"/>
              <w:spacing w:before="109" w:line="219" w:lineRule="auto"/>
              <w:ind w:left="294"/>
            </w:pPr>
            <w:r>
              <w:rPr>
                <w:rFonts w:hint="eastAsia" w:ascii="Times New Roman" w:hAnsi="Times New Roman" w:cs="Times New Roman"/>
                <w:spacing w:val="4"/>
                <w:sz w:val="18"/>
                <w:szCs w:val="18"/>
                <w:lang w:val="en-US" w:eastAsia="zh-CN"/>
              </w:rPr>
              <w:t>Review Category</w:t>
            </w:r>
          </w:p>
        </w:tc>
        <w:tc>
          <w:tcPr>
            <w:tcW w:w="3287" w:type="dxa"/>
            <w:vAlign w:val="top"/>
          </w:tcPr>
          <w:p w14:paraId="45072FA5">
            <w:pPr>
              <w:pStyle w:val="7"/>
              <w:spacing w:before="121" w:line="220" w:lineRule="auto"/>
              <w:ind w:left="415"/>
              <w:jc w:val="center"/>
              <w:rPr>
                <w:rFonts w:hint="eastAsia" w:ascii="Times New Roman" w:hAnsi="Times New Roman" w:cs="Times New Roman"/>
                <w:spacing w:val="4"/>
                <w:sz w:val="21"/>
                <w:szCs w:val="21"/>
                <w:lang w:val="en-US" w:eastAsia="zh-CN"/>
              </w:rPr>
            </w:pPr>
            <w:r>
              <w:rPr>
                <w:rFonts w:hint="eastAsia" w:ascii="Times New Roman" w:hAnsi="Times New Roman" w:cs="Times New Roman"/>
                <w:spacing w:val="4"/>
                <w:sz w:val="21"/>
                <w:szCs w:val="21"/>
                <w:lang w:val="en-US" w:eastAsia="zh-CN"/>
              </w:rPr>
              <w:t>Preliminary review</w:t>
            </w:r>
          </w:p>
          <w:p w14:paraId="636BEB9E">
            <w:pPr>
              <w:pStyle w:val="7"/>
              <w:spacing w:before="121" w:line="220" w:lineRule="auto"/>
              <w:ind w:left="415"/>
              <w:jc w:val="center"/>
            </w:pPr>
            <w:r>
              <w:rPr>
                <w:rFonts w:hint="eastAsia" w:ascii="Times New Roman" w:hAnsi="Times New Roman" w:cs="Times New Roman"/>
                <w:spacing w:val="4"/>
                <w:sz w:val="21"/>
                <w:szCs w:val="21"/>
                <w:lang w:val="en-US" w:eastAsia="zh-CN"/>
              </w:rPr>
              <w:t>(research project)</w:t>
            </w:r>
          </w:p>
        </w:tc>
        <w:tc>
          <w:tcPr>
            <w:tcW w:w="2468" w:type="dxa"/>
            <w:vAlign w:val="top"/>
          </w:tcPr>
          <w:p w14:paraId="39933F2E">
            <w:pPr>
              <w:spacing w:line="269" w:lineRule="auto"/>
              <w:rPr>
                <w:rFonts w:ascii="Arial"/>
                <w:sz w:val="21"/>
              </w:rPr>
            </w:pPr>
          </w:p>
          <w:p w14:paraId="5FBAF13A">
            <w:pPr>
              <w:pStyle w:val="7"/>
              <w:spacing w:before="121" w:line="220" w:lineRule="auto"/>
              <w:ind w:left="415"/>
              <w:jc w:val="center"/>
            </w:pPr>
            <w:r>
              <w:rPr>
                <w:rFonts w:hint="eastAsia" w:ascii="Times New Roman" w:hAnsi="Times New Roman" w:cs="Times New Roman"/>
                <w:spacing w:val="4"/>
                <w:sz w:val="21"/>
                <w:szCs w:val="21"/>
                <w:lang w:val="en-US" w:eastAsia="zh-CN"/>
              </w:rPr>
              <w:t>Review method</w:t>
            </w:r>
          </w:p>
        </w:tc>
        <w:tc>
          <w:tcPr>
            <w:tcW w:w="2992" w:type="dxa"/>
            <w:vAlign w:val="top"/>
          </w:tcPr>
          <w:p w14:paraId="4F6D4C9B">
            <w:pPr>
              <w:pStyle w:val="7"/>
              <w:spacing w:before="121" w:line="220" w:lineRule="auto"/>
              <w:ind w:left="415"/>
              <w:jc w:val="center"/>
              <w:rPr>
                <w:rFonts w:hint="eastAsia" w:ascii="Times New Roman" w:hAnsi="Times New Roman" w:cs="Times New Roman"/>
                <w:spacing w:val="4"/>
                <w:sz w:val="21"/>
                <w:szCs w:val="21"/>
                <w:lang w:val="en-US" w:eastAsia="zh-CN"/>
              </w:rPr>
            </w:pPr>
          </w:p>
          <w:p w14:paraId="57751A8A">
            <w:pPr>
              <w:pStyle w:val="7"/>
              <w:spacing w:before="121" w:line="220" w:lineRule="auto"/>
              <w:ind w:left="415"/>
              <w:jc w:val="center"/>
              <w:rPr>
                <w:rFonts w:hint="eastAsia" w:ascii="Times New Roman" w:hAnsi="Times New Roman" w:cs="Times New Roman"/>
                <w:spacing w:val="4"/>
                <w:sz w:val="21"/>
                <w:szCs w:val="21"/>
                <w:lang w:val="en-US" w:eastAsia="zh-CN"/>
              </w:rPr>
            </w:pPr>
            <w:r>
              <w:rPr>
                <w:rFonts w:hint="eastAsia" w:ascii="Times New Roman" w:hAnsi="Times New Roman" w:cs="Times New Roman"/>
                <w:spacing w:val="4"/>
                <w:sz w:val="21"/>
                <w:szCs w:val="21"/>
                <w:lang w:val="en-US" w:eastAsia="zh-CN"/>
              </w:rPr>
              <w:t>Quick review</w:t>
            </w:r>
          </w:p>
        </w:tc>
      </w:tr>
      <w:tr w14:paraId="053E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853" w:type="dxa"/>
            <w:vAlign w:val="top"/>
          </w:tcPr>
          <w:p w14:paraId="6D28E780">
            <w:pPr>
              <w:pStyle w:val="7"/>
              <w:spacing w:before="109" w:line="219" w:lineRule="auto"/>
              <w:ind w:left="294"/>
            </w:pPr>
            <w:r>
              <w:rPr>
                <w:rFonts w:hint="eastAsia" w:ascii="Times New Roman" w:hAnsi="Times New Roman" w:cs="Times New Roman"/>
                <w:spacing w:val="4"/>
                <w:sz w:val="18"/>
                <w:szCs w:val="18"/>
                <w:lang w:val="en-US" w:eastAsia="zh-CN"/>
              </w:rPr>
              <w:t>Review Date</w:t>
            </w:r>
          </w:p>
        </w:tc>
        <w:tc>
          <w:tcPr>
            <w:tcW w:w="3287" w:type="dxa"/>
            <w:vAlign w:val="top"/>
          </w:tcPr>
          <w:p w14:paraId="7465D593">
            <w:pPr>
              <w:pStyle w:val="7"/>
              <w:spacing w:before="121" w:line="220" w:lineRule="auto"/>
              <w:ind w:left="415"/>
              <w:jc w:val="center"/>
            </w:pPr>
            <w:r>
              <w:rPr>
                <w:rFonts w:hint="eastAsia" w:ascii="Times New Roman" w:hAnsi="Times New Roman" w:cs="Times New Roman"/>
                <w:spacing w:val="4"/>
                <w:sz w:val="21"/>
                <w:szCs w:val="21"/>
                <w:lang w:val="en-US" w:eastAsia="zh-CN"/>
              </w:rPr>
              <w:t>November 30, 2022</w:t>
            </w:r>
          </w:p>
        </w:tc>
        <w:tc>
          <w:tcPr>
            <w:tcW w:w="2468" w:type="dxa"/>
            <w:vAlign w:val="top"/>
          </w:tcPr>
          <w:p w14:paraId="0F90929F">
            <w:pPr>
              <w:pStyle w:val="7"/>
              <w:spacing w:before="121" w:line="220" w:lineRule="auto"/>
              <w:ind w:left="415"/>
              <w:jc w:val="center"/>
            </w:pPr>
            <w:r>
              <w:rPr>
                <w:rFonts w:hint="eastAsia" w:ascii="Times New Roman" w:hAnsi="Times New Roman" w:cs="Times New Roman"/>
                <w:spacing w:val="4"/>
                <w:sz w:val="21"/>
                <w:szCs w:val="21"/>
                <w:lang w:val="en-US" w:eastAsia="zh-CN"/>
              </w:rPr>
              <w:t>Review location</w:t>
            </w:r>
          </w:p>
        </w:tc>
        <w:tc>
          <w:tcPr>
            <w:tcW w:w="2992" w:type="dxa"/>
            <w:vAlign w:val="top"/>
          </w:tcPr>
          <w:p w14:paraId="745ABFE8">
            <w:pPr>
              <w:pStyle w:val="7"/>
              <w:spacing w:before="121" w:line="220" w:lineRule="auto"/>
              <w:jc w:val="both"/>
            </w:pPr>
            <w:r>
              <w:rPr>
                <w:rFonts w:hint="eastAsia" w:ascii="Times New Roman" w:hAnsi="Times New Roman" w:cs="Times New Roman"/>
                <w:spacing w:val="4"/>
                <w:sz w:val="21"/>
                <w:szCs w:val="21"/>
                <w:lang w:val="en-US" w:eastAsia="zh-CN"/>
              </w:rPr>
              <w:t>Second conference room of the administration building</w:t>
            </w:r>
          </w:p>
        </w:tc>
      </w:tr>
      <w:tr w14:paraId="12B0F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53" w:type="dxa"/>
            <w:vAlign w:val="top"/>
          </w:tcPr>
          <w:p w14:paraId="64DF7AA8">
            <w:pPr>
              <w:pStyle w:val="7"/>
              <w:spacing w:before="109" w:line="219" w:lineRule="auto"/>
              <w:ind w:left="294"/>
            </w:pPr>
            <w:r>
              <w:rPr>
                <w:rFonts w:hint="eastAsia" w:ascii="Times New Roman" w:hAnsi="Times New Roman" w:cs="Times New Roman"/>
                <w:spacing w:val="4"/>
                <w:sz w:val="18"/>
                <w:szCs w:val="18"/>
                <w:lang w:val="en-US" w:eastAsia="zh-CN"/>
              </w:rPr>
              <w:t>Review Committee</w:t>
            </w:r>
          </w:p>
        </w:tc>
        <w:tc>
          <w:tcPr>
            <w:tcW w:w="8747" w:type="dxa"/>
            <w:gridSpan w:val="3"/>
            <w:vAlign w:val="top"/>
          </w:tcPr>
          <w:p w14:paraId="7802E027">
            <w:pPr>
              <w:pStyle w:val="7"/>
              <w:spacing w:before="121" w:line="220" w:lineRule="auto"/>
              <w:ind w:left="415"/>
              <w:jc w:val="center"/>
            </w:pPr>
            <w:r>
              <w:rPr>
                <w:rFonts w:hint="eastAsia" w:ascii="Times New Roman" w:hAnsi="Times New Roman" w:cs="Times New Roman"/>
                <w:spacing w:val="4"/>
                <w:sz w:val="21"/>
                <w:szCs w:val="21"/>
                <w:lang w:val="en-US" w:eastAsia="zh-CN"/>
              </w:rPr>
              <w:t>Liu Rongyu, Wu Huaidong</w:t>
            </w:r>
          </w:p>
        </w:tc>
      </w:tr>
      <w:tr w14:paraId="4F7BB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6" w:hRule="atLeast"/>
        </w:trPr>
        <w:tc>
          <w:tcPr>
            <w:tcW w:w="1853" w:type="dxa"/>
            <w:vAlign w:val="top"/>
          </w:tcPr>
          <w:p w14:paraId="400EAAD2">
            <w:pPr>
              <w:pStyle w:val="7"/>
              <w:spacing w:before="109" w:line="219" w:lineRule="auto"/>
              <w:ind w:left="294"/>
              <w:rPr>
                <w:rFonts w:hint="eastAsia" w:ascii="Times New Roman" w:hAnsi="Times New Roman" w:cs="Times New Roman"/>
                <w:spacing w:val="4"/>
                <w:sz w:val="18"/>
                <w:szCs w:val="18"/>
                <w:lang w:val="en-US" w:eastAsia="zh-CN"/>
              </w:rPr>
            </w:pPr>
          </w:p>
          <w:p w14:paraId="62BC2E16">
            <w:pPr>
              <w:pStyle w:val="7"/>
              <w:spacing w:before="109" w:line="219" w:lineRule="auto"/>
              <w:ind w:left="294"/>
              <w:rPr>
                <w:rFonts w:hint="eastAsia" w:ascii="Times New Roman" w:hAnsi="Times New Roman" w:cs="Times New Roman"/>
                <w:spacing w:val="4"/>
                <w:sz w:val="18"/>
                <w:szCs w:val="18"/>
                <w:lang w:val="en-US" w:eastAsia="zh-CN"/>
              </w:rPr>
            </w:pPr>
          </w:p>
          <w:p w14:paraId="2E2FD4F3">
            <w:pPr>
              <w:pStyle w:val="7"/>
              <w:spacing w:before="109" w:line="219" w:lineRule="auto"/>
              <w:ind w:left="294"/>
              <w:rPr>
                <w:rFonts w:hint="eastAsia" w:ascii="Times New Roman" w:hAnsi="Times New Roman" w:cs="Times New Roman"/>
                <w:spacing w:val="4"/>
                <w:sz w:val="18"/>
                <w:szCs w:val="18"/>
                <w:lang w:val="en-US" w:eastAsia="zh-CN"/>
              </w:rPr>
            </w:pPr>
          </w:p>
          <w:p w14:paraId="3477E419">
            <w:pPr>
              <w:pStyle w:val="7"/>
              <w:spacing w:before="109" w:line="219" w:lineRule="auto"/>
              <w:ind w:left="294"/>
              <w:rPr>
                <w:rFonts w:hint="eastAsia" w:ascii="Times New Roman" w:hAnsi="Times New Roman" w:cs="Times New Roman"/>
                <w:spacing w:val="4"/>
                <w:sz w:val="18"/>
                <w:szCs w:val="18"/>
                <w:lang w:val="en-US" w:eastAsia="zh-CN"/>
              </w:rPr>
            </w:pPr>
          </w:p>
          <w:p w14:paraId="3BC44ED3">
            <w:pPr>
              <w:pStyle w:val="7"/>
              <w:spacing w:before="109" w:line="219" w:lineRule="auto"/>
              <w:ind w:left="294"/>
              <w:rPr>
                <w:rFonts w:hint="eastAsia" w:ascii="Times New Roman" w:hAnsi="Times New Roman" w:cs="Times New Roman"/>
                <w:spacing w:val="4"/>
                <w:sz w:val="18"/>
                <w:szCs w:val="18"/>
                <w:lang w:val="en-US" w:eastAsia="zh-CN"/>
              </w:rPr>
            </w:pPr>
          </w:p>
          <w:p w14:paraId="1E2DA42E">
            <w:pPr>
              <w:pStyle w:val="7"/>
              <w:spacing w:before="109" w:line="219" w:lineRule="auto"/>
              <w:ind w:left="294"/>
              <w:rPr>
                <w:rFonts w:hint="eastAsia" w:ascii="Times New Roman" w:hAnsi="Times New Roman" w:cs="Times New Roman"/>
                <w:spacing w:val="4"/>
                <w:sz w:val="18"/>
                <w:szCs w:val="18"/>
                <w:lang w:val="en-US" w:eastAsia="zh-CN"/>
              </w:rPr>
            </w:pPr>
          </w:p>
          <w:p w14:paraId="7B90D282">
            <w:pPr>
              <w:pStyle w:val="7"/>
              <w:spacing w:before="109" w:line="219" w:lineRule="auto"/>
              <w:ind w:left="294"/>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 xml:space="preserve">Approval </w:t>
            </w:r>
          </w:p>
          <w:p w14:paraId="7B9E309E">
            <w:pPr>
              <w:pStyle w:val="7"/>
              <w:spacing w:before="109" w:line="219" w:lineRule="auto"/>
              <w:ind w:left="294"/>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Document</w:t>
            </w:r>
          </w:p>
        </w:tc>
        <w:tc>
          <w:tcPr>
            <w:tcW w:w="8747" w:type="dxa"/>
            <w:gridSpan w:val="3"/>
            <w:vAlign w:val="top"/>
          </w:tcPr>
          <w:p w14:paraId="496085C8">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p>
          <w:p w14:paraId="268D51D0">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p>
          <w:p w14:paraId="51FAEA42">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1.Initial review application</w:t>
            </w:r>
          </w:p>
          <w:p w14:paraId="03F262C6">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2. Clinical trial protocol (Version number: 1.0; Version date: November 21, 2022)</w:t>
            </w:r>
          </w:p>
          <w:p w14:paraId="3FCC0F4E">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3. Informed consent form (Version number: 1.0; Version date: November 21, 2022)</w:t>
            </w:r>
          </w:p>
          <w:p w14:paraId="4BE8D5B1">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4. Subject recruitment materials (Version number: 1.0; Version date: November 21, 2022)</w:t>
            </w:r>
          </w:p>
          <w:p w14:paraId="2A8EB559">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5. Case report form</w:t>
            </w:r>
          </w:p>
          <w:p w14:paraId="1CEB670B">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6. Investigator's manual</w:t>
            </w:r>
          </w:p>
          <w:p w14:paraId="0E67BB0A">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7. Curriculum vitae of the principal investigator</w:t>
            </w:r>
          </w:p>
          <w:p w14:paraId="206DDBD3">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8. Funding source of the project</w:t>
            </w:r>
          </w:p>
          <w:p w14:paraId="735BCF6E">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9. Application form for the registration of the hospital's staff research ethics project</w:t>
            </w:r>
          </w:p>
          <w:p w14:paraId="05E78A38">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10. Commitment letter from the ethics review applicant</w:t>
            </w:r>
          </w:p>
          <w:p w14:paraId="725651ED">
            <w:pPr>
              <w:pStyle w:val="7"/>
              <w:numPr>
                <w:ilvl w:val="0"/>
                <w:numId w:val="0"/>
              </w:numPr>
              <w:spacing w:before="109" w:line="219" w:lineRule="auto"/>
              <w:ind w:firstLine="188" w:firstLineChars="100"/>
              <w:rPr>
                <w:rFonts w:hint="eastAsia" w:ascii="Times New Roman" w:hAnsi="Times New Roman" w:cs="Times New Roman"/>
                <w:spacing w:val="4"/>
                <w:sz w:val="18"/>
                <w:szCs w:val="18"/>
                <w:lang w:val="en-US" w:eastAsia="zh-CN"/>
              </w:rPr>
            </w:pPr>
            <w:r>
              <w:rPr>
                <w:rFonts w:hint="eastAsia" w:ascii="Times New Roman" w:hAnsi="Times New Roman" w:cs="Times New Roman"/>
                <w:spacing w:val="4"/>
                <w:sz w:val="18"/>
                <w:szCs w:val="18"/>
                <w:lang w:val="en-US" w:eastAsia="zh-CN"/>
              </w:rPr>
              <w:t>11. Declaration of conflicts of interest of the investigator</w:t>
            </w:r>
          </w:p>
          <w:p w14:paraId="594F65EE">
            <w:pPr>
              <w:pStyle w:val="7"/>
              <w:spacing w:before="109" w:line="219" w:lineRule="auto"/>
              <w:rPr>
                <w:rFonts w:hint="eastAsia" w:ascii="Times New Roman" w:hAnsi="Times New Roman" w:cs="Times New Roman"/>
                <w:spacing w:val="4"/>
                <w:sz w:val="18"/>
                <w:szCs w:val="18"/>
                <w:lang w:val="en-US" w:eastAsia="zh-CN"/>
              </w:rPr>
            </w:pPr>
          </w:p>
        </w:tc>
      </w:tr>
      <w:tr w14:paraId="49458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600" w:type="dxa"/>
            <w:gridSpan w:val="4"/>
            <w:vAlign w:val="top"/>
          </w:tcPr>
          <w:p w14:paraId="2B1FAE81">
            <w:pPr>
              <w:pStyle w:val="7"/>
              <w:spacing w:before="109" w:line="219" w:lineRule="auto"/>
              <w:ind w:firstLine="188" w:firstLineChars="100"/>
            </w:pPr>
            <w:r>
              <w:rPr>
                <w:rFonts w:hint="eastAsia" w:ascii="Times New Roman" w:hAnsi="Times New Roman" w:cs="Times New Roman"/>
                <w:spacing w:val="4"/>
                <w:sz w:val="18"/>
                <w:szCs w:val="18"/>
                <w:lang w:val="en-US" w:eastAsia="zh-CN"/>
              </w:rPr>
              <w:t>Review comments</w:t>
            </w:r>
          </w:p>
        </w:tc>
      </w:tr>
      <w:tr w14:paraId="32531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2" w:hRule="atLeast"/>
        </w:trPr>
        <w:tc>
          <w:tcPr>
            <w:tcW w:w="10600" w:type="dxa"/>
            <w:gridSpan w:val="4"/>
            <w:vAlign w:val="top"/>
          </w:tcPr>
          <w:p w14:paraId="37FCAE6C">
            <w:pPr>
              <w:spacing w:line="461" w:lineRule="auto"/>
              <w:rPr>
                <w:rFonts w:ascii="Arial"/>
                <w:sz w:val="21"/>
              </w:rPr>
            </w:pPr>
          </w:p>
          <w:p w14:paraId="2E95AC75">
            <w:pPr>
              <w:pStyle w:val="7"/>
              <w:numPr>
                <w:ilvl w:val="0"/>
                <w:numId w:val="0"/>
              </w:numPr>
              <w:spacing w:before="109" w:line="219" w:lineRule="auto"/>
              <w:ind w:firstLine="376" w:firstLineChars="200"/>
              <w:rPr>
                <w:rFonts w:hint="default" w:ascii="Times New Roman" w:hAnsi="Times New Roman" w:cs="Times New Roman"/>
                <w:spacing w:val="4"/>
                <w:sz w:val="18"/>
                <w:szCs w:val="18"/>
                <w:lang w:val="en-US" w:eastAsia="zh-CN"/>
              </w:rPr>
            </w:pPr>
            <w:r>
              <w:rPr>
                <w:rFonts w:hint="default" w:ascii="Times New Roman" w:hAnsi="Times New Roman" w:cs="Times New Roman"/>
                <w:spacing w:val="4"/>
                <w:sz w:val="18"/>
                <w:szCs w:val="18"/>
                <w:lang w:val="en-US" w:eastAsia="zh-CN"/>
              </w:rPr>
              <w:t xml:space="preserve">This ethics committee has reviewed and agrees to proceed with the research in accordance with the approved documents, including the 'Regulations on Ethical Review of Biomedical Research Involving Humans', CFDA 'Good Clinical Practice for Drug Clinical Trials (2003)', WMA 'Declaration of Helsinki', and CIOMS 'International Ethical Guidelines for Biomedical Research Involving Human Subjects'. </w:t>
            </w:r>
            <w:r>
              <w:rPr>
                <w:rFonts w:hint="default" w:ascii="Times New Roman" w:hAnsi="Times New Roman" w:cs="Times New Roman"/>
                <w:spacing w:val="4"/>
                <w:sz w:val="18"/>
                <w:szCs w:val="18"/>
                <w:lang w:val="en-US" w:eastAsia="zh-CN"/>
              </w:rPr>
              <w:br w:type="textWrapping"/>
            </w:r>
            <w:r>
              <w:rPr>
                <w:rFonts w:hint="eastAsia" w:ascii="Times New Roman" w:hAnsi="Times New Roman" w:cs="Times New Roman"/>
                <w:spacing w:val="4"/>
                <w:sz w:val="18"/>
                <w:szCs w:val="18"/>
                <w:lang w:val="en-US" w:eastAsia="zh-CN"/>
              </w:rPr>
              <w:t xml:space="preserve">        </w:t>
            </w:r>
            <w:r>
              <w:rPr>
                <w:rFonts w:hint="default" w:ascii="Times New Roman" w:hAnsi="Times New Roman" w:cs="Times New Roman"/>
                <w:spacing w:val="4"/>
                <w:sz w:val="18"/>
                <w:szCs w:val="18"/>
                <w:lang w:val="en-US" w:eastAsia="zh-CN"/>
              </w:rPr>
              <w:t xml:space="preserve">Please follow GCP principles and perform clinical research in compliance with ethics committee-approved documentation, while protecting the subjects' health and rights. </w:t>
            </w:r>
          </w:p>
          <w:p w14:paraId="4AC3F6A5">
            <w:pPr>
              <w:pStyle w:val="7"/>
              <w:numPr>
                <w:ilvl w:val="0"/>
                <w:numId w:val="0"/>
              </w:numPr>
              <w:spacing w:before="109" w:line="219" w:lineRule="auto"/>
              <w:ind w:firstLine="376" w:firstLineChars="200"/>
              <w:rPr>
                <w:rFonts w:hint="default" w:ascii="Times New Roman" w:hAnsi="Times New Roman" w:cs="Times New Roman"/>
                <w:spacing w:val="4"/>
                <w:sz w:val="18"/>
                <w:szCs w:val="18"/>
                <w:lang w:val="en-US" w:eastAsia="zh-CN"/>
              </w:rPr>
            </w:pPr>
            <w:r>
              <w:rPr>
                <w:rFonts w:hint="default" w:ascii="Times New Roman" w:hAnsi="Times New Roman" w:cs="Times New Roman"/>
                <w:spacing w:val="4"/>
                <w:sz w:val="18"/>
                <w:szCs w:val="18"/>
                <w:lang w:val="en-US" w:eastAsia="zh-CN"/>
              </w:rPr>
              <w:t xml:space="preserve">Before the research may begin, the applicant must first register the clinical trial. </w:t>
            </w:r>
          </w:p>
          <w:p w14:paraId="2C0FC5B3">
            <w:pPr>
              <w:pStyle w:val="7"/>
              <w:numPr>
                <w:ilvl w:val="0"/>
                <w:numId w:val="0"/>
              </w:numPr>
              <w:spacing w:before="109" w:line="219" w:lineRule="auto"/>
              <w:ind w:firstLine="376" w:firstLineChars="200"/>
              <w:rPr>
                <w:rFonts w:hint="default" w:ascii="Times New Roman" w:hAnsi="Times New Roman" w:cs="Times New Roman"/>
                <w:spacing w:val="4"/>
                <w:sz w:val="18"/>
                <w:szCs w:val="18"/>
                <w:lang w:val="en-US" w:eastAsia="zh-CN"/>
              </w:rPr>
            </w:pPr>
            <w:r>
              <w:rPr>
                <w:rFonts w:hint="default" w:ascii="Times New Roman" w:hAnsi="Times New Roman" w:cs="Times New Roman"/>
                <w:spacing w:val="4"/>
                <w:sz w:val="18"/>
                <w:szCs w:val="18"/>
                <w:lang w:val="en-US" w:eastAsia="zh-CN"/>
              </w:rPr>
              <w:t>If the primary investigator changes throughout the research, or if the approved materials change, the applicant must submit an</w:t>
            </w:r>
          </w:p>
          <w:p w14:paraId="26922D60">
            <w:pPr>
              <w:pStyle w:val="7"/>
              <w:numPr>
                <w:ilvl w:val="0"/>
                <w:numId w:val="0"/>
              </w:numPr>
              <w:spacing w:before="109" w:line="219" w:lineRule="auto"/>
              <w:ind w:firstLine="188" w:firstLineChars="100"/>
              <w:rPr>
                <w:rFonts w:hint="default" w:ascii="Times New Roman" w:hAnsi="Times New Roman" w:cs="Times New Roman"/>
                <w:spacing w:val="4"/>
                <w:sz w:val="18"/>
                <w:szCs w:val="18"/>
                <w:lang w:val="en-US" w:eastAsia="zh-CN"/>
              </w:rPr>
            </w:pPr>
            <w:r>
              <w:rPr>
                <w:rFonts w:hint="default" w:ascii="Times New Roman" w:hAnsi="Times New Roman" w:cs="Times New Roman"/>
                <w:spacing w:val="4"/>
                <w:sz w:val="18"/>
                <w:szCs w:val="18"/>
                <w:lang w:val="en-US" w:eastAsia="zh-CN"/>
              </w:rPr>
              <w:t xml:space="preserve">amendment review application. </w:t>
            </w:r>
          </w:p>
          <w:p w14:paraId="4C2278D3">
            <w:pPr>
              <w:pStyle w:val="7"/>
              <w:numPr>
                <w:ilvl w:val="0"/>
                <w:numId w:val="0"/>
              </w:numPr>
              <w:spacing w:before="109" w:line="219" w:lineRule="auto"/>
              <w:ind w:firstLine="376" w:firstLineChars="200"/>
              <w:rPr>
                <w:rFonts w:hint="eastAsia" w:ascii="Times New Roman" w:hAnsi="Times New Roman" w:cs="Times New Roman"/>
                <w:spacing w:val="4"/>
                <w:sz w:val="18"/>
                <w:szCs w:val="18"/>
                <w:lang w:val="en-US" w:eastAsia="zh-CN"/>
              </w:rPr>
            </w:pPr>
            <w:r>
              <w:rPr>
                <w:rFonts w:hint="default" w:ascii="Times New Roman" w:hAnsi="Times New Roman" w:cs="Times New Roman"/>
                <w:spacing w:val="4"/>
                <w:sz w:val="18"/>
                <w:szCs w:val="18"/>
                <w:lang w:val="en-US" w:eastAsia="zh-CN"/>
              </w:rPr>
              <w:t>If a major adverse event occurs, the applicant should file a report as soon as possible</w:t>
            </w:r>
            <w:r>
              <w:rPr>
                <w:rFonts w:hint="eastAsia" w:ascii="Times New Roman" w:hAnsi="Times New Roman" w:cs="Times New Roman"/>
                <w:spacing w:val="4"/>
                <w:sz w:val="18"/>
                <w:szCs w:val="18"/>
                <w:lang w:val="en-US" w:eastAsia="zh-CN"/>
              </w:rPr>
              <w:t>.</w:t>
            </w:r>
          </w:p>
          <w:p w14:paraId="3C05F3FE">
            <w:pPr>
              <w:pStyle w:val="7"/>
              <w:spacing w:line="301" w:lineRule="auto"/>
              <w:ind w:left="624" w:firstLine="138"/>
            </w:pPr>
          </w:p>
        </w:tc>
      </w:tr>
    </w:tbl>
    <w:p w14:paraId="14EA5779">
      <w:pPr>
        <w:spacing w:line="300" w:lineRule="auto"/>
        <w:jc w:val="center"/>
        <w:rPr>
          <w:rFonts w:hint="eastAsia"/>
          <w:spacing w:val="-9"/>
        </w:rPr>
      </w:pPr>
    </w:p>
    <w:p w14:paraId="2C00B6CB">
      <w:pPr>
        <w:spacing w:line="300" w:lineRule="auto"/>
        <w:jc w:val="center"/>
        <w:rPr>
          <w:rFonts w:ascii="Arial"/>
          <w:sz w:val="21"/>
        </w:rPr>
      </w:pPr>
      <w:r>
        <w:rPr>
          <w:rFonts w:hint="eastAsia"/>
          <w:spacing w:val="-9"/>
        </w:rPr>
        <w:t>Page 1 of 2</w:t>
      </w:r>
    </w:p>
    <w:p w14:paraId="3996C7A3">
      <w:pPr>
        <w:spacing w:line="300" w:lineRule="auto"/>
        <w:rPr>
          <w:rFonts w:ascii="Arial"/>
          <w:sz w:val="21"/>
        </w:rPr>
      </w:pPr>
    </w:p>
    <w:p w14:paraId="3CC5407A">
      <w:pPr>
        <w:spacing w:line="301" w:lineRule="auto"/>
        <w:rPr>
          <w:rFonts w:ascii="Arial" w:hAnsi="Arial" w:eastAsia="Arial" w:cs="Arial"/>
          <w:sz w:val="33"/>
          <w:szCs w:val="33"/>
        </w:rPr>
        <w:sectPr>
          <w:headerReference r:id="rId5" w:type="default"/>
          <w:pgSz w:w="15380" w:h="20480"/>
          <w:pgMar w:top="1389" w:right="1548" w:bottom="0" w:left="2159" w:header="1012" w:footer="0" w:gutter="0"/>
          <w:cols w:space="720" w:num="1"/>
        </w:sectPr>
      </w:pPr>
    </w:p>
    <w:p w14:paraId="2C0FB51A">
      <w:pPr>
        <w:spacing w:before="138" w:line="216" w:lineRule="auto"/>
        <w:ind w:left="233"/>
        <w:rPr>
          <w:rFonts w:ascii="Times New Roman" w:hAnsi="Times New Roman" w:eastAsia="Times New Roman" w:cs="Times New Roman"/>
          <w:sz w:val="21"/>
          <w:szCs w:val="21"/>
        </w:rPr>
      </w:pPr>
      <w:r>
        <w:rPr>
          <w:rFonts w:hint="eastAsia" w:ascii="宋体" w:hAnsi="宋体" w:eastAsia="宋体" w:cs="宋体"/>
          <w:spacing w:val="-2"/>
          <w:position w:val="-3"/>
          <w:sz w:val="22"/>
          <w:szCs w:val="22"/>
          <w:u w:val="single" w:color="auto"/>
        </w:rPr>
        <w:t xml:space="preserve">Ethics Review Approval Document </w:t>
      </w:r>
      <w:r>
        <w:rPr>
          <w:rFonts w:ascii="宋体" w:hAnsi="宋体" w:eastAsia="宋体" w:cs="宋体"/>
          <w:spacing w:val="1"/>
          <w:position w:val="-3"/>
          <w:sz w:val="22"/>
          <w:szCs w:val="22"/>
          <w:u w:val="single" w:color="auto"/>
        </w:rPr>
        <w:t xml:space="preserve">                 </w:t>
      </w:r>
      <w:r>
        <w:rPr>
          <w:rFonts w:hint="eastAsia" w:ascii="宋体" w:hAnsi="宋体" w:eastAsia="宋体" w:cs="宋体"/>
          <w:spacing w:val="1"/>
          <w:position w:val="-3"/>
          <w:sz w:val="22"/>
          <w:szCs w:val="22"/>
          <w:u w:val="single" w:color="auto"/>
          <w:lang w:val="en-US" w:eastAsia="zh-CN"/>
        </w:rPr>
        <w:t xml:space="preserve">  </w:t>
      </w:r>
      <w:r>
        <w:rPr>
          <w:rFonts w:ascii="宋体" w:hAnsi="宋体" w:eastAsia="宋体" w:cs="宋体"/>
          <w:spacing w:val="1"/>
          <w:position w:val="-3"/>
          <w:sz w:val="22"/>
          <w:szCs w:val="22"/>
          <w:u w:val="single" w:color="auto"/>
        </w:rPr>
        <w:t xml:space="preserve">                                </w:t>
      </w:r>
      <w:r>
        <w:rPr>
          <w:rFonts w:ascii="Times New Roman" w:hAnsi="Times New Roman" w:eastAsia="Times New Roman" w:cs="Times New Roman"/>
          <w:spacing w:val="-2"/>
          <w:position w:val="4"/>
          <w:sz w:val="21"/>
          <w:szCs w:val="21"/>
          <w:u w:val="single" w:color="auto"/>
        </w:rPr>
        <w:t xml:space="preserve">AF/SC-08/03.0     </w:t>
      </w:r>
    </w:p>
    <w:p w14:paraId="2FBCCBC0">
      <w:pPr>
        <w:spacing w:before="133"/>
      </w:pPr>
    </w:p>
    <w:tbl>
      <w:tblPr>
        <w:tblStyle w:val="6"/>
        <w:tblW w:w="10809"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2"/>
        <w:gridCol w:w="7847"/>
      </w:tblGrid>
      <w:tr w14:paraId="6ED5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9" w:hRule="atLeast"/>
        </w:trPr>
        <w:tc>
          <w:tcPr>
            <w:tcW w:w="10809" w:type="dxa"/>
            <w:gridSpan w:val="2"/>
            <w:vAlign w:val="top"/>
          </w:tcPr>
          <w:p w14:paraId="5FBA2855">
            <w:pPr>
              <w:pStyle w:val="7"/>
              <w:numPr>
                <w:ilvl w:val="0"/>
                <w:numId w:val="0"/>
              </w:numPr>
              <w:spacing w:before="109" w:line="219" w:lineRule="auto"/>
              <w:ind w:firstLine="360" w:firstLineChars="200"/>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Please submit the research progress report one month before the deadline, in accordance with the ethics committee's annual/periodic follow</w:t>
            </w:r>
          </w:p>
          <w:p w14:paraId="50598413">
            <w:pPr>
              <w:pStyle w:val="7"/>
              <w:numPr>
                <w:ilvl w:val="0"/>
                <w:numId w:val="0"/>
              </w:numPr>
              <w:spacing w:before="109" w:line="219" w:lineRule="auto"/>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 xml:space="preserve">-up review frequency; the sponsor should provide a summary report of each center's research progress to the ethics committee of the leading unit: If </w:t>
            </w:r>
          </w:p>
          <w:p w14:paraId="03CF1E43">
            <w:pPr>
              <w:pStyle w:val="7"/>
              <w:numPr>
                <w:ilvl w:val="0"/>
                <w:numId w:val="0"/>
              </w:numPr>
              <w:spacing w:before="109" w:line="219" w:lineRule="auto"/>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 xml:space="preserve">any circumstances arise that could have a substantial impact on the trial's conduct or raise the danger to participants, the sponsor should promptly </w:t>
            </w:r>
          </w:p>
          <w:p w14:paraId="7F113388">
            <w:pPr>
              <w:pStyle w:val="7"/>
              <w:numPr>
                <w:ilvl w:val="0"/>
                <w:numId w:val="0"/>
              </w:numPr>
              <w:spacing w:before="109" w:line="219" w:lineRule="auto"/>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submit a written report to the ethical committee.</w:t>
            </w:r>
          </w:p>
          <w:p w14:paraId="740BA512">
            <w:pPr>
              <w:pStyle w:val="7"/>
              <w:numPr>
                <w:ilvl w:val="0"/>
                <w:numId w:val="0"/>
              </w:numPr>
              <w:spacing w:before="109" w:line="219" w:lineRule="auto"/>
              <w:ind w:firstLine="360" w:firstLineChars="200"/>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 xml:space="preserve">If the study includes subjects who do not meet the inclusion or exclusion criteria, do not withdraw subjects from the study in accordance with </w:t>
            </w:r>
          </w:p>
          <w:p w14:paraId="29FA864D">
            <w:pPr>
              <w:pStyle w:val="7"/>
              <w:numPr>
                <w:ilvl w:val="0"/>
                <w:numId w:val="0"/>
              </w:numPr>
              <w:spacing w:before="109" w:line="219" w:lineRule="auto"/>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 xml:space="preserve">the criteria for terminating the trial, administer incorrect treatment or dosage, or give prohibited concomitant medications, among other situations that </w:t>
            </w:r>
          </w:p>
          <w:p w14:paraId="51816884">
            <w:pPr>
              <w:pStyle w:val="7"/>
              <w:numPr>
                <w:ilvl w:val="0"/>
                <w:numId w:val="0"/>
              </w:numPr>
              <w:spacing w:before="109" w:line="219" w:lineRule="auto"/>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 xml:space="preserve">do not comply with the study protocol; or if there are circumstances that may negatively impact the rights/health of subjects and the scientific validity </w:t>
            </w:r>
          </w:p>
          <w:p w14:paraId="159A66D2">
            <w:pPr>
              <w:pStyle w:val="7"/>
              <w:numPr>
                <w:ilvl w:val="0"/>
                <w:numId w:val="0"/>
              </w:numPr>
              <w:spacing w:before="109" w:line="219" w:lineRule="auto"/>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of the research, in violation of Good Clinical Practice (GCP) principles, the sponsor/monitor/researcher should submit a report of protocol violations.</w:t>
            </w:r>
          </w:p>
          <w:p w14:paraId="01EB441D">
            <w:pPr>
              <w:pStyle w:val="7"/>
              <w:numPr>
                <w:ilvl w:val="0"/>
                <w:numId w:val="0"/>
              </w:numPr>
              <w:spacing w:before="109" w:line="219" w:lineRule="auto"/>
              <w:ind w:firstLine="360" w:firstLineChars="200"/>
              <w:jc w:val="both"/>
              <w:rPr>
                <w:rFonts w:hint="default" w:ascii="Times New Roman" w:hAnsi="Times New Roman" w:cs="Times New Roman" w:eastAsiaTheme="minorEastAsia"/>
                <w:snapToGrid/>
                <w:kern w:val="0"/>
                <w:sz w:val="18"/>
                <w:szCs w:val="18"/>
                <w:lang w:val="en-US" w:eastAsia="zh-CN" w:bidi="ar-SA"/>
              </w:rPr>
            </w:pPr>
            <w:r>
              <w:rPr>
                <w:rFonts w:hint="default" w:ascii="Times New Roman" w:hAnsi="Times New Roman" w:cs="Times New Roman" w:eastAsiaTheme="minorEastAsia"/>
                <w:snapToGrid/>
                <w:kern w:val="0"/>
                <w:sz w:val="18"/>
                <w:szCs w:val="18"/>
                <w:lang w:val="en-US" w:eastAsia="zh-CN" w:bidi="ar-SA"/>
              </w:rPr>
              <w:t>If the sponsor pauses or terminates the clinical trial prematurely, please provide a suspension/termination report as soon as possible.</w:t>
            </w:r>
          </w:p>
          <w:p w14:paraId="65F06B00">
            <w:pPr>
              <w:pStyle w:val="7"/>
              <w:numPr>
                <w:ilvl w:val="0"/>
                <w:numId w:val="0"/>
              </w:numPr>
              <w:spacing w:before="109" w:line="219" w:lineRule="auto"/>
              <w:ind w:firstLine="360" w:firstLineChars="200"/>
              <w:jc w:val="both"/>
              <w:rPr>
                <w:spacing w:val="-1"/>
              </w:rPr>
            </w:pPr>
            <w:r>
              <w:rPr>
                <w:rFonts w:hint="default" w:ascii="Times New Roman" w:hAnsi="Times New Roman" w:cs="Times New Roman" w:eastAsiaTheme="minorEastAsia"/>
                <w:snapToGrid/>
                <w:kern w:val="0"/>
                <w:sz w:val="18"/>
                <w:szCs w:val="18"/>
                <w:lang w:val="en-US" w:eastAsia="zh-CN" w:bidi="ar-SA"/>
              </w:rPr>
              <w:t>When the clinical research is completed, the sponsor should submit a completion report.</w:t>
            </w:r>
          </w:p>
        </w:tc>
      </w:tr>
      <w:tr w14:paraId="5A7BD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962" w:type="dxa"/>
            <w:vAlign w:val="top"/>
          </w:tcPr>
          <w:p w14:paraId="48CF623E">
            <w:pPr>
              <w:pStyle w:val="7"/>
              <w:spacing w:before="109" w:line="219" w:lineRule="auto"/>
              <w:jc w:val="left"/>
            </w:pPr>
            <w:r>
              <w:rPr>
                <w:rFonts w:hint="eastAsia" w:ascii="Times New Roman" w:hAnsi="Times New Roman" w:eastAsia="宋体" w:cs="Times New Roman"/>
                <w:spacing w:val="4"/>
                <w:sz w:val="18"/>
                <w:szCs w:val="18"/>
                <w:lang w:val="en-US" w:eastAsia="zh-CN"/>
              </w:rPr>
              <w:t>Annual/Periodic Tracking Review Frequency</w:t>
            </w:r>
          </w:p>
        </w:tc>
        <w:tc>
          <w:tcPr>
            <w:tcW w:w="7847" w:type="dxa"/>
            <w:vAlign w:val="top"/>
          </w:tcPr>
          <w:p w14:paraId="79DE10C3">
            <w:pPr>
              <w:pStyle w:val="7"/>
              <w:spacing w:before="126" w:line="219" w:lineRule="auto"/>
              <w:ind w:firstLine="188" w:firstLineChars="100"/>
            </w:pPr>
            <w:r>
              <w:rPr>
                <w:rFonts w:hint="eastAsia" w:ascii="Times New Roman" w:hAnsi="Times New Roman" w:eastAsia="宋体" w:cs="Times New Roman"/>
                <w:spacing w:val="4"/>
                <w:sz w:val="18"/>
                <w:szCs w:val="18"/>
                <w:lang w:val="en-US" w:eastAsia="zh-CN"/>
              </w:rPr>
              <w:t>Please submit the annual/periodic follow-up review one month before November 30, 2023.</w:t>
            </w:r>
          </w:p>
        </w:tc>
      </w:tr>
      <w:tr w14:paraId="4075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962" w:type="dxa"/>
            <w:vAlign w:val="top"/>
          </w:tcPr>
          <w:p w14:paraId="544F215D">
            <w:pPr>
              <w:pStyle w:val="7"/>
              <w:spacing w:before="109" w:line="219" w:lineRule="auto"/>
              <w:ind w:left="294"/>
              <w:jc w:val="center"/>
              <w:rPr>
                <w:rFonts w:hint="eastAsia" w:ascii="Times New Roman" w:hAnsi="Times New Roman" w:eastAsia="宋体" w:cs="Times New Roman"/>
                <w:spacing w:val="4"/>
                <w:sz w:val="18"/>
                <w:szCs w:val="18"/>
                <w:lang w:val="en-US" w:eastAsia="zh-CN"/>
              </w:rPr>
            </w:pPr>
            <w:r>
              <w:rPr>
                <w:rFonts w:hint="eastAsia" w:ascii="Times New Roman" w:hAnsi="Times New Roman" w:eastAsia="宋体" w:cs="Times New Roman"/>
                <w:spacing w:val="4"/>
                <w:sz w:val="18"/>
                <w:szCs w:val="18"/>
                <w:lang w:val="en-US" w:eastAsia="zh-CN"/>
              </w:rPr>
              <w:t>Validity period</w:t>
            </w:r>
          </w:p>
        </w:tc>
        <w:tc>
          <w:tcPr>
            <w:tcW w:w="7847" w:type="dxa"/>
            <w:vAlign w:val="top"/>
          </w:tcPr>
          <w:p w14:paraId="249F42E2">
            <w:pPr>
              <w:pStyle w:val="7"/>
              <w:spacing w:before="109" w:line="219" w:lineRule="auto"/>
              <w:ind w:left="294"/>
              <w:rPr>
                <w:rFonts w:hint="eastAsia" w:ascii="Times New Roman" w:hAnsi="Times New Roman" w:eastAsia="宋体" w:cs="Times New Roman"/>
                <w:spacing w:val="4"/>
                <w:sz w:val="18"/>
                <w:szCs w:val="18"/>
                <w:lang w:val="en-US" w:eastAsia="zh-CN"/>
              </w:rPr>
            </w:pPr>
            <w:r>
              <w:rPr>
                <w:rFonts w:hint="eastAsia" w:ascii="Times New Roman" w:hAnsi="Times New Roman" w:eastAsia="宋体" w:cs="Times New Roman"/>
                <w:spacing w:val="4"/>
                <w:sz w:val="18"/>
                <w:szCs w:val="18"/>
                <w:lang w:val="en-US" w:eastAsia="zh-CN"/>
              </w:rPr>
              <w:t>December 1, 2022 ~ November 30, 2024</w:t>
            </w:r>
          </w:p>
        </w:tc>
      </w:tr>
      <w:tr w14:paraId="4450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962" w:type="dxa"/>
            <w:vAlign w:val="top"/>
          </w:tcPr>
          <w:p w14:paraId="2C13C4CA">
            <w:pPr>
              <w:pStyle w:val="7"/>
              <w:spacing w:before="109" w:line="219" w:lineRule="auto"/>
              <w:ind w:left="294"/>
              <w:jc w:val="center"/>
            </w:pPr>
            <w:r>
              <w:rPr>
                <w:rFonts w:hint="eastAsia" w:ascii="Times New Roman" w:hAnsi="Times New Roman" w:eastAsia="宋体" w:cs="Times New Roman"/>
                <w:spacing w:val="4"/>
                <w:sz w:val="18"/>
                <w:szCs w:val="18"/>
                <w:lang w:val="en-US" w:eastAsia="zh-CN"/>
              </w:rPr>
              <w:t>Contact person and phone number</w:t>
            </w:r>
          </w:p>
        </w:tc>
        <w:tc>
          <w:tcPr>
            <w:tcW w:w="7847" w:type="dxa"/>
            <w:vAlign w:val="top"/>
          </w:tcPr>
          <w:p w14:paraId="09576B6A">
            <w:pPr>
              <w:pStyle w:val="7"/>
              <w:spacing w:before="109" w:line="219" w:lineRule="auto"/>
              <w:ind w:left="294"/>
              <w:jc w:val="center"/>
            </w:pPr>
            <w:r>
              <w:rPr>
                <w:rFonts w:hint="eastAsia" w:ascii="Times New Roman" w:hAnsi="Times New Roman" w:eastAsia="宋体" w:cs="Times New Roman"/>
                <w:spacing w:val="4"/>
                <w:sz w:val="18"/>
                <w:szCs w:val="18"/>
                <w:lang w:val="en-US" w:eastAsia="zh-CN"/>
              </w:rPr>
              <w:t>Ge Ying 0551-62922017</w:t>
            </w:r>
          </w:p>
        </w:tc>
      </w:tr>
      <w:tr w14:paraId="2F653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962" w:type="dxa"/>
            <w:vAlign w:val="top"/>
          </w:tcPr>
          <w:p w14:paraId="7C7CA667">
            <w:pPr>
              <w:spacing w:line="275" w:lineRule="auto"/>
              <w:rPr>
                <w:rFonts w:ascii="Arial"/>
                <w:sz w:val="21"/>
              </w:rPr>
            </w:pPr>
          </w:p>
          <w:p w14:paraId="25CA323F">
            <w:pPr>
              <w:pStyle w:val="7"/>
              <w:spacing w:before="81" w:line="219" w:lineRule="auto"/>
              <w:ind w:left="724"/>
            </w:pPr>
            <w:r>
              <w:rPr>
                <w:rFonts w:hint="eastAsia" w:ascii="Times New Roman" w:hAnsi="Times New Roman" w:eastAsia="宋体" w:cs="Times New Roman"/>
                <w:spacing w:val="4"/>
                <w:sz w:val="18"/>
                <w:szCs w:val="18"/>
                <w:lang w:val="en-US" w:eastAsia="zh-CN"/>
              </w:rPr>
              <w:t>Chairman's signature</w:t>
            </w:r>
          </w:p>
        </w:tc>
        <w:tc>
          <w:tcPr>
            <w:tcW w:w="7847" w:type="dxa"/>
            <w:vAlign w:val="top"/>
          </w:tcPr>
          <w:p w14:paraId="65A32A1F">
            <w:pPr>
              <w:pStyle w:val="7"/>
              <w:spacing w:before="81" w:line="240" w:lineRule="auto"/>
              <w:jc w:val="center"/>
              <w:rPr>
                <w:rFonts w:hint="eastAsia" w:eastAsia="宋体"/>
                <w:lang w:eastAsia="zh-CN"/>
              </w:rPr>
            </w:pPr>
            <w:r>
              <w:rPr>
                <w:rFonts w:hint="eastAsia" w:eastAsia="宋体"/>
                <w:lang w:eastAsia="zh-CN"/>
              </w:rPr>
              <w:drawing>
                <wp:inline distT="0" distB="0" distL="114300" distR="114300">
                  <wp:extent cx="1295400" cy="601345"/>
                  <wp:effectExtent l="0" t="0" r="0" b="8255"/>
                  <wp:docPr id="4" name="图片 4"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0a202020202266696c746572223a202230220a7d0a"/>
                          <pic:cNvPicPr>
                            <a:picLocks noChangeAspect="1"/>
                          </pic:cNvPicPr>
                        </pic:nvPicPr>
                        <pic:blipFill>
                          <a:blip r:embed="rId8">
                            <a:alphaModFix amt="80000"/>
                            <a:grayscl/>
                            <a:lum bright="6000"/>
                            <a:extLst>
                              <a:ext uri="{CDFE0825-6DEF-4EF5-8246-60DE8C826C90}">
                                <a14:imgProps xmlns:a14="http://schemas.microsoft.com/office/drawing/2010/main">
                                  <a14:imgLayer r:embed="rId9">
                                    <a14:imgEffect name="3"/>
                                  </a14:imgLayer>
                                </a14:imgProps>
                              </a:ext>
                            </a:extLst>
                          </a:blip>
                          <a:stretch>
                            <a:fillRect/>
                          </a:stretch>
                        </pic:blipFill>
                        <pic:spPr>
                          <a:xfrm>
                            <a:off x="0" y="0"/>
                            <a:ext cx="1295400" cy="601345"/>
                          </a:xfrm>
                          <a:prstGeom prst="rect">
                            <a:avLst/>
                          </a:prstGeom>
                        </pic:spPr>
                      </pic:pic>
                    </a:graphicData>
                  </a:graphic>
                </wp:inline>
              </w:drawing>
            </w:r>
          </w:p>
        </w:tc>
      </w:tr>
      <w:tr w14:paraId="75853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962" w:type="dxa"/>
            <w:vAlign w:val="top"/>
          </w:tcPr>
          <w:p w14:paraId="453369E6">
            <w:pPr>
              <w:pStyle w:val="7"/>
              <w:spacing w:before="81" w:line="219" w:lineRule="auto"/>
              <w:ind w:left="724"/>
            </w:pPr>
            <w:r>
              <w:rPr>
                <w:rFonts w:hint="eastAsia" w:ascii="Times New Roman" w:hAnsi="Times New Roman" w:eastAsia="宋体" w:cs="Times New Roman"/>
                <w:spacing w:val="4"/>
                <w:sz w:val="18"/>
                <w:szCs w:val="18"/>
                <w:lang w:val="en-US" w:eastAsia="zh-CN"/>
              </w:rPr>
              <w:t>Ethics Committee</w:t>
            </w:r>
          </w:p>
        </w:tc>
        <w:tc>
          <w:tcPr>
            <w:tcW w:w="7847" w:type="dxa"/>
            <w:vAlign w:val="top"/>
          </w:tcPr>
          <w:p w14:paraId="3EFD3ADF">
            <w:pPr>
              <w:pStyle w:val="7"/>
              <w:spacing w:before="127" w:line="219" w:lineRule="auto"/>
              <w:ind w:left="6832"/>
            </w:pPr>
            <w:r>
              <w:drawing>
                <wp:anchor distT="0" distB="0" distL="0" distR="0" simplePos="0" relativeHeight="251660288" behindDoc="0" locked="0" layoutInCell="1" allowOverlap="1">
                  <wp:simplePos x="0" y="0"/>
                  <wp:positionH relativeFrom="column">
                    <wp:posOffset>3271520</wp:posOffset>
                  </wp:positionH>
                  <wp:positionV relativeFrom="paragraph">
                    <wp:posOffset>-541020</wp:posOffset>
                  </wp:positionV>
                  <wp:extent cx="1676400" cy="164528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676655" cy="1645199"/>
                          </a:xfrm>
                          <a:prstGeom prst="rect">
                            <a:avLst/>
                          </a:prstGeom>
                        </pic:spPr>
                      </pic:pic>
                    </a:graphicData>
                  </a:graphic>
                </wp:anchor>
              </w:drawing>
            </w:r>
            <w:r>
              <w:rPr>
                <w:spacing w:val="13"/>
              </w:rPr>
              <w:t>(盖章)</w:t>
            </w:r>
          </w:p>
        </w:tc>
      </w:tr>
      <w:tr w14:paraId="1AF0F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962" w:type="dxa"/>
            <w:vAlign w:val="top"/>
          </w:tcPr>
          <w:p w14:paraId="17C84593">
            <w:pPr>
              <w:pStyle w:val="7"/>
              <w:spacing w:before="81" w:line="219" w:lineRule="auto"/>
              <w:ind w:left="724" w:firstLine="376" w:firstLineChars="200"/>
              <w:jc w:val="both"/>
              <w:rPr>
                <w:rFonts w:hint="default" w:eastAsia="宋体"/>
                <w:lang w:val="en-US" w:eastAsia="zh-CN"/>
              </w:rPr>
            </w:pPr>
            <w:r>
              <w:rPr>
                <w:rFonts w:hint="eastAsia" w:ascii="Times New Roman" w:hAnsi="Times New Roman" w:eastAsia="宋体" w:cs="Times New Roman"/>
                <w:spacing w:val="4"/>
                <w:sz w:val="18"/>
                <w:szCs w:val="18"/>
                <w:lang w:val="en-US" w:eastAsia="zh-CN"/>
              </w:rPr>
              <w:t>Date</w:t>
            </w:r>
          </w:p>
        </w:tc>
        <w:tc>
          <w:tcPr>
            <w:tcW w:w="7847" w:type="dxa"/>
            <w:vAlign w:val="top"/>
          </w:tcPr>
          <w:p w14:paraId="00882196">
            <w:r>
              <w:rPr>
                <w:rFonts w:hint="eastAsia" w:ascii="Times New Roman" w:hAnsi="Times New Roman" w:eastAsia="宋体" w:cs="Times New Roman"/>
                <w:snapToGrid w:val="0"/>
                <w:color w:val="000000"/>
                <w:spacing w:val="4"/>
                <w:kern w:val="0"/>
                <w:sz w:val="18"/>
                <w:szCs w:val="18"/>
                <w:lang w:val="en-US" w:eastAsia="zh-CN" w:bidi="ar-SA"/>
              </w:rPr>
              <w:t>December 1, 2022</w:t>
            </w:r>
          </w:p>
        </w:tc>
      </w:tr>
    </w:tbl>
    <w:p w14:paraId="1D6F43E0">
      <w:pPr>
        <w:spacing w:line="278" w:lineRule="auto"/>
        <w:rPr>
          <w:rFonts w:ascii="Arial"/>
          <w:sz w:val="21"/>
        </w:rPr>
      </w:pPr>
    </w:p>
    <w:p w14:paraId="7CE7B227">
      <w:pPr>
        <w:spacing w:line="279" w:lineRule="auto"/>
        <w:rPr>
          <w:rFonts w:ascii="Arial"/>
          <w:sz w:val="21"/>
        </w:rPr>
      </w:pPr>
    </w:p>
    <w:p w14:paraId="78D852B7">
      <w:pPr>
        <w:pStyle w:val="2"/>
        <w:spacing w:before="72" w:line="408" w:lineRule="auto"/>
        <w:ind w:left="233" w:right="1284"/>
        <w:jc w:val="both"/>
        <w:rPr>
          <w:rFonts w:hint="default" w:ascii="Times New Roman" w:hAnsi="Times New Roman" w:eastAsia="宋体" w:cs="Times New Roman"/>
          <w:sz w:val="18"/>
          <w:szCs w:val="18"/>
        </w:rPr>
      </w:pPr>
      <w:r>
        <w:rPr>
          <w:rFonts w:hint="default" w:ascii="Times New Roman" w:hAnsi="Times New Roman" w:eastAsia="宋体" w:cs="Times New Roman"/>
          <w:spacing w:val="23"/>
          <w:sz w:val="18"/>
          <w:szCs w:val="18"/>
        </w:rPr>
        <w:t>According to the People's Republic of China's Drug Administration Law, the General Office of the State Council's Interim Measures for the Management of Human Genetic Resources, and other relevant laws and regulations, experimental data and biological sample resources used in projects approved by this ethics committee are strictly prohibited from leaving the country. This ethical committee must seek and approve approval from the Chinese Office of Human Genetic Resources Management before experimental data and biological samples can leave the country.</w:t>
      </w:r>
    </w:p>
    <w:p w14:paraId="50B5539F">
      <w:pPr>
        <w:spacing w:line="244" w:lineRule="auto"/>
        <w:rPr>
          <w:rFonts w:ascii="Arial"/>
          <w:sz w:val="21"/>
        </w:rPr>
      </w:pPr>
    </w:p>
    <w:p w14:paraId="28BE6A74">
      <w:pPr>
        <w:spacing w:line="244" w:lineRule="auto"/>
        <w:rPr>
          <w:rFonts w:ascii="Arial"/>
          <w:sz w:val="21"/>
        </w:rPr>
      </w:pPr>
    </w:p>
    <w:p w14:paraId="603E3580">
      <w:pPr>
        <w:spacing w:line="244" w:lineRule="auto"/>
        <w:rPr>
          <w:rFonts w:ascii="Arial"/>
          <w:sz w:val="21"/>
        </w:rPr>
      </w:pPr>
    </w:p>
    <w:p w14:paraId="532CCC8E">
      <w:pPr>
        <w:spacing w:line="244" w:lineRule="auto"/>
        <w:rPr>
          <w:rFonts w:ascii="Arial"/>
          <w:sz w:val="21"/>
        </w:rPr>
      </w:pPr>
    </w:p>
    <w:p w14:paraId="3F05A8BE">
      <w:pPr>
        <w:spacing w:line="244" w:lineRule="auto"/>
        <w:rPr>
          <w:rFonts w:ascii="Arial"/>
          <w:sz w:val="21"/>
        </w:rPr>
      </w:pPr>
    </w:p>
    <w:p w14:paraId="06C5B513">
      <w:pPr>
        <w:spacing w:line="244" w:lineRule="auto"/>
        <w:rPr>
          <w:rFonts w:ascii="Arial"/>
          <w:sz w:val="21"/>
        </w:rPr>
      </w:pPr>
    </w:p>
    <w:p w14:paraId="33CBF2DF">
      <w:pPr>
        <w:spacing w:line="244" w:lineRule="auto"/>
        <w:rPr>
          <w:rFonts w:ascii="Arial"/>
          <w:sz w:val="21"/>
        </w:rPr>
      </w:pPr>
    </w:p>
    <w:p w14:paraId="64A89A50">
      <w:pPr>
        <w:spacing w:line="244" w:lineRule="auto"/>
        <w:rPr>
          <w:rFonts w:ascii="Arial"/>
          <w:sz w:val="21"/>
        </w:rPr>
      </w:pPr>
    </w:p>
    <w:p w14:paraId="3C0D86B2">
      <w:pPr>
        <w:spacing w:line="244" w:lineRule="auto"/>
        <w:rPr>
          <w:rFonts w:ascii="Arial"/>
          <w:sz w:val="21"/>
        </w:rPr>
      </w:pPr>
    </w:p>
    <w:p w14:paraId="3157FD11">
      <w:pPr>
        <w:spacing w:line="244" w:lineRule="auto"/>
        <w:rPr>
          <w:rFonts w:ascii="Arial"/>
          <w:sz w:val="21"/>
        </w:rPr>
      </w:pPr>
    </w:p>
    <w:p w14:paraId="44BDDD40">
      <w:pPr>
        <w:spacing w:line="244" w:lineRule="auto"/>
        <w:rPr>
          <w:rFonts w:ascii="Arial"/>
          <w:sz w:val="21"/>
        </w:rPr>
      </w:pPr>
    </w:p>
    <w:p w14:paraId="13EA40C2">
      <w:pPr>
        <w:spacing w:line="244" w:lineRule="auto"/>
        <w:rPr>
          <w:rFonts w:ascii="Arial"/>
          <w:sz w:val="21"/>
        </w:rPr>
      </w:pPr>
    </w:p>
    <w:p w14:paraId="394E7A5A">
      <w:pPr>
        <w:spacing w:line="244" w:lineRule="auto"/>
        <w:rPr>
          <w:rFonts w:ascii="Arial"/>
          <w:sz w:val="21"/>
        </w:rPr>
      </w:pPr>
    </w:p>
    <w:p w14:paraId="792581B4">
      <w:pPr>
        <w:spacing w:line="244" w:lineRule="auto"/>
        <w:rPr>
          <w:rFonts w:ascii="Arial"/>
          <w:sz w:val="21"/>
        </w:rPr>
      </w:pPr>
    </w:p>
    <w:p w14:paraId="16C39CA2">
      <w:pPr>
        <w:spacing w:line="244" w:lineRule="auto"/>
        <w:rPr>
          <w:rFonts w:ascii="Arial"/>
          <w:sz w:val="21"/>
        </w:rPr>
      </w:pPr>
    </w:p>
    <w:p w14:paraId="15FB3CDC">
      <w:pPr>
        <w:spacing w:line="244" w:lineRule="auto"/>
        <w:rPr>
          <w:rFonts w:ascii="Arial"/>
          <w:sz w:val="21"/>
        </w:rPr>
      </w:pPr>
    </w:p>
    <w:p w14:paraId="7D2909E9">
      <w:pPr>
        <w:spacing w:line="244" w:lineRule="auto"/>
        <w:rPr>
          <w:rFonts w:ascii="Arial"/>
          <w:sz w:val="21"/>
        </w:rPr>
      </w:pPr>
    </w:p>
    <w:p w14:paraId="6B3F83FC">
      <w:pPr>
        <w:spacing w:line="244" w:lineRule="auto"/>
        <w:rPr>
          <w:rFonts w:ascii="Arial"/>
          <w:sz w:val="21"/>
        </w:rPr>
      </w:pPr>
    </w:p>
    <w:p w14:paraId="0F482EB1">
      <w:pPr>
        <w:spacing w:line="244" w:lineRule="auto"/>
        <w:rPr>
          <w:rFonts w:ascii="Arial"/>
          <w:sz w:val="21"/>
        </w:rPr>
      </w:pPr>
    </w:p>
    <w:p w14:paraId="10A4A14C">
      <w:pPr>
        <w:spacing w:line="245" w:lineRule="auto"/>
        <w:rPr>
          <w:rFonts w:ascii="Arial"/>
          <w:sz w:val="21"/>
        </w:rPr>
      </w:pPr>
    </w:p>
    <w:p w14:paraId="6B10CAEE">
      <w:pPr>
        <w:spacing w:line="245" w:lineRule="auto"/>
        <w:rPr>
          <w:rFonts w:ascii="Arial"/>
          <w:sz w:val="21"/>
        </w:rPr>
      </w:pPr>
    </w:p>
    <w:p w14:paraId="138FE76D">
      <w:pPr>
        <w:spacing w:line="245" w:lineRule="auto"/>
        <w:rPr>
          <w:rFonts w:ascii="Arial"/>
          <w:sz w:val="21"/>
        </w:rPr>
      </w:pPr>
    </w:p>
    <w:p w14:paraId="7D77A43D">
      <w:pPr>
        <w:spacing w:line="245" w:lineRule="auto"/>
        <w:rPr>
          <w:rFonts w:ascii="Arial"/>
          <w:sz w:val="21"/>
        </w:rPr>
      </w:pPr>
    </w:p>
    <w:p w14:paraId="2875340B">
      <w:pPr>
        <w:spacing w:line="245" w:lineRule="auto"/>
        <w:rPr>
          <w:rFonts w:ascii="Arial"/>
          <w:sz w:val="21"/>
        </w:rPr>
      </w:pPr>
    </w:p>
    <w:p w14:paraId="65FEA8CC">
      <w:pPr>
        <w:spacing w:line="245" w:lineRule="auto"/>
        <w:rPr>
          <w:rFonts w:ascii="Arial"/>
          <w:sz w:val="21"/>
        </w:rPr>
      </w:pPr>
    </w:p>
    <w:p w14:paraId="68D37FC7">
      <w:pPr>
        <w:spacing w:line="300" w:lineRule="auto"/>
        <w:jc w:val="center"/>
        <w:rPr>
          <w:rFonts w:ascii="Arial"/>
          <w:sz w:val="21"/>
        </w:rPr>
      </w:pPr>
      <w:r>
        <w:rPr>
          <w:rFonts w:hint="eastAsia"/>
          <w:spacing w:val="-9"/>
        </w:rPr>
        <w:t xml:space="preserve">Page </w:t>
      </w:r>
      <w:r>
        <w:rPr>
          <w:rFonts w:hint="eastAsia" w:eastAsia="宋体"/>
          <w:spacing w:val="-9"/>
          <w:lang w:val="en-US" w:eastAsia="zh-CN"/>
        </w:rPr>
        <w:t>2</w:t>
      </w:r>
      <w:r>
        <w:rPr>
          <w:rFonts w:hint="eastAsia"/>
          <w:spacing w:val="-9"/>
        </w:rPr>
        <w:t xml:space="preserve"> of 2</w:t>
      </w:r>
    </w:p>
    <w:p w14:paraId="6E986CD8">
      <w:pPr>
        <w:spacing w:line="306" w:lineRule="auto"/>
        <w:rPr>
          <w:rFonts w:ascii="Arial"/>
          <w:sz w:val="21"/>
        </w:rPr>
      </w:pPr>
    </w:p>
    <w:p w14:paraId="765AC948">
      <w:pPr>
        <w:spacing w:line="306" w:lineRule="auto"/>
        <w:rPr>
          <w:rFonts w:ascii="Arial"/>
          <w:sz w:val="21"/>
        </w:rPr>
      </w:pPr>
    </w:p>
    <w:p w14:paraId="74178C79">
      <w:pPr>
        <w:pStyle w:val="2"/>
        <w:spacing w:before="133" w:line="230" w:lineRule="auto"/>
        <w:ind w:left="9592" w:hanging="244"/>
        <w:rPr>
          <w:rFonts w:ascii="Arial" w:hAnsi="Arial" w:eastAsia="Arial" w:cs="Arial"/>
          <w:sz w:val="36"/>
          <w:szCs w:val="36"/>
        </w:rPr>
      </w:pPr>
    </w:p>
    <w:sectPr>
      <w:headerReference r:id="rId6" w:type="default"/>
      <w:pgSz w:w="15380" w:h="20480"/>
      <w:pgMar w:top="400" w:right="1568" w:bottom="0" w:left="23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8060">
    <w:pPr>
      <w:pStyle w:val="2"/>
      <w:spacing w:before="50" w:line="214" w:lineRule="auto"/>
      <w:ind w:left="470"/>
      <w:rPr>
        <w:rFonts w:ascii="Times New Roman" w:hAnsi="Times New Roman" w:eastAsia="Times New Roman" w:cs="Times New Roman"/>
      </w:rPr>
    </w:pPr>
    <w:r>
      <w:rPr>
        <w:rFonts w:hint="eastAsia"/>
      </w:rPr>
      <w:t>Ethics Review Approval Document</w:t>
    </w:r>
    <w:r>
      <w:drawing>
        <wp:anchor distT="0" distB="0" distL="0" distR="0" simplePos="0" relativeHeight="251659264" behindDoc="0" locked="0" layoutInCell="0" allowOverlap="1">
          <wp:simplePos x="0" y="0"/>
          <wp:positionH relativeFrom="page">
            <wp:posOffset>1619250</wp:posOffset>
          </wp:positionH>
          <wp:positionV relativeFrom="page">
            <wp:posOffset>843915</wp:posOffset>
          </wp:positionV>
          <wp:extent cx="64198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419878" cy="6372"/>
                  </a:xfrm>
                  <a:prstGeom prst="rect">
                    <a:avLst/>
                  </a:prstGeom>
                </pic:spPr>
              </pic:pic>
            </a:graphicData>
          </a:graphic>
        </wp:anchor>
      </w:drawing>
    </w:r>
    <w:r>
      <w:rPr>
        <w:spacing w:val="-3"/>
        <w:position w:val="-2"/>
      </w:rPr>
      <w:t xml:space="preserve">                                              </w:t>
    </w:r>
    <w:r>
      <w:rPr>
        <w:spacing w:val="-4"/>
        <w:position w:val="-2"/>
      </w:rPr>
      <w:t xml:space="preserve"> </w:t>
    </w:r>
    <w:r>
      <w:rPr>
        <w:rFonts w:ascii="Times New Roman" w:hAnsi="Times New Roman" w:eastAsia="Times New Roman" w:cs="Times New Roman"/>
        <w:spacing w:val="-4"/>
        <w:position w:val="2"/>
      </w:rPr>
      <w:t>AF/SC-08/03.0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1E2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9B256C"/>
    <w:rsid w:val="05A708B6"/>
    <w:rsid w:val="067D3B2C"/>
    <w:rsid w:val="0F1D51E7"/>
    <w:rsid w:val="141F00F5"/>
    <w:rsid w:val="17325312"/>
    <w:rsid w:val="1B95115E"/>
    <w:rsid w:val="1D86683A"/>
    <w:rsid w:val="1DC37908"/>
    <w:rsid w:val="1ED631A5"/>
    <w:rsid w:val="1EE0440B"/>
    <w:rsid w:val="1FA46C94"/>
    <w:rsid w:val="29621AB7"/>
    <w:rsid w:val="2ABC728F"/>
    <w:rsid w:val="2D5F0D27"/>
    <w:rsid w:val="2F1C5505"/>
    <w:rsid w:val="30A73B89"/>
    <w:rsid w:val="34D8334B"/>
    <w:rsid w:val="3C525285"/>
    <w:rsid w:val="407A6EF0"/>
    <w:rsid w:val="45263FB0"/>
    <w:rsid w:val="4E9E3030"/>
    <w:rsid w:val="502E071A"/>
    <w:rsid w:val="50672A5C"/>
    <w:rsid w:val="54667A01"/>
    <w:rsid w:val="56860EB4"/>
    <w:rsid w:val="57BA744C"/>
    <w:rsid w:val="58A00076"/>
    <w:rsid w:val="5E272CB2"/>
    <w:rsid w:val="5E4F2A57"/>
    <w:rsid w:val="656E6CA1"/>
    <w:rsid w:val="670E55AC"/>
    <w:rsid w:val="6C3761F2"/>
    <w:rsid w:val="6DDD793E"/>
    <w:rsid w:val="6EDC1070"/>
    <w:rsid w:val="6FBF5F8B"/>
    <w:rsid w:val="70841766"/>
    <w:rsid w:val="70D775CB"/>
    <w:rsid w:val="714E3B0E"/>
    <w:rsid w:val="77241929"/>
    <w:rsid w:val="77BA09E4"/>
    <w:rsid w:val="79731FBB"/>
    <w:rsid w:val="7C4426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microsoft.com/office/2007/relationships/hdphoto"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646</Words>
  <Characters>3852</Characters>
  <TotalTime>3</TotalTime>
  <ScaleCrop>false</ScaleCrop>
  <LinksUpToDate>false</LinksUpToDate>
  <CharactersWithSpaces>4500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2025-05-13T14:45:00Z</dcterms:created>
  <dc:creator>86188</dc:creator>
  <cp:lastModifiedBy>行云流水</cp:lastModifiedBy>
  <dcterms:modified xsi:type="dcterms:W3CDTF">2025-09-06T09:39:55Z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2025-05-13T14:45:39Z</vt:filetime>
  </property>
  <property fmtid="{D5CDD505-2E9C-101B-9397-08002B2CF9AE}" pid="4" name="UsrData">
    <vt:lpwstr>6822ea88428e8c002074b752wl</vt:lpwstr>
  </property>
  <property fmtid="{D5CDD505-2E9C-101B-9397-08002B2CF9AE}" pid="5" name="KSOTemplateDocerSaveRecord">
    <vt:lpwstr>eyJoZGlkIjoiN2YzNjBkOTgyNWQ1YTMxYzM3MzMwNWFiODNmOWIzYWMiLCJ1c2VySWQiOiIzMDEzNTU1MDgifQ==</vt:lpwstr>
  </property>
  <property fmtid="{D5CDD505-2E9C-101B-9397-08002B2CF9AE}" pid="6" name="KSOProductBuildVer">
    <vt:lpwstr>2052-12.1.0.22529</vt:lpwstr>
  </property>
  <property fmtid="{D5CDD505-2E9C-101B-9397-08002B2CF9AE}" pid="7" name="ICV">
    <vt:lpwstr>45D01FA1A21B4EFDBF791DE19EB678C9_13</vt:lpwstr>
  </property>
</Properties>
</file>