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D57B8" w14:textId="77777777" w:rsidR="00302C0C" w:rsidRPr="0037598E" w:rsidRDefault="00302C0C" w:rsidP="00A521C3">
      <w:pPr>
        <w:jc w:val="center"/>
        <w:rPr>
          <w:rFonts w:ascii="Arial" w:hAnsi="Arial" w:cs="Arial"/>
          <w:b/>
          <w:bCs/>
          <w:sz w:val="28"/>
          <w:szCs w:val="28"/>
          <w:lang w:val="en-US"/>
        </w:rPr>
      </w:pPr>
      <w:r w:rsidRPr="0037598E">
        <w:rPr>
          <w:rFonts w:ascii="Arial" w:hAnsi="Arial" w:cs="Arial"/>
          <w:b/>
          <w:bCs/>
          <w:sz w:val="28"/>
          <w:szCs w:val="28"/>
          <w:lang w:val="en-US"/>
        </w:rPr>
        <w:t>Online Data Supplement</w:t>
      </w:r>
    </w:p>
    <w:p w14:paraId="5B265775" w14:textId="77777777" w:rsidR="00E87A3A" w:rsidRPr="00805B60" w:rsidRDefault="00E87A3A" w:rsidP="00A521C3">
      <w:pPr>
        <w:rPr>
          <w:rFonts w:asciiTheme="minorHAnsi" w:hAnsiTheme="minorHAnsi" w:cstheme="minorHAnsi"/>
          <w:sz w:val="22"/>
          <w:lang w:val="en-US"/>
        </w:rPr>
      </w:pPr>
    </w:p>
    <w:p w14:paraId="0AB4CECB" w14:textId="28D2E347" w:rsidR="00AC7CC4" w:rsidRPr="00805B60" w:rsidRDefault="00AC7CC4" w:rsidP="00A521C3">
      <w:pPr>
        <w:pStyle w:val="eSuppMainTitle"/>
        <w:rPr>
          <w:rFonts w:asciiTheme="minorHAnsi" w:hAnsiTheme="minorHAnsi" w:cstheme="minorHAnsi"/>
          <w:sz w:val="22"/>
          <w:lang w:val="en-US"/>
        </w:rPr>
      </w:pPr>
      <w:r w:rsidRPr="00805B60">
        <w:rPr>
          <w:rFonts w:asciiTheme="minorHAnsi" w:hAnsiTheme="minorHAnsi" w:cstheme="minorHAnsi"/>
          <w:sz w:val="22"/>
          <w:lang w:val="en-US"/>
        </w:rPr>
        <w:t>Effect of Noninvasive Ventilation on Tracheal Reintubation Among Patients With Hypoxemic Respiratory Failure Following Abdominal Surgery. A Bayesian post-hoc analysis of the NIVAS trial</w:t>
      </w:r>
    </w:p>
    <w:p w14:paraId="1ABEF15A" w14:textId="4DADCCD9" w:rsidR="00E87A3A" w:rsidRPr="00E61122" w:rsidRDefault="00E87A3A" w:rsidP="00E61122">
      <w:pPr>
        <w:rPr>
          <w:lang w:val="en-GB"/>
        </w:rPr>
      </w:pPr>
    </w:p>
    <w:p w14:paraId="3CDA849B"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bookmarkStart w:id="0" w:name="_Toc85744116"/>
      <w:r w:rsidRPr="00E61122">
        <w:rPr>
          <w:rFonts w:ascii="Arial" w:eastAsiaTheme="minorHAnsi" w:hAnsi="Arial" w:cs="Arial"/>
          <w:b/>
          <w:bCs/>
          <w:kern w:val="2"/>
          <w:sz w:val="22"/>
          <w:lang w:val="en-US"/>
          <w14:ligatures w14:val="standardContextual"/>
        </w:rPr>
        <w:t xml:space="preserve">eMethods 1. </w:t>
      </w:r>
      <w:r w:rsidRPr="00E61122">
        <w:rPr>
          <w:rFonts w:ascii="Arial" w:eastAsiaTheme="minorHAnsi" w:hAnsi="Arial" w:cs="Arial"/>
          <w:kern w:val="2"/>
          <w:sz w:val="22"/>
          <w:lang w:val="en-US"/>
          <w14:ligatures w14:val="standardContextual"/>
        </w:rPr>
        <w:t>Systematic review</w:t>
      </w:r>
    </w:p>
    <w:p w14:paraId="261DF977"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eMethods 2. </w:t>
      </w:r>
      <w:r w:rsidRPr="00E61122">
        <w:rPr>
          <w:rFonts w:ascii="Arial" w:eastAsiaTheme="minorHAnsi" w:hAnsi="Arial" w:cs="Arial"/>
          <w:kern w:val="2"/>
          <w:sz w:val="22"/>
          <w:lang w:val="en-US"/>
          <w14:ligatures w14:val="standardContextual"/>
        </w:rPr>
        <w:t>Sensivity analysis with prior on intercept (baseline risk)</w:t>
      </w:r>
    </w:p>
    <w:p w14:paraId="66F804D3"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eTable 1. </w:t>
      </w:r>
      <w:r w:rsidRPr="00E61122">
        <w:rPr>
          <w:rFonts w:ascii="Arial" w:eastAsiaTheme="minorHAnsi" w:hAnsi="Arial" w:cs="Arial"/>
          <w:kern w:val="2"/>
          <w:sz w:val="22"/>
          <w:lang w:val="en-US"/>
          <w14:ligatures w14:val="standardContextual"/>
        </w:rPr>
        <w:t>Detailed Characteristics of the 9 Included Studies, and Number of Patients Randomized to Included Therapies.</w:t>
      </w:r>
    </w:p>
    <w:p w14:paraId="53DDEE24"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eTable 2. </w:t>
      </w:r>
      <w:r w:rsidRPr="00E61122">
        <w:rPr>
          <w:rFonts w:ascii="Arial" w:eastAsiaTheme="minorHAnsi" w:hAnsi="Arial" w:cs="Arial"/>
          <w:kern w:val="2"/>
          <w:sz w:val="22"/>
          <w:lang w:val="en-US"/>
          <w14:ligatures w14:val="standardContextual"/>
        </w:rPr>
        <w:t>Posterior distribution and probability of treatment effect of NIV compared to oxygen therapy over day-7 reintubation in multivariate analysis</w:t>
      </w:r>
    </w:p>
    <w:p w14:paraId="0405AC9B"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eTable 3. </w:t>
      </w:r>
      <w:r w:rsidRPr="00E61122">
        <w:rPr>
          <w:rFonts w:ascii="Arial" w:eastAsiaTheme="minorHAnsi" w:hAnsi="Arial" w:cs="Arial"/>
          <w:kern w:val="2"/>
          <w:sz w:val="22"/>
          <w:lang w:val="en-US"/>
          <w14:ligatures w14:val="standardContextual"/>
        </w:rPr>
        <w:t>Posterior distribution and probability of treatment effect of NIV compared to oxygen therapy over day-7 reintubation with informative intercepts</w:t>
      </w:r>
    </w:p>
    <w:p w14:paraId="68BB5B65"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eTable 4. </w:t>
      </w:r>
      <w:r w:rsidRPr="00E61122">
        <w:rPr>
          <w:rFonts w:ascii="Arial" w:eastAsiaTheme="minorHAnsi" w:hAnsi="Arial" w:cs="Arial"/>
          <w:kern w:val="2"/>
          <w:sz w:val="22"/>
          <w:lang w:val="en-US"/>
          <w14:ligatures w14:val="standardContextual"/>
        </w:rPr>
        <w:t>Posterior distribution and probability of treatment effect of NIV compared to oxygen therapy over day-30 mortality in multivariate analysis</w:t>
      </w:r>
    </w:p>
    <w:p w14:paraId="76AE2E85"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eTable 5. </w:t>
      </w:r>
      <w:r w:rsidRPr="00E61122">
        <w:rPr>
          <w:rFonts w:ascii="Arial" w:eastAsiaTheme="minorHAnsi" w:hAnsi="Arial" w:cs="Arial"/>
          <w:kern w:val="2"/>
          <w:sz w:val="22"/>
          <w:lang w:val="en-US"/>
          <w14:ligatures w14:val="standardContextual"/>
        </w:rPr>
        <w:t>Posterior probabilities and effect estimate for later secondary endpoints under each prior</w:t>
      </w:r>
    </w:p>
    <w:p w14:paraId="133B95B0" w14:textId="77777777" w:rsidR="00E61122" w:rsidRPr="00E61122" w:rsidRDefault="00E61122" w:rsidP="00E61122">
      <w:pPr>
        <w:suppressAutoHyphens w:val="0"/>
        <w:spacing w:after="160" w:line="480" w:lineRule="auto"/>
        <w:rPr>
          <w:rFonts w:ascii="Arial" w:eastAsiaTheme="minorHAnsi" w:hAnsi="Arial" w:cs="Arial"/>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eTable 6. </w:t>
      </w:r>
      <w:r w:rsidRPr="00E61122">
        <w:rPr>
          <w:rFonts w:ascii="Arial" w:eastAsiaTheme="minorHAnsi" w:hAnsi="Arial" w:cs="Arial"/>
          <w:kern w:val="2"/>
          <w:sz w:val="22"/>
          <w:lang w:val="en-US"/>
          <w14:ligatures w14:val="standardContextual"/>
        </w:rPr>
        <w:t>Posterior probabilities and effect estimate for lengths of stay under each prior</w:t>
      </w:r>
    </w:p>
    <w:p w14:paraId="6FEA2DAB"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1. </w:t>
      </w:r>
      <w:r w:rsidRPr="00E61122">
        <w:rPr>
          <w:rFonts w:ascii="Arial" w:eastAsiaTheme="minorHAnsi" w:hAnsi="Arial" w:cs="Arial"/>
          <w:kern w:val="2"/>
          <w:sz w:val="22"/>
          <w:lang w:val="en-US"/>
          <w14:ligatures w14:val="standardContextual"/>
        </w:rPr>
        <w:t>Flow diagram summarizing electronic search for evidence before NIVAS study</w:t>
      </w:r>
    </w:p>
    <w:p w14:paraId="05E6E3D3"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2. </w:t>
      </w:r>
      <w:r w:rsidRPr="00E61122">
        <w:rPr>
          <w:rFonts w:ascii="Arial" w:eastAsiaTheme="minorHAnsi" w:hAnsi="Arial" w:cs="Arial"/>
          <w:kern w:val="2"/>
          <w:sz w:val="22"/>
          <w:lang w:val="en-US"/>
          <w14:ligatures w14:val="standardContextual"/>
        </w:rPr>
        <w:t>Risk of bias assessment for RCT (A) and non-interventional studies (B) according to the Cochrane risk of bias tool</w:t>
      </w:r>
    </w:p>
    <w:p w14:paraId="05BEBBF2" w14:textId="77777777" w:rsidR="00E61122" w:rsidRPr="00E61122" w:rsidRDefault="00E61122" w:rsidP="00E61122">
      <w:pPr>
        <w:suppressAutoHyphens w:val="0"/>
        <w:spacing w:after="160" w:line="480" w:lineRule="auto"/>
        <w:rPr>
          <w:rFonts w:ascii="Arial" w:eastAsiaTheme="minorHAnsi" w:hAnsi="Arial" w:cs="Arial"/>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3.  </w:t>
      </w:r>
      <w:r w:rsidRPr="00E61122">
        <w:rPr>
          <w:rFonts w:ascii="Arial" w:eastAsiaTheme="minorHAnsi" w:hAnsi="Arial" w:cs="Arial"/>
          <w:kern w:val="2"/>
          <w:sz w:val="22"/>
          <w:lang w:val="en-US"/>
          <w14:ligatures w14:val="standardContextual"/>
        </w:rPr>
        <w:t>Posterior probability distributions for OR and ARR comparing NIV versus oxygen on reintubation to day-7 reintubation in multivariate analysis</w:t>
      </w:r>
    </w:p>
    <w:p w14:paraId="013CDF6D"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lastRenderedPageBreak/>
        <w:t xml:space="preserve">eFigure 4. </w:t>
      </w:r>
      <w:r w:rsidRPr="00E61122">
        <w:rPr>
          <w:rFonts w:ascii="Arial" w:eastAsiaTheme="minorHAnsi" w:hAnsi="Arial" w:cs="Arial"/>
          <w:kern w:val="2"/>
          <w:sz w:val="22"/>
          <w:lang w:val="en-US"/>
          <w14:ligatures w14:val="standardContextual"/>
        </w:rPr>
        <w:t>Posterior probability distributions for OR comparing NIV versus oxygen on day-7 reintubation according to each prior with intercept prior 1</w:t>
      </w:r>
    </w:p>
    <w:p w14:paraId="17540808"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5. </w:t>
      </w:r>
      <w:r w:rsidRPr="00E61122">
        <w:rPr>
          <w:rFonts w:ascii="Arial" w:eastAsiaTheme="minorHAnsi" w:hAnsi="Arial" w:cs="Arial"/>
          <w:kern w:val="2"/>
          <w:sz w:val="22"/>
          <w:lang w:val="en-US"/>
          <w14:ligatures w14:val="standardContextual"/>
        </w:rPr>
        <w:t>Posterior probability distributions for OR and ARR comparing NIV versus oxygen on reintubation to day-7 according to each prior with intercept prior 2</w:t>
      </w:r>
    </w:p>
    <w:p w14:paraId="0DC4CD90"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6. </w:t>
      </w:r>
      <w:r w:rsidRPr="00E61122">
        <w:rPr>
          <w:rFonts w:ascii="Arial" w:eastAsiaTheme="minorHAnsi" w:hAnsi="Arial" w:cs="Arial"/>
          <w:kern w:val="2"/>
          <w:sz w:val="22"/>
          <w:lang w:val="en-US"/>
          <w14:ligatures w14:val="standardContextual"/>
        </w:rPr>
        <w:t>Posterior density of treatment effect for NIV versus oxygen on reintubation to day-7 according to each prior with intercept prior 3</w:t>
      </w:r>
    </w:p>
    <w:p w14:paraId="520EC432"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7. </w:t>
      </w:r>
      <w:r w:rsidRPr="00E61122">
        <w:rPr>
          <w:rFonts w:ascii="Arial" w:eastAsiaTheme="minorHAnsi" w:hAnsi="Arial" w:cs="Arial"/>
          <w:kern w:val="2"/>
          <w:sz w:val="22"/>
          <w:lang w:val="en-US"/>
          <w14:ligatures w14:val="standardContextual"/>
        </w:rPr>
        <w:t>Posterior probability distributions for OR and ARR comparing NIV versus oxygen on reintubation to day-30 mortality in multivariate analysis</w:t>
      </w:r>
    </w:p>
    <w:p w14:paraId="1B89A12C"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8. </w:t>
      </w:r>
      <w:r w:rsidRPr="00E61122">
        <w:rPr>
          <w:rFonts w:ascii="Arial" w:eastAsiaTheme="minorHAnsi" w:hAnsi="Arial" w:cs="Arial"/>
          <w:kern w:val="2"/>
          <w:sz w:val="22"/>
          <w:lang w:val="en-US"/>
          <w14:ligatures w14:val="standardContextual"/>
        </w:rPr>
        <w:t>Posterior probability distributions for OR and ARR comparing NIV versus oxygen on day-90 mortality according to each prior</w:t>
      </w:r>
    </w:p>
    <w:p w14:paraId="09F8DF77"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9. </w:t>
      </w:r>
      <w:r w:rsidRPr="00E61122">
        <w:rPr>
          <w:rFonts w:ascii="Arial" w:eastAsiaTheme="minorHAnsi" w:hAnsi="Arial" w:cs="Arial"/>
          <w:kern w:val="2"/>
          <w:sz w:val="22"/>
          <w:lang w:val="en-US"/>
          <w14:ligatures w14:val="standardContextual"/>
        </w:rPr>
        <w:t>Posterior probability distributions for OR and ARR comparing NIV versus oxygen on day-7 overall healthcare-associated infections according to each prior</w:t>
      </w:r>
    </w:p>
    <w:p w14:paraId="2BA1A0D6" w14:textId="7777777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10. </w:t>
      </w:r>
      <w:r w:rsidRPr="00E61122">
        <w:rPr>
          <w:rFonts w:ascii="Arial" w:eastAsiaTheme="minorHAnsi" w:hAnsi="Arial" w:cs="Arial"/>
          <w:kern w:val="2"/>
          <w:sz w:val="22"/>
          <w:lang w:val="en-US"/>
          <w14:ligatures w14:val="standardContextual"/>
        </w:rPr>
        <w:t>Posterior probability distributions for OR and ARR comparing NIV versus oxygen on day-7 pneumonia according to each prior</w:t>
      </w:r>
    </w:p>
    <w:p w14:paraId="72A40BF4" w14:textId="29A2DAE0"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eFigure 1</w:t>
      </w:r>
      <w:r w:rsidR="00B00206">
        <w:rPr>
          <w:rFonts w:ascii="Arial" w:eastAsiaTheme="minorHAnsi" w:hAnsi="Arial" w:cs="Arial"/>
          <w:b/>
          <w:bCs/>
          <w:kern w:val="2"/>
          <w:sz w:val="22"/>
          <w:lang w:val="en-US"/>
          <w14:ligatures w14:val="standardContextual"/>
        </w:rPr>
        <w:t>1</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Posterior probability distributions for OR and ARR comparing NIV versus oxygen on day-30 reintubation according to each prior</w:t>
      </w:r>
    </w:p>
    <w:p w14:paraId="1A6B8428" w14:textId="33CB57BB"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eFigure 1</w:t>
      </w:r>
      <w:r w:rsidR="00B00206">
        <w:rPr>
          <w:rFonts w:ascii="Arial" w:eastAsiaTheme="minorHAnsi" w:hAnsi="Arial" w:cs="Arial"/>
          <w:b/>
          <w:bCs/>
          <w:kern w:val="2"/>
          <w:sz w:val="22"/>
          <w:lang w:val="en-US"/>
          <w14:ligatures w14:val="standardContextual"/>
        </w:rPr>
        <w:t>2</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Posterior probability distributions for OR and ARR comparing NIV versus oxygen on day-30 overall health-care associated infections according to each prior</w:t>
      </w:r>
    </w:p>
    <w:p w14:paraId="29B9B764" w14:textId="3AA9EA81" w:rsidR="00E61122" w:rsidRPr="00E61122" w:rsidRDefault="00E61122" w:rsidP="00E61122">
      <w:pPr>
        <w:suppressAutoHyphens w:val="0"/>
        <w:spacing w:after="160" w:line="480" w:lineRule="auto"/>
        <w:rPr>
          <w:rFonts w:ascii="Arial" w:eastAsiaTheme="minorHAnsi" w:hAnsi="Arial" w:cs="Arial"/>
          <w:kern w:val="2"/>
          <w:sz w:val="22"/>
          <w:lang w:val="en-US"/>
          <w14:ligatures w14:val="standardContextual"/>
        </w:rPr>
      </w:pPr>
      <w:r w:rsidRPr="00E61122">
        <w:rPr>
          <w:rFonts w:ascii="Arial" w:eastAsiaTheme="minorHAnsi" w:hAnsi="Arial" w:cs="Arial"/>
          <w:b/>
          <w:bCs/>
          <w:kern w:val="2"/>
          <w:sz w:val="22"/>
          <w:lang w:val="en-US"/>
          <w14:ligatures w14:val="standardContextual"/>
        </w:rPr>
        <w:t>eFigure 1</w:t>
      </w:r>
      <w:r w:rsidR="00B00206">
        <w:rPr>
          <w:rFonts w:ascii="Arial" w:eastAsiaTheme="minorHAnsi" w:hAnsi="Arial" w:cs="Arial"/>
          <w:b/>
          <w:bCs/>
          <w:kern w:val="2"/>
          <w:sz w:val="22"/>
          <w:lang w:val="en-US"/>
          <w14:ligatures w14:val="standardContextual"/>
        </w:rPr>
        <w:t>3</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Posterior probability distributions for OR and ARR comparing NIV versus oxygen on day-30 pneumonia according to each prior</w:t>
      </w:r>
    </w:p>
    <w:p w14:paraId="54BD4E65" w14:textId="5000274B"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eFigure 1</w:t>
      </w:r>
      <w:r w:rsidR="00B00206">
        <w:rPr>
          <w:rFonts w:ascii="Arial" w:eastAsiaTheme="minorHAnsi" w:hAnsi="Arial" w:cs="Arial"/>
          <w:b/>
          <w:bCs/>
          <w:kern w:val="2"/>
          <w:sz w:val="22"/>
          <w:lang w:val="en-US"/>
          <w14:ligatures w14:val="standardContextual"/>
        </w:rPr>
        <w:t>4</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Posterior estimations in the sub-group from the stratum of randomization under minimally informative prior</w:t>
      </w:r>
    </w:p>
    <w:p w14:paraId="7D755513" w14:textId="0A91A9C6" w:rsidR="00E61122" w:rsidRPr="00E61122" w:rsidRDefault="00E61122" w:rsidP="00E61122">
      <w:pPr>
        <w:suppressAutoHyphens w:val="0"/>
        <w:spacing w:after="160" w:line="480" w:lineRule="auto"/>
        <w:rPr>
          <w:rFonts w:ascii="Arial" w:eastAsiaTheme="minorHAnsi" w:hAnsi="Arial" w:cs="Arial"/>
          <w:kern w:val="2"/>
          <w:sz w:val="22"/>
          <w:lang w:val="en-US"/>
          <w14:ligatures w14:val="standardContextual"/>
        </w:rPr>
      </w:pPr>
      <w:r w:rsidRPr="00E61122">
        <w:rPr>
          <w:rFonts w:ascii="Arial" w:eastAsiaTheme="minorHAnsi" w:hAnsi="Arial" w:cs="Arial"/>
          <w:b/>
          <w:bCs/>
          <w:kern w:val="2"/>
          <w:sz w:val="22"/>
          <w:lang w:val="en-US"/>
          <w14:ligatures w14:val="standardContextual"/>
        </w:rPr>
        <w:t>eFigure 1</w:t>
      </w:r>
      <w:r w:rsidR="00B00206">
        <w:rPr>
          <w:rFonts w:ascii="Arial" w:eastAsiaTheme="minorHAnsi" w:hAnsi="Arial" w:cs="Arial"/>
          <w:b/>
          <w:bCs/>
          <w:kern w:val="2"/>
          <w:sz w:val="22"/>
          <w:lang w:val="en-US"/>
          <w14:ligatures w14:val="standardContextual"/>
        </w:rPr>
        <w:t>5</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Convergence diagnosis of Markov Chain Monte Carlo simulations for day-7 reintubation according to the No-U-Turn Sampler algorithm</w:t>
      </w:r>
    </w:p>
    <w:p w14:paraId="194DB8AF" w14:textId="30E5D9A5"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lastRenderedPageBreak/>
        <w:t>eFigure 1</w:t>
      </w:r>
      <w:r w:rsidR="00B00206">
        <w:rPr>
          <w:rFonts w:ascii="Arial" w:eastAsiaTheme="minorHAnsi" w:hAnsi="Arial" w:cs="Arial"/>
          <w:b/>
          <w:bCs/>
          <w:kern w:val="2"/>
          <w:sz w:val="22"/>
          <w:lang w:val="en-US"/>
          <w14:ligatures w14:val="standardContextual"/>
        </w:rPr>
        <w:t>6</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Convergence diagnosis of Markov Chain Monte Carlo simulations for day-7 reintubation in multivariate analysis according to the No-U-Turn Sampler algorithm</w:t>
      </w:r>
    </w:p>
    <w:p w14:paraId="55B2D1F0" w14:textId="0558B479"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eFigure 1</w:t>
      </w:r>
      <w:r w:rsidR="00B00206">
        <w:rPr>
          <w:rFonts w:ascii="Arial" w:eastAsiaTheme="minorHAnsi" w:hAnsi="Arial" w:cs="Arial"/>
          <w:b/>
          <w:bCs/>
          <w:kern w:val="2"/>
          <w:sz w:val="22"/>
          <w:lang w:val="en-US"/>
          <w14:ligatures w14:val="standardContextual"/>
        </w:rPr>
        <w:t>7</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Convergence diagnosis of Markov Chain Monte Carlo simulations for day-7 reintubation with informative intercept 1 according to the No-U-Turn Sampler algorithm</w:t>
      </w:r>
    </w:p>
    <w:p w14:paraId="482CBF26" w14:textId="067D91B9"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eFigure 1</w:t>
      </w:r>
      <w:r w:rsidR="00B00206">
        <w:rPr>
          <w:rFonts w:ascii="Arial" w:eastAsiaTheme="minorHAnsi" w:hAnsi="Arial" w:cs="Arial"/>
          <w:b/>
          <w:bCs/>
          <w:kern w:val="2"/>
          <w:sz w:val="22"/>
          <w:lang w:val="en-US"/>
          <w14:ligatures w14:val="standardContextual"/>
        </w:rPr>
        <w:t>8</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Convergence diagnosis of Markov Chain Monte Carlo simulations for day-7 reintubation with informative prior on intercept 2 according to the No-U-Turn Sampler algorithm</w:t>
      </w:r>
    </w:p>
    <w:p w14:paraId="77AE0246" w14:textId="61E7B000"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 xml:space="preserve">eFigure </w:t>
      </w:r>
      <w:r w:rsidR="00B00206">
        <w:rPr>
          <w:rFonts w:ascii="Arial" w:eastAsiaTheme="minorHAnsi" w:hAnsi="Arial" w:cs="Arial"/>
          <w:b/>
          <w:bCs/>
          <w:kern w:val="2"/>
          <w:sz w:val="22"/>
          <w:lang w:val="en-US"/>
          <w14:ligatures w14:val="standardContextual"/>
        </w:rPr>
        <w:t>19</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Convergence diagnosis of Markov Chain Monte Carlo simulations for day-7 reintubation with informative prior on intercept 3 according to the No-U-Turn Sampler algorithm</w:t>
      </w:r>
    </w:p>
    <w:p w14:paraId="699A1FBA" w14:textId="13CA2490" w:rsidR="00E61122" w:rsidRDefault="00E61122" w:rsidP="00E61122">
      <w:pPr>
        <w:suppressAutoHyphens w:val="0"/>
        <w:spacing w:after="160" w:line="480" w:lineRule="auto"/>
        <w:rPr>
          <w:rFonts w:ascii="Arial" w:eastAsiaTheme="minorHAnsi" w:hAnsi="Arial" w:cs="Arial"/>
          <w:kern w:val="2"/>
          <w:sz w:val="22"/>
          <w:lang w:val="en-US"/>
          <w14:ligatures w14:val="standardContextual"/>
        </w:rPr>
      </w:pPr>
      <w:r w:rsidRPr="00E61122">
        <w:rPr>
          <w:rFonts w:ascii="Arial" w:eastAsiaTheme="minorHAnsi" w:hAnsi="Arial" w:cs="Arial"/>
          <w:b/>
          <w:bCs/>
          <w:kern w:val="2"/>
          <w:sz w:val="22"/>
          <w:lang w:val="en-US"/>
          <w14:ligatures w14:val="standardContextual"/>
        </w:rPr>
        <w:t>eFigure 2</w:t>
      </w:r>
      <w:r w:rsidR="00B00206">
        <w:rPr>
          <w:rFonts w:ascii="Arial" w:eastAsiaTheme="minorHAnsi" w:hAnsi="Arial" w:cs="Arial"/>
          <w:b/>
          <w:bCs/>
          <w:kern w:val="2"/>
          <w:sz w:val="22"/>
          <w:lang w:val="en-US"/>
          <w14:ligatures w14:val="standardContextual"/>
        </w:rPr>
        <w:t>0</w:t>
      </w:r>
      <w:r w:rsidRPr="00E61122">
        <w:rPr>
          <w:rFonts w:ascii="Arial" w:eastAsiaTheme="minorHAnsi" w:hAnsi="Arial" w:cs="Arial"/>
          <w:b/>
          <w:bCs/>
          <w:kern w:val="2"/>
          <w:sz w:val="22"/>
          <w:lang w:val="en-US"/>
          <w14:ligatures w14:val="standardContextual"/>
        </w:rPr>
        <w:t xml:space="preserve">. </w:t>
      </w:r>
      <w:r w:rsidRPr="00E61122">
        <w:rPr>
          <w:rFonts w:ascii="Arial" w:eastAsiaTheme="minorHAnsi" w:hAnsi="Arial" w:cs="Arial"/>
          <w:kern w:val="2"/>
          <w:sz w:val="22"/>
          <w:lang w:val="en-US"/>
          <w14:ligatures w14:val="standardContextual"/>
        </w:rPr>
        <w:t>Convergence diagnosis of Markov Chain Monte Carlo simulations for day-30 mortality according to the No-U-Turn Sampler algorithm</w:t>
      </w:r>
    </w:p>
    <w:p w14:paraId="2E556110" w14:textId="5FEA9443" w:rsidR="00D12A60" w:rsidRPr="00E61122" w:rsidRDefault="00D12A60" w:rsidP="00E61122">
      <w:pPr>
        <w:suppressAutoHyphens w:val="0"/>
        <w:spacing w:after="160" w:line="480" w:lineRule="auto"/>
        <w:rPr>
          <w:rFonts w:ascii="Arial" w:eastAsiaTheme="minorHAnsi" w:hAnsi="Arial" w:cs="Arial"/>
          <w:b/>
          <w:bCs/>
          <w:kern w:val="2"/>
          <w:sz w:val="22"/>
          <w:lang w:val="en-US"/>
          <w14:ligatures w14:val="standardContextual"/>
        </w:rPr>
      </w:pPr>
      <w:r w:rsidRPr="00D12A60">
        <w:rPr>
          <w:rFonts w:ascii="Arial" w:eastAsiaTheme="minorHAnsi" w:hAnsi="Arial" w:cs="Arial"/>
          <w:b/>
          <w:bCs/>
          <w:kern w:val="2"/>
          <w:sz w:val="22"/>
          <w:lang w:val="en-US"/>
          <w14:ligatures w14:val="standardContextual"/>
        </w:rPr>
        <w:t>eFigure 21</w:t>
      </w:r>
      <w:r w:rsidRPr="00D12A60">
        <w:rPr>
          <w:rFonts w:ascii="Arial" w:eastAsiaTheme="minorHAnsi" w:hAnsi="Arial" w:cs="Arial"/>
          <w:kern w:val="2"/>
          <w:sz w:val="22"/>
          <w:lang w:val="en-US"/>
          <w14:ligatures w14:val="standardContextual"/>
        </w:rPr>
        <w:t>. Convergence diagnosis of Markov Chain Monte Carlo simulations for day-7 overall healthcare associated infection according to the No-U-Turn Sampler algorithm</w:t>
      </w:r>
    </w:p>
    <w:p w14:paraId="58C01CC7" w14:textId="4743AB9B"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74FE3">
        <w:rPr>
          <w:rFonts w:ascii="Arial" w:eastAsiaTheme="minorHAnsi" w:hAnsi="Arial" w:cs="Arial"/>
          <w:b/>
          <w:bCs/>
          <w:kern w:val="2"/>
          <w:sz w:val="22"/>
          <w:lang w:val="en-US"/>
          <w14:ligatures w14:val="standardContextual"/>
        </w:rPr>
        <w:t>eFigure 2</w:t>
      </w:r>
      <w:r w:rsidR="00FA18F3">
        <w:rPr>
          <w:rFonts w:ascii="Arial" w:eastAsiaTheme="minorHAnsi" w:hAnsi="Arial" w:cs="Arial"/>
          <w:b/>
          <w:bCs/>
          <w:kern w:val="2"/>
          <w:sz w:val="22"/>
          <w:lang w:val="en-US"/>
          <w14:ligatures w14:val="standardContextual"/>
        </w:rPr>
        <w:t>2</w:t>
      </w:r>
      <w:r w:rsidRPr="00E74FE3">
        <w:rPr>
          <w:rFonts w:ascii="Arial" w:eastAsiaTheme="minorHAnsi" w:hAnsi="Arial" w:cs="Arial"/>
          <w:kern w:val="2"/>
          <w:sz w:val="22"/>
          <w:lang w:val="en-US"/>
          <w14:ligatures w14:val="standardContextual"/>
        </w:rPr>
        <w:t xml:space="preserve">. </w:t>
      </w:r>
      <w:r w:rsidR="00D12A60" w:rsidRPr="00D12A60">
        <w:rPr>
          <w:rFonts w:ascii="Arial" w:eastAsiaTheme="minorHAnsi" w:hAnsi="Arial" w:cs="Arial"/>
          <w:kern w:val="2"/>
          <w:sz w:val="22"/>
          <w:lang w:val="en-US"/>
          <w14:ligatures w14:val="standardContextual"/>
        </w:rPr>
        <w:t>Convergence diagnosis of Markov Chain Monte Carlo simulations for day-30 mortality in multivariate analysis according to the No-U-Turn Sampler algorithm</w:t>
      </w:r>
    </w:p>
    <w:p w14:paraId="5D1CE1F2" w14:textId="52EA4EEE"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eFigure 2</w:t>
      </w:r>
      <w:r w:rsidR="00FA18F3">
        <w:rPr>
          <w:rFonts w:ascii="Arial" w:eastAsiaTheme="minorHAnsi" w:hAnsi="Arial" w:cs="Arial"/>
          <w:b/>
          <w:bCs/>
          <w:kern w:val="2"/>
          <w:sz w:val="22"/>
          <w:lang w:val="en-US"/>
          <w14:ligatures w14:val="standardContextual"/>
        </w:rPr>
        <w:t>3</w:t>
      </w:r>
      <w:r w:rsidRPr="00E61122">
        <w:rPr>
          <w:rFonts w:ascii="Arial" w:eastAsiaTheme="minorHAnsi" w:hAnsi="Arial" w:cs="Arial"/>
          <w:b/>
          <w:bCs/>
          <w:kern w:val="2"/>
          <w:sz w:val="22"/>
          <w:lang w:val="en-US"/>
          <w14:ligatures w14:val="standardContextual"/>
        </w:rPr>
        <w:t xml:space="preserve">. </w:t>
      </w:r>
      <w:r w:rsidRPr="00FB46F5">
        <w:rPr>
          <w:rFonts w:ascii="Arial" w:eastAsiaTheme="minorHAnsi" w:hAnsi="Arial" w:cs="Arial"/>
          <w:kern w:val="2"/>
          <w:sz w:val="22"/>
          <w:lang w:val="en-US"/>
          <w14:ligatures w14:val="standardContextual"/>
        </w:rPr>
        <w:t>Convergence diagnosis of Markov Chain Monte Carlo simulations for day-7 pneumonia infection according to the No-U-Turn Sampler algorithm</w:t>
      </w:r>
    </w:p>
    <w:p w14:paraId="3814F115" w14:textId="777BA687"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eFigure 2</w:t>
      </w:r>
      <w:r w:rsidR="00FA18F3">
        <w:rPr>
          <w:rFonts w:ascii="Arial" w:eastAsiaTheme="minorHAnsi" w:hAnsi="Arial" w:cs="Arial"/>
          <w:b/>
          <w:bCs/>
          <w:kern w:val="2"/>
          <w:sz w:val="22"/>
          <w:lang w:val="en-US"/>
          <w14:ligatures w14:val="standardContextual"/>
        </w:rPr>
        <w:t>4</w:t>
      </w:r>
      <w:r w:rsidRPr="00E61122">
        <w:rPr>
          <w:rFonts w:ascii="Arial" w:eastAsiaTheme="minorHAnsi" w:hAnsi="Arial" w:cs="Arial"/>
          <w:b/>
          <w:bCs/>
          <w:kern w:val="2"/>
          <w:sz w:val="22"/>
          <w:lang w:val="en-US"/>
          <w14:ligatures w14:val="standardContextual"/>
        </w:rPr>
        <w:t xml:space="preserve">. </w:t>
      </w:r>
      <w:r w:rsidRPr="00FB46F5">
        <w:rPr>
          <w:rFonts w:ascii="Arial" w:eastAsiaTheme="minorHAnsi" w:hAnsi="Arial" w:cs="Arial"/>
          <w:kern w:val="2"/>
          <w:sz w:val="22"/>
          <w:lang w:val="en-US"/>
          <w14:ligatures w14:val="standardContextual"/>
        </w:rPr>
        <w:t>Convergence diagnosis of Markov Chain Monte Carlo simulations for day-30 reintubation according to the No-U-Turn Sampler algorithm</w:t>
      </w:r>
    </w:p>
    <w:p w14:paraId="16718940" w14:textId="5903F955"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E61122">
        <w:rPr>
          <w:rFonts w:ascii="Arial" w:eastAsiaTheme="minorHAnsi" w:hAnsi="Arial" w:cs="Arial"/>
          <w:b/>
          <w:bCs/>
          <w:kern w:val="2"/>
          <w:sz w:val="22"/>
          <w:lang w:val="en-US"/>
          <w14:ligatures w14:val="standardContextual"/>
        </w:rPr>
        <w:t>eFigure 2</w:t>
      </w:r>
      <w:r w:rsidR="00FA18F3">
        <w:rPr>
          <w:rFonts w:ascii="Arial" w:eastAsiaTheme="minorHAnsi" w:hAnsi="Arial" w:cs="Arial"/>
          <w:b/>
          <w:bCs/>
          <w:kern w:val="2"/>
          <w:sz w:val="22"/>
          <w:lang w:val="en-US"/>
          <w14:ligatures w14:val="standardContextual"/>
        </w:rPr>
        <w:t>5</w:t>
      </w:r>
      <w:r w:rsidRPr="00E61122">
        <w:rPr>
          <w:rFonts w:ascii="Arial" w:eastAsiaTheme="minorHAnsi" w:hAnsi="Arial" w:cs="Arial"/>
          <w:b/>
          <w:bCs/>
          <w:kern w:val="2"/>
          <w:sz w:val="22"/>
          <w:lang w:val="en-US"/>
          <w14:ligatures w14:val="standardContextual"/>
        </w:rPr>
        <w:t xml:space="preserve">. </w:t>
      </w:r>
      <w:r w:rsidRPr="00FB46F5">
        <w:rPr>
          <w:rFonts w:ascii="Arial" w:eastAsiaTheme="minorHAnsi" w:hAnsi="Arial" w:cs="Arial"/>
          <w:kern w:val="2"/>
          <w:sz w:val="22"/>
          <w:lang w:val="en-US"/>
          <w14:ligatures w14:val="standardContextual"/>
        </w:rPr>
        <w:t>Convergence diagnosis of Markov Chain Monte Carlo simulations for day-90 mortality according to the No-U-Turn Sampler algorithm</w:t>
      </w:r>
    </w:p>
    <w:p w14:paraId="1CAB0ED4" w14:textId="5CB66078" w:rsidR="00E61122" w:rsidRPr="00E61122" w:rsidRDefault="00E61122" w:rsidP="00E61122">
      <w:pPr>
        <w:suppressAutoHyphens w:val="0"/>
        <w:spacing w:after="160" w:line="480" w:lineRule="auto"/>
        <w:rPr>
          <w:rFonts w:ascii="Arial" w:eastAsiaTheme="minorHAnsi" w:hAnsi="Arial" w:cs="Arial"/>
          <w:b/>
          <w:bCs/>
          <w:kern w:val="2"/>
          <w:sz w:val="22"/>
          <w:lang w:val="en-US"/>
          <w14:ligatures w14:val="standardContextual"/>
        </w:rPr>
      </w:pPr>
      <w:r w:rsidRPr="00D12A60">
        <w:rPr>
          <w:rFonts w:ascii="Arial" w:eastAsiaTheme="minorHAnsi" w:hAnsi="Arial" w:cs="Arial"/>
          <w:b/>
          <w:bCs/>
          <w:kern w:val="2"/>
          <w:sz w:val="22"/>
          <w:lang w:val="en-US"/>
          <w14:ligatures w14:val="standardContextual"/>
        </w:rPr>
        <w:t>eFigure 2</w:t>
      </w:r>
      <w:r w:rsidR="00FA18F3">
        <w:rPr>
          <w:rFonts w:ascii="Arial" w:eastAsiaTheme="minorHAnsi" w:hAnsi="Arial" w:cs="Arial"/>
          <w:b/>
          <w:bCs/>
          <w:kern w:val="2"/>
          <w:sz w:val="22"/>
          <w:lang w:val="en-US"/>
          <w14:ligatures w14:val="standardContextual"/>
        </w:rPr>
        <w:t>6</w:t>
      </w:r>
      <w:r w:rsidRPr="00D12A60">
        <w:rPr>
          <w:rFonts w:ascii="Arial" w:eastAsiaTheme="minorHAnsi" w:hAnsi="Arial" w:cs="Arial"/>
          <w:b/>
          <w:bCs/>
          <w:kern w:val="2"/>
          <w:sz w:val="22"/>
          <w:lang w:val="en-US"/>
          <w14:ligatures w14:val="standardContextual"/>
        </w:rPr>
        <w:t xml:space="preserve">. </w:t>
      </w:r>
      <w:r w:rsidRPr="00D12A60">
        <w:rPr>
          <w:rFonts w:ascii="Arial" w:eastAsiaTheme="minorHAnsi" w:hAnsi="Arial" w:cs="Arial"/>
          <w:kern w:val="2"/>
          <w:sz w:val="22"/>
          <w:lang w:val="en-US"/>
          <w14:ligatures w14:val="standardContextual"/>
        </w:rPr>
        <w:t>Convergence diagnosis of Markov Chain Monte Carlo simulations for day-</w:t>
      </w:r>
      <w:r w:rsidR="00F90C74" w:rsidRPr="00D12A60">
        <w:rPr>
          <w:rFonts w:ascii="Arial" w:eastAsiaTheme="minorHAnsi" w:hAnsi="Arial" w:cs="Arial"/>
          <w:kern w:val="2"/>
          <w:sz w:val="22"/>
          <w:lang w:val="en-US"/>
          <w14:ligatures w14:val="standardContextual"/>
        </w:rPr>
        <w:t>30</w:t>
      </w:r>
      <w:r w:rsidRPr="00D12A60">
        <w:rPr>
          <w:rFonts w:ascii="Arial" w:eastAsiaTheme="minorHAnsi" w:hAnsi="Arial" w:cs="Arial"/>
          <w:kern w:val="2"/>
          <w:sz w:val="22"/>
          <w:lang w:val="en-US"/>
          <w14:ligatures w14:val="standardContextual"/>
        </w:rPr>
        <w:t xml:space="preserve"> overall healthcare-associated infection according to the No-U-Turn Sampler algorithm</w:t>
      </w:r>
    </w:p>
    <w:p w14:paraId="6964A5CB" w14:textId="184B1D25" w:rsidR="00E61122" w:rsidRPr="00FB46F5" w:rsidRDefault="00E61122" w:rsidP="00E61122">
      <w:pPr>
        <w:suppressAutoHyphens w:val="0"/>
        <w:spacing w:after="160" w:line="480" w:lineRule="auto"/>
        <w:rPr>
          <w:rFonts w:ascii="Arial" w:eastAsiaTheme="minorHAnsi" w:hAnsi="Arial" w:cs="Arial"/>
          <w:kern w:val="2"/>
          <w:sz w:val="22"/>
          <w:lang w:val="en-US"/>
          <w14:ligatures w14:val="standardContextual"/>
        </w:rPr>
      </w:pPr>
      <w:r w:rsidRPr="00E61122">
        <w:rPr>
          <w:rFonts w:ascii="Arial" w:eastAsiaTheme="minorHAnsi" w:hAnsi="Arial" w:cs="Arial"/>
          <w:b/>
          <w:bCs/>
          <w:kern w:val="2"/>
          <w:sz w:val="22"/>
          <w:lang w:val="en-US"/>
          <w14:ligatures w14:val="standardContextual"/>
        </w:rPr>
        <w:t>eFigure 2</w:t>
      </w:r>
      <w:r w:rsidR="00FA18F3">
        <w:rPr>
          <w:rFonts w:ascii="Arial" w:eastAsiaTheme="minorHAnsi" w:hAnsi="Arial" w:cs="Arial"/>
          <w:b/>
          <w:bCs/>
          <w:kern w:val="2"/>
          <w:sz w:val="22"/>
          <w:lang w:val="en-US"/>
          <w14:ligatures w14:val="standardContextual"/>
        </w:rPr>
        <w:t>7</w:t>
      </w:r>
      <w:r w:rsidRPr="00E61122">
        <w:rPr>
          <w:rFonts w:ascii="Arial" w:eastAsiaTheme="minorHAnsi" w:hAnsi="Arial" w:cs="Arial"/>
          <w:b/>
          <w:bCs/>
          <w:kern w:val="2"/>
          <w:sz w:val="22"/>
          <w:lang w:val="en-US"/>
          <w14:ligatures w14:val="standardContextual"/>
        </w:rPr>
        <w:t xml:space="preserve">. </w:t>
      </w:r>
      <w:r w:rsidRPr="00FB46F5">
        <w:rPr>
          <w:rFonts w:ascii="Arial" w:eastAsiaTheme="minorHAnsi" w:hAnsi="Arial" w:cs="Arial"/>
          <w:kern w:val="2"/>
          <w:sz w:val="22"/>
          <w:lang w:val="en-US"/>
          <w14:ligatures w14:val="standardContextual"/>
        </w:rPr>
        <w:t>Convergence diagnosis of Markov Chain Monte Carlo simulations for day-30 pneumonia infection according to the No-U-Turn Sampler algorithm</w:t>
      </w:r>
    </w:p>
    <w:p w14:paraId="481922B3" w14:textId="77777777" w:rsidR="00DE0EE8" w:rsidRPr="00805B60" w:rsidRDefault="00DE0EE8" w:rsidP="00E61122">
      <w:pPr>
        <w:pStyle w:val="Lgende"/>
        <w:rPr>
          <w:rFonts w:asciiTheme="minorHAnsi" w:hAnsiTheme="minorHAnsi" w:cstheme="minorHAnsi"/>
          <w:sz w:val="22"/>
          <w:szCs w:val="22"/>
          <w:lang w:val="en-US"/>
        </w:rPr>
        <w:sectPr w:rsidR="00DE0EE8" w:rsidRPr="00805B60" w:rsidSect="00B66EF5">
          <w:footerReference w:type="default" r:id="rId8"/>
          <w:pgSz w:w="11906" w:h="16838"/>
          <w:pgMar w:top="1417" w:right="1417" w:bottom="1417" w:left="1417" w:header="0" w:footer="708" w:gutter="0"/>
          <w:cols w:space="720"/>
          <w:formProt w:val="0"/>
          <w:docGrid w:linePitch="360"/>
        </w:sectPr>
      </w:pPr>
    </w:p>
    <w:p w14:paraId="1CC01BF8" w14:textId="77777777" w:rsidR="00E87A3A" w:rsidRPr="00805B60" w:rsidRDefault="005C5CC2" w:rsidP="00A521C3">
      <w:pPr>
        <w:pStyle w:val="eSuppSection"/>
        <w:spacing w:before="0"/>
        <w:rPr>
          <w:rFonts w:asciiTheme="minorHAnsi" w:hAnsiTheme="minorHAnsi" w:cstheme="minorHAnsi"/>
          <w:sz w:val="22"/>
          <w:szCs w:val="22"/>
          <w:lang w:val="en-US"/>
        </w:rPr>
      </w:pPr>
      <w:bookmarkStart w:id="1" w:name="_Toc209186864"/>
      <w:r w:rsidRPr="00805B60">
        <w:rPr>
          <w:rFonts w:asciiTheme="minorHAnsi" w:hAnsiTheme="minorHAnsi" w:cstheme="minorHAnsi"/>
          <w:sz w:val="22"/>
          <w:szCs w:val="22"/>
          <w:lang w:val="en-US"/>
        </w:rPr>
        <w:lastRenderedPageBreak/>
        <w:t>eMethods 1. Systematic review</w:t>
      </w:r>
      <w:bookmarkEnd w:id="1"/>
    </w:p>
    <w:p w14:paraId="10FDC84C" w14:textId="3F7E43B4"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 xml:space="preserve">We performed a computerized search of MEDLINE (1998 to 2016), for studies comparing noninvasive ventilation to oxygen therapy in which researchers reported reintubation rates of the patients. We included non-English publications. The keywords search strategy is described below. References in the retrieved articles were also examined for relevant publications. We identified and deleted any duplicate papers. All potential eligible papers were retrieved in full. </w:t>
      </w:r>
      <w:r w:rsidRPr="00805B60">
        <w:rPr>
          <w:rFonts w:asciiTheme="minorHAnsi" w:hAnsiTheme="minorHAnsi" w:cstheme="minorHAnsi"/>
          <w:sz w:val="22"/>
          <w:lang w:val="en-US"/>
        </w:rPr>
        <w:br/>
        <w:t>First, two authors (AN and JP) independently screened the retrieved studies by title and then by abstract for exclusion. They assessed the full text of the possible relevant studies for inclusion and exclusion criteria. Disagreement was resolved by discussion and arbitrated, if necessary, by a third author (NM). Data were then added to an excel database, specifically designed for this review.</w:t>
      </w:r>
    </w:p>
    <w:p w14:paraId="69F816BF" w14:textId="77777777" w:rsidR="0005253B" w:rsidRPr="00805B60" w:rsidRDefault="0005253B" w:rsidP="00A521C3">
      <w:pPr>
        <w:rPr>
          <w:rFonts w:asciiTheme="minorHAnsi" w:hAnsiTheme="minorHAnsi" w:cstheme="minorHAnsi"/>
          <w:sz w:val="22"/>
          <w:lang w:val="en-US"/>
        </w:rPr>
      </w:pPr>
    </w:p>
    <w:p w14:paraId="72F9BEDC" w14:textId="77777777" w:rsidR="00E87A3A" w:rsidRPr="00805B60" w:rsidRDefault="005C5CC2" w:rsidP="00A521C3">
      <w:pPr>
        <w:rPr>
          <w:rFonts w:asciiTheme="minorHAnsi" w:hAnsiTheme="minorHAnsi" w:cstheme="minorHAnsi"/>
          <w:b/>
          <w:bCs/>
          <w:sz w:val="22"/>
          <w:lang w:val="en-US"/>
        </w:rPr>
      </w:pPr>
      <w:r w:rsidRPr="00805B60">
        <w:rPr>
          <w:rFonts w:asciiTheme="minorHAnsi" w:hAnsiTheme="minorHAnsi" w:cstheme="minorHAnsi"/>
          <w:b/>
          <w:bCs/>
          <w:sz w:val="22"/>
          <w:lang w:val="en-US"/>
        </w:rPr>
        <w:t>Risk of bias and quality assessment</w:t>
      </w:r>
      <w:r w:rsidRPr="00805B60">
        <w:rPr>
          <w:rStyle w:val="normaltextrun"/>
          <w:rFonts w:asciiTheme="minorHAnsi" w:hAnsiTheme="minorHAnsi" w:cstheme="minorHAnsi"/>
          <w:b/>
          <w:bCs/>
          <w:sz w:val="22"/>
          <w:lang w:val="en-US"/>
        </w:rPr>
        <w:t>:</w:t>
      </w:r>
      <w:r w:rsidRPr="00805B60">
        <w:rPr>
          <w:rStyle w:val="eop"/>
          <w:rFonts w:asciiTheme="minorHAnsi" w:hAnsiTheme="minorHAnsi" w:cstheme="minorHAnsi"/>
          <w:b/>
          <w:bCs/>
          <w:sz w:val="22"/>
          <w:lang w:val="en-US"/>
        </w:rPr>
        <w:t> </w:t>
      </w:r>
    </w:p>
    <w:p w14:paraId="721BE10D"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 xml:space="preserve">Risk of bias was evaluated the Cochrane Bias Methods tools for RCT (RoB 2) and for </w:t>
      </w:r>
      <w:r w:rsidRPr="00805B60">
        <w:rPr>
          <w:rStyle w:val="c9dxtc"/>
          <w:rFonts w:asciiTheme="minorHAnsi" w:hAnsiTheme="minorHAnsi" w:cstheme="minorHAnsi"/>
          <w:sz w:val="22"/>
          <w:lang w:val="en-US"/>
        </w:rPr>
        <w:t>Non-randomized Studies (ROBINS-I V2)</w:t>
      </w:r>
      <w:r w:rsidRPr="00805B60">
        <w:rPr>
          <w:rFonts w:asciiTheme="minorHAnsi" w:hAnsiTheme="minorHAnsi" w:cstheme="minorHAnsi"/>
          <w:sz w:val="22"/>
          <w:lang w:val="en-US"/>
        </w:rPr>
        <w:t xml:space="preserve">. eFigure 2 presents the risk of bias assessment of each included study. </w:t>
      </w:r>
      <w:bookmarkEnd w:id="0"/>
    </w:p>
    <w:p w14:paraId="3295958D" w14:textId="77777777" w:rsidR="00E87A3A" w:rsidRPr="00805B60" w:rsidRDefault="00E87A3A" w:rsidP="00A521C3">
      <w:pPr>
        <w:rPr>
          <w:rFonts w:asciiTheme="minorHAnsi" w:hAnsiTheme="minorHAnsi" w:cstheme="minorHAnsi"/>
          <w:sz w:val="22"/>
          <w:lang w:val="en-US"/>
        </w:rPr>
      </w:pPr>
    </w:p>
    <w:p w14:paraId="2F97165E" w14:textId="77777777" w:rsidR="00E87A3A" w:rsidRPr="00805B60" w:rsidRDefault="005C5CC2" w:rsidP="00A521C3">
      <w:pPr>
        <w:pStyle w:val="paragraph"/>
        <w:spacing w:before="0" w:after="0"/>
        <w:textAlignment w:val="baseline"/>
        <w:rPr>
          <w:rFonts w:asciiTheme="minorHAnsi" w:hAnsiTheme="minorHAnsi" w:cstheme="minorHAnsi"/>
          <w:sz w:val="22"/>
          <w:szCs w:val="22"/>
        </w:rPr>
      </w:pPr>
      <w:r w:rsidRPr="00805B60">
        <w:rPr>
          <w:rStyle w:val="normaltextrun"/>
          <w:rFonts w:asciiTheme="minorHAnsi" w:hAnsiTheme="minorHAnsi" w:cstheme="minorHAnsi"/>
          <w:b/>
          <w:bCs/>
          <w:sz w:val="22"/>
          <w:szCs w:val="22"/>
          <w:lang w:val="en-CA"/>
        </w:rPr>
        <w:t>Databases Searched:</w:t>
      </w:r>
      <w:r w:rsidRPr="00805B60">
        <w:rPr>
          <w:rStyle w:val="eop"/>
          <w:rFonts w:asciiTheme="minorHAnsi" w:hAnsiTheme="minorHAnsi" w:cstheme="minorHAnsi"/>
          <w:sz w:val="22"/>
          <w:szCs w:val="22"/>
        </w:rPr>
        <w:t> </w:t>
      </w:r>
    </w:p>
    <w:p w14:paraId="5241ED50" w14:textId="497985A1" w:rsidR="00E87A3A" w:rsidRPr="00805B60" w:rsidRDefault="005C5CC2" w:rsidP="00A521C3">
      <w:pPr>
        <w:pStyle w:val="paragraph"/>
        <w:numPr>
          <w:ilvl w:val="0"/>
          <w:numId w:val="2"/>
        </w:numPr>
        <w:spacing w:before="0" w:after="0"/>
        <w:ind w:left="1080" w:firstLine="0"/>
        <w:textAlignment w:val="baseline"/>
        <w:rPr>
          <w:rStyle w:val="eop"/>
          <w:rFonts w:asciiTheme="minorHAnsi" w:hAnsiTheme="minorHAnsi" w:cstheme="minorHAnsi"/>
          <w:sz w:val="22"/>
          <w:szCs w:val="22"/>
        </w:rPr>
      </w:pPr>
      <w:r w:rsidRPr="00805B60">
        <w:rPr>
          <w:rStyle w:val="normaltextrun"/>
          <w:rFonts w:asciiTheme="minorHAnsi" w:hAnsiTheme="minorHAnsi" w:cstheme="minorHAnsi"/>
          <w:sz w:val="22"/>
          <w:szCs w:val="22"/>
          <w:lang w:val="en-CA"/>
        </w:rPr>
        <w:t>PubMed/Medline</w:t>
      </w:r>
      <w:r w:rsidRPr="00805B60">
        <w:rPr>
          <w:rStyle w:val="eop"/>
          <w:rFonts w:asciiTheme="minorHAnsi" w:hAnsiTheme="minorHAnsi" w:cstheme="minorHAnsi"/>
          <w:sz w:val="22"/>
          <w:szCs w:val="22"/>
        </w:rPr>
        <w:t> </w:t>
      </w:r>
    </w:p>
    <w:p w14:paraId="56085CB6" w14:textId="3988C951" w:rsidR="00321D14" w:rsidRPr="00805B60" w:rsidRDefault="00AC7CC4" w:rsidP="00A521C3">
      <w:pPr>
        <w:pStyle w:val="paragraph"/>
        <w:numPr>
          <w:ilvl w:val="0"/>
          <w:numId w:val="2"/>
        </w:numPr>
        <w:spacing w:before="0" w:after="0"/>
        <w:ind w:left="1080" w:firstLine="0"/>
        <w:textAlignment w:val="baseline"/>
        <w:rPr>
          <w:rStyle w:val="eop"/>
          <w:rFonts w:asciiTheme="minorHAnsi" w:hAnsiTheme="minorHAnsi" w:cstheme="minorHAnsi"/>
          <w:sz w:val="22"/>
          <w:szCs w:val="22"/>
        </w:rPr>
      </w:pPr>
      <w:r w:rsidRPr="00805B60">
        <w:rPr>
          <w:rStyle w:val="eop"/>
          <w:rFonts w:asciiTheme="minorHAnsi" w:hAnsiTheme="minorHAnsi" w:cstheme="minorHAnsi"/>
          <w:sz w:val="22"/>
          <w:szCs w:val="22"/>
        </w:rPr>
        <w:t>W</w:t>
      </w:r>
      <w:r w:rsidR="00343B57" w:rsidRPr="00805B60">
        <w:rPr>
          <w:rStyle w:val="eop"/>
          <w:rFonts w:asciiTheme="minorHAnsi" w:hAnsiTheme="minorHAnsi" w:cstheme="minorHAnsi"/>
          <w:sz w:val="22"/>
          <w:szCs w:val="22"/>
        </w:rPr>
        <w:t>eb Of Science</w:t>
      </w:r>
    </w:p>
    <w:p w14:paraId="593CB7B7" w14:textId="77777777" w:rsidR="00E87A3A" w:rsidRPr="00805B60" w:rsidRDefault="005C5CC2" w:rsidP="00A521C3">
      <w:pPr>
        <w:pStyle w:val="paragraph"/>
        <w:spacing w:before="0" w:after="0"/>
        <w:textAlignment w:val="baseline"/>
        <w:rPr>
          <w:rFonts w:asciiTheme="minorHAnsi" w:hAnsiTheme="minorHAnsi" w:cstheme="minorHAnsi"/>
          <w:sz w:val="22"/>
          <w:szCs w:val="22"/>
          <w:lang w:val="en-US"/>
        </w:rPr>
      </w:pPr>
      <w:r w:rsidRPr="00805B60">
        <w:rPr>
          <w:rStyle w:val="eop"/>
          <w:rFonts w:asciiTheme="minorHAnsi" w:hAnsiTheme="minorHAnsi" w:cstheme="minorHAnsi"/>
          <w:sz w:val="22"/>
          <w:szCs w:val="22"/>
          <w:lang w:val="en-US"/>
        </w:rPr>
        <w:t> </w:t>
      </w:r>
    </w:p>
    <w:p w14:paraId="6288BA11" w14:textId="24479C8E" w:rsidR="00E87A3A" w:rsidRPr="00805B60" w:rsidRDefault="005C5CC2" w:rsidP="00A521C3">
      <w:pPr>
        <w:pStyle w:val="paragraph"/>
        <w:spacing w:before="0" w:after="0"/>
        <w:textAlignment w:val="baseline"/>
        <w:rPr>
          <w:rFonts w:asciiTheme="minorHAnsi" w:hAnsiTheme="minorHAnsi" w:cstheme="minorHAnsi"/>
          <w:sz w:val="22"/>
          <w:szCs w:val="22"/>
        </w:rPr>
      </w:pPr>
      <w:r w:rsidRPr="00805B60">
        <w:rPr>
          <w:rStyle w:val="normaltextrun"/>
          <w:rFonts w:asciiTheme="minorHAnsi" w:hAnsiTheme="minorHAnsi" w:cstheme="minorHAnsi"/>
          <w:b/>
          <w:bCs/>
          <w:sz w:val="22"/>
          <w:szCs w:val="22"/>
          <w:lang w:val="en-CA"/>
        </w:rPr>
        <w:t>PubMed/MEDLINE </w:t>
      </w:r>
      <w:r w:rsidRPr="00805B60">
        <w:rPr>
          <w:rStyle w:val="eop"/>
          <w:rFonts w:asciiTheme="minorHAnsi" w:hAnsiTheme="minorHAnsi" w:cstheme="minorHAnsi"/>
          <w:sz w:val="22"/>
          <w:szCs w:val="22"/>
        </w:rPr>
        <w:t> </w:t>
      </w:r>
    </w:p>
    <w:tbl>
      <w:tblPr>
        <w:tblW w:w="9056" w:type="dxa"/>
        <w:tblLayout w:type="fixed"/>
        <w:tblCellMar>
          <w:left w:w="7" w:type="dxa"/>
          <w:right w:w="7" w:type="dxa"/>
        </w:tblCellMar>
        <w:tblLook w:val="04A0" w:firstRow="1" w:lastRow="0" w:firstColumn="1" w:lastColumn="0" w:noHBand="0" w:noVBand="1"/>
      </w:tblPr>
      <w:tblGrid>
        <w:gridCol w:w="1490"/>
        <w:gridCol w:w="6435"/>
        <w:gridCol w:w="1131"/>
      </w:tblGrid>
      <w:tr w:rsidR="00E87A3A" w:rsidRPr="00805B60" w14:paraId="478290EF" w14:textId="77777777">
        <w:trPr>
          <w:trHeight w:val="300"/>
        </w:trPr>
        <w:tc>
          <w:tcPr>
            <w:tcW w:w="1490" w:type="dxa"/>
            <w:tcBorders>
              <w:top w:val="single" w:sz="6" w:space="0" w:color="000000"/>
              <w:left w:val="single" w:sz="6" w:space="0" w:color="000000"/>
              <w:bottom w:val="single" w:sz="6" w:space="0" w:color="000000"/>
              <w:right w:val="single" w:sz="6" w:space="0" w:color="000000"/>
            </w:tcBorders>
            <w:vAlign w:val="bottom"/>
          </w:tcPr>
          <w:p w14:paraId="32571490" w14:textId="77777777" w:rsidR="00E87A3A" w:rsidRPr="00805B60" w:rsidRDefault="005C5CC2" w:rsidP="00A521C3">
            <w:pPr>
              <w:rPr>
                <w:rFonts w:asciiTheme="minorHAnsi" w:hAnsiTheme="minorHAnsi" w:cstheme="minorHAnsi"/>
                <w:sz w:val="22"/>
              </w:rPr>
            </w:pPr>
            <w:r w:rsidRPr="00805B60">
              <w:rPr>
                <w:rFonts w:asciiTheme="minorHAnsi" w:hAnsiTheme="minorHAnsi" w:cstheme="minorHAnsi"/>
                <w:sz w:val="22"/>
              </w:rPr>
              <w:t> 1</w:t>
            </w:r>
          </w:p>
        </w:tc>
        <w:tc>
          <w:tcPr>
            <w:tcW w:w="6435" w:type="dxa"/>
            <w:tcBorders>
              <w:top w:val="single" w:sz="6" w:space="0" w:color="000000"/>
              <w:left w:val="single" w:sz="6" w:space="0" w:color="000000"/>
              <w:bottom w:val="single" w:sz="6" w:space="0" w:color="000000"/>
              <w:right w:val="single" w:sz="6" w:space="0" w:color="000000"/>
            </w:tcBorders>
            <w:vAlign w:val="bottom"/>
          </w:tcPr>
          <w:p w14:paraId="51BCB1DA" w14:textId="77777777" w:rsidR="00E87A3A" w:rsidRPr="00805B60" w:rsidRDefault="005C5CC2" w:rsidP="00A521C3">
            <w:pPr>
              <w:pStyle w:val="paragraph"/>
              <w:spacing w:before="0" w:after="0"/>
              <w:textAlignment w:val="baseline"/>
              <w:rPr>
                <w:rFonts w:asciiTheme="minorHAnsi" w:hAnsiTheme="minorHAnsi" w:cstheme="minorHAnsi"/>
                <w:sz w:val="22"/>
                <w:szCs w:val="22"/>
                <w:lang w:val="en-US"/>
              </w:rPr>
            </w:pPr>
            <w:r w:rsidRPr="00805B60">
              <w:rPr>
                <w:rFonts w:asciiTheme="minorHAnsi" w:hAnsiTheme="minorHAnsi" w:cstheme="minorHAnsi"/>
                <w:sz w:val="22"/>
                <w:szCs w:val="22"/>
                <w:lang w:val="en-US"/>
              </w:rPr>
              <w:t>"noninvasive ventilation"[MeSH Terms] OR ("noninvasive"[All Fields] AND "ventilation"[All Fields]) OR "noninvasive ventilation"[All Fields] OR "noninvasive ventilation"[MeSH Terms] OR (("noninvasive"[All Fields] OR "noninvasively"[All Fields] OR "noninvasiveness"[All Fields]) AND ("ventilated"[All Fields] OR "ventilates"[All Fields] OR "ventilating"[All Fields] OR "ventilation"[MeSH Terms] OR "ventilation"[All Fields] OR "ventilate"[All Fields] OR "ventilations"[All Fields] OR "ventilation s"[All Fields] OR "ventilator s"[All Fields] OR "ventilators, mechanical"[MeSH Terms] OR ("ventilators"[All Fields] AND "mechanical"[All Fields]) OR "mechanical ventilators"[All Fields] OR "ventilator"[All Fields] OR "ventilators"[All Fields] OR "ventillation"[All Fields]))</w:t>
            </w:r>
          </w:p>
        </w:tc>
        <w:tc>
          <w:tcPr>
            <w:tcW w:w="1131" w:type="dxa"/>
            <w:tcBorders>
              <w:top w:val="single" w:sz="6" w:space="0" w:color="000000"/>
              <w:left w:val="single" w:sz="6" w:space="0" w:color="000000"/>
              <w:bottom w:val="single" w:sz="6" w:space="0" w:color="000000"/>
              <w:right w:val="single" w:sz="6" w:space="0" w:color="000000"/>
            </w:tcBorders>
          </w:tcPr>
          <w:p w14:paraId="4EFFD45B" w14:textId="77777777" w:rsidR="00E87A3A" w:rsidRPr="00805B60" w:rsidRDefault="005C5CC2" w:rsidP="00A521C3">
            <w:pPr>
              <w:pStyle w:val="paragraph"/>
              <w:spacing w:before="0" w:after="0"/>
              <w:textAlignment w:val="baseline"/>
              <w:rPr>
                <w:rFonts w:asciiTheme="minorHAnsi" w:hAnsiTheme="minorHAnsi" w:cstheme="minorHAnsi"/>
                <w:sz w:val="22"/>
                <w:szCs w:val="22"/>
              </w:rPr>
            </w:pPr>
            <w:r w:rsidRPr="00805B60">
              <w:rPr>
                <w:rStyle w:val="normaltextrun"/>
                <w:rFonts w:asciiTheme="minorHAnsi" w:hAnsiTheme="minorHAnsi" w:cstheme="minorHAnsi"/>
                <w:color w:val="000000"/>
                <w:sz w:val="22"/>
                <w:szCs w:val="22"/>
                <w:lang w:val="en-CA"/>
              </w:rPr>
              <w:t>18,005</w:t>
            </w:r>
          </w:p>
        </w:tc>
      </w:tr>
      <w:tr w:rsidR="00E87A3A" w:rsidRPr="00805B60" w14:paraId="2DF2FD4F" w14:textId="77777777">
        <w:trPr>
          <w:trHeight w:val="300"/>
        </w:trPr>
        <w:tc>
          <w:tcPr>
            <w:tcW w:w="1490" w:type="dxa"/>
            <w:tcBorders>
              <w:top w:val="single" w:sz="6" w:space="0" w:color="000000"/>
              <w:left w:val="single" w:sz="6" w:space="0" w:color="000000"/>
              <w:bottom w:val="single" w:sz="6" w:space="0" w:color="000000"/>
              <w:right w:val="single" w:sz="6" w:space="0" w:color="000000"/>
            </w:tcBorders>
          </w:tcPr>
          <w:p w14:paraId="76FEED8C" w14:textId="77777777" w:rsidR="00E87A3A" w:rsidRPr="00805B60" w:rsidRDefault="005C5CC2" w:rsidP="00A521C3">
            <w:pPr>
              <w:rPr>
                <w:rFonts w:asciiTheme="minorHAnsi" w:hAnsiTheme="minorHAnsi" w:cstheme="minorHAnsi"/>
                <w:sz w:val="22"/>
              </w:rPr>
            </w:pPr>
            <w:r w:rsidRPr="00805B60">
              <w:rPr>
                <w:rFonts w:asciiTheme="minorHAnsi" w:hAnsiTheme="minorHAnsi" w:cstheme="minorHAnsi"/>
                <w:sz w:val="22"/>
              </w:rPr>
              <w:lastRenderedPageBreak/>
              <w:t> 2</w:t>
            </w:r>
          </w:p>
        </w:tc>
        <w:tc>
          <w:tcPr>
            <w:tcW w:w="6435" w:type="dxa"/>
            <w:tcBorders>
              <w:top w:val="single" w:sz="6" w:space="0" w:color="000000"/>
              <w:left w:val="single" w:sz="6" w:space="0" w:color="000000"/>
              <w:bottom w:val="single" w:sz="6" w:space="0" w:color="000000"/>
              <w:right w:val="single" w:sz="6" w:space="0" w:color="000000"/>
            </w:tcBorders>
          </w:tcPr>
          <w:p w14:paraId="2CEC1410" w14:textId="77777777" w:rsidR="00E87A3A" w:rsidRPr="00805B60" w:rsidRDefault="005C5CC2" w:rsidP="00A521C3">
            <w:pPr>
              <w:pStyle w:val="paragraph"/>
              <w:spacing w:before="0" w:after="0"/>
              <w:textAlignment w:val="baseline"/>
              <w:rPr>
                <w:rFonts w:asciiTheme="minorHAnsi" w:hAnsiTheme="minorHAnsi" w:cstheme="minorHAnsi"/>
                <w:sz w:val="22"/>
                <w:szCs w:val="22"/>
                <w:lang w:val="en-US"/>
              </w:rPr>
            </w:pPr>
            <w:r w:rsidRPr="00805B60">
              <w:rPr>
                <w:rFonts w:asciiTheme="minorHAnsi" w:hAnsiTheme="minorHAnsi" w:cstheme="minorHAnsi"/>
                <w:sz w:val="22"/>
                <w:szCs w:val="22"/>
                <w:lang w:val="en-US"/>
              </w:rPr>
              <w:t>"postoperative period"[MeSH Terms] OR ("postoperative"[All Fields] AND "period"[All Fields]) OR "postoperative period"[All Fields] OR ("post"[All Fields] AND "operative"[All Fields]) OR "post operative"[All Fields] OR ("postoperative period"[MeSH Terms] OR ("postoperative"[All Fields] AND "period"[All Fields]) OR "postoperative period"[All Fields] OR "postop"[All Fields] OR "postoperative"[All Fields] OR "postoperatively"[All Fields] OR "postoperatives"[All Fields]) OR ("surgery"[MeSH Subheading] OR "surgery"[All Fields] OR "surgical procedures, operative"[MeSH Terms] OR ("surgical"[All Fields] AND "procedures"[All Fields] AND "operative"[All Fields]) OR "operative surgical procedures"[All Fields] OR "general surgery"[MeSH Terms] OR ("general"[All Fields] AND "surgery"[All Fields]) OR "general surgery"[All Fields] OR "surgery s"[All Fields] OR "surgerys"[All Fields] OR "surgeries"[All Fields]</w:t>
            </w:r>
          </w:p>
        </w:tc>
        <w:tc>
          <w:tcPr>
            <w:tcW w:w="1131" w:type="dxa"/>
            <w:tcBorders>
              <w:top w:val="single" w:sz="6" w:space="0" w:color="000000"/>
              <w:left w:val="single" w:sz="6" w:space="0" w:color="000000"/>
              <w:bottom w:val="single" w:sz="6" w:space="0" w:color="000000"/>
              <w:right w:val="single" w:sz="6" w:space="0" w:color="000000"/>
            </w:tcBorders>
          </w:tcPr>
          <w:p w14:paraId="77CA7B8E" w14:textId="77777777" w:rsidR="00E87A3A" w:rsidRPr="00805B60" w:rsidRDefault="005C5CC2" w:rsidP="00A521C3">
            <w:pPr>
              <w:pStyle w:val="paragraph"/>
              <w:spacing w:before="0" w:after="0"/>
              <w:textAlignment w:val="baseline"/>
              <w:rPr>
                <w:rFonts w:asciiTheme="minorHAnsi" w:hAnsiTheme="minorHAnsi" w:cstheme="minorHAnsi"/>
                <w:sz w:val="22"/>
                <w:szCs w:val="22"/>
              </w:rPr>
            </w:pPr>
            <w:r w:rsidRPr="00805B60">
              <w:rPr>
                <w:rStyle w:val="normaltextrun"/>
                <w:rFonts w:asciiTheme="minorHAnsi" w:hAnsiTheme="minorHAnsi" w:cstheme="minorHAnsi"/>
                <w:sz w:val="22"/>
                <w:szCs w:val="22"/>
                <w:lang w:val="en-CA"/>
              </w:rPr>
              <w:t>6,207,407</w:t>
            </w:r>
          </w:p>
        </w:tc>
      </w:tr>
      <w:tr w:rsidR="00E87A3A" w:rsidRPr="00805B60" w14:paraId="5A7CE11E" w14:textId="77777777">
        <w:trPr>
          <w:trHeight w:val="300"/>
        </w:trPr>
        <w:tc>
          <w:tcPr>
            <w:tcW w:w="1490" w:type="dxa"/>
            <w:tcBorders>
              <w:top w:val="single" w:sz="6" w:space="0" w:color="000000"/>
              <w:left w:val="single" w:sz="6" w:space="0" w:color="000000"/>
              <w:bottom w:val="single" w:sz="6" w:space="0" w:color="000000"/>
              <w:right w:val="single" w:sz="6" w:space="0" w:color="000000"/>
            </w:tcBorders>
          </w:tcPr>
          <w:p w14:paraId="5DEC89F4" w14:textId="77777777" w:rsidR="00E87A3A" w:rsidRPr="00805B60" w:rsidRDefault="005C5CC2" w:rsidP="00A521C3">
            <w:pPr>
              <w:rPr>
                <w:rFonts w:asciiTheme="minorHAnsi" w:hAnsiTheme="minorHAnsi" w:cstheme="minorHAnsi"/>
                <w:sz w:val="22"/>
              </w:rPr>
            </w:pPr>
            <w:r w:rsidRPr="00805B60">
              <w:rPr>
                <w:rFonts w:asciiTheme="minorHAnsi" w:hAnsiTheme="minorHAnsi" w:cstheme="minorHAnsi"/>
                <w:sz w:val="22"/>
              </w:rPr>
              <w:t>3</w:t>
            </w:r>
          </w:p>
        </w:tc>
        <w:tc>
          <w:tcPr>
            <w:tcW w:w="6435" w:type="dxa"/>
            <w:tcBorders>
              <w:top w:val="single" w:sz="6" w:space="0" w:color="000000"/>
              <w:left w:val="single" w:sz="6" w:space="0" w:color="000000"/>
              <w:bottom w:val="single" w:sz="6" w:space="0" w:color="000000"/>
              <w:right w:val="single" w:sz="6" w:space="0" w:color="000000"/>
            </w:tcBorders>
          </w:tcPr>
          <w:p w14:paraId="56752FB4" w14:textId="77777777" w:rsidR="00E87A3A" w:rsidRPr="00805B60" w:rsidRDefault="005C5CC2" w:rsidP="00A521C3">
            <w:pPr>
              <w:pStyle w:val="paragraph"/>
              <w:spacing w:before="0" w:after="0"/>
              <w:textAlignment w:val="baseline"/>
              <w:rPr>
                <w:rFonts w:asciiTheme="minorHAnsi" w:hAnsiTheme="minorHAnsi" w:cstheme="minorHAnsi"/>
                <w:sz w:val="22"/>
                <w:szCs w:val="22"/>
                <w:lang w:val="en-US"/>
              </w:rPr>
            </w:pPr>
            <w:r w:rsidRPr="00805B60">
              <w:rPr>
                <w:rStyle w:val="normaltextrun"/>
                <w:rFonts w:asciiTheme="minorHAnsi" w:hAnsiTheme="minorHAnsi" w:cstheme="minorHAnsi"/>
                <w:color w:val="000000"/>
                <w:sz w:val="22"/>
                <w:szCs w:val="22"/>
                <w:lang w:val="en-CA"/>
              </w:rPr>
              <w:t>"reintubate"[All Fields] OR "reintubated"[All Fields] OR "reintubation"[All Fields] OR "reintubations"[All Fields] OR "intubate"[All Fields] OR "intubated"[All Fields] OR "intubates"[All Fields] OR "intubating"[All Fields] OR "intubation"[MeSH Terms] OR "intubation"[All Fields] OR "intubations"[All Fields] OR "intubator"[All Fields] OR "intubator s"[All Fields] OR "intubators"[All Fields]</w:t>
            </w:r>
          </w:p>
        </w:tc>
        <w:tc>
          <w:tcPr>
            <w:tcW w:w="1131" w:type="dxa"/>
            <w:tcBorders>
              <w:top w:val="single" w:sz="6" w:space="0" w:color="000000"/>
              <w:left w:val="single" w:sz="6" w:space="0" w:color="000000"/>
              <w:bottom w:val="single" w:sz="6" w:space="0" w:color="000000"/>
              <w:right w:val="single" w:sz="6" w:space="0" w:color="000000"/>
            </w:tcBorders>
          </w:tcPr>
          <w:p w14:paraId="68B3F2F7" w14:textId="77777777" w:rsidR="00E87A3A" w:rsidRPr="00805B60" w:rsidRDefault="005C5CC2" w:rsidP="00A521C3">
            <w:pPr>
              <w:pStyle w:val="paragraph"/>
              <w:spacing w:before="0" w:after="0"/>
              <w:textAlignment w:val="baseline"/>
              <w:rPr>
                <w:rFonts w:asciiTheme="minorHAnsi" w:hAnsiTheme="minorHAnsi" w:cstheme="minorHAnsi"/>
                <w:sz w:val="22"/>
                <w:szCs w:val="22"/>
              </w:rPr>
            </w:pPr>
            <w:r w:rsidRPr="00805B60">
              <w:rPr>
                <w:rFonts w:asciiTheme="minorHAnsi" w:hAnsiTheme="minorHAnsi" w:cstheme="minorHAnsi"/>
                <w:sz w:val="22"/>
                <w:szCs w:val="22"/>
              </w:rPr>
              <w:t>110,177</w:t>
            </w:r>
          </w:p>
        </w:tc>
      </w:tr>
      <w:tr w:rsidR="00E87A3A" w:rsidRPr="00805B60" w14:paraId="73FDDBB8" w14:textId="77777777">
        <w:trPr>
          <w:trHeight w:val="300"/>
        </w:trPr>
        <w:tc>
          <w:tcPr>
            <w:tcW w:w="1490" w:type="dxa"/>
            <w:tcBorders>
              <w:top w:val="single" w:sz="6" w:space="0" w:color="000000"/>
              <w:left w:val="single" w:sz="6" w:space="0" w:color="000000"/>
              <w:bottom w:val="single" w:sz="6" w:space="0" w:color="000000"/>
              <w:right w:val="single" w:sz="6" w:space="0" w:color="000000"/>
            </w:tcBorders>
          </w:tcPr>
          <w:p w14:paraId="03D5319D" w14:textId="77777777" w:rsidR="00E87A3A" w:rsidRPr="00805B60" w:rsidRDefault="005C5CC2" w:rsidP="00A521C3">
            <w:pPr>
              <w:rPr>
                <w:rFonts w:asciiTheme="minorHAnsi" w:hAnsiTheme="minorHAnsi" w:cstheme="minorHAnsi"/>
                <w:sz w:val="22"/>
              </w:rPr>
            </w:pPr>
            <w:r w:rsidRPr="00805B60">
              <w:rPr>
                <w:rFonts w:asciiTheme="minorHAnsi" w:hAnsiTheme="minorHAnsi" w:cstheme="minorHAnsi"/>
                <w:sz w:val="22"/>
              </w:rPr>
              <w:t>4</w:t>
            </w:r>
          </w:p>
        </w:tc>
        <w:tc>
          <w:tcPr>
            <w:tcW w:w="6435" w:type="dxa"/>
            <w:tcBorders>
              <w:top w:val="single" w:sz="6" w:space="0" w:color="000000"/>
              <w:left w:val="single" w:sz="6" w:space="0" w:color="000000"/>
              <w:bottom w:val="single" w:sz="6" w:space="0" w:color="000000"/>
              <w:right w:val="single" w:sz="6" w:space="0" w:color="000000"/>
            </w:tcBorders>
          </w:tcPr>
          <w:p w14:paraId="24DD153A" w14:textId="77777777" w:rsidR="00E87A3A" w:rsidRPr="00805B60" w:rsidRDefault="005C5CC2" w:rsidP="00A521C3">
            <w:pPr>
              <w:rPr>
                <w:rFonts w:asciiTheme="minorHAnsi" w:hAnsiTheme="minorHAnsi" w:cstheme="minorHAnsi"/>
                <w:sz w:val="22"/>
              </w:rPr>
            </w:pPr>
            <w:r w:rsidRPr="00805B60">
              <w:rPr>
                <w:rFonts w:asciiTheme="minorHAnsi" w:hAnsiTheme="minorHAnsi" w:cstheme="minorHAnsi"/>
                <w:sz w:val="22"/>
              </w:rPr>
              <w:t>#1 AND #2 AND #3 Filters: from 1998 - 2016</w:t>
            </w:r>
          </w:p>
        </w:tc>
        <w:tc>
          <w:tcPr>
            <w:tcW w:w="1131" w:type="dxa"/>
            <w:tcBorders>
              <w:top w:val="single" w:sz="6" w:space="0" w:color="000000"/>
              <w:left w:val="single" w:sz="6" w:space="0" w:color="000000"/>
              <w:bottom w:val="single" w:sz="6" w:space="0" w:color="000000"/>
              <w:right w:val="single" w:sz="6" w:space="0" w:color="000000"/>
            </w:tcBorders>
          </w:tcPr>
          <w:p w14:paraId="50840698" w14:textId="2858C508" w:rsidR="00E87A3A" w:rsidRPr="00805B60" w:rsidRDefault="005C5CC2" w:rsidP="00A521C3">
            <w:pPr>
              <w:rPr>
                <w:rFonts w:asciiTheme="minorHAnsi" w:hAnsiTheme="minorHAnsi" w:cstheme="minorHAnsi"/>
                <w:sz w:val="22"/>
              </w:rPr>
            </w:pPr>
            <w:r w:rsidRPr="00805B60">
              <w:rPr>
                <w:rFonts w:asciiTheme="minorHAnsi" w:hAnsiTheme="minorHAnsi" w:cstheme="minorHAnsi"/>
                <w:sz w:val="22"/>
              </w:rPr>
              <w:t>4</w:t>
            </w:r>
            <w:r w:rsidR="00444B56" w:rsidRPr="00805B60">
              <w:rPr>
                <w:rFonts w:asciiTheme="minorHAnsi" w:hAnsiTheme="minorHAnsi" w:cstheme="minorHAnsi"/>
                <w:sz w:val="22"/>
              </w:rPr>
              <w:t>0</w:t>
            </w:r>
            <w:r w:rsidRPr="00805B60">
              <w:rPr>
                <w:rFonts w:asciiTheme="minorHAnsi" w:hAnsiTheme="minorHAnsi" w:cstheme="minorHAnsi"/>
                <w:sz w:val="22"/>
              </w:rPr>
              <w:t>6 </w:t>
            </w:r>
          </w:p>
        </w:tc>
      </w:tr>
    </w:tbl>
    <w:p w14:paraId="06E660C0" w14:textId="6A4DA722" w:rsidR="00AC7CC4" w:rsidRPr="00805B60" w:rsidRDefault="00AC7CC4" w:rsidP="00A521C3">
      <w:pPr>
        <w:pStyle w:val="paragraph"/>
        <w:spacing w:before="0" w:after="240"/>
        <w:textAlignment w:val="baseline"/>
        <w:rPr>
          <w:rFonts w:asciiTheme="minorHAnsi" w:hAnsiTheme="minorHAnsi" w:cstheme="minorHAnsi"/>
          <w:sz w:val="22"/>
          <w:szCs w:val="22"/>
        </w:rPr>
      </w:pPr>
    </w:p>
    <w:p w14:paraId="4F1A4C44" w14:textId="77777777" w:rsidR="00AC7CC4" w:rsidRPr="00805B60" w:rsidRDefault="00AC7CC4" w:rsidP="00A521C3">
      <w:pPr>
        <w:pStyle w:val="paragraph"/>
        <w:spacing w:before="0" w:after="0"/>
        <w:textAlignment w:val="baseline"/>
        <w:rPr>
          <w:rFonts w:asciiTheme="minorHAnsi" w:hAnsiTheme="minorHAnsi" w:cstheme="minorHAnsi"/>
          <w:sz w:val="22"/>
          <w:szCs w:val="22"/>
        </w:rPr>
      </w:pPr>
      <w:r w:rsidRPr="00805B60">
        <w:rPr>
          <w:rStyle w:val="normaltextrun"/>
          <w:rFonts w:asciiTheme="minorHAnsi" w:hAnsiTheme="minorHAnsi" w:cstheme="minorHAnsi"/>
          <w:b/>
          <w:bCs/>
          <w:sz w:val="22"/>
          <w:szCs w:val="22"/>
          <w:lang w:val="en-CA"/>
        </w:rPr>
        <w:t>Web of Science</w:t>
      </w:r>
      <w:r w:rsidRPr="00805B60">
        <w:rPr>
          <w:rStyle w:val="eop"/>
          <w:rFonts w:asciiTheme="minorHAnsi" w:hAnsiTheme="minorHAnsi" w:cstheme="minorHAns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0"/>
        <w:gridCol w:w="6928"/>
        <w:gridCol w:w="1088"/>
      </w:tblGrid>
      <w:tr w:rsidR="00AC7CC4" w:rsidRPr="00805B60" w14:paraId="3BC62FD6" w14:textId="77777777" w:rsidTr="00283130">
        <w:trPr>
          <w:trHeight w:val="300"/>
        </w:trPr>
        <w:tc>
          <w:tcPr>
            <w:tcW w:w="1080" w:type="dxa"/>
            <w:tcBorders>
              <w:top w:val="single" w:sz="6" w:space="0" w:color="auto"/>
              <w:left w:val="single" w:sz="6" w:space="0" w:color="auto"/>
              <w:bottom w:val="single" w:sz="6" w:space="0" w:color="auto"/>
              <w:right w:val="single" w:sz="6" w:space="0" w:color="auto"/>
            </w:tcBorders>
            <w:hideMark/>
          </w:tcPr>
          <w:p w14:paraId="3EEC9BC6" w14:textId="77777777" w:rsidR="00AC7CC4" w:rsidRPr="00805B60" w:rsidRDefault="00AC7CC4" w:rsidP="00A521C3">
            <w:pPr>
              <w:pStyle w:val="paragraph"/>
              <w:spacing w:before="0" w:after="0"/>
              <w:textAlignment w:val="baseline"/>
              <w:rPr>
                <w:rFonts w:asciiTheme="minorHAnsi" w:hAnsiTheme="minorHAnsi" w:cstheme="minorHAnsi"/>
                <w:sz w:val="22"/>
                <w:szCs w:val="22"/>
              </w:rPr>
            </w:pPr>
            <w:r w:rsidRPr="00805B60">
              <w:rPr>
                <w:rStyle w:val="normaltextrun"/>
                <w:rFonts w:asciiTheme="minorHAnsi" w:hAnsiTheme="minorHAnsi" w:cstheme="minorHAnsi"/>
                <w:sz w:val="22"/>
                <w:szCs w:val="22"/>
                <w:lang w:val="en-CA"/>
              </w:rPr>
              <w:t>1. </w:t>
            </w:r>
            <w:r w:rsidRPr="00805B60">
              <w:rPr>
                <w:rStyle w:val="eop"/>
                <w:rFonts w:asciiTheme="minorHAnsi" w:hAnsiTheme="minorHAnsi" w:cstheme="minorHAnsi"/>
                <w:sz w:val="22"/>
                <w:szCs w:val="22"/>
              </w:rPr>
              <w:t> </w:t>
            </w:r>
          </w:p>
        </w:tc>
        <w:tc>
          <w:tcPr>
            <w:tcW w:w="7260" w:type="dxa"/>
            <w:tcBorders>
              <w:top w:val="single" w:sz="6" w:space="0" w:color="auto"/>
              <w:left w:val="single" w:sz="6" w:space="0" w:color="auto"/>
              <w:bottom w:val="single" w:sz="6" w:space="0" w:color="auto"/>
              <w:right w:val="single" w:sz="6" w:space="0" w:color="auto"/>
            </w:tcBorders>
            <w:hideMark/>
          </w:tcPr>
          <w:p w14:paraId="01424144" w14:textId="04503CDB" w:rsidR="00AC7CC4" w:rsidRPr="00805B60" w:rsidRDefault="00AC7CC4" w:rsidP="00A521C3">
            <w:pPr>
              <w:pStyle w:val="paragraph"/>
              <w:spacing w:before="0" w:after="0"/>
              <w:textAlignment w:val="baseline"/>
              <w:rPr>
                <w:rFonts w:asciiTheme="minorHAnsi" w:hAnsiTheme="minorHAnsi" w:cstheme="minorHAnsi"/>
                <w:sz w:val="22"/>
                <w:szCs w:val="22"/>
                <w:lang w:val="en-US"/>
              </w:rPr>
            </w:pPr>
            <w:r w:rsidRPr="00805B60">
              <w:rPr>
                <w:rStyle w:val="normaltextrun"/>
                <w:rFonts w:asciiTheme="minorHAnsi" w:hAnsiTheme="minorHAnsi" w:cstheme="minorHAnsi"/>
                <w:sz w:val="22"/>
                <w:szCs w:val="22"/>
                <w:lang w:val="en-CA"/>
              </w:rPr>
              <w:t>ALL=(( ( positive AND pressure AND ventilation ) OR bipap OR ( face AND mask ) OR ( nasal AND cannu* ) OR ( non AND invasive AND ventilation ) ) AND ( reintub* OR intub*) AND ( abdominal surgery OR ( general AND anesth* ) OR ( post AND anesthesia ) ) )</w:t>
            </w:r>
            <w:r w:rsidRPr="00805B60">
              <w:rPr>
                <w:rStyle w:val="eop"/>
                <w:rFonts w:asciiTheme="minorHAnsi" w:hAnsiTheme="minorHAnsi" w:cstheme="minorHAnsi"/>
                <w:sz w:val="22"/>
                <w:szCs w:val="22"/>
                <w:lang w:val="en-US"/>
              </w:rPr>
              <w:t> </w:t>
            </w:r>
          </w:p>
        </w:tc>
        <w:tc>
          <w:tcPr>
            <w:tcW w:w="1125" w:type="dxa"/>
            <w:tcBorders>
              <w:top w:val="single" w:sz="6" w:space="0" w:color="auto"/>
              <w:left w:val="single" w:sz="6" w:space="0" w:color="auto"/>
              <w:bottom w:val="single" w:sz="6" w:space="0" w:color="auto"/>
              <w:right w:val="single" w:sz="6" w:space="0" w:color="auto"/>
            </w:tcBorders>
            <w:hideMark/>
          </w:tcPr>
          <w:p w14:paraId="65CE70B1" w14:textId="46F52441" w:rsidR="00AC7CC4" w:rsidRPr="00805B60" w:rsidRDefault="00444B56" w:rsidP="00A521C3">
            <w:pPr>
              <w:pStyle w:val="paragraph"/>
              <w:spacing w:before="0" w:after="0"/>
              <w:textAlignment w:val="baseline"/>
              <w:rPr>
                <w:rFonts w:asciiTheme="minorHAnsi" w:hAnsiTheme="minorHAnsi" w:cstheme="minorHAnsi"/>
                <w:sz w:val="22"/>
                <w:szCs w:val="22"/>
              </w:rPr>
            </w:pPr>
            <w:r w:rsidRPr="00805B60">
              <w:rPr>
                <w:rStyle w:val="normaltextrun"/>
                <w:rFonts w:asciiTheme="minorHAnsi" w:hAnsiTheme="minorHAnsi" w:cstheme="minorHAnsi"/>
                <w:sz w:val="22"/>
                <w:szCs w:val="22"/>
                <w:lang w:val="en-CA"/>
              </w:rPr>
              <w:t>712</w:t>
            </w:r>
            <w:r w:rsidR="00AC7CC4" w:rsidRPr="00805B60">
              <w:rPr>
                <w:rStyle w:val="eop"/>
                <w:rFonts w:asciiTheme="minorHAnsi" w:hAnsiTheme="minorHAnsi" w:cstheme="minorHAnsi"/>
                <w:sz w:val="22"/>
                <w:szCs w:val="22"/>
              </w:rPr>
              <w:t> </w:t>
            </w:r>
          </w:p>
        </w:tc>
      </w:tr>
    </w:tbl>
    <w:p w14:paraId="3D25FB82" w14:textId="77777777" w:rsidR="00AC7CC4" w:rsidRPr="00805B60" w:rsidRDefault="00AC7CC4" w:rsidP="00A521C3">
      <w:pPr>
        <w:rPr>
          <w:rFonts w:asciiTheme="minorHAnsi" w:hAnsiTheme="minorHAnsi" w:cstheme="minorHAnsi"/>
          <w:b/>
          <w:sz w:val="22"/>
        </w:rPr>
      </w:pPr>
    </w:p>
    <w:p w14:paraId="16817B59" w14:textId="79374D3B" w:rsidR="00AC7CC4" w:rsidRPr="00805B60" w:rsidRDefault="00555C61" w:rsidP="00A521C3">
      <w:pPr>
        <w:rPr>
          <w:rFonts w:asciiTheme="minorHAnsi" w:hAnsiTheme="minorHAnsi" w:cstheme="minorHAnsi"/>
          <w:b/>
          <w:sz w:val="22"/>
        </w:rPr>
      </w:pPr>
      <w:r w:rsidRPr="00805B60">
        <w:rPr>
          <w:rFonts w:asciiTheme="minorHAnsi" w:hAnsiTheme="minorHAnsi" w:cstheme="minorHAnsi"/>
          <w:noProof/>
          <w:sz w:val="22"/>
          <w:lang w:eastAsia="fr-FR"/>
        </w:rPr>
        <mc:AlternateContent>
          <mc:Choice Requires="wps">
            <w:drawing>
              <wp:inline distT="0" distB="0" distL="0" distR="0" wp14:anchorId="599ACCBD" wp14:editId="325B4B9E">
                <wp:extent cx="5760720" cy="19050"/>
                <wp:effectExtent l="0" t="0" r="0" b="0"/>
                <wp:docPr id="526605044" name="Forme4"/>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55F4EF09" id="Forme4"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0065C433" w14:textId="77777777" w:rsidR="00AC7CC4" w:rsidRPr="00805B60" w:rsidRDefault="00AC7CC4" w:rsidP="00A521C3">
      <w:pPr>
        <w:rPr>
          <w:rFonts w:asciiTheme="minorHAnsi" w:hAnsiTheme="minorHAnsi" w:cstheme="minorHAnsi"/>
          <w:b/>
          <w:sz w:val="22"/>
        </w:rPr>
      </w:pPr>
      <w:r w:rsidRPr="00805B60">
        <w:rPr>
          <w:rFonts w:asciiTheme="minorHAnsi" w:hAnsiTheme="minorHAnsi" w:cstheme="minorHAnsi"/>
          <w:b/>
          <w:sz w:val="22"/>
        </w:rPr>
        <w:br w:type="page"/>
      </w:r>
    </w:p>
    <w:p w14:paraId="6CE30E43" w14:textId="68D30FF2" w:rsidR="00AC7CC4" w:rsidRPr="00805B60" w:rsidRDefault="00AC7CC4" w:rsidP="00A521C3">
      <w:pPr>
        <w:pStyle w:val="paragraph"/>
        <w:spacing w:before="0" w:after="240"/>
        <w:textAlignment w:val="baseline"/>
        <w:rPr>
          <w:rFonts w:asciiTheme="minorHAnsi" w:hAnsiTheme="minorHAnsi" w:cstheme="minorHAnsi"/>
          <w:sz w:val="22"/>
          <w:szCs w:val="22"/>
        </w:rPr>
        <w:sectPr w:rsidR="00AC7CC4" w:rsidRPr="00805B60" w:rsidSect="00B66EF5">
          <w:pgSz w:w="11906" w:h="16838"/>
          <w:pgMar w:top="1417" w:right="1417" w:bottom="1417" w:left="1417" w:header="0" w:footer="708" w:gutter="0"/>
          <w:cols w:space="720"/>
          <w:formProt w:val="0"/>
          <w:docGrid w:linePitch="360"/>
        </w:sectPr>
      </w:pPr>
    </w:p>
    <w:p w14:paraId="5DA71A3F" w14:textId="77777777" w:rsidR="00E87A3A" w:rsidRPr="00805B60" w:rsidRDefault="005C5CC2" w:rsidP="00A521C3">
      <w:pPr>
        <w:pStyle w:val="eSuppSection"/>
        <w:rPr>
          <w:rFonts w:asciiTheme="minorHAnsi" w:hAnsiTheme="minorHAnsi" w:cstheme="minorHAnsi"/>
          <w:sz w:val="22"/>
          <w:szCs w:val="22"/>
          <w:lang w:val="en-US"/>
        </w:rPr>
      </w:pPr>
      <w:bookmarkStart w:id="2" w:name="_Toc201918285"/>
      <w:bookmarkStart w:id="3" w:name="_Toc201918366"/>
      <w:bookmarkStart w:id="4" w:name="_Toc209186865"/>
      <w:r w:rsidRPr="00805B60">
        <w:rPr>
          <w:rFonts w:asciiTheme="minorHAnsi" w:hAnsiTheme="minorHAnsi" w:cstheme="minorHAnsi"/>
          <w:sz w:val="22"/>
          <w:szCs w:val="22"/>
          <w:lang w:val="en-US"/>
        </w:rPr>
        <w:lastRenderedPageBreak/>
        <w:t xml:space="preserve">eMethods 2. </w:t>
      </w:r>
      <w:bookmarkEnd w:id="2"/>
      <w:bookmarkEnd w:id="3"/>
      <w:r w:rsidRPr="00805B60">
        <w:rPr>
          <w:rFonts w:asciiTheme="minorHAnsi" w:hAnsiTheme="minorHAnsi" w:cstheme="minorHAnsi"/>
          <w:sz w:val="22"/>
          <w:szCs w:val="22"/>
          <w:lang w:val="en-US"/>
        </w:rPr>
        <w:t>Sensivity analysis with prior on intercept (baseline risk)</w:t>
      </w:r>
      <w:bookmarkEnd w:id="4"/>
    </w:p>
    <w:p w14:paraId="6EA6D11B" w14:textId="77777777" w:rsidR="00E87A3A" w:rsidRPr="00805B60" w:rsidRDefault="005C5CC2" w:rsidP="00A521C3">
      <w:pPr>
        <w:rPr>
          <w:rFonts w:asciiTheme="minorHAnsi" w:hAnsiTheme="minorHAnsi" w:cstheme="minorHAnsi"/>
          <w:b/>
          <w:bCs/>
          <w:sz w:val="22"/>
          <w:lang w:val="en-US"/>
        </w:rPr>
      </w:pPr>
      <w:r w:rsidRPr="00805B60">
        <w:rPr>
          <w:rFonts w:asciiTheme="minorHAnsi" w:hAnsiTheme="minorHAnsi" w:cstheme="minorHAnsi"/>
          <w:b/>
          <w:bCs/>
          <w:sz w:val="22"/>
          <w:lang w:val="en-US"/>
        </w:rPr>
        <w:t>Sensitivity Analysis for Intercept Priors</w:t>
      </w:r>
    </w:p>
    <w:p w14:paraId="10B0DA12"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Sensitivity analyses examined whether incorporating prior knowledge about baseline reintubation risk could influence treatment effect estimates in our Bayesian models. In logistic regression, the relationship between predictors and the outcome is modeled as:</w:t>
      </w:r>
    </w:p>
    <w:p w14:paraId="6BAA8F52"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logit(p) = α + βX</w:t>
      </w:r>
    </w:p>
    <w:p w14:paraId="09493221"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 xml:space="preserve">where α represents the intercept (baseline risk in the control group, when all predictors equal zero), and β </w:t>
      </w:r>
    </w:p>
    <w:p w14:paraId="5814E0D9"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represents treatment effect (the logarithm of the odds-ratio). In Bayesian analysis, a prior distribution on the intercept can be used to specify our knowledge about baseline risk before model fitting. Main analyses were conducted using the default intercept prior from the brms R package: a Student's t-distribution with parameters t(3, 0, 2.5), which is weakly informative and equivalent to making no strong assumptions about baseline risk. We conducted sensitivity analyses to test whether incorporating prior knowledge about baseline day-7 reintubation risk in the control group could improve coefficient estimation in our Bayesian model.</w:t>
      </w:r>
    </w:p>
    <w:p w14:paraId="3402BBE6" w14:textId="77777777" w:rsidR="00E87A3A" w:rsidRPr="00805B60" w:rsidRDefault="00E87A3A" w:rsidP="00A521C3">
      <w:pPr>
        <w:rPr>
          <w:rFonts w:asciiTheme="minorHAnsi" w:hAnsiTheme="minorHAnsi" w:cstheme="minorHAnsi"/>
          <w:sz w:val="22"/>
          <w:lang w:val="en-US"/>
        </w:rPr>
      </w:pPr>
    </w:p>
    <w:p w14:paraId="67EF42F0" w14:textId="77777777" w:rsidR="00E87A3A" w:rsidRPr="00805B60" w:rsidRDefault="005C5CC2" w:rsidP="00A521C3">
      <w:pPr>
        <w:rPr>
          <w:rFonts w:asciiTheme="minorHAnsi" w:hAnsiTheme="minorHAnsi" w:cstheme="minorHAnsi"/>
          <w:b/>
          <w:bCs/>
          <w:sz w:val="22"/>
          <w:lang w:val="en-US"/>
        </w:rPr>
      </w:pPr>
      <w:r w:rsidRPr="00805B60">
        <w:rPr>
          <w:rFonts w:asciiTheme="minorHAnsi" w:hAnsiTheme="minorHAnsi" w:cstheme="minorHAnsi"/>
          <w:b/>
          <w:bCs/>
          <w:sz w:val="22"/>
          <w:lang w:val="en-US"/>
        </w:rPr>
        <w:t>1. Prior intercept according to sample size calculation assumptions</w:t>
      </w:r>
    </w:p>
    <w:p w14:paraId="60E7EFF7"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In the sample size calculation for the original trial, it was assumed that the reintubation rate in the oxygen group would be 65%. The mean of our informative prior on the intercept was therefore defined as log(0.65/(1-0.65)) = 0.619.</w:t>
      </w:r>
    </w:p>
    <w:p w14:paraId="3CEDBD75" w14:textId="77777777" w:rsidR="006F74F1"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For the standard deviation, we chose 0.7, which corresponds to a 95% probability that the baseline risk would fall between 35% and 95%—a reasonable assumption given the clinical context.</w:t>
      </w:r>
    </w:p>
    <w:p w14:paraId="078A0C78"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Prior 1:  α ~ N(0.619, 0.7)</w:t>
      </w:r>
      <w:r w:rsidRPr="00805B60">
        <w:rPr>
          <w:rFonts w:asciiTheme="minorHAnsi" w:hAnsiTheme="minorHAnsi" w:cstheme="minorHAnsi"/>
          <w:sz w:val="22"/>
          <w:lang w:val="en-US"/>
        </w:rPr>
        <w:br/>
      </w:r>
      <w:r w:rsidRPr="00805B60">
        <w:rPr>
          <w:rFonts w:asciiTheme="minorHAnsi" w:hAnsiTheme="minorHAnsi" w:cstheme="minorHAnsi"/>
          <w:sz w:val="22"/>
          <w:lang w:val="en-US"/>
        </w:rPr>
        <w:tab/>
      </w:r>
    </w:p>
    <w:p w14:paraId="560D1EB3" w14:textId="77777777" w:rsidR="00E87A3A" w:rsidRPr="00805B60" w:rsidRDefault="005C5CC2" w:rsidP="00A521C3">
      <w:pPr>
        <w:rPr>
          <w:rFonts w:asciiTheme="minorHAnsi" w:hAnsiTheme="minorHAnsi" w:cstheme="minorHAnsi"/>
          <w:b/>
          <w:bCs/>
          <w:sz w:val="22"/>
          <w:lang w:val="en-US"/>
        </w:rPr>
      </w:pPr>
      <w:r w:rsidRPr="00805B60">
        <w:rPr>
          <w:rFonts w:asciiTheme="minorHAnsi" w:hAnsiTheme="minorHAnsi" w:cstheme="minorHAnsi"/>
          <w:b/>
          <w:bCs/>
          <w:sz w:val="22"/>
          <w:lang w:val="en-US"/>
        </w:rPr>
        <w:t>2. Other priors intercept</w:t>
      </w:r>
    </w:p>
    <w:p w14:paraId="505FA154"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Since reintubation rates from our literature review ranged from 33% to 48% in populations slightly less severe than the NIVAS trial, we assessed whether more conservative priors on baseline risk would alter our estimates. We defined two alternative priors:</w:t>
      </w:r>
    </w:p>
    <w:p w14:paraId="7FBCE75B"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Prior 2: α ~ N(0, 0.7)</w:t>
      </w:r>
    </w:p>
    <w:p w14:paraId="0D049814" w14:textId="77777777" w:rsidR="00E87A3A" w:rsidRPr="00805B60" w:rsidRDefault="005C5CC2" w:rsidP="00A521C3">
      <w:pPr>
        <w:ind w:left="708"/>
        <w:rPr>
          <w:rFonts w:asciiTheme="minorHAnsi" w:hAnsiTheme="minorHAnsi" w:cstheme="minorHAnsi"/>
          <w:sz w:val="22"/>
          <w:lang w:val="en-US"/>
        </w:rPr>
      </w:pPr>
      <w:r w:rsidRPr="00805B60">
        <w:rPr>
          <w:rFonts w:asciiTheme="minorHAnsi" w:hAnsiTheme="minorHAnsi" w:cstheme="minorHAnsi"/>
          <w:sz w:val="22"/>
          <w:lang w:val="en-US"/>
        </w:rPr>
        <w:t>Baseline risk ≈ 50% (95% CI: 20-80%)</w:t>
      </w:r>
    </w:p>
    <w:p w14:paraId="044B0139" w14:textId="77777777" w:rsidR="00E87A3A" w:rsidRPr="00805B60" w:rsidRDefault="005C5CC2" w:rsidP="00A521C3">
      <w:pPr>
        <w:ind w:left="708"/>
        <w:rPr>
          <w:rFonts w:asciiTheme="minorHAnsi" w:hAnsiTheme="minorHAnsi" w:cstheme="minorHAnsi"/>
          <w:sz w:val="22"/>
          <w:lang w:val="en-US"/>
        </w:rPr>
      </w:pPr>
      <w:r w:rsidRPr="00805B60">
        <w:rPr>
          <w:rFonts w:asciiTheme="minorHAnsi" w:hAnsiTheme="minorHAnsi" w:cstheme="minorHAnsi"/>
          <w:sz w:val="22"/>
          <w:lang w:val="en-US"/>
        </w:rPr>
        <w:t>This translate the assumption that the baseline reintubation rate in the control group has a 95% probability of being between 20 and 80%.</w:t>
      </w:r>
    </w:p>
    <w:p w14:paraId="4C7AA5E6" w14:textId="77777777" w:rsidR="00E87A3A" w:rsidRPr="00805B60" w:rsidRDefault="005C5CC2" w:rsidP="00A521C3">
      <w:pPr>
        <w:ind w:left="708"/>
        <w:rPr>
          <w:rFonts w:asciiTheme="minorHAnsi" w:hAnsiTheme="minorHAnsi" w:cstheme="minorHAnsi"/>
          <w:sz w:val="22"/>
          <w:lang w:val="en-US"/>
        </w:rPr>
      </w:pPr>
      <w:r w:rsidRPr="00805B60">
        <w:rPr>
          <w:rFonts w:asciiTheme="minorHAnsi" w:hAnsiTheme="minorHAnsi" w:cstheme="minorHAnsi"/>
          <w:sz w:val="22"/>
          <w:lang w:val="en-US"/>
        </w:rPr>
        <w:t>Moderate uncertainty about exact baseline rate</w:t>
      </w:r>
    </w:p>
    <w:p w14:paraId="183B3941"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Prior 3: α ~ N(0, 0.454)</w:t>
      </w:r>
    </w:p>
    <w:p w14:paraId="33103E24" w14:textId="77777777" w:rsidR="00E87A3A" w:rsidRPr="00805B60" w:rsidRDefault="005C5CC2" w:rsidP="00A521C3">
      <w:pPr>
        <w:ind w:left="708"/>
        <w:rPr>
          <w:rFonts w:asciiTheme="minorHAnsi" w:hAnsiTheme="minorHAnsi" w:cstheme="minorHAnsi"/>
          <w:sz w:val="22"/>
          <w:lang w:val="en-US"/>
        </w:rPr>
      </w:pPr>
      <w:r w:rsidRPr="00805B60">
        <w:rPr>
          <w:rFonts w:asciiTheme="minorHAnsi" w:hAnsiTheme="minorHAnsi" w:cstheme="minorHAnsi"/>
          <w:sz w:val="22"/>
          <w:lang w:val="en-US"/>
        </w:rPr>
        <w:lastRenderedPageBreak/>
        <w:t>Baseline risk ≈ 50% (95% CI: 30-70%)</w:t>
      </w:r>
    </w:p>
    <w:p w14:paraId="112CC884" w14:textId="77777777" w:rsidR="00E87A3A" w:rsidRPr="00805B60" w:rsidRDefault="005C5CC2" w:rsidP="00A521C3">
      <w:pPr>
        <w:ind w:left="708"/>
        <w:rPr>
          <w:rFonts w:asciiTheme="minorHAnsi" w:hAnsiTheme="minorHAnsi" w:cstheme="minorHAnsi"/>
          <w:sz w:val="22"/>
          <w:lang w:val="en-US"/>
        </w:rPr>
      </w:pPr>
      <w:r w:rsidRPr="00805B60">
        <w:rPr>
          <w:rFonts w:asciiTheme="minorHAnsi" w:hAnsiTheme="minorHAnsi" w:cstheme="minorHAnsi"/>
          <w:sz w:val="22"/>
          <w:lang w:val="en-US"/>
        </w:rPr>
        <w:t>Higher confidence in baseline risk estimate</w:t>
      </w:r>
    </w:p>
    <w:p w14:paraId="7E1536D5" w14:textId="77777777" w:rsidR="00E87A3A" w:rsidRPr="00805B60" w:rsidRDefault="00E87A3A" w:rsidP="00A521C3">
      <w:pPr>
        <w:rPr>
          <w:rFonts w:asciiTheme="minorHAnsi" w:hAnsiTheme="minorHAnsi" w:cstheme="minorHAnsi"/>
          <w:sz w:val="22"/>
          <w:lang w:val="en-US"/>
        </w:rPr>
      </w:pPr>
    </w:p>
    <w:p w14:paraId="0EE58324" w14:textId="2F5BB4FD" w:rsidR="00E87A3A" w:rsidRPr="00805B60" w:rsidRDefault="005C5CC2" w:rsidP="00A521C3">
      <w:pPr>
        <w:rPr>
          <w:rFonts w:asciiTheme="minorHAnsi" w:hAnsiTheme="minorHAnsi" w:cstheme="minorHAnsi"/>
          <w:sz w:val="22"/>
        </w:rPr>
        <w:sectPr w:rsidR="00E87A3A" w:rsidRPr="00805B60" w:rsidSect="00B66EF5">
          <w:footerReference w:type="default" r:id="rId9"/>
          <w:footerReference w:type="first" r:id="rId10"/>
          <w:pgSz w:w="11906" w:h="16838"/>
          <w:pgMar w:top="1417" w:right="1417" w:bottom="1417" w:left="1417"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40F74F67" wp14:editId="6AADF9A2">
                <wp:extent cx="5760720" cy="19050"/>
                <wp:effectExtent l="0" t="0" r="0" b="0"/>
                <wp:docPr id="5" name="Forme3"/>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4808D109" id="Forme3"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" fillcolor="#a0a0a0" stroked="f" strokeweight="0">
                <w10:anchorlock/>
              </v:rect>
            </w:pict>
          </mc:Fallback>
        </mc:AlternateContent>
      </w:r>
    </w:p>
    <w:p w14:paraId="4FFFB3D0" w14:textId="7E90FF19" w:rsidR="002D3D94" w:rsidRPr="00805B60" w:rsidRDefault="002D3D94" w:rsidP="00A521C3">
      <w:pPr>
        <w:pStyle w:val="Lgende"/>
        <w:rPr>
          <w:rFonts w:asciiTheme="minorHAnsi" w:hAnsiTheme="minorHAnsi" w:cstheme="minorHAnsi"/>
          <w:sz w:val="22"/>
          <w:szCs w:val="22"/>
        </w:rPr>
      </w:pPr>
      <w:bookmarkStart w:id="5" w:name="_Toc209186866"/>
      <w:r w:rsidRPr="00805B60">
        <w:rPr>
          <w:rFonts w:asciiTheme="minorHAnsi" w:hAnsiTheme="minorHAnsi" w:cstheme="minorHAnsi"/>
          <w:sz w:val="22"/>
          <w:szCs w:val="22"/>
        </w:rPr>
        <w:lastRenderedPageBreak/>
        <w:t xml:space="preserve">eTable </w:t>
      </w:r>
      <w:r w:rsidR="00381C9E" w:rsidRPr="00805B60">
        <w:rPr>
          <w:rFonts w:asciiTheme="minorHAnsi" w:hAnsiTheme="minorHAnsi" w:cstheme="minorHAnsi"/>
          <w:sz w:val="22"/>
          <w:szCs w:val="22"/>
        </w:rPr>
        <w:fldChar w:fldCharType="begin"/>
      </w:r>
      <w:r w:rsidR="00381C9E" w:rsidRPr="00805B60">
        <w:rPr>
          <w:rFonts w:asciiTheme="minorHAnsi" w:hAnsiTheme="minorHAnsi" w:cstheme="minorHAnsi"/>
          <w:sz w:val="22"/>
          <w:szCs w:val="22"/>
        </w:rPr>
        <w:instrText xml:space="preserve"> SEQ eTable \* ARABIC </w:instrText>
      </w:r>
      <w:r w:rsidR="00381C9E" w:rsidRPr="00805B60">
        <w:rPr>
          <w:rFonts w:asciiTheme="minorHAnsi" w:hAnsiTheme="minorHAnsi" w:cstheme="minorHAnsi"/>
          <w:sz w:val="22"/>
          <w:szCs w:val="22"/>
        </w:rPr>
        <w:fldChar w:fldCharType="separate"/>
      </w:r>
      <w:r w:rsidR="00564AE9" w:rsidRPr="00805B60">
        <w:rPr>
          <w:rFonts w:asciiTheme="minorHAnsi" w:hAnsiTheme="minorHAnsi" w:cstheme="minorHAnsi"/>
          <w:noProof/>
          <w:sz w:val="22"/>
          <w:szCs w:val="22"/>
        </w:rPr>
        <w:t>1</w:t>
      </w:r>
      <w:r w:rsidR="00381C9E" w:rsidRPr="00805B60">
        <w:rPr>
          <w:rFonts w:asciiTheme="minorHAnsi" w:hAnsiTheme="minorHAnsi" w:cstheme="minorHAnsi"/>
          <w:sz w:val="22"/>
          <w:szCs w:val="22"/>
        </w:rPr>
        <w:fldChar w:fldCharType="end"/>
      </w:r>
      <w:r w:rsidRPr="00805B60">
        <w:rPr>
          <w:rFonts w:asciiTheme="minorHAnsi" w:hAnsiTheme="minorHAnsi" w:cstheme="minorHAnsi"/>
          <w:sz w:val="22"/>
          <w:szCs w:val="22"/>
        </w:rPr>
        <w:t>. Detailed Characteristics of the 9 Included Studies, and Number of Patients Randomized to Included Therapies.</w:t>
      </w:r>
      <w:bookmarkEnd w:id="5"/>
    </w:p>
    <w:tbl>
      <w:tblPr>
        <w:tblStyle w:val="TableauListe7Couleur"/>
        <w:tblpPr w:leftFromText="142" w:rightFromText="142" w:vertAnchor="text" w:tblpY="1"/>
        <w:tblW w:w="14107" w:type="dxa"/>
        <w:tblLayout w:type="fixed"/>
        <w:tblLook w:val="04A0" w:firstRow="1" w:lastRow="0" w:firstColumn="1" w:lastColumn="0" w:noHBand="0" w:noVBand="1"/>
      </w:tblPr>
      <w:tblGrid>
        <w:gridCol w:w="1297"/>
        <w:gridCol w:w="774"/>
        <w:gridCol w:w="923"/>
        <w:gridCol w:w="972"/>
        <w:gridCol w:w="675"/>
        <w:gridCol w:w="823"/>
        <w:gridCol w:w="1667"/>
        <w:gridCol w:w="1667"/>
        <w:gridCol w:w="1667"/>
        <w:gridCol w:w="1717"/>
        <w:gridCol w:w="624"/>
        <w:gridCol w:w="527"/>
        <w:gridCol w:w="774"/>
      </w:tblGrid>
      <w:tr w:rsidR="006E3908" w:rsidRPr="006E3908" w14:paraId="66D8DBFC" w14:textId="77777777" w:rsidTr="006E3908">
        <w:trPr>
          <w:cnfStyle w:val="100000000000" w:firstRow="1" w:lastRow="0" w:firstColumn="0" w:lastColumn="0" w:oddVBand="0" w:evenVBand="0" w:oddHBand="0" w:evenHBand="0" w:firstRowFirstColumn="0" w:firstRowLastColumn="0" w:lastRowFirstColumn="0" w:lastRowLastColumn="0"/>
          <w:trHeight w:val="196"/>
          <w:tblHeader/>
        </w:trPr>
        <w:tc>
          <w:tcPr>
            <w:cnfStyle w:val="001000000100" w:firstRow="0" w:lastRow="0" w:firstColumn="1" w:lastColumn="0" w:oddVBand="0" w:evenVBand="0" w:oddHBand="0" w:evenHBand="0" w:firstRowFirstColumn="1" w:firstRowLastColumn="0" w:lastRowFirstColumn="0" w:lastRowLastColumn="0"/>
            <w:tcW w:w="1227" w:type="dxa"/>
          </w:tcPr>
          <w:p w14:paraId="6B896BAD" w14:textId="77777777" w:rsidR="002D3D94" w:rsidRPr="006E3908" w:rsidRDefault="002D3D94" w:rsidP="00A521C3">
            <w:pPr>
              <w:pStyle w:val="paragraph"/>
              <w:spacing w:before="0" w:after="0" w:line="240" w:lineRule="auto"/>
              <w:jc w:val="center"/>
              <w:textAlignment w:val="baseline"/>
              <w:rPr>
                <w:rFonts w:asciiTheme="minorHAnsi" w:hAnsiTheme="minorHAnsi" w:cstheme="minorHAnsi"/>
                <w:sz w:val="22"/>
                <w:szCs w:val="22"/>
                <w:lang w:val="en-US" w:eastAsia="en-US"/>
              </w:rPr>
            </w:pPr>
            <w:bookmarkStart w:id="6" w:name="_Toc201918286"/>
            <w:bookmarkStart w:id="7" w:name="_Toc201918367"/>
            <w:r w:rsidRPr="006E3908">
              <w:rPr>
                <w:rStyle w:val="normaltextrun"/>
                <w:rFonts w:asciiTheme="minorHAnsi" w:hAnsiTheme="minorHAnsi" w:cstheme="minorHAnsi"/>
                <w:b/>
                <w:bCs/>
                <w:color w:val="000000"/>
                <w:sz w:val="22"/>
                <w:szCs w:val="22"/>
                <w:lang w:val="en-CA" w:eastAsia="en-US"/>
              </w:rPr>
              <w:t>Author </w:t>
            </w:r>
            <w:r w:rsidRPr="006E3908">
              <w:rPr>
                <w:rStyle w:val="eop"/>
                <w:rFonts w:asciiTheme="minorHAnsi" w:hAnsiTheme="minorHAnsi" w:cstheme="minorHAnsi"/>
                <w:color w:val="000000"/>
                <w:sz w:val="22"/>
                <w:szCs w:val="22"/>
                <w:lang w:val="en-US" w:eastAsia="en-US"/>
              </w:rPr>
              <w:t> </w:t>
            </w:r>
          </w:p>
          <w:p w14:paraId="11F4B2E1" w14:textId="77777777" w:rsidR="002D3D94" w:rsidRPr="006E3908" w:rsidRDefault="002D3D94" w:rsidP="00A521C3">
            <w:pPr>
              <w:pStyle w:val="paragraph"/>
              <w:spacing w:before="0" w:after="0" w:line="240" w:lineRule="auto"/>
              <w:jc w:val="center"/>
              <w:textAlignment w:val="baseline"/>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(Trial Name)</w:t>
            </w:r>
            <w:r w:rsidRPr="006E3908">
              <w:rPr>
                <w:rStyle w:val="eop"/>
                <w:rFonts w:asciiTheme="minorHAnsi" w:hAnsiTheme="minorHAnsi" w:cstheme="minorHAnsi"/>
                <w:color w:val="000000"/>
                <w:sz w:val="22"/>
                <w:szCs w:val="22"/>
                <w:lang w:val="en-US" w:eastAsia="en-US"/>
              </w:rPr>
              <w:t> </w:t>
            </w:r>
          </w:p>
        </w:tc>
        <w:tc>
          <w:tcPr>
            <w:tcW w:w="778" w:type="dxa"/>
          </w:tcPr>
          <w:p w14:paraId="737F0BEC"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Year</w:t>
            </w:r>
            <w:r w:rsidRPr="006E3908">
              <w:rPr>
                <w:rStyle w:val="eop"/>
                <w:rFonts w:asciiTheme="minorHAnsi" w:hAnsiTheme="minorHAnsi" w:cstheme="minorHAnsi"/>
                <w:color w:val="000000"/>
                <w:sz w:val="22"/>
                <w:szCs w:val="22"/>
                <w:lang w:val="en-US" w:eastAsia="en-US"/>
              </w:rPr>
              <w:t> </w:t>
            </w:r>
          </w:p>
        </w:tc>
        <w:tc>
          <w:tcPr>
            <w:tcW w:w="928" w:type="dxa"/>
          </w:tcPr>
          <w:p w14:paraId="6BF940B0"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Journal</w:t>
            </w:r>
            <w:r w:rsidRPr="006E3908">
              <w:rPr>
                <w:rStyle w:val="eop"/>
                <w:rFonts w:asciiTheme="minorHAnsi" w:hAnsiTheme="minorHAnsi" w:cstheme="minorHAnsi"/>
                <w:color w:val="000000"/>
                <w:sz w:val="22"/>
                <w:szCs w:val="22"/>
                <w:lang w:val="en-US" w:eastAsia="en-US"/>
              </w:rPr>
              <w:t> </w:t>
            </w:r>
          </w:p>
        </w:tc>
        <w:tc>
          <w:tcPr>
            <w:tcW w:w="977" w:type="dxa"/>
          </w:tcPr>
          <w:p w14:paraId="543385C4" w14:textId="6C09E5EB" w:rsidR="002D3D94" w:rsidRPr="006E3908" w:rsidRDefault="00272678"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lang w:val="en-CA" w:eastAsia="en-US"/>
              </w:rPr>
            </w:pPr>
            <w:r w:rsidRPr="006E3908">
              <w:rPr>
                <w:rFonts w:asciiTheme="minorHAnsi" w:hAnsiTheme="minorHAnsi" w:cstheme="minorHAnsi"/>
                <w:b/>
                <w:bCs/>
                <w:color w:val="000000"/>
                <w:sz w:val="22"/>
                <w:szCs w:val="22"/>
                <w:lang w:val="en-CA" w:eastAsia="en-US"/>
              </w:rPr>
              <w:t>Design</w:t>
            </w:r>
          </w:p>
        </w:tc>
        <w:tc>
          <w:tcPr>
            <w:tcW w:w="678" w:type="dxa"/>
          </w:tcPr>
          <w:p w14:paraId="579F8459"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Sites</w:t>
            </w:r>
            <w:r w:rsidRPr="006E3908">
              <w:rPr>
                <w:rStyle w:val="eop"/>
                <w:rFonts w:asciiTheme="minorHAnsi" w:hAnsiTheme="minorHAnsi" w:cstheme="minorHAnsi"/>
                <w:color w:val="000000"/>
                <w:sz w:val="22"/>
                <w:szCs w:val="22"/>
                <w:lang w:val="en-US" w:eastAsia="en-US"/>
              </w:rPr>
              <w:t> </w:t>
            </w:r>
          </w:p>
        </w:tc>
        <w:tc>
          <w:tcPr>
            <w:tcW w:w="827" w:type="dxa"/>
          </w:tcPr>
          <w:p w14:paraId="1DA52380"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Country</w:t>
            </w:r>
            <w:r w:rsidRPr="006E3908">
              <w:rPr>
                <w:rStyle w:val="eop"/>
                <w:rFonts w:asciiTheme="minorHAnsi" w:hAnsiTheme="minorHAnsi" w:cstheme="minorHAnsi"/>
                <w:color w:val="000000"/>
                <w:sz w:val="22"/>
                <w:szCs w:val="22"/>
                <w:lang w:val="en-US" w:eastAsia="en-US"/>
              </w:rPr>
              <w:t> </w:t>
            </w:r>
          </w:p>
        </w:tc>
        <w:tc>
          <w:tcPr>
            <w:tcW w:w="1677" w:type="dxa"/>
          </w:tcPr>
          <w:p w14:paraId="634F9ED1"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Inclusion Criteria</w:t>
            </w:r>
            <w:r w:rsidRPr="006E3908">
              <w:rPr>
                <w:rStyle w:val="eop"/>
                <w:rFonts w:asciiTheme="minorHAnsi" w:hAnsiTheme="minorHAnsi" w:cstheme="minorHAnsi"/>
                <w:color w:val="000000"/>
                <w:sz w:val="22"/>
                <w:szCs w:val="22"/>
                <w:lang w:val="en-US" w:eastAsia="en-US"/>
              </w:rPr>
              <w:t> </w:t>
            </w:r>
          </w:p>
        </w:tc>
        <w:tc>
          <w:tcPr>
            <w:tcW w:w="1677" w:type="dxa"/>
          </w:tcPr>
          <w:p w14:paraId="008CB669"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Exclusion Criteria</w:t>
            </w:r>
            <w:r w:rsidRPr="006E3908">
              <w:rPr>
                <w:rStyle w:val="eop"/>
                <w:rFonts w:asciiTheme="minorHAnsi" w:hAnsiTheme="minorHAnsi" w:cstheme="minorHAnsi"/>
                <w:color w:val="000000"/>
                <w:sz w:val="22"/>
                <w:szCs w:val="22"/>
                <w:lang w:val="en-US" w:eastAsia="en-US"/>
              </w:rPr>
              <w:t> </w:t>
            </w:r>
          </w:p>
        </w:tc>
        <w:tc>
          <w:tcPr>
            <w:tcW w:w="1677" w:type="dxa"/>
          </w:tcPr>
          <w:p w14:paraId="313E7EA3"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Treatment Arms</w:t>
            </w:r>
            <w:r w:rsidRPr="006E3908">
              <w:rPr>
                <w:rStyle w:val="eop"/>
                <w:rFonts w:asciiTheme="minorHAnsi" w:hAnsiTheme="minorHAnsi" w:cstheme="minorHAnsi"/>
                <w:color w:val="000000"/>
                <w:sz w:val="22"/>
                <w:szCs w:val="22"/>
                <w:lang w:val="en-US" w:eastAsia="en-US"/>
              </w:rPr>
              <w:t> </w:t>
            </w:r>
          </w:p>
        </w:tc>
        <w:tc>
          <w:tcPr>
            <w:tcW w:w="1727" w:type="dxa"/>
          </w:tcPr>
          <w:p w14:paraId="458CF84D"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Outcomes</w:t>
            </w:r>
            <w:r w:rsidRPr="006E3908">
              <w:rPr>
                <w:rStyle w:val="eop"/>
                <w:rFonts w:asciiTheme="minorHAnsi" w:hAnsiTheme="minorHAnsi" w:cstheme="minorHAnsi"/>
                <w:color w:val="000000"/>
                <w:sz w:val="22"/>
                <w:szCs w:val="22"/>
                <w:lang w:val="en-US" w:eastAsia="en-US"/>
              </w:rPr>
              <w:t> </w:t>
            </w:r>
          </w:p>
        </w:tc>
        <w:tc>
          <w:tcPr>
            <w:tcW w:w="627" w:type="dxa"/>
          </w:tcPr>
          <w:p w14:paraId="4C1E7315"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N</w:t>
            </w:r>
            <w:r w:rsidRPr="006E3908">
              <w:rPr>
                <w:rStyle w:val="eop"/>
                <w:rFonts w:asciiTheme="minorHAnsi" w:hAnsiTheme="minorHAnsi" w:cstheme="minorHAnsi"/>
                <w:color w:val="000000"/>
                <w:sz w:val="22"/>
                <w:szCs w:val="22"/>
                <w:lang w:val="en-US" w:eastAsia="en-US"/>
              </w:rPr>
              <w:t> </w:t>
            </w:r>
          </w:p>
        </w:tc>
        <w:tc>
          <w:tcPr>
            <w:tcW w:w="529" w:type="dxa"/>
          </w:tcPr>
          <w:p w14:paraId="4731CB57"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Mean Age</w:t>
            </w:r>
            <w:r w:rsidRPr="006E3908">
              <w:rPr>
                <w:rStyle w:val="eop"/>
                <w:rFonts w:asciiTheme="minorHAnsi" w:hAnsiTheme="minorHAnsi" w:cstheme="minorHAnsi"/>
                <w:color w:val="000000"/>
                <w:sz w:val="22"/>
                <w:szCs w:val="22"/>
                <w:lang w:val="en-US" w:eastAsia="en-US"/>
              </w:rPr>
              <w:t> </w:t>
            </w:r>
          </w:p>
        </w:tc>
        <w:tc>
          <w:tcPr>
            <w:tcW w:w="778" w:type="dxa"/>
          </w:tcPr>
          <w:p w14:paraId="5C5292DC" w14:textId="77777777" w:rsidR="002D3D94" w:rsidRPr="006E3908" w:rsidRDefault="002D3D94" w:rsidP="00A521C3">
            <w:pPr>
              <w:pStyle w:val="paragraph"/>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b/>
                <w:bCs/>
                <w:color w:val="000000"/>
                <w:sz w:val="22"/>
                <w:szCs w:val="22"/>
                <w:lang w:val="en-CA" w:eastAsia="en-US"/>
              </w:rPr>
              <w:t>% Male</w:t>
            </w:r>
            <w:r w:rsidRPr="006E3908">
              <w:rPr>
                <w:rStyle w:val="eop"/>
                <w:rFonts w:asciiTheme="minorHAnsi" w:hAnsiTheme="minorHAnsi" w:cstheme="minorHAnsi"/>
                <w:color w:val="000000"/>
                <w:sz w:val="22"/>
                <w:szCs w:val="22"/>
                <w:lang w:val="en-US" w:eastAsia="en-US"/>
              </w:rPr>
              <w:t> </w:t>
            </w:r>
          </w:p>
        </w:tc>
      </w:tr>
      <w:tr w:rsidR="006E3908" w:rsidRPr="006E3908" w14:paraId="0F890C61" w14:textId="77777777" w:rsidTr="000F430B">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04" w:type="dxa"/>
          </w:tcPr>
          <w:p w14:paraId="287C3920" w14:textId="77777777" w:rsidR="002D3D94" w:rsidRPr="006E3908" w:rsidRDefault="002D3D94" w:rsidP="00A521C3">
            <w:pPr>
              <w:suppressAutoHyphens w:val="0"/>
              <w:spacing w:line="240" w:lineRule="auto"/>
              <w:rPr>
                <w:rFonts w:ascii="Arial" w:hAnsi="Arial" w:cs="Arial"/>
                <w:b/>
                <w:bCs/>
                <w:kern w:val="2"/>
                <w:sz w:val="22"/>
                <w:lang w:val="en-US"/>
                <w14:ligatures w14:val="standardContextual"/>
              </w:rPr>
            </w:pPr>
            <w:r w:rsidRPr="006E3908">
              <w:rPr>
                <w:rFonts w:ascii="Arial" w:hAnsi="Arial" w:cs="Arial"/>
                <w:b/>
                <w:bCs/>
                <w:color w:val="auto"/>
                <w:kern w:val="2"/>
                <w:lang w:val="en-US"/>
                <w14:ligatures w14:val="standardContextual"/>
              </w:rPr>
              <w:t>Gao</w:t>
            </w:r>
            <w:r w:rsidRPr="006E3908">
              <w:rPr>
                <w:rFonts w:ascii="Arial" w:hAnsi="Arial" w:cs="Arial"/>
                <w:b/>
                <w:bCs/>
                <w:color w:val="auto"/>
                <w:kern w:val="2"/>
                <w14:ligatures w14:val="standardContextual"/>
              </w:rPr>
              <w:t> </w:t>
            </w:r>
          </w:p>
        </w:tc>
        <w:tc>
          <w:tcPr>
            <w:tcW w:w="778" w:type="dxa"/>
          </w:tcPr>
          <w:p w14:paraId="40A84DA7"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color w:val="000000"/>
                <w:sz w:val="22"/>
                <w:szCs w:val="22"/>
                <w:lang w:val="en-CA" w:eastAsia="en-US"/>
              </w:rPr>
              <w:t>2002</w:t>
            </w:r>
            <w:r w:rsidRPr="006E3908">
              <w:rPr>
                <w:rStyle w:val="eop"/>
                <w:rFonts w:asciiTheme="minorHAnsi" w:hAnsiTheme="minorHAnsi" w:cstheme="minorHAnsi"/>
                <w:color w:val="000000"/>
                <w:sz w:val="22"/>
                <w:szCs w:val="22"/>
                <w:lang w:val="en-US" w:eastAsia="en-US"/>
              </w:rPr>
              <w:t> </w:t>
            </w:r>
          </w:p>
        </w:tc>
        <w:tc>
          <w:tcPr>
            <w:tcW w:w="928" w:type="dxa"/>
          </w:tcPr>
          <w:p w14:paraId="13B7CF05"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i/>
                <w:iCs/>
                <w:color w:val="000000"/>
                <w:sz w:val="22"/>
                <w:szCs w:val="22"/>
                <w:lang w:val="en-CA" w:eastAsia="en-US"/>
              </w:rPr>
              <w:t>Clinical Medical Journal of China</w:t>
            </w:r>
          </w:p>
        </w:tc>
        <w:tc>
          <w:tcPr>
            <w:tcW w:w="977" w:type="dxa"/>
          </w:tcPr>
          <w:p w14:paraId="0D8DB402"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CA" w:eastAsia="en-US"/>
              </w:rPr>
            </w:pPr>
            <w:r w:rsidRPr="006E3908">
              <w:rPr>
                <w:rStyle w:val="normaltextrun"/>
                <w:rFonts w:asciiTheme="minorHAnsi" w:hAnsiTheme="minorHAnsi" w:cstheme="minorHAnsi"/>
                <w:sz w:val="22"/>
                <w:szCs w:val="22"/>
                <w:lang w:val="en-CA" w:eastAsia="en-US"/>
              </w:rPr>
              <w:t>RCT</w:t>
            </w:r>
          </w:p>
        </w:tc>
        <w:tc>
          <w:tcPr>
            <w:tcW w:w="678" w:type="dxa"/>
          </w:tcPr>
          <w:p w14:paraId="103F6541"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sz w:val="22"/>
                <w:szCs w:val="22"/>
                <w:lang w:val="en-CA" w:eastAsia="en-US"/>
              </w:rPr>
              <w:t>1</w:t>
            </w:r>
            <w:r w:rsidRPr="006E3908">
              <w:rPr>
                <w:rStyle w:val="eop"/>
                <w:rFonts w:asciiTheme="minorHAnsi" w:hAnsiTheme="minorHAnsi" w:cstheme="minorHAnsi"/>
                <w:sz w:val="22"/>
                <w:szCs w:val="22"/>
                <w:lang w:val="en-US" w:eastAsia="en-US"/>
              </w:rPr>
              <w:t> </w:t>
            </w:r>
          </w:p>
        </w:tc>
        <w:tc>
          <w:tcPr>
            <w:tcW w:w="827" w:type="dxa"/>
          </w:tcPr>
          <w:p w14:paraId="6B1C2EC0"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color w:val="000000"/>
                <w:sz w:val="22"/>
                <w:szCs w:val="22"/>
                <w:lang w:val="en-US" w:eastAsia="en-US"/>
              </w:rPr>
              <w:t>China</w:t>
            </w:r>
          </w:p>
        </w:tc>
        <w:tc>
          <w:tcPr>
            <w:tcW w:w="1677" w:type="dxa"/>
          </w:tcPr>
          <w:p w14:paraId="333A682C"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color w:val="000000"/>
                <w:sz w:val="22"/>
                <w:szCs w:val="22"/>
                <w:lang w:val="en-US" w:eastAsia="en-US"/>
              </w:rPr>
              <w:t>Elderly participants with respiratory rate over 30 breaths/minute after upper abdominal surgery in an ICU</w:t>
            </w:r>
          </w:p>
        </w:tc>
        <w:tc>
          <w:tcPr>
            <w:tcW w:w="1677" w:type="dxa"/>
          </w:tcPr>
          <w:p w14:paraId="62BB3387"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color w:val="000000"/>
                <w:sz w:val="22"/>
                <w:szCs w:val="22"/>
                <w:lang w:val="en-US" w:eastAsia="en-US"/>
              </w:rPr>
              <w:t>indication of endotracheal intubation PaO2 ≤ 60 mm Hg or PaCO2 ≥ 50 mm Hg under oxygen mask or NPPV with oxygen flow rate of 5 L/min</w:t>
            </w:r>
          </w:p>
        </w:tc>
        <w:tc>
          <w:tcPr>
            <w:tcW w:w="1677" w:type="dxa"/>
          </w:tcPr>
          <w:p w14:paraId="42B4B030"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de-DE" w:eastAsia="en-US"/>
              </w:rPr>
            </w:pPr>
            <w:r w:rsidRPr="006E3908">
              <w:rPr>
                <w:rStyle w:val="normaltextrun"/>
                <w:rFonts w:asciiTheme="minorHAnsi" w:hAnsiTheme="minorHAnsi" w:cstheme="minorHAnsi"/>
                <w:color w:val="000000"/>
                <w:sz w:val="22"/>
                <w:szCs w:val="22"/>
                <w:lang w:val="de-DE" w:eastAsia="en-US"/>
              </w:rPr>
              <w:t>Control: routine oxygen mask with oxygen flow rate of 5 L/min</w:t>
            </w:r>
          </w:p>
          <w:p w14:paraId="28D7FBBA"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de-DE" w:eastAsia="en-US"/>
              </w:rPr>
            </w:pPr>
            <w:r w:rsidRPr="006E3908">
              <w:rPr>
                <w:rStyle w:val="normaltextrun"/>
                <w:rFonts w:asciiTheme="minorHAnsi" w:hAnsiTheme="minorHAnsi" w:cstheme="minorHAnsi"/>
                <w:color w:val="000000"/>
                <w:sz w:val="22"/>
                <w:szCs w:val="22"/>
                <w:lang w:val="de-DE" w:eastAsia="en-US"/>
              </w:rPr>
              <w:t>Intervention: NPPV. Assisted mechanical ventilation using an oxygen mask/</w:t>
            </w:r>
          </w:p>
          <w:p w14:paraId="00E0E3B1"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de-DE" w:eastAsia="en-US"/>
              </w:rPr>
            </w:pPr>
          </w:p>
        </w:tc>
        <w:tc>
          <w:tcPr>
            <w:tcW w:w="1727" w:type="dxa"/>
          </w:tcPr>
          <w:p w14:paraId="4E8BBDF7"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color w:val="000000"/>
                <w:sz w:val="22"/>
                <w:szCs w:val="22"/>
                <w:lang w:val="en-US" w:eastAsia="en-US"/>
              </w:rPr>
              <w:t>Endotracheal intubation; ICU and hospital length of stay; incidence of pneumonia, infection, and sepsis within the first month after surgery; and hospital mortality.</w:t>
            </w:r>
          </w:p>
        </w:tc>
        <w:tc>
          <w:tcPr>
            <w:tcW w:w="627" w:type="dxa"/>
          </w:tcPr>
          <w:p w14:paraId="62037D34"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CA" w:eastAsia="en-US"/>
              </w:rPr>
            </w:pPr>
            <w:r w:rsidRPr="006E3908">
              <w:rPr>
                <w:rStyle w:val="normaltextrun"/>
                <w:rFonts w:asciiTheme="minorHAnsi" w:hAnsiTheme="minorHAnsi" w:cstheme="minorHAnsi"/>
                <w:color w:val="000000"/>
                <w:sz w:val="22"/>
                <w:szCs w:val="22"/>
                <w:lang w:val="en-CA" w:eastAsia="en-US"/>
              </w:rPr>
              <w:t>60 </w:t>
            </w:r>
          </w:p>
        </w:tc>
        <w:tc>
          <w:tcPr>
            <w:tcW w:w="529" w:type="dxa"/>
          </w:tcPr>
          <w:p w14:paraId="3AE71C57"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CA" w:eastAsia="en-US"/>
              </w:rPr>
            </w:pPr>
            <w:r w:rsidRPr="006E3908">
              <w:rPr>
                <w:rStyle w:val="normaltextrun"/>
                <w:rFonts w:asciiTheme="minorHAnsi" w:hAnsiTheme="minorHAnsi" w:cstheme="minorHAnsi"/>
                <w:color w:val="000000"/>
                <w:sz w:val="22"/>
                <w:szCs w:val="22"/>
                <w:lang w:val="en-CA" w:eastAsia="en-US"/>
              </w:rPr>
              <w:t>65</w:t>
            </w:r>
          </w:p>
        </w:tc>
        <w:tc>
          <w:tcPr>
            <w:tcW w:w="778" w:type="dxa"/>
          </w:tcPr>
          <w:p w14:paraId="4F371763"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CA" w:eastAsia="en-US"/>
              </w:rPr>
            </w:pPr>
            <w:r w:rsidRPr="006E3908">
              <w:rPr>
                <w:rStyle w:val="normaltextrun"/>
                <w:rFonts w:asciiTheme="minorHAnsi" w:hAnsiTheme="minorHAnsi" w:cstheme="minorHAnsi"/>
                <w:color w:val="000000"/>
                <w:sz w:val="22"/>
                <w:szCs w:val="22"/>
                <w:lang w:val="en-CA" w:eastAsia="en-US"/>
              </w:rPr>
              <w:t>73.3</w:t>
            </w:r>
          </w:p>
        </w:tc>
      </w:tr>
      <w:tr w:rsidR="006E3908" w:rsidRPr="006E3908" w14:paraId="1804F62F" w14:textId="77777777" w:rsidTr="000F430B">
        <w:trPr>
          <w:trHeight w:val="196"/>
        </w:trPr>
        <w:tc>
          <w:tcPr>
            <w:cnfStyle w:val="001000000000" w:firstRow="0" w:lastRow="0" w:firstColumn="1" w:lastColumn="0" w:oddVBand="0" w:evenVBand="0" w:oddHBand="0" w:evenHBand="0" w:firstRowFirstColumn="0" w:firstRowLastColumn="0" w:lastRowFirstColumn="0" w:lastRowLastColumn="0"/>
            <w:tcW w:w="1304" w:type="dxa"/>
          </w:tcPr>
          <w:p w14:paraId="17ACAFCB" w14:textId="77777777" w:rsidR="002D3D94" w:rsidRPr="000F430B" w:rsidRDefault="002D3D94" w:rsidP="00A521C3">
            <w:pPr>
              <w:suppressAutoHyphens w:val="0"/>
              <w:spacing w:line="240" w:lineRule="auto"/>
              <w:rPr>
                <w:rFonts w:ascii="Arial" w:hAnsi="Arial" w:cs="Arial"/>
                <w:b/>
                <w:bCs/>
                <w:kern w:val="2"/>
                <w:sz w:val="22"/>
                <w:lang w:val="en-US"/>
                <w14:ligatures w14:val="standardContextual"/>
              </w:rPr>
            </w:pPr>
            <w:r w:rsidRPr="000F430B">
              <w:rPr>
                <w:rFonts w:ascii="Arial" w:hAnsi="Arial" w:cs="Arial"/>
                <w:b/>
                <w:bCs/>
                <w:color w:val="auto"/>
                <w:kern w:val="2"/>
                <w:lang w:val="en-US"/>
                <w14:ligatures w14:val="standardContextual"/>
              </w:rPr>
              <w:t>Squadrone</w:t>
            </w:r>
          </w:p>
        </w:tc>
        <w:tc>
          <w:tcPr>
            <w:tcW w:w="778" w:type="dxa"/>
          </w:tcPr>
          <w:p w14:paraId="56E0CE52"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eop"/>
                <w:rFonts w:asciiTheme="minorHAnsi" w:hAnsiTheme="minorHAnsi" w:cstheme="minorHAnsi"/>
                <w:color w:val="000000"/>
                <w:sz w:val="22"/>
                <w:szCs w:val="22"/>
                <w:lang w:val="en-US" w:eastAsia="en-US"/>
              </w:rPr>
              <w:t> 2005</w:t>
            </w:r>
          </w:p>
        </w:tc>
        <w:tc>
          <w:tcPr>
            <w:tcW w:w="928" w:type="dxa"/>
          </w:tcPr>
          <w:p w14:paraId="0957F5E3"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lang w:val="en-CA"/>
              </w:rPr>
            </w:pPr>
            <w:r w:rsidRPr="006E3908">
              <w:rPr>
                <w:rStyle w:val="normaltextrun"/>
                <w:rFonts w:asciiTheme="minorHAnsi" w:hAnsiTheme="minorHAnsi" w:cstheme="minorHAnsi"/>
                <w:i/>
                <w:iCs/>
                <w:color w:val="000000"/>
                <w:sz w:val="22"/>
                <w:szCs w:val="22"/>
                <w:lang w:val="en-CA" w:eastAsia="en-US"/>
              </w:rPr>
              <w:t>JAMA</w:t>
            </w:r>
          </w:p>
        </w:tc>
        <w:tc>
          <w:tcPr>
            <w:tcW w:w="977" w:type="dxa"/>
          </w:tcPr>
          <w:p w14:paraId="0E80ADA1"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CA" w:eastAsia="en-US"/>
              </w:rPr>
            </w:pPr>
            <w:r w:rsidRPr="006E3908">
              <w:rPr>
                <w:rStyle w:val="normaltextrun"/>
                <w:rFonts w:asciiTheme="minorHAnsi" w:hAnsiTheme="minorHAnsi" w:cstheme="minorHAnsi"/>
                <w:sz w:val="22"/>
                <w:szCs w:val="22"/>
                <w:lang w:val="en-CA" w:eastAsia="en-US"/>
              </w:rPr>
              <w:t>RCT</w:t>
            </w:r>
          </w:p>
        </w:tc>
        <w:tc>
          <w:tcPr>
            <w:tcW w:w="678" w:type="dxa"/>
          </w:tcPr>
          <w:p w14:paraId="7991BABF"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lang w:val="en-CA" w:eastAsia="en-US"/>
              </w:rPr>
            </w:pPr>
            <w:r w:rsidRPr="006E3908">
              <w:rPr>
                <w:rStyle w:val="normaltextrun"/>
                <w:rFonts w:asciiTheme="minorHAnsi" w:hAnsiTheme="minorHAnsi" w:cstheme="minorHAnsi"/>
                <w:sz w:val="22"/>
                <w:szCs w:val="22"/>
                <w:lang w:val="en-CA" w:eastAsia="en-US"/>
              </w:rPr>
              <w:t>15</w:t>
            </w:r>
            <w:r w:rsidRPr="006E3908">
              <w:rPr>
                <w:rStyle w:val="normaltextrun"/>
                <w:rFonts w:asciiTheme="minorHAnsi" w:hAnsiTheme="minorHAnsi" w:cstheme="minorHAnsi"/>
                <w:sz w:val="22"/>
                <w:szCs w:val="22"/>
                <w:lang w:val="en-CA"/>
              </w:rPr>
              <w:t> </w:t>
            </w:r>
          </w:p>
        </w:tc>
        <w:tc>
          <w:tcPr>
            <w:tcW w:w="827" w:type="dxa"/>
          </w:tcPr>
          <w:p w14:paraId="66B6399B"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sz w:val="22"/>
                <w:szCs w:val="22"/>
                <w:lang w:val="en-CA" w:eastAsia="en-US"/>
              </w:rPr>
              <w:t>Italia</w:t>
            </w:r>
            <w:r w:rsidRPr="006E3908">
              <w:rPr>
                <w:rStyle w:val="eop"/>
                <w:rFonts w:asciiTheme="minorHAnsi" w:hAnsiTheme="minorHAnsi" w:cstheme="minorHAnsi"/>
                <w:sz w:val="22"/>
                <w:szCs w:val="22"/>
                <w:lang w:val="en-US" w:eastAsia="en-US"/>
              </w:rPr>
              <w:t> </w:t>
            </w:r>
          </w:p>
        </w:tc>
        <w:tc>
          <w:tcPr>
            <w:tcW w:w="1677" w:type="dxa"/>
          </w:tcPr>
          <w:p w14:paraId="77CCD1D6" w14:textId="171BCE36"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color w:val="000000"/>
                <w:sz w:val="22"/>
                <w:szCs w:val="22"/>
                <w:lang w:val="en-US" w:eastAsia="en-US"/>
              </w:rPr>
              <w:t xml:space="preserve">Abdominal surgery requiring laparotomy and </w:t>
            </w:r>
            <w:r w:rsidR="00F9038E" w:rsidRPr="006E3908">
              <w:rPr>
                <w:rStyle w:val="normaltextrun"/>
                <w:rFonts w:asciiTheme="minorHAnsi" w:hAnsiTheme="minorHAnsi" w:cstheme="minorHAnsi"/>
                <w:color w:val="000000"/>
                <w:sz w:val="22"/>
                <w:szCs w:val="22"/>
                <w:lang w:val="en-US" w:eastAsia="en-US"/>
              </w:rPr>
              <w:t>a time</w:t>
            </w:r>
            <w:r w:rsidRPr="006E3908">
              <w:rPr>
                <w:rStyle w:val="normaltextrun"/>
                <w:rFonts w:asciiTheme="minorHAnsi" w:hAnsiTheme="minorHAnsi" w:cstheme="minorHAnsi"/>
                <w:color w:val="000000"/>
                <w:sz w:val="22"/>
                <w:szCs w:val="22"/>
                <w:lang w:val="en-US" w:eastAsia="en-US"/>
              </w:rPr>
              <w:t xml:space="preserve"> of viscera exposure longer than 90 minutes, PaO2/FiO2 &lt; 300.</w:t>
            </w:r>
          </w:p>
        </w:tc>
        <w:tc>
          <w:tcPr>
            <w:tcW w:w="1677" w:type="dxa"/>
          </w:tcPr>
          <w:p w14:paraId="079AF97A" w14:textId="55C76F38"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color w:val="000000"/>
                <w:sz w:val="22"/>
                <w:szCs w:val="22"/>
                <w:lang w:val="en-CA" w:eastAsia="en-US"/>
              </w:rPr>
              <w:t>NYHA&gt;1; valvular heart disease; dilated</w:t>
            </w:r>
            <w:r w:rsidRPr="006E3908">
              <w:rPr>
                <w:rStyle w:val="eop"/>
                <w:rFonts w:asciiTheme="minorHAnsi" w:hAnsiTheme="minorHAnsi" w:cstheme="minorHAnsi"/>
                <w:color w:val="000000"/>
                <w:sz w:val="22"/>
                <w:szCs w:val="22"/>
                <w:lang w:val="en-US" w:eastAsia="en-US"/>
              </w:rPr>
              <w:t xml:space="preserve"> cardiomyopathy; </w:t>
            </w:r>
            <w:r w:rsidR="00F9038E" w:rsidRPr="006E3908">
              <w:rPr>
                <w:rStyle w:val="eop"/>
                <w:rFonts w:asciiTheme="minorHAnsi" w:hAnsiTheme="minorHAnsi" w:cstheme="minorHAnsi"/>
                <w:color w:val="000000"/>
                <w:sz w:val="22"/>
                <w:szCs w:val="22"/>
                <w:lang w:val="en-US" w:eastAsia="en-US"/>
              </w:rPr>
              <w:t>pacemaker</w:t>
            </w:r>
            <w:r w:rsidRPr="006E3908">
              <w:rPr>
                <w:rStyle w:val="eop"/>
                <w:rFonts w:asciiTheme="minorHAnsi" w:hAnsiTheme="minorHAnsi" w:cstheme="minorHAnsi"/>
                <w:color w:val="000000"/>
                <w:sz w:val="22"/>
                <w:szCs w:val="22"/>
                <w:lang w:val="en-US" w:eastAsia="en-US"/>
              </w:rPr>
              <w:t xml:space="preserve">; instable ischemic heart disease; surgery &lt;3m; COPD; Asthma; infection; BMI&gt;40; tracheostomy; emergency…  </w:t>
            </w:r>
          </w:p>
        </w:tc>
        <w:tc>
          <w:tcPr>
            <w:tcW w:w="1677" w:type="dxa"/>
          </w:tcPr>
          <w:p w14:paraId="5F61852D"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de-DE" w:eastAsia="en-US"/>
              </w:rPr>
            </w:pPr>
            <w:r w:rsidRPr="006E3908">
              <w:rPr>
                <w:rStyle w:val="normaltextrun"/>
                <w:rFonts w:asciiTheme="minorHAnsi" w:hAnsiTheme="minorHAnsi" w:cstheme="minorHAnsi"/>
                <w:color w:val="000000"/>
                <w:sz w:val="22"/>
                <w:szCs w:val="22"/>
                <w:lang w:val="de-DE" w:eastAsia="en-US"/>
              </w:rPr>
              <w:t>Control: Venturi mask at an FiO2 of 0.5</w:t>
            </w:r>
          </w:p>
          <w:p w14:paraId="3B3EF09B"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de-DE" w:eastAsia="en-US"/>
              </w:rPr>
            </w:pPr>
            <w:r w:rsidRPr="006E3908">
              <w:rPr>
                <w:rStyle w:val="normaltextrun"/>
                <w:rFonts w:asciiTheme="minorHAnsi" w:hAnsiTheme="minorHAnsi" w:cstheme="minorHAnsi"/>
                <w:color w:val="000000"/>
                <w:sz w:val="22"/>
                <w:szCs w:val="22"/>
                <w:lang w:val="de-DE" w:eastAsia="en-US"/>
              </w:rPr>
              <w:t>Intervention: oxygen at an FiO2 of 0.5 plus a CPAP of 7.5 cm H2O</w:t>
            </w:r>
            <w:r w:rsidRPr="006E3908">
              <w:rPr>
                <w:rStyle w:val="normaltextrun"/>
                <w:rFonts w:asciiTheme="minorHAnsi" w:hAnsiTheme="minorHAnsi" w:cstheme="minorHAnsi"/>
                <w:color w:val="000000"/>
                <w:sz w:val="22"/>
                <w:szCs w:val="22"/>
                <w:lang w:val="en-US" w:eastAsia="en-US"/>
              </w:rPr>
              <w:t xml:space="preserve"> </w:t>
            </w:r>
          </w:p>
        </w:tc>
        <w:tc>
          <w:tcPr>
            <w:tcW w:w="1727" w:type="dxa"/>
          </w:tcPr>
          <w:p w14:paraId="78A13B4E"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color w:val="000000"/>
                <w:sz w:val="22"/>
                <w:szCs w:val="22"/>
                <w:lang w:val="en-CA"/>
              </w:rPr>
              <w:t>Reintubation within 7days; ICU and hospital length of stay; incidence of pneumonia; infection; and sepsis within the first month after surgery2; hospital mortality</w:t>
            </w:r>
          </w:p>
        </w:tc>
        <w:tc>
          <w:tcPr>
            <w:tcW w:w="627" w:type="dxa"/>
          </w:tcPr>
          <w:p w14:paraId="5C6D06BC"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color w:val="000000"/>
                <w:sz w:val="22"/>
                <w:szCs w:val="22"/>
                <w:lang w:val="en-CA" w:eastAsia="en-US"/>
              </w:rPr>
              <w:t>209</w:t>
            </w:r>
            <w:r w:rsidRPr="006E3908">
              <w:rPr>
                <w:rStyle w:val="eop"/>
                <w:rFonts w:asciiTheme="minorHAnsi" w:hAnsiTheme="minorHAnsi" w:cstheme="minorHAnsi"/>
                <w:color w:val="000000"/>
                <w:sz w:val="22"/>
                <w:szCs w:val="22"/>
                <w:lang w:val="en-US" w:eastAsia="en-US"/>
              </w:rPr>
              <w:t> </w:t>
            </w:r>
          </w:p>
        </w:tc>
        <w:tc>
          <w:tcPr>
            <w:tcW w:w="529" w:type="dxa"/>
          </w:tcPr>
          <w:p w14:paraId="5DA84D9C"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Fonts w:asciiTheme="minorHAnsi" w:hAnsiTheme="minorHAnsi" w:cstheme="minorHAnsi"/>
                <w:sz w:val="22"/>
                <w:szCs w:val="22"/>
                <w:lang w:val="en-US" w:eastAsia="en-US"/>
              </w:rPr>
              <w:t>65</w:t>
            </w:r>
          </w:p>
        </w:tc>
        <w:tc>
          <w:tcPr>
            <w:tcW w:w="778" w:type="dxa"/>
          </w:tcPr>
          <w:p w14:paraId="1CB6486B" w14:textId="77777777" w:rsidR="002D3D94" w:rsidRPr="006E3908" w:rsidRDefault="002D3D94"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6E3908">
              <w:rPr>
                <w:rStyle w:val="normaltextrun"/>
                <w:rFonts w:asciiTheme="minorHAnsi" w:hAnsiTheme="minorHAnsi" w:cstheme="minorHAnsi"/>
                <w:sz w:val="22"/>
                <w:szCs w:val="22"/>
                <w:lang w:val="en-CA" w:eastAsia="en-US"/>
              </w:rPr>
              <w:t>65.2</w:t>
            </w:r>
            <w:r w:rsidRPr="006E3908">
              <w:rPr>
                <w:rStyle w:val="eop"/>
                <w:rFonts w:asciiTheme="minorHAnsi" w:hAnsiTheme="minorHAnsi" w:cstheme="minorHAnsi"/>
                <w:sz w:val="22"/>
                <w:szCs w:val="22"/>
                <w:lang w:val="en-US" w:eastAsia="en-US"/>
              </w:rPr>
              <w:t> </w:t>
            </w:r>
          </w:p>
        </w:tc>
      </w:tr>
      <w:tr w:rsidR="006E3908" w:rsidRPr="006E3908" w14:paraId="328ABA1E" w14:textId="77777777" w:rsidTr="000F430B">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04" w:type="dxa"/>
          </w:tcPr>
          <w:p w14:paraId="11651D3A" w14:textId="77777777" w:rsidR="002D3D94" w:rsidRPr="006E3908" w:rsidRDefault="002D3D94" w:rsidP="00A521C3">
            <w:pPr>
              <w:suppressAutoHyphens w:val="0"/>
              <w:spacing w:line="240" w:lineRule="auto"/>
              <w:rPr>
                <w:rFonts w:ascii="Arial" w:hAnsi="Arial" w:cs="Arial"/>
                <w:b/>
                <w:bCs/>
                <w:kern w:val="2"/>
                <w:sz w:val="22"/>
                <w:lang w:val="en-US"/>
                <w14:ligatures w14:val="standardContextual"/>
              </w:rPr>
            </w:pPr>
            <w:r w:rsidRPr="006E3908">
              <w:rPr>
                <w:rFonts w:ascii="Arial" w:hAnsi="Arial" w:cs="Arial"/>
                <w:b/>
                <w:bCs/>
                <w:kern w:val="2"/>
                <w:sz w:val="22"/>
                <w:lang w:val="en-US"/>
                <w14:ligatures w14:val="standardContextual"/>
              </w:rPr>
              <w:lastRenderedPageBreak/>
              <w:t>Conti</w:t>
            </w:r>
          </w:p>
        </w:tc>
        <w:tc>
          <w:tcPr>
            <w:tcW w:w="778" w:type="dxa"/>
          </w:tcPr>
          <w:p w14:paraId="6F1EFDBA"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Fonts w:asciiTheme="minorHAnsi" w:hAnsiTheme="minorHAnsi" w:cstheme="minorHAnsi"/>
                <w:sz w:val="22"/>
                <w:szCs w:val="22"/>
                <w:lang w:val="en-US" w:eastAsia="en-US"/>
              </w:rPr>
              <w:t>2007</w:t>
            </w:r>
          </w:p>
        </w:tc>
        <w:tc>
          <w:tcPr>
            <w:tcW w:w="928" w:type="dxa"/>
          </w:tcPr>
          <w:p w14:paraId="12F8C99A"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2"/>
                <w:szCs w:val="22"/>
                <w:lang w:val="en-CA"/>
              </w:rPr>
            </w:pPr>
            <w:r w:rsidRPr="006E3908">
              <w:rPr>
                <w:rStyle w:val="normaltextrun"/>
                <w:rFonts w:asciiTheme="minorHAnsi" w:hAnsiTheme="minorHAnsi" w:cstheme="minorHAnsi"/>
                <w:i/>
                <w:iCs/>
                <w:color w:val="000000"/>
                <w:sz w:val="22"/>
                <w:szCs w:val="22"/>
                <w:lang w:val="en-CA" w:eastAsia="en-US"/>
              </w:rPr>
              <w:t>Respiratory Care</w:t>
            </w:r>
          </w:p>
        </w:tc>
        <w:tc>
          <w:tcPr>
            <w:tcW w:w="977" w:type="dxa"/>
          </w:tcPr>
          <w:p w14:paraId="6D5AC454"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CA"/>
              </w:rPr>
            </w:pPr>
            <w:r w:rsidRPr="006E3908">
              <w:rPr>
                <w:rStyle w:val="normaltextrun"/>
                <w:rFonts w:asciiTheme="minorHAnsi" w:hAnsiTheme="minorHAnsi" w:cstheme="minorHAnsi"/>
                <w:sz w:val="22"/>
                <w:szCs w:val="22"/>
                <w:lang w:val="en-CA"/>
              </w:rPr>
              <w:t>Prospective cohort</w:t>
            </w:r>
          </w:p>
        </w:tc>
        <w:tc>
          <w:tcPr>
            <w:tcW w:w="678" w:type="dxa"/>
          </w:tcPr>
          <w:p w14:paraId="4E2AAADF"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CA"/>
              </w:rPr>
            </w:pPr>
            <w:r w:rsidRPr="006E3908">
              <w:rPr>
                <w:rStyle w:val="normaltextrun"/>
                <w:rFonts w:asciiTheme="minorHAnsi" w:hAnsiTheme="minorHAnsi" w:cstheme="minorHAnsi"/>
                <w:sz w:val="22"/>
                <w:szCs w:val="22"/>
                <w:lang w:val="en-CA"/>
              </w:rPr>
              <w:t>2</w:t>
            </w:r>
          </w:p>
        </w:tc>
        <w:tc>
          <w:tcPr>
            <w:tcW w:w="827" w:type="dxa"/>
          </w:tcPr>
          <w:p w14:paraId="55EA1DA1"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Fonts w:asciiTheme="minorHAnsi" w:hAnsiTheme="minorHAnsi" w:cstheme="minorHAnsi"/>
                <w:sz w:val="22"/>
                <w:szCs w:val="22"/>
                <w:lang w:val="en-US" w:eastAsia="en-US"/>
              </w:rPr>
              <w:t>Italia</w:t>
            </w:r>
          </w:p>
        </w:tc>
        <w:tc>
          <w:tcPr>
            <w:tcW w:w="1677" w:type="dxa"/>
          </w:tcPr>
          <w:p w14:paraId="117F838E"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Fonts w:asciiTheme="minorHAnsi" w:hAnsiTheme="minorHAnsi" w:cstheme="minorHAnsi"/>
                <w:sz w:val="22"/>
                <w:szCs w:val="22"/>
                <w:lang w:val="en-US" w:eastAsia="en-US"/>
              </w:rPr>
              <w:t>ARF after abdominal surgery</w:t>
            </w:r>
          </w:p>
        </w:tc>
        <w:tc>
          <w:tcPr>
            <w:tcW w:w="1677" w:type="dxa"/>
          </w:tcPr>
          <w:p w14:paraId="63E69ECC"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p>
        </w:tc>
        <w:tc>
          <w:tcPr>
            <w:tcW w:w="1677" w:type="dxa"/>
          </w:tcPr>
          <w:p w14:paraId="2166EB80"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de-DE" w:eastAsia="en-US"/>
              </w:rPr>
            </w:pPr>
            <w:r w:rsidRPr="006E3908">
              <w:rPr>
                <w:rStyle w:val="normaltextrun"/>
                <w:rFonts w:asciiTheme="minorHAnsi" w:hAnsiTheme="minorHAnsi" w:cstheme="minorHAnsi"/>
                <w:color w:val="000000"/>
                <w:sz w:val="22"/>
                <w:szCs w:val="22"/>
                <w:lang w:val="de-DE" w:eastAsia="en-US"/>
              </w:rPr>
              <w:t>Control: face mask</w:t>
            </w:r>
          </w:p>
          <w:p w14:paraId="04655CDA"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US" w:eastAsia="en-US"/>
              </w:rPr>
            </w:pPr>
            <w:r w:rsidRPr="006E3908">
              <w:rPr>
                <w:rStyle w:val="normaltextrun"/>
                <w:rFonts w:asciiTheme="minorHAnsi" w:hAnsiTheme="minorHAnsi" w:cstheme="minorHAnsi"/>
                <w:color w:val="000000"/>
                <w:sz w:val="22"/>
                <w:szCs w:val="22"/>
                <w:lang w:val="de-DE" w:eastAsia="en-US"/>
              </w:rPr>
              <w:t>Intervention</w:t>
            </w:r>
            <w:r w:rsidRPr="006E3908">
              <w:rPr>
                <w:rStyle w:val="normaltextrun"/>
                <w:rFonts w:asciiTheme="minorHAnsi" w:hAnsiTheme="minorHAnsi" w:cstheme="minorHAnsi"/>
                <w:color w:val="000000"/>
                <w:sz w:val="22"/>
                <w:szCs w:val="22"/>
                <w:lang w:val="en-US" w:eastAsia="en-US"/>
              </w:rPr>
              <w:t>: NPPV via helmet</w:t>
            </w:r>
          </w:p>
        </w:tc>
        <w:tc>
          <w:tcPr>
            <w:tcW w:w="1727" w:type="dxa"/>
          </w:tcPr>
          <w:p w14:paraId="3FA7D862"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Fonts w:asciiTheme="minorHAnsi" w:hAnsiTheme="minorHAnsi" w:cstheme="minorHAnsi"/>
                <w:sz w:val="22"/>
                <w:szCs w:val="22"/>
                <w:lang w:val="en-US" w:eastAsia="en-US"/>
              </w:rPr>
              <w:t xml:space="preserve">PaO2/FiO2; intubation; intolerance; physiological parameters; </w:t>
            </w:r>
          </w:p>
        </w:tc>
        <w:tc>
          <w:tcPr>
            <w:tcW w:w="627" w:type="dxa"/>
          </w:tcPr>
          <w:p w14:paraId="2525027E"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6E3908">
              <w:rPr>
                <w:rFonts w:asciiTheme="minorHAnsi" w:hAnsiTheme="minorHAnsi" w:cstheme="minorHAnsi"/>
                <w:sz w:val="22"/>
                <w:szCs w:val="22"/>
                <w:lang w:val="en-US" w:eastAsia="en-US"/>
              </w:rPr>
              <w:t>50</w:t>
            </w:r>
          </w:p>
        </w:tc>
        <w:tc>
          <w:tcPr>
            <w:tcW w:w="529" w:type="dxa"/>
          </w:tcPr>
          <w:p w14:paraId="17DD5BEA"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p>
        </w:tc>
        <w:tc>
          <w:tcPr>
            <w:tcW w:w="778" w:type="dxa"/>
          </w:tcPr>
          <w:p w14:paraId="221BE611"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p>
          <w:p w14:paraId="2355EDA6" w14:textId="77777777" w:rsidR="002D3D94" w:rsidRPr="006E3908" w:rsidRDefault="002D3D94"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p>
        </w:tc>
      </w:tr>
      <w:tr w:rsidR="006E3908" w:rsidRPr="006E3908" w14:paraId="36B1C57C" w14:textId="77777777" w:rsidTr="000F430B">
        <w:trPr>
          <w:trHeight w:val="196"/>
        </w:trPr>
        <w:tc>
          <w:tcPr>
            <w:cnfStyle w:val="001000000000" w:firstRow="0" w:lastRow="0" w:firstColumn="1" w:lastColumn="0" w:oddVBand="0" w:evenVBand="0" w:oddHBand="0" w:evenHBand="0" w:firstRowFirstColumn="0" w:firstRowLastColumn="0" w:lastRowFirstColumn="0" w:lastRowLastColumn="0"/>
            <w:tcW w:w="1304" w:type="dxa"/>
          </w:tcPr>
          <w:p w14:paraId="3B2D9567" w14:textId="162267B8" w:rsidR="006E3908" w:rsidRPr="006E3908" w:rsidRDefault="006E3908" w:rsidP="00A521C3">
            <w:pPr>
              <w:suppressAutoHyphens w:val="0"/>
              <w:spacing w:line="240" w:lineRule="auto"/>
              <w:rPr>
                <w:rFonts w:ascii="Arial" w:hAnsi="Arial" w:cs="Arial"/>
                <w:b/>
                <w:bCs/>
                <w:kern w:val="2"/>
                <w:sz w:val="22"/>
                <w:lang w:val="en-US"/>
                <w14:ligatures w14:val="standardContextual"/>
              </w:rPr>
            </w:pPr>
            <w:r w:rsidRPr="006E3908">
              <w:rPr>
                <w:rFonts w:ascii="Arial" w:hAnsi="Arial" w:cs="Arial"/>
                <w:b/>
                <w:bCs/>
                <w:kern w:val="2"/>
                <w:sz w:val="22"/>
                <w:lang w:val="en-US"/>
                <w14:ligatures w14:val="standardContextual"/>
              </w:rPr>
              <w:t>Michelet</w:t>
            </w:r>
          </w:p>
        </w:tc>
        <w:tc>
          <w:tcPr>
            <w:tcW w:w="778" w:type="dxa"/>
          </w:tcPr>
          <w:p w14:paraId="5EC976D8" w14:textId="40F1AA34"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2009</w:t>
            </w:r>
          </w:p>
        </w:tc>
        <w:tc>
          <w:tcPr>
            <w:tcW w:w="928" w:type="dxa"/>
          </w:tcPr>
          <w:p w14:paraId="71E121EB" w14:textId="121B54C0"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i/>
                <w:iCs/>
                <w:color w:val="000000"/>
                <w:sz w:val="22"/>
                <w:szCs w:val="22"/>
                <w:lang w:val="en-CA" w:eastAsia="en-US"/>
              </w:rPr>
            </w:pPr>
            <w:r w:rsidRPr="00805B60">
              <w:rPr>
                <w:rStyle w:val="normaltextrun"/>
                <w:rFonts w:asciiTheme="minorHAnsi" w:hAnsiTheme="minorHAnsi" w:cstheme="minorHAnsi"/>
                <w:i/>
                <w:iCs/>
                <w:color w:val="000000"/>
                <w:sz w:val="22"/>
                <w:szCs w:val="22"/>
                <w:lang w:val="en-CA" w:eastAsia="en-US"/>
              </w:rPr>
              <w:t>The British Journal of Surgery</w:t>
            </w:r>
          </w:p>
        </w:tc>
        <w:tc>
          <w:tcPr>
            <w:tcW w:w="977" w:type="dxa"/>
          </w:tcPr>
          <w:p w14:paraId="64DF3253" w14:textId="3D8F04A5"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n-CA"/>
              </w:rPr>
            </w:pPr>
            <w:r w:rsidRPr="00805B60">
              <w:rPr>
                <w:rStyle w:val="normaltextrun"/>
                <w:rFonts w:asciiTheme="minorHAnsi" w:hAnsiTheme="minorHAnsi" w:cstheme="minorHAnsi"/>
                <w:sz w:val="22"/>
                <w:szCs w:val="22"/>
                <w:lang w:val="en-CA"/>
              </w:rPr>
              <w:t>Prospective case-control study</w:t>
            </w:r>
          </w:p>
        </w:tc>
        <w:tc>
          <w:tcPr>
            <w:tcW w:w="678" w:type="dxa"/>
          </w:tcPr>
          <w:p w14:paraId="619A8107" w14:textId="32B1FEF1"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n-CA"/>
              </w:rPr>
            </w:pPr>
            <w:r w:rsidRPr="00805B60">
              <w:rPr>
                <w:rStyle w:val="normaltextrun"/>
                <w:rFonts w:asciiTheme="minorHAnsi" w:hAnsiTheme="minorHAnsi" w:cstheme="minorHAnsi"/>
                <w:sz w:val="22"/>
                <w:szCs w:val="22"/>
                <w:lang w:val="en-CA"/>
              </w:rPr>
              <w:t>1</w:t>
            </w:r>
          </w:p>
        </w:tc>
        <w:tc>
          <w:tcPr>
            <w:tcW w:w="827" w:type="dxa"/>
          </w:tcPr>
          <w:p w14:paraId="7F54D270" w14:textId="718E2496"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France</w:t>
            </w:r>
          </w:p>
        </w:tc>
        <w:tc>
          <w:tcPr>
            <w:tcW w:w="1677" w:type="dxa"/>
          </w:tcPr>
          <w:p w14:paraId="741A1E47" w14:textId="751E81CE"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ARF after oesophagectomy with severe respiratory distress with dyspnea; RR&gt; 30 c/min; radiographic infiltrates; T&gt;38·5°C; purulent; PaO2/FiO2 &lt; 200 mmHg while breathing oxygen through a Venturi mask.</w:t>
            </w:r>
          </w:p>
        </w:tc>
        <w:tc>
          <w:tcPr>
            <w:tcW w:w="1677" w:type="dxa"/>
          </w:tcPr>
          <w:p w14:paraId="290872EB" w14:textId="5D2E56DE"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Early surgical complications; postoperative atelectasis &gt;1 lobe; cardiopulmonary resuscitation; immediate intubation; coma; seizures; cardiogenic and septic shock; refusal or intolerance of NPPV; anastomotic dehiscence.</w:t>
            </w:r>
          </w:p>
        </w:tc>
        <w:tc>
          <w:tcPr>
            <w:tcW w:w="1677" w:type="dxa"/>
          </w:tcPr>
          <w:p w14:paraId="33ADBB62" w14:textId="77777777" w:rsidR="006E3908" w:rsidRPr="00805B60"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de-DE" w:eastAsia="en-US"/>
              </w:rPr>
            </w:pPr>
            <w:r w:rsidRPr="00805B60">
              <w:rPr>
                <w:rStyle w:val="normaltextrun"/>
                <w:rFonts w:asciiTheme="minorHAnsi" w:hAnsiTheme="minorHAnsi" w:cstheme="minorHAnsi"/>
                <w:color w:val="000000"/>
                <w:sz w:val="22"/>
                <w:szCs w:val="22"/>
                <w:lang w:val="de-DE" w:eastAsia="en-US"/>
              </w:rPr>
              <w:t>Cases: NPPV was delivered through a total facial mask</w:t>
            </w:r>
          </w:p>
          <w:p w14:paraId="442D7537" w14:textId="2AFA7BF7"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22"/>
                <w:szCs w:val="22"/>
                <w:lang w:val="de-DE" w:eastAsia="en-US"/>
              </w:rPr>
            </w:pPr>
            <w:r w:rsidRPr="00805B60">
              <w:rPr>
                <w:rStyle w:val="normaltextrun"/>
                <w:rFonts w:asciiTheme="minorHAnsi" w:hAnsiTheme="minorHAnsi" w:cstheme="minorHAnsi"/>
                <w:color w:val="000000"/>
                <w:sz w:val="22"/>
                <w:szCs w:val="22"/>
                <w:lang w:val="de-DE" w:eastAsia="en-US"/>
              </w:rPr>
              <w:t>Match</w:t>
            </w:r>
            <w:r w:rsidRPr="00805B60">
              <w:rPr>
                <w:rStyle w:val="normaltextrun"/>
                <w:rFonts w:asciiTheme="minorHAnsi" w:hAnsiTheme="minorHAnsi" w:cstheme="minorHAnsi"/>
                <w:color w:val="000000"/>
                <w:sz w:val="22"/>
                <w:szCs w:val="22"/>
                <w:lang w:val="en-US" w:eastAsia="en-US"/>
              </w:rPr>
              <w:t xml:space="preserve">: Standard </w:t>
            </w:r>
          </w:p>
        </w:tc>
        <w:tc>
          <w:tcPr>
            <w:tcW w:w="1727" w:type="dxa"/>
          </w:tcPr>
          <w:p w14:paraId="1EF6A2A3" w14:textId="667272A4"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rPr>
              <w:t>Reintubation within ICU stay; anastomotic leakage; septic shock; ARDS; ICU and hospital LOS; postoperative death; pneumonia</w:t>
            </w:r>
          </w:p>
        </w:tc>
        <w:tc>
          <w:tcPr>
            <w:tcW w:w="627" w:type="dxa"/>
          </w:tcPr>
          <w:p w14:paraId="76CA1104" w14:textId="4FA4FB75"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72</w:t>
            </w:r>
          </w:p>
        </w:tc>
        <w:tc>
          <w:tcPr>
            <w:tcW w:w="529" w:type="dxa"/>
          </w:tcPr>
          <w:p w14:paraId="40FBC36F" w14:textId="074F9757"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63</w:t>
            </w:r>
          </w:p>
        </w:tc>
        <w:tc>
          <w:tcPr>
            <w:tcW w:w="778" w:type="dxa"/>
          </w:tcPr>
          <w:p w14:paraId="15855244" w14:textId="136DA44C" w:rsidR="006E3908" w:rsidRPr="006E3908" w:rsidRDefault="006E3908" w:rsidP="00A521C3">
            <w:pPr>
              <w:pStyle w:val="paragraph"/>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83.3</w:t>
            </w:r>
          </w:p>
        </w:tc>
      </w:tr>
      <w:tr w:rsidR="006E3908" w:rsidRPr="006E3908" w14:paraId="28235596" w14:textId="77777777" w:rsidTr="000F430B">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04" w:type="dxa"/>
          </w:tcPr>
          <w:p w14:paraId="1A98B5A0" w14:textId="7CEB98CD" w:rsidR="006E3908" w:rsidRPr="006E3908" w:rsidRDefault="006E3908" w:rsidP="00A521C3">
            <w:pPr>
              <w:suppressAutoHyphens w:val="0"/>
              <w:spacing w:line="240" w:lineRule="auto"/>
              <w:rPr>
                <w:rFonts w:ascii="Arial" w:hAnsi="Arial" w:cs="Arial"/>
                <w:b/>
                <w:bCs/>
                <w:kern w:val="2"/>
                <w:sz w:val="22"/>
                <w:lang w:val="en-US"/>
                <w14:ligatures w14:val="standardContextual"/>
              </w:rPr>
            </w:pPr>
            <w:r w:rsidRPr="006E3908">
              <w:rPr>
                <w:rFonts w:ascii="Arial" w:hAnsi="Arial" w:cs="Arial"/>
                <w:b/>
                <w:bCs/>
                <w:kern w:val="2"/>
                <w:sz w:val="22"/>
                <w:lang w:val="en-US"/>
                <w14:ligatures w14:val="standardContextual"/>
              </w:rPr>
              <w:t>Narita</w:t>
            </w:r>
          </w:p>
        </w:tc>
        <w:tc>
          <w:tcPr>
            <w:tcW w:w="778" w:type="dxa"/>
          </w:tcPr>
          <w:p w14:paraId="6F7C69BA" w14:textId="19074334"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2010</w:t>
            </w:r>
          </w:p>
        </w:tc>
        <w:tc>
          <w:tcPr>
            <w:tcW w:w="928" w:type="dxa"/>
          </w:tcPr>
          <w:p w14:paraId="12F10407" w14:textId="46A9E5DA"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i/>
                <w:iCs/>
                <w:color w:val="000000"/>
                <w:sz w:val="22"/>
                <w:szCs w:val="22"/>
                <w:lang w:val="en-CA" w:eastAsia="en-US"/>
              </w:rPr>
            </w:pPr>
            <w:r w:rsidRPr="00805B60">
              <w:rPr>
                <w:rStyle w:val="normaltextrun"/>
                <w:rFonts w:asciiTheme="minorHAnsi" w:hAnsiTheme="minorHAnsi" w:cstheme="minorHAnsi"/>
                <w:i/>
                <w:iCs/>
                <w:color w:val="000000"/>
                <w:sz w:val="22"/>
                <w:szCs w:val="22"/>
                <w:lang w:val="en-CA" w:eastAsia="en-US"/>
              </w:rPr>
              <w:t>Internal Medicine</w:t>
            </w:r>
          </w:p>
        </w:tc>
        <w:tc>
          <w:tcPr>
            <w:tcW w:w="977" w:type="dxa"/>
          </w:tcPr>
          <w:p w14:paraId="433432F8" w14:textId="7EE3AC5D"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22"/>
                <w:szCs w:val="22"/>
                <w:lang w:val="en-CA"/>
              </w:rPr>
            </w:pPr>
            <w:r w:rsidRPr="00805B60">
              <w:rPr>
                <w:rStyle w:val="normaltextrun"/>
                <w:rFonts w:asciiTheme="minorHAnsi" w:hAnsiTheme="minorHAnsi" w:cstheme="minorHAnsi"/>
                <w:sz w:val="22"/>
                <w:szCs w:val="22"/>
                <w:lang w:val="en-CA"/>
              </w:rPr>
              <w:t>Retrospective before after study</w:t>
            </w:r>
          </w:p>
        </w:tc>
        <w:tc>
          <w:tcPr>
            <w:tcW w:w="678" w:type="dxa"/>
          </w:tcPr>
          <w:p w14:paraId="4494374D" w14:textId="7F58799F"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22"/>
                <w:szCs w:val="22"/>
                <w:lang w:val="en-CA"/>
              </w:rPr>
            </w:pPr>
            <w:r w:rsidRPr="00805B60">
              <w:rPr>
                <w:rStyle w:val="normaltextrun"/>
                <w:rFonts w:asciiTheme="minorHAnsi" w:hAnsiTheme="minorHAnsi" w:cstheme="minorHAnsi"/>
                <w:sz w:val="22"/>
                <w:szCs w:val="22"/>
                <w:lang w:val="en-CA"/>
              </w:rPr>
              <w:t>1</w:t>
            </w:r>
          </w:p>
        </w:tc>
        <w:tc>
          <w:tcPr>
            <w:tcW w:w="827" w:type="dxa"/>
          </w:tcPr>
          <w:p w14:paraId="051A4B56" w14:textId="003EC320"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Japan</w:t>
            </w:r>
          </w:p>
        </w:tc>
        <w:tc>
          <w:tcPr>
            <w:tcW w:w="1677" w:type="dxa"/>
          </w:tcPr>
          <w:p w14:paraId="5CC8C4DC" w14:textId="02D04792"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 xml:space="preserve">Respiratory failure or massive atelectasis after liver resection. </w:t>
            </w:r>
            <w:r w:rsidRPr="00805B60">
              <w:rPr>
                <w:rStyle w:val="normaltextrun"/>
                <w:rFonts w:asciiTheme="minorHAnsi" w:hAnsiTheme="minorHAnsi" w:cstheme="minorHAnsi"/>
                <w:color w:val="000000"/>
                <w:sz w:val="22"/>
                <w:szCs w:val="22"/>
                <w:lang w:val="en-US" w:eastAsia="en-US"/>
              </w:rPr>
              <w:t xml:space="preserve">PaO2/FiO2 &lt; </w:t>
            </w:r>
            <w:r w:rsidRPr="00805B60">
              <w:rPr>
                <w:rStyle w:val="normaltextrun"/>
                <w:rFonts w:asciiTheme="minorHAnsi" w:hAnsiTheme="minorHAnsi" w:cstheme="minorHAnsi"/>
                <w:color w:val="000000"/>
                <w:sz w:val="22"/>
                <w:szCs w:val="22"/>
                <w:lang w:val="en-US" w:eastAsia="en-US"/>
              </w:rPr>
              <w:lastRenderedPageBreak/>
              <w:t>300; atelectasis &gt; 1 lobe.</w:t>
            </w:r>
          </w:p>
        </w:tc>
        <w:tc>
          <w:tcPr>
            <w:tcW w:w="1677" w:type="dxa"/>
          </w:tcPr>
          <w:p w14:paraId="1D35029E" w14:textId="77777777"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p>
        </w:tc>
        <w:tc>
          <w:tcPr>
            <w:tcW w:w="1677" w:type="dxa"/>
          </w:tcPr>
          <w:p w14:paraId="0B564E36" w14:textId="77777777" w:rsidR="006E3908" w:rsidRPr="00805B60" w:rsidRDefault="006E3908" w:rsidP="00A521C3">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US"/>
              </w:rPr>
            </w:pPr>
            <w:r w:rsidRPr="00805B60">
              <w:rPr>
                <w:rFonts w:asciiTheme="minorHAnsi" w:hAnsiTheme="minorHAnsi" w:cstheme="minorHAnsi"/>
                <w:sz w:val="22"/>
                <w:lang w:val="en-US"/>
              </w:rPr>
              <w:t>Before (Control): oxygen for SpO2 &gt; 90%; broncho</w:t>
            </w:r>
          </w:p>
          <w:p w14:paraId="15B220F2" w14:textId="090328E1"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color w:val="000000"/>
                <w:sz w:val="22"/>
                <w:szCs w:val="22"/>
                <w:lang w:val="de-DE" w:eastAsia="en-US"/>
              </w:rPr>
            </w:pPr>
            <w:r w:rsidRPr="00805B60">
              <w:rPr>
                <w:rFonts w:asciiTheme="minorHAnsi" w:hAnsiTheme="minorHAnsi" w:cstheme="minorHAnsi"/>
                <w:sz w:val="22"/>
                <w:szCs w:val="22"/>
                <w:lang w:val="en-US"/>
              </w:rPr>
              <w:t xml:space="preserve">After (NPPV): NIV bilevel via </w:t>
            </w:r>
            <w:r w:rsidRPr="00805B60">
              <w:rPr>
                <w:rFonts w:asciiTheme="minorHAnsi" w:hAnsiTheme="minorHAnsi" w:cstheme="minorHAnsi"/>
                <w:sz w:val="22"/>
                <w:szCs w:val="22"/>
                <w:lang w:val="en-US"/>
              </w:rPr>
              <w:lastRenderedPageBreak/>
              <w:t>full-face mask or a nasal mask.</w:t>
            </w:r>
          </w:p>
        </w:tc>
        <w:tc>
          <w:tcPr>
            <w:tcW w:w="1727" w:type="dxa"/>
          </w:tcPr>
          <w:p w14:paraId="5943E6F6" w14:textId="77777777" w:rsidR="006E3908" w:rsidRPr="00805B60" w:rsidRDefault="006E3908" w:rsidP="00A521C3">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US"/>
              </w:rPr>
            </w:pPr>
            <w:r w:rsidRPr="00805B60">
              <w:rPr>
                <w:rFonts w:asciiTheme="minorHAnsi" w:hAnsiTheme="minorHAnsi" w:cstheme="minorHAnsi"/>
                <w:sz w:val="22"/>
                <w:lang w:val="en-US"/>
              </w:rPr>
              <w:lastRenderedPageBreak/>
              <w:t xml:space="preserve">Hospital mortality; respiratory mortality; reintubation; ICU and hospital LOS; </w:t>
            </w:r>
            <w:r w:rsidRPr="00805B60">
              <w:rPr>
                <w:rFonts w:asciiTheme="minorHAnsi" w:hAnsiTheme="minorHAnsi" w:cstheme="minorHAnsi"/>
                <w:sz w:val="22"/>
                <w:lang w:val="en-US"/>
              </w:rPr>
              <w:lastRenderedPageBreak/>
              <w:t>PaO2/ FiO2; PaCO2 after 24h.</w:t>
            </w:r>
          </w:p>
          <w:p w14:paraId="6DA6AA92" w14:textId="77777777"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p>
        </w:tc>
        <w:tc>
          <w:tcPr>
            <w:tcW w:w="627" w:type="dxa"/>
          </w:tcPr>
          <w:p w14:paraId="2DEA87E5" w14:textId="1D005BCD"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lastRenderedPageBreak/>
              <w:t>26</w:t>
            </w:r>
          </w:p>
        </w:tc>
        <w:tc>
          <w:tcPr>
            <w:tcW w:w="529" w:type="dxa"/>
          </w:tcPr>
          <w:p w14:paraId="196C228D" w14:textId="31CE7CF9"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63</w:t>
            </w:r>
          </w:p>
        </w:tc>
        <w:tc>
          <w:tcPr>
            <w:tcW w:w="778" w:type="dxa"/>
          </w:tcPr>
          <w:p w14:paraId="64764433" w14:textId="599D2A75" w:rsidR="006E3908" w:rsidRPr="00805B60" w:rsidRDefault="006E3908" w:rsidP="00A521C3">
            <w:pPr>
              <w:pStyle w:val="paragraph"/>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805B60">
              <w:rPr>
                <w:rFonts w:asciiTheme="minorHAnsi" w:hAnsiTheme="minorHAnsi" w:cstheme="minorHAnsi"/>
                <w:sz w:val="22"/>
                <w:szCs w:val="22"/>
                <w:lang w:val="en-US" w:eastAsia="en-US"/>
              </w:rPr>
              <w:t>80.7</w:t>
            </w:r>
          </w:p>
        </w:tc>
      </w:tr>
    </w:tbl>
    <w:p w14:paraId="11517BB6" w14:textId="77777777" w:rsidR="0002129B" w:rsidRDefault="0002129B" w:rsidP="00A521C3">
      <w:pPr>
        <w:rPr>
          <w:i/>
          <w:iCs/>
        </w:rPr>
      </w:pPr>
    </w:p>
    <w:p w14:paraId="7AEAB255" w14:textId="68334100" w:rsidR="00E87A3A" w:rsidRPr="0002129B" w:rsidRDefault="005C5CC2" w:rsidP="00A521C3">
      <w:pPr>
        <w:rPr>
          <w:rFonts w:asciiTheme="minorHAnsi" w:hAnsiTheme="minorHAnsi" w:cstheme="minorHAnsi"/>
          <w:sz w:val="22"/>
        </w:rPr>
      </w:pPr>
      <w:r w:rsidRPr="0002129B">
        <w:rPr>
          <w:rFonts w:asciiTheme="minorHAnsi" w:hAnsiTheme="minorHAnsi" w:cstheme="minorHAnsi"/>
          <w:sz w:val="22"/>
        </w:rPr>
        <w:t>Abbreviations: NPPV=</w:t>
      </w:r>
      <w:r w:rsidR="004720BD" w:rsidRPr="0002129B">
        <w:rPr>
          <w:rFonts w:asciiTheme="minorHAnsi" w:hAnsiTheme="minorHAnsi" w:cstheme="minorHAnsi"/>
          <w:sz w:val="22"/>
        </w:rPr>
        <w:t xml:space="preserve"> </w:t>
      </w:r>
      <w:r w:rsidR="00D70034" w:rsidRPr="0002129B">
        <w:rPr>
          <w:rFonts w:asciiTheme="minorHAnsi" w:hAnsiTheme="minorHAnsi" w:cstheme="minorHAnsi"/>
          <w:sz w:val="22"/>
        </w:rPr>
        <w:t>N</w:t>
      </w:r>
      <w:r w:rsidR="004720BD" w:rsidRPr="0002129B">
        <w:rPr>
          <w:rFonts w:asciiTheme="minorHAnsi" w:hAnsiTheme="minorHAnsi" w:cstheme="minorHAnsi"/>
          <w:sz w:val="22"/>
        </w:rPr>
        <w:t xml:space="preserve">oninvasive </w:t>
      </w:r>
      <w:r w:rsidR="00D70034" w:rsidRPr="0002129B">
        <w:rPr>
          <w:rFonts w:asciiTheme="minorHAnsi" w:hAnsiTheme="minorHAnsi" w:cstheme="minorHAnsi"/>
          <w:sz w:val="22"/>
        </w:rPr>
        <w:t>P</w:t>
      </w:r>
      <w:r w:rsidR="004720BD" w:rsidRPr="0002129B">
        <w:rPr>
          <w:rFonts w:asciiTheme="minorHAnsi" w:hAnsiTheme="minorHAnsi" w:cstheme="minorHAnsi"/>
          <w:sz w:val="22"/>
        </w:rPr>
        <w:t xml:space="preserve">ositive </w:t>
      </w:r>
      <w:r w:rsidR="00D70034" w:rsidRPr="0002129B">
        <w:rPr>
          <w:rFonts w:asciiTheme="minorHAnsi" w:hAnsiTheme="minorHAnsi" w:cstheme="minorHAnsi"/>
          <w:sz w:val="22"/>
        </w:rPr>
        <w:t>P</w:t>
      </w:r>
      <w:r w:rsidR="004720BD" w:rsidRPr="0002129B">
        <w:rPr>
          <w:rFonts w:asciiTheme="minorHAnsi" w:hAnsiTheme="minorHAnsi" w:cstheme="minorHAnsi"/>
          <w:sz w:val="22"/>
        </w:rPr>
        <w:t xml:space="preserve">ressure </w:t>
      </w:r>
      <w:r w:rsidR="00D70034" w:rsidRPr="0002129B">
        <w:rPr>
          <w:rFonts w:asciiTheme="minorHAnsi" w:hAnsiTheme="minorHAnsi" w:cstheme="minorHAnsi"/>
          <w:sz w:val="22"/>
        </w:rPr>
        <w:t>V</w:t>
      </w:r>
      <w:r w:rsidR="004720BD" w:rsidRPr="0002129B">
        <w:rPr>
          <w:rFonts w:asciiTheme="minorHAnsi" w:hAnsiTheme="minorHAnsi" w:cstheme="minorHAnsi"/>
          <w:sz w:val="22"/>
        </w:rPr>
        <w:t>entilation</w:t>
      </w:r>
      <w:r w:rsidRPr="0002129B">
        <w:rPr>
          <w:rFonts w:asciiTheme="minorHAnsi" w:hAnsiTheme="minorHAnsi" w:cstheme="minorHAnsi"/>
          <w:sz w:val="22"/>
        </w:rPr>
        <w:t xml:space="preserve">; CPAP= </w:t>
      </w:r>
      <w:r w:rsidR="00D70034" w:rsidRPr="0002129B">
        <w:rPr>
          <w:rFonts w:asciiTheme="minorHAnsi" w:hAnsiTheme="minorHAnsi" w:cstheme="minorHAnsi"/>
          <w:sz w:val="22"/>
        </w:rPr>
        <w:t>Continuous Positive Airway Pressure</w:t>
      </w:r>
      <w:r w:rsidRPr="0002129B">
        <w:rPr>
          <w:rFonts w:asciiTheme="minorHAnsi" w:hAnsiTheme="minorHAnsi" w:cstheme="minorHAnsi"/>
          <w:sz w:val="22"/>
        </w:rPr>
        <w:t xml:space="preserve">; ARF= </w:t>
      </w:r>
      <w:r w:rsidR="00D70034" w:rsidRPr="0002129B">
        <w:rPr>
          <w:rFonts w:asciiTheme="minorHAnsi" w:hAnsiTheme="minorHAnsi" w:cstheme="minorHAnsi"/>
          <w:sz w:val="22"/>
        </w:rPr>
        <w:t>Acute Respiratory Faillure</w:t>
      </w:r>
      <w:r w:rsidRPr="0002129B">
        <w:rPr>
          <w:rFonts w:asciiTheme="minorHAnsi" w:hAnsiTheme="minorHAnsi" w:cstheme="minorHAnsi"/>
          <w:sz w:val="22"/>
        </w:rPr>
        <w:t xml:space="preserve">; ARDS= Acute Respiratory Distress Syndrome; LOS= Length Of Stay; ICU=  Intensive Care Unit; </w:t>
      </w:r>
    </w:p>
    <w:p w14:paraId="0FAE80AF" w14:textId="1F593D39" w:rsidR="00555C61" w:rsidRPr="00805B60" w:rsidRDefault="00555C61" w:rsidP="00A521C3">
      <w:pPr>
        <w:rPr>
          <w:rFonts w:asciiTheme="minorHAnsi" w:hAnsiTheme="minorHAnsi" w:cstheme="minorHAnsi"/>
          <w:sz w:val="22"/>
          <w:lang w:val="en-US"/>
        </w:rPr>
        <w:sectPr w:rsidR="00555C61" w:rsidRPr="00805B60" w:rsidSect="00B66EF5">
          <w:footerReference w:type="default" r:id="rId11"/>
          <w:footerReference w:type="first" r:id="rId12"/>
          <w:pgSz w:w="16838" w:h="11906" w:orient="landscape"/>
          <w:pgMar w:top="1417" w:right="1417" w:bottom="1417" w:left="1417"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3D8E68AF" wp14:editId="1B52C529">
                <wp:extent cx="5760720" cy="19050"/>
                <wp:effectExtent l="0" t="0" r="0" b="0"/>
                <wp:docPr id="143413287" name="Forme4"/>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05558E21" id="Forme4"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00BB082B" w14:textId="77777777" w:rsidR="00D17D45" w:rsidRPr="00805B60" w:rsidRDefault="005C5CC2" w:rsidP="00A521C3">
      <w:pPr>
        <w:pStyle w:val="Lgende"/>
        <w:rPr>
          <w:rFonts w:asciiTheme="minorHAnsi" w:hAnsiTheme="minorHAnsi" w:cstheme="minorHAnsi"/>
          <w:sz w:val="22"/>
          <w:szCs w:val="22"/>
        </w:rPr>
      </w:pPr>
      <w:bookmarkStart w:id="8" w:name="_Toc209186867"/>
      <w:r w:rsidRPr="00805B60">
        <w:rPr>
          <w:rFonts w:asciiTheme="minorHAnsi" w:hAnsiTheme="minorHAnsi" w:cstheme="minorHAnsi"/>
          <w:sz w:val="22"/>
          <w:szCs w:val="22"/>
        </w:rPr>
        <w:lastRenderedPageBreak/>
        <w:t xml:space="preserve">eTable </w:t>
      </w:r>
      <w:r w:rsidR="00381C9E" w:rsidRPr="00805B60">
        <w:rPr>
          <w:rFonts w:asciiTheme="minorHAnsi" w:hAnsiTheme="minorHAnsi" w:cstheme="minorHAnsi"/>
          <w:sz w:val="22"/>
          <w:szCs w:val="22"/>
        </w:rPr>
        <w:fldChar w:fldCharType="begin"/>
      </w:r>
      <w:r w:rsidR="00381C9E" w:rsidRPr="00805B60">
        <w:rPr>
          <w:rFonts w:asciiTheme="minorHAnsi" w:hAnsiTheme="minorHAnsi" w:cstheme="minorHAnsi"/>
          <w:sz w:val="22"/>
          <w:szCs w:val="22"/>
        </w:rPr>
        <w:instrText xml:space="preserve"> SEQ eTable \* ARABIC </w:instrText>
      </w:r>
      <w:r w:rsidR="00381C9E" w:rsidRPr="00805B60">
        <w:rPr>
          <w:rFonts w:asciiTheme="minorHAnsi" w:hAnsiTheme="minorHAnsi" w:cstheme="minorHAnsi"/>
          <w:sz w:val="22"/>
          <w:szCs w:val="22"/>
        </w:rPr>
        <w:fldChar w:fldCharType="separate"/>
      </w:r>
      <w:r w:rsidR="00564AE9" w:rsidRPr="00805B60">
        <w:rPr>
          <w:rFonts w:asciiTheme="minorHAnsi" w:hAnsiTheme="minorHAnsi" w:cstheme="minorHAnsi"/>
          <w:noProof/>
          <w:sz w:val="22"/>
          <w:szCs w:val="22"/>
        </w:rPr>
        <w:t>2</w:t>
      </w:r>
      <w:r w:rsidR="00381C9E" w:rsidRPr="00805B60">
        <w:rPr>
          <w:rFonts w:asciiTheme="minorHAnsi" w:hAnsiTheme="minorHAnsi" w:cstheme="minorHAnsi"/>
          <w:sz w:val="22"/>
          <w:szCs w:val="22"/>
        </w:rPr>
        <w:fldChar w:fldCharType="end"/>
      </w:r>
      <w:r w:rsidR="004D3E01" w:rsidRPr="00805B60">
        <w:rPr>
          <w:rFonts w:asciiTheme="minorHAnsi" w:hAnsiTheme="minorHAnsi" w:cstheme="minorHAnsi"/>
          <w:sz w:val="22"/>
          <w:szCs w:val="22"/>
        </w:rPr>
        <w:t>.</w:t>
      </w:r>
      <w:r w:rsidRPr="00805B60">
        <w:rPr>
          <w:rFonts w:asciiTheme="minorHAnsi" w:hAnsiTheme="minorHAnsi" w:cstheme="minorHAnsi"/>
          <w:sz w:val="22"/>
          <w:szCs w:val="22"/>
        </w:rPr>
        <w:t xml:space="preserve"> </w:t>
      </w:r>
      <w:bookmarkEnd w:id="6"/>
      <w:bookmarkEnd w:id="7"/>
      <w:r w:rsidR="00D17D45" w:rsidRPr="00805B60">
        <w:rPr>
          <w:rFonts w:asciiTheme="minorHAnsi" w:hAnsiTheme="minorHAnsi" w:cstheme="minorHAnsi"/>
          <w:sz w:val="22"/>
          <w:szCs w:val="22"/>
        </w:rPr>
        <w:t>Posterior distribution and probability of treatment effect of NIV compared to oxygen therapy over day-7 reintubation in multivariate analysis</w:t>
      </w:r>
      <w:bookmarkEnd w:id="8"/>
    </w:p>
    <w:tbl>
      <w:tblPr>
        <w:tblStyle w:val="TableauListe7Couleur"/>
        <w:tblW w:w="13373" w:type="dxa"/>
        <w:tblLayout w:type="fixed"/>
        <w:tblLook w:val="04A0" w:firstRow="1" w:lastRow="0" w:firstColumn="1" w:lastColumn="0" w:noHBand="0" w:noVBand="1"/>
      </w:tblPr>
      <w:tblGrid>
        <w:gridCol w:w="2424"/>
        <w:gridCol w:w="1959"/>
        <w:gridCol w:w="1629"/>
        <w:gridCol w:w="2762"/>
        <w:gridCol w:w="1532"/>
        <w:gridCol w:w="1534"/>
        <w:gridCol w:w="1533"/>
      </w:tblGrid>
      <w:tr w:rsidR="00D17D45" w:rsidRPr="00805B60" w14:paraId="0ED7B832" w14:textId="77777777" w:rsidTr="002C3978">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2424" w:type="dxa"/>
          </w:tcPr>
          <w:p w14:paraId="2234FF50" w14:textId="77777777" w:rsidR="00D17D45" w:rsidRPr="00805B60" w:rsidRDefault="00D17D45" w:rsidP="00A521C3">
            <w:pPr>
              <w:pStyle w:val="Contenudetableau"/>
              <w:rPr>
                <w:rFonts w:asciiTheme="minorHAnsi" w:hAnsiTheme="minorHAnsi" w:cstheme="minorHAnsi"/>
                <w:b/>
                <w:bCs/>
                <w:sz w:val="22"/>
              </w:rPr>
            </w:pPr>
            <w:r w:rsidRPr="00805B60">
              <w:rPr>
                <w:rFonts w:asciiTheme="minorHAnsi" w:hAnsiTheme="minorHAnsi" w:cstheme="minorHAnsi"/>
                <w:b/>
                <w:bCs/>
                <w:sz w:val="22"/>
              </w:rPr>
              <w:t>Prior Belief</w:t>
            </w:r>
          </w:p>
        </w:tc>
        <w:tc>
          <w:tcPr>
            <w:tcW w:w="1959" w:type="dxa"/>
          </w:tcPr>
          <w:p w14:paraId="66336FEC"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Posterior Median OR (95% CrI)</w:t>
            </w:r>
          </w:p>
        </w:tc>
        <w:tc>
          <w:tcPr>
            <w:tcW w:w="1629" w:type="dxa"/>
          </w:tcPr>
          <w:p w14:paraId="5E59974F"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P(OR &lt; 1)%</w:t>
            </w:r>
          </w:p>
        </w:tc>
        <w:tc>
          <w:tcPr>
            <w:tcW w:w="2762" w:type="dxa"/>
          </w:tcPr>
          <w:p w14:paraId="2E0EA517"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Posterior Median ARR, % (95% CrI)</w:t>
            </w:r>
          </w:p>
        </w:tc>
        <w:tc>
          <w:tcPr>
            <w:tcW w:w="1532" w:type="dxa"/>
          </w:tcPr>
          <w:p w14:paraId="02E032B5"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P(ARR &gt; 2)%</w:t>
            </w:r>
          </w:p>
        </w:tc>
        <w:tc>
          <w:tcPr>
            <w:tcW w:w="1534" w:type="dxa"/>
          </w:tcPr>
          <w:p w14:paraId="6E060AF0"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P(ARR ≥5)%</w:t>
            </w:r>
          </w:p>
        </w:tc>
        <w:tc>
          <w:tcPr>
            <w:tcW w:w="1533" w:type="dxa"/>
          </w:tcPr>
          <w:p w14:paraId="78DE9A70"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P(ARR ≥10)%</w:t>
            </w:r>
          </w:p>
        </w:tc>
      </w:tr>
      <w:tr w:rsidR="00D17D45" w:rsidRPr="00805B60" w14:paraId="3CAB0A04" w14:textId="77777777" w:rsidTr="002C397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24" w:type="dxa"/>
          </w:tcPr>
          <w:p w14:paraId="04C2133C" w14:textId="77777777" w:rsidR="00D17D45" w:rsidRPr="00805B60" w:rsidRDefault="00D17D45"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Minimally informative</w:t>
            </w:r>
          </w:p>
        </w:tc>
        <w:tc>
          <w:tcPr>
            <w:tcW w:w="1959" w:type="dxa"/>
          </w:tcPr>
          <w:p w14:paraId="246899B3"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0.50 (0.28 to 0.88)</w:t>
            </w:r>
          </w:p>
        </w:tc>
        <w:tc>
          <w:tcPr>
            <w:tcW w:w="1629" w:type="dxa"/>
          </w:tcPr>
          <w:p w14:paraId="5BDD24A5"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99%</w:t>
            </w:r>
          </w:p>
        </w:tc>
        <w:tc>
          <w:tcPr>
            <w:tcW w:w="2762" w:type="dxa"/>
          </w:tcPr>
          <w:p w14:paraId="4DD3A5C2"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13.1% (2.5% to 23.5%)</w:t>
            </w:r>
          </w:p>
        </w:tc>
        <w:tc>
          <w:tcPr>
            <w:tcW w:w="1532" w:type="dxa"/>
          </w:tcPr>
          <w:p w14:paraId="4B8AD8D2"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98%</w:t>
            </w:r>
          </w:p>
        </w:tc>
        <w:tc>
          <w:tcPr>
            <w:tcW w:w="1534" w:type="dxa"/>
          </w:tcPr>
          <w:p w14:paraId="28ACC5DC"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93%</w:t>
            </w:r>
          </w:p>
        </w:tc>
        <w:tc>
          <w:tcPr>
            <w:tcW w:w="1533" w:type="dxa"/>
          </w:tcPr>
          <w:p w14:paraId="072F4D09"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73%</w:t>
            </w:r>
          </w:p>
        </w:tc>
      </w:tr>
      <w:tr w:rsidR="00D17D45" w:rsidRPr="00805B60" w14:paraId="5DCF1DE9" w14:textId="77777777" w:rsidTr="002C3978">
        <w:trPr>
          <w:trHeight w:val="426"/>
        </w:trPr>
        <w:tc>
          <w:tcPr>
            <w:cnfStyle w:val="001000000000" w:firstRow="0" w:lastRow="0" w:firstColumn="1" w:lastColumn="0" w:oddVBand="0" w:evenVBand="0" w:oddHBand="0" w:evenHBand="0" w:firstRowFirstColumn="0" w:firstRowLastColumn="0" w:lastRowFirstColumn="0" w:lastRowLastColumn="0"/>
            <w:tcW w:w="2424" w:type="dxa"/>
          </w:tcPr>
          <w:p w14:paraId="08AC1AB1" w14:textId="77777777" w:rsidR="00D17D45" w:rsidRPr="00805B60" w:rsidRDefault="00D17D45"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Enthusiastic</w:t>
            </w:r>
          </w:p>
        </w:tc>
        <w:tc>
          <w:tcPr>
            <w:tcW w:w="1959" w:type="dxa"/>
          </w:tcPr>
          <w:p w14:paraId="4D88A69B"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0.52 (0.31 to 0.86)</w:t>
            </w:r>
          </w:p>
        </w:tc>
        <w:tc>
          <w:tcPr>
            <w:tcW w:w="1629" w:type="dxa"/>
          </w:tcPr>
          <w:p w14:paraId="0E6C6BE4"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99%</w:t>
            </w:r>
          </w:p>
        </w:tc>
        <w:tc>
          <w:tcPr>
            <w:tcW w:w="2762" w:type="dxa"/>
          </w:tcPr>
          <w:p w14:paraId="7073CCA9"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13.5% (3.0% to 23.9%)</w:t>
            </w:r>
          </w:p>
        </w:tc>
        <w:tc>
          <w:tcPr>
            <w:tcW w:w="1532" w:type="dxa"/>
          </w:tcPr>
          <w:p w14:paraId="257F707F"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98%</w:t>
            </w:r>
          </w:p>
        </w:tc>
        <w:tc>
          <w:tcPr>
            <w:tcW w:w="1534" w:type="dxa"/>
          </w:tcPr>
          <w:p w14:paraId="250B90C7"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94%</w:t>
            </w:r>
          </w:p>
        </w:tc>
        <w:tc>
          <w:tcPr>
            <w:tcW w:w="1533" w:type="dxa"/>
          </w:tcPr>
          <w:p w14:paraId="47BDF790"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74%</w:t>
            </w:r>
          </w:p>
        </w:tc>
      </w:tr>
      <w:tr w:rsidR="00D17D45" w:rsidRPr="00805B60" w14:paraId="41932B2F" w14:textId="77777777" w:rsidTr="002C397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424" w:type="dxa"/>
          </w:tcPr>
          <w:p w14:paraId="6DBB623C" w14:textId="77777777" w:rsidR="00D17D45" w:rsidRPr="00805B60" w:rsidRDefault="00D17D45"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Pessimistic</w:t>
            </w:r>
          </w:p>
        </w:tc>
        <w:tc>
          <w:tcPr>
            <w:tcW w:w="1959" w:type="dxa"/>
          </w:tcPr>
          <w:p w14:paraId="48B49BE5"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0.58 (0.36 to 0.98)</w:t>
            </w:r>
          </w:p>
        </w:tc>
        <w:tc>
          <w:tcPr>
            <w:tcW w:w="1629" w:type="dxa"/>
          </w:tcPr>
          <w:p w14:paraId="53CD8305"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98%</w:t>
            </w:r>
          </w:p>
        </w:tc>
        <w:tc>
          <w:tcPr>
            <w:tcW w:w="2762" w:type="dxa"/>
          </w:tcPr>
          <w:p w14:paraId="0E284710"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11.1% (0.7% to 21.6%)</w:t>
            </w:r>
          </w:p>
        </w:tc>
        <w:tc>
          <w:tcPr>
            <w:tcW w:w="1532" w:type="dxa"/>
          </w:tcPr>
          <w:p w14:paraId="3A3AE809"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96%</w:t>
            </w:r>
          </w:p>
        </w:tc>
        <w:tc>
          <w:tcPr>
            <w:tcW w:w="1534" w:type="dxa"/>
          </w:tcPr>
          <w:p w14:paraId="00E47618"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87%</w:t>
            </w:r>
          </w:p>
        </w:tc>
        <w:tc>
          <w:tcPr>
            <w:tcW w:w="1533" w:type="dxa"/>
          </w:tcPr>
          <w:p w14:paraId="57931B82"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58%</w:t>
            </w:r>
          </w:p>
        </w:tc>
      </w:tr>
      <w:tr w:rsidR="00D17D45" w:rsidRPr="00805B60" w14:paraId="2E503EED" w14:textId="77777777" w:rsidTr="002C3978">
        <w:trPr>
          <w:trHeight w:val="426"/>
        </w:trPr>
        <w:tc>
          <w:tcPr>
            <w:cnfStyle w:val="001000000000" w:firstRow="0" w:lastRow="0" w:firstColumn="1" w:lastColumn="0" w:oddVBand="0" w:evenVBand="0" w:oddHBand="0" w:evenHBand="0" w:firstRowFirstColumn="0" w:firstRowLastColumn="0" w:lastRowFirstColumn="0" w:lastRowLastColumn="0"/>
            <w:tcW w:w="2424" w:type="dxa"/>
          </w:tcPr>
          <w:p w14:paraId="45EC9107" w14:textId="77777777" w:rsidR="00D17D45" w:rsidRPr="00805B60" w:rsidRDefault="00D17D45"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Skeptical</w:t>
            </w:r>
          </w:p>
        </w:tc>
        <w:tc>
          <w:tcPr>
            <w:tcW w:w="1959" w:type="dxa"/>
          </w:tcPr>
          <w:p w14:paraId="1F84830D"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0.68 (0.46 to 1.03)</w:t>
            </w:r>
          </w:p>
        </w:tc>
        <w:tc>
          <w:tcPr>
            <w:tcW w:w="1629" w:type="dxa"/>
          </w:tcPr>
          <w:p w14:paraId="39A44478"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97%</w:t>
            </w:r>
          </w:p>
        </w:tc>
        <w:tc>
          <w:tcPr>
            <w:tcW w:w="2762" w:type="dxa"/>
          </w:tcPr>
          <w:p w14:paraId="6DE372A7"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8.6% (-0.6% to 17.4%)</w:t>
            </w:r>
          </w:p>
        </w:tc>
        <w:tc>
          <w:tcPr>
            <w:tcW w:w="1532" w:type="dxa"/>
          </w:tcPr>
          <w:p w14:paraId="49B26050"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92%</w:t>
            </w:r>
          </w:p>
        </w:tc>
        <w:tc>
          <w:tcPr>
            <w:tcW w:w="1534" w:type="dxa"/>
          </w:tcPr>
          <w:p w14:paraId="5B25A96A"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78%</w:t>
            </w:r>
          </w:p>
        </w:tc>
        <w:tc>
          <w:tcPr>
            <w:tcW w:w="1533" w:type="dxa"/>
          </w:tcPr>
          <w:p w14:paraId="4EE124DE"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38%</w:t>
            </w:r>
          </w:p>
        </w:tc>
      </w:tr>
    </w:tbl>
    <w:p w14:paraId="578AE19D" w14:textId="77777777" w:rsidR="00D17D45" w:rsidRPr="00805B60" w:rsidRDefault="00D17D45" w:rsidP="00A521C3">
      <w:pPr>
        <w:pStyle w:val="eFigureDescription"/>
        <w:rPr>
          <w:rFonts w:asciiTheme="minorHAnsi" w:hAnsiTheme="minorHAnsi" w:cstheme="minorHAnsi"/>
          <w:sz w:val="22"/>
          <w:szCs w:val="22"/>
          <w:lang w:val="en-US"/>
        </w:rPr>
      </w:pPr>
    </w:p>
    <w:p w14:paraId="05FE23DF" w14:textId="77777777" w:rsidR="00D17D45" w:rsidRPr="00805B60" w:rsidRDefault="00D17D45" w:rsidP="00A521C3">
      <w:pPr>
        <w:pStyle w:val="eFigureDescription"/>
        <w:rPr>
          <w:rFonts w:asciiTheme="minorHAnsi" w:hAnsiTheme="minorHAnsi" w:cstheme="minorHAnsi"/>
          <w:sz w:val="22"/>
          <w:szCs w:val="22"/>
          <w:lang w:val="en-US"/>
        </w:rPr>
      </w:pPr>
      <w:r w:rsidRPr="00805B60">
        <w:rPr>
          <w:rFonts w:asciiTheme="minorHAnsi" w:hAnsiTheme="minorHAnsi" w:cstheme="minorHAnsi"/>
          <w:sz w:val="22"/>
          <w:szCs w:val="22"/>
          <w:lang w:val="en-US"/>
        </w:rPr>
        <w:t>Multivariate analysis with adjustment on center, age &lt; 60 years, COPD, surgical site (supra or submesocolic), epidural analgesia, postoperative sepsis, history of ischemic heart disease and chronic heart failure, BMI &gt; 30</w:t>
      </w:r>
    </w:p>
    <w:p w14:paraId="01B2E1B4" w14:textId="77777777" w:rsidR="00D17D45" w:rsidRPr="00805B60" w:rsidRDefault="00D17D45" w:rsidP="00A521C3">
      <w:pPr>
        <w:pStyle w:val="eFigureDescription"/>
        <w:spacing w:line="240" w:lineRule="auto"/>
        <w:rPr>
          <w:rFonts w:asciiTheme="minorHAnsi" w:hAnsiTheme="minorHAnsi" w:cstheme="minorHAnsi"/>
          <w:sz w:val="22"/>
          <w:szCs w:val="22"/>
          <w:lang w:val="en-US"/>
        </w:rPr>
      </w:pPr>
      <w:r w:rsidRPr="00805B60">
        <w:rPr>
          <w:rFonts w:asciiTheme="minorHAnsi" w:hAnsiTheme="minorHAnsi" w:cstheme="minorHAnsi"/>
          <w:sz w:val="22"/>
          <w:szCs w:val="22"/>
          <w:lang w:val="en-US"/>
        </w:rPr>
        <w:t>Abbreviations: OR, odds ratio; CrI, Credible interval; P, probability; ARR, absolute risk reduction; NNT = Number Needed to Treat (of patients to avoid one event)</w:t>
      </w:r>
    </w:p>
    <w:p w14:paraId="46897900" w14:textId="77777777" w:rsidR="00D17D45" w:rsidRPr="00805B60" w:rsidRDefault="00D17D45" w:rsidP="00A521C3">
      <w:pPr>
        <w:pStyle w:val="eFigureDescription"/>
        <w:spacing w:line="240" w:lineRule="auto"/>
        <w:rPr>
          <w:rFonts w:asciiTheme="minorHAnsi" w:hAnsiTheme="minorHAnsi" w:cstheme="minorHAnsi"/>
          <w:sz w:val="22"/>
          <w:szCs w:val="22"/>
          <w:lang w:val="en-US"/>
        </w:rPr>
      </w:pPr>
      <w:r w:rsidRPr="00805B60">
        <w:rPr>
          <w:rFonts w:asciiTheme="minorHAnsi" w:hAnsiTheme="minorHAnsi" w:cstheme="minorHAnsi"/>
          <w:sz w:val="22"/>
          <w:szCs w:val="22"/>
          <w:lang w:val="en-US"/>
        </w:rPr>
        <w:t xml:space="preserve">  </w:t>
      </w:r>
      <w:r w:rsidRPr="00805B60">
        <w:rPr>
          <w:rFonts w:asciiTheme="minorHAnsi" w:hAnsiTheme="minorHAnsi" w:cstheme="minorHAnsi"/>
          <w:noProof/>
          <w:sz w:val="22"/>
          <w:szCs w:val="22"/>
          <w:lang w:eastAsia="fr-FR"/>
        </w:rPr>
        <mc:AlternateContent>
          <mc:Choice Requires="wps">
            <w:drawing>
              <wp:inline distT="0" distB="0" distL="0" distR="0" wp14:anchorId="0113371A" wp14:editId="59357E31">
                <wp:extent cx="5760720" cy="19050"/>
                <wp:effectExtent l="0" t="0" r="0" b="0"/>
                <wp:docPr id="127581119" name="Forme4"/>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443653AC" id="Forme4"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3B6CCED2" w14:textId="22F3E133" w:rsidR="00D17D45" w:rsidRPr="00805B60" w:rsidRDefault="00D17D45" w:rsidP="00A521C3">
      <w:pPr>
        <w:pStyle w:val="Lgende"/>
        <w:rPr>
          <w:rFonts w:asciiTheme="minorHAnsi" w:hAnsiTheme="minorHAnsi" w:cstheme="minorHAnsi"/>
          <w:sz w:val="22"/>
          <w:szCs w:val="22"/>
        </w:rPr>
      </w:pPr>
    </w:p>
    <w:p w14:paraId="41D6F08B" w14:textId="13968661" w:rsidR="00E87A3A" w:rsidRPr="00805B60" w:rsidRDefault="005C5CC2" w:rsidP="00A521C3">
      <w:pPr>
        <w:rPr>
          <w:rFonts w:asciiTheme="minorHAnsi" w:hAnsiTheme="minorHAnsi" w:cstheme="minorHAnsi"/>
          <w:sz w:val="22"/>
          <w:lang w:val="en-GB"/>
        </w:rPr>
        <w:sectPr w:rsidR="00E87A3A" w:rsidRPr="00805B60" w:rsidSect="00B66EF5">
          <w:footerReference w:type="default" r:id="rId13"/>
          <w:footerReference w:type="first" r:id="rId14"/>
          <w:pgSz w:w="16838" w:h="11906" w:orient="landscape"/>
          <w:pgMar w:top="1417" w:right="1417" w:bottom="1417" w:left="1417" w:header="0" w:footer="708" w:gutter="0"/>
          <w:cols w:space="720"/>
          <w:formProt w:val="0"/>
          <w:docGrid w:linePitch="360"/>
        </w:sectPr>
      </w:pPr>
      <w:r w:rsidRPr="00805B60">
        <w:rPr>
          <w:rFonts w:asciiTheme="minorHAnsi" w:hAnsiTheme="minorHAnsi" w:cstheme="minorHAnsi"/>
          <w:sz w:val="22"/>
          <w:lang w:val="en-GB"/>
        </w:rPr>
        <w:br w:type="page"/>
      </w:r>
    </w:p>
    <w:p w14:paraId="5A819759" w14:textId="525FF108" w:rsidR="00D17D45" w:rsidRPr="00805B60" w:rsidRDefault="005C5CC2" w:rsidP="00A521C3">
      <w:pPr>
        <w:pStyle w:val="Lgende"/>
        <w:rPr>
          <w:rFonts w:asciiTheme="minorHAnsi" w:hAnsiTheme="minorHAnsi" w:cstheme="minorHAnsi"/>
          <w:sz w:val="22"/>
          <w:szCs w:val="22"/>
        </w:rPr>
      </w:pPr>
      <w:bookmarkStart w:id="9" w:name="_Toc201918368"/>
      <w:bookmarkStart w:id="10" w:name="_Toc201918287"/>
      <w:bookmarkStart w:id="11" w:name="_Toc209186868"/>
      <w:r w:rsidRPr="00805B60">
        <w:rPr>
          <w:rFonts w:asciiTheme="minorHAnsi" w:hAnsiTheme="minorHAnsi" w:cstheme="minorHAnsi"/>
          <w:sz w:val="22"/>
          <w:szCs w:val="22"/>
        </w:rPr>
        <w:lastRenderedPageBreak/>
        <w:t xml:space="preserve">eTable </w:t>
      </w:r>
      <w:r w:rsidR="00381C9E" w:rsidRPr="00805B60">
        <w:rPr>
          <w:rFonts w:asciiTheme="minorHAnsi" w:hAnsiTheme="minorHAnsi" w:cstheme="minorHAnsi"/>
          <w:sz w:val="22"/>
          <w:szCs w:val="22"/>
        </w:rPr>
        <w:fldChar w:fldCharType="begin"/>
      </w:r>
      <w:r w:rsidR="00381C9E" w:rsidRPr="00805B60">
        <w:rPr>
          <w:rFonts w:asciiTheme="minorHAnsi" w:hAnsiTheme="minorHAnsi" w:cstheme="minorHAnsi"/>
          <w:sz w:val="22"/>
          <w:szCs w:val="22"/>
        </w:rPr>
        <w:instrText xml:space="preserve"> SEQ eTable \* ARABIC </w:instrText>
      </w:r>
      <w:r w:rsidR="00381C9E" w:rsidRPr="00805B60">
        <w:rPr>
          <w:rFonts w:asciiTheme="minorHAnsi" w:hAnsiTheme="minorHAnsi" w:cstheme="minorHAnsi"/>
          <w:sz w:val="22"/>
          <w:szCs w:val="22"/>
        </w:rPr>
        <w:fldChar w:fldCharType="separate"/>
      </w:r>
      <w:r w:rsidR="00564AE9" w:rsidRPr="00805B60">
        <w:rPr>
          <w:rFonts w:asciiTheme="minorHAnsi" w:hAnsiTheme="minorHAnsi" w:cstheme="minorHAnsi"/>
          <w:sz w:val="22"/>
          <w:szCs w:val="22"/>
        </w:rPr>
        <w:t>3</w:t>
      </w:r>
      <w:r w:rsidR="00381C9E"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w:t>
      </w:r>
      <w:bookmarkEnd w:id="9"/>
      <w:bookmarkEnd w:id="10"/>
      <w:r w:rsidR="00D17D45" w:rsidRPr="00805B60">
        <w:rPr>
          <w:rFonts w:asciiTheme="minorHAnsi" w:hAnsiTheme="minorHAnsi" w:cstheme="minorHAnsi"/>
          <w:sz w:val="22"/>
          <w:szCs w:val="22"/>
        </w:rPr>
        <w:t>Posterior distribution and probability of treatment effect of NIV compared to oxygen therapy over day-7 reintubation with informative intercepts</w:t>
      </w:r>
      <w:bookmarkEnd w:id="11"/>
    </w:p>
    <w:tbl>
      <w:tblPr>
        <w:tblStyle w:val="TableauListe7Couleur"/>
        <w:tblW w:w="13708" w:type="dxa"/>
        <w:tblLayout w:type="fixed"/>
        <w:tblLook w:val="04A0" w:firstRow="1" w:lastRow="0" w:firstColumn="1" w:lastColumn="0" w:noHBand="0" w:noVBand="1"/>
      </w:tblPr>
      <w:tblGrid>
        <w:gridCol w:w="2507"/>
        <w:gridCol w:w="2024"/>
        <w:gridCol w:w="74"/>
        <w:gridCol w:w="1513"/>
        <w:gridCol w:w="74"/>
        <w:gridCol w:w="2307"/>
        <w:gridCol w:w="74"/>
        <w:gridCol w:w="1627"/>
        <w:gridCol w:w="74"/>
        <w:gridCol w:w="1627"/>
        <w:gridCol w:w="74"/>
        <w:gridCol w:w="1542"/>
        <w:gridCol w:w="117"/>
        <w:gridCol w:w="74"/>
      </w:tblGrid>
      <w:tr w:rsidR="00D17D45" w:rsidRPr="00805B60" w14:paraId="7A94AA37" w14:textId="77777777" w:rsidTr="002C3978">
        <w:trPr>
          <w:cnfStyle w:val="100000000000" w:firstRow="1" w:lastRow="0" w:firstColumn="0" w:lastColumn="0" w:oddVBand="0" w:evenVBand="0" w:oddHBand="0" w:evenHBand="0" w:firstRowFirstColumn="0" w:firstRowLastColumn="0" w:lastRowFirstColumn="0" w:lastRowLastColumn="0"/>
          <w:trHeight w:val="612"/>
        </w:trPr>
        <w:tc>
          <w:tcPr>
            <w:cnfStyle w:val="001000000100" w:firstRow="0" w:lastRow="0" w:firstColumn="1" w:lastColumn="0" w:oddVBand="0" w:evenVBand="0" w:oddHBand="0" w:evenHBand="0" w:firstRowFirstColumn="1" w:firstRowLastColumn="0" w:lastRowFirstColumn="0" w:lastRowLastColumn="0"/>
            <w:tcW w:w="2507" w:type="dxa"/>
          </w:tcPr>
          <w:p w14:paraId="5139A99F" w14:textId="77777777" w:rsidR="00D17D45" w:rsidRPr="00805B60" w:rsidRDefault="00D17D45" w:rsidP="00A521C3">
            <w:pPr>
              <w:pStyle w:val="Contenudetableau"/>
              <w:rPr>
                <w:rFonts w:asciiTheme="minorHAnsi" w:eastAsia="Calibri" w:hAnsiTheme="minorHAnsi" w:cstheme="minorHAnsi"/>
                <w:b/>
                <w:bCs/>
                <w:sz w:val="22"/>
              </w:rPr>
            </w:pPr>
            <w:r w:rsidRPr="00805B60">
              <w:rPr>
                <w:rFonts w:asciiTheme="minorHAnsi" w:eastAsia="Calibri" w:hAnsiTheme="minorHAnsi" w:cstheme="minorHAnsi"/>
                <w:b/>
                <w:bCs/>
                <w:sz w:val="22"/>
              </w:rPr>
              <w:t>Prior Belief</w:t>
            </w:r>
          </w:p>
        </w:tc>
        <w:tc>
          <w:tcPr>
            <w:tcW w:w="2098" w:type="dxa"/>
            <w:gridSpan w:val="2"/>
          </w:tcPr>
          <w:p w14:paraId="2C2D0FE8"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Posterior Median OR (95% CrI)</w:t>
            </w:r>
          </w:p>
        </w:tc>
        <w:tc>
          <w:tcPr>
            <w:tcW w:w="1587" w:type="dxa"/>
            <w:gridSpan w:val="2"/>
          </w:tcPr>
          <w:p w14:paraId="57C7F446"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P(OR &lt; 1)</w:t>
            </w:r>
          </w:p>
        </w:tc>
        <w:tc>
          <w:tcPr>
            <w:tcW w:w="2381" w:type="dxa"/>
            <w:gridSpan w:val="2"/>
          </w:tcPr>
          <w:p w14:paraId="2CF2F5BA"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Posterior Median ARR, % (95% CrI)</w:t>
            </w:r>
          </w:p>
        </w:tc>
        <w:tc>
          <w:tcPr>
            <w:tcW w:w="1701" w:type="dxa"/>
            <w:gridSpan w:val="2"/>
          </w:tcPr>
          <w:p w14:paraId="7FC9A14E"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P(ARR ≥2%)</w:t>
            </w:r>
          </w:p>
          <w:p w14:paraId="753E2B23"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NNT = 50</w:t>
            </w:r>
          </w:p>
        </w:tc>
        <w:tc>
          <w:tcPr>
            <w:tcW w:w="1701" w:type="dxa"/>
            <w:gridSpan w:val="2"/>
          </w:tcPr>
          <w:p w14:paraId="6D09DD04"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P(ARR ≥5%)</w:t>
            </w:r>
          </w:p>
          <w:p w14:paraId="2E70D3AC"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NNT = 20</w:t>
            </w:r>
          </w:p>
        </w:tc>
        <w:tc>
          <w:tcPr>
            <w:tcW w:w="1733" w:type="dxa"/>
            <w:gridSpan w:val="3"/>
          </w:tcPr>
          <w:p w14:paraId="397532A5"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P(ARR ≥10%)</w:t>
            </w:r>
          </w:p>
          <w:p w14:paraId="6024B084" w14:textId="77777777" w:rsidR="00D17D45" w:rsidRPr="00805B60" w:rsidRDefault="00D17D45"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NNT = 10</w:t>
            </w:r>
          </w:p>
        </w:tc>
      </w:tr>
      <w:tr w:rsidR="002C3978" w:rsidRPr="00805B60" w14:paraId="11FA44E0" w14:textId="77777777" w:rsidTr="002C3978">
        <w:trPr>
          <w:gridAfter w:val="2"/>
          <w:cnfStyle w:val="000000100000" w:firstRow="0" w:lastRow="0" w:firstColumn="0" w:lastColumn="0" w:oddVBand="0" w:evenVBand="0" w:oddHBand="1" w:evenHBand="0" w:firstRowFirstColumn="0" w:firstRowLastColumn="0" w:lastRowFirstColumn="0" w:lastRowLastColumn="0"/>
          <w:wAfter w:w="191" w:type="dxa"/>
          <w:trHeight w:val="192"/>
        </w:trPr>
        <w:tc>
          <w:tcPr>
            <w:cnfStyle w:val="001000000000" w:firstRow="0" w:lastRow="0" w:firstColumn="1" w:lastColumn="0" w:oddVBand="0" w:evenVBand="0" w:oddHBand="0" w:evenHBand="0" w:firstRowFirstColumn="0" w:firstRowLastColumn="0" w:lastRowFirstColumn="0" w:lastRowLastColumn="0"/>
            <w:tcW w:w="13517" w:type="dxa"/>
            <w:gridSpan w:val="12"/>
            <w:tcBorders>
              <w:top w:val="single" w:sz="4" w:space="0" w:color="000000" w:themeColor="text1"/>
              <w:bottom w:val="single" w:sz="4" w:space="0" w:color="000000" w:themeColor="text1"/>
              <w:right w:val="none" w:sz="0" w:space="0" w:color="auto"/>
            </w:tcBorders>
          </w:tcPr>
          <w:p w14:paraId="2E79CEAB" w14:textId="380C9B7F" w:rsidR="002C3978" w:rsidRPr="00805B60" w:rsidRDefault="002C3978" w:rsidP="00A521C3">
            <w:pPr>
              <w:jc w:val="center"/>
              <w:rPr>
                <w:rFonts w:asciiTheme="minorHAnsi" w:hAnsiTheme="minorHAnsi" w:cstheme="minorHAnsi"/>
                <w:sz w:val="22"/>
              </w:rPr>
            </w:pPr>
            <w:r w:rsidRPr="00805B60">
              <w:rPr>
                <w:rFonts w:asciiTheme="minorHAnsi" w:eastAsia="Calibri" w:hAnsiTheme="minorHAnsi" w:cstheme="minorHAnsi"/>
                <w:b/>
                <w:sz w:val="22"/>
                <w:lang w:val="en-GB"/>
              </w:rPr>
              <w:t>Intercept 1</w:t>
            </w:r>
          </w:p>
        </w:tc>
      </w:tr>
      <w:tr w:rsidR="00D17D45" w:rsidRPr="00805B60" w14:paraId="70BFC40E" w14:textId="77777777" w:rsidTr="002C3978">
        <w:trPr>
          <w:gridAfter w:val="1"/>
          <w:wAfter w:w="74" w:type="dxa"/>
          <w:trHeight w:val="84"/>
        </w:trPr>
        <w:tc>
          <w:tcPr>
            <w:cnfStyle w:val="001000000000" w:firstRow="0" w:lastRow="0" w:firstColumn="1" w:lastColumn="0" w:oddVBand="0" w:evenVBand="0" w:oddHBand="0" w:evenHBand="0" w:firstRowFirstColumn="0" w:firstRowLastColumn="0" w:lastRowFirstColumn="0" w:lastRowLastColumn="0"/>
            <w:tcW w:w="2507" w:type="dxa"/>
          </w:tcPr>
          <w:p w14:paraId="4930F52E"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Minimally informative </w:t>
            </w:r>
          </w:p>
        </w:tc>
        <w:tc>
          <w:tcPr>
            <w:tcW w:w="2024" w:type="dxa"/>
          </w:tcPr>
          <w:p w14:paraId="763ABB33"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0.59 (0.36 to 0.94) </w:t>
            </w:r>
          </w:p>
        </w:tc>
        <w:tc>
          <w:tcPr>
            <w:tcW w:w="1587" w:type="dxa"/>
            <w:gridSpan w:val="2"/>
          </w:tcPr>
          <w:p w14:paraId="462C9D65"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98% </w:t>
            </w:r>
          </w:p>
        </w:tc>
        <w:tc>
          <w:tcPr>
            <w:tcW w:w="2381" w:type="dxa"/>
            <w:gridSpan w:val="2"/>
          </w:tcPr>
          <w:p w14:paraId="389F0DEC"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12.4% (1.3% to 23.6%) </w:t>
            </w:r>
          </w:p>
        </w:tc>
        <w:tc>
          <w:tcPr>
            <w:tcW w:w="1701" w:type="dxa"/>
            <w:gridSpan w:val="2"/>
          </w:tcPr>
          <w:p w14:paraId="48E5F598"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97% </w:t>
            </w:r>
          </w:p>
        </w:tc>
        <w:tc>
          <w:tcPr>
            <w:tcW w:w="1701" w:type="dxa"/>
            <w:gridSpan w:val="2"/>
          </w:tcPr>
          <w:p w14:paraId="390BA069"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90% </w:t>
            </w:r>
          </w:p>
        </w:tc>
        <w:tc>
          <w:tcPr>
            <w:tcW w:w="1733" w:type="dxa"/>
            <w:gridSpan w:val="3"/>
          </w:tcPr>
          <w:p w14:paraId="0E15ADF8"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66% </w:t>
            </w:r>
          </w:p>
        </w:tc>
      </w:tr>
      <w:tr w:rsidR="00D17D45" w:rsidRPr="00805B60" w14:paraId="56196997" w14:textId="77777777" w:rsidTr="002C3978">
        <w:trPr>
          <w:gridAfter w:val="1"/>
          <w:cnfStyle w:val="000000100000" w:firstRow="0" w:lastRow="0" w:firstColumn="0" w:lastColumn="0" w:oddVBand="0" w:evenVBand="0" w:oddHBand="1" w:evenHBand="0" w:firstRowFirstColumn="0" w:firstRowLastColumn="0" w:lastRowFirstColumn="0" w:lastRowLastColumn="0"/>
          <w:wAfter w:w="74" w:type="dxa"/>
          <w:trHeight w:val="138"/>
        </w:trPr>
        <w:tc>
          <w:tcPr>
            <w:cnfStyle w:val="001000000000" w:firstRow="0" w:lastRow="0" w:firstColumn="1" w:lastColumn="0" w:oddVBand="0" w:evenVBand="0" w:oddHBand="0" w:evenHBand="0" w:firstRowFirstColumn="0" w:firstRowLastColumn="0" w:lastRowFirstColumn="0" w:lastRowLastColumn="0"/>
            <w:tcW w:w="2507" w:type="dxa"/>
          </w:tcPr>
          <w:p w14:paraId="07D13970"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Enthusiastic </w:t>
            </w:r>
          </w:p>
        </w:tc>
        <w:tc>
          <w:tcPr>
            <w:tcW w:w="2024" w:type="dxa"/>
          </w:tcPr>
          <w:p w14:paraId="009523FB"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0.58 (0.37 to 0.90) </w:t>
            </w:r>
          </w:p>
        </w:tc>
        <w:tc>
          <w:tcPr>
            <w:tcW w:w="1587" w:type="dxa"/>
            <w:gridSpan w:val="2"/>
          </w:tcPr>
          <w:p w14:paraId="749200B0"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99% </w:t>
            </w:r>
          </w:p>
        </w:tc>
        <w:tc>
          <w:tcPr>
            <w:tcW w:w="2381" w:type="dxa"/>
            <w:gridSpan w:val="2"/>
          </w:tcPr>
          <w:p w14:paraId="20315C19"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13.2% (2.4% to 23.4%) </w:t>
            </w:r>
          </w:p>
        </w:tc>
        <w:tc>
          <w:tcPr>
            <w:tcW w:w="1701" w:type="dxa"/>
            <w:gridSpan w:val="2"/>
          </w:tcPr>
          <w:p w14:paraId="20A6E95A"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98% </w:t>
            </w:r>
          </w:p>
        </w:tc>
        <w:tc>
          <w:tcPr>
            <w:tcW w:w="1701" w:type="dxa"/>
            <w:gridSpan w:val="2"/>
          </w:tcPr>
          <w:p w14:paraId="3E52D300"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93% </w:t>
            </w:r>
          </w:p>
        </w:tc>
        <w:tc>
          <w:tcPr>
            <w:tcW w:w="1733" w:type="dxa"/>
            <w:gridSpan w:val="3"/>
          </w:tcPr>
          <w:p w14:paraId="0A756E69"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71% </w:t>
            </w:r>
          </w:p>
        </w:tc>
      </w:tr>
      <w:tr w:rsidR="00D17D45" w:rsidRPr="00805B60" w14:paraId="28E54013" w14:textId="77777777" w:rsidTr="002C3978">
        <w:trPr>
          <w:gridAfter w:val="1"/>
          <w:wAfter w:w="74" w:type="dxa"/>
          <w:trHeight w:val="69"/>
        </w:trPr>
        <w:tc>
          <w:tcPr>
            <w:cnfStyle w:val="001000000000" w:firstRow="0" w:lastRow="0" w:firstColumn="1" w:lastColumn="0" w:oddVBand="0" w:evenVBand="0" w:oddHBand="0" w:evenHBand="0" w:firstRowFirstColumn="0" w:firstRowLastColumn="0" w:lastRowFirstColumn="0" w:lastRowLastColumn="0"/>
            <w:tcW w:w="2507" w:type="dxa"/>
          </w:tcPr>
          <w:p w14:paraId="27F4AF95"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Pessimistic </w:t>
            </w:r>
          </w:p>
        </w:tc>
        <w:tc>
          <w:tcPr>
            <w:tcW w:w="2024" w:type="dxa"/>
          </w:tcPr>
          <w:p w14:paraId="7100A5EB"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0.65 (0.40 to 1.00) </w:t>
            </w:r>
          </w:p>
        </w:tc>
        <w:tc>
          <w:tcPr>
            <w:tcW w:w="1587" w:type="dxa"/>
            <w:gridSpan w:val="2"/>
          </w:tcPr>
          <w:p w14:paraId="40EA0A74"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97% </w:t>
            </w:r>
          </w:p>
        </w:tc>
        <w:tc>
          <w:tcPr>
            <w:tcW w:w="2381" w:type="dxa"/>
            <w:gridSpan w:val="2"/>
          </w:tcPr>
          <w:p w14:paraId="6D9FD523"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10.4% (-0.6% to 21.0%) </w:t>
            </w:r>
          </w:p>
        </w:tc>
        <w:tc>
          <w:tcPr>
            <w:tcW w:w="1701" w:type="dxa"/>
            <w:gridSpan w:val="2"/>
          </w:tcPr>
          <w:p w14:paraId="27C0871E"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93% </w:t>
            </w:r>
          </w:p>
        </w:tc>
        <w:tc>
          <w:tcPr>
            <w:tcW w:w="1701" w:type="dxa"/>
            <w:gridSpan w:val="2"/>
          </w:tcPr>
          <w:p w14:paraId="200C56DA"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84% </w:t>
            </w:r>
          </w:p>
        </w:tc>
        <w:tc>
          <w:tcPr>
            <w:tcW w:w="1733" w:type="dxa"/>
            <w:gridSpan w:val="3"/>
          </w:tcPr>
          <w:p w14:paraId="146CB194"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53% </w:t>
            </w:r>
          </w:p>
        </w:tc>
      </w:tr>
      <w:tr w:rsidR="00D17D45" w:rsidRPr="00805B60" w14:paraId="09831036" w14:textId="77777777" w:rsidTr="002C3978">
        <w:trPr>
          <w:gridAfter w:val="1"/>
          <w:cnfStyle w:val="000000100000" w:firstRow="0" w:lastRow="0" w:firstColumn="0" w:lastColumn="0" w:oddVBand="0" w:evenVBand="0" w:oddHBand="1" w:evenHBand="0" w:firstRowFirstColumn="0" w:firstRowLastColumn="0" w:lastRowFirstColumn="0" w:lastRowLastColumn="0"/>
          <w:wAfter w:w="74" w:type="dxa"/>
          <w:trHeight w:val="138"/>
        </w:trPr>
        <w:tc>
          <w:tcPr>
            <w:cnfStyle w:val="001000000000" w:firstRow="0" w:lastRow="0" w:firstColumn="1" w:lastColumn="0" w:oddVBand="0" w:evenVBand="0" w:oddHBand="0" w:evenHBand="0" w:firstRowFirstColumn="0" w:firstRowLastColumn="0" w:lastRowFirstColumn="0" w:lastRowLastColumn="0"/>
            <w:tcW w:w="2507" w:type="dxa"/>
          </w:tcPr>
          <w:p w14:paraId="7DD7F36A"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Skeptical </w:t>
            </w:r>
          </w:p>
        </w:tc>
        <w:tc>
          <w:tcPr>
            <w:tcW w:w="2024" w:type="dxa"/>
          </w:tcPr>
          <w:p w14:paraId="60A21388"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0.70 (0.48 to 1.04) </w:t>
            </w:r>
          </w:p>
        </w:tc>
        <w:tc>
          <w:tcPr>
            <w:tcW w:w="1587" w:type="dxa"/>
            <w:gridSpan w:val="2"/>
          </w:tcPr>
          <w:p w14:paraId="44D42325"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96% </w:t>
            </w:r>
          </w:p>
        </w:tc>
        <w:tc>
          <w:tcPr>
            <w:tcW w:w="2381" w:type="dxa"/>
            <w:gridSpan w:val="2"/>
          </w:tcPr>
          <w:p w14:paraId="19551B02"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8.6% (-0.8% to 17.7%) </w:t>
            </w:r>
          </w:p>
        </w:tc>
        <w:tc>
          <w:tcPr>
            <w:tcW w:w="1701" w:type="dxa"/>
            <w:gridSpan w:val="2"/>
          </w:tcPr>
          <w:p w14:paraId="70F9EA06"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92% </w:t>
            </w:r>
          </w:p>
        </w:tc>
        <w:tc>
          <w:tcPr>
            <w:tcW w:w="1701" w:type="dxa"/>
            <w:gridSpan w:val="2"/>
          </w:tcPr>
          <w:p w14:paraId="3E93E144"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78% </w:t>
            </w:r>
          </w:p>
        </w:tc>
        <w:tc>
          <w:tcPr>
            <w:tcW w:w="1733" w:type="dxa"/>
            <w:gridSpan w:val="3"/>
          </w:tcPr>
          <w:p w14:paraId="4A35B58F"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39% </w:t>
            </w:r>
          </w:p>
        </w:tc>
      </w:tr>
      <w:tr w:rsidR="002C3978" w:rsidRPr="00805B60" w14:paraId="1B4B0B25" w14:textId="77777777" w:rsidTr="002C3978">
        <w:trPr>
          <w:gridAfter w:val="2"/>
          <w:wAfter w:w="191" w:type="dxa"/>
          <w:trHeight w:val="84"/>
        </w:trPr>
        <w:tc>
          <w:tcPr>
            <w:cnfStyle w:val="001000000000" w:firstRow="0" w:lastRow="0" w:firstColumn="1" w:lastColumn="0" w:oddVBand="0" w:evenVBand="0" w:oddHBand="0" w:evenHBand="0" w:firstRowFirstColumn="0" w:firstRowLastColumn="0" w:lastRowFirstColumn="0" w:lastRowLastColumn="0"/>
            <w:tcW w:w="13517" w:type="dxa"/>
            <w:gridSpan w:val="12"/>
            <w:tcBorders>
              <w:top w:val="single" w:sz="4" w:space="0" w:color="000000" w:themeColor="text1"/>
              <w:bottom w:val="single" w:sz="4" w:space="0" w:color="000000" w:themeColor="text1"/>
              <w:right w:val="none" w:sz="0" w:space="0" w:color="auto"/>
            </w:tcBorders>
          </w:tcPr>
          <w:p w14:paraId="619B3B9E" w14:textId="5A262B28" w:rsidR="002C3978" w:rsidRPr="00805B60" w:rsidRDefault="002C3978" w:rsidP="00A521C3">
            <w:pPr>
              <w:jc w:val="center"/>
              <w:rPr>
                <w:rFonts w:asciiTheme="minorHAnsi" w:eastAsia="Calibri" w:hAnsiTheme="minorHAnsi" w:cstheme="minorHAnsi"/>
                <w:sz w:val="22"/>
              </w:rPr>
            </w:pPr>
            <w:r w:rsidRPr="00805B60">
              <w:rPr>
                <w:rFonts w:asciiTheme="minorHAnsi" w:eastAsia="Calibri" w:hAnsiTheme="minorHAnsi" w:cstheme="minorHAnsi"/>
                <w:b/>
                <w:sz w:val="22"/>
                <w:lang w:val="en-GB"/>
              </w:rPr>
              <w:t>Intercept 2</w:t>
            </w:r>
          </w:p>
        </w:tc>
      </w:tr>
      <w:tr w:rsidR="00D17D45" w:rsidRPr="00805B60" w14:paraId="63668A74" w14:textId="77777777" w:rsidTr="002C3978">
        <w:trPr>
          <w:gridAfter w:val="1"/>
          <w:cnfStyle w:val="000000100000" w:firstRow="0" w:lastRow="0" w:firstColumn="0" w:lastColumn="0" w:oddVBand="0" w:evenVBand="0" w:oddHBand="1" w:evenHBand="0" w:firstRowFirstColumn="0" w:firstRowLastColumn="0" w:lastRowFirstColumn="0" w:lastRowLastColumn="0"/>
          <w:wAfter w:w="74" w:type="dxa"/>
          <w:trHeight w:val="84"/>
        </w:trPr>
        <w:tc>
          <w:tcPr>
            <w:cnfStyle w:val="001000000000" w:firstRow="0" w:lastRow="0" w:firstColumn="1" w:lastColumn="0" w:oddVBand="0" w:evenVBand="0" w:oddHBand="0" w:evenHBand="0" w:firstRowFirstColumn="0" w:firstRowLastColumn="0" w:lastRowFirstColumn="0" w:lastRowLastColumn="0"/>
            <w:tcW w:w="2507" w:type="dxa"/>
          </w:tcPr>
          <w:p w14:paraId="28F74FC0"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Minimally informative </w:t>
            </w:r>
          </w:p>
        </w:tc>
        <w:tc>
          <w:tcPr>
            <w:tcW w:w="2024" w:type="dxa"/>
          </w:tcPr>
          <w:p w14:paraId="32BB5344"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0.59 (0.37 to 0.96) </w:t>
            </w:r>
          </w:p>
        </w:tc>
        <w:tc>
          <w:tcPr>
            <w:tcW w:w="1587" w:type="dxa"/>
            <w:gridSpan w:val="2"/>
          </w:tcPr>
          <w:p w14:paraId="57761B5D"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98% </w:t>
            </w:r>
          </w:p>
        </w:tc>
        <w:tc>
          <w:tcPr>
            <w:tcW w:w="2381" w:type="dxa"/>
            <w:gridSpan w:val="2"/>
          </w:tcPr>
          <w:p w14:paraId="69049972"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12.5% (1.2% to 23.5%) </w:t>
            </w:r>
          </w:p>
        </w:tc>
        <w:tc>
          <w:tcPr>
            <w:tcW w:w="1701" w:type="dxa"/>
            <w:gridSpan w:val="2"/>
          </w:tcPr>
          <w:p w14:paraId="707FA25F"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96% </w:t>
            </w:r>
          </w:p>
        </w:tc>
        <w:tc>
          <w:tcPr>
            <w:tcW w:w="1701" w:type="dxa"/>
            <w:gridSpan w:val="2"/>
          </w:tcPr>
          <w:p w14:paraId="6B850F4B"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90% </w:t>
            </w:r>
          </w:p>
        </w:tc>
        <w:tc>
          <w:tcPr>
            <w:tcW w:w="1733" w:type="dxa"/>
            <w:gridSpan w:val="3"/>
          </w:tcPr>
          <w:p w14:paraId="6AA8A8F4"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67% </w:t>
            </w:r>
          </w:p>
        </w:tc>
      </w:tr>
      <w:tr w:rsidR="00D17D45" w:rsidRPr="00805B60" w14:paraId="50590E11" w14:textId="77777777" w:rsidTr="002C3978">
        <w:trPr>
          <w:gridAfter w:val="1"/>
          <w:wAfter w:w="74" w:type="dxa"/>
          <w:trHeight w:val="84"/>
        </w:trPr>
        <w:tc>
          <w:tcPr>
            <w:cnfStyle w:val="001000000000" w:firstRow="0" w:lastRow="0" w:firstColumn="1" w:lastColumn="0" w:oddVBand="0" w:evenVBand="0" w:oddHBand="0" w:evenHBand="0" w:firstRowFirstColumn="0" w:firstRowLastColumn="0" w:lastRowFirstColumn="0" w:lastRowLastColumn="0"/>
            <w:tcW w:w="2507" w:type="dxa"/>
          </w:tcPr>
          <w:p w14:paraId="6FDA80F8"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Enthusiastic </w:t>
            </w:r>
          </w:p>
        </w:tc>
        <w:tc>
          <w:tcPr>
            <w:tcW w:w="2024" w:type="dxa"/>
          </w:tcPr>
          <w:p w14:paraId="2C929B76"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0.58 (0.37 to 0.92) </w:t>
            </w:r>
          </w:p>
        </w:tc>
        <w:tc>
          <w:tcPr>
            <w:tcW w:w="1587" w:type="dxa"/>
            <w:gridSpan w:val="2"/>
          </w:tcPr>
          <w:p w14:paraId="0F62D0F7"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99% </w:t>
            </w:r>
          </w:p>
        </w:tc>
        <w:tc>
          <w:tcPr>
            <w:tcW w:w="2381" w:type="dxa"/>
            <w:gridSpan w:val="2"/>
          </w:tcPr>
          <w:p w14:paraId="5CF75810"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13.1% (2.2% to 23.6%) </w:t>
            </w:r>
          </w:p>
        </w:tc>
        <w:tc>
          <w:tcPr>
            <w:tcW w:w="1701" w:type="dxa"/>
            <w:gridSpan w:val="2"/>
          </w:tcPr>
          <w:p w14:paraId="17FA50D5"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98% </w:t>
            </w:r>
          </w:p>
        </w:tc>
        <w:tc>
          <w:tcPr>
            <w:tcW w:w="1701" w:type="dxa"/>
            <w:gridSpan w:val="2"/>
          </w:tcPr>
          <w:p w14:paraId="78FBA7E2"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92% </w:t>
            </w:r>
          </w:p>
        </w:tc>
        <w:tc>
          <w:tcPr>
            <w:tcW w:w="1733" w:type="dxa"/>
            <w:gridSpan w:val="3"/>
          </w:tcPr>
          <w:p w14:paraId="69648541"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71% </w:t>
            </w:r>
          </w:p>
        </w:tc>
      </w:tr>
      <w:tr w:rsidR="00D17D45" w:rsidRPr="00805B60" w14:paraId="29DA027F" w14:textId="77777777" w:rsidTr="002C3978">
        <w:trPr>
          <w:gridAfter w:val="1"/>
          <w:cnfStyle w:val="000000100000" w:firstRow="0" w:lastRow="0" w:firstColumn="0" w:lastColumn="0" w:oddVBand="0" w:evenVBand="0" w:oddHBand="1" w:evenHBand="0" w:firstRowFirstColumn="0" w:firstRowLastColumn="0" w:lastRowFirstColumn="0" w:lastRowLastColumn="0"/>
          <w:wAfter w:w="74" w:type="dxa"/>
          <w:trHeight w:val="84"/>
        </w:trPr>
        <w:tc>
          <w:tcPr>
            <w:cnfStyle w:val="001000000000" w:firstRow="0" w:lastRow="0" w:firstColumn="1" w:lastColumn="0" w:oddVBand="0" w:evenVBand="0" w:oddHBand="0" w:evenHBand="0" w:firstRowFirstColumn="0" w:firstRowLastColumn="0" w:lastRowFirstColumn="0" w:lastRowLastColumn="0"/>
            <w:tcW w:w="2507" w:type="dxa"/>
          </w:tcPr>
          <w:p w14:paraId="037D7AE5"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Pessimistic </w:t>
            </w:r>
          </w:p>
        </w:tc>
        <w:tc>
          <w:tcPr>
            <w:tcW w:w="2024" w:type="dxa"/>
          </w:tcPr>
          <w:p w14:paraId="7FE05910"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0.64 (0.41 to 1.02) </w:t>
            </w:r>
          </w:p>
        </w:tc>
        <w:tc>
          <w:tcPr>
            <w:tcW w:w="1587" w:type="dxa"/>
            <w:gridSpan w:val="2"/>
          </w:tcPr>
          <w:p w14:paraId="5CC5ABA7"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97% </w:t>
            </w:r>
          </w:p>
        </w:tc>
        <w:tc>
          <w:tcPr>
            <w:tcW w:w="2381" w:type="dxa"/>
            <w:gridSpan w:val="2"/>
          </w:tcPr>
          <w:p w14:paraId="265714CA"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10.5% (-0.4% to 21.1%) </w:t>
            </w:r>
          </w:p>
        </w:tc>
        <w:tc>
          <w:tcPr>
            <w:tcW w:w="1701" w:type="dxa"/>
            <w:gridSpan w:val="2"/>
          </w:tcPr>
          <w:p w14:paraId="75C54B2B"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94% </w:t>
            </w:r>
          </w:p>
        </w:tc>
        <w:tc>
          <w:tcPr>
            <w:tcW w:w="1701" w:type="dxa"/>
            <w:gridSpan w:val="2"/>
          </w:tcPr>
          <w:p w14:paraId="2CE19CE5"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84% </w:t>
            </w:r>
          </w:p>
        </w:tc>
        <w:tc>
          <w:tcPr>
            <w:tcW w:w="1733" w:type="dxa"/>
            <w:gridSpan w:val="3"/>
          </w:tcPr>
          <w:p w14:paraId="664CC2CC"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54% </w:t>
            </w:r>
          </w:p>
        </w:tc>
      </w:tr>
      <w:tr w:rsidR="00D17D45" w:rsidRPr="00805B60" w14:paraId="41774297" w14:textId="77777777" w:rsidTr="002C3978">
        <w:trPr>
          <w:gridAfter w:val="1"/>
          <w:wAfter w:w="74" w:type="dxa"/>
          <w:trHeight w:val="39"/>
        </w:trPr>
        <w:tc>
          <w:tcPr>
            <w:cnfStyle w:val="001000000000" w:firstRow="0" w:lastRow="0" w:firstColumn="1" w:lastColumn="0" w:oddVBand="0" w:evenVBand="0" w:oddHBand="0" w:evenHBand="0" w:firstRowFirstColumn="0" w:firstRowLastColumn="0" w:lastRowFirstColumn="0" w:lastRowLastColumn="0"/>
            <w:tcW w:w="2507" w:type="dxa"/>
          </w:tcPr>
          <w:p w14:paraId="2B9E9BAD"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Skeptical </w:t>
            </w:r>
          </w:p>
        </w:tc>
        <w:tc>
          <w:tcPr>
            <w:tcW w:w="2024" w:type="dxa"/>
          </w:tcPr>
          <w:p w14:paraId="7EC71802"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0.70 (0.48 to 1.04) </w:t>
            </w:r>
          </w:p>
        </w:tc>
        <w:tc>
          <w:tcPr>
            <w:tcW w:w="1587" w:type="dxa"/>
            <w:gridSpan w:val="2"/>
          </w:tcPr>
          <w:p w14:paraId="36F0EE9A"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96% </w:t>
            </w:r>
          </w:p>
        </w:tc>
        <w:tc>
          <w:tcPr>
            <w:tcW w:w="2381" w:type="dxa"/>
            <w:gridSpan w:val="2"/>
          </w:tcPr>
          <w:p w14:paraId="53FE56BF"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8.5% (-0.9% to 17.5%) </w:t>
            </w:r>
          </w:p>
        </w:tc>
        <w:tc>
          <w:tcPr>
            <w:tcW w:w="1701" w:type="dxa"/>
            <w:gridSpan w:val="2"/>
          </w:tcPr>
          <w:p w14:paraId="5F52BE31"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92% </w:t>
            </w:r>
          </w:p>
        </w:tc>
        <w:tc>
          <w:tcPr>
            <w:tcW w:w="1701" w:type="dxa"/>
            <w:gridSpan w:val="2"/>
          </w:tcPr>
          <w:p w14:paraId="045751B8"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77% </w:t>
            </w:r>
          </w:p>
        </w:tc>
        <w:tc>
          <w:tcPr>
            <w:tcW w:w="1733" w:type="dxa"/>
            <w:gridSpan w:val="3"/>
          </w:tcPr>
          <w:p w14:paraId="24E6B33F"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38% </w:t>
            </w:r>
          </w:p>
        </w:tc>
      </w:tr>
      <w:tr w:rsidR="002C3978" w:rsidRPr="00805B60" w14:paraId="5DF5ED29" w14:textId="77777777" w:rsidTr="002C3978">
        <w:trPr>
          <w:gridAfter w:val="2"/>
          <w:cnfStyle w:val="000000100000" w:firstRow="0" w:lastRow="0" w:firstColumn="0" w:lastColumn="0" w:oddVBand="0" w:evenVBand="0" w:oddHBand="1" w:evenHBand="0" w:firstRowFirstColumn="0" w:firstRowLastColumn="0" w:lastRowFirstColumn="0" w:lastRowLastColumn="0"/>
          <w:wAfter w:w="191" w:type="dxa"/>
          <w:trHeight w:val="84"/>
        </w:trPr>
        <w:tc>
          <w:tcPr>
            <w:cnfStyle w:val="001000000000" w:firstRow="0" w:lastRow="0" w:firstColumn="1" w:lastColumn="0" w:oddVBand="0" w:evenVBand="0" w:oddHBand="0" w:evenHBand="0" w:firstRowFirstColumn="0" w:firstRowLastColumn="0" w:lastRowFirstColumn="0" w:lastRowLastColumn="0"/>
            <w:tcW w:w="13517" w:type="dxa"/>
            <w:gridSpan w:val="12"/>
            <w:tcBorders>
              <w:top w:val="single" w:sz="4" w:space="0" w:color="000000" w:themeColor="text1"/>
              <w:bottom w:val="single" w:sz="4" w:space="0" w:color="000000" w:themeColor="text1"/>
              <w:right w:val="none" w:sz="0" w:space="0" w:color="auto"/>
            </w:tcBorders>
          </w:tcPr>
          <w:p w14:paraId="4F71DB46" w14:textId="743C26EC" w:rsidR="002C3978" w:rsidRPr="00805B60" w:rsidRDefault="002C3978" w:rsidP="00A521C3">
            <w:pPr>
              <w:jc w:val="center"/>
              <w:rPr>
                <w:rFonts w:asciiTheme="minorHAnsi" w:eastAsia="Calibri" w:hAnsiTheme="minorHAnsi" w:cstheme="minorHAnsi"/>
                <w:sz w:val="22"/>
              </w:rPr>
            </w:pPr>
            <w:r w:rsidRPr="002C3978">
              <w:rPr>
                <w:rFonts w:asciiTheme="minorHAnsi" w:eastAsia="Calibri" w:hAnsiTheme="minorHAnsi" w:cstheme="minorHAnsi"/>
                <w:b/>
                <w:sz w:val="22"/>
                <w:lang w:val="en-GB"/>
              </w:rPr>
              <w:t>Intercep</w:t>
            </w:r>
            <w:r w:rsidRPr="00805B60">
              <w:rPr>
                <w:rFonts w:asciiTheme="minorHAnsi" w:eastAsia="Calibri" w:hAnsiTheme="minorHAnsi" w:cstheme="minorHAnsi"/>
                <w:b/>
                <w:sz w:val="22"/>
                <w:lang w:val="en-GB"/>
              </w:rPr>
              <w:t>t 3</w:t>
            </w:r>
          </w:p>
        </w:tc>
      </w:tr>
      <w:tr w:rsidR="00D17D45" w:rsidRPr="00805B60" w14:paraId="2DAC733D" w14:textId="77777777" w:rsidTr="002C3978">
        <w:trPr>
          <w:gridAfter w:val="1"/>
          <w:wAfter w:w="74" w:type="dxa"/>
          <w:trHeight w:val="84"/>
        </w:trPr>
        <w:tc>
          <w:tcPr>
            <w:cnfStyle w:val="001000000000" w:firstRow="0" w:lastRow="0" w:firstColumn="1" w:lastColumn="0" w:oddVBand="0" w:evenVBand="0" w:oddHBand="0" w:evenHBand="0" w:firstRowFirstColumn="0" w:firstRowLastColumn="0" w:lastRowFirstColumn="0" w:lastRowLastColumn="0"/>
            <w:tcW w:w="2507" w:type="dxa"/>
          </w:tcPr>
          <w:p w14:paraId="3E982AD7"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Minimally informative </w:t>
            </w:r>
          </w:p>
        </w:tc>
        <w:tc>
          <w:tcPr>
            <w:tcW w:w="2024" w:type="dxa"/>
          </w:tcPr>
          <w:p w14:paraId="6EB057FD"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0.59 (0.37 to 0.93) </w:t>
            </w:r>
          </w:p>
        </w:tc>
        <w:tc>
          <w:tcPr>
            <w:tcW w:w="1587" w:type="dxa"/>
            <w:gridSpan w:val="2"/>
          </w:tcPr>
          <w:p w14:paraId="7E2C7599"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99% </w:t>
            </w:r>
          </w:p>
        </w:tc>
        <w:tc>
          <w:tcPr>
            <w:tcW w:w="2381" w:type="dxa"/>
            <w:gridSpan w:val="2"/>
          </w:tcPr>
          <w:p w14:paraId="0AA875FB"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12.4% (1.4% to 22.9%) </w:t>
            </w:r>
          </w:p>
        </w:tc>
        <w:tc>
          <w:tcPr>
            <w:tcW w:w="1701" w:type="dxa"/>
            <w:gridSpan w:val="2"/>
          </w:tcPr>
          <w:p w14:paraId="7BC2DA59"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97% </w:t>
            </w:r>
          </w:p>
        </w:tc>
        <w:tc>
          <w:tcPr>
            <w:tcW w:w="1701" w:type="dxa"/>
            <w:gridSpan w:val="2"/>
          </w:tcPr>
          <w:p w14:paraId="7D3F8310"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91% </w:t>
            </w:r>
          </w:p>
        </w:tc>
        <w:tc>
          <w:tcPr>
            <w:tcW w:w="1733" w:type="dxa"/>
            <w:gridSpan w:val="3"/>
          </w:tcPr>
          <w:p w14:paraId="0893EB09"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67% </w:t>
            </w:r>
          </w:p>
        </w:tc>
      </w:tr>
      <w:tr w:rsidR="00D17D45" w:rsidRPr="00805B60" w14:paraId="4060C39B" w14:textId="77777777" w:rsidTr="002C3978">
        <w:trPr>
          <w:gridAfter w:val="1"/>
          <w:cnfStyle w:val="000000100000" w:firstRow="0" w:lastRow="0" w:firstColumn="0" w:lastColumn="0" w:oddVBand="0" w:evenVBand="0" w:oddHBand="1" w:evenHBand="0" w:firstRowFirstColumn="0" w:firstRowLastColumn="0" w:lastRowFirstColumn="0" w:lastRowLastColumn="0"/>
          <w:wAfter w:w="74" w:type="dxa"/>
          <w:trHeight w:val="84"/>
        </w:trPr>
        <w:tc>
          <w:tcPr>
            <w:cnfStyle w:val="001000000000" w:firstRow="0" w:lastRow="0" w:firstColumn="1" w:lastColumn="0" w:oddVBand="0" w:evenVBand="0" w:oddHBand="0" w:evenHBand="0" w:firstRowFirstColumn="0" w:firstRowLastColumn="0" w:lastRowFirstColumn="0" w:lastRowLastColumn="0"/>
            <w:tcW w:w="2507" w:type="dxa"/>
          </w:tcPr>
          <w:p w14:paraId="4BCDC320"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Enthusiastic </w:t>
            </w:r>
          </w:p>
        </w:tc>
        <w:tc>
          <w:tcPr>
            <w:tcW w:w="2024" w:type="dxa"/>
          </w:tcPr>
          <w:p w14:paraId="2FC385E8"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0.58 (0.36 to 0.90) </w:t>
            </w:r>
          </w:p>
        </w:tc>
        <w:tc>
          <w:tcPr>
            <w:tcW w:w="1587" w:type="dxa"/>
            <w:gridSpan w:val="2"/>
          </w:tcPr>
          <w:p w14:paraId="7AF4E29B"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99% </w:t>
            </w:r>
          </w:p>
        </w:tc>
        <w:tc>
          <w:tcPr>
            <w:tcW w:w="2381" w:type="dxa"/>
            <w:gridSpan w:val="2"/>
          </w:tcPr>
          <w:p w14:paraId="1FA63F89"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13.1% (2.2% to 23.7%) </w:t>
            </w:r>
          </w:p>
        </w:tc>
        <w:tc>
          <w:tcPr>
            <w:tcW w:w="1701" w:type="dxa"/>
            <w:gridSpan w:val="2"/>
          </w:tcPr>
          <w:p w14:paraId="47E01B8C"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98% </w:t>
            </w:r>
          </w:p>
        </w:tc>
        <w:tc>
          <w:tcPr>
            <w:tcW w:w="1701" w:type="dxa"/>
            <w:gridSpan w:val="2"/>
          </w:tcPr>
          <w:p w14:paraId="7B8DAD36"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93% </w:t>
            </w:r>
          </w:p>
        </w:tc>
        <w:tc>
          <w:tcPr>
            <w:tcW w:w="1733" w:type="dxa"/>
            <w:gridSpan w:val="3"/>
          </w:tcPr>
          <w:p w14:paraId="053AEB47"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71% </w:t>
            </w:r>
          </w:p>
        </w:tc>
      </w:tr>
      <w:tr w:rsidR="00D17D45" w:rsidRPr="00805B60" w14:paraId="2E3C65D5" w14:textId="77777777" w:rsidTr="002C3978">
        <w:trPr>
          <w:gridAfter w:val="1"/>
          <w:wAfter w:w="74" w:type="dxa"/>
          <w:trHeight w:val="70"/>
        </w:trPr>
        <w:tc>
          <w:tcPr>
            <w:cnfStyle w:val="001000000000" w:firstRow="0" w:lastRow="0" w:firstColumn="1" w:lastColumn="0" w:oddVBand="0" w:evenVBand="0" w:oddHBand="0" w:evenHBand="0" w:firstRowFirstColumn="0" w:firstRowLastColumn="0" w:lastRowFirstColumn="0" w:lastRowLastColumn="0"/>
            <w:tcW w:w="2507" w:type="dxa"/>
          </w:tcPr>
          <w:p w14:paraId="5B3CEFB8"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Pessimistic </w:t>
            </w:r>
          </w:p>
        </w:tc>
        <w:tc>
          <w:tcPr>
            <w:tcW w:w="2024" w:type="dxa"/>
          </w:tcPr>
          <w:p w14:paraId="4BC53A96"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0.64 (0.40 to 1.01) </w:t>
            </w:r>
          </w:p>
        </w:tc>
        <w:tc>
          <w:tcPr>
            <w:tcW w:w="1587" w:type="dxa"/>
            <w:gridSpan w:val="2"/>
          </w:tcPr>
          <w:p w14:paraId="6865770A"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97% </w:t>
            </w:r>
          </w:p>
        </w:tc>
        <w:tc>
          <w:tcPr>
            <w:tcW w:w="2381" w:type="dxa"/>
            <w:gridSpan w:val="2"/>
          </w:tcPr>
          <w:p w14:paraId="17949FB7"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10.4% (-0.5% to 21.1%) </w:t>
            </w:r>
          </w:p>
        </w:tc>
        <w:tc>
          <w:tcPr>
            <w:tcW w:w="1701" w:type="dxa"/>
            <w:gridSpan w:val="2"/>
          </w:tcPr>
          <w:p w14:paraId="3BBFE43B"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93% </w:t>
            </w:r>
          </w:p>
        </w:tc>
        <w:tc>
          <w:tcPr>
            <w:tcW w:w="1701" w:type="dxa"/>
            <w:gridSpan w:val="2"/>
          </w:tcPr>
          <w:p w14:paraId="4BA3807A"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83% </w:t>
            </w:r>
          </w:p>
        </w:tc>
        <w:tc>
          <w:tcPr>
            <w:tcW w:w="1733" w:type="dxa"/>
            <w:gridSpan w:val="3"/>
          </w:tcPr>
          <w:p w14:paraId="5A84A861" w14:textId="77777777" w:rsidR="00D17D45" w:rsidRPr="00805B60" w:rsidRDefault="00D17D45"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53% </w:t>
            </w:r>
          </w:p>
        </w:tc>
      </w:tr>
      <w:tr w:rsidR="00D17D45" w:rsidRPr="00805B60" w14:paraId="78F02627" w14:textId="77777777" w:rsidTr="002C3978">
        <w:trPr>
          <w:gridAfter w:val="1"/>
          <w:cnfStyle w:val="000000100000" w:firstRow="0" w:lastRow="0" w:firstColumn="0" w:lastColumn="0" w:oddVBand="0" w:evenVBand="0" w:oddHBand="1" w:evenHBand="0" w:firstRowFirstColumn="0" w:firstRowLastColumn="0" w:lastRowFirstColumn="0" w:lastRowLastColumn="0"/>
          <w:wAfter w:w="74" w:type="dxa"/>
          <w:trHeight w:val="84"/>
        </w:trPr>
        <w:tc>
          <w:tcPr>
            <w:cnfStyle w:val="001000000000" w:firstRow="0" w:lastRow="0" w:firstColumn="1" w:lastColumn="0" w:oddVBand="0" w:evenVBand="0" w:oddHBand="0" w:evenHBand="0" w:firstRowFirstColumn="0" w:firstRowLastColumn="0" w:lastRowFirstColumn="0" w:lastRowLastColumn="0"/>
            <w:tcW w:w="2507" w:type="dxa"/>
          </w:tcPr>
          <w:p w14:paraId="5E1B78FD" w14:textId="77777777" w:rsidR="00D17D45" w:rsidRPr="00805B60" w:rsidRDefault="00D17D45" w:rsidP="00A521C3">
            <w:pPr>
              <w:pStyle w:val="Contenuetableau"/>
              <w:spacing w:line="240" w:lineRule="auto"/>
              <w:jc w:val="left"/>
              <w:rPr>
                <w:rFonts w:asciiTheme="minorHAnsi" w:eastAsia="Calibri" w:hAnsiTheme="minorHAnsi" w:cstheme="minorHAnsi"/>
                <w:b/>
                <w:sz w:val="22"/>
                <w:szCs w:val="22"/>
              </w:rPr>
            </w:pPr>
            <w:r w:rsidRPr="00805B60">
              <w:rPr>
                <w:rFonts w:asciiTheme="minorHAnsi" w:eastAsia="Calibri" w:hAnsiTheme="minorHAnsi" w:cstheme="minorHAnsi"/>
                <w:b/>
                <w:sz w:val="22"/>
                <w:szCs w:val="22"/>
              </w:rPr>
              <w:t xml:space="preserve">Skeptical </w:t>
            </w:r>
          </w:p>
        </w:tc>
        <w:tc>
          <w:tcPr>
            <w:tcW w:w="2024" w:type="dxa"/>
          </w:tcPr>
          <w:p w14:paraId="5EFD6F3B"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0.70 (0.47 to 1.03) </w:t>
            </w:r>
          </w:p>
        </w:tc>
        <w:tc>
          <w:tcPr>
            <w:tcW w:w="1587" w:type="dxa"/>
            <w:gridSpan w:val="2"/>
          </w:tcPr>
          <w:p w14:paraId="3BA104CC"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96% </w:t>
            </w:r>
          </w:p>
        </w:tc>
        <w:tc>
          <w:tcPr>
            <w:tcW w:w="2381" w:type="dxa"/>
            <w:gridSpan w:val="2"/>
          </w:tcPr>
          <w:p w14:paraId="2B41E233"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8.6% (-0.7% to 17.7%) </w:t>
            </w:r>
          </w:p>
        </w:tc>
        <w:tc>
          <w:tcPr>
            <w:tcW w:w="1701" w:type="dxa"/>
            <w:gridSpan w:val="2"/>
          </w:tcPr>
          <w:p w14:paraId="198F7B12"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91% </w:t>
            </w:r>
          </w:p>
        </w:tc>
        <w:tc>
          <w:tcPr>
            <w:tcW w:w="1701" w:type="dxa"/>
            <w:gridSpan w:val="2"/>
          </w:tcPr>
          <w:p w14:paraId="30713263"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77% </w:t>
            </w:r>
          </w:p>
        </w:tc>
        <w:tc>
          <w:tcPr>
            <w:tcW w:w="1733" w:type="dxa"/>
            <w:gridSpan w:val="3"/>
          </w:tcPr>
          <w:p w14:paraId="01A6D96F" w14:textId="77777777" w:rsidR="00D17D45" w:rsidRPr="00805B60" w:rsidRDefault="00D17D45"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38% </w:t>
            </w:r>
          </w:p>
        </w:tc>
      </w:tr>
    </w:tbl>
    <w:p w14:paraId="2FF4942A" w14:textId="77777777" w:rsidR="00D17D45" w:rsidRPr="00805B60" w:rsidRDefault="00D17D45" w:rsidP="00A521C3">
      <w:pPr>
        <w:rPr>
          <w:rFonts w:asciiTheme="minorHAnsi" w:hAnsiTheme="minorHAnsi" w:cstheme="minorHAnsi"/>
          <w:sz w:val="22"/>
          <w:lang w:val="en-US" w:eastAsia="fr-FR"/>
        </w:rPr>
      </w:pPr>
    </w:p>
    <w:p w14:paraId="68498006" w14:textId="77777777" w:rsidR="00D17D45" w:rsidRPr="00805B60" w:rsidRDefault="00D17D45" w:rsidP="00A521C3">
      <w:pPr>
        <w:rPr>
          <w:rFonts w:asciiTheme="minorHAnsi" w:hAnsiTheme="minorHAnsi" w:cstheme="minorHAnsi"/>
          <w:sz w:val="22"/>
          <w:lang w:val="en-US"/>
        </w:rPr>
      </w:pPr>
      <w:r w:rsidRPr="00805B60">
        <w:rPr>
          <w:rFonts w:asciiTheme="minorHAnsi" w:hAnsiTheme="minorHAnsi" w:cstheme="minorHAnsi"/>
          <w:sz w:val="22"/>
          <w:lang w:val="en-US"/>
        </w:rPr>
        <w:t>Abbreviations: OR, odds ratio; CrI, Credible interval; P, probability; ARR, absolute risk reduction; NNT = Number Needed to Treat (of patients to avoid one event).</w:t>
      </w:r>
    </w:p>
    <w:p w14:paraId="0751A7EC" w14:textId="5881027E" w:rsidR="00243A12" w:rsidRPr="00805B60" w:rsidRDefault="00D17D45" w:rsidP="00A521C3">
      <w:pPr>
        <w:rPr>
          <w:rFonts w:asciiTheme="minorHAnsi" w:hAnsiTheme="minorHAnsi" w:cstheme="minorHAnsi"/>
          <w:sz w:val="22"/>
          <w:lang w:val="en-GB"/>
        </w:rPr>
      </w:pPr>
      <w:r w:rsidRPr="00805B60">
        <w:rPr>
          <w:rFonts w:asciiTheme="minorHAnsi" w:hAnsiTheme="minorHAnsi" w:cstheme="minorHAnsi"/>
          <w:noProof/>
          <w:sz w:val="22"/>
          <w:lang w:eastAsia="fr-FR"/>
        </w:rPr>
        <mc:AlternateContent>
          <mc:Choice Requires="wps">
            <w:drawing>
              <wp:inline distT="0" distB="0" distL="0" distR="0" wp14:anchorId="6C84791D" wp14:editId="31274559">
                <wp:extent cx="5760720" cy="19050"/>
                <wp:effectExtent l="0" t="0" r="0" b="0"/>
                <wp:docPr id="7" name="Forme4"/>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2DCA6D4E" id="Forme4"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344F543B" w14:textId="1D64833C" w:rsidR="00243A12" w:rsidRPr="00805B60" w:rsidRDefault="00243A12" w:rsidP="00A521C3">
      <w:pPr>
        <w:rPr>
          <w:rFonts w:asciiTheme="minorHAnsi" w:hAnsiTheme="minorHAnsi" w:cstheme="minorHAnsi"/>
          <w:sz w:val="22"/>
          <w:lang w:val="en-US"/>
        </w:rPr>
      </w:pPr>
      <w:r w:rsidRPr="00805B60">
        <w:rPr>
          <w:rFonts w:asciiTheme="minorHAnsi" w:hAnsiTheme="minorHAnsi" w:cstheme="minorHAnsi"/>
          <w:sz w:val="22"/>
          <w:lang w:val="en-US"/>
        </w:rPr>
        <w:t>.</w:t>
      </w:r>
    </w:p>
    <w:p w14:paraId="1367C2AD" w14:textId="77777777" w:rsidR="00E87A3A" w:rsidRPr="00805B60" w:rsidRDefault="00E87A3A" w:rsidP="00A521C3">
      <w:pPr>
        <w:rPr>
          <w:rFonts w:asciiTheme="minorHAnsi" w:hAnsiTheme="minorHAnsi" w:cstheme="minorHAnsi"/>
          <w:sz w:val="22"/>
          <w:lang w:val="en-US"/>
        </w:rPr>
      </w:pPr>
    </w:p>
    <w:p w14:paraId="270CEDCA" w14:textId="77777777" w:rsidR="00AE0245" w:rsidRPr="00805B60" w:rsidRDefault="00AE0245" w:rsidP="00A521C3">
      <w:pPr>
        <w:rPr>
          <w:rFonts w:asciiTheme="minorHAnsi" w:hAnsiTheme="minorHAnsi" w:cstheme="minorHAnsi"/>
          <w:sz w:val="22"/>
          <w:lang w:val="en-US"/>
        </w:rPr>
        <w:sectPr w:rsidR="00AE0245" w:rsidRPr="00805B60" w:rsidSect="00B66EF5">
          <w:footerReference w:type="default" r:id="rId15"/>
          <w:footerReference w:type="first" r:id="rId16"/>
          <w:pgSz w:w="16838" w:h="11906" w:orient="landscape"/>
          <w:pgMar w:top="1417" w:right="1417" w:bottom="1417" w:left="1417" w:header="0" w:footer="708" w:gutter="0"/>
          <w:cols w:space="720"/>
          <w:formProt w:val="0"/>
          <w:docGrid w:linePitch="360"/>
        </w:sectPr>
      </w:pPr>
    </w:p>
    <w:p w14:paraId="36E67B46" w14:textId="73BBFEE0" w:rsidR="00AE0245" w:rsidRPr="00805B60" w:rsidRDefault="00AE0245" w:rsidP="00A521C3">
      <w:pPr>
        <w:pStyle w:val="Lgende"/>
        <w:rPr>
          <w:rFonts w:asciiTheme="minorHAnsi" w:hAnsiTheme="minorHAnsi" w:cstheme="minorHAnsi"/>
          <w:sz w:val="22"/>
          <w:szCs w:val="22"/>
        </w:rPr>
      </w:pPr>
      <w:bookmarkStart w:id="12" w:name="_Toc209186869"/>
      <w:r w:rsidRPr="00805B60">
        <w:rPr>
          <w:rFonts w:asciiTheme="minorHAnsi" w:hAnsiTheme="minorHAnsi" w:cstheme="minorHAnsi"/>
          <w:sz w:val="22"/>
          <w:szCs w:val="22"/>
        </w:rPr>
        <w:lastRenderedPageBreak/>
        <w:t xml:space="preserve">eTable </w:t>
      </w:r>
      <w:r w:rsidR="00381C9E" w:rsidRPr="00805B60">
        <w:rPr>
          <w:rFonts w:asciiTheme="minorHAnsi" w:hAnsiTheme="minorHAnsi" w:cstheme="minorHAnsi"/>
          <w:sz w:val="22"/>
          <w:szCs w:val="22"/>
        </w:rPr>
        <w:fldChar w:fldCharType="begin"/>
      </w:r>
      <w:r w:rsidR="00381C9E" w:rsidRPr="00805B60">
        <w:rPr>
          <w:rFonts w:asciiTheme="minorHAnsi" w:hAnsiTheme="minorHAnsi" w:cstheme="minorHAnsi"/>
          <w:sz w:val="22"/>
          <w:szCs w:val="22"/>
        </w:rPr>
        <w:instrText xml:space="preserve"> SEQ eTable \* ARABIC </w:instrText>
      </w:r>
      <w:r w:rsidR="00381C9E" w:rsidRPr="00805B60">
        <w:rPr>
          <w:rFonts w:asciiTheme="minorHAnsi" w:hAnsiTheme="minorHAnsi" w:cstheme="minorHAnsi"/>
          <w:sz w:val="22"/>
          <w:szCs w:val="22"/>
        </w:rPr>
        <w:fldChar w:fldCharType="separate"/>
      </w:r>
      <w:r w:rsidR="00564AE9" w:rsidRPr="00805B60">
        <w:rPr>
          <w:rFonts w:asciiTheme="minorHAnsi" w:hAnsiTheme="minorHAnsi" w:cstheme="minorHAnsi"/>
          <w:noProof/>
          <w:sz w:val="22"/>
          <w:szCs w:val="22"/>
        </w:rPr>
        <w:t>4</w:t>
      </w:r>
      <w:r w:rsidR="00381C9E" w:rsidRPr="00805B60">
        <w:rPr>
          <w:rFonts w:asciiTheme="minorHAnsi" w:hAnsiTheme="minorHAnsi" w:cstheme="minorHAnsi"/>
          <w:sz w:val="22"/>
          <w:szCs w:val="22"/>
        </w:rPr>
        <w:fldChar w:fldCharType="end"/>
      </w:r>
      <w:r w:rsidRPr="00805B60">
        <w:rPr>
          <w:rFonts w:asciiTheme="minorHAnsi" w:hAnsiTheme="minorHAnsi" w:cstheme="minorHAnsi"/>
          <w:sz w:val="22"/>
          <w:szCs w:val="22"/>
        </w:rPr>
        <w:t>. Posterior distribution and probability of treatment effect of NIV compare</w:t>
      </w:r>
      <w:r w:rsidR="001400F9" w:rsidRPr="00805B60">
        <w:rPr>
          <w:rFonts w:asciiTheme="minorHAnsi" w:hAnsiTheme="minorHAnsi" w:cstheme="minorHAnsi"/>
          <w:sz w:val="22"/>
          <w:szCs w:val="22"/>
        </w:rPr>
        <w:t>d</w:t>
      </w:r>
      <w:r w:rsidRPr="00805B60">
        <w:rPr>
          <w:rFonts w:asciiTheme="minorHAnsi" w:hAnsiTheme="minorHAnsi" w:cstheme="minorHAnsi"/>
          <w:sz w:val="22"/>
          <w:szCs w:val="22"/>
        </w:rPr>
        <w:t xml:space="preserve"> to oxygen therapy over day-</w:t>
      </w:r>
      <w:r w:rsidR="00BC52A4" w:rsidRPr="00805B60">
        <w:rPr>
          <w:rFonts w:asciiTheme="minorHAnsi" w:hAnsiTheme="minorHAnsi" w:cstheme="minorHAnsi"/>
          <w:sz w:val="22"/>
          <w:szCs w:val="22"/>
        </w:rPr>
        <w:t>30</w:t>
      </w:r>
      <w:r w:rsidRPr="00805B60">
        <w:rPr>
          <w:rFonts w:asciiTheme="minorHAnsi" w:hAnsiTheme="minorHAnsi" w:cstheme="minorHAnsi"/>
          <w:sz w:val="22"/>
          <w:szCs w:val="22"/>
        </w:rPr>
        <w:t xml:space="preserve"> </w:t>
      </w:r>
      <w:r w:rsidR="00BC52A4" w:rsidRPr="00805B60">
        <w:rPr>
          <w:rFonts w:asciiTheme="minorHAnsi" w:hAnsiTheme="minorHAnsi" w:cstheme="minorHAnsi"/>
          <w:sz w:val="22"/>
          <w:szCs w:val="22"/>
        </w:rPr>
        <w:t xml:space="preserve">mortality </w:t>
      </w:r>
      <w:r w:rsidRPr="00805B60">
        <w:rPr>
          <w:rFonts w:asciiTheme="minorHAnsi" w:hAnsiTheme="minorHAnsi" w:cstheme="minorHAnsi"/>
          <w:sz w:val="22"/>
          <w:szCs w:val="22"/>
        </w:rPr>
        <w:t>in multivariate analysis</w:t>
      </w:r>
      <w:bookmarkEnd w:id="12"/>
    </w:p>
    <w:tbl>
      <w:tblPr>
        <w:tblStyle w:val="TableauListe7Couleur"/>
        <w:tblW w:w="14246" w:type="dxa"/>
        <w:tblLayout w:type="fixed"/>
        <w:tblLook w:val="04A0" w:firstRow="1" w:lastRow="0" w:firstColumn="1" w:lastColumn="0" w:noHBand="0" w:noVBand="1"/>
      </w:tblPr>
      <w:tblGrid>
        <w:gridCol w:w="2211"/>
        <w:gridCol w:w="2409"/>
        <w:gridCol w:w="1337"/>
        <w:gridCol w:w="3186"/>
        <w:gridCol w:w="1701"/>
        <w:gridCol w:w="1701"/>
        <w:gridCol w:w="1701"/>
      </w:tblGrid>
      <w:tr w:rsidR="004239E7" w:rsidRPr="00805B60" w14:paraId="5E4A1E59" w14:textId="77777777" w:rsidTr="002C3978">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211" w:type="dxa"/>
          </w:tcPr>
          <w:p w14:paraId="36F17A5C" w14:textId="77777777" w:rsidR="00E87A3A" w:rsidRPr="00805B60" w:rsidRDefault="005C5CC2" w:rsidP="00A521C3">
            <w:pPr>
              <w:pStyle w:val="Contenudetableau"/>
              <w:rPr>
                <w:rFonts w:asciiTheme="minorHAnsi" w:hAnsiTheme="minorHAnsi" w:cstheme="minorHAnsi"/>
                <w:b/>
                <w:bCs/>
                <w:sz w:val="22"/>
              </w:rPr>
            </w:pPr>
            <w:r w:rsidRPr="00805B60">
              <w:rPr>
                <w:rFonts w:asciiTheme="minorHAnsi" w:hAnsiTheme="minorHAnsi" w:cstheme="minorHAnsi"/>
                <w:b/>
                <w:bCs/>
                <w:sz w:val="22"/>
              </w:rPr>
              <w:t>Prior Belief</w:t>
            </w:r>
          </w:p>
        </w:tc>
        <w:tc>
          <w:tcPr>
            <w:tcW w:w="2409" w:type="dxa"/>
          </w:tcPr>
          <w:p w14:paraId="68EFEEBD" w14:textId="77777777" w:rsidR="00E87A3A" w:rsidRPr="00805B60" w:rsidRDefault="005C5CC2"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Posterior Median OR (95% CrI)</w:t>
            </w:r>
          </w:p>
        </w:tc>
        <w:tc>
          <w:tcPr>
            <w:tcW w:w="1337" w:type="dxa"/>
          </w:tcPr>
          <w:p w14:paraId="57A6C843" w14:textId="77777777" w:rsidR="00E87A3A" w:rsidRPr="00805B60" w:rsidRDefault="005C5CC2"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P(OR &lt; 1)</w:t>
            </w:r>
          </w:p>
        </w:tc>
        <w:tc>
          <w:tcPr>
            <w:tcW w:w="3186" w:type="dxa"/>
          </w:tcPr>
          <w:p w14:paraId="345D98FE" w14:textId="30ED23C7" w:rsidR="00E87A3A" w:rsidRPr="00805B60" w:rsidRDefault="005C5CC2"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Posterior Median ARR, % (95% CrI)</w:t>
            </w:r>
          </w:p>
        </w:tc>
        <w:tc>
          <w:tcPr>
            <w:tcW w:w="1701" w:type="dxa"/>
          </w:tcPr>
          <w:p w14:paraId="05C31C46" w14:textId="77777777" w:rsidR="00E87A3A" w:rsidRPr="00805B60" w:rsidRDefault="005C5CC2"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P(ARR &gt; 2)%</w:t>
            </w:r>
          </w:p>
        </w:tc>
        <w:tc>
          <w:tcPr>
            <w:tcW w:w="1701" w:type="dxa"/>
          </w:tcPr>
          <w:p w14:paraId="29204E4C" w14:textId="77777777" w:rsidR="00E87A3A" w:rsidRPr="00805B60" w:rsidRDefault="005C5CC2"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P(ARR ≥5)%</w:t>
            </w:r>
          </w:p>
        </w:tc>
        <w:tc>
          <w:tcPr>
            <w:tcW w:w="1701" w:type="dxa"/>
          </w:tcPr>
          <w:p w14:paraId="57687B2C" w14:textId="77777777" w:rsidR="00E87A3A" w:rsidRPr="00805B60" w:rsidRDefault="005C5CC2"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805B60">
              <w:rPr>
                <w:rFonts w:asciiTheme="minorHAnsi" w:hAnsiTheme="minorHAnsi" w:cstheme="minorHAnsi"/>
                <w:b/>
                <w:bCs/>
                <w:sz w:val="22"/>
              </w:rPr>
              <w:t>P(ARR ≥10)%</w:t>
            </w:r>
          </w:p>
        </w:tc>
      </w:tr>
      <w:tr w:rsidR="004239E7" w:rsidRPr="00805B60" w14:paraId="1F5DA92B" w14:textId="77777777" w:rsidTr="002C397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11" w:type="dxa"/>
          </w:tcPr>
          <w:p w14:paraId="5C7B3497" w14:textId="77777777" w:rsidR="00E87A3A" w:rsidRPr="00805B60" w:rsidRDefault="005C5CC2"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Minimally informative</w:t>
            </w:r>
          </w:p>
        </w:tc>
        <w:tc>
          <w:tcPr>
            <w:tcW w:w="2409" w:type="dxa"/>
          </w:tcPr>
          <w:p w14:paraId="7D9D7325" w14:textId="77777777" w:rsidR="00E87A3A" w:rsidRPr="00805B60" w:rsidRDefault="005C5CC2"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0.47 (0.18 to 1.19)</w:t>
            </w:r>
          </w:p>
        </w:tc>
        <w:tc>
          <w:tcPr>
            <w:tcW w:w="1337" w:type="dxa"/>
          </w:tcPr>
          <w:p w14:paraId="1C576108" w14:textId="77777777" w:rsidR="00E87A3A" w:rsidRPr="00805B60" w:rsidRDefault="005C5CC2"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95%</w:t>
            </w:r>
          </w:p>
        </w:tc>
        <w:tc>
          <w:tcPr>
            <w:tcW w:w="3186" w:type="dxa"/>
          </w:tcPr>
          <w:p w14:paraId="5F323CDB" w14:textId="77777777" w:rsidR="00E87A3A" w:rsidRPr="00805B60" w:rsidRDefault="005C5CC2"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5.1% (-1.1% to 11.4%)</w:t>
            </w:r>
          </w:p>
        </w:tc>
        <w:tc>
          <w:tcPr>
            <w:tcW w:w="1701" w:type="dxa"/>
          </w:tcPr>
          <w:p w14:paraId="25558C4E" w14:textId="77777777" w:rsidR="00E87A3A" w:rsidRPr="00805B60" w:rsidRDefault="005C5CC2"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83%</w:t>
            </w:r>
          </w:p>
        </w:tc>
        <w:tc>
          <w:tcPr>
            <w:tcW w:w="1701" w:type="dxa"/>
          </w:tcPr>
          <w:p w14:paraId="5DF451A5" w14:textId="77777777" w:rsidR="00E87A3A" w:rsidRPr="00805B60" w:rsidRDefault="005C5CC2"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51%</w:t>
            </w:r>
          </w:p>
        </w:tc>
        <w:tc>
          <w:tcPr>
            <w:tcW w:w="1701" w:type="dxa"/>
          </w:tcPr>
          <w:p w14:paraId="00ED0175" w14:textId="77777777" w:rsidR="00E87A3A" w:rsidRPr="00805B60" w:rsidRDefault="005C5CC2"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6%</w:t>
            </w:r>
          </w:p>
        </w:tc>
      </w:tr>
      <w:tr w:rsidR="00E87A3A" w:rsidRPr="00805B60" w14:paraId="34C4FFC6" w14:textId="77777777" w:rsidTr="002C3978">
        <w:trPr>
          <w:trHeight w:val="283"/>
        </w:trPr>
        <w:tc>
          <w:tcPr>
            <w:cnfStyle w:val="001000000000" w:firstRow="0" w:lastRow="0" w:firstColumn="1" w:lastColumn="0" w:oddVBand="0" w:evenVBand="0" w:oddHBand="0" w:evenHBand="0" w:firstRowFirstColumn="0" w:firstRowLastColumn="0" w:lastRowFirstColumn="0" w:lastRowLastColumn="0"/>
            <w:tcW w:w="2211" w:type="dxa"/>
          </w:tcPr>
          <w:p w14:paraId="672F8AEC" w14:textId="77777777" w:rsidR="00E87A3A" w:rsidRPr="00805B60" w:rsidRDefault="005C5CC2"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Skeptical</w:t>
            </w:r>
          </w:p>
        </w:tc>
        <w:tc>
          <w:tcPr>
            <w:tcW w:w="2409" w:type="dxa"/>
          </w:tcPr>
          <w:p w14:paraId="25F15CD6" w14:textId="77777777" w:rsidR="00E87A3A" w:rsidRPr="00805B60" w:rsidRDefault="005C5CC2"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0.82 (0.48 to 1.38)</w:t>
            </w:r>
          </w:p>
        </w:tc>
        <w:tc>
          <w:tcPr>
            <w:tcW w:w="1337" w:type="dxa"/>
          </w:tcPr>
          <w:p w14:paraId="3783387D" w14:textId="77777777" w:rsidR="00E87A3A" w:rsidRPr="00805B60" w:rsidRDefault="005C5CC2"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77%</w:t>
            </w:r>
          </w:p>
        </w:tc>
        <w:tc>
          <w:tcPr>
            <w:tcW w:w="3186" w:type="dxa"/>
          </w:tcPr>
          <w:p w14:paraId="401AD679" w14:textId="77777777" w:rsidR="00E87A3A" w:rsidRPr="00805B60" w:rsidRDefault="005C5CC2"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1.8% (-3.0% to 6.8%)</w:t>
            </w:r>
          </w:p>
        </w:tc>
        <w:tc>
          <w:tcPr>
            <w:tcW w:w="1701" w:type="dxa"/>
          </w:tcPr>
          <w:p w14:paraId="60A2A93C" w14:textId="77777777" w:rsidR="00E87A3A" w:rsidRPr="00805B60" w:rsidRDefault="005C5CC2"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46%</w:t>
            </w:r>
          </w:p>
        </w:tc>
        <w:tc>
          <w:tcPr>
            <w:tcW w:w="1701" w:type="dxa"/>
          </w:tcPr>
          <w:p w14:paraId="5B43555C" w14:textId="77777777" w:rsidR="00E87A3A" w:rsidRPr="00805B60" w:rsidRDefault="005C5CC2"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10%</w:t>
            </w:r>
          </w:p>
        </w:tc>
        <w:tc>
          <w:tcPr>
            <w:tcW w:w="1701" w:type="dxa"/>
          </w:tcPr>
          <w:p w14:paraId="412EA036" w14:textId="77777777" w:rsidR="00E87A3A" w:rsidRPr="00805B60" w:rsidRDefault="005C5CC2"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0%</w:t>
            </w:r>
          </w:p>
        </w:tc>
      </w:tr>
    </w:tbl>
    <w:p w14:paraId="710143DB" w14:textId="77777777" w:rsidR="004239E7" w:rsidRPr="00805B60" w:rsidRDefault="004239E7" w:rsidP="00A521C3">
      <w:pPr>
        <w:rPr>
          <w:rFonts w:asciiTheme="minorHAnsi" w:hAnsiTheme="minorHAnsi" w:cstheme="minorHAnsi"/>
          <w:sz w:val="22"/>
          <w:lang w:val="en-US"/>
        </w:rPr>
      </w:pPr>
    </w:p>
    <w:p w14:paraId="70F07753" w14:textId="5D0702BF" w:rsidR="00281B2B" w:rsidRPr="00805B60" w:rsidRDefault="00281B2B" w:rsidP="00A521C3">
      <w:pPr>
        <w:rPr>
          <w:rFonts w:asciiTheme="minorHAnsi" w:hAnsiTheme="minorHAnsi" w:cstheme="minorHAnsi"/>
          <w:sz w:val="22"/>
          <w:lang w:val="en-US"/>
        </w:rPr>
      </w:pPr>
      <w:r w:rsidRPr="00805B60">
        <w:rPr>
          <w:rFonts w:asciiTheme="minorHAnsi" w:hAnsiTheme="minorHAnsi" w:cstheme="minorHAnsi"/>
          <w:sz w:val="22"/>
          <w:lang w:val="en-US"/>
        </w:rPr>
        <w:t>Multivariate analysis with adjustment on</w:t>
      </w:r>
      <w:r w:rsidRPr="00805B60">
        <w:rPr>
          <w:rFonts w:asciiTheme="minorHAnsi" w:hAnsiTheme="minorHAnsi" w:cstheme="minorHAnsi"/>
          <w:sz w:val="22"/>
          <w:lang w:val="en-GB"/>
        </w:rPr>
        <w:t xml:space="preserve"> </w:t>
      </w:r>
      <w:r w:rsidRPr="00805B60">
        <w:rPr>
          <w:rFonts w:asciiTheme="minorHAnsi" w:hAnsiTheme="minorHAnsi" w:cstheme="minorHAnsi"/>
          <w:sz w:val="22"/>
          <w:lang w:val="en-US"/>
        </w:rPr>
        <w:t xml:space="preserve"> center , surgical site (supra or submesocolic), epidural analgesia, COPD , SOFA score,  age, IGS score</w:t>
      </w:r>
    </w:p>
    <w:p w14:paraId="541E8C1C" w14:textId="77777777" w:rsidR="00281B2B" w:rsidRPr="00805B60" w:rsidRDefault="00281B2B" w:rsidP="00A521C3">
      <w:pPr>
        <w:rPr>
          <w:rFonts w:asciiTheme="minorHAnsi" w:hAnsiTheme="minorHAnsi" w:cstheme="minorHAnsi"/>
          <w:sz w:val="22"/>
          <w:lang w:val="en-US"/>
        </w:rPr>
      </w:pPr>
      <w:r w:rsidRPr="00805B60">
        <w:rPr>
          <w:rFonts w:asciiTheme="minorHAnsi" w:hAnsiTheme="minorHAnsi" w:cstheme="minorHAnsi"/>
          <w:sz w:val="22"/>
          <w:lang w:val="en-US"/>
        </w:rPr>
        <w:t>Abbreviations: OR, odds ratio; CrI, Credible interval; P, probability; ARR, absolute risk reduction; NNT = Number Needed to Treat (of patients to avoid one event)</w:t>
      </w:r>
    </w:p>
    <w:p w14:paraId="32F1E9CF" w14:textId="77777777" w:rsidR="00281B2B" w:rsidRPr="00805B60" w:rsidRDefault="00281B2B" w:rsidP="00A521C3">
      <w:pPr>
        <w:pStyle w:val="eFigureDescription"/>
        <w:spacing w:line="240" w:lineRule="auto"/>
        <w:rPr>
          <w:rFonts w:asciiTheme="minorHAnsi" w:hAnsiTheme="minorHAnsi" w:cstheme="minorHAnsi"/>
          <w:sz w:val="22"/>
          <w:szCs w:val="22"/>
          <w:lang w:val="en-US"/>
        </w:rPr>
      </w:pPr>
      <w:r w:rsidRPr="00805B60">
        <w:rPr>
          <w:rFonts w:asciiTheme="minorHAnsi" w:hAnsiTheme="minorHAnsi" w:cstheme="minorHAnsi"/>
          <w:sz w:val="22"/>
          <w:szCs w:val="22"/>
          <w:lang w:val="en-US"/>
        </w:rPr>
        <w:t xml:space="preserve">  </w:t>
      </w:r>
      <w:r w:rsidRPr="00805B60">
        <w:rPr>
          <w:rFonts w:asciiTheme="minorHAnsi" w:hAnsiTheme="minorHAnsi" w:cstheme="minorHAnsi"/>
          <w:noProof/>
          <w:sz w:val="22"/>
          <w:szCs w:val="22"/>
          <w:lang w:eastAsia="fr-FR"/>
        </w:rPr>
        <mc:AlternateContent>
          <mc:Choice Requires="wps">
            <w:drawing>
              <wp:inline distT="0" distB="0" distL="0" distR="0" wp14:anchorId="7FC9A086" wp14:editId="75201F00">
                <wp:extent cx="5760720" cy="19050"/>
                <wp:effectExtent l="0" t="0" r="0" b="0"/>
                <wp:docPr id="1245159389" name="Forme4"/>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7651F68C" id="Forme4"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2684BD77" w14:textId="77777777" w:rsidR="00381C9E" w:rsidRPr="00805B60" w:rsidRDefault="00381C9E" w:rsidP="00A521C3">
      <w:pPr>
        <w:rPr>
          <w:rFonts w:asciiTheme="minorHAnsi" w:hAnsiTheme="minorHAnsi" w:cstheme="minorHAnsi"/>
          <w:sz w:val="22"/>
          <w:lang w:val="en-US"/>
        </w:rPr>
        <w:sectPr w:rsidR="00381C9E" w:rsidRPr="00805B60" w:rsidSect="00B66EF5">
          <w:pgSz w:w="16838" w:h="11906" w:orient="landscape"/>
          <w:pgMar w:top="1417" w:right="1417" w:bottom="1417" w:left="1417" w:header="0" w:footer="708" w:gutter="0"/>
          <w:cols w:space="720"/>
          <w:formProt w:val="0"/>
          <w:docGrid w:linePitch="360"/>
        </w:sectPr>
      </w:pPr>
    </w:p>
    <w:p w14:paraId="225C63E1" w14:textId="27AC6E68" w:rsidR="00381C9E" w:rsidRPr="00805B60" w:rsidRDefault="00381C9E" w:rsidP="00A521C3">
      <w:pPr>
        <w:pStyle w:val="Lgende"/>
        <w:rPr>
          <w:rFonts w:asciiTheme="minorHAnsi" w:hAnsiTheme="minorHAnsi" w:cstheme="minorHAnsi"/>
          <w:sz w:val="22"/>
          <w:szCs w:val="22"/>
        </w:rPr>
      </w:pPr>
      <w:bookmarkStart w:id="13" w:name="_Toc209186870"/>
      <w:r w:rsidRPr="00805B60">
        <w:rPr>
          <w:rFonts w:asciiTheme="minorHAnsi" w:hAnsiTheme="minorHAnsi" w:cstheme="minorHAnsi"/>
          <w:sz w:val="22"/>
          <w:szCs w:val="22"/>
        </w:rPr>
        <w:lastRenderedPageBreak/>
        <w:t xml:space="preserve">eTable </w:t>
      </w:r>
      <w:r w:rsidRPr="00805B60">
        <w:rPr>
          <w:rFonts w:asciiTheme="minorHAnsi" w:hAnsiTheme="minorHAnsi" w:cstheme="minorHAnsi"/>
          <w:sz w:val="22"/>
          <w:szCs w:val="22"/>
        </w:rPr>
        <w:fldChar w:fldCharType="begin"/>
      </w:r>
      <w:r w:rsidRPr="00805B60">
        <w:rPr>
          <w:rFonts w:asciiTheme="minorHAnsi" w:hAnsiTheme="minorHAnsi" w:cstheme="minorHAnsi"/>
          <w:sz w:val="22"/>
          <w:szCs w:val="22"/>
        </w:rPr>
        <w:instrText xml:space="preserve"> SEQ eTable \* ARABIC </w:instrText>
      </w:r>
      <w:r w:rsidRPr="00805B60">
        <w:rPr>
          <w:rFonts w:asciiTheme="minorHAnsi" w:hAnsiTheme="minorHAnsi" w:cstheme="minorHAnsi"/>
          <w:sz w:val="22"/>
          <w:szCs w:val="22"/>
        </w:rPr>
        <w:fldChar w:fldCharType="separate"/>
      </w:r>
      <w:r w:rsidR="00564AE9" w:rsidRPr="00805B60">
        <w:rPr>
          <w:rFonts w:asciiTheme="minorHAnsi" w:hAnsiTheme="minorHAnsi" w:cstheme="minorHAnsi"/>
          <w:noProof/>
          <w:sz w:val="22"/>
          <w:szCs w:val="22"/>
        </w:rPr>
        <w:t>5</w:t>
      </w:r>
      <w:r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Posterior probabilities and effect estimate for </w:t>
      </w:r>
      <w:r w:rsidR="003A794B" w:rsidRPr="00805B60">
        <w:rPr>
          <w:rFonts w:asciiTheme="minorHAnsi" w:hAnsiTheme="minorHAnsi" w:cstheme="minorHAnsi"/>
          <w:sz w:val="22"/>
          <w:szCs w:val="22"/>
        </w:rPr>
        <w:t xml:space="preserve">later </w:t>
      </w:r>
      <w:r w:rsidRPr="00805B60">
        <w:rPr>
          <w:rFonts w:asciiTheme="minorHAnsi" w:hAnsiTheme="minorHAnsi" w:cstheme="minorHAnsi"/>
          <w:sz w:val="22"/>
          <w:szCs w:val="22"/>
        </w:rPr>
        <w:t>secondary endpoints under each prior</w:t>
      </w:r>
      <w:bookmarkEnd w:id="13"/>
      <w:r w:rsidRPr="00805B60">
        <w:rPr>
          <w:rFonts w:asciiTheme="minorHAnsi" w:hAnsiTheme="minorHAnsi" w:cstheme="minorHAnsi"/>
          <w:sz w:val="22"/>
          <w:szCs w:val="22"/>
        </w:rPr>
        <w:t xml:space="preserve"> </w:t>
      </w:r>
    </w:p>
    <w:tbl>
      <w:tblPr>
        <w:tblStyle w:val="TableauListe7Couleur"/>
        <w:tblW w:w="13987" w:type="dxa"/>
        <w:tblLayout w:type="fixed"/>
        <w:tblLook w:val="04A0" w:firstRow="1" w:lastRow="0" w:firstColumn="1" w:lastColumn="0" w:noHBand="0" w:noVBand="1"/>
      </w:tblPr>
      <w:tblGrid>
        <w:gridCol w:w="2595"/>
        <w:gridCol w:w="2095"/>
        <w:gridCol w:w="1642"/>
        <w:gridCol w:w="2276"/>
        <w:gridCol w:w="1792"/>
        <w:gridCol w:w="1793"/>
        <w:gridCol w:w="1794"/>
      </w:tblGrid>
      <w:tr w:rsidR="00381C9E" w:rsidRPr="00805B60" w14:paraId="264C7342" w14:textId="77777777" w:rsidTr="002C3978">
        <w:trPr>
          <w:cnfStyle w:val="100000000000" w:firstRow="1" w:lastRow="0" w:firstColumn="0" w:lastColumn="0" w:oddVBand="0" w:evenVBand="0" w:oddHBand="0" w:evenHBand="0" w:firstRowFirstColumn="0" w:firstRowLastColumn="0" w:lastRowFirstColumn="0" w:lastRowLastColumn="0"/>
          <w:trHeight w:val="620"/>
        </w:trPr>
        <w:tc>
          <w:tcPr>
            <w:cnfStyle w:val="001000000100" w:firstRow="0" w:lastRow="0" w:firstColumn="1" w:lastColumn="0" w:oddVBand="0" w:evenVBand="0" w:oddHBand="0" w:evenHBand="0" w:firstRowFirstColumn="1" w:firstRowLastColumn="0" w:lastRowFirstColumn="0" w:lastRowLastColumn="0"/>
            <w:tcW w:w="2595" w:type="dxa"/>
          </w:tcPr>
          <w:p w14:paraId="3919BA6F" w14:textId="77777777" w:rsidR="00381C9E" w:rsidRPr="00805B60" w:rsidRDefault="00381C9E" w:rsidP="00A521C3">
            <w:pPr>
              <w:pStyle w:val="Contenudetableau"/>
              <w:rPr>
                <w:rFonts w:asciiTheme="minorHAnsi" w:eastAsia="Calibri" w:hAnsiTheme="minorHAnsi" w:cstheme="minorHAnsi"/>
                <w:b/>
                <w:bCs/>
                <w:sz w:val="22"/>
              </w:rPr>
            </w:pPr>
            <w:bookmarkStart w:id="14" w:name="_Hlk204604030"/>
            <w:r w:rsidRPr="00805B60">
              <w:rPr>
                <w:rFonts w:asciiTheme="minorHAnsi" w:eastAsia="Calibri" w:hAnsiTheme="minorHAnsi" w:cstheme="minorHAnsi"/>
                <w:b/>
                <w:bCs/>
                <w:sz w:val="22"/>
              </w:rPr>
              <w:t>Prior Belief</w:t>
            </w:r>
          </w:p>
        </w:tc>
        <w:tc>
          <w:tcPr>
            <w:tcW w:w="2095" w:type="dxa"/>
          </w:tcPr>
          <w:p w14:paraId="2B120699" w14:textId="77777777" w:rsidR="00381C9E" w:rsidRPr="00805B60" w:rsidRDefault="00381C9E"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Posterior Median OR (95% CrI)</w:t>
            </w:r>
          </w:p>
        </w:tc>
        <w:tc>
          <w:tcPr>
            <w:tcW w:w="1642" w:type="dxa"/>
          </w:tcPr>
          <w:p w14:paraId="6D93DFFD" w14:textId="77777777" w:rsidR="00381C9E" w:rsidRPr="00805B60" w:rsidRDefault="00381C9E"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P(OR &lt; 1)</w:t>
            </w:r>
          </w:p>
        </w:tc>
        <w:tc>
          <w:tcPr>
            <w:tcW w:w="2276" w:type="dxa"/>
          </w:tcPr>
          <w:p w14:paraId="5D04E6E4" w14:textId="77777777" w:rsidR="00381C9E" w:rsidRPr="00805B60" w:rsidRDefault="00381C9E"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Posterior Median ARR, % (95% CrI)</w:t>
            </w:r>
          </w:p>
        </w:tc>
        <w:tc>
          <w:tcPr>
            <w:tcW w:w="1792" w:type="dxa"/>
          </w:tcPr>
          <w:p w14:paraId="201AADF1" w14:textId="77777777" w:rsidR="00381C9E" w:rsidRPr="00805B60" w:rsidRDefault="00381C9E"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P(ARR ≥2%)</w:t>
            </w:r>
            <w:r w:rsidRPr="00805B60">
              <w:rPr>
                <w:rFonts w:asciiTheme="minorHAnsi" w:eastAsia="Calibri" w:hAnsiTheme="minorHAnsi" w:cstheme="minorHAnsi"/>
                <w:b/>
                <w:bCs/>
                <w:sz w:val="22"/>
              </w:rPr>
              <w:br/>
              <w:t>NNT = 50</w:t>
            </w:r>
          </w:p>
        </w:tc>
        <w:tc>
          <w:tcPr>
            <w:tcW w:w="1793" w:type="dxa"/>
          </w:tcPr>
          <w:p w14:paraId="3A8FCCB8" w14:textId="77777777" w:rsidR="00381C9E" w:rsidRPr="00805B60" w:rsidRDefault="00381C9E"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P(ARR ≥5%)</w:t>
            </w:r>
          </w:p>
          <w:p w14:paraId="39AD8456" w14:textId="77777777" w:rsidR="00381C9E" w:rsidRPr="00805B60" w:rsidRDefault="00381C9E"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NNT = 20</w:t>
            </w:r>
          </w:p>
        </w:tc>
        <w:tc>
          <w:tcPr>
            <w:tcW w:w="1794" w:type="dxa"/>
          </w:tcPr>
          <w:p w14:paraId="50BABABF" w14:textId="77777777" w:rsidR="00381C9E" w:rsidRPr="00805B60" w:rsidRDefault="00381C9E"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ab/>
              <w:t>P(ARR ≥10%)</w:t>
            </w:r>
          </w:p>
          <w:p w14:paraId="269B139F" w14:textId="77777777" w:rsidR="00381C9E" w:rsidRPr="00805B60" w:rsidRDefault="00381C9E"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NNT = 10</w:t>
            </w:r>
          </w:p>
        </w:tc>
      </w:tr>
      <w:tr w:rsidR="002C3978" w:rsidRPr="00805B60" w14:paraId="7F4D3738" w14:textId="77777777" w:rsidTr="002C3978">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3987" w:type="dxa"/>
            <w:gridSpan w:val="7"/>
            <w:tcBorders>
              <w:top w:val="single" w:sz="4" w:space="0" w:color="000000" w:themeColor="text1"/>
              <w:bottom w:val="single" w:sz="4" w:space="0" w:color="000000" w:themeColor="text1"/>
              <w:right w:val="none" w:sz="0" w:space="0" w:color="auto"/>
            </w:tcBorders>
          </w:tcPr>
          <w:p w14:paraId="610B0860" w14:textId="5FE58E78" w:rsidR="002C3978" w:rsidRPr="00805B60" w:rsidRDefault="002C3978" w:rsidP="00A521C3">
            <w:pPr>
              <w:jc w:val="center"/>
              <w:rPr>
                <w:rFonts w:asciiTheme="minorHAnsi" w:eastAsia="Calibri" w:hAnsiTheme="minorHAnsi" w:cstheme="minorHAnsi"/>
                <w:b/>
                <w:sz w:val="22"/>
              </w:rPr>
            </w:pPr>
            <w:r w:rsidRPr="00805B60">
              <w:rPr>
                <w:rFonts w:asciiTheme="minorHAnsi" w:eastAsia="Calibri" w:hAnsiTheme="minorHAnsi" w:cstheme="minorHAnsi"/>
                <w:b/>
                <w:sz w:val="22"/>
              </w:rPr>
              <w:t>Day-30 reintubation</w:t>
            </w:r>
          </w:p>
        </w:tc>
      </w:tr>
      <w:tr w:rsidR="003A794B" w:rsidRPr="00805B60" w14:paraId="7DDEBBBB" w14:textId="77777777" w:rsidTr="002C3978">
        <w:trPr>
          <w:trHeight w:val="85"/>
        </w:trPr>
        <w:tc>
          <w:tcPr>
            <w:cnfStyle w:val="001000000000" w:firstRow="0" w:lastRow="0" w:firstColumn="1" w:lastColumn="0" w:oddVBand="0" w:evenVBand="0" w:oddHBand="0" w:evenHBand="0" w:firstRowFirstColumn="0" w:firstRowLastColumn="0" w:lastRowFirstColumn="0" w:lastRowLastColumn="0"/>
            <w:tcW w:w="2595" w:type="dxa"/>
            <w:tcBorders>
              <w:top w:val="single" w:sz="4" w:space="0" w:color="000000" w:themeColor="text1"/>
            </w:tcBorders>
          </w:tcPr>
          <w:p w14:paraId="504C5235" w14:textId="4FE31BA2"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Minimally informative </w:t>
            </w:r>
          </w:p>
        </w:tc>
        <w:tc>
          <w:tcPr>
            <w:tcW w:w="2095" w:type="dxa"/>
            <w:tcBorders>
              <w:top w:val="single" w:sz="4" w:space="0" w:color="000000" w:themeColor="text1"/>
            </w:tcBorders>
          </w:tcPr>
          <w:p w14:paraId="1AFAA6A1" w14:textId="0421A549"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0.63 (0.40 to 1.02) </w:t>
            </w:r>
          </w:p>
        </w:tc>
        <w:tc>
          <w:tcPr>
            <w:tcW w:w="1642" w:type="dxa"/>
            <w:tcBorders>
              <w:top w:val="single" w:sz="4" w:space="0" w:color="000000" w:themeColor="text1"/>
            </w:tcBorders>
          </w:tcPr>
          <w:p w14:paraId="1CD72D21" w14:textId="26B7FAFB"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97% </w:t>
            </w:r>
          </w:p>
        </w:tc>
        <w:tc>
          <w:tcPr>
            <w:tcW w:w="2276" w:type="dxa"/>
            <w:tcBorders>
              <w:top w:val="single" w:sz="4" w:space="0" w:color="000000" w:themeColor="text1"/>
            </w:tcBorders>
          </w:tcPr>
          <w:p w14:paraId="05EB1F23" w14:textId="37BC57C1"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11.1% (-0.2% to 22.1%) </w:t>
            </w:r>
          </w:p>
        </w:tc>
        <w:tc>
          <w:tcPr>
            <w:tcW w:w="1792" w:type="dxa"/>
            <w:tcBorders>
              <w:top w:val="single" w:sz="4" w:space="0" w:color="000000" w:themeColor="text1"/>
            </w:tcBorders>
          </w:tcPr>
          <w:p w14:paraId="28163485" w14:textId="60E5EE48"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94% </w:t>
            </w:r>
          </w:p>
        </w:tc>
        <w:tc>
          <w:tcPr>
            <w:tcW w:w="1793" w:type="dxa"/>
            <w:tcBorders>
              <w:top w:val="single" w:sz="4" w:space="0" w:color="000000" w:themeColor="text1"/>
            </w:tcBorders>
          </w:tcPr>
          <w:p w14:paraId="76E98BA2" w14:textId="5F2A3B6C"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86% </w:t>
            </w:r>
          </w:p>
        </w:tc>
        <w:tc>
          <w:tcPr>
            <w:tcW w:w="1794" w:type="dxa"/>
            <w:tcBorders>
              <w:top w:val="single" w:sz="4" w:space="0" w:color="000000" w:themeColor="text1"/>
            </w:tcBorders>
          </w:tcPr>
          <w:p w14:paraId="789EC454" w14:textId="33830AB5"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58%</w:t>
            </w:r>
          </w:p>
        </w:tc>
      </w:tr>
      <w:tr w:rsidR="003A794B" w:rsidRPr="00805B60" w14:paraId="11BF4787" w14:textId="77777777" w:rsidTr="002C397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595" w:type="dxa"/>
          </w:tcPr>
          <w:p w14:paraId="64D4E074" w14:textId="0B828350"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Enthusiastic </w:t>
            </w:r>
          </w:p>
        </w:tc>
        <w:tc>
          <w:tcPr>
            <w:tcW w:w="2095" w:type="dxa"/>
          </w:tcPr>
          <w:p w14:paraId="55B3B528" w14:textId="3D0A9A95"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0.61 (0.38 to 0.95) </w:t>
            </w:r>
          </w:p>
        </w:tc>
        <w:tc>
          <w:tcPr>
            <w:tcW w:w="1642" w:type="dxa"/>
          </w:tcPr>
          <w:p w14:paraId="6A399266" w14:textId="5736388F"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98% </w:t>
            </w:r>
          </w:p>
        </w:tc>
        <w:tc>
          <w:tcPr>
            <w:tcW w:w="2276" w:type="dxa"/>
          </w:tcPr>
          <w:p w14:paraId="3DB24F36" w14:textId="551BA52D"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12.0% (0.9% to 22.7%) </w:t>
            </w:r>
          </w:p>
        </w:tc>
        <w:tc>
          <w:tcPr>
            <w:tcW w:w="1792" w:type="dxa"/>
          </w:tcPr>
          <w:p w14:paraId="7C95A3A1" w14:textId="3195391C"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96% </w:t>
            </w:r>
          </w:p>
        </w:tc>
        <w:tc>
          <w:tcPr>
            <w:tcW w:w="1793" w:type="dxa"/>
          </w:tcPr>
          <w:p w14:paraId="13B34F9A" w14:textId="158DC110"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90% </w:t>
            </w:r>
          </w:p>
        </w:tc>
        <w:tc>
          <w:tcPr>
            <w:tcW w:w="1794" w:type="dxa"/>
          </w:tcPr>
          <w:p w14:paraId="61018103" w14:textId="3FFC8797"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64%</w:t>
            </w:r>
          </w:p>
        </w:tc>
      </w:tr>
      <w:tr w:rsidR="003A794B" w:rsidRPr="00805B60" w14:paraId="665A5C9D" w14:textId="77777777" w:rsidTr="002C3978">
        <w:trPr>
          <w:trHeight w:val="70"/>
        </w:trPr>
        <w:tc>
          <w:tcPr>
            <w:cnfStyle w:val="001000000000" w:firstRow="0" w:lastRow="0" w:firstColumn="1" w:lastColumn="0" w:oddVBand="0" w:evenVBand="0" w:oddHBand="0" w:evenHBand="0" w:firstRowFirstColumn="0" w:firstRowLastColumn="0" w:lastRowFirstColumn="0" w:lastRowLastColumn="0"/>
            <w:tcW w:w="2595" w:type="dxa"/>
          </w:tcPr>
          <w:p w14:paraId="7227CE0C" w14:textId="203D592B"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Pessimistic </w:t>
            </w:r>
          </w:p>
        </w:tc>
        <w:tc>
          <w:tcPr>
            <w:tcW w:w="2095" w:type="dxa"/>
          </w:tcPr>
          <w:p w14:paraId="7C18918D" w14:textId="4B4318AB"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0.69 (0.43 to 1.07) </w:t>
            </w:r>
          </w:p>
        </w:tc>
        <w:tc>
          <w:tcPr>
            <w:tcW w:w="1642" w:type="dxa"/>
          </w:tcPr>
          <w:p w14:paraId="5594BD57" w14:textId="344895E8"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95% </w:t>
            </w:r>
          </w:p>
        </w:tc>
        <w:tc>
          <w:tcPr>
            <w:tcW w:w="2276" w:type="dxa"/>
          </w:tcPr>
          <w:p w14:paraId="46309AD5" w14:textId="57C7BCDA"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9.2% (-1.9% to 20.0%) </w:t>
            </w:r>
          </w:p>
        </w:tc>
        <w:tc>
          <w:tcPr>
            <w:tcW w:w="1792" w:type="dxa"/>
          </w:tcPr>
          <w:p w14:paraId="51B0AA41" w14:textId="61E89875"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90% </w:t>
            </w:r>
          </w:p>
        </w:tc>
        <w:tc>
          <w:tcPr>
            <w:tcW w:w="1793" w:type="dxa"/>
          </w:tcPr>
          <w:p w14:paraId="01806765" w14:textId="79EE17F6"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78% </w:t>
            </w:r>
          </w:p>
        </w:tc>
        <w:tc>
          <w:tcPr>
            <w:tcW w:w="1794" w:type="dxa"/>
          </w:tcPr>
          <w:p w14:paraId="360B30C2" w14:textId="0EF90ACA"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44%</w:t>
            </w:r>
          </w:p>
        </w:tc>
      </w:tr>
      <w:tr w:rsidR="003A794B" w:rsidRPr="00805B60" w14:paraId="2FBE1BCB" w14:textId="77777777" w:rsidTr="002C397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595" w:type="dxa"/>
            <w:tcBorders>
              <w:bottom w:val="single" w:sz="4" w:space="0" w:color="000000" w:themeColor="text1"/>
            </w:tcBorders>
          </w:tcPr>
          <w:p w14:paraId="339FEC0C" w14:textId="6F7ED057"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Skeptical </w:t>
            </w:r>
          </w:p>
        </w:tc>
        <w:tc>
          <w:tcPr>
            <w:tcW w:w="2095" w:type="dxa"/>
            <w:tcBorders>
              <w:bottom w:val="single" w:sz="4" w:space="0" w:color="000000" w:themeColor="text1"/>
            </w:tcBorders>
          </w:tcPr>
          <w:p w14:paraId="192F4940" w14:textId="290A7A9E"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0.73 (0.50 to 1.08) </w:t>
            </w:r>
          </w:p>
        </w:tc>
        <w:tc>
          <w:tcPr>
            <w:tcW w:w="1642" w:type="dxa"/>
            <w:tcBorders>
              <w:bottom w:val="single" w:sz="4" w:space="0" w:color="000000" w:themeColor="text1"/>
            </w:tcBorders>
          </w:tcPr>
          <w:p w14:paraId="4619DB44" w14:textId="5C5AE5BB"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95% </w:t>
            </w:r>
          </w:p>
        </w:tc>
        <w:tc>
          <w:tcPr>
            <w:tcW w:w="2276" w:type="dxa"/>
            <w:tcBorders>
              <w:bottom w:val="single" w:sz="4" w:space="0" w:color="000000" w:themeColor="text1"/>
            </w:tcBorders>
          </w:tcPr>
          <w:p w14:paraId="68FD9053" w14:textId="0574F79F"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7.7% (-1.6% to 16.9%) </w:t>
            </w:r>
          </w:p>
        </w:tc>
        <w:tc>
          <w:tcPr>
            <w:tcW w:w="1792" w:type="dxa"/>
            <w:tcBorders>
              <w:bottom w:val="single" w:sz="4" w:space="0" w:color="000000" w:themeColor="text1"/>
            </w:tcBorders>
          </w:tcPr>
          <w:p w14:paraId="6296AB13" w14:textId="4E0381F0"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88% </w:t>
            </w:r>
          </w:p>
        </w:tc>
        <w:tc>
          <w:tcPr>
            <w:tcW w:w="1793" w:type="dxa"/>
            <w:tcBorders>
              <w:bottom w:val="single" w:sz="4" w:space="0" w:color="000000" w:themeColor="text1"/>
            </w:tcBorders>
          </w:tcPr>
          <w:p w14:paraId="492DD975" w14:textId="50FB1225"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71% </w:t>
            </w:r>
          </w:p>
        </w:tc>
        <w:tc>
          <w:tcPr>
            <w:tcW w:w="1794" w:type="dxa"/>
            <w:tcBorders>
              <w:bottom w:val="single" w:sz="4" w:space="0" w:color="000000" w:themeColor="text1"/>
            </w:tcBorders>
          </w:tcPr>
          <w:p w14:paraId="7EFC4A5F" w14:textId="0CC1DCBA"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31% </w:t>
            </w:r>
          </w:p>
        </w:tc>
      </w:tr>
      <w:tr w:rsidR="002C3978" w:rsidRPr="00805B60" w14:paraId="70C633B5" w14:textId="77777777" w:rsidTr="002C3978">
        <w:trPr>
          <w:trHeight w:val="85"/>
        </w:trPr>
        <w:tc>
          <w:tcPr>
            <w:cnfStyle w:val="001000000000" w:firstRow="0" w:lastRow="0" w:firstColumn="1" w:lastColumn="0" w:oddVBand="0" w:evenVBand="0" w:oddHBand="0" w:evenHBand="0" w:firstRowFirstColumn="0" w:firstRowLastColumn="0" w:lastRowFirstColumn="0" w:lastRowLastColumn="0"/>
            <w:tcW w:w="13987" w:type="dxa"/>
            <w:gridSpan w:val="7"/>
            <w:tcBorders>
              <w:top w:val="single" w:sz="4" w:space="0" w:color="000000" w:themeColor="text1"/>
              <w:bottom w:val="single" w:sz="4" w:space="0" w:color="000000" w:themeColor="text1"/>
              <w:right w:val="none" w:sz="0" w:space="0" w:color="auto"/>
            </w:tcBorders>
          </w:tcPr>
          <w:p w14:paraId="31179545" w14:textId="33F5D56D" w:rsidR="002C3978" w:rsidRPr="00805B60" w:rsidRDefault="002C3978" w:rsidP="00A521C3">
            <w:pPr>
              <w:jc w:val="center"/>
              <w:rPr>
                <w:rFonts w:asciiTheme="minorHAnsi" w:eastAsia="Calibri" w:hAnsiTheme="minorHAnsi" w:cstheme="minorHAnsi"/>
                <w:b/>
                <w:sz w:val="22"/>
              </w:rPr>
            </w:pPr>
            <w:r w:rsidRPr="00805B60">
              <w:rPr>
                <w:rFonts w:asciiTheme="minorHAnsi" w:eastAsia="Calibri" w:hAnsiTheme="minorHAnsi" w:cstheme="minorHAnsi"/>
                <w:b/>
                <w:sz w:val="22"/>
              </w:rPr>
              <w:t>Day-90 mortality</w:t>
            </w:r>
          </w:p>
        </w:tc>
      </w:tr>
      <w:tr w:rsidR="003A794B" w:rsidRPr="00805B60" w14:paraId="190E93A1" w14:textId="77777777" w:rsidTr="002C397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95" w:type="dxa"/>
            <w:tcBorders>
              <w:top w:val="single" w:sz="4" w:space="0" w:color="000000" w:themeColor="text1"/>
            </w:tcBorders>
          </w:tcPr>
          <w:p w14:paraId="7EBA9711" w14:textId="497689E3"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Minimally informative </w:t>
            </w:r>
          </w:p>
        </w:tc>
        <w:tc>
          <w:tcPr>
            <w:tcW w:w="2095" w:type="dxa"/>
            <w:tcBorders>
              <w:top w:val="single" w:sz="4" w:space="0" w:color="000000" w:themeColor="text1"/>
            </w:tcBorders>
          </w:tcPr>
          <w:p w14:paraId="5742722B" w14:textId="59270F0C"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0.64 (0.34 to 1.13) </w:t>
            </w:r>
          </w:p>
        </w:tc>
        <w:tc>
          <w:tcPr>
            <w:tcW w:w="1642" w:type="dxa"/>
            <w:tcBorders>
              <w:top w:val="single" w:sz="4" w:space="0" w:color="000000" w:themeColor="text1"/>
            </w:tcBorders>
          </w:tcPr>
          <w:p w14:paraId="2B22B35D" w14:textId="26E77BBD"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93% </w:t>
            </w:r>
          </w:p>
        </w:tc>
        <w:tc>
          <w:tcPr>
            <w:tcW w:w="2276" w:type="dxa"/>
            <w:tcBorders>
              <w:top w:val="single" w:sz="4" w:space="0" w:color="000000" w:themeColor="text1"/>
            </w:tcBorders>
          </w:tcPr>
          <w:p w14:paraId="6D47C528" w14:textId="49AA8C03"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6.4% (-2.2% to 15.2%) </w:t>
            </w:r>
          </w:p>
        </w:tc>
        <w:tc>
          <w:tcPr>
            <w:tcW w:w="1792" w:type="dxa"/>
            <w:tcBorders>
              <w:top w:val="single" w:sz="4" w:space="0" w:color="000000" w:themeColor="text1"/>
            </w:tcBorders>
          </w:tcPr>
          <w:p w14:paraId="75638F95" w14:textId="1C3DA7E3"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84% </w:t>
            </w:r>
          </w:p>
        </w:tc>
        <w:tc>
          <w:tcPr>
            <w:tcW w:w="1793" w:type="dxa"/>
            <w:tcBorders>
              <w:top w:val="single" w:sz="4" w:space="0" w:color="000000" w:themeColor="text1"/>
            </w:tcBorders>
          </w:tcPr>
          <w:p w14:paraId="0788314E" w14:textId="349EE25F"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63% </w:t>
            </w:r>
          </w:p>
        </w:tc>
        <w:tc>
          <w:tcPr>
            <w:tcW w:w="1794" w:type="dxa"/>
            <w:tcBorders>
              <w:top w:val="single" w:sz="4" w:space="0" w:color="000000" w:themeColor="text1"/>
            </w:tcBorders>
          </w:tcPr>
          <w:p w14:paraId="0ED83FA7" w14:textId="30C10D0E"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21% </w:t>
            </w:r>
          </w:p>
        </w:tc>
      </w:tr>
      <w:tr w:rsidR="003A794B" w:rsidRPr="00805B60" w14:paraId="0B99D060" w14:textId="77777777" w:rsidTr="002C3978">
        <w:trPr>
          <w:trHeight w:val="85"/>
        </w:trPr>
        <w:tc>
          <w:tcPr>
            <w:cnfStyle w:val="001000000000" w:firstRow="0" w:lastRow="0" w:firstColumn="1" w:lastColumn="0" w:oddVBand="0" w:evenVBand="0" w:oddHBand="0" w:evenHBand="0" w:firstRowFirstColumn="0" w:firstRowLastColumn="0" w:lastRowFirstColumn="0" w:lastRowLastColumn="0"/>
            <w:tcW w:w="2595" w:type="dxa"/>
            <w:tcBorders>
              <w:bottom w:val="single" w:sz="4" w:space="0" w:color="000000" w:themeColor="text1"/>
            </w:tcBorders>
          </w:tcPr>
          <w:p w14:paraId="5F425689" w14:textId="27606429"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Skeptical </w:t>
            </w:r>
          </w:p>
        </w:tc>
        <w:tc>
          <w:tcPr>
            <w:tcW w:w="2095" w:type="dxa"/>
            <w:tcBorders>
              <w:bottom w:val="single" w:sz="4" w:space="0" w:color="000000" w:themeColor="text1"/>
            </w:tcBorders>
          </w:tcPr>
          <w:p w14:paraId="0EFEB7D0" w14:textId="71F856F8"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0.78 (0.49 to 1.22) </w:t>
            </w:r>
          </w:p>
        </w:tc>
        <w:tc>
          <w:tcPr>
            <w:tcW w:w="1642" w:type="dxa"/>
            <w:tcBorders>
              <w:bottom w:val="single" w:sz="4" w:space="0" w:color="000000" w:themeColor="text1"/>
            </w:tcBorders>
          </w:tcPr>
          <w:p w14:paraId="5CDE6B92" w14:textId="68DC61D3"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87% </w:t>
            </w:r>
          </w:p>
        </w:tc>
        <w:tc>
          <w:tcPr>
            <w:tcW w:w="2276" w:type="dxa"/>
            <w:tcBorders>
              <w:bottom w:val="single" w:sz="4" w:space="0" w:color="000000" w:themeColor="text1"/>
            </w:tcBorders>
          </w:tcPr>
          <w:p w14:paraId="5BD1A50B" w14:textId="7E65B5CB"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3.7% (-3.1% to 10.5%) </w:t>
            </w:r>
          </w:p>
        </w:tc>
        <w:tc>
          <w:tcPr>
            <w:tcW w:w="1792" w:type="dxa"/>
            <w:tcBorders>
              <w:bottom w:val="single" w:sz="4" w:space="0" w:color="000000" w:themeColor="text1"/>
            </w:tcBorders>
          </w:tcPr>
          <w:p w14:paraId="14B56B25" w14:textId="48A07744"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69% </w:t>
            </w:r>
          </w:p>
        </w:tc>
        <w:tc>
          <w:tcPr>
            <w:tcW w:w="1793" w:type="dxa"/>
            <w:tcBorders>
              <w:bottom w:val="single" w:sz="4" w:space="0" w:color="000000" w:themeColor="text1"/>
            </w:tcBorders>
          </w:tcPr>
          <w:p w14:paraId="0EDC1D3F" w14:textId="26364743"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36% </w:t>
            </w:r>
          </w:p>
        </w:tc>
        <w:tc>
          <w:tcPr>
            <w:tcW w:w="1794" w:type="dxa"/>
            <w:tcBorders>
              <w:bottom w:val="single" w:sz="4" w:space="0" w:color="000000" w:themeColor="text1"/>
            </w:tcBorders>
          </w:tcPr>
          <w:p w14:paraId="2D5AB335" w14:textId="62FAB841"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3% </w:t>
            </w:r>
          </w:p>
        </w:tc>
      </w:tr>
      <w:tr w:rsidR="002C3978" w:rsidRPr="00805B60" w14:paraId="72FD22CD" w14:textId="77777777" w:rsidTr="002C397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987" w:type="dxa"/>
            <w:gridSpan w:val="7"/>
            <w:tcBorders>
              <w:top w:val="single" w:sz="4" w:space="0" w:color="000000" w:themeColor="text1"/>
              <w:bottom w:val="single" w:sz="4" w:space="0" w:color="000000" w:themeColor="text1"/>
              <w:right w:val="none" w:sz="0" w:space="0" w:color="auto"/>
            </w:tcBorders>
          </w:tcPr>
          <w:p w14:paraId="3A3DE168" w14:textId="2557D95E" w:rsidR="002C3978" w:rsidRPr="00805B60" w:rsidRDefault="002C3978" w:rsidP="00A521C3">
            <w:pPr>
              <w:jc w:val="center"/>
              <w:rPr>
                <w:rFonts w:asciiTheme="minorHAnsi" w:eastAsia="Calibri" w:hAnsiTheme="minorHAnsi" w:cstheme="minorHAnsi"/>
                <w:b/>
                <w:sz w:val="22"/>
              </w:rPr>
            </w:pPr>
            <w:r w:rsidRPr="00805B60">
              <w:rPr>
                <w:rFonts w:asciiTheme="minorHAnsi" w:eastAsia="Calibri" w:hAnsiTheme="minorHAnsi" w:cstheme="minorHAnsi"/>
                <w:b/>
                <w:sz w:val="22"/>
              </w:rPr>
              <w:t xml:space="preserve">Day-30 </w:t>
            </w:r>
            <w:r w:rsidRPr="00805B60">
              <w:rPr>
                <w:rFonts w:asciiTheme="minorHAnsi" w:hAnsiTheme="minorHAnsi" w:cstheme="minorHAnsi"/>
                <w:b/>
                <w:sz w:val="22"/>
              </w:rPr>
              <w:t>healthcare-Associated infection</w:t>
            </w:r>
          </w:p>
        </w:tc>
      </w:tr>
      <w:tr w:rsidR="003A794B" w:rsidRPr="00805B60" w14:paraId="665E8EE5" w14:textId="77777777" w:rsidTr="002C3978">
        <w:trPr>
          <w:trHeight w:val="85"/>
        </w:trPr>
        <w:tc>
          <w:tcPr>
            <w:cnfStyle w:val="001000000000" w:firstRow="0" w:lastRow="0" w:firstColumn="1" w:lastColumn="0" w:oddVBand="0" w:evenVBand="0" w:oddHBand="0" w:evenHBand="0" w:firstRowFirstColumn="0" w:firstRowLastColumn="0" w:lastRowFirstColumn="0" w:lastRowLastColumn="0"/>
            <w:tcW w:w="2595" w:type="dxa"/>
            <w:tcBorders>
              <w:top w:val="single" w:sz="4" w:space="0" w:color="000000" w:themeColor="text1"/>
            </w:tcBorders>
          </w:tcPr>
          <w:p w14:paraId="742D125F" w14:textId="39C0A1FF"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Minimally informative </w:t>
            </w:r>
          </w:p>
        </w:tc>
        <w:tc>
          <w:tcPr>
            <w:tcW w:w="2095" w:type="dxa"/>
            <w:tcBorders>
              <w:top w:val="single" w:sz="4" w:space="0" w:color="000000" w:themeColor="text1"/>
            </w:tcBorders>
          </w:tcPr>
          <w:p w14:paraId="0026C91E" w14:textId="40E1FF14"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0.47 (0.28 to 0.77) </w:t>
            </w:r>
          </w:p>
        </w:tc>
        <w:tc>
          <w:tcPr>
            <w:tcW w:w="1642" w:type="dxa"/>
            <w:tcBorders>
              <w:top w:val="single" w:sz="4" w:space="0" w:color="000000" w:themeColor="text1"/>
            </w:tcBorders>
          </w:tcPr>
          <w:p w14:paraId="6AFE2816" w14:textId="528C8E35"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100% </w:t>
            </w:r>
          </w:p>
        </w:tc>
        <w:tc>
          <w:tcPr>
            <w:tcW w:w="2276" w:type="dxa"/>
            <w:tcBorders>
              <w:top w:val="single" w:sz="4" w:space="0" w:color="000000" w:themeColor="text1"/>
            </w:tcBorders>
          </w:tcPr>
          <w:p w14:paraId="3354C9EF" w14:textId="11CBC68C"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18.0% (6.2% to 29.3%) </w:t>
            </w:r>
          </w:p>
        </w:tc>
        <w:tc>
          <w:tcPr>
            <w:tcW w:w="1792" w:type="dxa"/>
            <w:tcBorders>
              <w:top w:val="single" w:sz="4" w:space="0" w:color="000000" w:themeColor="text1"/>
            </w:tcBorders>
          </w:tcPr>
          <w:p w14:paraId="56D393F0" w14:textId="18A17493"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100% </w:t>
            </w:r>
          </w:p>
        </w:tc>
        <w:tc>
          <w:tcPr>
            <w:tcW w:w="1793" w:type="dxa"/>
            <w:tcBorders>
              <w:top w:val="single" w:sz="4" w:space="0" w:color="000000" w:themeColor="text1"/>
            </w:tcBorders>
          </w:tcPr>
          <w:p w14:paraId="0DDF4E49" w14:textId="35A1DA76"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98% </w:t>
            </w:r>
          </w:p>
        </w:tc>
        <w:tc>
          <w:tcPr>
            <w:tcW w:w="1794" w:type="dxa"/>
            <w:tcBorders>
              <w:top w:val="single" w:sz="4" w:space="0" w:color="000000" w:themeColor="text1"/>
            </w:tcBorders>
          </w:tcPr>
          <w:p w14:paraId="4ACAEFCE" w14:textId="3B141ED8"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91% </w:t>
            </w:r>
          </w:p>
        </w:tc>
      </w:tr>
      <w:tr w:rsidR="003A794B" w:rsidRPr="00805B60" w14:paraId="35B2CDF0" w14:textId="77777777" w:rsidTr="002C397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95" w:type="dxa"/>
            <w:tcBorders>
              <w:bottom w:val="single" w:sz="4" w:space="0" w:color="000000" w:themeColor="text1"/>
            </w:tcBorders>
          </w:tcPr>
          <w:p w14:paraId="549CD7F5" w14:textId="4E68DE26"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Skeptical </w:t>
            </w:r>
          </w:p>
        </w:tc>
        <w:tc>
          <w:tcPr>
            <w:tcW w:w="2095" w:type="dxa"/>
            <w:tcBorders>
              <w:bottom w:val="single" w:sz="4" w:space="0" w:color="000000" w:themeColor="text1"/>
            </w:tcBorders>
          </w:tcPr>
          <w:p w14:paraId="2015BA02" w14:textId="504A5268"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0.61 (0.40 to 0.91) </w:t>
            </w:r>
          </w:p>
        </w:tc>
        <w:tc>
          <w:tcPr>
            <w:tcW w:w="1642" w:type="dxa"/>
            <w:tcBorders>
              <w:bottom w:val="single" w:sz="4" w:space="0" w:color="000000" w:themeColor="text1"/>
            </w:tcBorders>
          </w:tcPr>
          <w:p w14:paraId="7C8D96B2" w14:textId="42E0258E"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99% </w:t>
            </w:r>
          </w:p>
        </w:tc>
        <w:tc>
          <w:tcPr>
            <w:tcW w:w="2276" w:type="dxa"/>
            <w:tcBorders>
              <w:bottom w:val="single" w:sz="4" w:space="0" w:color="000000" w:themeColor="text1"/>
            </w:tcBorders>
          </w:tcPr>
          <w:p w14:paraId="5EDB1ECD" w14:textId="2104A245"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11.9% (2.2% to 21.3%) </w:t>
            </w:r>
          </w:p>
        </w:tc>
        <w:tc>
          <w:tcPr>
            <w:tcW w:w="1792" w:type="dxa"/>
            <w:tcBorders>
              <w:bottom w:val="single" w:sz="4" w:space="0" w:color="000000" w:themeColor="text1"/>
            </w:tcBorders>
          </w:tcPr>
          <w:p w14:paraId="17398D4B" w14:textId="17419741"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98% </w:t>
            </w:r>
          </w:p>
        </w:tc>
        <w:tc>
          <w:tcPr>
            <w:tcW w:w="1793" w:type="dxa"/>
            <w:tcBorders>
              <w:bottom w:val="single" w:sz="4" w:space="0" w:color="000000" w:themeColor="text1"/>
            </w:tcBorders>
          </w:tcPr>
          <w:p w14:paraId="15EE4287" w14:textId="1EE0E110"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92% </w:t>
            </w:r>
          </w:p>
        </w:tc>
        <w:tc>
          <w:tcPr>
            <w:tcW w:w="1794" w:type="dxa"/>
            <w:tcBorders>
              <w:bottom w:val="single" w:sz="4" w:space="0" w:color="000000" w:themeColor="text1"/>
            </w:tcBorders>
          </w:tcPr>
          <w:p w14:paraId="707AE512" w14:textId="55D72E6D"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65% </w:t>
            </w:r>
          </w:p>
        </w:tc>
      </w:tr>
      <w:tr w:rsidR="002C3978" w:rsidRPr="00805B60" w14:paraId="0272F34F" w14:textId="77777777" w:rsidTr="002C3978">
        <w:trPr>
          <w:trHeight w:val="85"/>
        </w:trPr>
        <w:tc>
          <w:tcPr>
            <w:cnfStyle w:val="001000000000" w:firstRow="0" w:lastRow="0" w:firstColumn="1" w:lastColumn="0" w:oddVBand="0" w:evenVBand="0" w:oddHBand="0" w:evenHBand="0" w:firstRowFirstColumn="0" w:firstRowLastColumn="0" w:lastRowFirstColumn="0" w:lastRowLastColumn="0"/>
            <w:tcW w:w="13987" w:type="dxa"/>
            <w:gridSpan w:val="7"/>
            <w:tcBorders>
              <w:top w:val="single" w:sz="4" w:space="0" w:color="000000" w:themeColor="text1"/>
              <w:bottom w:val="single" w:sz="4" w:space="0" w:color="000000" w:themeColor="text1"/>
              <w:right w:val="none" w:sz="0" w:space="0" w:color="auto"/>
            </w:tcBorders>
          </w:tcPr>
          <w:p w14:paraId="582444DF" w14:textId="121869F7" w:rsidR="002C3978" w:rsidRPr="00805B60" w:rsidRDefault="002C3978" w:rsidP="00A521C3">
            <w:pPr>
              <w:pStyle w:val="Contenuetableau"/>
              <w:tabs>
                <w:tab w:val="left" w:pos="580"/>
                <w:tab w:val="center" w:pos="789"/>
              </w:tabs>
              <w:spacing w:before="120" w:after="120" w:line="240" w:lineRule="auto"/>
              <w:rPr>
                <w:rFonts w:asciiTheme="minorHAnsi" w:eastAsia="Calibri" w:hAnsiTheme="minorHAnsi" w:cstheme="minorHAnsi"/>
                <w:b/>
                <w:sz w:val="22"/>
                <w:szCs w:val="22"/>
              </w:rPr>
            </w:pPr>
            <w:r w:rsidRPr="00805B60">
              <w:rPr>
                <w:rFonts w:asciiTheme="minorHAnsi" w:eastAsia="Calibri" w:hAnsiTheme="minorHAnsi" w:cstheme="minorHAnsi"/>
                <w:b/>
                <w:sz w:val="22"/>
                <w:szCs w:val="22"/>
              </w:rPr>
              <w:t>Day-30 pneumonia</w:t>
            </w:r>
          </w:p>
        </w:tc>
      </w:tr>
      <w:tr w:rsidR="003A794B" w:rsidRPr="00805B60" w14:paraId="1A296EA8" w14:textId="77777777" w:rsidTr="002C397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95" w:type="dxa"/>
            <w:tcBorders>
              <w:top w:val="single" w:sz="4" w:space="0" w:color="000000" w:themeColor="text1"/>
            </w:tcBorders>
          </w:tcPr>
          <w:p w14:paraId="0EECDE71" w14:textId="4B14912E"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Minimally informative </w:t>
            </w:r>
          </w:p>
        </w:tc>
        <w:tc>
          <w:tcPr>
            <w:tcW w:w="2095" w:type="dxa"/>
            <w:tcBorders>
              <w:top w:val="single" w:sz="4" w:space="0" w:color="000000" w:themeColor="text1"/>
            </w:tcBorders>
          </w:tcPr>
          <w:p w14:paraId="301E4622" w14:textId="2E9E29F3"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0.40 (0.22 to 0.74) </w:t>
            </w:r>
          </w:p>
        </w:tc>
        <w:tc>
          <w:tcPr>
            <w:tcW w:w="1642" w:type="dxa"/>
            <w:tcBorders>
              <w:top w:val="single" w:sz="4" w:space="0" w:color="000000" w:themeColor="text1"/>
            </w:tcBorders>
          </w:tcPr>
          <w:p w14:paraId="14754FDC" w14:textId="415437A4"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100% </w:t>
            </w:r>
          </w:p>
        </w:tc>
        <w:tc>
          <w:tcPr>
            <w:tcW w:w="2276" w:type="dxa"/>
            <w:tcBorders>
              <w:top w:val="single" w:sz="4" w:space="0" w:color="000000" w:themeColor="text1"/>
            </w:tcBorders>
          </w:tcPr>
          <w:p w14:paraId="738565AA" w14:textId="04EE75F2"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15.1% (5.4% to 24.7%) </w:t>
            </w:r>
          </w:p>
        </w:tc>
        <w:tc>
          <w:tcPr>
            <w:tcW w:w="1792" w:type="dxa"/>
            <w:tcBorders>
              <w:top w:val="single" w:sz="4" w:space="0" w:color="000000" w:themeColor="text1"/>
            </w:tcBorders>
          </w:tcPr>
          <w:p w14:paraId="5F9A142E" w14:textId="77BFDF46"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100% </w:t>
            </w:r>
          </w:p>
        </w:tc>
        <w:tc>
          <w:tcPr>
            <w:tcW w:w="1793" w:type="dxa"/>
            <w:tcBorders>
              <w:top w:val="single" w:sz="4" w:space="0" w:color="000000" w:themeColor="text1"/>
            </w:tcBorders>
          </w:tcPr>
          <w:p w14:paraId="3505186E" w14:textId="7A15002B"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98% </w:t>
            </w:r>
          </w:p>
        </w:tc>
        <w:tc>
          <w:tcPr>
            <w:tcW w:w="1794" w:type="dxa"/>
            <w:tcBorders>
              <w:top w:val="single" w:sz="4" w:space="0" w:color="000000" w:themeColor="text1"/>
            </w:tcBorders>
          </w:tcPr>
          <w:p w14:paraId="1F870722" w14:textId="2FBBDA9C" w:rsidR="003A794B" w:rsidRPr="00805B60" w:rsidRDefault="003A794B" w:rsidP="00A521C3">
            <w:pPr>
              <w:pStyle w:val="Contenuetableau"/>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85% </w:t>
            </w:r>
          </w:p>
        </w:tc>
      </w:tr>
      <w:tr w:rsidR="003A794B" w:rsidRPr="00805B60" w14:paraId="6266B376" w14:textId="77777777" w:rsidTr="002C3978">
        <w:trPr>
          <w:trHeight w:val="85"/>
        </w:trPr>
        <w:tc>
          <w:tcPr>
            <w:cnfStyle w:val="001000000000" w:firstRow="0" w:lastRow="0" w:firstColumn="1" w:lastColumn="0" w:oddVBand="0" w:evenVBand="0" w:oddHBand="0" w:evenHBand="0" w:firstRowFirstColumn="0" w:firstRowLastColumn="0" w:lastRowFirstColumn="0" w:lastRowLastColumn="0"/>
            <w:tcW w:w="2595" w:type="dxa"/>
          </w:tcPr>
          <w:p w14:paraId="4286EB90" w14:textId="26CBE0FB" w:rsidR="003A794B" w:rsidRPr="00805B60" w:rsidRDefault="003A794B"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Skeptical </w:t>
            </w:r>
          </w:p>
        </w:tc>
        <w:tc>
          <w:tcPr>
            <w:tcW w:w="2095" w:type="dxa"/>
          </w:tcPr>
          <w:p w14:paraId="4D07C68F" w14:textId="12CDC662"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0.59 (0.38 to 0.93) </w:t>
            </w:r>
          </w:p>
        </w:tc>
        <w:tc>
          <w:tcPr>
            <w:tcW w:w="1642" w:type="dxa"/>
          </w:tcPr>
          <w:p w14:paraId="3E592E39" w14:textId="6EA9AFF8"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99% </w:t>
            </w:r>
          </w:p>
        </w:tc>
        <w:tc>
          <w:tcPr>
            <w:tcW w:w="2276" w:type="dxa"/>
          </w:tcPr>
          <w:p w14:paraId="7E4F051D" w14:textId="257A06B5"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8.8% (1.2% to 16.5%) </w:t>
            </w:r>
          </w:p>
        </w:tc>
        <w:tc>
          <w:tcPr>
            <w:tcW w:w="1792" w:type="dxa"/>
          </w:tcPr>
          <w:p w14:paraId="38842385" w14:textId="630FD895"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96% </w:t>
            </w:r>
          </w:p>
        </w:tc>
        <w:tc>
          <w:tcPr>
            <w:tcW w:w="1793" w:type="dxa"/>
          </w:tcPr>
          <w:p w14:paraId="40537411" w14:textId="5292A120"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83% </w:t>
            </w:r>
          </w:p>
        </w:tc>
        <w:tc>
          <w:tcPr>
            <w:tcW w:w="1794" w:type="dxa"/>
          </w:tcPr>
          <w:p w14:paraId="5C988658" w14:textId="45DA6BB1" w:rsidR="003A794B" w:rsidRPr="00805B60" w:rsidRDefault="003A794B"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38% </w:t>
            </w:r>
          </w:p>
        </w:tc>
      </w:tr>
      <w:bookmarkEnd w:id="14"/>
    </w:tbl>
    <w:p w14:paraId="18FF9960" w14:textId="77777777" w:rsidR="00381C9E" w:rsidRPr="00805B60" w:rsidRDefault="00381C9E" w:rsidP="00A521C3">
      <w:pPr>
        <w:rPr>
          <w:rFonts w:asciiTheme="minorHAnsi" w:hAnsiTheme="minorHAnsi" w:cstheme="minorHAnsi"/>
          <w:sz w:val="22"/>
        </w:rPr>
      </w:pPr>
    </w:p>
    <w:p w14:paraId="20ABB3BF" w14:textId="77777777" w:rsidR="00381C9E" w:rsidRPr="00805B60" w:rsidRDefault="00381C9E" w:rsidP="00A521C3">
      <w:pPr>
        <w:rPr>
          <w:rFonts w:asciiTheme="minorHAnsi" w:hAnsiTheme="minorHAnsi" w:cstheme="minorHAnsi"/>
          <w:sz w:val="22"/>
          <w:lang w:val="en-GB"/>
        </w:rPr>
      </w:pPr>
      <w:bookmarkStart w:id="15" w:name="_Hlk204604202"/>
      <w:r w:rsidRPr="00805B60">
        <w:rPr>
          <w:rFonts w:asciiTheme="minorHAnsi" w:hAnsiTheme="minorHAnsi" w:cstheme="minorHAnsi"/>
          <w:sz w:val="22"/>
          <w:lang w:val="en-GB"/>
        </w:rPr>
        <w:lastRenderedPageBreak/>
        <w:t>Abbreviations: OR, odds ratio; CrI, Credible interval; P, probability; ARR, absolute risk reduction; NNT = Number Needed to Treat (of patients to avoid one event).</w:t>
      </w:r>
    </w:p>
    <w:bookmarkEnd w:id="15"/>
    <w:p w14:paraId="13C8E9CC" w14:textId="77777777" w:rsidR="00564AE9" w:rsidRDefault="00564AE9" w:rsidP="00A521C3">
      <w:pPr>
        <w:rPr>
          <w:rFonts w:asciiTheme="minorHAnsi" w:hAnsiTheme="minorHAnsi" w:cstheme="minorHAnsi"/>
          <w:sz w:val="22"/>
          <w:lang w:val="en-GB"/>
        </w:rPr>
      </w:pPr>
    </w:p>
    <w:p w14:paraId="6D2C3A21" w14:textId="1DBDF3E1" w:rsidR="00867D70" w:rsidRPr="00805B60" w:rsidRDefault="00867D70" w:rsidP="00A521C3">
      <w:pPr>
        <w:rPr>
          <w:rFonts w:asciiTheme="minorHAnsi" w:hAnsiTheme="minorHAnsi" w:cstheme="minorHAnsi"/>
          <w:sz w:val="22"/>
          <w:lang w:val="en-GB"/>
        </w:rPr>
        <w:sectPr w:rsidR="00867D70" w:rsidRPr="00805B60" w:rsidSect="00B66EF5">
          <w:pgSz w:w="16838" w:h="11906" w:orient="landscape"/>
          <w:pgMar w:top="1417" w:right="1417" w:bottom="1417" w:left="1417"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1B41BE21" wp14:editId="4427C517">
                <wp:extent cx="5760720" cy="19050"/>
                <wp:effectExtent l="0" t="0" r="0" b="0"/>
                <wp:docPr id="1122443699" name="Forme4"/>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4F7E963A" id="Forme4"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50589516" w14:textId="73308E1C" w:rsidR="00564AE9" w:rsidRPr="00805B60" w:rsidRDefault="00564AE9" w:rsidP="00A521C3">
      <w:pPr>
        <w:pStyle w:val="Lgende"/>
        <w:keepNext/>
        <w:rPr>
          <w:rFonts w:asciiTheme="minorHAnsi" w:hAnsiTheme="minorHAnsi" w:cstheme="minorHAnsi"/>
          <w:sz w:val="22"/>
          <w:szCs w:val="22"/>
        </w:rPr>
      </w:pPr>
      <w:bookmarkStart w:id="16" w:name="_Toc209186871"/>
      <w:r w:rsidRPr="00805B60">
        <w:rPr>
          <w:rFonts w:asciiTheme="minorHAnsi" w:hAnsiTheme="minorHAnsi" w:cstheme="minorHAnsi"/>
          <w:sz w:val="22"/>
          <w:szCs w:val="22"/>
        </w:rPr>
        <w:lastRenderedPageBreak/>
        <w:t xml:space="preserve">eTable </w:t>
      </w:r>
      <w:r w:rsidRPr="00805B60">
        <w:rPr>
          <w:rFonts w:asciiTheme="minorHAnsi" w:hAnsiTheme="minorHAnsi" w:cstheme="minorHAnsi"/>
          <w:sz w:val="22"/>
          <w:szCs w:val="22"/>
        </w:rPr>
        <w:fldChar w:fldCharType="begin"/>
      </w:r>
      <w:r w:rsidRPr="00805B60">
        <w:rPr>
          <w:rFonts w:asciiTheme="minorHAnsi" w:hAnsiTheme="minorHAnsi" w:cstheme="minorHAnsi"/>
          <w:sz w:val="22"/>
          <w:szCs w:val="22"/>
        </w:rPr>
        <w:instrText xml:space="preserve"> SEQ eTable \* ARABIC </w:instrText>
      </w:r>
      <w:r w:rsidRPr="00805B60">
        <w:rPr>
          <w:rFonts w:asciiTheme="minorHAnsi" w:hAnsiTheme="minorHAnsi" w:cstheme="minorHAnsi"/>
          <w:sz w:val="22"/>
          <w:szCs w:val="22"/>
        </w:rPr>
        <w:fldChar w:fldCharType="separate"/>
      </w:r>
      <w:r w:rsidRPr="00805B60">
        <w:rPr>
          <w:rFonts w:asciiTheme="minorHAnsi" w:hAnsiTheme="minorHAnsi" w:cstheme="minorHAnsi"/>
          <w:noProof/>
          <w:sz w:val="22"/>
          <w:szCs w:val="22"/>
        </w:rPr>
        <w:t>6</w:t>
      </w:r>
      <w:r w:rsidRPr="00805B60">
        <w:rPr>
          <w:rFonts w:asciiTheme="minorHAnsi" w:hAnsiTheme="minorHAnsi" w:cstheme="minorHAnsi"/>
          <w:sz w:val="22"/>
          <w:szCs w:val="22"/>
        </w:rPr>
        <w:fldChar w:fldCharType="end"/>
      </w:r>
      <w:r w:rsidRPr="00805B60">
        <w:rPr>
          <w:rFonts w:asciiTheme="minorHAnsi" w:hAnsiTheme="minorHAnsi" w:cstheme="minorHAnsi"/>
          <w:sz w:val="22"/>
          <w:szCs w:val="22"/>
        </w:rPr>
        <w:t>. Posterior probabilities and effect estimate for lengths of stay under each prior</w:t>
      </w:r>
      <w:bookmarkEnd w:id="16"/>
    </w:p>
    <w:tbl>
      <w:tblPr>
        <w:tblStyle w:val="TableauListe7Couleur"/>
        <w:tblW w:w="12384" w:type="dxa"/>
        <w:tblLayout w:type="fixed"/>
        <w:tblLook w:val="04A0" w:firstRow="1" w:lastRow="0" w:firstColumn="1" w:lastColumn="0" w:noHBand="0" w:noVBand="1"/>
      </w:tblPr>
      <w:tblGrid>
        <w:gridCol w:w="3734"/>
        <w:gridCol w:w="3005"/>
        <w:gridCol w:w="2362"/>
        <w:gridCol w:w="3274"/>
        <w:gridCol w:w="9"/>
      </w:tblGrid>
      <w:tr w:rsidR="00564AE9" w:rsidRPr="00D84042" w14:paraId="0F0363C7" w14:textId="77777777" w:rsidTr="00867D70">
        <w:trPr>
          <w:gridAfter w:val="1"/>
          <w:cnfStyle w:val="100000000000" w:firstRow="1" w:lastRow="0" w:firstColumn="0" w:lastColumn="0" w:oddVBand="0" w:evenVBand="0" w:oddHBand="0" w:evenHBand="0" w:firstRowFirstColumn="0" w:firstRowLastColumn="0" w:lastRowFirstColumn="0" w:lastRowLastColumn="0"/>
          <w:wAfter w:w="9" w:type="dxa"/>
          <w:trHeight w:val="624"/>
        </w:trPr>
        <w:tc>
          <w:tcPr>
            <w:cnfStyle w:val="001000000100" w:firstRow="0" w:lastRow="0" w:firstColumn="1" w:lastColumn="0" w:oddVBand="0" w:evenVBand="0" w:oddHBand="0" w:evenHBand="0" w:firstRowFirstColumn="1" w:firstRowLastColumn="0" w:lastRowFirstColumn="0" w:lastRowLastColumn="0"/>
            <w:tcW w:w="3734" w:type="dxa"/>
          </w:tcPr>
          <w:p w14:paraId="7FDBC0A2" w14:textId="77777777" w:rsidR="00564AE9" w:rsidRPr="00805B60" w:rsidRDefault="00564AE9" w:rsidP="00A521C3">
            <w:pPr>
              <w:pStyle w:val="Contenudetableau"/>
              <w:rPr>
                <w:rFonts w:asciiTheme="minorHAnsi" w:hAnsiTheme="minorHAnsi" w:cstheme="minorHAnsi"/>
                <w:sz w:val="22"/>
              </w:rPr>
            </w:pPr>
            <w:r w:rsidRPr="00805B60">
              <w:rPr>
                <w:rFonts w:asciiTheme="minorHAnsi" w:eastAsia="Calibri" w:hAnsiTheme="minorHAnsi" w:cstheme="minorHAnsi"/>
                <w:b/>
                <w:bCs/>
                <w:sz w:val="22"/>
              </w:rPr>
              <w:t>Prior Belief</w:t>
            </w:r>
          </w:p>
        </w:tc>
        <w:tc>
          <w:tcPr>
            <w:tcW w:w="3005" w:type="dxa"/>
          </w:tcPr>
          <w:p w14:paraId="040CB405" w14:textId="77777777" w:rsidR="00FB3747" w:rsidRPr="00805B60" w:rsidRDefault="00564AE9"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 xml:space="preserve">Posterior Median OR </w:t>
            </w:r>
          </w:p>
          <w:p w14:paraId="2C79FCCA" w14:textId="4E112D89" w:rsidR="00564AE9" w:rsidRPr="00805B60" w:rsidRDefault="00564AE9"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(95% CrI)</w:t>
            </w:r>
          </w:p>
        </w:tc>
        <w:tc>
          <w:tcPr>
            <w:tcW w:w="2362" w:type="dxa"/>
          </w:tcPr>
          <w:p w14:paraId="5EE3A7A0" w14:textId="77777777" w:rsidR="00564AE9" w:rsidRPr="00805B60" w:rsidRDefault="00564AE9"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rPr>
            </w:pPr>
            <w:r w:rsidRPr="00805B60">
              <w:rPr>
                <w:rFonts w:asciiTheme="minorHAnsi" w:eastAsia="Calibri" w:hAnsiTheme="minorHAnsi" w:cstheme="minorHAnsi"/>
                <w:b/>
                <w:bCs/>
                <w:sz w:val="22"/>
              </w:rPr>
              <w:t>P(OR &lt; 1)</w:t>
            </w:r>
          </w:p>
        </w:tc>
        <w:tc>
          <w:tcPr>
            <w:tcW w:w="3274" w:type="dxa"/>
          </w:tcPr>
          <w:p w14:paraId="5EA28196" w14:textId="057F5531" w:rsidR="00564AE9" w:rsidRPr="00805B60" w:rsidRDefault="00564AE9" w:rsidP="00A521C3">
            <w:pPr>
              <w:pStyle w:val="Contenudetableau"/>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sz w:val="22"/>
                <w:lang w:val="en-GB"/>
              </w:rPr>
            </w:pPr>
            <w:r w:rsidRPr="00805B60">
              <w:rPr>
                <w:rFonts w:asciiTheme="minorHAnsi" w:eastAsia="Calibri" w:hAnsiTheme="minorHAnsi" w:cstheme="minorHAnsi"/>
                <w:b/>
                <w:bCs/>
                <w:sz w:val="22"/>
                <w:lang w:val="en-GB"/>
              </w:rPr>
              <w:t>Posterior Median mean diffference, days (95% CrI)</w:t>
            </w:r>
          </w:p>
        </w:tc>
      </w:tr>
      <w:tr w:rsidR="00564AE9" w:rsidRPr="00D84042" w14:paraId="69EA5B51" w14:textId="77777777" w:rsidTr="00867D70">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2384" w:type="dxa"/>
            <w:gridSpan w:val="5"/>
            <w:tcBorders>
              <w:top w:val="single" w:sz="4" w:space="0" w:color="000000" w:themeColor="text1"/>
              <w:bottom w:val="single" w:sz="4" w:space="0" w:color="000000" w:themeColor="text1"/>
              <w:right w:val="none" w:sz="0" w:space="0" w:color="auto"/>
            </w:tcBorders>
          </w:tcPr>
          <w:p w14:paraId="70B1A3EB" w14:textId="054C4A66" w:rsidR="00564AE9" w:rsidRPr="00805B60" w:rsidRDefault="00564AE9" w:rsidP="00A521C3">
            <w:pPr>
              <w:pStyle w:val="Contenuetableau"/>
              <w:spacing w:before="120" w:after="120" w:line="240" w:lineRule="auto"/>
              <w:rPr>
                <w:rFonts w:asciiTheme="minorHAnsi" w:eastAsia="Calibri" w:hAnsiTheme="minorHAnsi" w:cstheme="minorHAnsi"/>
                <w:b/>
                <w:sz w:val="22"/>
                <w:szCs w:val="22"/>
                <w:lang w:val="en-GB"/>
              </w:rPr>
            </w:pPr>
            <w:r w:rsidRPr="00805B60">
              <w:rPr>
                <w:rFonts w:asciiTheme="minorHAnsi" w:eastAsia="Calibri" w:hAnsiTheme="minorHAnsi" w:cstheme="minorHAnsi"/>
                <w:b/>
                <w:sz w:val="22"/>
                <w:szCs w:val="22"/>
                <w:lang w:val="en-GB"/>
              </w:rPr>
              <w:t>ICU length of stay to day 30</w:t>
            </w:r>
          </w:p>
        </w:tc>
      </w:tr>
      <w:tr w:rsidR="00564AE9" w:rsidRPr="00805B60" w14:paraId="01B9CB8E" w14:textId="77777777" w:rsidTr="00867D70">
        <w:trPr>
          <w:gridAfter w:val="1"/>
          <w:wAfter w:w="9" w:type="dxa"/>
          <w:trHeight w:val="128"/>
        </w:trPr>
        <w:tc>
          <w:tcPr>
            <w:cnfStyle w:val="001000000000" w:firstRow="0" w:lastRow="0" w:firstColumn="1" w:lastColumn="0" w:oddVBand="0" w:evenVBand="0" w:oddHBand="0" w:evenHBand="0" w:firstRowFirstColumn="0" w:firstRowLastColumn="0" w:lastRowFirstColumn="0" w:lastRowLastColumn="0"/>
            <w:tcW w:w="3734" w:type="dxa"/>
          </w:tcPr>
          <w:p w14:paraId="787FD019" w14:textId="77777777" w:rsidR="00564AE9" w:rsidRPr="00805B60" w:rsidRDefault="00564AE9"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 xml:space="preserve">Minimally informative </w:t>
            </w:r>
          </w:p>
        </w:tc>
        <w:tc>
          <w:tcPr>
            <w:tcW w:w="3005" w:type="dxa"/>
          </w:tcPr>
          <w:p w14:paraId="5A5F3EE0" w14:textId="5300E468" w:rsidR="00564AE9" w:rsidRPr="00805B60" w:rsidRDefault="00564AE9"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0.95 (0.13 to 6.85) </w:t>
            </w:r>
          </w:p>
        </w:tc>
        <w:tc>
          <w:tcPr>
            <w:tcW w:w="2362" w:type="dxa"/>
          </w:tcPr>
          <w:p w14:paraId="12FBF184" w14:textId="1F7AFF99" w:rsidR="00564AE9" w:rsidRPr="00805B60" w:rsidRDefault="00564AE9"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52% </w:t>
            </w:r>
          </w:p>
        </w:tc>
        <w:tc>
          <w:tcPr>
            <w:tcW w:w="3274" w:type="dxa"/>
          </w:tcPr>
          <w:p w14:paraId="666D1C22" w14:textId="33CDFC98" w:rsidR="00564AE9" w:rsidRPr="00805B60" w:rsidRDefault="00564AE9"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0.48 (-1.91 to 2.06) </w:t>
            </w:r>
          </w:p>
        </w:tc>
      </w:tr>
      <w:tr w:rsidR="00867D70" w:rsidRPr="00D84042" w14:paraId="770B7E56" w14:textId="77777777" w:rsidTr="00867D7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2384" w:type="dxa"/>
            <w:gridSpan w:val="5"/>
            <w:tcBorders>
              <w:top w:val="single" w:sz="4" w:space="0" w:color="000000" w:themeColor="text1"/>
              <w:bottom w:val="single" w:sz="4" w:space="0" w:color="000000" w:themeColor="text1"/>
              <w:right w:val="none" w:sz="0" w:space="0" w:color="auto"/>
            </w:tcBorders>
          </w:tcPr>
          <w:p w14:paraId="49D648A1" w14:textId="750C09DB" w:rsidR="00867D70" w:rsidRPr="00805B60" w:rsidRDefault="00867D70" w:rsidP="00A521C3">
            <w:pPr>
              <w:pStyle w:val="Contenuetableau"/>
              <w:spacing w:before="120" w:after="120" w:line="240" w:lineRule="auto"/>
              <w:rPr>
                <w:rFonts w:asciiTheme="minorHAnsi" w:eastAsia="Calibri" w:hAnsiTheme="minorHAnsi" w:cstheme="minorHAnsi"/>
                <w:b/>
                <w:sz w:val="22"/>
                <w:szCs w:val="22"/>
                <w:lang w:val="en-GB"/>
              </w:rPr>
            </w:pPr>
            <w:r w:rsidRPr="00805B60">
              <w:rPr>
                <w:rFonts w:asciiTheme="minorHAnsi" w:eastAsia="Calibri" w:hAnsiTheme="minorHAnsi" w:cstheme="minorHAnsi"/>
                <w:b/>
                <w:sz w:val="22"/>
                <w:szCs w:val="22"/>
                <w:lang w:val="en-GB"/>
              </w:rPr>
              <w:t>Hospital length of stay to day 30</w:t>
            </w:r>
          </w:p>
        </w:tc>
      </w:tr>
      <w:tr w:rsidR="00564AE9" w:rsidRPr="00805B60" w14:paraId="4AC4240E" w14:textId="77777777" w:rsidTr="00867D70">
        <w:trPr>
          <w:gridAfter w:val="1"/>
          <w:wAfter w:w="9" w:type="dxa"/>
          <w:trHeight w:val="105"/>
        </w:trPr>
        <w:tc>
          <w:tcPr>
            <w:cnfStyle w:val="001000000000" w:firstRow="0" w:lastRow="0" w:firstColumn="1" w:lastColumn="0" w:oddVBand="0" w:evenVBand="0" w:oddHBand="0" w:evenHBand="0" w:firstRowFirstColumn="0" w:firstRowLastColumn="0" w:lastRowFirstColumn="0" w:lastRowLastColumn="0"/>
            <w:tcW w:w="3734" w:type="dxa"/>
          </w:tcPr>
          <w:p w14:paraId="0EFA9332" w14:textId="6DB0311A" w:rsidR="00564AE9" w:rsidRPr="00805B60" w:rsidRDefault="00564AE9" w:rsidP="00A521C3">
            <w:pPr>
              <w:pStyle w:val="Contenuetableau"/>
              <w:spacing w:line="240" w:lineRule="auto"/>
              <w:jc w:val="left"/>
              <w:rPr>
                <w:rFonts w:asciiTheme="minorHAnsi" w:hAnsiTheme="minorHAnsi" w:cstheme="minorHAnsi"/>
                <w:b/>
                <w:sz w:val="22"/>
                <w:szCs w:val="22"/>
              </w:rPr>
            </w:pPr>
            <w:r w:rsidRPr="00805B60">
              <w:rPr>
                <w:rFonts w:asciiTheme="minorHAnsi" w:hAnsiTheme="minorHAnsi" w:cstheme="minorHAnsi"/>
                <w:b/>
                <w:sz w:val="22"/>
                <w:szCs w:val="22"/>
              </w:rPr>
              <w:t>Minimally informative</w:t>
            </w:r>
          </w:p>
        </w:tc>
        <w:tc>
          <w:tcPr>
            <w:tcW w:w="3005" w:type="dxa"/>
          </w:tcPr>
          <w:p w14:paraId="3DED92A5" w14:textId="06012CD2" w:rsidR="00564AE9" w:rsidRPr="00805B60" w:rsidRDefault="00564AE9"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0.10 (0.00 to 17.63) </w:t>
            </w:r>
          </w:p>
        </w:tc>
        <w:tc>
          <w:tcPr>
            <w:tcW w:w="2362" w:type="dxa"/>
          </w:tcPr>
          <w:p w14:paraId="5E1FA798" w14:textId="73A2DD7B" w:rsidR="00564AE9" w:rsidRPr="00805B60" w:rsidRDefault="00564AE9"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 xml:space="preserve">81% </w:t>
            </w:r>
          </w:p>
        </w:tc>
        <w:tc>
          <w:tcPr>
            <w:tcW w:w="3274" w:type="dxa"/>
          </w:tcPr>
          <w:p w14:paraId="7F6D6262" w14:textId="00601862" w:rsidR="00564AE9" w:rsidRPr="00805B60" w:rsidRDefault="00564AE9" w:rsidP="00A521C3">
            <w:pPr>
              <w:pStyle w:val="Contenuetableau"/>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5B60">
              <w:rPr>
                <w:rFonts w:asciiTheme="minorHAnsi" w:hAnsiTheme="minorHAnsi" w:cstheme="minorHAnsi"/>
                <w:sz w:val="22"/>
                <w:szCs w:val="22"/>
              </w:rPr>
              <w:t>2.26 (-2.77 to 7.37)</w:t>
            </w:r>
          </w:p>
        </w:tc>
      </w:tr>
    </w:tbl>
    <w:p w14:paraId="0BBFA788" w14:textId="77777777" w:rsidR="00564AE9" w:rsidRPr="00805B60" w:rsidRDefault="00564AE9" w:rsidP="00A521C3">
      <w:pPr>
        <w:rPr>
          <w:rFonts w:asciiTheme="minorHAnsi" w:hAnsiTheme="minorHAnsi" w:cstheme="minorHAnsi"/>
          <w:sz w:val="22"/>
        </w:rPr>
      </w:pPr>
    </w:p>
    <w:p w14:paraId="528ACF9E" w14:textId="77777777" w:rsidR="00564AE9" w:rsidRPr="00805B60" w:rsidRDefault="00564AE9" w:rsidP="00A521C3">
      <w:pPr>
        <w:rPr>
          <w:rFonts w:asciiTheme="minorHAnsi" w:hAnsiTheme="minorHAnsi" w:cstheme="minorHAnsi"/>
          <w:sz w:val="22"/>
          <w:lang w:val="en-GB"/>
        </w:rPr>
      </w:pPr>
      <w:r w:rsidRPr="00805B60">
        <w:rPr>
          <w:rFonts w:asciiTheme="minorHAnsi" w:hAnsiTheme="minorHAnsi" w:cstheme="minorHAnsi"/>
          <w:sz w:val="22"/>
          <w:lang w:val="en-GB"/>
        </w:rPr>
        <w:t>Abbreviations: OR, odds ratio; CrI, Credible interval; P, probability; ARR, absolute risk reduction; NNT = Number Needed to Treat (of patients to avoid one event).</w:t>
      </w:r>
    </w:p>
    <w:p w14:paraId="324BB79E" w14:textId="77777777" w:rsidR="00564AE9" w:rsidRPr="00805B60" w:rsidRDefault="00564AE9" w:rsidP="00A521C3">
      <w:pPr>
        <w:rPr>
          <w:rFonts w:asciiTheme="minorHAnsi" w:hAnsiTheme="minorHAnsi" w:cstheme="minorHAnsi"/>
          <w:sz w:val="22"/>
          <w:lang w:val="en-GB"/>
        </w:rPr>
      </w:pPr>
    </w:p>
    <w:p w14:paraId="1DCFEC5C" w14:textId="77777777" w:rsidR="00564AE9" w:rsidRPr="00805B60" w:rsidRDefault="00564AE9" w:rsidP="00A521C3">
      <w:pPr>
        <w:rPr>
          <w:rFonts w:asciiTheme="minorHAnsi" w:hAnsiTheme="minorHAnsi" w:cstheme="minorHAnsi"/>
          <w:sz w:val="22"/>
          <w:lang w:val="en-GB"/>
        </w:rPr>
      </w:pPr>
    </w:p>
    <w:p w14:paraId="761B5EE1" w14:textId="77777777" w:rsidR="00381C9E" w:rsidRPr="00805B60" w:rsidRDefault="00381C9E" w:rsidP="00A521C3">
      <w:pPr>
        <w:rPr>
          <w:rFonts w:asciiTheme="minorHAnsi" w:hAnsiTheme="minorHAnsi" w:cstheme="minorHAnsi"/>
          <w:sz w:val="22"/>
          <w:lang w:val="en-GB"/>
        </w:rPr>
      </w:pPr>
    </w:p>
    <w:p w14:paraId="6DE4DB9A" w14:textId="77777777" w:rsidR="00281B2B" w:rsidRPr="00805B60" w:rsidRDefault="00281B2B" w:rsidP="00A521C3">
      <w:pPr>
        <w:rPr>
          <w:rFonts w:asciiTheme="minorHAnsi" w:hAnsiTheme="minorHAnsi" w:cstheme="minorHAnsi"/>
          <w:sz w:val="22"/>
          <w:lang w:val="en-GB"/>
        </w:rPr>
      </w:pPr>
    </w:p>
    <w:p w14:paraId="049525B3" w14:textId="77777777" w:rsidR="00E87A3A" w:rsidRPr="00805B60" w:rsidRDefault="00E87A3A" w:rsidP="00A521C3">
      <w:pPr>
        <w:rPr>
          <w:rFonts w:asciiTheme="minorHAnsi" w:hAnsiTheme="minorHAnsi" w:cstheme="minorHAnsi"/>
          <w:sz w:val="22"/>
          <w:lang w:val="en-GB"/>
        </w:rPr>
        <w:sectPr w:rsidR="00E87A3A" w:rsidRPr="00805B60" w:rsidSect="00B66EF5">
          <w:pgSz w:w="16838" w:h="11906" w:orient="landscape"/>
          <w:pgMar w:top="1417" w:right="1417" w:bottom="1417" w:left="1417" w:header="0" w:footer="708" w:gutter="0"/>
          <w:cols w:space="720"/>
          <w:formProt w:val="0"/>
          <w:docGrid w:linePitch="360"/>
        </w:sectPr>
      </w:pPr>
    </w:p>
    <w:p w14:paraId="68D4048A" w14:textId="7FC70661" w:rsidR="00E87A3A" w:rsidRPr="00805B60" w:rsidRDefault="005C5CC2" w:rsidP="00A521C3">
      <w:pPr>
        <w:pStyle w:val="Lgende"/>
        <w:rPr>
          <w:rFonts w:asciiTheme="minorHAnsi" w:hAnsiTheme="minorHAnsi" w:cstheme="minorHAnsi"/>
          <w:sz w:val="22"/>
          <w:szCs w:val="22"/>
        </w:rPr>
      </w:pPr>
      <w:bookmarkStart w:id="17" w:name="_Toc209186872"/>
      <w:bookmarkStart w:id="18" w:name="_Toc201918288"/>
      <w:bookmarkStart w:id="19" w:name="_Toc201918369"/>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1</w:t>
      </w:r>
      <w:r w:rsidR="009F6FDC" w:rsidRPr="00805B60">
        <w:rPr>
          <w:rFonts w:asciiTheme="minorHAnsi" w:hAnsiTheme="minorHAnsi" w:cstheme="minorHAnsi"/>
          <w:sz w:val="22"/>
          <w:szCs w:val="22"/>
        </w:rPr>
        <w:fldChar w:fldCharType="end"/>
      </w:r>
      <w:r w:rsidR="00381C9E" w:rsidRPr="00805B60">
        <w:rPr>
          <w:rFonts w:asciiTheme="minorHAnsi" w:hAnsiTheme="minorHAnsi" w:cstheme="minorHAnsi"/>
          <w:sz w:val="22"/>
          <w:szCs w:val="22"/>
        </w:rPr>
        <w:t>.</w:t>
      </w:r>
      <w:r w:rsidRPr="00805B60">
        <w:rPr>
          <w:rFonts w:asciiTheme="minorHAnsi" w:hAnsiTheme="minorHAnsi" w:cstheme="minorHAnsi"/>
          <w:sz w:val="22"/>
          <w:szCs w:val="22"/>
        </w:rPr>
        <w:t xml:space="preserve"> Flow diagram summarizing electronic search for evidence before NIVAS study</w:t>
      </w:r>
      <w:bookmarkEnd w:id="17"/>
    </w:p>
    <w:p w14:paraId="28BF0B09"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22860" distL="0" distR="17780" simplePos="0" relativeHeight="18" behindDoc="0" locked="0" layoutInCell="1" allowOverlap="1" wp14:anchorId="679DC1CA" wp14:editId="2A205CBE">
                <wp:simplePos x="0" y="0"/>
                <wp:positionH relativeFrom="column">
                  <wp:posOffset>567055</wp:posOffset>
                </wp:positionH>
                <wp:positionV relativeFrom="paragraph">
                  <wp:posOffset>74295</wp:posOffset>
                </wp:positionV>
                <wp:extent cx="4345305" cy="262890"/>
                <wp:effectExtent l="7620" t="6985" r="6350" b="6985"/>
                <wp:wrapNone/>
                <wp:docPr id="9" name="Flowchart: Alternate Process 29"/>
                <wp:cNvGraphicFramePr/>
                <a:graphic xmlns:a="http://schemas.openxmlformats.org/drawingml/2006/main">
                  <a:graphicData uri="http://schemas.microsoft.com/office/word/2010/wordprocessingShape">
                    <wps:wsp>
                      <wps:cNvSpPr/>
                      <wps:spPr>
                        <a:xfrm>
                          <a:off x="0" y="0"/>
                          <a:ext cx="4345200" cy="262800"/>
                        </a:xfrm>
                        <a:prstGeom prst="flowChartAlternateProcess">
                          <a:avLst/>
                        </a:prstGeom>
                        <a:solidFill>
                          <a:schemeClr val="accent4"/>
                        </a:solidFill>
                        <a:ln w="12600">
                          <a:solidFill>
                            <a:schemeClr val="accent4"/>
                          </a:solidFill>
                          <a:miter/>
                        </a:ln>
                      </wps:spPr>
                      <wps:style>
                        <a:lnRef idx="0">
                          <a:scrgbClr r="0" g="0" b="0"/>
                        </a:lnRef>
                        <a:fillRef idx="0">
                          <a:scrgbClr r="0" g="0" b="0"/>
                        </a:fillRef>
                        <a:effectRef idx="0">
                          <a:scrgbClr r="0" g="0" b="0"/>
                        </a:effectRef>
                        <a:fontRef idx="minor"/>
                      </wps:style>
                      <wps:txbx>
                        <w:txbxContent>
                          <w:p w14:paraId="7CB70000" w14:textId="77777777" w:rsidR="00E87A3A" w:rsidRDefault="005C5CC2">
                            <w:pPr>
                              <w:pStyle w:val="Contenudecadre"/>
                              <w:jc w:val="center"/>
                              <w:rPr>
                                <w:rFonts w:ascii="Arial" w:hAnsi="Arial" w:cs="Arial"/>
                                <w:b/>
                                <w:color w:val="000000" w:themeColor="dark1"/>
                                <w:sz w:val="18"/>
                                <w:szCs w:val="18"/>
                                <w:lang w:val="en-US"/>
                              </w:rPr>
                            </w:pPr>
                            <w:r>
                              <w:rPr>
                                <w:rFonts w:ascii="Arial" w:hAnsi="Arial" w:cs="Arial"/>
                                <w:b/>
                                <w:color w:val="000000" w:themeColor="dark1"/>
                                <w:sz w:val="18"/>
                                <w:szCs w:val="18"/>
                                <w:lang w:val="en-US"/>
                              </w:rPr>
                              <w:t>Identification of studies via databases and registers</w:t>
                            </w:r>
                          </w:p>
                        </w:txbxContent>
                      </wps:txbx>
                      <wps:bodyPr anchor="ctr">
                        <a:noAutofit/>
                      </wps:bodyPr>
                    </wps:wsp>
                  </a:graphicData>
                </a:graphic>
              </wp:anchor>
            </w:drawing>
          </mc:Choice>
          <mc:Fallback>
            <w:pict>
              <v:shapetype w14:anchorId="679DC1C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4.65pt;margin-top:5.85pt;width:342.15pt;height:20.7pt;z-index:18;visibility:visible;mso-wrap-style:square;mso-wrap-distance-left:0;mso-wrap-distance-top:0;mso-wrap-distance-right:1.4pt;mso-wrap-distance-bottom:1.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" fillcolor="#ffc000 [3207]" strokecolor="#ffc000 [3207]" strokeweight=".35mm">
                <v:textbox>
                  <w:txbxContent>
                    <w:p w14:paraId="7CB70000" w14:textId="77777777" w:rsidR="00E87A3A" w:rsidRDefault="005C5CC2">
                      <w:pPr>
                        <w:pStyle w:val="Contenudecadre"/>
                        <w:jc w:val="center"/>
                        <w:rPr>
                          <w:rFonts w:ascii="Arial" w:hAnsi="Arial" w:cs="Arial"/>
                          <w:b/>
                          <w:color w:val="000000" w:themeColor="dark1"/>
                          <w:sz w:val="18"/>
                          <w:szCs w:val="18"/>
                          <w:lang w:val="en-US"/>
                        </w:rPr>
                      </w:pPr>
                      <w:r>
                        <w:rPr>
                          <w:rFonts w:ascii="Arial" w:hAnsi="Arial" w:cs="Arial"/>
                          <w:b/>
                          <w:color w:val="000000" w:themeColor="dark1"/>
                          <w:sz w:val="18"/>
                          <w:szCs w:val="18"/>
                          <w:lang w:val="en-US"/>
                        </w:rPr>
                        <w:t>Identification of studies via databases and registers</w:t>
                      </w:r>
                    </w:p>
                  </w:txbxContent>
                </v:textbox>
              </v:shape>
            </w:pict>
          </mc:Fallback>
        </mc:AlternateContent>
      </w:r>
    </w:p>
    <w:p w14:paraId="44171722" w14:textId="77777777" w:rsidR="00E87A3A" w:rsidRPr="00805B60" w:rsidRDefault="00E87A3A" w:rsidP="00A521C3">
      <w:pPr>
        <w:rPr>
          <w:rFonts w:asciiTheme="minorHAnsi" w:hAnsiTheme="minorHAnsi" w:cstheme="minorHAnsi"/>
          <w:sz w:val="22"/>
          <w:lang w:val="en-US"/>
        </w:rPr>
      </w:pPr>
    </w:p>
    <w:p w14:paraId="44DF5C67" w14:textId="1E6E5E18"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13970" distL="0" distR="17780" simplePos="0" relativeHeight="30" behindDoc="0" locked="0" layoutInCell="1" allowOverlap="1" wp14:anchorId="3E35E8B7" wp14:editId="1B37A6D9">
                <wp:simplePos x="0" y="0"/>
                <wp:positionH relativeFrom="column">
                  <wp:posOffset>559435</wp:posOffset>
                </wp:positionH>
                <wp:positionV relativeFrom="paragraph">
                  <wp:posOffset>76835</wp:posOffset>
                </wp:positionV>
                <wp:extent cx="1887220" cy="1243330"/>
                <wp:effectExtent l="6350" t="6350" r="6350" b="6350"/>
                <wp:wrapNone/>
                <wp:docPr id="11" name="Rectangle 28"/>
                <wp:cNvGraphicFramePr/>
                <a:graphic xmlns:a="http://schemas.openxmlformats.org/drawingml/2006/main">
                  <a:graphicData uri="http://schemas.microsoft.com/office/word/2010/wordprocessingShape">
                    <wps:wsp>
                      <wps:cNvSpPr/>
                      <wps:spPr>
                        <a:xfrm>
                          <a:off x="0" y="0"/>
                          <a:ext cx="1887120" cy="1243440"/>
                        </a:xfrm>
                        <a:prstGeom prst="rect">
                          <a:avLst/>
                        </a:prstGeom>
                        <a:noFill/>
                        <a:ln w="12600">
                          <a:solidFill>
                            <a:srgbClr val="000000"/>
                          </a:solidFill>
                          <a:miter/>
                        </a:ln>
                      </wps:spPr>
                      <wps:style>
                        <a:lnRef idx="0">
                          <a:scrgbClr r="0" g="0" b="0"/>
                        </a:lnRef>
                        <a:fillRef idx="0">
                          <a:scrgbClr r="0" g="0" b="0"/>
                        </a:fillRef>
                        <a:effectRef idx="0">
                          <a:scrgbClr r="0" g="0" b="0"/>
                        </a:effectRef>
                        <a:fontRef idx="minor"/>
                      </wps:style>
                      <wps:txbx>
                        <w:txbxContent>
                          <w:p w14:paraId="73040EB6" w14:textId="193429D0" w:rsidR="00E87A3A" w:rsidRDefault="00693347">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 xml:space="preserve">1218 </w:t>
                            </w:r>
                            <w:r w:rsidR="005C5CC2">
                              <w:rPr>
                                <w:rFonts w:ascii="Arial" w:hAnsi="Arial" w:cs="Arial"/>
                                <w:color w:val="000000" w:themeColor="dark1"/>
                                <w:sz w:val="18"/>
                                <w:szCs w:val="20"/>
                                <w:lang w:val="en-US"/>
                              </w:rPr>
                              <w:t>Records identified from*:</w:t>
                            </w:r>
                          </w:p>
                          <w:p w14:paraId="7DB551FA" w14:textId="4634EF49" w:rsidR="00E87A3A" w:rsidRDefault="00AC7CC4">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WOS </w:t>
                            </w:r>
                            <w:r w:rsidR="005C5CC2">
                              <w:rPr>
                                <w:rFonts w:ascii="Arial" w:hAnsi="Arial" w:cs="Arial"/>
                                <w:color w:val="000000" w:themeColor="dark1"/>
                                <w:sz w:val="18"/>
                                <w:szCs w:val="20"/>
                                <w:lang w:val="en-US"/>
                              </w:rPr>
                              <w:t>(n =</w:t>
                            </w:r>
                            <w:r>
                              <w:rPr>
                                <w:rFonts w:ascii="Arial" w:hAnsi="Arial" w:cs="Arial"/>
                                <w:color w:val="000000" w:themeColor="dark1"/>
                                <w:sz w:val="18"/>
                                <w:szCs w:val="20"/>
                                <w:lang w:val="en-US"/>
                              </w:rPr>
                              <w:t>812</w:t>
                            </w:r>
                            <w:r w:rsidR="005C5CC2">
                              <w:rPr>
                                <w:rFonts w:ascii="Arial" w:hAnsi="Arial" w:cs="Arial"/>
                                <w:color w:val="000000" w:themeColor="dark1"/>
                                <w:sz w:val="18"/>
                                <w:szCs w:val="20"/>
                                <w:lang w:val="en-US"/>
                              </w:rPr>
                              <w:t>)</w:t>
                            </w:r>
                          </w:p>
                          <w:p w14:paraId="3016D962" w14:textId="001F5FB3" w:rsidR="00E87A3A" w:rsidRDefault="000742E0">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PUBMED </w:t>
                            </w:r>
                            <w:r w:rsidR="005C5CC2">
                              <w:rPr>
                                <w:rFonts w:ascii="Arial" w:hAnsi="Arial" w:cs="Arial"/>
                                <w:color w:val="000000" w:themeColor="dark1"/>
                                <w:sz w:val="18"/>
                                <w:szCs w:val="20"/>
                                <w:lang w:val="en-US"/>
                              </w:rPr>
                              <w:t xml:space="preserve">(n = </w:t>
                            </w:r>
                            <w:r>
                              <w:rPr>
                                <w:rFonts w:ascii="Arial" w:hAnsi="Arial" w:cs="Arial"/>
                                <w:color w:val="000000" w:themeColor="dark1"/>
                                <w:sz w:val="18"/>
                                <w:szCs w:val="20"/>
                                <w:lang w:val="en-US"/>
                              </w:rPr>
                              <w:t>406</w:t>
                            </w:r>
                            <w:r w:rsidR="005C5CC2">
                              <w:rPr>
                                <w:rFonts w:ascii="Arial" w:hAnsi="Arial" w:cs="Arial"/>
                                <w:color w:val="000000" w:themeColor="dark1"/>
                                <w:sz w:val="18"/>
                                <w:szCs w:val="20"/>
                                <w:lang w:val="en-US"/>
                              </w:rPr>
                              <w:t>)</w:t>
                            </w:r>
                          </w:p>
                          <w:p w14:paraId="779E5E4A" w14:textId="4EA71664" w:rsidR="00E87A3A" w:rsidRDefault="00E87A3A" w:rsidP="002E3D63">
                            <w:pPr>
                              <w:pStyle w:val="Contenudecadre"/>
                              <w:rPr>
                                <w:rFonts w:ascii="Arial" w:hAnsi="Arial" w:cs="Arial"/>
                                <w:color w:val="000000" w:themeColor="dark1"/>
                                <w:sz w:val="18"/>
                                <w:szCs w:val="20"/>
                                <w:lang w:val="en-US"/>
                              </w:rPr>
                            </w:pPr>
                          </w:p>
                        </w:txbxContent>
                      </wps:txbx>
                      <wps:bodyPr anchor="ctr">
                        <a:noAutofit/>
                      </wps:bodyPr>
                    </wps:wsp>
                  </a:graphicData>
                </a:graphic>
                <wp14:sizeRelV relativeFrom="margin">
                  <wp14:pctHeight>0</wp14:pctHeight>
                </wp14:sizeRelV>
              </wp:anchor>
            </w:drawing>
          </mc:Choice>
          <mc:Fallback>
            <w:pict>
              <v:rect w14:anchorId="3E35E8B7" id="Rectangle 28" o:spid="_x0000_s1027" style="position:absolute;margin-left:44.05pt;margin-top:6.05pt;width:148.6pt;height:97.9pt;z-index:30;visibility:visible;mso-wrap-style:square;mso-height-percent:0;mso-wrap-distance-left:0;mso-wrap-distance-top:0;mso-wrap-distance-right:1.4pt;mso-wrap-distance-bottom:1.1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" filled="f" strokeweight=".35mm">
                <v:textbox>
                  <w:txbxContent>
                    <w:p w14:paraId="73040EB6" w14:textId="193429D0" w:rsidR="00E87A3A" w:rsidRDefault="00693347">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 xml:space="preserve">1218 </w:t>
                      </w:r>
                      <w:r w:rsidR="005C5CC2">
                        <w:rPr>
                          <w:rFonts w:ascii="Arial" w:hAnsi="Arial" w:cs="Arial"/>
                          <w:color w:val="000000" w:themeColor="dark1"/>
                          <w:sz w:val="18"/>
                          <w:szCs w:val="20"/>
                          <w:lang w:val="en-US"/>
                        </w:rPr>
                        <w:t>Records identified from*:</w:t>
                      </w:r>
                    </w:p>
                    <w:p w14:paraId="7DB551FA" w14:textId="4634EF49" w:rsidR="00E87A3A" w:rsidRDefault="00AC7CC4">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WOS </w:t>
                      </w:r>
                      <w:r w:rsidR="005C5CC2">
                        <w:rPr>
                          <w:rFonts w:ascii="Arial" w:hAnsi="Arial" w:cs="Arial"/>
                          <w:color w:val="000000" w:themeColor="dark1"/>
                          <w:sz w:val="18"/>
                          <w:szCs w:val="20"/>
                          <w:lang w:val="en-US"/>
                        </w:rPr>
                        <w:t>(n =</w:t>
                      </w:r>
                      <w:r>
                        <w:rPr>
                          <w:rFonts w:ascii="Arial" w:hAnsi="Arial" w:cs="Arial"/>
                          <w:color w:val="000000" w:themeColor="dark1"/>
                          <w:sz w:val="18"/>
                          <w:szCs w:val="20"/>
                          <w:lang w:val="en-US"/>
                        </w:rPr>
                        <w:t>812</w:t>
                      </w:r>
                      <w:r w:rsidR="005C5CC2">
                        <w:rPr>
                          <w:rFonts w:ascii="Arial" w:hAnsi="Arial" w:cs="Arial"/>
                          <w:color w:val="000000" w:themeColor="dark1"/>
                          <w:sz w:val="18"/>
                          <w:szCs w:val="20"/>
                          <w:lang w:val="en-US"/>
                        </w:rPr>
                        <w:t>)</w:t>
                      </w:r>
                    </w:p>
                    <w:p w14:paraId="3016D962" w14:textId="001F5FB3" w:rsidR="00E87A3A" w:rsidRDefault="000742E0">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PUBMED </w:t>
                      </w:r>
                      <w:r w:rsidR="005C5CC2">
                        <w:rPr>
                          <w:rFonts w:ascii="Arial" w:hAnsi="Arial" w:cs="Arial"/>
                          <w:color w:val="000000" w:themeColor="dark1"/>
                          <w:sz w:val="18"/>
                          <w:szCs w:val="20"/>
                          <w:lang w:val="en-US"/>
                        </w:rPr>
                        <w:t xml:space="preserve">(n = </w:t>
                      </w:r>
                      <w:r>
                        <w:rPr>
                          <w:rFonts w:ascii="Arial" w:hAnsi="Arial" w:cs="Arial"/>
                          <w:color w:val="000000" w:themeColor="dark1"/>
                          <w:sz w:val="18"/>
                          <w:szCs w:val="20"/>
                          <w:lang w:val="en-US"/>
                        </w:rPr>
                        <w:t>406</w:t>
                      </w:r>
                      <w:r w:rsidR="005C5CC2">
                        <w:rPr>
                          <w:rFonts w:ascii="Arial" w:hAnsi="Arial" w:cs="Arial"/>
                          <w:color w:val="000000" w:themeColor="dark1"/>
                          <w:sz w:val="18"/>
                          <w:szCs w:val="20"/>
                          <w:lang w:val="en-US"/>
                        </w:rPr>
                        <w:t>)</w:t>
                      </w:r>
                    </w:p>
                    <w:p w14:paraId="779E5E4A" w14:textId="4EA71664" w:rsidR="00E87A3A" w:rsidRDefault="00E87A3A" w:rsidP="002E3D63">
                      <w:pPr>
                        <w:pStyle w:val="Contenudecadre"/>
                        <w:rPr>
                          <w:rFonts w:ascii="Arial" w:hAnsi="Arial" w:cs="Arial"/>
                          <w:color w:val="000000" w:themeColor="dark1"/>
                          <w:sz w:val="18"/>
                          <w:szCs w:val="20"/>
                          <w:lang w:val="en-US"/>
                        </w:rPr>
                      </w:pPr>
                    </w:p>
                  </w:txbxContent>
                </v:textbox>
              </v:rect>
            </w:pict>
          </mc:Fallback>
        </mc:AlternateContent>
      </w:r>
    </w:p>
    <w:p w14:paraId="47E8A838" w14:textId="4B5A519C" w:rsidR="00E87A3A" w:rsidRPr="00805B60" w:rsidRDefault="00E87A3A" w:rsidP="00A521C3">
      <w:pPr>
        <w:rPr>
          <w:rFonts w:asciiTheme="minorHAnsi" w:hAnsiTheme="minorHAnsi" w:cstheme="minorHAnsi"/>
          <w:sz w:val="22"/>
          <w:lang w:val="en-US"/>
        </w:rPr>
      </w:pPr>
    </w:p>
    <w:p w14:paraId="438A4D27" w14:textId="0B1C8E4C" w:rsidR="00E87A3A" w:rsidRPr="00805B60" w:rsidRDefault="00AD270B"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14605" distL="0" distR="17780" simplePos="0" relativeHeight="26" behindDoc="0" locked="0" layoutInCell="1" allowOverlap="1" wp14:anchorId="3692B041" wp14:editId="3EE6BE6C">
                <wp:simplePos x="0" y="0"/>
                <wp:positionH relativeFrom="column">
                  <wp:posOffset>3042477</wp:posOffset>
                </wp:positionH>
                <wp:positionV relativeFrom="paragraph">
                  <wp:posOffset>11442</wp:posOffset>
                </wp:positionV>
                <wp:extent cx="2621915" cy="819509"/>
                <wp:effectExtent l="0" t="0" r="26035" b="19050"/>
                <wp:wrapNone/>
                <wp:docPr id="10" name="Rectangle 27"/>
                <wp:cNvGraphicFramePr/>
                <a:graphic xmlns:a="http://schemas.openxmlformats.org/drawingml/2006/main">
                  <a:graphicData uri="http://schemas.microsoft.com/office/word/2010/wordprocessingShape">
                    <wps:wsp>
                      <wps:cNvSpPr/>
                      <wps:spPr>
                        <a:xfrm>
                          <a:off x="0" y="0"/>
                          <a:ext cx="2621915" cy="819509"/>
                        </a:xfrm>
                        <a:prstGeom prst="rect">
                          <a:avLst/>
                        </a:prstGeom>
                        <a:noFill/>
                        <a:ln w="12600">
                          <a:solidFill>
                            <a:srgbClr val="000000"/>
                          </a:solidFill>
                          <a:miter/>
                        </a:ln>
                      </wps:spPr>
                      <wps:style>
                        <a:lnRef idx="0">
                          <a:scrgbClr r="0" g="0" b="0"/>
                        </a:lnRef>
                        <a:fillRef idx="0">
                          <a:scrgbClr r="0" g="0" b="0"/>
                        </a:fillRef>
                        <a:effectRef idx="0">
                          <a:scrgbClr r="0" g="0" b="0"/>
                        </a:effectRef>
                        <a:fontRef idx="minor"/>
                      </wps:style>
                      <wps:txbx>
                        <w:txbxContent>
                          <w:p w14:paraId="63967B66"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 xml:space="preserve">Records removed </w:t>
                            </w:r>
                            <w:r>
                              <w:rPr>
                                <w:rFonts w:ascii="Arial" w:hAnsi="Arial" w:cs="Arial"/>
                                <w:i/>
                                <w:iCs/>
                                <w:color w:val="000000" w:themeColor="dark1"/>
                                <w:sz w:val="18"/>
                                <w:szCs w:val="20"/>
                                <w:lang w:val="en-US"/>
                              </w:rPr>
                              <w:t>before screening</w:t>
                            </w:r>
                            <w:r>
                              <w:rPr>
                                <w:rFonts w:ascii="Arial" w:hAnsi="Arial" w:cs="Arial"/>
                                <w:color w:val="000000" w:themeColor="dark1"/>
                                <w:sz w:val="18"/>
                                <w:szCs w:val="20"/>
                                <w:lang w:val="en-US"/>
                              </w:rPr>
                              <w:t>:</w:t>
                            </w:r>
                          </w:p>
                          <w:p w14:paraId="1F08D2B8" w14:textId="153F9759" w:rsidR="00E87A3A" w:rsidRDefault="005C5CC2">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Duplicate records removed (n = </w:t>
                            </w:r>
                            <w:r w:rsidR="0044477F">
                              <w:rPr>
                                <w:rFonts w:ascii="Arial" w:hAnsi="Arial" w:cs="Arial"/>
                                <w:color w:val="000000" w:themeColor="dark1"/>
                                <w:sz w:val="18"/>
                                <w:szCs w:val="20"/>
                                <w:lang w:val="en-US"/>
                              </w:rPr>
                              <w:t>42</w:t>
                            </w:r>
                            <w:r>
                              <w:rPr>
                                <w:rFonts w:ascii="Arial" w:hAnsi="Arial" w:cs="Arial"/>
                                <w:color w:val="000000" w:themeColor="dark1"/>
                                <w:sz w:val="18"/>
                                <w:szCs w:val="20"/>
                                <w:lang w:val="en-US"/>
                              </w:rPr>
                              <w:t>)</w:t>
                            </w:r>
                          </w:p>
                          <w:p w14:paraId="0698F77A" w14:textId="1770BFEC" w:rsidR="00E87A3A" w:rsidRDefault="000464B5">
                            <w:pPr>
                              <w:pStyle w:val="Contenudecadre"/>
                              <w:ind w:left="284"/>
                              <w:rPr>
                                <w:rFonts w:ascii="Arial" w:hAnsi="Arial" w:cs="Arial"/>
                                <w:color w:val="000000" w:themeColor="dark1"/>
                                <w:sz w:val="18"/>
                                <w:szCs w:val="20"/>
                                <w:lang w:val="en-US"/>
                              </w:rPr>
                            </w:pPr>
                            <w:r w:rsidRPr="000464B5">
                              <w:rPr>
                                <w:rFonts w:ascii="Arial" w:hAnsi="Arial" w:cs="Arial"/>
                                <w:color w:val="000000" w:themeColor="dark1"/>
                                <w:sz w:val="18"/>
                                <w:szCs w:val="20"/>
                                <w:lang w:val="en-US"/>
                              </w:rPr>
                              <w:t>Records retracted (n = 4)</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692B041" id="Rectangle 27" o:spid="_x0000_s1028" style="position:absolute;margin-left:239.55pt;margin-top:.9pt;width:206.45pt;height:64.55pt;z-index:26;visibility:visible;mso-wrap-style:square;mso-width-percent:0;mso-height-percent:0;mso-wrap-distance-left:0;mso-wrap-distance-top:0;mso-wrap-distance-right:1.4pt;mso-wrap-distance-bottom:1.1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" filled="f" strokeweight=".35mm">
                <v:textbox>
                  <w:txbxContent>
                    <w:p w14:paraId="63967B66"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 xml:space="preserve">Records removed </w:t>
                      </w:r>
                      <w:r>
                        <w:rPr>
                          <w:rFonts w:ascii="Arial" w:hAnsi="Arial" w:cs="Arial"/>
                          <w:i/>
                          <w:iCs/>
                          <w:color w:val="000000" w:themeColor="dark1"/>
                          <w:sz w:val="18"/>
                          <w:szCs w:val="20"/>
                          <w:lang w:val="en-US"/>
                        </w:rPr>
                        <w:t>before screening</w:t>
                      </w:r>
                      <w:r>
                        <w:rPr>
                          <w:rFonts w:ascii="Arial" w:hAnsi="Arial" w:cs="Arial"/>
                          <w:color w:val="000000" w:themeColor="dark1"/>
                          <w:sz w:val="18"/>
                          <w:szCs w:val="20"/>
                          <w:lang w:val="en-US"/>
                        </w:rPr>
                        <w:t>:</w:t>
                      </w:r>
                    </w:p>
                    <w:p w14:paraId="1F08D2B8" w14:textId="153F9759" w:rsidR="00E87A3A" w:rsidRDefault="005C5CC2">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Duplicate records removed (n = </w:t>
                      </w:r>
                      <w:r w:rsidR="0044477F">
                        <w:rPr>
                          <w:rFonts w:ascii="Arial" w:hAnsi="Arial" w:cs="Arial"/>
                          <w:color w:val="000000" w:themeColor="dark1"/>
                          <w:sz w:val="18"/>
                          <w:szCs w:val="20"/>
                          <w:lang w:val="en-US"/>
                        </w:rPr>
                        <w:t>42</w:t>
                      </w:r>
                      <w:r>
                        <w:rPr>
                          <w:rFonts w:ascii="Arial" w:hAnsi="Arial" w:cs="Arial"/>
                          <w:color w:val="000000" w:themeColor="dark1"/>
                          <w:sz w:val="18"/>
                          <w:szCs w:val="20"/>
                          <w:lang w:val="en-US"/>
                        </w:rPr>
                        <w:t>)</w:t>
                      </w:r>
                    </w:p>
                    <w:p w14:paraId="0698F77A" w14:textId="1770BFEC" w:rsidR="00E87A3A" w:rsidRDefault="000464B5">
                      <w:pPr>
                        <w:pStyle w:val="Contenudecadre"/>
                        <w:ind w:left="284"/>
                        <w:rPr>
                          <w:rFonts w:ascii="Arial" w:hAnsi="Arial" w:cs="Arial"/>
                          <w:color w:val="000000" w:themeColor="dark1"/>
                          <w:sz w:val="18"/>
                          <w:szCs w:val="20"/>
                          <w:lang w:val="en-US"/>
                        </w:rPr>
                      </w:pPr>
                      <w:r w:rsidRPr="000464B5">
                        <w:rPr>
                          <w:rFonts w:ascii="Arial" w:hAnsi="Arial" w:cs="Arial"/>
                          <w:color w:val="000000" w:themeColor="dark1"/>
                          <w:sz w:val="18"/>
                          <w:szCs w:val="20"/>
                          <w:lang w:val="en-US"/>
                        </w:rPr>
                        <w:t>Records retracted (n = 4)</w:t>
                      </w:r>
                    </w:p>
                  </w:txbxContent>
                </v:textbox>
              </v:rect>
            </w:pict>
          </mc:Fallback>
        </mc:AlternateContent>
      </w:r>
      <w:r w:rsidR="005C5CC2" w:rsidRPr="00805B60">
        <w:rPr>
          <w:rFonts w:asciiTheme="minorHAnsi" w:hAnsiTheme="minorHAnsi" w:cstheme="minorHAnsi"/>
          <w:noProof/>
          <w:sz w:val="22"/>
          <w:lang w:eastAsia="fr-FR"/>
        </w:rPr>
        <mc:AlternateContent>
          <mc:Choice Requires="wps">
            <w:drawing>
              <wp:anchor distT="6985" distB="11430" distL="0" distR="11430" simplePos="0" relativeHeight="32" behindDoc="0" locked="0" layoutInCell="1" allowOverlap="1" wp14:anchorId="2E88FF2C" wp14:editId="58B1FCD8">
                <wp:simplePos x="0" y="0"/>
                <wp:positionH relativeFrom="column">
                  <wp:posOffset>-403225</wp:posOffset>
                </wp:positionH>
                <wp:positionV relativeFrom="paragraph">
                  <wp:posOffset>221615</wp:posOffset>
                </wp:positionV>
                <wp:extent cx="1276985" cy="262890"/>
                <wp:effectExtent l="6985" t="6985" r="6985" b="6985"/>
                <wp:wrapNone/>
                <wp:docPr id="12" name="Flowchart: Alternate Process 31"/>
                <wp:cNvGraphicFramePr/>
                <a:graphic xmlns:a="http://schemas.openxmlformats.org/drawingml/2006/main">
                  <a:graphicData uri="http://schemas.microsoft.com/office/word/2010/wordprocessingShape">
                    <wps:wsp>
                      <wps:cNvSpPr/>
                      <wps:spPr>
                        <a:xfrm rot="16200000">
                          <a:off x="0" y="0"/>
                          <a:ext cx="1276920" cy="262800"/>
                        </a:xfrm>
                        <a:prstGeom prst="flowChartAlternateProcess">
                          <a:avLst/>
                        </a:prstGeom>
                        <a:solidFill>
                          <a:schemeClr val="accent5">
                            <a:lumMod val="60000"/>
                            <a:lumOff val="4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7BA84CD0" w14:textId="77777777" w:rsidR="00E87A3A" w:rsidRDefault="005C5CC2">
                            <w:pPr>
                              <w:pStyle w:val="Contenudecadre"/>
                              <w:jc w:val="center"/>
                              <w:rPr>
                                <w:rFonts w:ascii="Arial" w:hAnsi="Arial" w:cs="Arial"/>
                                <w:b/>
                                <w:color w:val="000000" w:themeColor="dark1"/>
                                <w:sz w:val="18"/>
                                <w:szCs w:val="18"/>
                              </w:rPr>
                            </w:pPr>
                            <w:r>
                              <w:rPr>
                                <w:rFonts w:ascii="Arial" w:hAnsi="Arial" w:cs="Arial"/>
                                <w:b/>
                                <w:color w:val="000000" w:themeColor="dark1"/>
                                <w:sz w:val="18"/>
                                <w:szCs w:val="18"/>
                              </w:rPr>
                              <w:t>Identification</w:t>
                            </w:r>
                          </w:p>
                        </w:txbxContent>
                      </wps:txbx>
                      <wps:bodyPr anchor="ctr">
                        <a:noAutofit/>
                      </wps:bodyPr>
                    </wps:wsp>
                  </a:graphicData>
                </a:graphic>
              </wp:anchor>
            </w:drawing>
          </mc:Choice>
          <mc:Fallback>
            <w:pict>
              <v:shape w14:anchorId="2E88FF2C" id="Flowchart: Alternate Process 31" o:spid="_x0000_s1029" type="#_x0000_t176" style="position:absolute;margin-left:-31.75pt;margin-top:17.45pt;width:100.55pt;height:20.7pt;rotation:-90;z-index:32;visibility:visible;mso-wrap-style:square;mso-wrap-distance-left:0;mso-wrap-distance-top:.55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" fillcolor="#8eaadb [1944]" strokeweight=".35mm">
                <v:textbox>
                  <w:txbxContent>
                    <w:p w14:paraId="7BA84CD0" w14:textId="77777777" w:rsidR="00E87A3A" w:rsidRDefault="005C5CC2">
                      <w:pPr>
                        <w:pStyle w:val="Contenudecadre"/>
                        <w:jc w:val="center"/>
                        <w:rPr>
                          <w:rFonts w:ascii="Arial" w:hAnsi="Arial" w:cs="Arial"/>
                          <w:b/>
                          <w:color w:val="000000" w:themeColor="dark1"/>
                          <w:sz w:val="18"/>
                          <w:szCs w:val="18"/>
                        </w:rPr>
                      </w:pPr>
                      <w:r>
                        <w:rPr>
                          <w:rFonts w:ascii="Arial" w:hAnsi="Arial" w:cs="Arial"/>
                          <w:b/>
                          <w:color w:val="000000" w:themeColor="dark1"/>
                          <w:sz w:val="18"/>
                          <w:szCs w:val="18"/>
                        </w:rPr>
                        <w:t>Identification</w:t>
                      </w:r>
                    </w:p>
                  </w:txbxContent>
                </v:textbox>
              </v:shape>
            </w:pict>
          </mc:Fallback>
        </mc:AlternateContent>
      </w:r>
    </w:p>
    <w:p w14:paraId="2BBE9EB8" w14:textId="77777777" w:rsidR="00E87A3A" w:rsidRPr="00805B60" w:rsidRDefault="00E87A3A" w:rsidP="00A521C3">
      <w:pPr>
        <w:rPr>
          <w:rFonts w:asciiTheme="minorHAnsi" w:hAnsiTheme="minorHAnsi" w:cstheme="minorHAnsi"/>
          <w:sz w:val="22"/>
          <w:lang w:val="en-US"/>
        </w:rPr>
      </w:pPr>
    </w:p>
    <w:p w14:paraId="4ADBD29C"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76200" distB="95250" distL="0" distR="27305" simplePos="0" relativeHeight="34" behindDoc="0" locked="0" layoutInCell="1" allowOverlap="1" wp14:anchorId="3F3DDDB5" wp14:editId="436F5088">
                <wp:simplePos x="0" y="0"/>
                <wp:positionH relativeFrom="column">
                  <wp:posOffset>2454275</wp:posOffset>
                </wp:positionH>
                <wp:positionV relativeFrom="paragraph">
                  <wp:posOffset>9525</wp:posOffset>
                </wp:positionV>
                <wp:extent cx="563245" cy="635"/>
                <wp:effectExtent l="1270" t="37465" r="0" b="38100"/>
                <wp:wrapNone/>
                <wp:docPr id="13" name="Straight Arrow Connector 14"/>
                <wp:cNvGraphicFramePr/>
                <a:graphic xmlns:a="http://schemas.openxmlformats.org/drawingml/2006/main">
                  <a:graphicData uri="http://schemas.microsoft.com/office/word/2010/wordprocessingShape">
                    <wps:wsp>
                      <wps:cNvCnPr/>
                      <wps:spPr>
                        <a:xfrm>
                          <a:off x="0" y="0"/>
                          <a:ext cx="563400" cy="720"/>
                        </a:xfrm>
                        <a:prstGeom prst="straightConnector1">
                          <a:avLst/>
                        </a:pr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2FF4AB28"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5pt;z-index:34;visibility:visible;mso-wrap-style:square;mso-wrap-distance-left:0;mso-wrap-distance-top:6pt;mso-wrap-distance-right:2.15pt;mso-wrap-distance-bottom:7.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" strokeweight=".18mm">
                <v:stroke endarrow="block" joinstyle="miter"/>
              </v:shape>
            </w:pict>
          </mc:Fallback>
        </mc:AlternateContent>
      </w:r>
    </w:p>
    <w:p w14:paraId="6E2B755F" w14:textId="1310F3ED" w:rsidR="00E87A3A" w:rsidRPr="00805B60" w:rsidRDefault="00E87A3A" w:rsidP="00A521C3">
      <w:pPr>
        <w:rPr>
          <w:rFonts w:asciiTheme="minorHAnsi" w:hAnsiTheme="minorHAnsi" w:cstheme="minorHAnsi"/>
          <w:sz w:val="22"/>
          <w:lang w:val="en-US"/>
        </w:rPr>
      </w:pPr>
    </w:p>
    <w:p w14:paraId="1442C163" w14:textId="635B3598" w:rsidR="00E87A3A" w:rsidRPr="00805B60" w:rsidRDefault="00A763FB"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61595" distL="76200" distR="57150" simplePos="0" relativeHeight="35" behindDoc="0" locked="0" layoutInCell="1" allowOverlap="1" wp14:anchorId="20713AD7" wp14:editId="55ED51E4">
                <wp:simplePos x="0" y="0"/>
                <wp:positionH relativeFrom="column">
                  <wp:posOffset>1447800</wp:posOffset>
                </wp:positionH>
                <wp:positionV relativeFrom="paragraph">
                  <wp:posOffset>5715</wp:posOffset>
                </wp:positionV>
                <wp:extent cx="635" cy="720000"/>
                <wp:effectExtent l="76200" t="0" r="75565" b="61595"/>
                <wp:wrapNone/>
                <wp:docPr id="14" name="Straight Arrow Connector 27"/>
                <wp:cNvGraphicFramePr/>
                <a:graphic xmlns:a="http://schemas.openxmlformats.org/drawingml/2006/main">
                  <a:graphicData uri="http://schemas.microsoft.com/office/word/2010/wordprocessingShape">
                    <wps:wsp>
                      <wps:cNvCnPr/>
                      <wps:spPr>
                        <a:xfrm>
                          <a:off x="0" y="0"/>
                          <a:ext cx="635" cy="720000"/>
                        </a:xfrm>
                        <a:prstGeom prst="straightConnector1">
                          <a:avLst/>
                        </a:pr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V relativeFrom="margin">
                  <wp14:pctHeight>0</wp14:pctHeight>
                </wp14:sizeRelV>
              </wp:anchor>
            </w:drawing>
          </mc:Choice>
          <mc:Fallback>
            <w:pict>
              <v:shapetype w14:anchorId="64320D66" id="_x0000_t32" coordsize="21600,21600" o:spt="32" o:oned="t" path="m,l21600,21600e" filled="f">
                <v:path arrowok="t" fillok="f" o:connecttype="none"/>
                <o:lock v:ext="edit" shapetype="t"/>
              </v:shapetype>
              <v:shape id="Straight Arrow Connector 27" o:spid="_x0000_s1026" type="#_x0000_t32" style="position:absolute;margin-left:114pt;margin-top:.45pt;width:.05pt;height:56.7pt;z-index:35;visibility:visible;mso-wrap-style:square;mso-height-percent:0;mso-wrap-distance-left:6pt;mso-wrap-distance-top:0;mso-wrap-distance-right:4.5pt;mso-wrap-distance-bottom:4.85pt;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" strokeweight=".18mm">
                <v:stroke endarrow="block" joinstyle="miter"/>
              </v:shape>
            </w:pict>
          </mc:Fallback>
        </mc:AlternateContent>
      </w:r>
    </w:p>
    <w:p w14:paraId="6001C0D0" w14:textId="49231EA3" w:rsidR="00E87A3A" w:rsidRPr="00805B60" w:rsidRDefault="00E87A3A" w:rsidP="00A521C3">
      <w:pPr>
        <w:rPr>
          <w:rFonts w:asciiTheme="minorHAnsi" w:hAnsiTheme="minorHAnsi" w:cstheme="minorHAnsi"/>
          <w:sz w:val="22"/>
          <w:lang w:val="en-US"/>
        </w:rPr>
      </w:pPr>
    </w:p>
    <w:p w14:paraId="3E4EE133" w14:textId="77777777" w:rsidR="00E87A3A" w:rsidRPr="00805B60" w:rsidRDefault="00E87A3A" w:rsidP="00A521C3">
      <w:pPr>
        <w:rPr>
          <w:rFonts w:asciiTheme="minorHAnsi" w:hAnsiTheme="minorHAnsi" w:cstheme="minorHAnsi"/>
          <w:sz w:val="22"/>
          <w:lang w:val="en-US"/>
        </w:rPr>
      </w:pPr>
    </w:p>
    <w:p w14:paraId="7322421B" w14:textId="07C668D5" w:rsidR="00E87A3A" w:rsidRPr="00805B60" w:rsidRDefault="000742E0"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26035" distL="0" distR="17780" simplePos="0" relativeHeight="61" behindDoc="0" locked="0" layoutInCell="1" allowOverlap="1" wp14:anchorId="53479976" wp14:editId="605AEE39">
                <wp:simplePos x="0" y="0"/>
                <wp:positionH relativeFrom="column">
                  <wp:posOffset>3051104</wp:posOffset>
                </wp:positionH>
                <wp:positionV relativeFrom="paragraph">
                  <wp:posOffset>73804</wp:posOffset>
                </wp:positionV>
                <wp:extent cx="1794294" cy="525780"/>
                <wp:effectExtent l="0" t="0" r="15875" b="26670"/>
                <wp:wrapNone/>
                <wp:docPr id="17" name="Rectangle 4"/>
                <wp:cNvGraphicFramePr/>
                <a:graphic xmlns:a="http://schemas.openxmlformats.org/drawingml/2006/main">
                  <a:graphicData uri="http://schemas.microsoft.com/office/word/2010/wordprocessingShape">
                    <wps:wsp>
                      <wps:cNvSpPr/>
                      <wps:spPr>
                        <a:xfrm>
                          <a:off x="0" y="0"/>
                          <a:ext cx="1794294" cy="525780"/>
                        </a:xfrm>
                        <a:prstGeom prst="rect">
                          <a:avLst/>
                        </a:prstGeom>
                        <a:noFill/>
                        <a:ln w="12600">
                          <a:solidFill>
                            <a:srgbClr val="000000"/>
                          </a:solidFill>
                          <a:miter/>
                        </a:ln>
                      </wps:spPr>
                      <wps:style>
                        <a:lnRef idx="0">
                          <a:scrgbClr r="0" g="0" b="0"/>
                        </a:lnRef>
                        <a:fillRef idx="0">
                          <a:scrgbClr r="0" g="0" b="0"/>
                        </a:fillRef>
                        <a:effectRef idx="0">
                          <a:scrgbClr r="0" g="0" b="0"/>
                        </a:effectRef>
                        <a:fontRef idx="minor"/>
                      </wps:style>
                      <wps:txbx>
                        <w:txbxContent>
                          <w:p w14:paraId="57F35535" w14:textId="799DFD3D" w:rsidR="000742E0" w:rsidRDefault="005C5CC2">
                            <w:pPr>
                              <w:pStyle w:val="Contenudecadre"/>
                              <w:rPr>
                                <w:rFonts w:ascii="Arial" w:hAnsi="Arial" w:cs="Arial"/>
                                <w:color w:val="000000" w:themeColor="dark1"/>
                                <w:sz w:val="18"/>
                                <w:szCs w:val="20"/>
                              </w:rPr>
                            </w:pPr>
                            <w:r>
                              <w:rPr>
                                <w:rFonts w:ascii="Arial" w:hAnsi="Arial" w:cs="Arial"/>
                                <w:color w:val="000000" w:themeColor="dark1"/>
                                <w:sz w:val="18"/>
                                <w:szCs w:val="20"/>
                              </w:rPr>
                              <w:t>Records excluded</w:t>
                            </w:r>
                            <w:r w:rsidR="000742E0">
                              <w:rPr>
                                <w:rFonts w:ascii="Arial" w:hAnsi="Arial" w:cs="Arial"/>
                                <w:color w:val="000000" w:themeColor="dark1"/>
                                <w:sz w:val="18"/>
                                <w:szCs w:val="20"/>
                              </w:rPr>
                              <w:t xml:space="preserve"> </w:t>
                            </w:r>
                            <w:r>
                              <w:rPr>
                                <w:rFonts w:ascii="Arial" w:hAnsi="Arial" w:cs="Arial"/>
                                <w:color w:val="000000" w:themeColor="dark1"/>
                                <w:sz w:val="18"/>
                                <w:szCs w:val="20"/>
                              </w:rPr>
                              <w:t xml:space="preserve">(n = </w:t>
                            </w:r>
                            <w:r w:rsidR="00561EB9">
                              <w:rPr>
                                <w:rFonts w:ascii="Arial" w:hAnsi="Arial" w:cs="Arial"/>
                                <w:color w:val="000000" w:themeColor="dark1"/>
                                <w:sz w:val="18"/>
                                <w:szCs w:val="20"/>
                              </w:rPr>
                              <w:t>1158</w:t>
                            </w:r>
                            <w:r>
                              <w:rPr>
                                <w:rFonts w:ascii="Arial" w:hAnsi="Arial" w:cs="Arial"/>
                                <w:color w:val="000000" w:themeColor="dark1"/>
                                <w:sz w:val="18"/>
                                <w:szCs w:val="20"/>
                              </w:rPr>
                              <w:t>)</w:t>
                            </w:r>
                          </w:p>
                        </w:txbxContent>
                      </wps:txbx>
                      <wps:bodyPr wrap="square" anchor="ctr">
                        <a:noAutofit/>
                      </wps:bodyPr>
                    </wps:wsp>
                  </a:graphicData>
                </a:graphic>
                <wp14:sizeRelH relativeFrom="margin">
                  <wp14:pctWidth>0</wp14:pctWidth>
                </wp14:sizeRelH>
              </wp:anchor>
            </w:drawing>
          </mc:Choice>
          <mc:Fallback>
            <w:pict>
              <v:rect w14:anchorId="53479976" id="Rectangle 4" o:spid="_x0000_s1030" style="position:absolute;margin-left:240.25pt;margin-top:5.8pt;width:141.3pt;height:41.4pt;z-index:61;visibility:visible;mso-wrap-style:square;mso-width-percent:0;mso-wrap-distance-left:0;mso-wrap-distance-top:0;mso-wrap-distance-right:1.4pt;mso-wrap-distance-bottom:2.05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" filled="f" strokeweight=".35mm">
                <v:textbox>
                  <w:txbxContent>
                    <w:p w14:paraId="57F35535" w14:textId="799DFD3D" w:rsidR="000742E0" w:rsidRDefault="005C5CC2">
                      <w:pPr>
                        <w:pStyle w:val="Contenudecadre"/>
                        <w:rPr>
                          <w:rFonts w:ascii="Arial" w:hAnsi="Arial" w:cs="Arial"/>
                          <w:color w:val="000000" w:themeColor="dark1"/>
                          <w:sz w:val="18"/>
                          <w:szCs w:val="20"/>
                        </w:rPr>
                      </w:pPr>
                      <w:r>
                        <w:rPr>
                          <w:rFonts w:ascii="Arial" w:hAnsi="Arial" w:cs="Arial"/>
                          <w:color w:val="000000" w:themeColor="dark1"/>
                          <w:sz w:val="18"/>
                          <w:szCs w:val="20"/>
                        </w:rPr>
                        <w:t>Records excluded</w:t>
                      </w:r>
                      <w:r w:rsidR="000742E0">
                        <w:rPr>
                          <w:rFonts w:ascii="Arial" w:hAnsi="Arial" w:cs="Arial"/>
                          <w:color w:val="000000" w:themeColor="dark1"/>
                          <w:sz w:val="18"/>
                          <w:szCs w:val="20"/>
                        </w:rPr>
                        <w:t xml:space="preserve"> </w:t>
                      </w:r>
                      <w:r>
                        <w:rPr>
                          <w:rFonts w:ascii="Arial" w:hAnsi="Arial" w:cs="Arial"/>
                          <w:color w:val="000000" w:themeColor="dark1"/>
                          <w:sz w:val="18"/>
                          <w:szCs w:val="20"/>
                        </w:rPr>
                        <w:t xml:space="preserve">(n = </w:t>
                      </w:r>
                      <w:r w:rsidR="00561EB9">
                        <w:rPr>
                          <w:rFonts w:ascii="Arial" w:hAnsi="Arial" w:cs="Arial"/>
                          <w:color w:val="000000" w:themeColor="dark1"/>
                          <w:sz w:val="18"/>
                          <w:szCs w:val="20"/>
                        </w:rPr>
                        <w:t>1158</w:t>
                      </w:r>
                      <w:r>
                        <w:rPr>
                          <w:rFonts w:ascii="Arial" w:hAnsi="Arial" w:cs="Arial"/>
                          <w:color w:val="000000" w:themeColor="dark1"/>
                          <w:sz w:val="18"/>
                          <w:szCs w:val="20"/>
                        </w:rPr>
                        <w:t>)</w:t>
                      </w:r>
                    </w:p>
                  </w:txbxContent>
                </v:textbox>
              </v:rect>
            </w:pict>
          </mc:Fallback>
        </mc:AlternateContent>
      </w:r>
      <w:r w:rsidR="005C5CC2" w:rsidRPr="00805B60">
        <w:rPr>
          <w:rFonts w:asciiTheme="minorHAnsi" w:hAnsiTheme="minorHAnsi" w:cstheme="minorHAnsi"/>
          <w:noProof/>
          <w:sz w:val="22"/>
          <w:lang w:eastAsia="fr-FR"/>
        </w:rPr>
        <mc:AlternateContent>
          <mc:Choice Requires="wps">
            <w:drawing>
              <wp:anchor distT="76200" distB="95250" distL="0" distR="27305" simplePos="0" relativeHeight="36" behindDoc="0" locked="0" layoutInCell="1" allowOverlap="1" wp14:anchorId="7C1A8E48" wp14:editId="21D14F6D">
                <wp:simplePos x="0" y="0"/>
                <wp:positionH relativeFrom="column">
                  <wp:posOffset>2453640</wp:posOffset>
                </wp:positionH>
                <wp:positionV relativeFrom="paragraph">
                  <wp:posOffset>328295</wp:posOffset>
                </wp:positionV>
                <wp:extent cx="563245" cy="635"/>
                <wp:effectExtent l="1270" t="37465" r="0" b="38100"/>
                <wp:wrapNone/>
                <wp:docPr id="15" name="Straight Arrow Connector 15"/>
                <wp:cNvGraphicFramePr/>
                <a:graphic xmlns:a="http://schemas.openxmlformats.org/drawingml/2006/main">
                  <a:graphicData uri="http://schemas.microsoft.com/office/word/2010/wordprocessingShape">
                    <wps:wsp>
                      <wps:cNvCnPr/>
                      <wps:spPr>
                        <a:xfrm>
                          <a:off x="0" y="0"/>
                          <a:ext cx="563400" cy="720"/>
                        </a:xfrm>
                        <a:prstGeom prst="straightConnector1">
                          <a:avLst/>
                        </a:pr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3E4DA101" id="Straight Arrow Connector 15" o:spid="_x0000_s1026" type="#_x0000_t32" style="position:absolute;margin-left:193.2pt;margin-top:25.85pt;width:44.35pt;height:.05pt;z-index:36;visibility:visible;mso-wrap-style:square;mso-wrap-distance-left:0;mso-wrap-distance-top:6pt;mso-wrap-distance-right:2.15pt;mso-wrap-distance-bottom:7.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" strokeweight=".18mm">
                <v:stroke endarrow="block" joinstyle="miter"/>
              </v:shape>
            </w:pict>
          </mc:Fallback>
        </mc:AlternateContent>
      </w:r>
      <w:r w:rsidR="005C5CC2" w:rsidRPr="00805B60">
        <w:rPr>
          <w:rFonts w:asciiTheme="minorHAnsi" w:hAnsiTheme="minorHAnsi" w:cstheme="minorHAnsi"/>
          <w:noProof/>
          <w:sz w:val="22"/>
          <w:lang w:eastAsia="fr-FR"/>
        </w:rPr>
        <mc:AlternateContent>
          <mc:Choice Requires="wps">
            <w:drawing>
              <wp:anchor distT="0" distB="26035" distL="0" distR="17780" simplePos="0" relativeHeight="59" behindDoc="0" locked="0" layoutInCell="1" allowOverlap="1" wp14:anchorId="75E0D865" wp14:editId="4286D568">
                <wp:simplePos x="0" y="0"/>
                <wp:positionH relativeFrom="column">
                  <wp:posOffset>559435</wp:posOffset>
                </wp:positionH>
                <wp:positionV relativeFrom="paragraph">
                  <wp:posOffset>74930</wp:posOffset>
                </wp:positionV>
                <wp:extent cx="1887220" cy="526415"/>
                <wp:effectExtent l="6350" t="6985" r="6350" b="5715"/>
                <wp:wrapNone/>
                <wp:docPr id="16" name="Rectangle 32"/>
                <wp:cNvGraphicFramePr/>
                <a:graphic xmlns:a="http://schemas.openxmlformats.org/drawingml/2006/main">
                  <a:graphicData uri="http://schemas.microsoft.com/office/word/2010/wordprocessingShape">
                    <wps:wsp>
                      <wps:cNvSpPr/>
                      <wps:spPr>
                        <a:xfrm>
                          <a:off x="0" y="0"/>
                          <a:ext cx="1887120" cy="526320"/>
                        </a:xfrm>
                        <a:prstGeom prst="rect">
                          <a:avLst/>
                        </a:prstGeom>
                        <a:noFill/>
                        <a:ln w="12600">
                          <a:solidFill>
                            <a:srgbClr val="000000"/>
                          </a:solidFill>
                          <a:miter/>
                        </a:ln>
                      </wps:spPr>
                      <wps:style>
                        <a:lnRef idx="0">
                          <a:scrgbClr r="0" g="0" b="0"/>
                        </a:lnRef>
                        <a:fillRef idx="0">
                          <a:scrgbClr r="0" g="0" b="0"/>
                        </a:fillRef>
                        <a:effectRef idx="0">
                          <a:scrgbClr r="0" g="0" b="0"/>
                        </a:effectRef>
                        <a:fontRef idx="minor"/>
                      </wps:style>
                      <wps:txbx>
                        <w:txbxContent>
                          <w:p w14:paraId="11FD315E" w14:textId="77777777" w:rsidR="00E87A3A" w:rsidRDefault="005C5CC2">
                            <w:pPr>
                              <w:pStyle w:val="Contenudecadre"/>
                              <w:rPr>
                                <w:rFonts w:ascii="Arial" w:hAnsi="Arial" w:cs="Arial"/>
                                <w:color w:val="000000" w:themeColor="dark1"/>
                                <w:sz w:val="18"/>
                                <w:szCs w:val="20"/>
                              </w:rPr>
                            </w:pPr>
                            <w:r>
                              <w:rPr>
                                <w:rFonts w:ascii="Arial" w:hAnsi="Arial" w:cs="Arial"/>
                                <w:color w:val="000000" w:themeColor="dark1"/>
                                <w:sz w:val="18"/>
                                <w:szCs w:val="20"/>
                              </w:rPr>
                              <w:t>Records screened</w:t>
                            </w:r>
                          </w:p>
                          <w:p w14:paraId="395B998D" w14:textId="7B12D54A" w:rsidR="00E87A3A" w:rsidRDefault="005C5CC2">
                            <w:pPr>
                              <w:pStyle w:val="Contenudecadre"/>
                              <w:rPr>
                                <w:rFonts w:ascii="Arial" w:hAnsi="Arial" w:cs="Arial"/>
                                <w:color w:val="000000" w:themeColor="dark1"/>
                                <w:sz w:val="18"/>
                                <w:szCs w:val="20"/>
                              </w:rPr>
                            </w:pPr>
                            <w:r>
                              <w:rPr>
                                <w:rFonts w:ascii="Arial" w:hAnsi="Arial" w:cs="Arial"/>
                                <w:color w:val="000000" w:themeColor="dark1"/>
                                <w:sz w:val="18"/>
                                <w:szCs w:val="20"/>
                              </w:rPr>
                              <w:t xml:space="preserve">(n = </w:t>
                            </w:r>
                            <w:r w:rsidR="000742E0">
                              <w:rPr>
                                <w:rFonts w:ascii="Arial" w:hAnsi="Arial" w:cs="Arial"/>
                                <w:color w:val="000000" w:themeColor="dark1"/>
                                <w:sz w:val="18"/>
                                <w:szCs w:val="20"/>
                              </w:rPr>
                              <w:t>11</w:t>
                            </w:r>
                            <w:r w:rsidR="00BA2558">
                              <w:rPr>
                                <w:rFonts w:ascii="Arial" w:hAnsi="Arial" w:cs="Arial"/>
                                <w:color w:val="000000" w:themeColor="dark1"/>
                                <w:sz w:val="18"/>
                                <w:szCs w:val="20"/>
                              </w:rPr>
                              <w:t>7</w:t>
                            </w:r>
                            <w:r w:rsidR="000464B5">
                              <w:rPr>
                                <w:rFonts w:ascii="Arial" w:hAnsi="Arial" w:cs="Arial"/>
                                <w:color w:val="000000" w:themeColor="dark1"/>
                                <w:sz w:val="18"/>
                                <w:szCs w:val="20"/>
                              </w:rPr>
                              <w:t>2</w:t>
                            </w:r>
                            <w:r>
                              <w:rPr>
                                <w:rFonts w:ascii="Arial" w:hAnsi="Arial" w:cs="Arial"/>
                                <w:color w:val="000000" w:themeColor="dark1"/>
                                <w:sz w:val="18"/>
                                <w:szCs w:val="20"/>
                              </w:rPr>
                              <w:t>)</w:t>
                            </w:r>
                          </w:p>
                        </w:txbxContent>
                      </wps:txbx>
                      <wps:bodyPr anchor="ctr">
                        <a:noAutofit/>
                      </wps:bodyPr>
                    </wps:wsp>
                  </a:graphicData>
                </a:graphic>
              </wp:anchor>
            </w:drawing>
          </mc:Choice>
          <mc:Fallback>
            <w:pict>
              <v:rect w14:anchorId="75E0D865" id="Rectangle 32" o:spid="_x0000_s1031" style="position:absolute;margin-left:44.05pt;margin-top:5.9pt;width:148.6pt;height:41.45pt;z-index:59;visibility:visible;mso-wrap-style:square;mso-wrap-distance-left:0;mso-wrap-distance-top:0;mso-wrap-distance-right:1.4pt;mso-wrap-distance-bottom:2.0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" filled="f" strokeweight=".35mm">
                <v:textbox>
                  <w:txbxContent>
                    <w:p w14:paraId="11FD315E" w14:textId="77777777" w:rsidR="00E87A3A" w:rsidRDefault="005C5CC2">
                      <w:pPr>
                        <w:pStyle w:val="Contenudecadre"/>
                        <w:rPr>
                          <w:rFonts w:ascii="Arial" w:hAnsi="Arial" w:cs="Arial"/>
                          <w:color w:val="000000" w:themeColor="dark1"/>
                          <w:sz w:val="18"/>
                          <w:szCs w:val="20"/>
                        </w:rPr>
                      </w:pPr>
                      <w:r>
                        <w:rPr>
                          <w:rFonts w:ascii="Arial" w:hAnsi="Arial" w:cs="Arial"/>
                          <w:color w:val="000000" w:themeColor="dark1"/>
                          <w:sz w:val="18"/>
                          <w:szCs w:val="20"/>
                        </w:rPr>
                        <w:t>Records screened</w:t>
                      </w:r>
                    </w:p>
                    <w:p w14:paraId="395B998D" w14:textId="7B12D54A" w:rsidR="00E87A3A" w:rsidRDefault="005C5CC2">
                      <w:pPr>
                        <w:pStyle w:val="Contenudecadre"/>
                        <w:rPr>
                          <w:rFonts w:ascii="Arial" w:hAnsi="Arial" w:cs="Arial"/>
                          <w:color w:val="000000" w:themeColor="dark1"/>
                          <w:sz w:val="18"/>
                          <w:szCs w:val="20"/>
                        </w:rPr>
                      </w:pPr>
                      <w:r>
                        <w:rPr>
                          <w:rFonts w:ascii="Arial" w:hAnsi="Arial" w:cs="Arial"/>
                          <w:color w:val="000000" w:themeColor="dark1"/>
                          <w:sz w:val="18"/>
                          <w:szCs w:val="20"/>
                        </w:rPr>
                        <w:t xml:space="preserve">(n = </w:t>
                      </w:r>
                      <w:r w:rsidR="000742E0">
                        <w:rPr>
                          <w:rFonts w:ascii="Arial" w:hAnsi="Arial" w:cs="Arial"/>
                          <w:color w:val="000000" w:themeColor="dark1"/>
                          <w:sz w:val="18"/>
                          <w:szCs w:val="20"/>
                        </w:rPr>
                        <w:t>11</w:t>
                      </w:r>
                      <w:r w:rsidR="00BA2558">
                        <w:rPr>
                          <w:rFonts w:ascii="Arial" w:hAnsi="Arial" w:cs="Arial"/>
                          <w:color w:val="000000" w:themeColor="dark1"/>
                          <w:sz w:val="18"/>
                          <w:szCs w:val="20"/>
                        </w:rPr>
                        <w:t>7</w:t>
                      </w:r>
                      <w:r w:rsidR="000464B5">
                        <w:rPr>
                          <w:rFonts w:ascii="Arial" w:hAnsi="Arial" w:cs="Arial"/>
                          <w:color w:val="000000" w:themeColor="dark1"/>
                          <w:sz w:val="18"/>
                          <w:szCs w:val="20"/>
                        </w:rPr>
                        <w:t>2</w:t>
                      </w:r>
                      <w:r>
                        <w:rPr>
                          <w:rFonts w:ascii="Arial" w:hAnsi="Arial" w:cs="Arial"/>
                          <w:color w:val="000000" w:themeColor="dark1"/>
                          <w:sz w:val="18"/>
                          <w:szCs w:val="20"/>
                        </w:rPr>
                        <w:t>)</w:t>
                      </w:r>
                    </w:p>
                  </w:txbxContent>
                </v:textbox>
              </v:rect>
            </w:pict>
          </mc:Fallback>
        </mc:AlternateContent>
      </w:r>
    </w:p>
    <w:p w14:paraId="044F0B2F" w14:textId="77777777" w:rsidR="00E87A3A" w:rsidRPr="00805B60" w:rsidRDefault="00E87A3A" w:rsidP="00A521C3">
      <w:pPr>
        <w:rPr>
          <w:rFonts w:asciiTheme="minorHAnsi" w:hAnsiTheme="minorHAnsi" w:cstheme="minorHAnsi"/>
          <w:sz w:val="22"/>
          <w:lang w:val="en-US"/>
        </w:rPr>
      </w:pPr>
    </w:p>
    <w:p w14:paraId="676CC9D6" w14:textId="6F4501DE" w:rsidR="00E87A3A" w:rsidRPr="00805B60" w:rsidRDefault="00A763FB"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61595" distL="76200" distR="57150" simplePos="0" relativeHeight="6" behindDoc="0" locked="0" layoutInCell="1" allowOverlap="1" wp14:anchorId="65D780B0" wp14:editId="35B25CD5">
                <wp:simplePos x="0" y="0"/>
                <wp:positionH relativeFrom="column">
                  <wp:posOffset>1446530</wp:posOffset>
                </wp:positionH>
                <wp:positionV relativeFrom="paragraph">
                  <wp:posOffset>174625</wp:posOffset>
                </wp:positionV>
                <wp:extent cx="635" cy="504000"/>
                <wp:effectExtent l="76200" t="0" r="75565" b="48895"/>
                <wp:wrapNone/>
                <wp:docPr id="18" name="Straight Arrow Connector 35"/>
                <wp:cNvGraphicFramePr/>
                <a:graphic xmlns:a="http://schemas.openxmlformats.org/drawingml/2006/main">
                  <a:graphicData uri="http://schemas.microsoft.com/office/word/2010/wordprocessingShape">
                    <wps:wsp>
                      <wps:cNvCnPr/>
                      <wps:spPr>
                        <a:xfrm>
                          <a:off x="0" y="0"/>
                          <a:ext cx="635" cy="504000"/>
                        </a:xfrm>
                        <a:prstGeom prst="straightConnector1">
                          <a:avLst/>
                        </a:pr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V relativeFrom="margin">
                  <wp14:pctHeight>0</wp14:pctHeight>
                </wp14:sizeRelV>
              </wp:anchor>
            </w:drawing>
          </mc:Choice>
          <mc:Fallback>
            <w:pict>
              <v:shape w14:anchorId="2F4662BA" id="Straight Arrow Connector 35" o:spid="_x0000_s1026" type="#_x0000_t32" style="position:absolute;margin-left:113.9pt;margin-top:13.75pt;width:.05pt;height:39.7pt;z-index:6;visibility:visible;mso-wrap-style:square;mso-height-percent:0;mso-wrap-distance-left:6pt;mso-wrap-distance-top:0;mso-wrap-distance-right:4.5pt;mso-wrap-distance-bottom:4.85pt;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" strokeweight=".18mm">
                <v:stroke endarrow="block" joinstyle="miter"/>
              </v:shape>
            </w:pict>
          </mc:Fallback>
        </mc:AlternateContent>
      </w:r>
    </w:p>
    <w:p w14:paraId="538806AF" w14:textId="421D0B3D" w:rsidR="00E87A3A" w:rsidRPr="00805B60" w:rsidRDefault="00E87A3A" w:rsidP="00A521C3">
      <w:pPr>
        <w:rPr>
          <w:rFonts w:asciiTheme="minorHAnsi" w:hAnsiTheme="minorHAnsi" w:cstheme="minorHAnsi"/>
          <w:sz w:val="22"/>
          <w:lang w:val="en-US"/>
        </w:rPr>
      </w:pPr>
    </w:p>
    <w:p w14:paraId="24754FA7" w14:textId="77777777" w:rsidR="00E87A3A" w:rsidRPr="00805B60" w:rsidRDefault="00E87A3A" w:rsidP="00A521C3">
      <w:pPr>
        <w:rPr>
          <w:rFonts w:asciiTheme="minorHAnsi" w:hAnsiTheme="minorHAnsi" w:cstheme="minorHAnsi"/>
          <w:sz w:val="22"/>
          <w:lang w:val="en-US"/>
        </w:rPr>
      </w:pPr>
    </w:p>
    <w:p w14:paraId="437D789C" w14:textId="11375176"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26035" distL="0" distR="17780" simplePos="0" relativeHeight="63" behindDoc="0" locked="0" layoutInCell="1" allowOverlap="1" wp14:anchorId="5B23B427" wp14:editId="03C33508">
                <wp:simplePos x="0" y="0"/>
                <wp:positionH relativeFrom="column">
                  <wp:posOffset>560705</wp:posOffset>
                </wp:positionH>
                <wp:positionV relativeFrom="paragraph">
                  <wp:posOffset>47625</wp:posOffset>
                </wp:positionV>
                <wp:extent cx="1887220" cy="526415"/>
                <wp:effectExtent l="6350" t="6985" r="6350" b="5715"/>
                <wp:wrapNone/>
                <wp:docPr id="20" name="Rectangle 5"/>
                <wp:cNvGraphicFramePr/>
                <a:graphic xmlns:a="http://schemas.openxmlformats.org/drawingml/2006/main">
                  <a:graphicData uri="http://schemas.microsoft.com/office/word/2010/wordprocessingShape">
                    <wps:wsp>
                      <wps:cNvSpPr/>
                      <wps:spPr>
                        <a:xfrm>
                          <a:off x="0" y="0"/>
                          <a:ext cx="1887120" cy="526320"/>
                        </a:xfrm>
                        <a:prstGeom prst="rect">
                          <a:avLst/>
                        </a:prstGeom>
                        <a:noFill/>
                        <a:ln w="12600">
                          <a:solidFill>
                            <a:srgbClr val="000000"/>
                          </a:solidFill>
                          <a:miter/>
                        </a:ln>
                      </wps:spPr>
                      <wps:style>
                        <a:lnRef idx="0">
                          <a:scrgbClr r="0" g="0" b="0"/>
                        </a:lnRef>
                        <a:fillRef idx="0">
                          <a:scrgbClr r="0" g="0" b="0"/>
                        </a:fillRef>
                        <a:effectRef idx="0">
                          <a:scrgbClr r="0" g="0" b="0"/>
                        </a:effectRef>
                        <a:fontRef idx="minor"/>
                      </wps:style>
                      <wps:txbx>
                        <w:txbxContent>
                          <w:p w14:paraId="3F4EE08F"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Reports sought for retrieval</w:t>
                            </w:r>
                          </w:p>
                          <w:p w14:paraId="50099B46" w14:textId="3D08F65C"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 xml:space="preserve">(n = </w:t>
                            </w:r>
                            <w:r w:rsidR="00B3019D">
                              <w:rPr>
                                <w:rFonts w:ascii="Arial" w:hAnsi="Arial" w:cs="Arial"/>
                                <w:color w:val="000000" w:themeColor="dark1"/>
                                <w:sz w:val="18"/>
                                <w:szCs w:val="20"/>
                                <w:lang w:val="en-US"/>
                              </w:rPr>
                              <w:t>1</w:t>
                            </w:r>
                            <w:r w:rsidR="00561EB9">
                              <w:rPr>
                                <w:rFonts w:ascii="Arial" w:hAnsi="Arial" w:cs="Arial"/>
                                <w:color w:val="000000" w:themeColor="dark1"/>
                                <w:sz w:val="18"/>
                                <w:szCs w:val="20"/>
                                <w:lang w:val="en-US"/>
                              </w:rPr>
                              <w:t>4</w:t>
                            </w:r>
                            <w:r>
                              <w:rPr>
                                <w:rFonts w:ascii="Arial" w:hAnsi="Arial" w:cs="Arial"/>
                                <w:color w:val="000000" w:themeColor="dark1"/>
                                <w:sz w:val="18"/>
                                <w:szCs w:val="20"/>
                                <w:lang w:val="en-US"/>
                              </w:rPr>
                              <w:t>)</w:t>
                            </w:r>
                          </w:p>
                        </w:txbxContent>
                      </wps:txbx>
                      <wps:bodyPr anchor="ctr">
                        <a:noAutofit/>
                      </wps:bodyPr>
                    </wps:wsp>
                  </a:graphicData>
                </a:graphic>
              </wp:anchor>
            </w:drawing>
          </mc:Choice>
          <mc:Fallback>
            <w:pict>
              <v:rect w14:anchorId="5B23B427" id="Rectangle 5" o:spid="_x0000_s1032" style="position:absolute;margin-left:44.15pt;margin-top:3.75pt;width:148.6pt;height:41.45pt;z-index:63;visibility:visible;mso-wrap-style:square;mso-wrap-distance-left:0;mso-wrap-distance-top:0;mso-wrap-distance-right:1.4pt;mso-wrap-distance-bottom:2.0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" filled="f" strokeweight=".35mm">
                <v:textbox>
                  <w:txbxContent>
                    <w:p w14:paraId="3F4EE08F"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Reports sought for retrieval</w:t>
                      </w:r>
                    </w:p>
                    <w:p w14:paraId="50099B46" w14:textId="3D08F65C"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 xml:space="preserve">(n = </w:t>
                      </w:r>
                      <w:r w:rsidR="00B3019D">
                        <w:rPr>
                          <w:rFonts w:ascii="Arial" w:hAnsi="Arial" w:cs="Arial"/>
                          <w:color w:val="000000" w:themeColor="dark1"/>
                          <w:sz w:val="18"/>
                          <w:szCs w:val="20"/>
                          <w:lang w:val="en-US"/>
                        </w:rPr>
                        <w:t>1</w:t>
                      </w:r>
                      <w:r w:rsidR="00561EB9">
                        <w:rPr>
                          <w:rFonts w:ascii="Arial" w:hAnsi="Arial" w:cs="Arial"/>
                          <w:color w:val="000000" w:themeColor="dark1"/>
                          <w:sz w:val="18"/>
                          <w:szCs w:val="20"/>
                          <w:lang w:val="en-US"/>
                        </w:rPr>
                        <w:t>4</w:t>
                      </w:r>
                      <w:r>
                        <w:rPr>
                          <w:rFonts w:ascii="Arial" w:hAnsi="Arial" w:cs="Arial"/>
                          <w:color w:val="000000" w:themeColor="dark1"/>
                          <w:sz w:val="18"/>
                          <w:szCs w:val="20"/>
                          <w:lang w:val="en-US"/>
                        </w:rPr>
                        <w:t>)</w:t>
                      </w:r>
                    </w:p>
                  </w:txbxContent>
                </v:textbox>
              </v:rect>
            </w:pict>
          </mc:Fallback>
        </mc:AlternateContent>
      </w:r>
    </w:p>
    <w:p w14:paraId="3F88C254" w14:textId="00759BAD" w:rsidR="00E87A3A" w:rsidRPr="00805B60" w:rsidRDefault="0018781A"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17780" distL="4445" distR="17780" simplePos="0" relativeHeight="9" behindDoc="0" locked="0" layoutInCell="1" allowOverlap="1" wp14:anchorId="633DEDA8" wp14:editId="335D2C66">
                <wp:simplePos x="0" y="0"/>
                <wp:positionH relativeFrom="column">
                  <wp:posOffset>-1348478</wp:posOffset>
                </wp:positionH>
                <wp:positionV relativeFrom="paragraph">
                  <wp:posOffset>170111</wp:posOffset>
                </wp:positionV>
                <wp:extent cx="3166248" cy="262255"/>
                <wp:effectExtent l="4127" t="0" r="19368" b="19367"/>
                <wp:wrapNone/>
                <wp:docPr id="22" name="Flowchart: Alternate Process 32"/>
                <wp:cNvGraphicFramePr/>
                <a:graphic xmlns:a="http://schemas.openxmlformats.org/drawingml/2006/main">
                  <a:graphicData uri="http://schemas.microsoft.com/office/word/2010/wordprocessingShape">
                    <wps:wsp>
                      <wps:cNvSpPr/>
                      <wps:spPr>
                        <a:xfrm rot="16200000">
                          <a:off x="0" y="0"/>
                          <a:ext cx="3166248" cy="262255"/>
                        </a:xfrm>
                        <a:prstGeom prst="flowChartAlternateProcess">
                          <a:avLst/>
                        </a:prstGeom>
                        <a:solidFill>
                          <a:schemeClr val="accent5">
                            <a:lumMod val="60000"/>
                            <a:lumOff val="4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001058BD" w14:textId="77777777" w:rsidR="00E87A3A" w:rsidRDefault="005C5CC2">
                            <w:pPr>
                              <w:pStyle w:val="Contenudecadre"/>
                              <w:jc w:val="center"/>
                              <w:rPr>
                                <w:rFonts w:ascii="Arial" w:hAnsi="Arial" w:cs="Arial"/>
                                <w:b/>
                                <w:color w:val="000000" w:themeColor="dark1"/>
                                <w:sz w:val="18"/>
                                <w:szCs w:val="18"/>
                              </w:rPr>
                            </w:pPr>
                            <w:r>
                              <w:rPr>
                                <w:rFonts w:ascii="Arial" w:hAnsi="Arial" w:cs="Arial"/>
                                <w:b/>
                                <w:color w:val="000000" w:themeColor="dark1"/>
                                <w:sz w:val="18"/>
                                <w:szCs w:val="18"/>
                              </w:rPr>
                              <w:t>Screening</w:t>
                            </w:r>
                          </w:p>
                          <w:p w14:paraId="0E2900B0" w14:textId="77777777" w:rsidR="00E87A3A" w:rsidRDefault="00E87A3A">
                            <w:pPr>
                              <w:pStyle w:val="Contenudecadre"/>
                              <w:rPr>
                                <w:rFonts w:ascii="Arial" w:hAnsi="Arial" w:cs="Arial"/>
                                <w:b/>
                                <w:color w:val="000000" w:themeColor="dark1"/>
                                <w:sz w:val="18"/>
                                <w:szCs w:val="18"/>
                              </w:rPr>
                            </w:pPr>
                          </w:p>
                        </w:txbxContent>
                      </wps:txbx>
                      <wps:bodyPr wrap="square" anchor="ctr">
                        <a:noAutofit/>
                      </wps:bodyPr>
                    </wps:wsp>
                  </a:graphicData>
                </a:graphic>
                <wp14:sizeRelH relativeFrom="margin">
                  <wp14:pctWidth>0</wp14:pctWidth>
                </wp14:sizeRelH>
              </wp:anchor>
            </w:drawing>
          </mc:Choice>
          <mc:Fallback>
            <w:pict>
              <v:shape w14:anchorId="633DEDA8" id="Flowchart: Alternate Process 32" o:spid="_x0000_s1033" type="#_x0000_t176" style="position:absolute;margin-left:-106.2pt;margin-top:13.4pt;width:249.3pt;height:20.65pt;rotation:-90;z-index:9;visibility:visible;mso-wrap-style:square;mso-width-percent:0;mso-wrap-distance-left:.35pt;mso-wrap-distance-top:0;mso-wrap-distance-right:1.4pt;mso-wrap-distance-bottom:1.4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" fillcolor="#8eaadb [1944]" strokeweight=".35mm">
                <v:textbox>
                  <w:txbxContent>
                    <w:p w14:paraId="001058BD" w14:textId="77777777" w:rsidR="00E87A3A" w:rsidRDefault="005C5CC2">
                      <w:pPr>
                        <w:pStyle w:val="Contenudecadre"/>
                        <w:jc w:val="center"/>
                        <w:rPr>
                          <w:rFonts w:ascii="Arial" w:hAnsi="Arial" w:cs="Arial"/>
                          <w:b/>
                          <w:color w:val="000000" w:themeColor="dark1"/>
                          <w:sz w:val="18"/>
                          <w:szCs w:val="18"/>
                        </w:rPr>
                      </w:pPr>
                      <w:r>
                        <w:rPr>
                          <w:rFonts w:ascii="Arial" w:hAnsi="Arial" w:cs="Arial"/>
                          <w:b/>
                          <w:color w:val="000000" w:themeColor="dark1"/>
                          <w:sz w:val="18"/>
                          <w:szCs w:val="18"/>
                        </w:rPr>
                        <w:t>Screening</w:t>
                      </w:r>
                    </w:p>
                    <w:p w14:paraId="0E2900B0" w14:textId="77777777" w:rsidR="00E87A3A" w:rsidRDefault="00E87A3A">
                      <w:pPr>
                        <w:pStyle w:val="Contenudecadre"/>
                        <w:rPr>
                          <w:rFonts w:ascii="Arial" w:hAnsi="Arial" w:cs="Arial"/>
                          <w:b/>
                          <w:color w:val="000000" w:themeColor="dark1"/>
                          <w:sz w:val="18"/>
                          <w:szCs w:val="18"/>
                        </w:rPr>
                      </w:pPr>
                    </w:p>
                  </w:txbxContent>
                </v:textbox>
              </v:shape>
            </w:pict>
          </mc:Fallback>
        </mc:AlternateContent>
      </w:r>
    </w:p>
    <w:p w14:paraId="7C93D931" w14:textId="71AB2C71" w:rsidR="00E87A3A" w:rsidRPr="00805B60" w:rsidRDefault="00A763FB"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61595" distL="76200" distR="57150" simplePos="0" relativeHeight="11" behindDoc="0" locked="0" layoutInCell="1" allowOverlap="1" wp14:anchorId="18236A04" wp14:editId="2CBFC5E2">
                <wp:simplePos x="0" y="0"/>
                <wp:positionH relativeFrom="column">
                  <wp:posOffset>1431925</wp:posOffset>
                </wp:positionH>
                <wp:positionV relativeFrom="paragraph">
                  <wp:posOffset>154940</wp:posOffset>
                </wp:positionV>
                <wp:extent cx="635" cy="396000"/>
                <wp:effectExtent l="76200" t="0" r="75565" b="61595"/>
                <wp:wrapNone/>
                <wp:docPr id="23" name="Straight Arrow Connector 36"/>
                <wp:cNvGraphicFramePr/>
                <a:graphic xmlns:a="http://schemas.openxmlformats.org/drawingml/2006/main">
                  <a:graphicData uri="http://schemas.microsoft.com/office/word/2010/wordprocessingShape">
                    <wps:wsp>
                      <wps:cNvCnPr/>
                      <wps:spPr>
                        <a:xfrm>
                          <a:off x="0" y="0"/>
                          <a:ext cx="635" cy="396000"/>
                        </a:xfrm>
                        <a:prstGeom prst="straightConnector1">
                          <a:avLst/>
                        </a:pr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3B5FF1FA" id="Straight Arrow Connector 36" o:spid="_x0000_s1026" type="#_x0000_t32" style="position:absolute;margin-left:112.75pt;margin-top:12.2pt;width:.05pt;height:31.2pt;z-index:11;visibility:visible;mso-wrap-style:square;mso-width-percent:0;mso-height-percent:0;mso-wrap-distance-left:6pt;mso-wrap-distance-top:0;mso-wrap-distance-right:4.5pt;mso-wrap-distance-bottom:4.8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" strokeweight=".18mm">
                <v:stroke endarrow="block" joinstyle="miter"/>
              </v:shape>
            </w:pict>
          </mc:Fallback>
        </mc:AlternateContent>
      </w:r>
    </w:p>
    <w:p w14:paraId="4F003458" w14:textId="15A8394E" w:rsidR="00E87A3A" w:rsidRPr="00805B60" w:rsidRDefault="00E87A3A" w:rsidP="00A521C3">
      <w:pPr>
        <w:rPr>
          <w:rFonts w:asciiTheme="minorHAnsi" w:hAnsiTheme="minorHAnsi" w:cstheme="minorHAnsi"/>
          <w:sz w:val="22"/>
          <w:lang w:val="en-US"/>
        </w:rPr>
      </w:pPr>
    </w:p>
    <w:p w14:paraId="55E5046F" w14:textId="405EED13" w:rsidR="00E87A3A" w:rsidRPr="00805B60" w:rsidRDefault="00AD270B"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24765" distL="0" distR="17780" simplePos="0" relativeHeight="20" behindDoc="0" locked="0" layoutInCell="1" allowOverlap="1" wp14:anchorId="19B6171B" wp14:editId="7242CD16">
                <wp:simplePos x="0" y="0"/>
                <wp:positionH relativeFrom="column">
                  <wp:posOffset>3051103</wp:posOffset>
                </wp:positionH>
                <wp:positionV relativeFrom="paragraph">
                  <wp:posOffset>17828</wp:posOffset>
                </wp:positionV>
                <wp:extent cx="2053087" cy="1242204"/>
                <wp:effectExtent l="0" t="0" r="23495" b="15240"/>
                <wp:wrapNone/>
                <wp:docPr id="24" name="Rectangle 9"/>
                <wp:cNvGraphicFramePr/>
                <a:graphic xmlns:a="http://schemas.openxmlformats.org/drawingml/2006/main">
                  <a:graphicData uri="http://schemas.microsoft.com/office/word/2010/wordprocessingShape">
                    <wps:wsp>
                      <wps:cNvSpPr/>
                      <wps:spPr>
                        <a:xfrm>
                          <a:off x="0" y="0"/>
                          <a:ext cx="2053087" cy="1242204"/>
                        </a:xfrm>
                        <a:prstGeom prst="rect">
                          <a:avLst/>
                        </a:prstGeom>
                        <a:noFill/>
                        <a:ln w="12600">
                          <a:solidFill>
                            <a:srgbClr val="000000"/>
                          </a:solidFill>
                          <a:miter/>
                        </a:ln>
                      </wps:spPr>
                      <wps:style>
                        <a:lnRef idx="0">
                          <a:scrgbClr r="0" g="0" b="0"/>
                        </a:lnRef>
                        <a:fillRef idx="0">
                          <a:scrgbClr r="0" g="0" b="0"/>
                        </a:fillRef>
                        <a:effectRef idx="0">
                          <a:scrgbClr r="0" g="0" b="0"/>
                        </a:effectRef>
                        <a:fontRef idx="minor"/>
                      </wps:style>
                      <wps:txbx>
                        <w:txbxContent>
                          <w:p w14:paraId="281B0B4B"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Reports excluded:</w:t>
                            </w:r>
                          </w:p>
                          <w:p w14:paraId="2EE8A36D" w14:textId="67A74131" w:rsidR="00E87A3A" w:rsidRDefault="005C5CC2">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No comparison of interest (n = </w:t>
                            </w:r>
                            <w:r w:rsidR="002E3D63">
                              <w:rPr>
                                <w:rFonts w:ascii="Arial" w:hAnsi="Arial" w:cs="Arial"/>
                                <w:color w:val="000000" w:themeColor="dark1"/>
                                <w:sz w:val="18"/>
                                <w:szCs w:val="20"/>
                                <w:lang w:val="en-US"/>
                              </w:rPr>
                              <w:t>7</w:t>
                            </w:r>
                            <w:r>
                              <w:rPr>
                                <w:rFonts w:ascii="Arial" w:hAnsi="Arial" w:cs="Arial"/>
                                <w:color w:val="000000" w:themeColor="dark1"/>
                                <w:sz w:val="18"/>
                                <w:szCs w:val="20"/>
                                <w:lang w:val="en-US"/>
                              </w:rPr>
                              <w:t>)</w:t>
                            </w:r>
                          </w:p>
                          <w:p w14:paraId="5773B685" w14:textId="39CDE9D8" w:rsidR="00E87A3A" w:rsidRDefault="005C5CC2">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Preventive indication (n = </w:t>
                            </w:r>
                            <w:r w:rsidR="00B3019D">
                              <w:rPr>
                                <w:rFonts w:ascii="Arial" w:hAnsi="Arial" w:cs="Arial"/>
                                <w:color w:val="000000" w:themeColor="dark1"/>
                                <w:sz w:val="18"/>
                                <w:szCs w:val="20"/>
                                <w:lang w:val="en-US"/>
                              </w:rPr>
                              <w:t>1</w:t>
                            </w:r>
                            <w:r>
                              <w:rPr>
                                <w:rFonts w:ascii="Arial" w:hAnsi="Arial" w:cs="Arial"/>
                                <w:color w:val="000000" w:themeColor="dark1"/>
                                <w:sz w:val="18"/>
                                <w:szCs w:val="20"/>
                                <w:lang w:val="en-US"/>
                              </w:rPr>
                              <w:t>)</w:t>
                            </w:r>
                          </w:p>
                          <w:p w14:paraId="2694AC98" w14:textId="637E4A7E" w:rsidR="00E87A3A" w:rsidRDefault="005C5CC2" w:rsidP="000D2C4B">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Posterior to NIVAS study (n = </w:t>
                            </w:r>
                            <w:r w:rsidR="00B3019D">
                              <w:rPr>
                                <w:rFonts w:ascii="Arial" w:hAnsi="Arial" w:cs="Arial"/>
                                <w:color w:val="000000" w:themeColor="dark1"/>
                                <w:sz w:val="18"/>
                                <w:szCs w:val="20"/>
                                <w:lang w:val="en-US"/>
                              </w:rPr>
                              <w:t>1</w:t>
                            </w:r>
                            <w:r>
                              <w:rPr>
                                <w:rFonts w:ascii="Arial" w:hAnsi="Arial" w:cs="Arial"/>
                                <w:color w:val="000000" w:themeColor="dark1"/>
                                <w:sz w:val="18"/>
                                <w:szCs w:val="20"/>
                                <w:lang w:val="en-US"/>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9B6171B" id="Rectangle 9" o:spid="_x0000_s1034" style="position:absolute;margin-left:240.25pt;margin-top:1.4pt;width:161.65pt;height:97.8pt;z-index:20;visibility:visible;mso-wrap-style:square;mso-width-percent:0;mso-height-percent:0;mso-wrap-distance-left:0;mso-wrap-distance-top:0;mso-wrap-distance-right:1.4pt;mso-wrap-distance-bottom:1.9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" filled="f" strokeweight=".35mm">
                <v:textbox>
                  <w:txbxContent>
                    <w:p w14:paraId="281B0B4B"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Reports excluded:</w:t>
                      </w:r>
                    </w:p>
                    <w:p w14:paraId="2EE8A36D" w14:textId="67A74131" w:rsidR="00E87A3A" w:rsidRDefault="005C5CC2">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No comparison of interest (n = </w:t>
                      </w:r>
                      <w:r w:rsidR="002E3D63">
                        <w:rPr>
                          <w:rFonts w:ascii="Arial" w:hAnsi="Arial" w:cs="Arial"/>
                          <w:color w:val="000000" w:themeColor="dark1"/>
                          <w:sz w:val="18"/>
                          <w:szCs w:val="20"/>
                          <w:lang w:val="en-US"/>
                        </w:rPr>
                        <w:t>7</w:t>
                      </w:r>
                      <w:r>
                        <w:rPr>
                          <w:rFonts w:ascii="Arial" w:hAnsi="Arial" w:cs="Arial"/>
                          <w:color w:val="000000" w:themeColor="dark1"/>
                          <w:sz w:val="18"/>
                          <w:szCs w:val="20"/>
                          <w:lang w:val="en-US"/>
                        </w:rPr>
                        <w:t>)</w:t>
                      </w:r>
                    </w:p>
                    <w:p w14:paraId="5773B685" w14:textId="39CDE9D8" w:rsidR="00E87A3A" w:rsidRDefault="005C5CC2">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Preventive indication (n = </w:t>
                      </w:r>
                      <w:r w:rsidR="00B3019D">
                        <w:rPr>
                          <w:rFonts w:ascii="Arial" w:hAnsi="Arial" w:cs="Arial"/>
                          <w:color w:val="000000" w:themeColor="dark1"/>
                          <w:sz w:val="18"/>
                          <w:szCs w:val="20"/>
                          <w:lang w:val="en-US"/>
                        </w:rPr>
                        <w:t>1</w:t>
                      </w:r>
                      <w:r>
                        <w:rPr>
                          <w:rFonts w:ascii="Arial" w:hAnsi="Arial" w:cs="Arial"/>
                          <w:color w:val="000000" w:themeColor="dark1"/>
                          <w:sz w:val="18"/>
                          <w:szCs w:val="20"/>
                          <w:lang w:val="en-US"/>
                        </w:rPr>
                        <w:t>)</w:t>
                      </w:r>
                    </w:p>
                    <w:p w14:paraId="2694AC98" w14:textId="637E4A7E" w:rsidR="00E87A3A" w:rsidRDefault="005C5CC2" w:rsidP="000D2C4B">
                      <w:pPr>
                        <w:pStyle w:val="Contenudecadre"/>
                        <w:ind w:left="284"/>
                        <w:rPr>
                          <w:rFonts w:ascii="Arial" w:hAnsi="Arial" w:cs="Arial"/>
                          <w:color w:val="000000" w:themeColor="dark1"/>
                          <w:sz w:val="18"/>
                          <w:szCs w:val="20"/>
                          <w:lang w:val="en-US"/>
                        </w:rPr>
                      </w:pPr>
                      <w:r>
                        <w:rPr>
                          <w:rFonts w:ascii="Arial" w:hAnsi="Arial" w:cs="Arial"/>
                          <w:color w:val="000000" w:themeColor="dark1"/>
                          <w:sz w:val="18"/>
                          <w:szCs w:val="20"/>
                          <w:lang w:val="en-US"/>
                        </w:rPr>
                        <w:t xml:space="preserve">Posterior to NIVAS study (n = </w:t>
                      </w:r>
                      <w:r w:rsidR="00B3019D">
                        <w:rPr>
                          <w:rFonts w:ascii="Arial" w:hAnsi="Arial" w:cs="Arial"/>
                          <w:color w:val="000000" w:themeColor="dark1"/>
                          <w:sz w:val="18"/>
                          <w:szCs w:val="20"/>
                          <w:lang w:val="en-US"/>
                        </w:rPr>
                        <w:t>1</w:t>
                      </w:r>
                      <w:r>
                        <w:rPr>
                          <w:rFonts w:ascii="Arial" w:hAnsi="Arial" w:cs="Arial"/>
                          <w:color w:val="000000" w:themeColor="dark1"/>
                          <w:sz w:val="18"/>
                          <w:szCs w:val="20"/>
                          <w:lang w:val="en-US"/>
                        </w:rPr>
                        <w:t>)</w:t>
                      </w:r>
                    </w:p>
                  </w:txbxContent>
                </v:textbox>
              </v:rect>
            </w:pict>
          </mc:Fallback>
        </mc:AlternateContent>
      </w:r>
      <w:r w:rsidR="00B3019D" w:rsidRPr="00805B60">
        <w:rPr>
          <w:rFonts w:asciiTheme="minorHAnsi" w:hAnsiTheme="minorHAnsi" w:cstheme="minorHAnsi"/>
          <w:noProof/>
          <w:sz w:val="22"/>
          <w:lang w:eastAsia="fr-FR"/>
        </w:rPr>
        <mc:AlternateContent>
          <mc:Choice Requires="wps">
            <w:drawing>
              <wp:anchor distT="0" distB="26035" distL="0" distR="17780" simplePos="0" relativeHeight="28" behindDoc="0" locked="0" layoutInCell="1" allowOverlap="1" wp14:anchorId="3403CEA9" wp14:editId="160F393E">
                <wp:simplePos x="0" y="0"/>
                <wp:positionH relativeFrom="column">
                  <wp:posOffset>498179</wp:posOffset>
                </wp:positionH>
                <wp:positionV relativeFrom="paragraph">
                  <wp:posOffset>125228</wp:posOffset>
                </wp:positionV>
                <wp:extent cx="1887220" cy="526415"/>
                <wp:effectExtent l="6350" t="6985" r="6350" b="5715"/>
                <wp:wrapNone/>
                <wp:docPr id="26"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w="12600">
                          <a:solidFill>
                            <a:srgbClr val="000000"/>
                          </a:solidFill>
                          <a:miter/>
                        </a:ln>
                      </wps:spPr>
                      <wps:style>
                        <a:lnRef idx="0">
                          <a:scrgbClr r="0" g="0" b="0"/>
                        </a:lnRef>
                        <a:fillRef idx="0">
                          <a:scrgbClr r="0" g="0" b="0"/>
                        </a:fillRef>
                        <a:effectRef idx="0">
                          <a:scrgbClr r="0" g="0" b="0"/>
                        </a:effectRef>
                        <a:fontRef idx="minor"/>
                      </wps:style>
                      <wps:txbx>
                        <w:txbxContent>
                          <w:p w14:paraId="21E5A266"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Reports assessed for eligibility</w:t>
                            </w:r>
                          </w:p>
                          <w:p w14:paraId="0193F7A7" w14:textId="7EFCB9DB"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(n =</w:t>
                            </w:r>
                            <w:r w:rsidR="00B3019D">
                              <w:rPr>
                                <w:rFonts w:ascii="Arial" w:hAnsi="Arial" w:cs="Arial"/>
                                <w:color w:val="000000" w:themeColor="dark1"/>
                                <w:sz w:val="18"/>
                                <w:szCs w:val="20"/>
                                <w:lang w:val="en-US"/>
                              </w:rPr>
                              <w:t xml:space="preserve"> 14</w:t>
                            </w:r>
                            <w:r>
                              <w:rPr>
                                <w:rFonts w:ascii="Arial" w:hAnsi="Arial" w:cs="Arial"/>
                                <w:color w:val="000000" w:themeColor="dark1"/>
                                <w:sz w:val="18"/>
                                <w:szCs w:val="20"/>
                                <w:lang w:val="en-US"/>
                              </w:rPr>
                              <w:t>)</w:t>
                            </w:r>
                          </w:p>
                        </w:txbxContent>
                      </wps:txbx>
                      <wps:bodyPr anchor="ctr">
                        <a:noAutofit/>
                      </wps:bodyPr>
                    </wps:wsp>
                  </a:graphicData>
                </a:graphic>
                <wp14:sizeRelH relativeFrom="margin">
                  <wp14:pctWidth>0</wp14:pctWidth>
                </wp14:sizeRelH>
              </wp:anchor>
            </w:drawing>
          </mc:Choice>
          <mc:Fallback>
            <w:pict>
              <v:rect w14:anchorId="3403CEA9" id="Rectangle 8" o:spid="_x0000_s1035" style="position:absolute;margin-left:39.25pt;margin-top:9.85pt;width:148.6pt;height:41.45pt;z-index:28;visibility:visible;mso-wrap-style:square;mso-width-percent:0;mso-wrap-distance-left:0;mso-wrap-distance-top:0;mso-wrap-distance-right:1.4pt;mso-wrap-distance-bottom:2.05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" filled="f" strokeweight=".35mm">
                <v:textbox>
                  <w:txbxContent>
                    <w:p w14:paraId="21E5A266"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Reports assessed for eligibility</w:t>
                      </w:r>
                    </w:p>
                    <w:p w14:paraId="0193F7A7" w14:textId="7EFCB9DB"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(n =</w:t>
                      </w:r>
                      <w:r w:rsidR="00B3019D">
                        <w:rPr>
                          <w:rFonts w:ascii="Arial" w:hAnsi="Arial" w:cs="Arial"/>
                          <w:color w:val="000000" w:themeColor="dark1"/>
                          <w:sz w:val="18"/>
                          <w:szCs w:val="20"/>
                          <w:lang w:val="en-US"/>
                        </w:rPr>
                        <w:t xml:space="preserve"> 14</w:t>
                      </w:r>
                      <w:r>
                        <w:rPr>
                          <w:rFonts w:ascii="Arial" w:hAnsi="Arial" w:cs="Arial"/>
                          <w:color w:val="000000" w:themeColor="dark1"/>
                          <w:sz w:val="18"/>
                          <w:szCs w:val="20"/>
                          <w:lang w:val="en-US"/>
                        </w:rPr>
                        <w:t>)</w:t>
                      </w:r>
                    </w:p>
                  </w:txbxContent>
                </v:textbox>
              </v:rect>
            </w:pict>
          </mc:Fallback>
        </mc:AlternateContent>
      </w:r>
    </w:p>
    <w:p w14:paraId="4DE808D0" w14:textId="005462CC" w:rsidR="00E87A3A" w:rsidRPr="00805B60" w:rsidRDefault="00E87A3A" w:rsidP="00A521C3">
      <w:pPr>
        <w:rPr>
          <w:rFonts w:asciiTheme="minorHAnsi" w:hAnsiTheme="minorHAnsi" w:cstheme="minorHAnsi"/>
          <w:sz w:val="22"/>
          <w:lang w:val="en-US"/>
        </w:rPr>
      </w:pPr>
    </w:p>
    <w:p w14:paraId="59A70261" w14:textId="5F2DF61B" w:rsidR="00E87A3A" w:rsidRPr="00805B60" w:rsidRDefault="00AD0416"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76200" distB="95250" distL="0" distR="27305" simplePos="0" relativeHeight="22" behindDoc="0" locked="0" layoutInCell="1" allowOverlap="1" wp14:anchorId="3790B0A1" wp14:editId="7BC7B688">
                <wp:simplePos x="0" y="0"/>
                <wp:positionH relativeFrom="column">
                  <wp:posOffset>2372995</wp:posOffset>
                </wp:positionH>
                <wp:positionV relativeFrom="paragraph">
                  <wp:posOffset>43180</wp:posOffset>
                </wp:positionV>
                <wp:extent cx="648000" cy="635"/>
                <wp:effectExtent l="0" t="76200" r="19050" b="94615"/>
                <wp:wrapNone/>
                <wp:docPr id="25" name="Straight Arrow Connector 17"/>
                <wp:cNvGraphicFramePr/>
                <a:graphic xmlns:a="http://schemas.openxmlformats.org/drawingml/2006/main">
                  <a:graphicData uri="http://schemas.microsoft.com/office/word/2010/wordprocessingShape">
                    <wps:wsp>
                      <wps:cNvCnPr/>
                      <wps:spPr>
                        <a:xfrm>
                          <a:off x="0" y="0"/>
                          <a:ext cx="648000" cy="635"/>
                        </a:xfrm>
                        <a:prstGeom prst="straightConnector1">
                          <a:avLst/>
                        </a:pr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574902D" id="Straight Arrow Connector 17" o:spid="_x0000_s1026" type="#_x0000_t32" style="position:absolute;margin-left:186.85pt;margin-top:3.4pt;width:51pt;height:.05pt;z-index:22;visibility:visible;mso-wrap-style:square;mso-width-percent:0;mso-height-percent:0;mso-wrap-distance-left:0;mso-wrap-distance-top:6pt;mso-wrap-distance-right:2.1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" strokeweight=".18mm">
                <v:stroke endarrow="block" joinstyle="miter"/>
              </v:shape>
            </w:pict>
          </mc:Fallback>
        </mc:AlternateContent>
      </w:r>
    </w:p>
    <w:p w14:paraId="771335E0" w14:textId="07114A82" w:rsidR="00E87A3A" w:rsidRPr="00805B60" w:rsidRDefault="00A763FB"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53975" distL="76200" distR="57150" simplePos="0" relativeHeight="23" behindDoc="0" locked="0" layoutInCell="1" allowOverlap="1" wp14:anchorId="7693160F" wp14:editId="6FB60799">
                <wp:simplePos x="0" y="0"/>
                <wp:positionH relativeFrom="column">
                  <wp:posOffset>1438275</wp:posOffset>
                </wp:positionH>
                <wp:positionV relativeFrom="paragraph">
                  <wp:posOffset>10436</wp:posOffset>
                </wp:positionV>
                <wp:extent cx="635" cy="648000"/>
                <wp:effectExtent l="76200" t="0" r="75565" b="57150"/>
                <wp:wrapNone/>
                <wp:docPr id="27" name="Straight Arrow Connector 19"/>
                <wp:cNvGraphicFramePr/>
                <a:graphic xmlns:a="http://schemas.openxmlformats.org/drawingml/2006/main">
                  <a:graphicData uri="http://schemas.microsoft.com/office/word/2010/wordprocessingShape">
                    <wps:wsp>
                      <wps:cNvCnPr/>
                      <wps:spPr>
                        <a:xfrm>
                          <a:off x="0" y="0"/>
                          <a:ext cx="635" cy="648000"/>
                        </a:xfrm>
                        <a:prstGeom prst="straightConnector1">
                          <a:avLst/>
                        </a:pr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C64CA86" id="Straight Arrow Connector 19" o:spid="_x0000_s1026" type="#_x0000_t32" style="position:absolute;margin-left:113.25pt;margin-top:.8pt;width:.05pt;height:51pt;z-index:23;visibility:visible;mso-wrap-style:square;mso-width-percent:0;mso-height-percent:0;mso-wrap-distance-left:6pt;mso-wrap-distance-top:0;mso-wrap-distance-right:4.5pt;mso-wrap-distance-bottom:4.2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" strokeweight=".18mm">
                <v:stroke endarrow="block" joinstyle="miter"/>
              </v:shape>
            </w:pict>
          </mc:Fallback>
        </mc:AlternateContent>
      </w:r>
    </w:p>
    <w:p w14:paraId="3706CF22" w14:textId="1F011387" w:rsidR="00E87A3A" w:rsidRPr="00805B60" w:rsidRDefault="00E87A3A" w:rsidP="00A521C3">
      <w:pPr>
        <w:rPr>
          <w:rFonts w:asciiTheme="minorHAnsi" w:hAnsiTheme="minorHAnsi" w:cstheme="minorHAnsi"/>
          <w:sz w:val="22"/>
          <w:lang w:val="en-US"/>
        </w:rPr>
      </w:pPr>
    </w:p>
    <w:p w14:paraId="1B450F77" w14:textId="2B638F8C" w:rsidR="00E87A3A" w:rsidRPr="00805B60" w:rsidRDefault="00E87A3A" w:rsidP="00A521C3">
      <w:pPr>
        <w:rPr>
          <w:rFonts w:asciiTheme="minorHAnsi" w:hAnsiTheme="minorHAnsi" w:cstheme="minorHAnsi"/>
          <w:sz w:val="22"/>
          <w:lang w:val="en-US"/>
        </w:rPr>
      </w:pPr>
    </w:p>
    <w:p w14:paraId="436EFFFA" w14:textId="3BD1C281" w:rsidR="00E87A3A" w:rsidRPr="00805B60" w:rsidRDefault="00B3019D"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20955" distL="0" distR="17780" simplePos="0" relativeHeight="13" behindDoc="0" locked="0" layoutInCell="1" allowOverlap="1" wp14:anchorId="4B00E13B" wp14:editId="7ECA08DE">
                <wp:simplePos x="0" y="0"/>
                <wp:positionH relativeFrom="column">
                  <wp:posOffset>498032</wp:posOffset>
                </wp:positionH>
                <wp:positionV relativeFrom="paragraph">
                  <wp:posOffset>21728</wp:posOffset>
                </wp:positionV>
                <wp:extent cx="2116649" cy="1255395"/>
                <wp:effectExtent l="0" t="0" r="17145" b="20955"/>
                <wp:wrapNone/>
                <wp:docPr id="28" name="Rectangle 37"/>
                <wp:cNvGraphicFramePr/>
                <a:graphic xmlns:a="http://schemas.openxmlformats.org/drawingml/2006/main">
                  <a:graphicData uri="http://schemas.microsoft.com/office/word/2010/wordprocessingShape">
                    <wps:wsp>
                      <wps:cNvSpPr/>
                      <wps:spPr>
                        <a:xfrm>
                          <a:off x="0" y="0"/>
                          <a:ext cx="2116649" cy="1255395"/>
                        </a:xfrm>
                        <a:prstGeom prst="rect">
                          <a:avLst/>
                        </a:prstGeom>
                        <a:noFill/>
                        <a:ln w="12600">
                          <a:solidFill>
                            <a:srgbClr val="000000"/>
                          </a:solidFill>
                          <a:miter/>
                        </a:ln>
                      </wps:spPr>
                      <wps:style>
                        <a:lnRef idx="0">
                          <a:scrgbClr r="0" g="0" b="0"/>
                        </a:lnRef>
                        <a:fillRef idx="0">
                          <a:scrgbClr r="0" g="0" b="0"/>
                        </a:fillRef>
                        <a:effectRef idx="0">
                          <a:scrgbClr r="0" g="0" b="0"/>
                        </a:effectRef>
                        <a:fontRef idx="minor"/>
                      </wps:style>
                      <wps:txbx>
                        <w:txbxContent>
                          <w:p w14:paraId="55553954"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Studies included in review</w:t>
                            </w:r>
                          </w:p>
                          <w:p w14:paraId="41853162" w14:textId="7F9E2DC1"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 xml:space="preserve">(n = </w:t>
                            </w:r>
                            <w:r w:rsidR="002E3D63">
                              <w:rPr>
                                <w:rFonts w:ascii="Arial" w:hAnsi="Arial" w:cs="Arial"/>
                                <w:color w:val="000000" w:themeColor="dark1"/>
                                <w:sz w:val="18"/>
                                <w:szCs w:val="20"/>
                                <w:lang w:val="en-US"/>
                              </w:rPr>
                              <w:t>5</w:t>
                            </w:r>
                            <w:r>
                              <w:rPr>
                                <w:rFonts w:ascii="Arial" w:hAnsi="Arial" w:cs="Arial"/>
                                <w:color w:val="000000" w:themeColor="dark1"/>
                                <w:sz w:val="18"/>
                                <w:szCs w:val="20"/>
                                <w:lang w:val="en-US"/>
                              </w:rPr>
                              <w:t>)</w:t>
                            </w:r>
                          </w:p>
                          <w:p w14:paraId="2DC440F0" w14:textId="77777777" w:rsidR="00E87A3A" w:rsidRDefault="005C5CC2">
                            <w:pPr>
                              <w:pStyle w:val="Paragraphedeliste"/>
                              <w:numPr>
                                <w:ilvl w:val="0"/>
                                <w:numId w:val="4"/>
                              </w:numPr>
                              <w:rPr>
                                <w:rFonts w:ascii="Arial" w:hAnsi="Arial" w:cs="Arial"/>
                                <w:color w:val="000000" w:themeColor="dark1"/>
                                <w:sz w:val="18"/>
                                <w:szCs w:val="20"/>
                                <w:lang w:val="en-US"/>
                              </w:rPr>
                            </w:pPr>
                            <w:r>
                              <w:rPr>
                                <w:rFonts w:ascii="Arial" w:hAnsi="Arial" w:cs="Arial"/>
                                <w:color w:val="000000" w:themeColor="dark1"/>
                                <w:sz w:val="18"/>
                                <w:szCs w:val="20"/>
                                <w:lang w:val="en-US"/>
                              </w:rPr>
                              <w:t>Interventional (n =2)</w:t>
                            </w:r>
                          </w:p>
                          <w:p w14:paraId="5CFC03D6" w14:textId="0F1EA4D6" w:rsidR="00E87A3A" w:rsidRDefault="005C5CC2">
                            <w:pPr>
                              <w:pStyle w:val="Paragraphedeliste"/>
                              <w:numPr>
                                <w:ilvl w:val="0"/>
                                <w:numId w:val="4"/>
                              </w:numPr>
                              <w:rPr>
                                <w:rFonts w:ascii="Arial" w:hAnsi="Arial" w:cs="Arial"/>
                                <w:color w:val="000000" w:themeColor="dark1"/>
                                <w:sz w:val="18"/>
                                <w:szCs w:val="20"/>
                                <w:lang w:val="en-US"/>
                              </w:rPr>
                            </w:pPr>
                            <w:r>
                              <w:rPr>
                                <w:rFonts w:ascii="Arial" w:hAnsi="Arial" w:cs="Arial"/>
                                <w:color w:val="000000" w:themeColor="dark1"/>
                                <w:sz w:val="18"/>
                                <w:szCs w:val="20"/>
                                <w:lang w:val="en-US"/>
                              </w:rPr>
                              <w:t>Non interventional (n =</w:t>
                            </w:r>
                            <w:r w:rsidR="002E3D63">
                              <w:rPr>
                                <w:rFonts w:ascii="Arial" w:hAnsi="Arial" w:cs="Arial"/>
                                <w:color w:val="000000" w:themeColor="dark1"/>
                                <w:sz w:val="18"/>
                                <w:szCs w:val="20"/>
                                <w:lang w:val="en-US"/>
                              </w:rPr>
                              <w:t>3</w:t>
                            </w:r>
                            <w:r>
                              <w:rPr>
                                <w:rFonts w:ascii="Arial" w:hAnsi="Arial" w:cs="Arial"/>
                                <w:color w:val="000000" w:themeColor="dark1"/>
                                <w:sz w:val="18"/>
                                <w:szCs w:val="20"/>
                                <w:lang w:val="en-US"/>
                              </w:rPr>
                              <w:t>)</w:t>
                            </w:r>
                          </w:p>
                        </w:txbxContent>
                      </wps:txbx>
                      <wps:bodyPr wrap="square" anchor="ctr">
                        <a:noAutofit/>
                      </wps:bodyPr>
                    </wps:wsp>
                  </a:graphicData>
                </a:graphic>
                <wp14:sizeRelH relativeFrom="margin">
                  <wp14:pctWidth>0</wp14:pctWidth>
                </wp14:sizeRelH>
              </wp:anchor>
            </w:drawing>
          </mc:Choice>
          <mc:Fallback>
            <w:pict>
              <v:rect w14:anchorId="4B00E13B" id="Rectangle 37" o:spid="_x0000_s1036" style="position:absolute;margin-left:39.2pt;margin-top:1.7pt;width:166.65pt;height:98.85pt;z-index:13;visibility:visible;mso-wrap-style:square;mso-width-percent:0;mso-wrap-distance-left:0;mso-wrap-distance-top:0;mso-wrap-distance-right:1.4pt;mso-wrap-distance-bottom:1.65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" filled="f" strokeweight=".35mm">
                <v:textbox>
                  <w:txbxContent>
                    <w:p w14:paraId="55553954" w14:textId="77777777"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Studies included in review</w:t>
                      </w:r>
                    </w:p>
                    <w:p w14:paraId="41853162" w14:textId="7F9E2DC1" w:rsidR="00E87A3A" w:rsidRDefault="005C5CC2">
                      <w:pPr>
                        <w:pStyle w:val="Contenudecadre"/>
                        <w:rPr>
                          <w:rFonts w:ascii="Arial" w:hAnsi="Arial" w:cs="Arial"/>
                          <w:color w:val="000000" w:themeColor="dark1"/>
                          <w:sz w:val="18"/>
                          <w:szCs w:val="20"/>
                          <w:lang w:val="en-US"/>
                        </w:rPr>
                      </w:pPr>
                      <w:r>
                        <w:rPr>
                          <w:rFonts w:ascii="Arial" w:hAnsi="Arial" w:cs="Arial"/>
                          <w:color w:val="000000" w:themeColor="dark1"/>
                          <w:sz w:val="18"/>
                          <w:szCs w:val="20"/>
                          <w:lang w:val="en-US"/>
                        </w:rPr>
                        <w:t xml:space="preserve">(n = </w:t>
                      </w:r>
                      <w:r w:rsidR="002E3D63">
                        <w:rPr>
                          <w:rFonts w:ascii="Arial" w:hAnsi="Arial" w:cs="Arial"/>
                          <w:color w:val="000000" w:themeColor="dark1"/>
                          <w:sz w:val="18"/>
                          <w:szCs w:val="20"/>
                          <w:lang w:val="en-US"/>
                        </w:rPr>
                        <w:t>5</w:t>
                      </w:r>
                      <w:r>
                        <w:rPr>
                          <w:rFonts w:ascii="Arial" w:hAnsi="Arial" w:cs="Arial"/>
                          <w:color w:val="000000" w:themeColor="dark1"/>
                          <w:sz w:val="18"/>
                          <w:szCs w:val="20"/>
                          <w:lang w:val="en-US"/>
                        </w:rPr>
                        <w:t>)</w:t>
                      </w:r>
                    </w:p>
                    <w:p w14:paraId="2DC440F0" w14:textId="77777777" w:rsidR="00E87A3A" w:rsidRDefault="005C5CC2">
                      <w:pPr>
                        <w:pStyle w:val="Paragraphedeliste"/>
                        <w:numPr>
                          <w:ilvl w:val="0"/>
                          <w:numId w:val="4"/>
                        </w:numPr>
                        <w:rPr>
                          <w:rFonts w:ascii="Arial" w:hAnsi="Arial" w:cs="Arial"/>
                          <w:color w:val="000000" w:themeColor="dark1"/>
                          <w:sz w:val="18"/>
                          <w:szCs w:val="20"/>
                          <w:lang w:val="en-US"/>
                        </w:rPr>
                      </w:pPr>
                      <w:r>
                        <w:rPr>
                          <w:rFonts w:ascii="Arial" w:hAnsi="Arial" w:cs="Arial"/>
                          <w:color w:val="000000" w:themeColor="dark1"/>
                          <w:sz w:val="18"/>
                          <w:szCs w:val="20"/>
                          <w:lang w:val="en-US"/>
                        </w:rPr>
                        <w:t>Interventional (n =2)</w:t>
                      </w:r>
                    </w:p>
                    <w:p w14:paraId="5CFC03D6" w14:textId="0F1EA4D6" w:rsidR="00E87A3A" w:rsidRDefault="005C5CC2">
                      <w:pPr>
                        <w:pStyle w:val="Paragraphedeliste"/>
                        <w:numPr>
                          <w:ilvl w:val="0"/>
                          <w:numId w:val="4"/>
                        </w:numPr>
                        <w:rPr>
                          <w:rFonts w:ascii="Arial" w:hAnsi="Arial" w:cs="Arial"/>
                          <w:color w:val="000000" w:themeColor="dark1"/>
                          <w:sz w:val="18"/>
                          <w:szCs w:val="20"/>
                          <w:lang w:val="en-US"/>
                        </w:rPr>
                      </w:pPr>
                      <w:r>
                        <w:rPr>
                          <w:rFonts w:ascii="Arial" w:hAnsi="Arial" w:cs="Arial"/>
                          <w:color w:val="000000" w:themeColor="dark1"/>
                          <w:sz w:val="18"/>
                          <w:szCs w:val="20"/>
                          <w:lang w:val="en-US"/>
                        </w:rPr>
                        <w:t>Non interventional (n =</w:t>
                      </w:r>
                      <w:r w:rsidR="002E3D63">
                        <w:rPr>
                          <w:rFonts w:ascii="Arial" w:hAnsi="Arial" w:cs="Arial"/>
                          <w:color w:val="000000" w:themeColor="dark1"/>
                          <w:sz w:val="18"/>
                          <w:szCs w:val="20"/>
                          <w:lang w:val="en-US"/>
                        </w:rPr>
                        <w:t>3</w:t>
                      </w:r>
                      <w:r>
                        <w:rPr>
                          <w:rFonts w:ascii="Arial" w:hAnsi="Arial" w:cs="Arial"/>
                          <w:color w:val="000000" w:themeColor="dark1"/>
                          <w:sz w:val="18"/>
                          <w:szCs w:val="20"/>
                          <w:lang w:val="en-US"/>
                        </w:rPr>
                        <w:t>)</w:t>
                      </w:r>
                    </w:p>
                  </w:txbxContent>
                </v:textbox>
              </v:rect>
            </w:pict>
          </mc:Fallback>
        </mc:AlternateContent>
      </w:r>
    </w:p>
    <w:p w14:paraId="145EF90F" w14:textId="40DABEB9" w:rsidR="00E87A3A" w:rsidRPr="00805B60" w:rsidRDefault="00E87A3A" w:rsidP="00A521C3">
      <w:pPr>
        <w:rPr>
          <w:rFonts w:asciiTheme="minorHAnsi" w:hAnsiTheme="minorHAnsi" w:cstheme="minorHAnsi"/>
          <w:sz w:val="22"/>
          <w:lang w:val="en-US"/>
        </w:rPr>
      </w:pPr>
    </w:p>
    <w:p w14:paraId="1A8562C2" w14:textId="7B82C911" w:rsidR="00E87A3A" w:rsidRPr="00805B60" w:rsidRDefault="00B3019D"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anchor distT="0" distB="20320" distL="3175" distR="20320" simplePos="0" relativeHeight="16" behindDoc="0" locked="0" layoutInCell="1" allowOverlap="1" wp14:anchorId="10B93FE0" wp14:editId="782C6D61">
                <wp:simplePos x="0" y="0"/>
                <wp:positionH relativeFrom="column">
                  <wp:posOffset>-132716</wp:posOffset>
                </wp:positionH>
                <wp:positionV relativeFrom="paragraph">
                  <wp:posOffset>84322</wp:posOffset>
                </wp:positionV>
                <wp:extent cx="764540" cy="262890"/>
                <wp:effectExtent l="6985" t="7620" r="6985" b="6985"/>
                <wp:wrapNone/>
                <wp:docPr id="29" name="Flowchart: Alternate Process 33"/>
                <wp:cNvGraphicFramePr/>
                <a:graphic xmlns:a="http://schemas.openxmlformats.org/drawingml/2006/main">
                  <a:graphicData uri="http://schemas.microsoft.com/office/word/2010/wordprocessingShape">
                    <wps:wsp>
                      <wps:cNvSpPr/>
                      <wps:spPr>
                        <a:xfrm rot="16200000">
                          <a:off x="0" y="0"/>
                          <a:ext cx="764540" cy="262890"/>
                        </a:xfrm>
                        <a:prstGeom prst="flowChartAlternateProcess">
                          <a:avLst/>
                        </a:prstGeom>
                        <a:solidFill>
                          <a:schemeClr val="accent5">
                            <a:lumMod val="60000"/>
                            <a:lumOff val="4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7720499C" w14:textId="77777777" w:rsidR="00E87A3A" w:rsidRDefault="005C5CC2">
                            <w:pPr>
                              <w:pStyle w:val="Contenudecadre"/>
                              <w:jc w:val="center"/>
                              <w:rPr>
                                <w:rFonts w:ascii="Arial" w:hAnsi="Arial" w:cs="Arial"/>
                                <w:b/>
                                <w:color w:val="000000" w:themeColor="dark1"/>
                                <w:sz w:val="18"/>
                                <w:szCs w:val="18"/>
                              </w:rPr>
                            </w:pPr>
                            <w:r>
                              <w:rPr>
                                <w:rFonts w:ascii="Arial" w:hAnsi="Arial" w:cs="Arial"/>
                                <w:b/>
                                <w:color w:val="000000" w:themeColor="dark1"/>
                                <w:sz w:val="18"/>
                                <w:szCs w:val="18"/>
                              </w:rPr>
                              <w:t>Included</w:t>
                            </w:r>
                          </w:p>
                        </w:txbxContent>
                      </wps:txbx>
                      <wps:bodyPr anchor="ctr">
                        <a:noAutofit/>
                      </wps:bodyPr>
                    </wps:wsp>
                  </a:graphicData>
                </a:graphic>
              </wp:anchor>
            </w:drawing>
          </mc:Choice>
          <mc:Fallback>
            <w:pict>
              <v:shape w14:anchorId="10B93FE0" id="Flowchart: Alternate Process 33" o:spid="_x0000_s1037" type="#_x0000_t176" style="position:absolute;margin-left:-10.45pt;margin-top:6.65pt;width:60.2pt;height:20.7pt;rotation:-90;z-index:16;visibility:visible;mso-wrap-style:square;mso-wrap-distance-left:.25pt;mso-wrap-distance-top:0;mso-wrap-distance-right:1.6pt;mso-wrap-distance-bottom:1.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" fillcolor="#8eaadb [1944]" strokeweight=".35mm">
                <v:textbox>
                  <w:txbxContent>
                    <w:p w14:paraId="7720499C" w14:textId="77777777" w:rsidR="00E87A3A" w:rsidRDefault="005C5CC2">
                      <w:pPr>
                        <w:pStyle w:val="Contenudecadre"/>
                        <w:jc w:val="center"/>
                        <w:rPr>
                          <w:rFonts w:ascii="Arial" w:hAnsi="Arial" w:cs="Arial"/>
                          <w:b/>
                          <w:color w:val="000000" w:themeColor="dark1"/>
                          <w:sz w:val="18"/>
                          <w:szCs w:val="18"/>
                        </w:rPr>
                      </w:pPr>
                      <w:r>
                        <w:rPr>
                          <w:rFonts w:ascii="Arial" w:hAnsi="Arial" w:cs="Arial"/>
                          <w:b/>
                          <w:color w:val="000000" w:themeColor="dark1"/>
                          <w:sz w:val="18"/>
                          <w:szCs w:val="18"/>
                        </w:rPr>
                        <w:t>Included</w:t>
                      </w:r>
                    </w:p>
                  </w:txbxContent>
                </v:textbox>
              </v:shape>
            </w:pict>
          </mc:Fallback>
        </mc:AlternateContent>
      </w:r>
    </w:p>
    <w:p w14:paraId="0A2A69B2" w14:textId="0638CC7B" w:rsidR="00E87A3A" w:rsidRPr="00805B60" w:rsidRDefault="00E87A3A" w:rsidP="00A521C3">
      <w:pPr>
        <w:rPr>
          <w:rFonts w:asciiTheme="minorHAnsi" w:hAnsiTheme="minorHAnsi" w:cstheme="minorHAnsi"/>
          <w:sz w:val="22"/>
          <w:lang w:val="en-US"/>
        </w:rPr>
      </w:pPr>
    </w:p>
    <w:p w14:paraId="18259481" w14:textId="02B52CC2" w:rsidR="00E87A3A" w:rsidRPr="00805B60" w:rsidRDefault="00E87A3A" w:rsidP="00A521C3">
      <w:pPr>
        <w:rPr>
          <w:rFonts w:asciiTheme="minorHAnsi" w:hAnsiTheme="minorHAnsi" w:cstheme="minorHAnsi"/>
          <w:sz w:val="22"/>
          <w:lang w:val="en-US"/>
        </w:rPr>
      </w:pPr>
    </w:p>
    <w:p w14:paraId="74BECD3C" w14:textId="77777777" w:rsidR="00E87A3A" w:rsidRPr="00805B60" w:rsidRDefault="00E87A3A" w:rsidP="00A521C3">
      <w:pPr>
        <w:rPr>
          <w:rFonts w:asciiTheme="minorHAnsi" w:hAnsiTheme="minorHAnsi" w:cstheme="minorHAnsi"/>
          <w:sz w:val="22"/>
          <w:lang w:val="en-US"/>
        </w:rPr>
      </w:pPr>
    </w:p>
    <w:p w14:paraId="56D475B9" w14:textId="77777777" w:rsidR="00E87A3A" w:rsidRPr="00805B60" w:rsidRDefault="00E87A3A" w:rsidP="00A521C3">
      <w:pPr>
        <w:rPr>
          <w:rFonts w:asciiTheme="minorHAnsi" w:hAnsiTheme="minorHAnsi" w:cstheme="minorHAnsi"/>
          <w:sz w:val="22"/>
          <w:lang w:val="en-US"/>
        </w:rPr>
      </w:pPr>
    </w:p>
    <w:p w14:paraId="2FB52F06" w14:textId="645E5BD9" w:rsidR="00E87A3A" w:rsidRPr="00805B60" w:rsidRDefault="00555C61"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inline distT="0" distB="0" distL="0" distR="0" wp14:anchorId="12F67CF6" wp14:editId="4C6F1E27">
                <wp:extent cx="5760720" cy="19050"/>
                <wp:effectExtent l="0" t="0" r="0" b="0"/>
                <wp:docPr id="61" name="Forme6"/>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txbx>
                        <w:txbxContent>
                          <w:p w14:paraId="7046BA1A" w14:textId="77777777" w:rsidR="00555C61" w:rsidRPr="00AE0245" w:rsidRDefault="00555C61" w:rsidP="00555C61">
                            <w:pPr>
                              <w:jc w:val="center"/>
                              <w:rPr>
                                <w:lang w:val="en-US"/>
                              </w:rPr>
                            </w:pPr>
                            <w:r>
                              <w:rPr>
                                <w:lang w:val="en-US"/>
                              </w:rPr>
                              <w:t>. Posterior distribution and probability of treatment effect of NIV compare to oxygen therapy over day-7 reintubation in multivariate analysis</w:t>
                            </w:r>
                          </w:p>
                        </w:txbxContent>
                      </wps:txbx>
                      <wps:bodyPr/>
                    </wps:wsp>
                  </a:graphicData>
                </a:graphic>
              </wp:inline>
            </w:drawing>
          </mc:Choice>
          <mc:Fallback>
            <w:pict>
              <v:rect w14:anchorId="12F67CF6" id="Forme6" o:spid="_x0000_s1038"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" fillcolor="#a0a0a0" stroked="f" strokeweight="0">
                <v:textbox>
                  <w:txbxContent>
                    <w:p w14:paraId="7046BA1A" w14:textId="77777777" w:rsidR="00555C61" w:rsidRPr="00AE0245" w:rsidRDefault="00555C61" w:rsidP="00555C61">
                      <w:pPr>
                        <w:jc w:val="center"/>
                        <w:rPr>
                          <w:lang w:val="en-US"/>
                        </w:rPr>
                      </w:pPr>
                      <w:r>
                        <w:rPr>
                          <w:lang w:val="en-US"/>
                        </w:rPr>
                        <w:t>. Posterior distribution and probability of treatment effect of NIV compare to oxygen therapy over day-7 reintubation in multivariate analysis</w:t>
                      </w:r>
                    </w:p>
                  </w:txbxContent>
                </v:textbox>
                <w10:anchorlock/>
              </v:rect>
            </w:pict>
          </mc:Fallback>
        </mc:AlternateContent>
      </w:r>
    </w:p>
    <w:p w14:paraId="54D9B379" w14:textId="71AA8131" w:rsidR="00AE0245" w:rsidRPr="00805B60" w:rsidRDefault="00AE0245" w:rsidP="00A521C3">
      <w:pPr>
        <w:pStyle w:val="Commentaire"/>
        <w:spacing w:after="120"/>
        <w:rPr>
          <w:rFonts w:asciiTheme="minorHAnsi" w:hAnsiTheme="minorHAnsi" w:cstheme="minorHAnsi"/>
          <w:sz w:val="22"/>
          <w:szCs w:val="22"/>
        </w:rPr>
        <w:sectPr w:rsidR="00AE0245" w:rsidRPr="00805B60" w:rsidSect="00B66EF5">
          <w:footerReference w:type="default" r:id="rId17"/>
          <w:footerReference w:type="first" r:id="rId18"/>
          <w:pgSz w:w="11906" w:h="16838"/>
          <w:pgMar w:top="1417" w:right="1417" w:bottom="1417" w:left="1417" w:header="0" w:footer="708" w:gutter="0"/>
          <w:cols w:space="720"/>
          <w:formProt w:val="0"/>
          <w:docGrid w:linePitch="360"/>
        </w:sectPr>
      </w:pPr>
    </w:p>
    <w:p w14:paraId="3EC70EEF" w14:textId="32A65D6D" w:rsidR="00E87A3A" w:rsidRPr="00805B60" w:rsidRDefault="005C5CC2" w:rsidP="00A521C3">
      <w:pPr>
        <w:pStyle w:val="Lgende"/>
        <w:rPr>
          <w:rFonts w:asciiTheme="minorHAnsi" w:hAnsiTheme="minorHAnsi" w:cstheme="minorHAnsi"/>
          <w:sz w:val="22"/>
          <w:szCs w:val="22"/>
        </w:rPr>
      </w:pPr>
      <w:bookmarkStart w:id="20" w:name="_Toc209186873"/>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2</w:t>
      </w:r>
      <w:r w:rsidR="009F6FDC" w:rsidRPr="00805B60">
        <w:rPr>
          <w:rFonts w:asciiTheme="minorHAnsi" w:hAnsiTheme="minorHAnsi" w:cstheme="minorHAnsi"/>
          <w:sz w:val="22"/>
          <w:szCs w:val="22"/>
        </w:rPr>
        <w:fldChar w:fldCharType="end"/>
      </w:r>
      <w:r w:rsidR="00805B60">
        <w:rPr>
          <w:rFonts w:asciiTheme="minorHAnsi" w:hAnsiTheme="minorHAnsi" w:cstheme="minorHAnsi"/>
          <w:sz w:val="22"/>
          <w:szCs w:val="22"/>
        </w:rPr>
        <w:t>.</w:t>
      </w:r>
      <w:r w:rsidRPr="00805B60">
        <w:rPr>
          <w:rFonts w:asciiTheme="minorHAnsi" w:hAnsiTheme="minorHAnsi" w:cstheme="minorHAnsi"/>
          <w:sz w:val="22"/>
          <w:szCs w:val="22"/>
        </w:rPr>
        <w:t xml:space="preserve"> Risk of bias assessment for RCT (A) and non-interventional studies (B) according to the Cochrane risk of bias tool</w:t>
      </w:r>
      <w:bookmarkEnd w:id="20"/>
    </w:p>
    <w:p w14:paraId="7594C8D4" w14:textId="77777777" w:rsidR="00E87A3A" w:rsidRPr="00805B60" w:rsidRDefault="00E87A3A" w:rsidP="00A521C3">
      <w:pPr>
        <w:rPr>
          <w:rFonts w:asciiTheme="minorHAnsi" w:hAnsiTheme="minorHAnsi" w:cstheme="minorHAnsi"/>
          <w:sz w:val="22"/>
          <w:lang w:val="en-US" w:eastAsia="fr-FR"/>
        </w:rPr>
      </w:pPr>
    </w:p>
    <w:p w14:paraId="67E95D55" w14:textId="77777777" w:rsidR="00E87A3A" w:rsidRPr="00805B60" w:rsidRDefault="005C5CC2" w:rsidP="00A521C3">
      <w:pPr>
        <w:rPr>
          <w:rFonts w:asciiTheme="minorHAnsi" w:hAnsiTheme="minorHAnsi" w:cstheme="minorHAnsi"/>
          <w:b/>
          <w:sz w:val="22"/>
          <w:lang w:val="en-AU"/>
        </w:rPr>
      </w:pPr>
      <w:r w:rsidRPr="00805B60">
        <w:rPr>
          <w:rFonts w:asciiTheme="minorHAnsi" w:hAnsiTheme="minorHAnsi" w:cstheme="minorHAnsi"/>
          <w:b/>
          <w:sz w:val="22"/>
          <w:lang w:val="en-AU"/>
        </w:rPr>
        <w:t>A</w:t>
      </w:r>
    </w:p>
    <w:p w14:paraId="7EAE6A81" w14:textId="77777777" w:rsidR="00E87A3A" w:rsidRPr="00805B60" w:rsidRDefault="005C5CC2" w:rsidP="00A521C3">
      <w:pPr>
        <w:rPr>
          <w:rFonts w:asciiTheme="minorHAnsi" w:hAnsiTheme="minorHAnsi" w:cstheme="minorHAnsi"/>
          <w:sz w:val="22"/>
          <w:lang w:val="en-AU" w:eastAsia="fr-FR"/>
        </w:rPr>
      </w:pPr>
      <w:r w:rsidRPr="00805B60">
        <w:rPr>
          <w:rFonts w:asciiTheme="minorHAnsi" w:hAnsiTheme="minorHAnsi" w:cstheme="minorHAnsi"/>
          <w:noProof/>
          <w:sz w:val="22"/>
          <w:lang w:eastAsia="fr-FR"/>
        </w:rPr>
        <w:drawing>
          <wp:inline distT="0" distB="0" distL="0" distR="0" wp14:anchorId="405718DE" wp14:editId="6861C45A">
            <wp:extent cx="5759450" cy="2402205"/>
            <wp:effectExtent l="0" t="0" r="0" b="0"/>
            <wp:docPr id="30" name="Image 7" descr="C:\Users\NAUDET Arthur\AppData\Local\Microsoft\Windows\INetCache\Content.Word\ROB2-R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7" descr="C:\Users\NAUDET Arthur\AppData\Local\Microsoft\Windows\INetCache\Content.Word\ROB2-RCT.PNG"/>
                    <pic:cNvPicPr>
                      <a:picLocks noChangeAspect="1" noChangeArrowheads="1"/>
                    </pic:cNvPicPr>
                  </pic:nvPicPr>
                  <pic:blipFill>
                    <a:blip r:embed="rId19"/>
                    <a:stretch>
                      <a:fillRect/>
                    </a:stretch>
                  </pic:blipFill>
                  <pic:spPr bwMode="auto">
                    <a:xfrm>
                      <a:off x="0" y="0"/>
                      <a:ext cx="5759450" cy="2402205"/>
                    </a:xfrm>
                    <a:prstGeom prst="rect">
                      <a:avLst/>
                    </a:prstGeom>
                    <a:noFill/>
                  </pic:spPr>
                </pic:pic>
              </a:graphicData>
            </a:graphic>
          </wp:inline>
        </w:drawing>
      </w:r>
    </w:p>
    <w:p w14:paraId="0438D4E6" w14:textId="77777777" w:rsidR="00E87A3A" w:rsidRPr="00805B60" w:rsidRDefault="005C5CC2" w:rsidP="00A521C3">
      <w:pPr>
        <w:rPr>
          <w:rFonts w:asciiTheme="minorHAnsi" w:hAnsiTheme="minorHAnsi" w:cstheme="minorHAnsi"/>
          <w:b/>
          <w:sz w:val="22"/>
          <w:lang w:val="en-AU" w:eastAsia="fr-FR"/>
        </w:rPr>
      </w:pPr>
      <w:r w:rsidRPr="00805B60">
        <w:rPr>
          <w:rFonts w:asciiTheme="minorHAnsi" w:hAnsiTheme="minorHAnsi" w:cstheme="minorHAnsi"/>
          <w:b/>
          <w:sz w:val="22"/>
          <w:lang w:val="en-AU" w:eastAsia="fr-FR"/>
        </w:rPr>
        <w:t>B</w:t>
      </w:r>
    </w:p>
    <w:p w14:paraId="58D8770F" w14:textId="2683BAE1" w:rsidR="00AE0245" w:rsidRPr="00805B60" w:rsidRDefault="005C5CC2" w:rsidP="00A521C3">
      <w:pPr>
        <w:rPr>
          <w:rFonts w:asciiTheme="minorHAnsi" w:hAnsiTheme="minorHAnsi" w:cstheme="minorHAnsi"/>
          <w:sz w:val="22"/>
          <w:lang w:val="en-AU"/>
        </w:rPr>
      </w:pPr>
      <w:r w:rsidRPr="00805B60">
        <w:rPr>
          <w:rFonts w:asciiTheme="minorHAnsi" w:hAnsiTheme="minorHAnsi" w:cstheme="minorHAnsi"/>
          <w:noProof/>
          <w:sz w:val="22"/>
        </w:rPr>
        <w:drawing>
          <wp:inline distT="0" distB="0" distL="0" distR="0" wp14:anchorId="09B6AA62" wp14:editId="4BBD84F5">
            <wp:extent cx="5752465" cy="3200400"/>
            <wp:effectExtent l="0" t="0" r="0" b="0"/>
            <wp:docPr id="31" name="Forme5"/>
            <wp:cNvGraphicFramePr/>
            <a:graphic xmlns:a="http://schemas.openxmlformats.org/drawingml/2006/main">
              <a:graphicData uri="http://schemas.openxmlformats.org/drawingml/2006/picture">
                <pic:pic xmlns:pic="http://schemas.openxmlformats.org/drawingml/2006/picture">
                  <pic:nvPicPr>
                    <pic:cNvPr id="32" name="Forme5"/>
                    <pic:cNvPicPr/>
                  </pic:nvPicPr>
                  <pic:blipFill>
                    <a:blip r:embed="rId20"/>
                    <a:stretch/>
                  </pic:blipFill>
                  <pic:spPr>
                    <a:xfrm>
                      <a:off x="0" y="0"/>
                      <a:ext cx="5752440" cy="3200400"/>
                    </a:xfrm>
                    <a:prstGeom prst="rect">
                      <a:avLst/>
                    </a:prstGeom>
                    <a:noFill/>
                    <a:ln w="0">
                      <a:noFill/>
                    </a:ln>
                  </pic:spPr>
                </pic:pic>
              </a:graphicData>
            </a:graphic>
          </wp:inline>
        </w:drawing>
      </w:r>
    </w:p>
    <w:p w14:paraId="134C1CC0" w14:textId="6DBC6AC6" w:rsidR="009A2663" w:rsidRPr="00805B60" w:rsidRDefault="009A2663" w:rsidP="00A521C3">
      <w:pPr>
        <w:rPr>
          <w:rFonts w:asciiTheme="minorHAnsi" w:hAnsiTheme="minorHAnsi" w:cstheme="minorHAnsi"/>
          <w:sz w:val="22"/>
          <w:lang w:val="en-AU"/>
        </w:rPr>
        <w:sectPr w:rsidR="009A2663" w:rsidRPr="00805B60" w:rsidSect="00B66EF5">
          <w:footerReference w:type="default" r:id="rId21"/>
          <w:footerReference w:type="first" r:id="rId22"/>
          <w:pgSz w:w="11906" w:h="16838"/>
          <w:pgMar w:top="1417" w:right="1417" w:bottom="1417" w:left="1417"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70592031" wp14:editId="7A6F3C36">
                <wp:extent cx="5760720" cy="19050"/>
                <wp:effectExtent l="0" t="0" r="0" b="0"/>
                <wp:docPr id="653122138" name="Forme4"/>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5AECD40E" id="Forme4"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0D5F89AD" w14:textId="22209909" w:rsidR="00D17D45" w:rsidRPr="00805B60" w:rsidRDefault="005C5CC2" w:rsidP="00A521C3">
      <w:pPr>
        <w:pStyle w:val="Lgende"/>
        <w:rPr>
          <w:rFonts w:asciiTheme="minorHAnsi" w:hAnsiTheme="minorHAnsi" w:cstheme="minorHAnsi"/>
          <w:sz w:val="22"/>
          <w:szCs w:val="22"/>
        </w:rPr>
      </w:pPr>
      <w:bookmarkStart w:id="21" w:name="_Toc209186874"/>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3</w:t>
      </w:r>
      <w:r w:rsidR="009F6FDC"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w:t>
      </w:r>
      <w:r w:rsidR="00BC0102" w:rsidRPr="00805B60">
        <w:rPr>
          <w:rFonts w:asciiTheme="minorHAnsi" w:hAnsiTheme="minorHAnsi" w:cstheme="minorHAnsi"/>
          <w:sz w:val="22"/>
          <w:szCs w:val="22"/>
        </w:rPr>
        <w:t xml:space="preserve"> </w:t>
      </w:r>
      <w:r w:rsidR="00D17D45" w:rsidRPr="00805B60">
        <w:rPr>
          <w:rFonts w:asciiTheme="minorHAnsi" w:hAnsiTheme="minorHAnsi" w:cstheme="minorHAnsi"/>
          <w:sz w:val="22"/>
          <w:szCs w:val="22"/>
        </w:rPr>
        <w:t xml:space="preserve">Posterior probability distributions for OR and ARR comparing NIV versus oxygen on reintubation to day-7 reintubation </w:t>
      </w:r>
      <w:r w:rsidR="00D17D45" w:rsidRPr="00805B60">
        <w:rPr>
          <w:rStyle w:val="eSuppMainTitleCar"/>
          <w:rFonts w:asciiTheme="minorHAnsi" w:hAnsiTheme="minorHAnsi" w:cstheme="minorHAnsi"/>
          <w:b/>
          <w:sz w:val="22"/>
          <w:szCs w:val="22"/>
          <w:lang w:val="en-US"/>
        </w:rPr>
        <w:t>in multivariate analysis</w:t>
      </w:r>
      <w:bookmarkEnd w:id="21"/>
    </w:p>
    <w:p w14:paraId="25316CAB" w14:textId="77777777" w:rsidR="00D17D45" w:rsidRPr="00805B60" w:rsidRDefault="00D17D45" w:rsidP="00A521C3">
      <w:pPr>
        <w:rPr>
          <w:rFonts w:asciiTheme="minorHAnsi" w:hAnsiTheme="minorHAnsi" w:cstheme="minorHAnsi"/>
          <w:sz w:val="22"/>
        </w:rPr>
      </w:pPr>
      <w:r w:rsidRPr="00805B60">
        <w:rPr>
          <w:rFonts w:asciiTheme="minorHAnsi" w:hAnsiTheme="minorHAnsi" w:cstheme="minorHAnsi"/>
          <w:noProof/>
          <w:sz w:val="22"/>
          <w:lang w:eastAsia="fr-FR"/>
        </w:rPr>
        <w:drawing>
          <wp:inline distT="0" distB="0" distL="0" distR="0" wp14:anchorId="51ECC22B" wp14:editId="02E1BE92">
            <wp:extent cx="5759450" cy="4114800"/>
            <wp:effectExtent l="0" t="0" r="0" b="0"/>
            <wp:docPr id="33" name="Image 1" descr="C:\Users\NAUDET Arthur\Documents\Proton_loca\NIVAS\outputs\figures\reintubation_d7model_list_reint_d7_multivariate1_combined.p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 descr="C:\Users\NAUDET Arthur\Documents\Proton_loca\NIVAS\outputs\figures\reintubation_d7model_list_reint_d7_multivariate1_combined.png.tiff"/>
                    <pic:cNvPicPr>
                      <a:picLocks noChangeAspect="1" noChangeArrowheads="1"/>
                    </pic:cNvPicPr>
                  </pic:nvPicPr>
                  <pic:blipFill>
                    <a:blip r:embed="rId23"/>
                    <a:stretch>
                      <a:fillRect/>
                    </a:stretch>
                  </pic:blipFill>
                  <pic:spPr bwMode="auto">
                    <a:xfrm>
                      <a:off x="0" y="0"/>
                      <a:ext cx="5759450" cy="4114800"/>
                    </a:xfrm>
                    <a:prstGeom prst="rect">
                      <a:avLst/>
                    </a:prstGeom>
                    <a:noFill/>
                  </pic:spPr>
                </pic:pic>
              </a:graphicData>
            </a:graphic>
          </wp:inline>
        </w:drawing>
      </w:r>
    </w:p>
    <w:p w14:paraId="7BA273EB" w14:textId="6B39607C" w:rsidR="002E0EE6" w:rsidRPr="00805B60" w:rsidRDefault="00D17D45" w:rsidP="00A521C3">
      <w:pPr>
        <w:pStyle w:val="eFigureDescription"/>
        <w:rPr>
          <w:rFonts w:asciiTheme="minorHAnsi" w:hAnsiTheme="minorHAnsi" w:cstheme="minorHAnsi"/>
          <w:sz w:val="22"/>
          <w:szCs w:val="22"/>
          <w:lang w:val="en-US"/>
        </w:rPr>
      </w:pPr>
      <w:r w:rsidRPr="00805B60">
        <w:rPr>
          <w:rFonts w:asciiTheme="minorHAnsi" w:hAnsiTheme="minorHAnsi" w:cstheme="minorHAnsi"/>
          <w:sz w:val="22"/>
          <w:szCs w:val="22"/>
          <w:lang w:val="en-US"/>
        </w:rPr>
        <w:t>Multivariate analysis with adjustment on center, age &lt; 60 years, COPD, surgical site (supra or submesocolic), epidural analgesia, postoperative sepsis, history of ischemic heart disease and chronic heart failure, BMI &gt; 30</w:t>
      </w:r>
    </w:p>
    <w:p w14:paraId="488CC7BF" w14:textId="77777777" w:rsidR="00D17D45" w:rsidRPr="00805B60" w:rsidRDefault="00D17D45" w:rsidP="00A521C3">
      <w:pPr>
        <w:rPr>
          <w:rFonts w:asciiTheme="minorHAnsi" w:hAnsiTheme="minorHAnsi" w:cstheme="minorHAnsi"/>
          <w:sz w:val="22"/>
        </w:rPr>
      </w:pPr>
      <w:r w:rsidRPr="00805B60">
        <w:rPr>
          <w:rFonts w:asciiTheme="minorHAnsi" w:hAnsiTheme="minorHAnsi" w:cstheme="minorHAnsi"/>
          <w:noProof/>
          <w:sz w:val="22"/>
          <w:lang w:eastAsia="fr-FR"/>
        </w:rPr>
        <mc:AlternateContent>
          <mc:Choice Requires="wps">
            <w:drawing>
              <wp:inline distT="0" distB="0" distL="0" distR="0" wp14:anchorId="7DFD48D8" wp14:editId="78E087B8">
                <wp:extent cx="5760720" cy="19050"/>
                <wp:effectExtent l="0" t="0" r="0" b="0"/>
                <wp:docPr id="34" name="Forme6"/>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txbx>
                        <w:txbxContent>
                          <w:p w14:paraId="0AA3CA19" w14:textId="77777777" w:rsidR="00D17D45" w:rsidRPr="00AE0245" w:rsidRDefault="00D17D45" w:rsidP="00D17D45">
                            <w:pPr>
                              <w:jc w:val="center"/>
                              <w:rPr>
                                <w:lang w:val="en-US"/>
                              </w:rPr>
                            </w:pPr>
                            <w:r>
                              <w:rPr>
                                <w:lang w:val="en-US"/>
                              </w:rPr>
                              <w:t>. Posterior distribution and probability of treatment effect of NIV compare to oxygen therapy over day-7 reintubation in multivariate analysis</w:t>
                            </w:r>
                          </w:p>
                        </w:txbxContent>
                      </wps:txbx>
                      <wps:bodyPr/>
                    </wps:wsp>
                  </a:graphicData>
                </a:graphic>
              </wp:inline>
            </w:drawing>
          </mc:Choice>
          <mc:Fallback>
            <w:pict>
              <v:rect w14:anchorId="7DFD48D8" id="_x0000_s1039"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" fillcolor="#a0a0a0" stroked="f" strokeweight="0">
                <v:textbox>
                  <w:txbxContent>
                    <w:p w14:paraId="0AA3CA19" w14:textId="77777777" w:rsidR="00D17D45" w:rsidRPr="00AE0245" w:rsidRDefault="00D17D45" w:rsidP="00D17D45">
                      <w:pPr>
                        <w:jc w:val="center"/>
                        <w:rPr>
                          <w:lang w:val="en-US"/>
                        </w:rPr>
                      </w:pPr>
                      <w:r>
                        <w:rPr>
                          <w:lang w:val="en-US"/>
                        </w:rPr>
                        <w:t>. Posterior distribution and probability of treatment effect of NIV compare to oxygen therapy over day-7 reintubation in multivariate analysis</w:t>
                      </w:r>
                    </w:p>
                  </w:txbxContent>
                </v:textbox>
                <w10:anchorlock/>
              </v:rect>
            </w:pict>
          </mc:Fallback>
        </mc:AlternateContent>
      </w:r>
    </w:p>
    <w:p w14:paraId="5218B334" w14:textId="06806357" w:rsidR="002E0EE6" w:rsidRPr="00805B60" w:rsidRDefault="00D17D45" w:rsidP="00A521C3">
      <w:pPr>
        <w:rPr>
          <w:rStyle w:val="eSuppMainTitleCar"/>
          <w:rFonts w:asciiTheme="minorHAnsi" w:eastAsia="Calibri" w:hAnsiTheme="minorHAnsi" w:cstheme="minorHAnsi"/>
          <w:b w:val="0"/>
          <w:sz w:val="22"/>
          <w:szCs w:val="22"/>
          <w:lang w:val="en-US"/>
        </w:rPr>
        <w:sectPr w:rsidR="002E0EE6" w:rsidRPr="00805B60" w:rsidSect="00B66EF5">
          <w:footerReference w:type="default" r:id="rId24"/>
          <w:footerReference w:type="first" r:id="rId25"/>
          <w:pgSz w:w="11906" w:h="16838"/>
          <w:pgMar w:top="1417" w:right="1417" w:bottom="1417" w:left="1417" w:header="0" w:footer="708" w:gutter="0"/>
          <w:cols w:space="720"/>
          <w:formProt w:val="0"/>
          <w:docGrid w:linePitch="360"/>
        </w:sectPr>
      </w:pPr>
      <w:r w:rsidRPr="00805B60">
        <w:rPr>
          <w:rFonts w:asciiTheme="minorHAnsi" w:hAnsiTheme="minorHAnsi" w:cstheme="minorHAnsi"/>
          <w:sz w:val="22"/>
        </w:rPr>
        <w:br w:type="page"/>
      </w:r>
    </w:p>
    <w:p w14:paraId="74E5743F" w14:textId="7C0BED5C" w:rsidR="00D17D45" w:rsidRPr="00805B60" w:rsidRDefault="005C5CC2" w:rsidP="00A521C3">
      <w:pPr>
        <w:pStyle w:val="Lgende"/>
        <w:rPr>
          <w:rFonts w:asciiTheme="minorHAnsi" w:hAnsiTheme="minorHAnsi" w:cstheme="minorHAnsi"/>
          <w:sz w:val="22"/>
          <w:szCs w:val="22"/>
        </w:rPr>
      </w:pPr>
      <w:bookmarkStart w:id="22" w:name="_Toc209186875"/>
      <w:bookmarkStart w:id="23" w:name="_Toc201918370"/>
      <w:bookmarkStart w:id="24" w:name="_Toc201918289"/>
      <w:bookmarkEnd w:id="18"/>
      <w:bookmarkEnd w:id="19"/>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4</w:t>
      </w:r>
      <w:r w:rsidR="009F6FDC" w:rsidRPr="00805B60">
        <w:rPr>
          <w:rFonts w:asciiTheme="minorHAnsi" w:hAnsiTheme="minorHAnsi" w:cstheme="minorHAnsi"/>
          <w:sz w:val="22"/>
          <w:szCs w:val="22"/>
        </w:rPr>
        <w:fldChar w:fldCharType="end"/>
      </w:r>
      <w:r w:rsidRPr="00805B60">
        <w:rPr>
          <w:rFonts w:asciiTheme="minorHAnsi" w:hAnsiTheme="minorHAnsi" w:cstheme="minorHAnsi"/>
          <w:sz w:val="22"/>
          <w:szCs w:val="22"/>
        </w:rPr>
        <w:t>.</w:t>
      </w:r>
      <w:r w:rsidR="00D17D45" w:rsidRPr="00805B60">
        <w:rPr>
          <w:rFonts w:asciiTheme="minorHAnsi" w:hAnsiTheme="minorHAnsi" w:cstheme="minorHAnsi"/>
          <w:sz w:val="22"/>
          <w:szCs w:val="22"/>
        </w:rPr>
        <w:t xml:space="preserve"> Posterior probability distributions for OR comparing NIV versus oxygen on</w:t>
      </w:r>
      <w:r w:rsidR="00D17D45" w:rsidRPr="00805B60">
        <w:rPr>
          <w:rStyle w:val="PrformatHTMLCar"/>
          <w:rFonts w:asciiTheme="minorHAnsi" w:hAnsiTheme="minorHAnsi" w:cstheme="minorHAnsi"/>
          <w:sz w:val="22"/>
          <w:szCs w:val="22"/>
          <w:lang w:val="en-US"/>
        </w:rPr>
        <w:t xml:space="preserve"> </w:t>
      </w:r>
      <w:r w:rsidR="00D17D45" w:rsidRPr="00805B60">
        <w:rPr>
          <w:rStyle w:val="eSuppMainTitleCar"/>
          <w:rFonts w:asciiTheme="minorHAnsi" w:hAnsiTheme="minorHAnsi" w:cstheme="minorHAnsi"/>
          <w:b/>
          <w:sz w:val="22"/>
          <w:szCs w:val="22"/>
          <w:lang w:val="en-US"/>
        </w:rPr>
        <w:t>day-7 reintubation</w:t>
      </w:r>
      <w:r w:rsidR="00D17D45" w:rsidRPr="00805B60">
        <w:rPr>
          <w:rFonts w:asciiTheme="minorHAnsi" w:hAnsiTheme="minorHAnsi" w:cstheme="minorHAnsi"/>
          <w:sz w:val="22"/>
          <w:szCs w:val="22"/>
        </w:rPr>
        <w:t xml:space="preserve"> according to each prior with intercept prior 1</w:t>
      </w:r>
      <w:bookmarkEnd w:id="22"/>
    </w:p>
    <w:p w14:paraId="21A984C2" w14:textId="77777777" w:rsidR="00D17D45" w:rsidRPr="00805B60" w:rsidRDefault="00D17D45" w:rsidP="00A521C3">
      <w:pPr>
        <w:rPr>
          <w:rFonts w:asciiTheme="minorHAnsi" w:hAnsiTheme="minorHAnsi" w:cstheme="minorHAnsi"/>
          <w:sz w:val="22"/>
          <w:lang w:val="en-US"/>
        </w:rPr>
      </w:pPr>
      <w:r w:rsidRPr="00805B60">
        <w:rPr>
          <w:rFonts w:asciiTheme="minorHAnsi" w:hAnsiTheme="minorHAnsi" w:cstheme="minorHAnsi"/>
          <w:noProof/>
          <w:sz w:val="22"/>
          <w:lang w:eastAsia="fr-FR"/>
        </w:rPr>
        <w:drawing>
          <wp:inline distT="0" distB="0" distL="0" distR="0" wp14:anchorId="10363ABD" wp14:editId="0B78313E">
            <wp:extent cx="5753100" cy="4114800"/>
            <wp:effectExtent l="0" t="0" r="0" b="0"/>
            <wp:docPr id="6" name="Image 1" descr="Une image contenant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Une image contenant diagramme, conception&#10;&#10;Le contenu généré par l’IA peut êtr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14:paraId="7F56C14B" w14:textId="77777777" w:rsidR="00D17D45" w:rsidRPr="00805B60" w:rsidRDefault="00D17D45" w:rsidP="00A521C3">
      <w:pPr>
        <w:rPr>
          <w:rFonts w:asciiTheme="minorHAnsi" w:hAnsiTheme="minorHAnsi" w:cstheme="minorHAnsi"/>
          <w:sz w:val="22"/>
        </w:rPr>
      </w:pPr>
      <w:r w:rsidRPr="00805B60">
        <w:rPr>
          <w:rFonts w:asciiTheme="minorHAnsi" w:hAnsiTheme="minorHAnsi" w:cstheme="minorHAnsi"/>
          <w:noProof/>
          <w:sz w:val="22"/>
          <w:lang w:eastAsia="fr-FR"/>
        </w:rPr>
        <mc:AlternateContent>
          <mc:Choice Requires="wps">
            <w:drawing>
              <wp:inline distT="0" distB="0" distL="0" distR="0" wp14:anchorId="1D05BD11" wp14:editId="0032E8BB">
                <wp:extent cx="5760720" cy="19050"/>
                <wp:effectExtent l="0" t="0" r="0" b="0"/>
                <wp:docPr id="45" name="Forme11"/>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1F8DB4A4" id="Forme11"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3F3848E1" w14:textId="2380396C" w:rsidR="002E0EE6" w:rsidRPr="00805B60" w:rsidRDefault="002E0EE6" w:rsidP="00A521C3">
      <w:pPr>
        <w:pStyle w:val="Lgende"/>
        <w:rPr>
          <w:rFonts w:asciiTheme="minorHAnsi" w:hAnsiTheme="minorHAnsi" w:cstheme="minorHAnsi"/>
          <w:sz w:val="22"/>
          <w:szCs w:val="22"/>
        </w:rPr>
        <w:sectPr w:rsidR="002E0EE6" w:rsidRPr="00805B60" w:rsidSect="00B66EF5">
          <w:footerReference w:type="default" r:id="rId27"/>
          <w:footerReference w:type="first" r:id="rId28"/>
          <w:pgSz w:w="11906" w:h="16838"/>
          <w:pgMar w:top="1418" w:right="1418" w:bottom="1418" w:left="1418" w:header="0" w:footer="708" w:gutter="0"/>
          <w:cols w:space="720"/>
          <w:formProt w:val="0"/>
          <w:docGrid w:linePitch="360"/>
        </w:sectPr>
      </w:pPr>
    </w:p>
    <w:p w14:paraId="76676DC8" w14:textId="168C6A74" w:rsidR="00D17D45" w:rsidRPr="00805B60" w:rsidRDefault="005C5CC2" w:rsidP="00A521C3">
      <w:pPr>
        <w:pStyle w:val="eTableTitle"/>
        <w:rPr>
          <w:rFonts w:asciiTheme="minorHAnsi" w:hAnsiTheme="minorHAnsi" w:cstheme="minorHAnsi"/>
          <w:noProof/>
          <w:sz w:val="22"/>
          <w:szCs w:val="22"/>
        </w:rPr>
      </w:pPr>
      <w:bookmarkStart w:id="25" w:name="_Toc209186876"/>
      <w:bookmarkEnd w:id="23"/>
      <w:bookmarkEnd w:id="24"/>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5</w:t>
      </w:r>
      <w:r w:rsidR="009F6FDC"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w:t>
      </w:r>
      <w:r w:rsidR="00D17D45" w:rsidRPr="00805B60">
        <w:rPr>
          <w:rFonts w:asciiTheme="minorHAnsi" w:hAnsiTheme="minorHAnsi" w:cstheme="minorHAnsi"/>
          <w:sz w:val="22"/>
          <w:szCs w:val="22"/>
        </w:rPr>
        <w:t>Posterior probability distributions for OR and ARR comparing NIV versus oxygen on reintubation to day-7 according to each prior with intercept prior 2</w:t>
      </w:r>
      <w:bookmarkEnd w:id="25"/>
    </w:p>
    <w:p w14:paraId="78EB851E" w14:textId="77777777" w:rsidR="00D17D45" w:rsidRPr="00805B60" w:rsidRDefault="00D17D45" w:rsidP="00A521C3">
      <w:pPr>
        <w:rPr>
          <w:rFonts w:asciiTheme="minorHAnsi" w:hAnsiTheme="minorHAnsi" w:cstheme="minorHAnsi"/>
          <w:sz w:val="22"/>
          <w:lang w:val="en-US"/>
        </w:rPr>
      </w:pPr>
      <w:r w:rsidRPr="00805B60">
        <w:rPr>
          <w:rFonts w:asciiTheme="minorHAnsi" w:hAnsiTheme="minorHAnsi" w:cstheme="minorHAnsi"/>
          <w:noProof/>
          <w:sz w:val="22"/>
        </w:rPr>
        <w:drawing>
          <wp:inline distT="0" distB="0" distL="0" distR="0" wp14:anchorId="749C7C8A" wp14:editId="3262B10C">
            <wp:extent cx="5759450" cy="4109085"/>
            <wp:effectExtent l="0" t="0" r="0" b="5715"/>
            <wp:docPr id="2" name="Image 2" descr="C:\Users\NAUDET Arthur\AppData\Local\Microsoft\Windows\INetCache\Content.Word\reintubation_d7model_list_reint_inter1_combined.p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UDET Arthur\AppData\Local\Microsoft\Windows\INetCache\Content.Word\reintubation_d7model_list_reint_inter1_combined.png.ti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4109085"/>
                    </a:xfrm>
                    <a:prstGeom prst="rect">
                      <a:avLst/>
                    </a:prstGeom>
                    <a:noFill/>
                    <a:ln>
                      <a:noFill/>
                    </a:ln>
                  </pic:spPr>
                </pic:pic>
              </a:graphicData>
            </a:graphic>
          </wp:inline>
        </w:drawing>
      </w:r>
    </w:p>
    <w:p w14:paraId="7E5ECCA7" w14:textId="77777777" w:rsidR="00D17D45" w:rsidRPr="00805B60" w:rsidRDefault="00D17D45" w:rsidP="00A521C3">
      <w:pPr>
        <w:rPr>
          <w:rFonts w:asciiTheme="minorHAnsi" w:hAnsiTheme="minorHAnsi" w:cstheme="minorHAnsi"/>
          <w:sz w:val="22"/>
        </w:rPr>
      </w:pPr>
      <w:r w:rsidRPr="00805B60">
        <w:rPr>
          <w:rFonts w:asciiTheme="minorHAnsi" w:hAnsiTheme="minorHAnsi" w:cstheme="minorHAnsi"/>
          <w:noProof/>
          <w:sz w:val="22"/>
          <w:lang w:eastAsia="fr-FR"/>
        </w:rPr>
        <mc:AlternateContent>
          <mc:Choice Requires="wps">
            <w:drawing>
              <wp:inline distT="0" distB="0" distL="0" distR="0" wp14:anchorId="0F2EEDF5" wp14:editId="166B8641">
                <wp:extent cx="5760720" cy="19050"/>
                <wp:effectExtent l="0" t="0" r="0" b="0"/>
                <wp:docPr id="48" name="Forme12"/>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1F041500" id="Forme12"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15DE0D25" w14:textId="77777777" w:rsidR="00D17D45" w:rsidRPr="00805B60" w:rsidRDefault="00D17D45" w:rsidP="00A521C3">
      <w:pPr>
        <w:rPr>
          <w:rFonts w:asciiTheme="minorHAnsi" w:hAnsiTheme="minorHAnsi" w:cstheme="minorHAnsi"/>
          <w:sz w:val="22"/>
        </w:rPr>
      </w:pPr>
      <w:r w:rsidRPr="00805B60">
        <w:rPr>
          <w:rFonts w:asciiTheme="minorHAnsi" w:hAnsiTheme="minorHAnsi" w:cstheme="minorHAnsi"/>
          <w:sz w:val="22"/>
        </w:rPr>
        <w:br w:type="page"/>
      </w:r>
    </w:p>
    <w:p w14:paraId="54F7EB80" w14:textId="34984C9A" w:rsidR="002E0EE6" w:rsidRPr="00805B60" w:rsidRDefault="002E0EE6" w:rsidP="00A521C3">
      <w:pPr>
        <w:rPr>
          <w:rFonts w:asciiTheme="minorHAnsi" w:hAnsiTheme="minorHAnsi" w:cstheme="minorHAnsi"/>
          <w:sz w:val="22"/>
          <w:lang w:val="en-US"/>
        </w:rPr>
        <w:sectPr w:rsidR="002E0EE6" w:rsidRPr="00805B60" w:rsidSect="00B66EF5">
          <w:pgSz w:w="11906" w:h="16838"/>
          <w:pgMar w:top="1418" w:right="1418" w:bottom="1418" w:left="1418" w:header="0" w:footer="708" w:gutter="0"/>
          <w:cols w:space="720"/>
          <w:formProt w:val="0"/>
          <w:docGrid w:linePitch="360"/>
        </w:sectPr>
      </w:pPr>
    </w:p>
    <w:p w14:paraId="0A40B519" w14:textId="4F7BFA09" w:rsidR="00D17D45" w:rsidRPr="00805B60" w:rsidRDefault="005C5CC2" w:rsidP="00A521C3">
      <w:pPr>
        <w:pStyle w:val="Lgende"/>
        <w:rPr>
          <w:rFonts w:asciiTheme="minorHAnsi" w:hAnsiTheme="minorHAnsi" w:cstheme="minorHAnsi"/>
          <w:sz w:val="22"/>
          <w:szCs w:val="22"/>
        </w:rPr>
      </w:pPr>
      <w:bookmarkStart w:id="26" w:name="_Toc201918290"/>
      <w:bookmarkStart w:id="27" w:name="_Toc201918371"/>
      <w:bookmarkStart w:id="28" w:name="_Toc209186877"/>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6</w:t>
      </w:r>
      <w:r w:rsidR="009F6FDC" w:rsidRPr="00805B60">
        <w:rPr>
          <w:rFonts w:asciiTheme="minorHAnsi" w:hAnsiTheme="minorHAnsi" w:cstheme="minorHAnsi"/>
          <w:sz w:val="22"/>
          <w:szCs w:val="22"/>
        </w:rPr>
        <w:fldChar w:fldCharType="end"/>
      </w:r>
      <w:r w:rsidR="00647F9D" w:rsidRPr="00805B60">
        <w:rPr>
          <w:rFonts w:asciiTheme="minorHAnsi" w:hAnsiTheme="minorHAnsi" w:cstheme="minorHAnsi"/>
          <w:sz w:val="22"/>
          <w:szCs w:val="22"/>
        </w:rPr>
        <w:t xml:space="preserve">. </w:t>
      </w:r>
      <w:bookmarkEnd w:id="26"/>
      <w:bookmarkEnd w:id="27"/>
      <w:r w:rsidR="00D17D45" w:rsidRPr="00805B60">
        <w:rPr>
          <w:rFonts w:asciiTheme="minorHAnsi" w:hAnsiTheme="minorHAnsi" w:cstheme="minorHAnsi"/>
          <w:sz w:val="22"/>
          <w:szCs w:val="22"/>
        </w:rPr>
        <w:t>Posterior density of treatment effect for NIV versus oxygen on reintubation to day-7 according to each prior with intercept prior 3</w:t>
      </w:r>
      <w:bookmarkEnd w:id="28"/>
    </w:p>
    <w:p w14:paraId="6F703055" w14:textId="77777777" w:rsidR="00D17D45" w:rsidRPr="00805B60" w:rsidRDefault="00D17D45" w:rsidP="00A521C3">
      <w:pPr>
        <w:rPr>
          <w:rFonts w:asciiTheme="minorHAnsi" w:hAnsiTheme="minorHAnsi" w:cstheme="minorHAnsi"/>
          <w:sz w:val="22"/>
          <w:lang w:val="en-US" w:eastAsia="fr-FR"/>
        </w:rPr>
      </w:pPr>
    </w:p>
    <w:p w14:paraId="3DFB2C2F" w14:textId="77777777" w:rsidR="00D17D45" w:rsidRPr="00805B60" w:rsidRDefault="00D17D45" w:rsidP="00A521C3">
      <w:pPr>
        <w:rPr>
          <w:rFonts w:asciiTheme="minorHAnsi" w:hAnsiTheme="minorHAnsi" w:cstheme="minorHAnsi"/>
          <w:sz w:val="22"/>
          <w:lang w:val="en-US"/>
        </w:rPr>
      </w:pPr>
      <w:r w:rsidRPr="00805B60">
        <w:rPr>
          <w:rFonts w:asciiTheme="minorHAnsi" w:hAnsiTheme="minorHAnsi" w:cstheme="minorHAnsi"/>
          <w:noProof/>
          <w:sz w:val="22"/>
        </w:rPr>
        <w:drawing>
          <wp:inline distT="0" distB="0" distL="0" distR="0" wp14:anchorId="50B45C8B" wp14:editId="324F2C78">
            <wp:extent cx="5753100" cy="4114800"/>
            <wp:effectExtent l="0" t="0" r="0" b="0"/>
            <wp:docPr id="4" name="Image 2" descr="Une image contenant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Une image contenant diagramme, conception&#10;&#10;Le contenu généré par l’IA peut êtr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14:paraId="467E92E9" w14:textId="67DAD1ED" w:rsidR="00834B96" w:rsidRPr="00805B60" w:rsidRDefault="00D17D45" w:rsidP="00A521C3">
      <w:pPr>
        <w:rPr>
          <w:rFonts w:asciiTheme="minorHAnsi" w:hAnsiTheme="minorHAnsi" w:cstheme="minorHAnsi"/>
          <w:sz w:val="22"/>
          <w:lang w:val="en-US"/>
        </w:rPr>
      </w:pPr>
      <w:r w:rsidRPr="00805B60">
        <w:rPr>
          <w:rFonts w:asciiTheme="minorHAnsi" w:hAnsiTheme="minorHAnsi" w:cstheme="minorHAnsi"/>
          <w:noProof/>
          <w:sz w:val="22"/>
        </w:rPr>
        <mc:AlternateContent>
          <mc:Choice Requires="wps">
            <w:drawing>
              <wp:inline distT="0" distB="0" distL="0" distR="0" wp14:anchorId="2269C79F" wp14:editId="4F1BD1F0">
                <wp:extent cx="5759450" cy="19046"/>
                <wp:effectExtent l="0" t="0" r="0" b="0"/>
                <wp:docPr id="546182480" name="Forme8"/>
                <wp:cNvGraphicFramePr/>
                <a:graphic xmlns:a="http://schemas.openxmlformats.org/drawingml/2006/main">
                  <a:graphicData uri="http://schemas.microsoft.com/office/word/2010/wordprocessingShape">
                    <wps:wsp>
                      <wps:cNvSpPr/>
                      <wps:spPr>
                        <a:xfrm>
                          <a:off x="0" y="0"/>
                          <a:ext cx="5759450" cy="19046"/>
                        </a:xfrm>
                        <a:prstGeom prst="rect">
                          <a:avLst/>
                        </a:prstGeom>
                        <a:solidFill>
                          <a:srgbClr val="A0A0A0"/>
                        </a:solidFill>
                        <a:ln w="0">
                          <a:noFill/>
                        </a:ln>
                      </wps:spPr>
                      <wps:bodyPr/>
                    </wps:wsp>
                  </a:graphicData>
                </a:graphic>
              </wp:inline>
            </w:drawing>
          </mc:Choice>
          <mc:Fallback>
            <w:pict>
              <v:rect w14:anchorId="650A96EA" id="Forme8" o:spid="_x0000_s1026" style="width:453.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" fillcolor="#a0a0a0" stroked="f" strokeweight="0">
                <w10:anchorlock/>
              </v:rect>
            </w:pict>
          </mc:Fallback>
        </mc:AlternateContent>
      </w:r>
    </w:p>
    <w:p w14:paraId="01795D21" w14:textId="77777777" w:rsidR="00A10BB4" w:rsidRPr="00805B60" w:rsidRDefault="00A10BB4" w:rsidP="00A521C3">
      <w:pPr>
        <w:pStyle w:val="eTableTitle"/>
        <w:rPr>
          <w:rFonts w:asciiTheme="minorHAnsi" w:hAnsiTheme="minorHAnsi" w:cstheme="minorHAnsi"/>
          <w:sz w:val="22"/>
          <w:szCs w:val="22"/>
        </w:rPr>
        <w:sectPr w:rsidR="00A10BB4" w:rsidRPr="00805B60" w:rsidSect="00B66EF5">
          <w:pgSz w:w="11906" w:h="16838"/>
          <w:pgMar w:top="1418" w:right="1418" w:bottom="1418" w:left="1418" w:header="0" w:footer="708" w:gutter="0"/>
          <w:cols w:space="720"/>
          <w:formProt w:val="0"/>
          <w:docGrid w:linePitch="360"/>
        </w:sectPr>
      </w:pPr>
    </w:p>
    <w:p w14:paraId="51411C92" w14:textId="5401CB11" w:rsidR="002E0EE6" w:rsidRPr="00805B60" w:rsidRDefault="005C5CC2" w:rsidP="00A521C3">
      <w:pPr>
        <w:pStyle w:val="eTableTitle"/>
        <w:rPr>
          <w:rStyle w:val="eSuppMainTitleCar"/>
          <w:rFonts w:asciiTheme="minorHAnsi" w:hAnsiTheme="minorHAnsi" w:cstheme="minorHAnsi"/>
          <w:b/>
          <w:sz w:val="22"/>
          <w:szCs w:val="22"/>
          <w:lang w:val="en-US"/>
        </w:rPr>
      </w:pPr>
      <w:bookmarkStart w:id="29" w:name="_Toc209186878"/>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7</w:t>
      </w:r>
      <w:r w:rsidR="009F6FDC"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w:t>
      </w:r>
      <w:r w:rsidR="00D403FB" w:rsidRPr="00805B60">
        <w:rPr>
          <w:rFonts w:asciiTheme="minorHAnsi" w:hAnsiTheme="minorHAnsi" w:cstheme="minorHAnsi"/>
          <w:sz w:val="22"/>
          <w:szCs w:val="22"/>
        </w:rPr>
        <w:t>Posterior probability distributions for OR and ARR comparing NIV versus oxygen on reintubation to day-</w:t>
      </w:r>
      <w:r w:rsidR="007F41B8" w:rsidRPr="00805B60">
        <w:rPr>
          <w:rFonts w:asciiTheme="minorHAnsi" w:hAnsiTheme="minorHAnsi" w:cstheme="minorHAnsi"/>
          <w:sz w:val="22"/>
          <w:szCs w:val="22"/>
        </w:rPr>
        <w:t>30</w:t>
      </w:r>
      <w:r w:rsidR="00D403FB" w:rsidRPr="00805B60">
        <w:rPr>
          <w:rFonts w:asciiTheme="minorHAnsi" w:hAnsiTheme="minorHAnsi" w:cstheme="minorHAnsi"/>
          <w:sz w:val="22"/>
          <w:szCs w:val="22"/>
        </w:rPr>
        <w:t xml:space="preserve"> mortality </w:t>
      </w:r>
      <w:r w:rsidR="00D403FB" w:rsidRPr="00805B60">
        <w:rPr>
          <w:rStyle w:val="eSuppMainTitleCar"/>
          <w:rFonts w:asciiTheme="minorHAnsi" w:hAnsiTheme="minorHAnsi" w:cstheme="minorHAnsi"/>
          <w:b/>
          <w:sz w:val="22"/>
          <w:szCs w:val="22"/>
          <w:lang w:val="en-US"/>
        </w:rPr>
        <w:t>in multivariate analysis</w:t>
      </w:r>
      <w:bookmarkEnd w:id="29"/>
    </w:p>
    <w:p w14:paraId="69DCA781" w14:textId="77777777" w:rsidR="006B3D09" w:rsidRPr="00805B60" w:rsidRDefault="006B3D09" w:rsidP="00A521C3">
      <w:pPr>
        <w:rPr>
          <w:rFonts w:asciiTheme="minorHAnsi" w:hAnsiTheme="minorHAnsi" w:cstheme="minorHAnsi"/>
          <w:sz w:val="22"/>
          <w:lang w:val="en-US"/>
        </w:rPr>
      </w:pPr>
      <w:r w:rsidRPr="00805B60">
        <w:rPr>
          <w:rFonts w:asciiTheme="minorHAnsi" w:hAnsiTheme="minorHAnsi" w:cstheme="minorHAnsi"/>
          <w:noProof/>
          <w:sz w:val="22"/>
          <w:lang w:val="en-US"/>
        </w:rPr>
        <w:drawing>
          <wp:inline distT="0" distB="0" distL="0" distR="0" wp14:anchorId="18148F34" wp14:editId="59F016E9">
            <wp:extent cx="5756910" cy="4108450"/>
            <wp:effectExtent l="0" t="0" r="0" b="6350"/>
            <wp:docPr id="128500676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4108450"/>
                    </a:xfrm>
                    <a:prstGeom prst="rect">
                      <a:avLst/>
                    </a:prstGeom>
                    <a:noFill/>
                    <a:ln>
                      <a:noFill/>
                    </a:ln>
                  </pic:spPr>
                </pic:pic>
              </a:graphicData>
            </a:graphic>
          </wp:inline>
        </w:drawing>
      </w:r>
    </w:p>
    <w:p w14:paraId="7AA30AD6" w14:textId="460A76E3" w:rsidR="007F41B8" w:rsidRPr="00805B60" w:rsidRDefault="007F41B8" w:rsidP="00A521C3">
      <w:pPr>
        <w:pStyle w:val="eFigureDescription"/>
        <w:jc w:val="left"/>
        <w:rPr>
          <w:rFonts w:asciiTheme="minorHAnsi" w:hAnsiTheme="minorHAnsi" w:cstheme="minorHAnsi"/>
          <w:sz w:val="22"/>
          <w:szCs w:val="22"/>
          <w:lang w:val="en-US"/>
        </w:rPr>
        <w:sectPr w:rsidR="007F41B8" w:rsidRPr="00805B60" w:rsidSect="00B66EF5">
          <w:pgSz w:w="11906" w:h="16838"/>
          <w:pgMar w:top="1418" w:right="1418" w:bottom="1418" w:left="1418" w:header="0" w:footer="708" w:gutter="0"/>
          <w:cols w:space="720"/>
          <w:formProt w:val="0"/>
          <w:docGrid w:linePitch="360"/>
        </w:sectPr>
      </w:pPr>
      <w:r w:rsidRPr="00805B60">
        <w:rPr>
          <w:rFonts w:asciiTheme="minorHAnsi" w:hAnsiTheme="minorHAnsi" w:cstheme="minorHAnsi"/>
          <w:sz w:val="22"/>
          <w:szCs w:val="22"/>
          <w:lang w:val="en-US"/>
        </w:rPr>
        <w:t>Multivariate analysis with adjustment on</w:t>
      </w:r>
      <w:r w:rsidRPr="00805B60">
        <w:rPr>
          <w:rFonts w:asciiTheme="minorHAnsi" w:hAnsiTheme="minorHAnsi" w:cstheme="minorHAnsi"/>
          <w:sz w:val="22"/>
          <w:szCs w:val="22"/>
          <w:lang w:val="en-GB"/>
        </w:rPr>
        <w:t xml:space="preserve"> </w:t>
      </w:r>
      <w:r w:rsidRPr="00805B60">
        <w:rPr>
          <w:rFonts w:asciiTheme="minorHAnsi" w:hAnsiTheme="minorHAnsi" w:cstheme="minorHAnsi"/>
          <w:sz w:val="22"/>
          <w:szCs w:val="22"/>
          <w:lang w:val="en-US"/>
        </w:rPr>
        <w:t xml:space="preserve"> center , surgical site (supra or submesocolic), epidural analgesia, COPD , SOFA score,  age, IGS score</w:t>
      </w:r>
      <w:r w:rsidRPr="00805B60">
        <w:rPr>
          <w:rFonts w:asciiTheme="minorHAnsi" w:hAnsiTheme="minorHAnsi" w:cstheme="minorHAnsi"/>
          <w:noProof/>
          <w:sz w:val="22"/>
          <w:szCs w:val="22"/>
          <w:lang w:eastAsia="fr-FR"/>
        </w:rPr>
        <mc:AlternateContent>
          <mc:Choice Requires="wps">
            <w:drawing>
              <wp:inline distT="0" distB="0" distL="0" distR="0" wp14:anchorId="1621C5BA" wp14:editId="419A229C">
                <wp:extent cx="5759450" cy="19046"/>
                <wp:effectExtent l="0" t="0" r="0" b="0"/>
                <wp:docPr id="595852991" name="Forme14"/>
                <wp:cNvGraphicFramePr/>
                <a:graphic xmlns:a="http://schemas.openxmlformats.org/drawingml/2006/main">
                  <a:graphicData uri="http://schemas.microsoft.com/office/word/2010/wordprocessingShape">
                    <wps:wsp>
                      <wps:cNvSpPr/>
                      <wps:spPr>
                        <a:xfrm>
                          <a:off x="0" y="0"/>
                          <a:ext cx="5759450" cy="19046"/>
                        </a:xfrm>
                        <a:prstGeom prst="rect">
                          <a:avLst/>
                        </a:prstGeom>
                        <a:solidFill>
                          <a:srgbClr val="A0A0A0"/>
                        </a:solidFill>
                        <a:ln w="0">
                          <a:noFill/>
                        </a:ln>
                      </wps:spPr>
                      <wps:bodyPr/>
                    </wps:wsp>
                  </a:graphicData>
                </a:graphic>
              </wp:inline>
            </w:drawing>
          </mc:Choice>
          <mc:Fallback>
            <w:pict>
              <v:rect w14:anchorId="6AB1B3C2" id="Forme14" o:spid="_x0000_s1026" style="width:453.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" fillcolor="#a0a0a0" stroked="f" strokeweight="0">
                <w10:anchorlock/>
              </v:rect>
            </w:pict>
          </mc:Fallback>
        </mc:AlternateContent>
      </w:r>
    </w:p>
    <w:p w14:paraId="3AFAE920" w14:textId="48BFBBA6" w:rsidR="00C1351E" w:rsidRPr="00805B60" w:rsidRDefault="00214AF4" w:rsidP="00A521C3">
      <w:pPr>
        <w:pStyle w:val="eTableTitle"/>
        <w:rPr>
          <w:rFonts w:asciiTheme="minorHAnsi" w:hAnsiTheme="minorHAnsi" w:cstheme="minorHAnsi"/>
          <w:sz w:val="22"/>
          <w:szCs w:val="22"/>
        </w:rPr>
      </w:pPr>
      <w:bookmarkStart w:id="30" w:name="_Toc209186879"/>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8</w:t>
      </w:r>
      <w:r w:rsidR="009F6FDC"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w:t>
      </w:r>
      <w:r w:rsidR="00C1351E" w:rsidRPr="00805B60">
        <w:rPr>
          <w:rFonts w:asciiTheme="minorHAnsi" w:hAnsiTheme="minorHAnsi" w:cstheme="minorHAnsi"/>
          <w:sz w:val="22"/>
          <w:szCs w:val="22"/>
        </w:rPr>
        <w:t>Posterior probability distributions for OR and ARR comparing NIV versus oxygen on day-90 mortality according to each prior</w:t>
      </w:r>
      <w:bookmarkEnd w:id="30"/>
    </w:p>
    <w:p w14:paraId="46CE3901" w14:textId="77777777" w:rsidR="00C1351E" w:rsidRPr="00805B60" w:rsidRDefault="00C1351E" w:rsidP="00A521C3">
      <w:pPr>
        <w:rPr>
          <w:rFonts w:asciiTheme="minorHAnsi" w:hAnsiTheme="minorHAnsi" w:cstheme="minorHAnsi"/>
          <w:sz w:val="22"/>
          <w:lang w:val="en-GB" w:eastAsia="fr-FR"/>
        </w:rPr>
      </w:pPr>
      <w:r w:rsidRPr="00805B60">
        <w:rPr>
          <w:rFonts w:asciiTheme="minorHAnsi" w:hAnsiTheme="minorHAnsi" w:cstheme="minorHAnsi"/>
          <w:noProof/>
          <w:sz w:val="22"/>
          <w:lang w:val="en-GB" w:eastAsia="fr-FR"/>
        </w:rPr>
        <w:drawing>
          <wp:inline distT="0" distB="0" distL="0" distR="0" wp14:anchorId="5601A8AE" wp14:editId="4B129F16">
            <wp:extent cx="5753735" cy="4109085"/>
            <wp:effectExtent l="0" t="0" r="0" b="5715"/>
            <wp:docPr id="160519241" name="Image 46" descr="Une image contenant diagramme, conception, origam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9241" name="Image 46" descr="Une image contenant diagramme, conception, origami&#10;&#10;Le contenu généré par l’IA peut êtr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735" cy="4109085"/>
                    </a:xfrm>
                    <a:prstGeom prst="rect">
                      <a:avLst/>
                    </a:prstGeom>
                    <a:noFill/>
                    <a:ln>
                      <a:noFill/>
                    </a:ln>
                  </pic:spPr>
                </pic:pic>
              </a:graphicData>
            </a:graphic>
          </wp:inline>
        </w:drawing>
      </w:r>
    </w:p>
    <w:p w14:paraId="706DC708" w14:textId="77777777" w:rsidR="00C1351E" w:rsidRPr="00805B60" w:rsidRDefault="00C1351E" w:rsidP="00A521C3">
      <w:pPr>
        <w:rPr>
          <w:rFonts w:asciiTheme="minorHAnsi" w:hAnsiTheme="minorHAnsi" w:cstheme="minorHAnsi"/>
          <w:sz w:val="22"/>
        </w:rPr>
      </w:pPr>
      <w:r w:rsidRPr="00805B60">
        <w:rPr>
          <w:rFonts w:asciiTheme="minorHAnsi" w:hAnsiTheme="minorHAnsi" w:cstheme="minorHAnsi"/>
          <w:noProof/>
          <w:sz w:val="22"/>
          <w:lang w:eastAsia="fr-FR"/>
        </w:rPr>
        <mc:AlternateContent>
          <mc:Choice Requires="wps">
            <w:drawing>
              <wp:inline distT="0" distB="0" distL="0" distR="0" wp14:anchorId="57D563F9" wp14:editId="306919E1">
                <wp:extent cx="5760720" cy="19050"/>
                <wp:effectExtent l="0" t="0" r="0" b="0"/>
                <wp:docPr id="1891326630" name="Forme10"/>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59D16BDE" id="Forme10"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246DDA5F" w14:textId="77777777" w:rsidR="00C1351E" w:rsidRDefault="00C1351E" w:rsidP="00A521C3">
      <w:pPr>
        <w:pStyle w:val="Lgende"/>
        <w:rPr>
          <w:rFonts w:asciiTheme="minorHAnsi" w:hAnsiTheme="minorHAnsi" w:cstheme="minorHAnsi"/>
          <w:sz w:val="22"/>
          <w:szCs w:val="22"/>
        </w:rPr>
        <w:sectPr w:rsidR="00C1351E" w:rsidSect="00B66EF5">
          <w:pgSz w:w="11906" w:h="16838"/>
          <w:pgMar w:top="1418" w:right="1418" w:bottom="1418" w:left="1418" w:header="0" w:footer="708" w:gutter="0"/>
          <w:cols w:space="720"/>
          <w:formProt w:val="0"/>
          <w:docGrid w:linePitch="360"/>
        </w:sectPr>
      </w:pPr>
    </w:p>
    <w:p w14:paraId="61696042" w14:textId="62D0215B" w:rsidR="00C1351E" w:rsidRPr="00805B60" w:rsidRDefault="00C1351E" w:rsidP="00A521C3">
      <w:pPr>
        <w:pStyle w:val="Lgende"/>
        <w:rPr>
          <w:rFonts w:asciiTheme="minorHAnsi" w:hAnsiTheme="minorHAnsi" w:cstheme="minorHAnsi"/>
          <w:sz w:val="22"/>
          <w:szCs w:val="22"/>
        </w:rPr>
      </w:pPr>
      <w:bookmarkStart w:id="31" w:name="_Toc209186880"/>
      <w:r w:rsidRPr="00C1351E">
        <w:rPr>
          <w:rFonts w:asciiTheme="minorHAnsi" w:hAnsiTheme="minorHAnsi" w:cstheme="minorHAnsi"/>
          <w:sz w:val="22"/>
          <w:szCs w:val="22"/>
        </w:rPr>
        <w:lastRenderedPageBreak/>
        <w:t xml:space="preserve">eFigure </w:t>
      </w:r>
      <w:r w:rsidRPr="00C1351E">
        <w:rPr>
          <w:rFonts w:asciiTheme="minorHAnsi" w:hAnsiTheme="minorHAnsi" w:cstheme="minorHAnsi"/>
          <w:sz w:val="22"/>
          <w:szCs w:val="22"/>
        </w:rPr>
        <w:fldChar w:fldCharType="begin"/>
      </w:r>
      <w:r w:rsidRPr="00C1351E">
        <w:rPr>
          <w:rFonts w:asciiTheme="minorHAnsi" w:hAnsiTheme="minorHAnsi" w:cstheme="minorHAnsi"/>
          <w:sz w:val="22"/>
          <w:szCs w:val="22"/>
        </w:rPr>
        <w:instrText xml:space="preserve"> SEQ eFigure \* ARABIC </w:instrText>
      </w:r>
      <w:r w:rsidRPr="00C1351E">
        <w:rPr>
          <w:rFonts w:asciiTheme="minorHAnsi" w:hAnsiTheme="minorHAnsi" w:cstheme="minorHAnsi"/>
          <w:sz w:val="22"/>
          <w:szCs w:val="22"/>
        </w:rPr>
        <w:fldChar w:fldCharType="separate"/>
      </w:r>
      <w:r w:rsidR="00875090">
        <w:rPr>
          <w:rFonts w:asciiTheme="minorHAnsi" w:hAnsiTheme="minorHAnsi" w:cstheme="minorHAnsi"/>
          <w:noProof/>
          <w:sz w:val="22"/>
          <w:szCs w:val="22"/>
        </w:rPr>
        <w:t>9</w:t>
      </w:r>
      <w:r w:rsidRPr="00C1351E">
        <w:rPr>
          <w:rFonts w:asciiTheme="minorHAnsi" w:hAnsiTheme="minorHAnsi" w:cstheme="minorHAnsi"/>
          <w:sz w:val="22"/>
          <w:szCs w:val="22"/>
        </w:rPr>
        <w:fldChar w:fldCharType="end"/>
      </w:r>
      <w:r w:rsidRPr="00C1351E">
        <w:rPr>
          <w:rFonts w:asciiTheme="minorHAnsi" w:hAnsiTheme="minorHAnsi" w:cstheme="minorHAnsi"/>
          <w:sz w:val="22"/>
          <w:szCs w:val="22"/>
        </w:rPr>
        <w:t xml:space="preserve">. </w:t>
      </w:r>
      <w:r w:rsidRPr="00805B60">
        <w:rPr>
          <w:rFonts w:asciiTheme="minorHAnsi" w:hAnsiTheme="minorHAnsi" w:cstheme="minorHAnsi"/>
          <w:sz w:val="22"/>
          <w:szCs w:val="22"/>
        </w:rPr>
        <w:t>Posterior probability distributions for OR and ARR comparing NIV versus oxygen on day-7 overall healthcare-associated infections according to each prior</w:t>
      </w:r>
      <w:bookmarkEnd w:id="31"/>
    </w:p>
    <w:p w14:paraId="3E34F324" w14:textId="229EB86B" w:rsidR="00C1351E" w:rsidRDefault="00C1351E" w:rsidP="00A521C3">
      <w:pPr>
        <w:pStyle w:val="Lgende"/>
        <w:keepNext/>
      </w:pPr>
    </w:p>
    <w:p w14:paraId="74E8E305" w14:textId="77777777" w:rsidR="001655D1" w:rsidRPr="00805B60" w:rsidRDefault="001655D1" w:rsidP="00A521C3">
      <w:pPr>
        <w:rPr>
          <w:rFonts w:asciiTheme="minorHAnsi" w:hAnsiTheme="minorHAnsi" w:cstheme="minorHAnsi"/>
          <w:sz w:val="22"/>
        </w:rPr>
      </w:pPr>
      <w:r w:rsidRPr="00805B60">
        <w:rPr>
          <w:rFonts w:asciiTheme="minorHAnsi" w:hAnsiTheme="minorHAnsi" w:cstheme="minorHAnsi"/>
          <w:noProof/>
          <w:sz w:val="22"/>
          <w:lang w:eastAsia="fr-FR"/>
        </w:rPr>
        <w:drawing>
          <wp:inline distT="0" distB="0" distL="0" distR="0" wp14:anchorId="4C41BAA9" wp14:editId="58D62303">
            <wp:extent cx="5762625" cy="4114800"/>
            <wp:effectExtent l="0" t="0" r="0" b="0"/>
            <wp:docPr id="36" name="Forme7" descr="Une image contenant diagramm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6" name="Forme7" descr="Une image contenant diagramme, conception&#10;&#10;Le contenu généré par l’IA peut être incorrect."/>
                    <pic:cNvPicPr/>
                  </pic:nvPicPr>
                  <pic:blipFill>
                    <a:blip r:embed="rId33"/>
                    <a:stretch/>
                  </pic:blipFill>
                  <pic:spPr>
                    <a:xfrm>
                      <a:off x="0" y="0"/>
                      <a:ext cx="5762520" cy="4114800"/>
                    </a:xfrm>
                    <a:prstGeom prst="rect">
                      <a:avLst/>
                    </a:prstGeom>
                    <a:noFill/>
                    <a:ln w="0">
                      <a:noFill/>
                    </a:ln>
                  </pic:spPr>
                </pic:pic>
              </a:graphicData>
            </a:graphic>
          </wp:inline>
        </w:drawing>
      </w:r>
    </w:p>
    <w:p w14:paraId="255A1AEC" w14:textId="77777777" w:rsidR="001655D1" w:rsidRPr="00805B60" w:rsidRDefault="001655D1" w:rsidP="00A521C3">
      <w:pPr>
        <w:rPr>
          <w:rFonts w:asciiTheme="minorHAnsi" w:hAnsiTheme="minorHAnsi" w:cstheme="minorHAnsi"/>
          <w:sz w:val="22"/>
        </w:rPr>
      </w:pPr>
      <w:r w:rsidRPr="00805B60">
        <w:rPr>
          <w:rFonts w:asciiTheme="minorHAnsi" w:hAnsiTheme="minorHAnsi" w:cstheme="minorHAnsi"/>
          <w:noProof/>
          <w:sz w:val="22"/>
          <w:lang w:eastAsia="fr-FR"/>
        </w:rPr>
        <mc:AlternateContent>
          <mc:Choice Requires="wps">
            <w:drawing>
              <wp:inline distT="0" distB="0" distL="0" distR="0" wp14:anchorId="4EE28EB8" wp14:editId="6489FDCF">
                <wp:extent cx="5760720" cy="19050"/>
                <wp:effectExtent l="0" t="0" r="0" b="0"/>
                <wp:docPr id="38" name="Forme8"/>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6F10EE85" id="Forme8"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0CC79CFD" w14:textId="77777777" w:rsidR="001655D1" w:rsidRPr="00805B60" w:rsidRDefault="001655D1" w:rsidP="00A521C3">
      <w:pPr>
        <w:rPr>
          <w:rFonts w:asciiTheme="minorHAnsi" w:hAnsiTheme="minorHAnsi" w:cstheme="minorHAnsi"/>
          <w:sz w:val="22"/>
        </w:rPr>
      </w:pPr>
      <w:r w:rsidRPr="00805B60">
        <w:rPr>
          <w:rFonts w:asciiTheme="minorHAnsi" w:hAnsiTheme="minorHAnsi" w:cstheme="minorHAnsi"/>
          <w:sz w:val="22"/>
        </w:rPr>
        <w:br w:type="page"/>
      </w:r>
    </w:p>
    <w:p w14:paraId="727EDFB3" w14:textId="011FAE6D" w:rsidR="001655D1" w:rsidRPr="00805B60" w:rsidRDefault="001655D1" w:rsidP="00A521C3">
      <w:pPr>
        <w:pStyle w:val="Lgende"/>
        <w:rPr>
          <w:rFonts w:asciiTheme="minorHAnsi" w:hAnsiTheme="minorHAnsi" w:cstheme="minorHAnsi"/>
          <w:sz w:val="22"/>
          <w:szCs w:val="22"/>
        </w:rPr>
      </w:pPr>
      <w:bookmarkStart w:id="32" w:name="_Toc209186881"/>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10</w:t>
      </w:r>
      <w:r w:rsidR="009F6FDC"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w:t>
      </w:r>
      <w:r w:rsidR="00E04353" w:rsidRPr="00805B60">
        <w:rPr>
          <w:rFonts w:asciiTheme="minorHAnsi" w:hAnsiTheme="minorHAnsi" w:cstheme="minorHAnsi"/>
          <w:sz w:val="22"/>
          <w:szCs w:val="22"/>
        </w:rPr>
        <w:t xml:space="preserve">Posterior probability distributions for OR and ARR comparing NIV versus oxygen </w:t>
      </w:r>
      <w:r w:rsidRPr="00805B60">
        <w:rPr>
          <w:rFonts w:asciiTheme="minorHAnsi" w:hAnsiTheme="minorHAnsi" w:cstheme="minorHAnsi"/>
          <w:sz w:val="22"/>
          <w:szCs w:val="22"/>
        </w:rPr>
        <w:t>on day-7 pneumonia according to each prior</w:t>
      </w:r>
      <w:bookmarkEnd w:id="32"/>
    </w:p>
    <w:p w14:paraId="4DA6AD9D" w14:textId="77777777" w:rsidR="001655D1" w:rsidRPr="00805B60" w:rsidRDefault="001655D1" w:rsidP="00A521C3">
      <w:pPr>
        <w:rPr>
          <w:rFonts w:asciiTheme="minorHAnsi" w:hAnsiTheme="minorHAnsi" w:cstheme="minorHAnsi"/>
          <w:sz w:val="22"/>
          <w:lang w:val="en-GB" w:eastAsia="fr-FR"/>
        </w:rPr>
      </w:pPr>
      <w:r w:rsidRPr="00805B60">
        <w:rPr>
          <w:rFonts w:asciiTheme="minorHAnsi" w:hAnsiTheme="minorHAnsi" w:cstheme="minorHAnsi"/>
          <w:noProof/>
          <w:sz w:val="22"/>
          <w:lang w:val="en-GB" w:eastAsia="fr-FR"/>
        </w:rPr>
        <w:drawing>
          <wp:inline distT="0" distB="0" distL="0" distR="0" wp14:anchorId="27881B65" wp14:editId="4D73B40C">
            <wp:extent cx="5759450" cy="4112260"/>
            <wp:effectExtent l="0" t="0" r="0" b="2540"/>
            <wp:docPr id="40" name="Forme9" descr="Une image contenant diagramme, conception, origami&#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40" name="Forme9" descr="Une image contenant diagramme, conception, origami&#10;&#10;Le contenu généré par l’IA peut être incorrect."/>
                    <pic:cNvPicPr/>
                  </pic:nvPicPr>
                  <pic:blipFill>
                    <a:blip r:embed="rId34"/>
                    <a:stretch/>
                  </pic:blipFill>
                  <pic:spPr>
                    <a:xfrm>
                      <a:off x="0" y="0"/>
                      <a:ext cx="5759450" cy="4112260"/>
                    </a:xfrm>
                    <a:prstGeom prst="rect">
                      <a:avLst/>
                    </a:prstGeom>
                    <a:noFill/>
                    <a:ln w="0">
                      <a:noFill/>
                    </a:ln>
                  </pic:spPr>
                </pic:pic>
              </a:graphicData>
            </a:graphic>
          </wp:inline>
        </w:drawing>
      </w:r>
    </w:p>
    <w:p w14:paraId="0E5F4258" w14:textId="77777777" w:rsidR="001655D1" w:rsidRPr="00805B60" w:rsidRDefault="001655D1" w:rsidP="00A521C3">
      <w:pPr>
        <w:rPr>
          <w:rFonts w:asciiTheme="minorHAnsi" w:hAnsiTheme="minorHAnsi" w:cstheme="minorHAnsi"/>
          <w:sz w:val="22"/>
          <w:lang w:val="en-GB" w:eastAsia="fr-FR"/>
        </w:rPr>
      </w:pPr>
      <w:r w:rsidRPr="00805B60">
        <w:rPr>
          <w:rFonts w:asciiTheme="minorHAnsi" w:hAnsiTheme="minorHAnsi" w:cstheme="minorHAnsi"/>
          <w:noProof/>
          <w:sz w:val="22"/>
          <w:lang w:val="en-GB" w:eastAsia="fr-FR"/>
        </w:rPr>
        <mc:AlternateContent>
          <mc:Choice Requires="wps">
            <w:drawing>
              <wp:inline distT="0" distB="0" distL="0" distR="0" wp14:anchorId="45607F03" wp14:editId="21F56597">
                <wp:extent cx="5760720" cy="19050"/>
                <wp:effectExtent l="0" t="0" r="0" b="0"/>
                <wp:docPr id="42" name="Forme10"/>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0ABCE236" id="Forme10"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7780E96E" w14:textId="77777777" w:rsidR="001655D1" w:rsidRPr="00805B60" w:rsidRDefault="001655D1" w:rsidP="00A521C3">
      <w:pPr>
        <w:rPr>
          <w:rFonts w:asciiTheme="minorHAnsi" w:hAnsiTheme="minorHAnsi" w:cstheme="minorHAnsi"/>
          <w:sz w:val="22"/>
          <w:lang w:val="en-GB" w:eastAsia="fr-FR"/>
        </w:rPr>
      </w:pPr>
      <w:r w:rsidRPr="00805B60">
        <w:rPr>
          <w:rFonts w:asciiTheme="minorHAnsi" w:hAnsiTheme="minorHAnsi" w:cstheme="minorHAnsi"/>
          <w:sz w:val="22"/>
          <w:lang w:val="en-GB" w:eastAsia="fr-FR"/>
        </w:rPr>
        <w:br w:type="page"/>
      </w:r>
    </w:p>
    <w:p w14:paraId="4565F6A3" w14:textId="01802E94" w:rsidR="00392A86" w:rsidRPr="00805B60" w:rsidRDefault="005C5CC2" w:rsidP="00A521C3">
      <w:pPr>
        <w:pStyle w:val="Lgende"/>
        <w:rPr>
          <w:rFonts w:asciiTheme="minorHAnsi" w:hAnsiTheme="minorHAnsi" w:cstheme="minorHAnsi"/>
          <w:noProof/>
          <w:sz w:val="22"/>
          <w:szCs w:val="22"/>
        </w:rPr>
      </w:pPr>
      <w:bookmarkStart w:id="33" w:name="_Toc209186882"/>
      <w:bookmarkStart w:id="34" w:name="_Toc201918372"/>
      <w:bookmarkStart w:id="35" w:name="_Toc201918291"/>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11</w:t>
      </w:r>
      <w:r w:rsidR="009F6FDC"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w:t>
      </w:r>
      <w:r w:rsidR="00FC3C39" w:rsidRPr="00805B60">
        <w:rPr>
          <w:rFonts w:asciiTheme="minorHAnsi" w:hAnsiTheme="minorHAnsi" w:cstheme="minorHAnsi"/>
          <w:sz w:val="22"/>
          <w:szCs w:val="22"/>
        </w:rPr>
        <w:t>Posterior probability distributions for OR and ARR comparing NIV versus oxygen on day-30 reintubation according to each prior</w:t>
      </w:r>
      <w:bookmarkEnd w:id="33"/>
      <w:r w:rsidR="00FC3C39" w:rsidRPr="00805B60">
        <w:rPr>
          <w:rFonts w:asciiTheme="minorHAnsi" w:hAnsiTheme="minorHAnsi" w:cstheme="minorHAnsi"/>
          <w:noProof/>
          <w:sz w:val="22"/>
          <w:szCs w:val="22"/>
        </w:rPr>
        <w:t xml:space="preserve"> </w:t>
      </w:r>
    </w:p>
    <w:p w14:paraId="78DA82F7" w14:textId="24D2C896" w:rsidR="00FC3C39" w:rsidRPr="00805B60" w:rsidRDefault="00FC3C39" w:rsidP="00A521C3">
      <w:pPr>
        <w:rPr>
          <w:rFonts w:asciiTheme="minorHAnsi" w:hAnsiTheme="minorHAnsi" w:cstheme="minorHAnsi"/>
          <w:sz w:val="22"/>
        </w:rPr>
      </w:pPr>
      <w:r w:rsidRPr="00805B60">
        <w:rPr>
          <w:rFonts w:asciiTheme="minorHAnsi" w:hAnsiTheme="minorHAnsi" w:cstheme="minorHAnsi"/>
          <w:noProof/>
          <w:sz w:val="22"/>
        </w:rPr>
        <w:drawing>
          <wp:inline distT="0" distB="0" distL="0" distR="0" wp14:anchorId="7E120480" wp14:editId="71E8C9BD">
            <wp:extent cx="5753735" cy="4109085"/>
            <wp:effectExtent l="0" t="0" r="0" b="5715"/>
            <wp:docPr id="7115018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735" cy="4109085"/>
                    </a:xfrm>
                    <a:prstGeom prst="rect">
                      <a:avLst/>
                    </a:prstGeom>
                    <a:noFill/>
                    <a:ln>
                      <a:noFill/>
                    </a:ln>
                  </pic:spPr>
                </pic:pic>
              </a:graphicData>
            </a:graphic>
          </wp:inline>
        </w:drawing>
      </w:r>
    </w:p>
    <w:p w14:paraId="3B0FE982" w14:textId="76C5A05F" w:rsidR="00392A86" w:rsidRPr="00805B60" w:rsidRDefault="00392A86" w:rsidP="00A521C3">
      <w:pPr>
        <w:rPr>
          <w:rFonts w:asciiTheme="minorHAnsi" w:hAnsiTheme="minorHAnsi" w:cstheme="minorHAnsi"/>
          <w:sz w:val="22"/>
          <w:lang w:val="en-GB" w:eastAsia="fr-FR"/>
        </w:rPr>
        <w:sectPr w:rsidR="00392A86" w:rsidRPr="00805B60" w:rsidSect="00B66EF5">
          <w:pgSz w:w="11906" w:h="16838"/>
          <w:pgMar w:top="1418" w:right="1418" w:bottom="1418" w:left="1418"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16A65BF8" wp14:editId="13799A8E">
                <wp:extent cx="5759450" cy="19046"/>
                <wp:effectExtent l="0" t="0" r="0" b="0"/>
                <wp:docPr id="291426672" name="Forme10"/>
                <wp:cNvGraphicFramePr/>
                <a:graphic xmlns:a="http://schemas.openxmlformats.org/drawingml/2006/main">
                  <a:graphicData uri="http://schemas.microsoft.com/office/word/2010/wordprocessingShape">
                    <wps:wsp>
                      <wps:cNvSpPr/>
                      <wps:spPr>
                        <a:xfrm>
                          <a:off x="0" y="0"/>
                          <a:ext cx="5759450" cy="19046"/>
                        </a:xfrm>
                        <a:prstGeom prst="rect">
                          <a:avLst/>
                        </a:prstGeom>
                        <a:solidFill>
                          <a:srgbClr val="A0A0A0"/>
                        </a:solidFill>
                        <a:ln w="0">
                          <a:noFill/>
                        </a:ln>
                      </wps:spPr>
                      <wps:bodyPr/>
                    </wps:wsp>
                  </a:graphicData>
                </a:graphic>
              </wp:inline>
            </w:drawing>
          </mc:Choice>
          <mc:Fallback>
            <w:pict>
              <v:rect w14:anchorId="7C03C0EA" id="Forme10" o:spid="_x0000_s1026" style="width:453.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" fillcolor="#a0a0a0" stroked="f" strokeweight="0">
                <w10:anchorlock/>
              </v:rect>
            </w:pict>
          </mc:Fallback>
        </mc:AlternateContent>
      </w:r>
    </w:p>
    <w:p w14:paraId="6E71536E" w14:textId="50B9D4AD" w:rsidR="00797C06" w:rsidRPr="00805B60" w:rsidRDefault="00797C06" w:rsidP="00A521C3">
      <w:pPr>
        <w:pStyle w:val="Lgende"/>
        <w:keepNext/>
        <w:rPr>
          <w:rFonts w:asciiTheme="minorHAnsi" w:hAnsiTheme="minorHAnsi" w:cstheme="minorHAnsi"/>
          <w:sz w:val="22"/>
          <w:szCs w:val="22"/>
        </w:rPr>
      </w:pPr>
      <w:bookmarkStart w:id="36" w:name="_Toc209186883"/>
      <w:r w:rsidRPr="00805B60">
        <w:rPr>
          <w:rFonts w:asciiTheme="minorHAnsi" w:hAnsiTheme="minorHAnsi" w:cstheme="minorHAnsi"/>
          <w:sz w:val="22"/>
          <w:szCs w:val="22"/>
        </w:rPr>
        <w:lastRenderedPageBreak/>
        <w:t xml:space="preserve">eFigure </w:t>
      </w:r>
      <w:r w:rsidRPr="00805B60">
        <w:rPr>
          <w:rFonts w:asciiTheme="minorHAnsi" w:hAnsiTheme="minorHAnsi" w:cstheme="minorHAnsi"/>
          <w:sz w:val="22"/>
          <w:szCs w:val="22"/>
        </w:rPr>
        <w:fldChar w:fldCharType="begin"/>
      </w:r>
      <w:r w:rsidRPr="00805B60">
        <w:rPr>
          <w:rFonts w:asciiTheme="minorHAnsi" w:hAnsiTheme="minorHAnsi" w:cstheme="minorHAnsi"/>
          <w:sz w:val="22"/>
          <w:szCs w:val="22"/>
        </w:rPr>
        <w:instrText xml:space="preserve"> SEQ eFigure \* ARABIC </w:instrText>
      </w:r>
      <w:r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12</w:t>
      </w:r>
      <w:r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Posterior probability distributions for OR and ARR comparing NIV versus oxygen on day-30 </w:t>
      </w:r>
      <w:r w:rsidR="00A360C5" w:rsidRPr="00805B60">
        <w:rPr>
          <w:rFonts w:asciiTheme="minorHAnsi" w:hAnsiTheme="minorHAnsi" w:cstheme="minorHAnsi"/>
          <w:sz w:val="22"/>
          <w:szCs w:val="22"/>
        </w:rPr>
        <w:t xml:space="preserve">overall </w:t>
      </w:r>
      <w:r w:rsidR="000952B9" w:rsidRPr="00805B60">
        <w:rPr>
          <w:rFonts w:asciiTheme="minorHAnsi" w:hAnsiTheme="minorHAnsi" w:cstheme="minorHAnsi"/>
          <w:sz w:val="22"/>
          <w:szCs w:val="22"/>
        </w:rPr>
        <w:t>healthcare</w:t>
      </w:r>
      <w:r w:rsidR="00A360C5" w:rsidRPr="00805B60">
        <w:rPr>
          <w:rFonts w:asciiTheme="minorHAnsi" w:hAnsiTheme="minorHAnsi" w:cstheme="minorHAnsi"/>
          <w:sz w:val="22"/>
          <w:szCs w:val="22"/>
        </w:rPr>
        <w:t xml:space="preserve"> associated </w:t>
      </w:r>
      <w:r w:rsidRPr="00805B60">
        <w:rPr>
          <w:rFonts w:asciiTheme="minorHAnsi" w:hAnsiTheme="minorHAnsi" w:cstheme="minorHAnsi"/>
          <w:sz w:val="22"/>
          <w:szCs w:val="22"/>
        </w:rPr>
        <w:t>infections according to each prior</w:t>
      </w:r>
      <w:bookmarkEnd w:id="36"/>
    </w:p>
    <w:p w14:paraId="325FC651" w14:textId="77777777" w:rsidR="00FC3C39" w:rsidRPr="00805B60" w:rsidRDefault="00797C06" w:rsidP="00A521C3">
      <w:pPr>
        <w:rPr>
          <w:rFonts w:asciiTheme="minorHAnsi" w:hAnsiTheme="minorHAnsi" w:cstheme="minorHAnsi"/>
          <w:sz w:val="22"/>
        </w:rPr>
      </w:pPr>
      <w:r w:rsidRPr="00805B60">
        <w:rPr>
          <w:rFonts w:asciiTheme="minorHAnsi" w:hAnsiTheme="minorHAnsi" w:cstheme="minorHAnsi"/>
          <w:noProof/>
          <w:sz w:val="22"/>
        </w:rPr>
        <w:drawing>
          <wp:inline distT="0" distB="0" distL="0" distR="0" wp14:anchorId="1AD2CC31" wp14:editId="0182C9EB">
            <wp:extent cx="5753735" cy="4109085"/>
            <wp:effectExtent l="0" t="0" r="0" b="5715"/>
            <wp:docPr id="108494495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735" cy="4109085"/>
                    </a:xfrm>
                    <a:prstGeom prst="rect">
                      <a:avLst/>
                    </a:prstGeom>
                    <a:noFill/>
                    <a:ln>
                      <a:noFill/>
                    </a:ln>
                  </pic:spPr>
                </pic:pic>
              </a:graphicData>
            </a:graphic>
          </wp:inline>
        </w:drawing>
      </w:r>
    </w:p>
    <w:p w14:paraId="734A9531" w14:textId="406452E6" w:rsidR="00392A86" w:rsidRPr="00805B60" w:rsidRDefault="00392A86" w:rsidP="00A521C3">
      <w:pPr>
        <w:rPr>
          <w:rFonts w:asciiTheme="minorHAnsi" w:hAnsiTheme="minorHAnsi" w:cstheme="minorHAnsi"/>
          <w:sz w:val="22"/>
          <w:lang w:val="en-GB" w:eastAsia="fr-FR"/>
        </w:rPr>
        <w:sectPr w:rsidR="00392A86" w:rsidRPr="00805B60" w:rsidSect="00B66EF5">
          <w:pgSz w:w="11906" w:h="16838"/>
          <w:pgMar w:top="1418" w:right="1418" w:bottom="1418" w:left="1418"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63CD26EE" wp14:editId="37F6FAA1">
                <wp:extent cx="5759450" cy="19046"/>
                <wp:effectExtent l="0" t="0" r="0" b="0"/>
                <wp:docPr id="1042534265" name="Forme10"/>
                <wp:cNvGraphicFramePr/>
                <a:graphic xmlns:a="http://schemas.openxmlformats.org/drawingml/2006/main">
                  <a:graphicData uri="http://schemas.microsoft.com/office/word/2010/wordprocessingShape">
                    <wps:wsp>
                      <wps:cNvSpPr/>
                      <wps:spPr>
                        <a:xfrm>
                          <a:off x="0" y="0"/>
                          <a:ext cx="5759450" cy="19046"/>
                        </a:xfrm>
                        <a:prstGeom prst="rect">
                          <a:avLst/>
                        </a:prstGeom>
                        <a:solidFill>
                          <a:srgbClr val="A0A0A0"/>
                        </a:solidFill>
                        <a:ln w="0">
                          <a:noFill/>
                        </a:ln>
                      </wps:spPr>
                      <wps:bodyPr/>
                    </wps:wsp>
                  </a:graphicData>
                </a:graphic>
              </wp:inline>
            </w:drawing>
          </mc:Choice>
          <mc:Fallback>
            <w:pict>
              <v:rect w14:anchorId="01F58EB1" id="Forme10" o:spid="_x0000_s1026" style="width:453.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" fillcolor="#a0a0a0" stroked="f" strokeweight="0">
                <w10:anchorlock/>
              </v:rect>
            </w:pict>
          </mc:Fallback>
        </mc:AlternateContent>
      </w:r>
    </w:p>
    <w:p w14:paraId="082CF10F" w14:textId="500B2F90" w:rsidR="00392A86" w:rsidRPr="00805B60" w:rsidRDefault="00392A86" w:rsidP="00A521C3">
      <w:pPr>
        <w:pStyle w:val="Lgende"/>
        <w:keepNext/>
        <w:rPr>
          <w:rFonts w:asciiTheme="minorHAnsi" w:hAnsiTheme="minorHAnsi" w:cstheme="minorHAnsi"/>
          <w:sz w:val="22"/>
          <w:szCs w:val="22"/>
        </w:rPr>
      </w:pPr>
      <w:bookmarkStart w:id="37" w:name="_Toc209186884"/>
      <w:r w:rsidRPr="00805B60">
        <w:rPr>
          <w:rFonts w:asciiTheme="minorHAnsi" w:hAnsiTheme="minorHAnsi" w:cstheme="minorHAnsi"/>
          <w:sz w:val="22"/>
          <w:szCs w:val="22"/>
        </w:rPr>
        <w:lastRenderedPageBreak/>
        <w:t xml:space="preserve">eFigure </w:t>
      </w:r>
      <w:r w:rsidRPr="00805B60">
        <w:rPr>
          <w:rFonts w:asciiTheme="minorHAnsi" w:hAnsiTheme="minorHAnsi" w:cstheme="minorHAnsi"/>
          <w:sz w:val="22"/>
          <w:szCs w:val="22"/>
        </w:rPr>
        <w:fldChar w:fldCharType="begin"/>
      </w:r>
      <w:r w:rsidRPr="00805B60">
        <w:rPr>
          <w:rFonts w:asciiTheme="minorHAnsi" w:hAnsiTheme="minorHAnsi" w:cstheme="minorHAnsi"/>
          <w:sz w:val="22"/>
          <w:szCs w:val="22"/>
        </w:rPr>
        <w:instrText xml:space="preserve"> SEQ eFigure \* ARABIC </w:instrText>
      </w:r>
      <w:r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13</w:t>
      </w:r>
      <w:r w:rsidRPr="00805B60">
        <w:rPr>
          <w:rFonts w:asciiTheme="minorHAnsi" w:hAnsiTheme="minorHAnsi" w:cstheme="minorHAnsi"/>
          <w:sz w:val="22"/>
          <w:szCs w:val="22"/>
        </w:rPr>
        <w:fldChar w:fldCharType="end"/>
      </w:r>
      <w:r w:rsidR="00DE0EE8" w:rsidRPr="00805B60">
        <w:rPr>
          <w:rFonts w:asciiTheme="minorHAnsi" w:hAnsiTheme="minorHAnsi" w:cstheme="minorHAnsi"/>
          <w:sz w:val="22"/>
          <w:szCs w:val="22"/>
        </w:rPr>
        <w:t>.</w:t>
      </w:r>
      <w:r w:rsidRPr="00805B60">
        <w:rPr>
          <w:rFonts w:asciiTheme="minorHAnsi" w:hAnsiTheme="minorHAnsi" w:cstheme="minorHAnsi"/>
          <w:sz w:val="22"/>
          <w:szCs w:val="22"/>
        </w:rPr>
        <w:t xml:space="preserve"> Posterior probability distributions for OR and ARR comparing NIV versus oxygen on day-30 pneumonia according to each prior</w:t>
      </w:r>
      <w:bookmarkEnd w:id="37"/>
    </w:p>
    <w:p w14:paraId="163058EE" w14:textId="77777777" w:rsidR="00FC3C39" w:rsidRPr="00805B60" w:rsidRDefault="00392A86" w:rsidP="00A521C3">
      <w:pPr>
        <w:rPr>
          <w:rFonts w:asciiTheme="minorHAnsi" w:hAnsiTheme="minorHAnsi" w:cstheme="minorHAnsi"/>
          <w:sz w:val="22"/>
        </w:rPr>
      </w:pPr>
      <w:r w:rsidRPr="00805B60">
        <w:rPr>
          <w:rFonts w:asciiTheme="minorHAnsi" w:hAnsiTheme="minorHAnsi" w:cstheme="minorHAnsi"/>
          <w:noProof/>
          <w:sz w:val="22"/>
        </w:rPr>
        <w:drawing>
          <wp:inline distT="0" distB="0" distL="0" distR="0" wp14:anchorId="3E08EC7E" wp14:editId="076D807F">
            <wp:extent cx="5753735" cy="4109085"/>
            <wp:effectExtent l="0" t="0" r="0" b="5715"/>
            <wp:docPr id="13342490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735" cy="4109085"/>
                    </a:xfrm>
                    <a:prstGeom prst="rect">
                      <a:avLst/>
                    </a:prstGeom>
                    <a:noFill/>
                    <a:ln>
                      <a:noFill/>
                    </a:ln>
                  </pic:spPr>
                </pic:pic>
              </a:graphicData>
            </a:graphic>
          </wp:inline>
        </w:drawing>
      </w:r>
    </w:p>
    <w:p w14:paraId="61FE221C" w14:textId="77777777" w:rsidR="00C353D7" w:rsidRPr="00805B60" w:rsidRDefault="00392A86" w:rsidP="00A521C3">
      <w:pPr>
        <w:rPr>
          <w:rFonts w:asciiTheme="minorHAnsi" w:hAnsiTheme="minorHAnsi" w:cstheme="minorHAnsi"/>
          <w:sz w:val="22"/>
          <w:lang w:val="en-GB" w:eastAsia="fr-FR"/>
        </w:rPr>
        <w:sectPr w:rsidR="00C353D7" w:rsidRPr="00805B60" w:rsidSect="00B66EF5">
          <w:pgSz w:w="11906" w:h="16838"/>
          <w:pgMar w:top="1418" w:right="1418" w:bottom="1418" w:left="1418"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6647A083" wp14:editId="14950C1E">
                <wp:extent cx="5759450" cy="19046"/>
                <wp:effectExtent l="0" t="0" r="0" b="0"/>
                <wp:docPr id="1134196150" name="Forme10"/>
                <wp:cNvGraphicFramePr/>
                <a:graphic xmlns:a="http://schemas.openxmlformats.org/drawingml/2006/main">
                  <a:graphicData uri="http://schemas.microsoft.com/office/word/2010/wordprocessingShape">
                    <wps:wsp>
                      <wps:cNvSpPr/>
                      <wps:spPr>
                        <a:xfrm>
                          <a:off x="0" y="0"/>
                          <a:ext cx="5759450" cy="19046"/>
                        </a:xfrm>
                        <a:prstGeom prst="rect">
                          <a:avLst/>
                        </a:prstGeom>
                        <a:solidFill>
                          <a:srgbClr val="A0A0A0"/>
                        </a:solidFill>
                        <a:ln w="0">
                          <a:noFill/>
                        </a:ln>
                      </wps:spPr>
                      <wps:bodyPr/>
                    </wps:wsp>
                  </a:graphicData>
                </a:graphic>
              </wp:inline>
            </w:drawing>
          </mc:Choice>
          <mc:Fallback>
            <w:pict>
              <v:rect w14:anchorId="11B316A8" id="Forme10" o:spid="_x0000_s1026" style="width:453.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" fillcolor="#a0a0a0" stroked="f" strokeweight="0">
                <w10:anchorlock/>
              </v:rect>
            </w:pict>
          </mc:Fallback>
        </mc:AlternateContent>
      </w:r>
    </w:p>
    <w:p w14:paraId="515DC26E" w14:textId="2CAA0188" w:rsidR="00103454" w:rsidRPr="00805B60" w:rsidRDefault="00103454" w:rsidP="00A521C3">
      <w:pPr>
        <w:pStyle w:val="Lgende"/>
        <w:keepNext/>
        <w:rPr>
          <w:rFonts w:asciiTheme="minorHAnsi" w:hAnsiTheme="minorHAnsi" w:cstheme="minorHAnsi"/>
          <w:sz w:val="22"/>
          <w:szCs w:val="22"/>
        </w:rPr>
      </w:pPr>
      <w:bookmarkStart w:id="38" w:name="_Toc209186885"/>
      <w:bookmarkEnd w:id="34"/>
      <w:bookmarkEnd w:id="35"/>
      <w:r w:rsidRPr="00805B60">
        <w:rPr>
          <w:rFonts w:asciiTheme="minorHAnsi" w:hAnsiTheme="minorHAnsi" w:cstheme="minorHAnsi"/>
          <w:sz w:val="22"/>
          <w:szCs w:val="22"/>
        </w:rPr>
        <w:lastRenderedPageBreak/>
        <w:t xml:space="preserve">eFigure </w:t>
      </w:r>
      <w:r w:rsidRPr="00805B60">
        <w:rPr>
          <w:rFonts w:asciiTheme="minorHAnsi" w:hAnsiTheme="minorHAnsi" w:cstheme="minorHAnsi"/>
          <w:sz w:val="22"/>
          <w:szCs w:val="22"/>
        </w:rPr>
        <w:fldChar w:fldCharType="begin"/>
      </w:r>
      <w:r w:rsidRPr="00805B60">
        <w:rPr>
          <w:rFonts w:asciiTheme="minorHAnsi" w:hAnsiTheme="minorHAnsi" w:cstheme="minorHAnsi"/>
          <w:sz w:val="22"/>
          <w:szCs w:val="22"/>
        </w:rPr>
        <w:instrText xml:space="preserve"> SEQ eFigure \* ARABIC </w:instrText>
      </w:r>
      <w:r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14</w:t>
      </w:r>
      <w:r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w:t>
      </w:r>
      <w:r w:rsidR="002C1295" w:rsidRPr="00805B60">
        <w:rPr>
          <w:rFonts w:asciiTheme="minorHAnsi" w:hAnsiTheme="minorHAnsi" w:cstheme="minorHAnsi"/>
          <w:sz w:val="22"/>
          <w:szCs w:val="22"/>
        </w:rPr>
        <w:t>Posterior estimations in the s</w:t>
      </w:r>
      <w:r w:rsidRPr="00805B60">
        <w:rPr>
          <w:rFonts w:asciiTheme="minorHAnsi" w:hAnsiTheme="minorHAnsi" w:cstheme="minorHAnsi"/>
          <w:sz w:val="22"/>
          <w:szCs w:val="22"/>
        </w:rPr>
        <w:t xml:space="preserve">ub-group </w:t>
      </w:r>
      <w:r w:rsidR="002C1295" w:rsidRPr="00805B60">
        <w:rPr>
          <w:rFonts w:asciiTheme="minorHAnsi" w:hAnsiTheme="minorHAnsi" w:cstheme="minorHAnsi"/>
          <w:sz w:val="22"/>
          <w:szCs w:val="22"/>
        </w:rPr>
        <w:t xml:space="preserve">from the </w:t>
      </w:r>
      <w:r w:rsidRPr="00805B60">
        <w:rPr>
          <w:rFonts w:asciiTheme="minorHAnsi" w:hAnsiTheme="minorHAnsi" w:cstheme="minorHAnsi"/>
          <w:sz w:val="22"/>
          <w:szCs w:val="22"/>
        </w:rPr>
        <w:t>stratum of randomization</w:t>
      </w:r>
      <w:r w:rsidR="002C1295" w:rsidRPr="00805B60">
        <w:rPr>
          <w:rFonts w:asciiTheme="minorHAnsi" w:hAnsiTheme="minorHAnsi" w:cstheme="minorHAnsi"/>
          <w:sz w:val="22"/>
          <w:szCs w:val="22"/>
        </w:rPr>
        <w:t xml:space="preserve"> under minimally informative prior</w:t>
      </w:r>
      <w:bookmarkEnd w:id="38"/>
    </w:p>
    <w:p w14:paraId="5AC790C7" w14:textId="2839D30E" w:rsidR="00CB3B10" w:rsidRPr="00805B60" w:rsidRDefault="00FE6BB7" w:rsidP="00A521C3">
      <w:pPr>
        <w:rPr>
          <w:rFonts w:asciiTheme="minorHAnsi" w:hAnsiTheme="minorHAnsi" w:cstheme="minorHAnsi"/>
          <w:sz w:val="22"/>
        </w:rPr>
      </w:pPr>
      <w:r w:rsidRPr="00805B60">
        <w:rPr>
          <w:rFonts w:asciiTheme="minorHAnsi" w:hAnsiTheme="minorHAnsi" w:cstheme="minorHAnsi"/>
          <w:noProof/>
          <w:sz w:val="22"/>
        </w:rPr>
        <w:drawing>
          <wp:inline distT="0" distB="0" distL="0" distR="0" wp14:anchorId="28D3A30E" wp14:editId="143F1DEE">
            <wp:extent cx="6257925" cy="3915975"/>
            <wp:effectExtent l="0" t="0" r="0" b="8890"/>
            <wp:docPr id="174516884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86" r="7330"/>
                    <a:stretch>
                      <a:fillRect/>
                    </a:stretch>
                  </pic:blipFill>
                  <pic:spPr bwMode="auto">
                    <a:xfrm>
                      <a:off x="0" y="0"/>
                      <a:ext cx="6297484" cy="3940730"/>
                    </a:xfrm>
                    <a:prstGeom prst="rect">
                      <a:avLst/>
                    </a:prstGeom>
                    <a:noFill/>
                    <a:ln>
                      <a:noFill/>
                    </a:ln>
                    <a:extLst>
                      <a:ext uri="{53640926-AAD7-44D8-BBD7-CCE9431645EC}">
                        <a14:shadowObscured xmlns:a14="http://schemas.microsoft.com/office/drawing/2010/main"/>
                      </a:ext>
                    </a:extLst>
                  </pic:spPr>
                </pic:pic>
              </a:graphicData>
            </a:graphic>
          </wp:inline>
        </w:drawing>
      </w:r>
    </w:p>
    <w:p w14:paraId="71461202" w14:textId="63201123" w:rsidR="00CB3B10" w:rsidRPr="00805B60" w:rsidRDefault="00CB3B10" w:rsidP="00A521C3">
      <w:pPr>
        <w:rPr>
          <w:rFonts w:asciiTheme="minorHAnsi" w:hAnsiTheme="minorHAnsi" w:cstheme="minorHAnsi"/>
          <w:sz w:val="22"/>
        </w:rPr>
        <w:sectPr w:rsidR="00CB3B10" w:rsidRPr="00805B60" w:rsidSect="00B66EF5">
          <w:pgSz w:w="11906" w:h="16838"/>
          <w:pgMar w:top="1418" w:right="1418" w:bottom="1418" w:left="1418"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4FBD5BEA" wp14:editId="2E7BF919">
                <wp:extent cx="5759450" cy="19046"/>
                <wp:effectExtent l="0" t="0" r="0" b="0"/>
                <wp:docPr id="1751691796" name="Forme10"/>
                <wp:cNvGraphicFramePr/>
                <a:graphic xmlns:a="http://schemas.openxmlformats.org/drawingml/2006/main">
                  <a:graphicData uri="http://schemas.microsoft.com/office/word/2010/wordprocessingShape">
                    <wps:wsp>
                      <wps:cNvSpPr/>
                      <wps:spPr>
                        <a:xfrm>
                          <a:off x="0" y="0"/>
                          <a:ext cx="5759450" cy="19046"/>
                        </a:xfrm>
                        <a:prstGeom prst="rect">
                          <a:avLst/>
                        </a:prstGeom>
                        <a:solidFill>
                          <a:srgbClr val="A0A0A0"/>
                        </a:solidFill>
                        <a:ln w="0">
                          <a:noFill/>
                        </a:ln>
                      </wps:spPr>
                      <wps:bodyPr/>
                    </wps:wsp>
                  </a:graphicData>
                </a:graphic>
              </wp:inline>
            </w:drawing>
          </mc:Choice>
          <mc:Fallback>
            <w:pict>
              <v:rect w14:anchorId="7F22D353" id="Forme10" o:spid="_x0000_s1026" style="width:453.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" fillcolor="#a0a0a0" stroked="f" strokeweight="0">
                <w10:anchorlock/>
              </v:rect>
            </w:pict>
          </mc:Fallback>
        </mc:AlternateContent>
      </w:r>
    </w:p>
    <w:p w14:paraId="62489C32" w14:textId="5BE7EA4E" w:rsidR="00392A86" w:rsidRPr="00805B60" w:rsidRDefault="00392A86" w:rsidP="00A521C3">
      <w:pPr>
        <w:pStyle w:val="Lgende"/>
        <w:keepNext/>
        <w:rPr>
          <w:rFonts w:asciiTheme="minorHAnsi" w:hAnsiTheme="minorHAnsi" w:cstheme="minorHAnsi"/>
          <w:sz w:val="22"/>
          <w:szCs w:val="22"/>
        </w:rPr>
      </w:pPr>
      <w:bookmarkStart w:id="39" w:name="_Toc209186886"/>
      <w:r w:rsidRPr="00805B60">
        <w:rPr>
          <w:rFonts w:asciiTheme="minorHAnsi" w:hAnsiTheme="minorHAnsi" w:cstheme="minorHAnsi"/>
          <w:sz w:val="22"/>
          <w:szCs w:val="22"/>
        </w:rPr>
        <w:lastRenderedPageBreak/>
        <w:t xml:space="preserve">eFigure </w:t>
      </w:r>
      <w:r w:rsidRPr="00805B60">
        <w:rPr>
          <w:rFonts w:asciiTheme="minorHAnsi" w:hAnsiTheme="minorHAnsi" w:cstheme="minorHAnsi"/>
          <w:sz w:val="22"/>
          <w:szCs w:val="22"/>
        </w:rPr>
        <w:fldChar w:fldCharType="begin"/>
      </w:r>
      <w:r w:rsidRPr="00805B60">
        <w:rPr>
          <w:rFonts w:asciiTheme="minorHAnsi" w:hAnsiTheme="minorHAnsi" w:cstheme="minorHAnsi"/>
          <w:sz w:val="22"/>
          <w:szCs w:val="22"/>
        </w:rPr>
        <w:instrText xml:space="preserve"> SEQ eFigure \* ARABIC </w:instrText>
      </w:r>
      <w:r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15</w:t>
      </w:r>
      <w:r w:rsidRPr="00805B60">
        <w:rPr>
          <w:rFonts w:asciiTheme="minorHAnsi" w:hAnsiTheme="minorHAnsi" w:cstheme="minorHAnsi"/>
          <w:sz w:val="22"/>
          <w:szCs w:val="22"/>
        </w:rPr>
        <w:fldChar w:fldCharType="end"/>
      </w:r>
      <w:r w:rsidRPr="00805B60">
        <w:rPr>
          <w:rFonts w:asciiTheme="minorHAnsi" w:hAnsiTheme="minorHAnsi" w:cstheme="minorHAnsi"/>
          <w:sz w:val="22"/>
          <w:szCs w:val="22"/>
        </w:rPr>
        <w:t>. Convergence diagnosis of Markov Chain Monte Carlo simulations for day-7 reintubation according to the No-U-Turn Sampler algorithm</w:t>
      </w:r>
      <w:bookmarkEnd w:id="39"/>
    </w:p>
    <w:p w14:paraId="0F00BE57" w14:textId="4F57E673" w:rsidR="00E87A3A" w:rsidRPr="00805B60" w:rsidRDefault="00FB3BE9" w:rsidP="00A521C3">
      <w:pPr>
        <w:rPr>
          <w:rFonts w:asciiTheme="minorHAnsi" w:hAnsiTheme="minorHAnsi" w:cstheme="minorHAnsi"/>
          <w:sz w:val="22"/>
        </w:rPr>
      </w:pPr>
      <w:r w:rsidRPr="00805B60">
        <w:rPr>
          <w:rFonts w:asciiTheme="minorHAnsi" w:hAnsiTheme="minorHAnsi" w:cstheme="minorHAnsi"/>
          <w:noProof/>
          <w:sz w:val="22"/>
          <w:lang w:eastAsia="fr-FR"/>
        </w:rPr>
        <w:drawing>
          <wp:inline distT="0" distB="0" distL="0" distR="0" wp14:anchorId="7A30B825" wp14:editId="056312A6">
            <wp:extent cx="5759450" cy="3198637"/>
            <wp:effectExtent l="0" t="0" r="0" b="1905"/>
            <wp:docPr id="50" name="Forme13"/>
            <wp:cNvGraphicFramePr/>
            <a:graphic xmlns:a="http://schemas.openxmlformats.org/drawingml/2006/main">
              <a:graphicData uri="http://schemas.openxmlformats.org/drawingml/2006/picture">
                <pic:pic xmlns:pic="http://schemas.openxmlformats.org/drawingml/2006/picture">
                  <pic:nvPicPr>
                    <pic:cNvPr id="51" name="Forme13"/>
                    <pic:cNvPicPr/>
                  </pic:nvPicPr>
                  <pic:blipFill>
                    <a:blip r:embed="rId39"/>
                    <a:stretch/>
                  </pic:blipFill>
                  <pic:spPr>
                    <a:xfrm>
                      <a:off x="0" y="0"/>
                      <a:ext cx="5759450" cy="3198637"/>
                    </a:xfrm>
                    <a:prstGeom prst="rect">
                      <a:avLst/>
                    </a:prstGeom>
                    <a:noFill/>
                    <a:ln w="0">
                      <a:noFill/>
                    </a:ln>
                  </pic:spPr>
                </pic:pic>
              </a:graphicData>
            </a:graphic>
          </wp:inline>
        </w:drawing>
      </w:r>
    </w:p>
    <w:p w14:paraId="2A92B9B8" w14:textId="7777777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sz w:val="22"/>
          <w:lang w:val="en-US"/>
        </w:rPr>
        <w:t>Legend: At the top, the trace plot depicts the posteriors draws from the MCMC simulations for each chain. Notes that the four chains colors are mixed, values hover around a stable level, and no drift is apparent testifying to the fact that the model has converged well. At the bottom, the autocorrelogram shows no correlation between simulation iterations beyond the 2nd iteration.</w:t>
      </w:r>
    </w:p>
    <w:p w14:paraId="59EB7E77" w14:textId="77777777" w:rsidR="00E87A3A" w:rsidRPr="00805B60" w:rsidRDefault="005C5CC2" w:rsidP="00A521C3">
      <w:pPr>
        <w:rPr>
          <w:rFonts w:asciiTheme="minorHAnsi" w:hAnsiTheme="minorHAnsi" w:cstheme="minorHAnsi"/>
          <w:sz w:val="22"/>
        </w:rPr>
        <w:sectPr w:rsidR="00E87A3A" w:rsidRPr="00805B60" w:rsidSect="00B66EF5">
          <w:pgSz w:w="11906" w:h="16838"/>
          <w:pgMar w:top="1418" w:right="1418" w:bottom="1418" w:left="1418"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69AC79DF" wp14:editId="18CC61A4">
                <wp:extent cx="5760720" cy="19050"/>
                <wp:effectExtent l="0" t="0" r="0" b="0"/>
                <wp:docPr id="52" name="Forme14"/>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4243F101" id="Forme14"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" fillcolor="#a0a0a0" stroked="f" strokeweight="0">
                <w10:anchorlock/>
              </v:rect>
            </w:pict>
          </mc:Fallback>
        </mc:AlternateContent>
      </w:r>
      <w:r w:rsidRPr="00805B60">
        <w:rPr>
          <w:rFonts w:asciiTheme="minorHAnsi" w:hAnsiTheme="minorHAnsi" w:cstheme="minorHAnsi"/>
          <w:sz w:val="22"/>
        </w:rPr>
        <w:br w:type="page"/>
      </w:r>
    </w:p>
    <w:p w14:paraId="5C71D817" w14:textId="164C0FBF" w:rsidR="00FD3B12" w:rsidRDefault="00FD3B12" w:rsidP="00FD3B12">
      <w:pPr>
        <w:pStyle w:val="Lgende"/>
        <w:keepNext/>
      </w:pPr>
      <w:bookmarkStart w:id="40" w:name="_Toc201918292"/>
      <w:bookmarkStart w:id="41" w:name="_Toc201918373"/>
      <w:r>
        <w:lastRenderedPageBreak/>
        <w:t xml:space="preserve">eFigure </w:t>
      </w:r>
      <w:r>
        <w:fldChar w:fldCharType="begin"/>
      </w:r>
      <w:r>
        <w:instrText xml:space="preserve"> SEQ eFigure \* ARABIC </w:instrText>
      </w:r>
      <w:r>
        <w:fldChar w:fldCharType="separate"/>
      </w:r>
      <w:r w:rsidR="00875090">
        <w:rPr>
          <w:noProof/>
        </w:rPr>
        <w:t>16</w:t>
      </w:r>
      <w:r>
        <w:fldChar w:fldCharType="end"/>
      </w:r>
      <w:r w:rsidRPr="006414C4">
        <w:t>. Convergence diagnosis of Markov Chain Monte Carlo simulations for day-7 reintubation in multivariate analysis according to the No-U-Turn Sampler algorithm</w:t>
      </w:r>
    </w:p>
    <w:p w14:paraId="1739DCB9" w14:textId="13510091" w:rsidR="00E87A3A" w:rsidRPr="00805B60" w:rsidRDefault="005C5CC2" w:rsidP="00A521C3">
      <w:pPr>
        <w:rPr>
          <w:rFonts w:asciiTheme="minorHAnsi" w:hAnsiTheme="minorHAnsi" w:cstheme="minorHAnsi"/>
          <w:sz w:val="22"/>
          <w:lang w:val="en-US"/>
        </w:rPr>
        <w:sectPr w:rsidR="00E87A3A" w:rsidRPr="00805B60" w:rsidSect="00B66EF5">
          <w:footerReference w:type="default" r:id="rId40"/>
          <w:footerReference w:type="first" r:id="rId41"/>
          <w:pgSz w:w="11906" w:h="16838"/>
          <w:pgMar w:top="1417" w:right="1417" w:bottom="1417" w:left="1417" w:header="0" w:footer="708" w:gutter="0"/>
          <w:cols w:space="720"/>
          <w:formProt w:val="0"/>
          <w:docGrid w:linePitch="360"/>
        </w:sectPr>
      </w:pPr>
      <w:r w:rsidRPr="00805B60">
        <w:rPr>
          <w:rFonts w:asciiTheme="minorHAnsi" w:hAnsiTheme="minorHAnsi" w:cstheme="minorHAnsi"/>
          <w:noProof/>
          <w:sz w:val="22"/>
        </w:rPr>
        <w:drawing>
          <wp:inline distT="0" distB="0" distL="0" distR="0" wp14:anchorId="73CA8D31" wp14:editId="3C978EFB">
            <wp:extent cx="5762625" cy="3200400"/>
            <wp:effectExtent l="0" t="0" r="0" b="0"/>
            <wp:docPr id="54" name="Forme15"/>
            <wp:cNvGraphicFramePr/>
            <a:graphic xmlns:a="http://schemas.openxmlformats.org/drawingml/2006/main">
              <a:graphicData uri="http://schemas.openxmlformats.org/drawingml/2006/picture">
                <pic:pic xmlns:pic="http://schemas.openxmlformats.org/drawingml/2006/picture">
                  <pic:nvPicPr>
                    <pic:cNvPr id="55" name="Forme15"/>
                    <pic:cNvPicPr/>
                  </pic:nvPicPr>
                  <pic:blipFill>
                    <a:blip r:embed="rId42"/>
                    <a:stretch/>
                  </pic:blipFill>
                  <pic:spPr>
                    <a:xfrm>
                      <a:off x="0" y="0"/>
                      <a:ext cx="5762520" cy="3200400"/>
                    </a:xfrm>
                    <a:prstGeom prst="rect">
                      <a:avLst/>
                    </a:prstGeom>
                    <a:noFill/>
                    <a:ln w="0">
                      <a:noFill/>
                    </a:ln>
                  </pic:spPr>
                </pic:pic>
              </a:graphicData>
            </a:graphic>
          </wp:inline>
        </w:drawing>
      </w:r>
      <w:r w:rsidR="00224F64" w:rsidRPr="00805B60">
        <w:rPr>
          <w:rFonts w:asciiTheme="minorHAnsi" w:hAnsiTheme="minorHAnsi" w:cstheme="minorHAnsi"/>
          <w:noProof/>
          <w:sz w:val="22"/>
          <w:lang w:eastAsia="fr-FR"/>
        </w:rPr>
        <mc:AlternateContent>
          <mc:Choice Requires="wps">
            <w:drawing>
              <wp:inline distT="0" distB="0" distL="0" distR="0" wp14:anchorId="258F8169" wp14:editId="3E6C61C0">
                <wp:extent cx="5760720" cy="19050"/>
                <wp:effectExtent l="0" t="0" r="0" b="0"/>
                <wp:docPr id="65" name="Forme12"/>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7267C7B7" id="Forme12"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" fillcolor="#a0a0a0" stroked="f" strokeweight="0">
                <w10:anchorlock/>
              </v:rect>
            </w:pict>
          </mc:Fallback>
        </mc:AlternateContent>
      </w:r>
    </w:p>
    <w:p w14:paraId="21D5504B" w14:textId="2C98CC50" w:rsidR="00E87A3A" w:rsidRPr="00805B60" w:rsidRDefault="005C5CC2" w:rsidP="00A521C3">
      <w:pPr>
        <w:pStyle w:val="Lgende"/>
        <w:rPr>
          <w:rFonts w:asciiTheme="minorHAnsi" w:hAnsiTheme="minorHAnsi" w:cstheme="minorHAnsi"/>
          <w:sz w:val="22"/>
          <w:szCs w:val="22"/>
        </w:rPr>
      </w:pPr>
      <w:bookmarkStart w:id="42" w:name="_Toc209186888"/>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17</w:t>
      </w:r>
      <w:r w:rsidR="009F6FDC" w:rsidRPr="00805B60">
        <w:rPr>
          <w:rFonts w:asciiTheme="minorHAnsi" w:hAnsiTheme="minorHAnsi" w:cstheme="minorHAnsi"/>
          <w:sz w:val="22"/>
          <w:szCs w:val="22"/>
        </w:rPr>
        <w:fldChar w:fldCharType="end"/>
      </w:r>
      <w:r w:rsidRPr="00805B60">
        <w:rPr>
          <w:rFonts w:asciiTheme="minorHAnsi" w:hAnsiTheme="minorHAnsi" w:cstheme="minorHAnsi"/>
          <w:sz w:val="22"/>
          <w:szCs w:val="22"/>
        </w:rPr>
        <w:t>. Convergence diagnosis of Markov Chain Monte Carlo simulations for day-7 reintubation with informative intercept 1 according to the No-U-Turn Sampler algorithm</w:t>
      </w:r>
      <w:bookmarkEnd w:id="40"/>
      <w:bookmarkEnd w:id="41"/>
      <w:bookmarkEnd w:id="42"/>
    </w:p>
    <w:p w14:paraId="0F7611BC" w14:textId="2D87E636" w:rsidR="00E87A3A" w:rsidRPr="00805B60" w:rsidRDefault="00504390" w:rsidP="00A521C3">
      <w:pPr>
        <w:rPr>
          <w:rFonts w:asciiTheme="minorHAnsi" w:hAnsiTheme="minorHAnsi" w:cstheme="minorHAnsi"/>
          <w:sz w:val="22"/>
        </w:rPr>
      </w:pPr>
      <w:r w:rsidRPr="00805B60">
        <w:rPr>
          <w:rFonts w:asciiTheme="minorHAnsi" w:hAnsiTheme="minorHAnsi" w:cstheme="minorHAnsi"/>
          <w:noProof/>
          <w:sz w:val="22"/>
        </w:rPr>
        <w:drawing>
          <wp:inline distT="0" distB="0" distL="0" distR="0" wp14:anchorId="6919AD7B" wp14:editId="393125E7">
            <wp:extent cx="5759450" cy="320738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207385"/>
                    </a:xfrm>
                    <a:prstGeom prst="rect">
                      <a:avLst/>
                    </a:prstGeom>
                    <a:noFill/>
                    <a:ln>
                      <a:noFill/>
                    </a:ln>
                  </pic:spPr>
                </pic:pic>
              </a:graphicData>
            </a:graphic>
          </wp:inline>
        </w:drawing>
      </w:r>
    </w:p>
    <w:p w14:paraId="077A9850" w14:textId="77777777" w:rsidR="00E87A3A" w:rsidRPr="00805B60" w:rsidRDefault="005C5CC2" w:rsidP="00A521C3">
      <w:pPr>
        <w:rPr>
          <w:rFonts w:asciiTheme="minorHAnsi" w:hAnsiTheme="minorHAnsi" w:cstheme="minorHAnsi"/>
          <w:sz w:val="22"/>
        </w:rPr>
      </w:pPr>
      <w:r w:rsidRPr="00805B60">
        <w:rPr>
          <w:rFonts w:asciiTheme="minorHAnsi" w:hAnsiTheme="minorHAnsi" w:cstheme="minorHAnsi"/>
          <w:noProof/>
          <w:sz w:val="22"/>
          <w:lang w:eastAsia="fr-FR"/>
        </w:rPr>
        <mc:AlternateContent>
          <mc:Choice Requires="wps">
            <w:drawing>
              <wp:inline distT="0" distB="0" distL="0" distR="0" wp14:anchorId="25326326" wp14:editId="1912608E">
                <wp:extent cx="5760720" cy="19050"/>
                <wp:effectExtent l="0" t="0" r="0" b="0"/>
                <wp:docPr id="58" name="Forme17"/>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692C1E79" id="Forme17"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" fillcolor="#a0a0a0" stroked="f" strokeweight="0">
                <w10:anchorlock/>
              </v:rect>
            </w:pict>
          </mc:Fallback>
        </mc:AlternateContent>
      </w:r>
    </w:p>
    <w:p w14:paraId="0531E53F" w14:textId="77777777" w:rsidR="00E87A3A" w:rsidRPr="00805B60" w:rsidRDefault="005C5CC2" w:rsidP="00A521C3">
      <w:pPr>
        <w:rPr>
          <w:rFonts w:asciiTheme="minorHAnsi" w:hAnsiTheme="minorHAnsi" w:cstheme="minorHAnsi"/>
          <w:sz w:val="22"/>
        </w:rPr>
      </w:pPr>
      <w:r w:rsidRPr="00805B60">
        <w:rPr>
          <w:rFonts w:asciiTheme="minorHAnsi" w:hAnsiTheme="minorHAnsi" w:cstheme="minorHAnsi"/>
          <w:sz w:val="22"/>
        </w:rPr>
        <w:br w:type="page"/>
      </w:r>
    </w:p>
    <w:p w14:paraId="2FE77030" w14:textId="30486C9F" w:rsidR="0005253B" w:rsidRPr="00805B60" w:rsidRDefault="005C5CC2" w:rsidP="00A521C3">
      <w:pPr>
        <w:pStyle w:val="Lgende"/>
        <w:rPr>
          <w:rFonts w:asciiTheme="minorHAnsi" w:hAnsiTheme="minorHAnsi" w:cstheme="minorHAnsi"/>
          <w:sz w:val="22"/>
          <w:szCs w:val="22"/>
        </w:rPr>
      </w:pPr>
      <w:bookmarkStart w:id="43" w:name="_Toc209186889"/>
      <w:r w:rsidRPr="00805B60">
        <w:rPr>
          <w:rFonts w:asciiTheme="minorHAnsi" w:hAnsiTheme="minorHAnsi" w:cstheme="minorHAnsi"/>
          <w:sz w:val="22"/>
          <w:szCs w:val="22"/>
        </w:rPr>
        <w:lastRenderedPageBreak/>
        <w:t xml:space="preserve">eFigure </w:t>
      </w:r>
      <w:r w:rsidR="009F6FDC" w:rsidRPr="00805B60">
        <w:rPr>
          <w:rFonts w:asciiTheme="minorHAnsi" w:hAnsiTheme="minorHAnsi" w:cstheme="minorHAnsi"/>
          <w:sz w:val="22"/>
          <w:szCs w:val="22"/>
        </w:rPr>
        <w:fldChar w:fldCharType="begin"/>
      </w:r>
      <w:r w:rsidR="009F6FDC" w:rsidRPr="00805B60">
        <w:rPr>
          <w:rFonts w:asciiTheme="minorHAnsi" w:hAnsiTheme="minorHAnsi" w:cstheme="minorHAnsi"/>
          <w:sz w:val="22"/>
          <w:szCs w:val="22"/>
        </w:rPr>
        <w:instrText xml:space="preserve"> SEQ eFigure \* ARABIC </w:instrText>
      </w:r>
      <w:r w:rsidR="009F6FDC"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18</w:t>
      </w:r>
      <w:r w:rsidR="009F6FDC" w:rsidRPr="00805B60">
        <w:rPr>
          <w:rFonts w:asciiTheme="minorHAnsi" w:hAnsiTheme="minorHAnsi" w:cstheme="minorHAnsi"/>
          <w:sz w:val="22"/>
          <w:szCs w:val="22"/>
        </w:rPr>
        <w:fldChar w:fldCharType="end"/>
      </w:r>
      <w:r w:rsidRPr="00805B60">
        <w:rPr>
          <w:rFonts w:asciiTheme="minorHAnsi" w:hAnsiTheme="minorHAnsi" w:cstheme="minorHAnsi"/>
          <w:sz w:val="22"/>
          <w:szCs w:val="22"/>
        </w:rPr>
        <w:t xml:space="preserve">. Convergence diagnosis of Markov Chain Monte Carlo simulations for day-7 reintubation with informative prior on intercept 2 according to the No-U-Turn Sampler </w:t>
      </w:r>
      <w:r w:rsidR="00504390" w:rsidRPr="00805B60">
        <w:rPr>
          <w:rFonts w:asciiTheme="minorHAnsi" w:hAnsiTheme="minorHAnsi" w:cstheme="minorHAnsi"/>
          <w:sz w:val="22"/>
          <w:szCs w:val="22"/>
        </w:rPr>
        <w:t>algorithm</w:t>
      </w:r>
      <w:bookmarkEnd w:id="43"/>
    </w:p>
    <w:p w14:paraId="66344D7E" w14:textId="59DF4841" w:rsidR="00E87A3A" w:rsidRPr="00805B60" w:rsidRDefault="00504390" w:rsidP="00A521C3">
      <w:pPr>
        <w:rPr>
          <w:rFonts w:asciiTheme="minorHAnsi" w:hAnsiTheme="minorHAnsi" w:cstheme="minorHAnsi"/>
          <w:sz w:val="22"/>
          <w:lang w:val="en-US"/>
        </w:rPr>
      </w:pPr>
      <w:r w:rsidRPr="00805B60">
        <w:rPr>
          <w:rFonts w:asciiTheme="minorHAnsi" w:hAnsiTheme="minorHAnsi" w:cstheme="minorHAnsi"/>
          <w:noProof/>
          <w:sz w:val="22"/>
          <w:lang w:val="en-US"/>
        </w:rPr>
        <w:drawing>
          <wp:inline distT="0" distB="0" distL="0" distR="0" wp14:anchorId="389C360D" wp14:editId="0A46D17C">
            <wp:extent cx="5759450" cy="320738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207385"/>
                    </a:xfrm>
                    <a:prstGeom prst="rect">
                      <a:avLst/>
                    </a:prstGeom>
                    <a:noFill/>
                    <a:ln>
                      <a:noFill/>
                    </a:ln>
                  </pic:spPr>
                </pic:pic>
              </a:graphicData>
            </a:graphic>
          </wp:inline>
        </w:drawing>
      </w:r>
    </w:p>
    <w:p w14:paraId="05286DFA" w14:textId="77777777" w:rsidR="00504390" w:rsidRPr="00805B60" w:rsidRDefault="00504390" w:rsidP="00A521C3">
      <w:pPr>
        <w:rPr>
          <w:rFonts w:asciiTheme="minorHAnsi" w:hAnsiTheme="minorHAnsi" w:cstheme="minorHAnsi"/>
          <w:sz w:val="22"/>
          <w:lang w:val="en-US"/>
        </w:rPr>
      </w:pPr>
    </w:p>
    <w:p w14:paraId="7E72CD5F" w14:textId="77777777" w:rsidR="00E87A3A" w:rsidRPr="00805B60" w:rsidRDefault="005C5CC2" w:rsidP="00A521C3">
      <w:pPr>
        <w:rPr>
          <w:rFonts w:asciiTheme="minorHAnsi" w:hAnsiTheme="minorHAnsi" w:cstheme="minorHAnsi"/>
          <w:sz w:val="22"/>
        </w:rPr>
      </w:pPr>
      <w:r w:rsidRPr="00805B60">
        <w:rPr>
          <w:rFonts w:asciiTheme="minorHAnsi" w:hAnsiTheme="minorHAnsi" w:cstheme="minorHAnsi"/>
          <w:noProof/>
          <w:sz w:val="22"/>
          <w:lang w:eastAsia="fr-FR"/>
        </w:rPr>
        <mc:AlternateContent>
          <mc:Choice Requires="wps">
            <w:drawing>
              <wp:inline distT="0" distB="0" distL="0" distR="0" wp14:anchorId="56F724B6" wp14:editId="62485140">
                <wp:extent cx="5760720" cy="19050"/>
                <wp:effectExtent l="0" t="0" r="0" b="0"/>
                <wp:docPr id="62"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03C5F785"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" fillcolor="#a0a0a0" stroked="f" strokeweight="0">
                <w10:anchorlock/>
              </v:rect>
            </w:pict>
          </mc:Fallback>
        </mc:AlternateContent>
      </w:r>
    </w:p>
    <w:p w14:paraId="60E460AE" w14:textId="77777777" w:rsidR="009E7F33" w:rsidRPr="00805B60" w:rsidRDefault="009E7F33" w:rsidP="00A521C3">
      <w:pPr>
        <w:rPr>
          <w:rFonts w:asciiTheme="minorHAnsi" w:hAnsiTheme="minorHAnsi" w:cstheme="minorHAnsi"/>
          <w:sz w:val="22"/>
        </w:rPr>
        <w:sectPr w:rsidR="009E7F33" w:rsidRPr="00805B60" w:rsidSect="00B66EF5">
          <w:footerReference w:type="default" r:id="rId45"/>
          <w:footerReference w:type="first" r:id="rId46"/>
          <w:pgSz w:w="11906" w:h="16838"/>
          <w:pgMar w:top="1417" w:right="1417" w:bottom="1417" w:left="1417" w:header="0" w:footer="708" w:gutter="0"/>
          <w:cols w:space="720"/>
          <w:formProt w:val="0"/>
          <w:docGrid w:linePitch="360"/>
        </w:sectPr>
      </w:pPr>
    </w:p>
    <w:p w14:paraId="2FEBBB70" w14:textId="6BA245A2" w:rsidR="00353E9D" w:rsidRDefault="00353E9D" w:rsidP="00353E9D">
      <w:pPr>
        <w:pStyle w:val="Lgende"/>
        <w:keepNext/>
      </w:pPr>
      <w:r>
        <w:lastRenderedPageBreak/>
        <w:t xml:space="preserve">eFigure </w:t>
      </w:r>
      <w:r>
        <w:fldChar w:fldCharType="begin"/>
      </w:r>
      <w:r>
        <w:instrText xml:space="preserve"> SEQ eFigure \* ARABIC </w:instrText>
      </w:r>
      <w:r>
        <w:fldChar w:fldCharType="separate"/>
      </w:r>
      <w:r w:rsidR="00875090">
        <w:rPr>
          <w:noProof/>
        </w:rPr>
        <w:t>19</w:t>
      </w:r>
      <w:r>
        <w:fldChar w:fldCharType="end"/>
      </w:r>
      <w:r w:rsidRPr="007F5849">
        <w:t>. Convergence diagnosis of Markov Chain Monte Carlo simulations for day-7 reintubation with informative prior on intercept 3 according to the No-U-Turn Sampler algorithm</w:t>
      </w:r>
    </w:p>
    <w:p w14:paraId="153DA921" w14:textId="315BFEF6" w:rsidR="00E87A3A" w:rsidRPr="00805B60" w:rsidRDefault="00504390" w:rsidP="00A521C3">
      <w:pPr>
        <w:rPr>
          <w:rFonts w:asciiTheme="minorHAnsi" w:hAnsiTheme="minorHAnsi" w:cstheme="minorHAnsi"/>
          <w:sz w:val="22"/>
        </w:rPr>
        <w:sectPr w:rsidR="00E87A3A" w:rsidRPr="00805B60" w:rsidSect="00B66EF5">
          <w:pgSz w:w="11906" w:h="16838"/>
          <w:pgMar w:top="1417" w:right="1417" w:bottom="1417" w:left="1417" w:header="0" w:footer="708" w:gutter="0"/>
          <w:cols w:space="720"/>
          <w:formProt w:val="0"/>
          <w:docGrid w:linePitch="360"/>
        </w:sectPr>
      </w:pPr>
      <w:r w:rsidRPr="00805B60">
        <w:rPr>
          <w:rFonts w:asciiTheme="minorHAnsi" w:hAnsiTheme="minorHAnsi" w:cstheme="minorHAnsi"/>
          <w:noProof/>
          <w:sz w:val="22"/>
        </w:rPr>
        <w:drawing>
          <wp:inline distT="0" distB="0" distL="0" distR="0" wp14:anchorId="51E1C889" wp14:editId="4CCE2CC0">
            <wp:extent cx="5759450" cy="320738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207385"/>
                    </a:xfrm>
                    <a:prstGeom prst="rect">
                      <a:avLst/>
                    </a:prstGeom>
                    <a:noFill/>
                    <a:ln>
                      <a:noFill/>
                    </a:ln>
                  </pic:spPr>
                </pic:pic>
              </a:graphicData>
            </a:graphic>
          </wp:inline>
        </w:drawing>
      </w:r>
      <w:r w:rsidR="008966BF" w:rsidRPr="00805B60">
        <w:rPr>
          <w:rFonts w:asciiTheme="minorHAnsi" w:hAnsiTheme="minorHAnsi" w:cstheme="minorHAnsi"/>
          <w:noProof/>
          <w:sz w:val="22"/>
          <w:lang w:eastAsia="fr-FR"/>
        </w:rPr>
        <mc:AlternateContent>
          <mc:Choice Requires="wps">
            <w:drawing>
              <wp:inline distT="0" distB="0" distL="0" distR="0" wp14:anchorId="3150FBB5" wp14:editId="7563AF33">
                <wp:extent cx="5760720" cy="19050"/>
                <wp:effectExtent l="0" t="0" r="0" b="0"/>
                <wp:docPr id="78"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37BCD284"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" fillcolor="#a0a0a0" stroked="f" strokeweight="0">
                <w10:anchorlock/>
              </v:rect>
            </w:pict>
          </mc:Fallback>
        </mc:AlternateContent>
      </w:r>
    </w:p>
    <w:p w14:paraId="6862DDC8" w14:textId="7D80DF88" w:rsidR="00353E9D" w:rsidRDefault="00353E9D" w:rsidP="00353E9D">
      <w:pPr>
        <w:pStyle w:val="Lgende"/>
        <w:keepNext/>
      </w:pPr>
      <w:r>
        <w:lastRenderedPageBreak/>
        <w:t xml:space="preserve">eFigure </w:t>
      </w:r>
      <w:r>
        <w:fldChar w:fldCharType="begin"/>
      </w:r>
      <w:r>
        <w:instrText xml:space="preserve"> SEQ eFigure \* ARABIC </w:instrText>
      </w:r>
      <w:r>
        <w:fldChar w:fldCharType="separate"/>
      </w:r>
      <w:r w:rsidR="00875090">
        <w:rPr>
          <w:noProof/>
        </w:rPr>
        <w:t>20</w:t>
      </w:r>
      <w:r>
        <w:fldChar w:fldCharType="end"/>
      </w:r>
      <w:r w:rsidRPr="001976B4">
        <w:t>. Convergence diagnosis of Markov Chain Monte Carlo simulations for day-30 mortality according to the No-U-Turn Sampler algorithm</w:t>
      </w:r>
    </w:p>
    <w:p w14:paraId="798E14F3" w14:textId="62D32867"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noProof/>
          <w:sz w:val="22"/>
        </w:rPr>
        <w:drawing>
          <wp:inline distT="0" distB="0" distL="0" distR="0" wp14:anchorId="0B61FD1D" wp14:editId="07AF225B">
            <wp:extent cx="5610640" cy="3400662"/>
            <wp:effectExtent l="0" t="0" r="9525" b="0"/>
            <wp:docPr id="64" name="Forme20"/>
            <wp:cNvGraphicFramePr/>
            <a:graphic xmlns:a="http://schemas.openxmlformats.org/drawingml/2006/main">
              <a:graphicData uri="http://schemas.openxmlformats.org/drawingml/2006/picture">
                <pic:pic xmlns:pic="http://schemas.openxmlformats.org/drawingml/2006/picture">
                  <pic:nvPicPr>
                    <pic:cNvPr id="65" name="Forme20"/>
                    <pic:cNvPicPr/>
                  </pic:nvPicPr>
                  <pic:blipFill>
                    <a:blip r:embed="rId48"/>
                    <a:stretch/>
                  </pic:blipFill>
                  <pic:spPr>
                    <a:xfrm>
                      <a:off x="0" y="0"/>
                      <a:ext cx="5625291" cy="3409542"/>
                    </a:xfrm>
                    <a:prstGeom prst="rect">
                      <a:avLst/>
                    </a:prstGeom>
                    <a:noFill/>
                    <a:ln w="0">
                      <a:noFill/>
                    </a:ln>
                  </pic:spPr>
                </pic:pic>
              </a:graphicData>
            </a:graphic>
          </wp:inline>
        </w:drawing>
      </w:r>
      <w:r w:rsidR="00103325" w:rsidRPr="00805B60">
        <w:rPr>
          <w:rFonts w:asciiTheme="minorHAnsi" w:hAnsiTheme="minorHAnsi" w:cstheme="minorHAnsi"/>
          <w:noProof/>
          <w:sz w:val="22"/>
          <w:lang w:eastAsia="fr-FR"/>
        </w:rPr>
        <mc:AlternateContent>
          <mc:Choice Requires="wps">
            <w:drawing>
              <wp:inline distT="0" distB="0" distL="0" distR="0" wp14:anchorId="59C1DC1F" wp14:editId="45BF7A91">
                <wp:extent cx="5760720" cy="19050"/>
                <wp:effectExtent l="0" t="0" r="0" b="0"/>
                <wp:docPr id="79"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749F514D"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" fillcolor="#a0a0a0" stroked="f" strokeweight="0">
                <w10:anchorlock/>
              </v:rect>
            </w:pict>
          </mc:Fallback>
        </mc:AlternateContent>
      </w:r>
    </w:p>
    <w:p w14:paraId="5AC6B6CC" w14:textId="77777777" w:rsidR="00E87A3A" w:rsidRPr="00805B60" w:rsidRDefault="00E87A3A" w:rsidP="00A521C3">
      <w:pPr>
        <w:rPr>
          <w:rFonts w:asciiTheme="minorHAnsi" w:hAnsiTheme="minorHAnsi" w:cstheme="minorHAnsi"/>
          <w:sz w:val="22"/>
          <w:lang w:val="en-US"/>
        </w:rPr>
      </w:pPr>
    </w:p>
    <w:p w14:paraId="145F8827" w14:textId="2C3AE53F" w:rsidR="00E87A3A" w:rsidRPr="00805B60" w:rsidRDefault="00E87A3A" w:rsidP="00A521C3">
      <w:pPr>
        <w:rPr>
          <w:rFonts w:asciiTheme="minorHAnsi" w:hAnsiTheme="minorHAnsi" w:cstheme="minorHAnsi"/>
          <w:sz w:val="22"/>
          <w:lang w:val="en-US"/>
        </w:rPr>
      </w:pPr>
    </w:p>
    <w:p w14:paraId="2FF7040E" w14:textId="77777777" w:rsidR="00E87A3A" w:rsidRPr="00805B60" w:rsidRDefault="005C5CC2" w:rsidP="00A521C3">
      <w:pPr>
        <w:spacing w:after="160" w:line="259" w:lineRule="auto"/>
        <w:rPr>
          <w:rFonts w:asciiTheme="minorHAnsi" w:hAnsiTheme="minorHAnsi" w:cstheme="minorHAnsi"/>
          <w:sz w:val="22"/>
          <w:lang w:val="en-US"/>
        </w:rPr>
      </w:pPr>
      <w:r w:rsidRPr="00805B60">
        <w:rPr>
          <w:rFonts w:asciiTheme="minorHAnsi" w:hAnsiTheme="minorHAnsi" w:cstheme="minorHAnsi"/>
          <w:sz w:val="22"/>
          <w:lang w:val="en-US"/>
        </w:rPr>
        <w:br w:type="page"/>
      </w:r>
    </w:p>
    <w:p w14:paraId="1A86A3AD" w14:textId="04E33057" w:rsidR="00353E9D" w:rsidRDefault="00353E9D" w:rsidP="00353E9D">
      <w:pPr>
        <w:pStyle w:val="Lgende"/>
        <w:keepNext/>
      </w:pPr>
      <w:bookmarkStart w:id="44" w:name="_Toc209186892"/>
      <w:r>
        <w:lastRenderedPageBreak/>
        <w:t xml:space="preserve">eFigure </w:t>
      </w:r>
      <w:r>
        <w:fldChar w:fldCharType="begin"/>
      </w:r>
      <w:r>
        <w:instrText xml:space="preserve"> SEQ eFigure \* ARABIC </w:instrText>
      </w:r>
      <w:r>
        <w:fldChar w:fldCharType="separate"/>
      </w:r>
      <w:r w:rsidR="00875090">
        <w:rPr>
          <w:noProof/>
        </w:rPr>
        <w:t>21</w:t>
      </w:r>
      <w:r>
        <w:fldChar w:fldCharType="end"/>
      </w:r>
      <w:r w:rsidRPr="00011788">
        <w:t xml:space="preserve">. Convergence diagnosis of Markov Chain Monte Carlo simulations for day-30 mortality </w:t>
      </w:r>
      <w:r w:rsidRPr="006414C4">
        <w:t>in multivariate analysis according to the No-U-Turn Sampler algorithm</w:t>
      </w:r>
    </w:p>
    <w:p w14:paraId="0367F0E9" w14:textId="760D5535" w:rsidR="006655B7" w:rsidRPr="006655B7" w:rsidRDefault="006655B7" w:rsidP="006655B7">
      <w:pPr>
        <w:rPr>
          <w:lang w:val="en-GB" w:eastAsia="fr-FR"/>
        </w:rPr>
      </w:pPr>
      <w:r>
        <w:rPr>
          <w:noProof/>
        </w:rPr>
        <w:drawing>
          <wp:inline distT="0" distB="0" distL="0" distR="0" wp14:anchorId="5FAB5F87" wp14:editId="2C92C977">
            <wp:extent cx="5760720" cy="3200400"/>
            <wp:effectExtent l="0" t="0" r="0" b="0"/>
            <wp:docPr id="813029741" name="Image 54" descr="Une image contenant texte, lign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29741" name="Image 54" descr="Une image contenant texte, ligne, capture d’écran, Police&#10;&#10;Le contenu généré par l’IA peut êtr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678D0B7F" w14:textId="75A956C1" w:rsidR="00E108AF" w:rsidRPr="00805B60" w:rsidRDefault="00E108AF" w:rsidP="00E108AF">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inline distT="0" distB="0" distL="0" distR="0" wp14:anchorId="28D7A026" wp14:editId="7C72316E">
                <wp:extent cx="5760720" cy="19050"/>
                <wp:effectExtent l="0" t="0" r="0" b="0"/>
                <wp:docPr id="1060566385"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5804A1FE"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2592B058" w14:textId="77777777" w:rsidR="00E108AF" w:rsidRDefault="00E108AF">
      <w:pPr>
        <w:spacing w:line="240" w:lineRule="auto"/>
        <w:rPr>
          <w:rFonts w:asciiTheme="minorHAnsi" w:eastAsia="Times New Roman" w:hAnsiTheme="minorHAnsi" w:cstheme="minorHAnsi"/>
          <w:b/>
          <w:bCs/>
          <w:iCs/>
          <w:sz w:val="22"/>
          <w:lang w:val="en-GB" w:eastAsia="fr-FR"/>
        </w:rPr>
      </w:pPr>
      <w:r>
        <w:rPr>
          <w:rFonts w:asciiTheme="minorHAnsi" w:hAnsiTheme="minorHAnsi" w:cstheme="minorHAnsi"/>
          <w:sz w:val="22"/>
        </w:rPr>
        <w:br w:type="page"/>
      </w:r>
    </w:p>
    <w:bookmarkEnd w:id="44"/>
    <w:p w14:paraId="21C25DF3" w14:textId="6BBC111E" w:rsidR="00875090" w:rsidRDefault="00875090" w:rsidP="00875090">
      <w:pPr>
        <w:pStyle w:val="Lgende"/>
        <w:keepNext/>
      </w:pPr>
      <w:r>
        <w:lastRenderedPageBreak/>
        <w:t xml:space="preserve">eFigure </w:t>
      </w:r>
      <w:r>
        <w:fldChar w:fldCharType="begin"/>
      </w:r>
      <w:r>
        <w:instrText xml:space="preserve"> SEQ eFigure \* ARABIC </w:instrText>
      </w:r>
      <w:r>
        <w:fldChar w:fldCharType="separate"/>
      </w:r>
      <w:r>
        <w:rPr>
          <w:noProof/>
        </w:rPr>
        <w:t>22</w:t>
      </w:r>
      <w:r>
        <w:fldChar w:fldCharType="end"/>
      </w:r>
      <w:r w:rsidRPr="00D41B1E">
        <w:t>. Convergence diagnosis of Markov Chain Monte Carlo simulations for day-7 overall healthcare associated infection according to the No-U-Turn Sampler algorithm</w:t>
      </w:r>
    </w:p>
    <w:p w14:paraId="13A0823B" w14:textId="3D9863C8" w:rsidR="00E87A3A" w:rsidRPr="00805B60" w:rsidRDefault="005C5CC2" w:rsidP="00A521C3">
      <w:pPr>
        <w:rPr>
          <w:rFonts w:asciiTheme="minorHAnsi" w:hAnsiTheme="minorHAnsi" w:cstheme="minorHAnsi"/>
          <w:sz w:val="22"/>
          <w:lang w:val="en-US"/>
        </w:rPr>
      </w:pPr>
      <w:r w:rsidRPr="00805B60">
        <w:rPr>
          <w:rFonts w:asciiTheme="minorHAnsi" w:hAnsiTheme="minorHAnsi" w:cstheme="minorHAnsi"/>
          <w:noProof/>
          <w:sz w:val="22"/>
        </w:rPr>
        <w:drawing>
          <wp:inline distT="0" distB="0" distL="0" distR="0" wp14:anchorId="7A122B3D" wp14:editId="47B6E38F">
            <wp:extent cx="5936776" cy="2060812"/>
            <wp:effectExtent l="0" t="0" r="6985" b="0"/>
            <wp:docPr id="68" name="Forme22"/>
            <wp:cNvGraphicFramePr/>
            <a:graphic xmlns:a="http://schemas.openxmlformats.org/drawingml/2006/main">
              <a:graphicData uri="http://schemas.openxmlformats.org/drawingml/2006/picture">
                <pic:pic xmlns:pic="http://schemas.openxmlformats.org/drawingml/2006/picture">
                  <pic:nvPicPr>
                    <pic:cNvPr id="69" name="Forme22"/>
                    <pic:cNvPicPr/>
                  </pic:nvPicPr>
                  <pic:blipFill>
                    <a:blip r:embed="rId50"/>
                    <a:stretch/>
                  </pic:blipFill>
                  <pic:spPr>
                    <a:xfrm>
                      <a:off x="0" y="0"/>
                      <a:ext cx="5951902" cy="2066063"/>
                    </a:xfrm>
                    <a:prstGeom prst="rect">
                      <a:avLst/>
                    </a:prstGeom>
                    <a:noFill/>
                    <a:ln w="0">
                      <a:noFill/>
                    </a:ln>
                  </pic:spPr>
                </pic:pic>
              </a:graphicData>
            </a:graphic>
          </wp:inline>
        </w:drawing>
      </w:r>
      <w:r w:rsidR="00103325" w:rsidRPr="00805B60">
        <w:rPr>
          <w:rFonts w:asciiTheme="minorHAnsi" w:hAnsiTheme="minorHAnsi" w:cstheme="minorHAnsi"/>
          <w:noProof/>
          <w:sz w:val="22"/>
          <w:lang w:eastAsia="fr-FR"/>
        </w:rPr>
        <mc:AlternateContent>
          <mc:Choice Requires="wps">
            <w:drawing>
              <wp:inline distT="0" distB="0" distL="0" distR="0" wp14:anchorId="491F99A5" wp14:editId="6607A882">
                <wp:extent cx="5760720" cy="19050"/>
                <wp:effectExtent l="0" t="0" r="0" b="0"/>
                <wp:docPr id="80"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4043D97C"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" fillcolor="#a0a0a0" stroked="f" strokeweight="0">
                <w10:anchorlock/>
              </v:rect>
            </w:pict>
          </mc:Fallback>
        </mc:AlternateContent>
      </w:r>
    </w:p>
    <w:p w14:paraId="4B6DA845" w14:textId="77777777" w:rsidR="000F3A9A" w:rsidRPr="00805B60" w:rsidRDefault="000F3A9A" w:rsidP="00A521C3">
      <w:pPr>
        <w:pStyle w:val="eTableTitle"/>
        <w:rPr>
          <w:rFonts w:asciiTheme="minorHAnsi" w:hAnsiTheme="minorHAnsi" w:cstheme="minorHAnsi"/>
          <w:sz w:val="22"/>
          <w:szCs w:val="22"/>
        </w:rPr>
        <w:sectPr w:rsidR="000F3A9A" w:rsidRPr="00805B60" w:rsidSect="00B66EF5">
          <w:footerReference w:type="default" r:id="rId51"/>
          <w:footerReference w:type="first" r:id="rId52"/>
          <w:pgSz w:w="11906" w:h="16838"/>
          <w:pgMar w:top="1417" w:right="1417" w:bottom="1417" w:left="1417" w:header="0" w:footer="708" w:gutter="0"/>
          <w:cols w:space="720"/>
          <w:formProt w:val="0"/>
          <w:docGrid w:linePitch="360"/>
        </w:sectPr>
      </w:pPr>
    </w:p>
    <w:p w14:paraId="7B0C845F" w14:textId="4FCC7EE7" w:rsidR="00875090" w:rsidRDefault="00875090" w:rsidP="00875090">
      <w:pPr>
        <w:pStyle w:val="Lgende"/>
        <w:keepNext/>
      </w:pPr>
      <w:r>
        <w:lastRenderedPageBreak/>
        <w:t xml:space="preserve">eFigure </w:t>
      </w:r>
      <w:r>
        <w:fldChar w:fldCharType="begin"/>
      </w:r>
      <w:r>
        <w:instrText xml:space="preserve"> SEQ eFigure \* ARABIC </w:instrText>
      </w:r>
      <w:r>
        <w:fldChar w:fldCharType="separate"/>
      </w:r>
      <w:r>
        <w:rPr>
          <w:noProof/>
        </w:rPr>
        <w:t>23</w:t>
      </w:r>
      <w:r>
        <w:fldChar w:fldCharType="end"/>
      </w:r>
      <w:r w:rsidRPr="00826860">
        <w:t>. Convergence diagnosis of Markov Chain Monte Carlo simulations for day-7 pneumonia infection according to the No-U-Turn Sampler algorithm</w:t>
      </w:r>
    </w:p>
    <w:p w14:paraId="5DE35871" w14:textId="77777777" w:rsidR="00CB3B10" w:rsidRPr="00805B60" w:rsidRDefault="005C5CC2" w:rsidP="00A521C3">
      <w:pPr>
        <w:rPr>
          <w:rFonts w:asciiTheme="minorHAnsi" w:hAnsiTheme="minorHAnsi" w:cstheme="minorHAnsi"/>
          <w:sz w:val="22"/>
          <w:lang w:val="en-US"/>
        </w:rPr>
        <w:sectPr w:rsidR="00CB3B10" w:rsidRPr="00805B60" w:rsidSect="00B66EF5">
          <w:pgSz w:w="11906" w:h="16838"/>
          <w:pgMar w:top="1417" w:right="1417" w:bottom="1417" w:left="1417" w:header="0" w:footer="708" w:gutter="0"/>
          <w:cols w:space="720"/>
          <w:formProt w:val="0"/>
          <w:docGrid w:linePitch="360"/>
        </w:sectPr>
      </w:pPr>
      <w:r w:rsidRPr="00805B60">
        <w:rPr>
          <w:rFonts w:asciiTheme="minorHAnsi" w:hAnsiTheme="minorHAnsi" w:cstheme="minorHAnsi"/>
          <w:noProof/>
          <w:sz w:val="22"/>
        </w:rPr>
        <w:drawing>
          <wp:inline distT="0" distB="0" distL="0" distR="0" wp14:anchorId="72001154" wp14:editId="278BC9C5">
            <wp:extent cx="5718412" cy="2579427"/>
            <wp:effectExtent l="0" t="0" r="0" b="0"/>
            <wp:docPr id="72" name="Forme24"/>
            <wp:cNvGraphicFramePr/>
            <a:graphic xmlns:a="http://schemas.openxmlformats.org/drawingml/2006/main">
              <a:graphicData uri="http://schemas.openxmlformats.org/drawingml/2006/picture">
                <pic:pic xmlns:pic="http://schemas.openxmlformats.org/drawingml/2006/picture">
                  <pic:nvPicPr>
                    <pic:cNvPr id="73" name="Forme24"/>
                    <pic:cNvPicPr/>
                  </pic:nvPicPr>
                  <pic:blipFill>
                    <a:blip r:embed="rId53"/>
                    <a:stretch/>
                  </pic:blipFill>
                  <pic:spPr>
                    <a:xfrm>
                      <a:off x="0" y="0"/>
                      <a:ext cx="5731385" cy="2585279"/>
                    </a:xfrm>
                    <a:prstGeom prst="rect">
                      <a:avLst/>
                    </a:prstGeom>
                    <a:noFill/>
                    <a:ln w="0">
                      <a:noFill/>
                    </a:ln>
                  </pic:spPr>
                </pic:pic>
              </a:graphicData>
            </a:graphic>
          </wp:inline>
        </w:drawing>
      </w:r>
      <w:r w:rsidR="00103325" w:rsidRPr="00805B60">
        <w:rPr>
          <w:rFonts w:asciiTheme="minorHAnsi" w:hAnsiTheme="minorHAnsi" w:cstheme="minorHAnsi"/>
          <w:noProof/>
          <w:sz w:val="22"/>
          <w:lang w:eastAsia="fr-FR"/>
        </w:rPr>
        <mc:AlternateContent>
          <mc:Choice Requires="wps">
            <w:drawing>
              <wp:inline distT="0" distB="0" distL="0" distR="0" wp14:anchorId="73851CD9" wp14:editId="15E09F17">
                <wp:extent cx="5760720" cy="19050"/>
                <wp:effectExtent l="0" t="0" r="0" b="0"/>
                <wp:docPr id="81"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0698C276"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" fillcolor="#a0a0a0" stroked="f" strokeweight="0">
                <w10:anchorlock/>
              </v:rect>
            </w:pict>
          </mc:Fallback>
        </mc:AlternateContent>
      </w:r>
    </w:p>
    <w:p w14:paraId="7214A1B7" w14:textId="2FF994E3" w:rsidR="00875090" w:rsidRDefault="00875090" w:rsidP="00875090">
      <w:pPr>
        <w:pStyle w:val="Lgende"/>
        <w:keepNext/>
      </w:pPr>
      <w:r>
        <w:lastRenderedPageBreak/>
        <w:t xml:space="preserve">eFigure </w:t>
      </w:r>
      <w:r>
        <w:fldChar w:fldCharType="begin"/>
      </w:r>
      <w:r>
        <w:instrText xml:space="preserve"> SEQ eFigure \* ARABIC </w:instrText>
      </w:r>
      <w:r>
        <w:fldChar w:fldCharType="separate"/>
      </w:r>
      <w:r>
        <w:rPr>
          <w:noProof/>
        </w:rPr>
        <w:t>24</w:t>
      </w:r>
      <w:r>
        <w:fldChar w:fldCharType="end"/>
      </w:r>
      <w:r w:rsidRPr="00B40737">
        <w:t>. Convergence diagnosis of Markov Chain Monte Carlo simulations for day-30 reintubation according to the No-U-Turn Sampler algorithm</w:t>
      </w:r>
    </w:p>
    <w:p w14:paraId="75F232DB" w14:textId="1FF3D2ED" w:rsidR="00103454" w:rsidRPr="00805B60" w:rsidRDefault="00103454" w:rsidP="00A521C3">
      <w:pPr>
        <w:rPr>
          <w:rFonts w:asciiTheme="minorHAnsi" w:hAnsiTheme="minorHAnsi" w:cstheme="minorHAnsi"/>
          <w:sz w:val="22"/>
        </w:rPr>
      </w:pPr>
      <w:r w:rsidRPr="00805B60">
        <w:rPr>
          <w:rFonts w:asciiTheme="minorHAnsi" w:hAnsiTheme="minorHAnsi" w:cstheme="minorHAnsi"/>
          <w:noProof/>
          <w:sz w:val="22"/>
        </w:rPr>
        <w:drawing>
          <wp:inline distT="0" distB="0" distL="0" distR="0" wp14:anchorId="3578E00A" wp14:editId="1D466110">
            <wp:extent cx="5759450" cy="3200400"/>
            <wp:effectExtent l="0" t="0" r="0" b="0"/>
            <wp:docPr id="206854888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3200400"/>
                    </a:xfrm>
                    <a:prstGeom prst="rect">
                      <a:avLst/>
                    </a:prstGeom>
                    <a:noFill/>
                    <a:ln>
                      <a:noFill/>
                    </a:ln>
                  </pic:spPr>
                </pic:pic>
              </a:graphicData>
            </a:graphic>
          </wp:inline>
        </w:drawing>
      </w:r>
    </w:p>
    <w:p w14:paraId="6EC9EA2B" w14:textId="09E223BD" w:rsidR="00103454" w:rsidRPr="00805B60" w:rsidRDefault="00103454" w:rsidP="00A521C3">
      <w:pPr>
        <w:rPr>
          <w:rFonts w:asciiTheme="minorHAnsi" w:hAnsiTheme="minorHAnsi" w:cstheme="minorHAnsi"/>
          <w:sz w:val="22"/>
          <w:lang w:val="en-US"/>
        </w:rPr>
        <w:sectPr w:rsidR="00103454" w:rsidRPr="00805B60" w:rsidSect="00B66EF5">
          <w:pgSz w:w="11906" w:h="16838"/>
          <w:pgMar w:top="1417" w:right="1417" w:bottom="1417" w:left="1417"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45752164" wp14:editId="4381C12F">
                <wp:extent cx="5760720" cy="19050"/>
                <wp:effectExtent l="0" t="0" r="0" b="0"/>
                <wp:docPr id="722425256"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39EA4B0F"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7C5897CC" w14:textId="68D72E9B" w:rsidR="00875090" w:rsidRDefault="00875090" w:rsidP="00875090">
      <w:pPr>
        <w:pStyle w:val="Lgende"/>
        <w:keepNext/>
      </w:pPr>
      <w:r>
        <w:lastRenderedPageBreak/>
        <w:t xml:space="preserve">eFigure </w:t>
      </w:r>
      <w:r>
        <w:fldChar w:fldCharType="begin"/>
      </w:r>
      <w:r>
        <w:instrText xml:space="preserve"> SEQ eFigure \* ARABIC </w:instrText>
      </w:r>
      <w:r>
        <w:fldChar w:fldCharType="separate"/>
      </w:r>
      <w:r>
        <w:rPr>
          <w:noProof/>
        </w:rPr>
        <w:t>25</w:t>
      </w:r>
      <w:r>
        <w:fldChar w:fldCharType="end"/>
      </w:r>
      <w:r w:rsidRPr="008A5A2F">
        <w:t>. Convergence diagnosis of Markov Chain Monte Carlo simulations for day-90 mortality according to the No-U-Turn Sampler algorithm</w:t>
      </w:r>
    </w:p>
    <w:p w14:paraId="71BA0A18" w14:textId="2DECF368" w:rsidR="00103454" w:rsidRPr="00805B60" w:rsidRDefault="00103454" w:rsidP="00A521C3">
      <w:pPr>
        <w:rPr>
          <w:rFonts w:asciiTheme="minorHAnsi" w:hAnsiTheme="minorHAnsi" w:cstheme="minorHAnsi"/>
          <w:sz w:val="22"/>
          <w:lang w:val="en-US"/>
        </w:rPr>
        <w:sectPr w:rsidR="00103454" w:rsidRPr="00805B60" w:rsidSect="00B66EF5">
          <w:pgSz w:w="11906" w:h="16838"/>
          <w:pgMar w:top="1417" w:right="1417" w:bottom="1417" w:left="1417" w:header="0" w:footer="708" w:gutter="0"/>
          <w:cols w:space="720"/>
          <w:formProt w:val="0"/>
          <w:docGrid w:linePitch="360"/>
        </w:sectPr>
      </w:pPr>
      <w:r w:rsidRPr="00805B60">
        <w:rPr>
          <w:rFonts w:asciiTheme="minorHAnsi" w:hAnsiTheme="minorHAnsi" w:cstheme="minorHAnsi"/>
          <w:noProof/>
          <w:sz w:val="22"/>
        </w:rPr>
        <w:drawing>
          <wp:inline distT="0" distB="0" distL="0" distR="0" wp14:anchorId="23014C31" wp14:editId="0B2ECBA0">
            <wp:extent cx="5759450" cy="3200400"/>
            <wp:effectExtent l="0" t="0" r="0" b="0"/>
            <wp:docPr id="109976468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3200400"/>
                    </a:xfrm>
                    <a:prstGeom prst="rect">
                      <a:avLst/>
                    </a:prstGeom>
                    <a:noFill/>
                    <a:ln>
                      <a:noFill/>
                    </a:ln>
                  </pic:spPr>
                </pic:pic>
              </a:graphicData>
            </a:graphic>
          </wp:inline>
        </w:drawing>
      </w:r>
      <w:r w:rsidRPr="00805B60">
        <w:rPr>
          <w:rFonts w:asciiTheme="minorHAnsi" w:hAnsiTheme="minorHAnsi" w:cstheme="minorHAnsi"/>
          <w:noProof/>
          <w:sz w:val="22"/>
          <w:lang w:eastAsia="fr-FR"/>
        </w:rPr>
        <mc:AlternateContent>
          <mc:Choice Requires="wps">
            <w:drawing>
              <wp:inline distT="0" distB="0" distL="0" distR="0" wp14:anchorId="6328D7CF" wp14:editId="3B4EA674">
                <wp:extent cx="5760720" cy="19050"/>
                <wp:effectExtent l="0" t="0" r="0" b="0"/>
                <wp:docPr id="217954285"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1B5870F1"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6E7F5436" w14:textId="5D5DDE63" w:rsidR="00732E01" w:rsidRPr="00805B60" w:rsidRDefault="00732E01" w:rsidP="00A521C3">
      <w:pPr>
        <w:pStyle w:val="Lgende"/>
        <w:keepNext/>
        <w:rPr>
          <w:rFonts w:asciiTheme="minorHAnsi" w:hAnsiTheme="minorHAnsi" w:cstheme="minorHAnsi"/>
          <w:sz w:val="22"/>
          <w:szCs w:val="22"/>
        </w:rPr>
      </w:pPr>
      <w:bookmarkStart w:id="45" w:name="_Toc209186896"/>
      <w:r w:rsidRPr="00805B60">
        <w:rPr>
          <w:rFonts w:asciiTheme="minorHAnsi" w:hAnsiTheme="minorHAnsi" w:cstheme="minorHAnsi"/>
          <w:sz w:val="22"/>
          <w:szCs w:val="22"/>
        </w:rPr>
        <w:lastRenderedPageBreak/>
        <w:t xml:space="preserve">eFigure </w:t>
      </w:r>
      <w:r w:rsidRPr="00805B60">
        <w:rPr>
          <w:rFonts w:asciiTheme="minorHAnsi" w:hAnsiTheme="minorHAnsi" w:cstheme="minorHAnsi"/>
          <w:sz w:val="22"/>
          <w:szCs w:val="22"/>
        </w:rPr>
        <w:fldChar w:fldCharType="begin"/>
      </w:r>
      <w:r w:rsidRPr="00805B60">
        <w:rPr>
          <w:rFonts w:asciiTheme="minorHAnsi" w:hAnsiTheme="minorHAnsi" w:cstheme="minorHAnsi"/>
          <w:sz w:val="22"/>
          <w:szCs w:val="22"/>
        </w:rPr>
        <w:instrText xml:space="preserve"> SEQ eFigure \* ARABIC </w:instrText>
      </w:r>
      <w:r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26</w:t>
      </w:r>
      <w:r w:rsidRPr="00805B60">
        <w:rPr>
          <w:rFonts w:asciiTheme="minorHAnsi" w:hAnsiTheme="minorHAnsi" w:cstheme="minorHAnsi"/>
          <w:sz w:val="22"/>
          <w:szCs w:val="22"/>
        </w:rPr>
        <w:fldChar w:fldCharType="end"/>
      </w:r>
      <w:r w:rsidRPr="00805B60">
        <w:rPr>
          <w:rFonts w:asciiTheme="minorHAnsi" w:hAnsiTheme="minorHAnsi" w:cstheme="minorHAnsi"/>
          <w:sz w:val="22"/>
          <w:szCs w:val="22"/>
        </w:rPr>
        <w:t>. Convergence diagnosis of Markov Chain Monte Carlo simulations for day-</w:t>
      </w:r>
      <w:r w:rsidR="00F90C74">
        <w:rPr>
          <w:rFonts w:asciiTheme="minorHAnsi" w:hAnsiTheme="minorHAnsi" w:cstheme="minorHAnsi"/>
          <w:sz w:val="22"/>
          <w:szCs w:val="22"/>
        </w:rPr>
        <w:t>30</w:t>
      </w:r>
      <w:r w:rsidRPr="00805B60">
        <w:rPr>
          <w:rFonts w:asciiTheme="minorHAnsi" w:hAnsiTheme="minorHAnsi" w:cstheme="minorHAnsi"/>
          <w:sz w:val="22"/>
          <w:szCs w:val="22"/>
        </w:rPr>
        <w:t xml:space="preserve"> overall </w:t>
      </w:r>
      <w:r w:rsidR="008745BF" w:rsidRPr="00805B60">
        <w:rPr>
          <w:rFonts w:asciiTheme="minorHAnsi" w:hAnsiTheme="minorHAnsi" w:cstheme="minorHAnsi"/>
          <w:sz w:val="22"/>
          <w:szCs w:val="22"/>
        </w:rPr>
        <w:t xml:space="preserve">healthcare-associated </w:t>
      </w:r>
      <w:r w:rsidRPr="00805B60">
        <w:rPr>
          <w:rFonts w:asciiTheme="minorHAnsi" w:hAnsiTheme="minorHAnsi" w:cstheme="minorHAnsi"/>
          <w:sz w:val="22"/>
          <w:szCs w:val="22"/>
        </w:rPr>
        <w:t>infection according to the No-U-Turn Sampler algorithm</w:t>
      </w:r>
      <w:bookmarkEnd w:id="45"/>
    </w:p>
    <w:p w14:paraId="2F16E291" w14:textId="0F874817" w:rsidR="00732E01" w:rsidRPr="00805B60" w:rsidRDefault="00732E01" w:rsidP="00A521C3">
      <w:pPr>
        <w:rPr>
          <w:rFonts w:asciiTheme="minorHAnsi" w:hAnsiTheme="minorHAnsi" w:cstheme="minorHAnsi"/>
          <w:sz w:val="22"/>
          <w:lang w:val="en-GB" w:eastAsia="fr-FR"/>
        </w:rPr>
      </w:pPr>
      <w:r w:rsidRPr="00805B60">
        <w:rPr>
          <w:rFonts w:asciiTheme="minorHAnsi" w:hAnsiTheme="minorHAnsi" w:cstheme="minorHAnsi"/>
          <w:noProof/>
          <w:sz w:val="22"/>
          <w:lang w:val="en-GB" w:eastAsia="fr-FR"/>
        </w:rPr>
        <w:drawing>
          <wp:inline distT="0" distB="0" distL="0" distR="0" wp14:anchorId="6D1C6AA8" wp14:editId="3EADFF1E">
            <wp:extent cx="5759450" cy="3200400"/>
            <wp:effectExtent l="0" t="0" r="0" b="0"/>
            <wp:docPr id="209760691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200400"/>
                    </a:xfrm>
                    <a:prstGeom prst="rect">
                      <a:avLst/>
                    </a:prstGeom>
                    <a:noFill/>
                    <a:ln>
                      <a:noFill/>
                    </a:ln>
                  </pic:spPr>
                </pic:pic>
              </a:graphicData>
            </a:graphic>
          </wp:inline>
        </w:drawing>
      </w:r>
    </w:p>
    <w:p w14:paraId="2EA09D1D" w14:textId="5C0AD3B6" w:rsidR="00103454" w:rsidRPr="00805B60" w:rsidRDefault="00103454" w:rsidP="00A521C3">
      <w:pPr>
        <w:rPr>
          <w:rFonts w:asciiTheme="minorHAnsi" w:hAnsiTheme="minorHAnsi" w:cstheme="minorHAnsi"/>
          <w:sz w:val="22"/>
          <w:lang w:val="en-US"/>
        </w:rPr>
        <w:sectPr w:rsidR="00103454" w:rsidRPr="00805B60" w:rsidSect="00B66EF5">
          <w:pgSz w:w="11906" w:h="16838"/>
          <w:pgMar w:top="1417" w:right="1417" w:bottom="1417" w:left="1417" w:header="0" w:footer="708" w:gutter="0"/>
          <w:cols w:space="720"/>
          <w:formProt w:val="0"/>
          <w:docGrid w:linePitch="360"/>
        </w:sectPr>
      </w:pPr>
      <w:r w:rsidRPr="00805B60">
        <w:rPr>
          <w:rFonts w:asciiTheme="minorHAnsi" w:hAnsiTheme="minorHAnsi" w:cstheme="minorHAnsi"/>
          <w:noProof/>
          <w:sz w:val="22"/>
          <w:lang w:eastAsia="fr-FR"/>
        </w:rPr>
        <mc:AlternateContent>
          <mc:Choice Requires="wps">
            <w:drawing>
              <wp:inline distT="0" distB="0" distL="0" distR="0" wp14:anchorId="1B07F8AE" wp14:editId="2668CD41">
                <wp:extent cx="5760720" cy="19050"/>
                <wp:effectExtent l="0" t="0" r="0" b="0"/>
                <wp:docPr id="397815691"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755FDC1A"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p w14:paraId="57FC889E" w14:textId="752967C9" w:rsidR="00732E01" w:rsidRPr="00805B60" w:rsidRDefault="00732E01" w:rsidP="00A521C3">
      <w:pPr>
        <w:pStyle w:val="Lgende"/>
        <w:keepNext/>
        <w:rPr>
          <w:rFonts w:asciiTheme="minorHAnsi" w:hAnsiTheme="minorHAnsi" w:cstheme="minorHAnsi"/>
          <w:sz w:val="22"/>
          <w:szCs w:val="22"/>
        </w:rPr>
      </w:pPr>
      <w:bookmarkStart w:id="46" w:name="_Toc209186897"/>
      <w:r w:rsidRPr="00805B60">
        <w:rPr>
          <w:rFonts w:asciiTheme="minorHAnsi" w:hAnsiTheme="minorHAnsi" w:cstheme="minorHAnsi"/>
          <w:sz w:val="22"/>
          <w:szCs w:val="22"/>
        </w:rPr>
        <w:lastRenderedPageBreak/>
        <w:t xml:space="preserve">eFigure </w:t>
      </w:r>
      <w:r w:rsidRPr="00805B60">
        <w:rPr>
          <w:rFonts w:asciiTheme="minorHAnsi" w:hAnsiTheme="minorHAnsi" w:cstheme="minorHAnsi"/>
          <w:sz w:val="22"/>
          <w:szCs w:val="22"/>
        </w:rPr>
        <w:fldChar w:fldCharType="begin"/>
      </w:r>
      <w:r w:rsidRPr="00805B60">
        <w:rPr>
          <w:rFonts w:asciiTheme="minorHAnsi" w:hAnsiTheme="minorHAnsi" w:cstheme="minorHAnsi"/>
          <w:sz w:val="22"/>
          <w:szCs w:val="22"/>
        </w:rPr>
        <w:instrText xml:space="preserve"> SEQ eFigure \* ARABIC </w:instrText>
      </w:r>
      <w:r w:rsidRPr="00805B60">
        <w:rPr>
          <w:rFonts w:asciiTheme="minorHAnsi" w:hAnsiTheme="minorHAnsi" w:cstheme="minorHAnsi"/>
          <w:sz w:val="22"/>
          <w:szCs w:val="22"/>
        </w:rPr>
        <w:fldChar w:fldCharType="separate"/>
      </w:r>
      <w:r w:rsidR="00875090">
        <w:rPr>
          <w:rFonts w:asciiTheme="minorHAnsi" w:hAnsiTheme="minorHAnsi" w:cstheme="minorHAnsi"/>
          <w:noProof/>
          <w:sz w:val="22"/>
          <w:szCs w:val="22"/>
        </w:rPr>
        <w:t>27</w:t>
      </w:r>
      <w:r w:rsidRPr="00805B60">
        <w:rPr>
          <w:rFonts w:asciiTheme="minorHAnsi" w:hAnsiTheme="minorHAnsi" w:cstheme="minorHAnsi"/>
          <w:sz w:val="22"/>
          <w:szCs w:val="22"/>
        </w:rPr>
        <w:fldChar w:fldCharType="end"/>
      </w:r>
      <w:r w:rsidRPr="00805B60">
        <w:rPr>
          <w:rFonts w:asciiTheme="minorHAnsi" w:hAnsiTheme="minorHAnsi" w:cstheme="minorHAnsi"/>
          <w:sz w:val="22"/>
          <w:szCs w:val="22"/>
        </w:rPr>
        <w:t>. Convergence diagnosis of Markov Chain Monte Carlo simulations for day-30 pneumonia infection according to the No-U-Turn Sampler algorithm</w:t>
      </w:r>
      <w:bookmarkEnd w:id="46"/>
    </w:p>
    <w:p w14:paraId="69210538" w14:textId="3D095E34" w:rsidR="00732E01" w:rsidRPr="00805B60" w:rsidRDefault="00732E01" w:rsidP="00A521C3">
      <w:pPr>
        <w:rPr>
          <w:rFonts w:asciiTheme="minorHAnsi" w:hAnsiTheme="minorHAnsi" w:cstheme="minorHAnsi"/>
          <w:sz w:val="22"/>
        </w:rPr>
      </w:pPr>
      <w:r w:rsidRPr="00805B60">
        <w:rPr>
          <w:rFonts w:asciiTheme="minorHAnsi" w:hAnsiTheme="minorHAnsi" w:cstheme="minorHAnsi"/>
          <w:noProof/>
          <w:sz w:val="22"/>
        </w:rPr>
        <w:drawing>
          <wp:inline distT="0" distB="0" distL="0" distR="0" wp14:anchorId="5B5946B7" wp14:editId="46AB8F87">
            <wp:extent cx="5759450" cy="3200400"/>
            <wp:effectExtent l="0" t="0" r="0" b="0"/>
            <wp:docPr id="3176776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200400"/>
                    </a:xfrm>
                    <a:prstGeom prst="rect">
                      <a:avLst/>
                    </a:prstGeom>
                    <a:noFill/>
                    <a:ln>
                      <a:noFill/>
                    </a:ln>
                  </pic:spPr>
                </pic:pic>
              </a:graphicData>
            </a:graphic>
          </wp:inline>
        </w:drawing>
      </w:r>
    </w:p>
    <w:p w14:paraId="38367284" w14:textId="1521C6E2" w:rsidR="00E87A3A" w:rsidRPr="00805B60" w:rsidRDefault="00103454" w:rsidP="00A521C3">
      <w:pPr>
        <w:rPr>
          <w:rFonts w:asciiTheme="minorHAnsi" w:hAnsiTheme="minorHAnsi" w:cstheme="minorHAnsi"/>
          <w:sz w:val="22"/>
          <w:lang w:val="en-US"/>
        </w:rPr>
      </w:pPr>
      <w:r w:rsidRPr="00805B60">
        <w:rPr>
          <w:rFonts w:asciiTheme="minorHAnsi" w:hAnsiTheme="minorHAnsi" w:cstheme="minorHAnsi"/>
          <w:noProof/>
          <w:sz w:val="22"/>
          <w:lang w:eastAsia="fr-FR"/>
        </w:rPr>
        <mc:AlternateContent>
          <mc:Choice Requires="wps">
            <w:drawing>
              <wp:inline distT="0" distB="0" distL="0" distR="0" wp14:anchorId="4DD6D0C5" wp14:editId="2B46FF6E">
                <wp:extent cx="5760720" cy="19050"/>
                <wp:effectExtent l="0" t="0" r="0" b="0"/>
                <wp:docPr id="593386384" name="Forme19"/>
                <wp:cNvGraphicFramePr/>
                <a:graphic xmlns:a="http://schemas.openxmlformats.org/drawingml/2006/main">
                  <a:graphicData uri="http://schemas.microsoft.com/office/word/2010/wordprocessingShape">
                    <wps:wsp>
                      <wps:cNvSpPr/>
                      <wps:spPr>
                        <a:xfrm>
                          <a:off x="0" y="0"/>
                          <a:ext cx="5760720" cy="19080"/>
                        </a:xfrm>
                        <a:prstGeom prst="rect">
                          <a:avLst/>
                        </a:prstGeom>
                        <a:solidFill>
                          <a:srgbClr val="A0A0A0"/>
                        </a:solidFill>
                        <a:ln w="0">
                          <a:noFill/>
                        </a:ln>
                      </wps:spPr>
                      <wps:bodyPr/>
                    </wps:wsp>
                  </a:graphicData>
                </a:graphic>
              </wp:inline>
            </w:drawing>
          </mc:Choice>
          <mc:Fallback>
            <w:pict>
              <v:rect w14:anchorId="2DF449B2" id="Forme19" o:spid="_x0000_s1026" style="width:453.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" fillcolor="#a0a0a0" stroked="f" strokeweight="0">
                <w10:anchorlock/>
              </v:rect>
            </w:pict>
          </mc:Fallback>
        </mc:AlternateContent>
      </w:r>
    </w:p>
    <w:sectPr w:rsidR="00E87A3A" w:rsidRPr="00805B60" w:rsidSect="00B66EF5">
      <w:pgSz w:w="11906" w:h="16838"/>
      <w:pgMar w:top="1417" w:right="1417" w:bottom="1417" w:left="1417"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431E8" w14:textId="77777777" w:rsidR="00680B11" w:rsidRDefault="00680B11">
      <w:pPr>
        <w:spacing w:line="240" w:lineRule="auto"/>
      </w:pPr>
      <w:r>
        <w:separator/>
      </w:r>
    </w:p>
  </w:endnote>
  <w:endnote w:type="continuationSeparator" w:id="0">
    <w:p w14:paraId="6A52B23D" w14:textId="77777777" w:rsidR="00680B11" w:rsidRDefault="00680B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jaVu Sans">
    <w:altName w:val="Times New Roman"/>
    <w:panose1 w:val="00000000000000000000"/>
    <w:charset w:val="00"/>
    <w:family w:val="roman"/>
    <w:notTrueType/>
    <w:pitch w:val="default"/>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E7DB" w14:textId="77777777" w:rsidR="00E87A3A" w:rsidRDefault="005C5CC2">
    <w:pPr>
      <w:pStyle w:val="Pieddepage"/>
      <w:jc w:val="right"/>
    </w:pPr>
    <w:r>
      <w:fldChar w:fldCharType="begin"/>
    </w:r>
    <w:r>
      <w:instrText xml:space="preserve"> PAGE </w:instrText>
    </w:r>
    <w:r>
      <w:fldChar w:fldCharType="separate"/>
    </w:r>
    <w:r w:rsidR="00943BC6">
      <w:rPr>
        <w:noProof/>
      </w:rPr>
      <w:t>4</w:t>
    </w:r>
    <w:r>
      <w:fldChar w:fldCharType="end"/>
    </w:r>
  </w:p>
  <w:p w14:paraId="5FDB99D8" w14:textId="77777777" w:rsidR="00E87A3A" w:rsidRDefault="00E87A3A">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6C40" w14:textId="77777777" w:rsidR="00E87A3A" w:rsidRDefault="005C5CC2">
    <w:pPr>
      <w:pStyle w:val="Pieddepage"/>
      <w:jc w:val="right"/>
    </w:pPr>
    <w:r>
      <w:fldChar w:fldCharType="begin"/>
    </w:r>
    <w:r>
      <w:instrText xml:space="preserve"> PAGE </w:instrText>
    </w:r>
    <w:r>
      <w:fldChar w:fldCharType="separate"/>
    </w:r>
    <w:r w:rsidR="00943BC6">
      <w:rPr>
        <w:noProof/>
      </w:rPr>
      <w:t>10</w:t>
    </w:r>
    <w:r>
      <w:fldChar w:fldCharType="end"/>
    </w:r>
  </w:p>
  <w:p w14:paraId="003AA154" w14:textId="77777777" w:rsidR="00E87A3A" w:rsidRDefault="00E87A3A">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7E19" w14:textId="77777777" w:rsidR="00E87A3A" w:rsidRDefault="00E87A3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3B1B7" w14:textId="77777777" w:rsidR="00E87A3A" w:rsidRDefault="005C5CC2">
    <w:pPr>
      <w:pStyle w:val="Pieddepage"/>
      <w:jc w:val="right"/>
    </w:pPr>
    <w:r>
      <w:fldChar w:fldCharType="begin"/>
    </w:r>
    <w:r>
      <w:instrText xml:space="preserve"> PAGE </w:instrText>
    </w:r>
    <w:r>
      <w:fldChar w:fldCharType="separate"/>
    </w:r>
    <w:r w:rsidR="00943BC6">
      <w:rPr>
        <w:noProof/>
      </w:rPr>
      <w:t>11</w:t>
    </w:r>
    <w:r>
      <w:fldChar w:fldCharType="end"/>
    </w:r>
  </w:p>
  <w:p w14:paraId="758579FE" w14:textId="77777777" w:rsidR="00E87A3A" w:rsidRDefault="00E87A3A">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EF337" w14:textId="77777777" w:rsidR="00E87A3A" w:rsidRDefault="00E87A3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B37EC" w14:textId="77777777" w:rsidR="00E87A3A" w:rsidRDefault="005C5CC2">
    <w:pPr>
      <w:pStyle w:val="Pieddepage"/>
      <w:jc w:val="right"/>
    </w:pPr>
    <w:r>
      <w:fldChar w:fldCharType="begin"/>
    </w:r>
    <w:r>
      <w:instrText xml:space="preserve"> PAGE </w:instrText>
    </w:r>
    <w:r>
      <w:fldChar w:fldCharType="separate"/>
    </w:r>
    <w:r w:rsidR="00943BC6">
      <w:rPr>
        <w:noProof/>
      </w:rPr>
      <w:t>12</w:t>
    </w:r>
    <w:r>
      <w:fldChar w:fldCharType="end"/>
    </w:r>
  </w:p>
  <w:p w14:paraId="1EED398B" w14:textId="77777777" w:rsidR="00E87A3A" w:rsidRDefault="00E87A3A">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411F" w14:textId="77777777" w:rsidR="00E87A3A" w:rsidRDefault="00E87A3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FB07" w14:textId="77777777" w:rsidR="00E87A3A" w:rsidRDefault="005C5CC2">
    <w:pPr>
      <w:pStyle w:val="Pieddepage"/>
      <w:jc w:val="right"/>
    </w:pPr>
    <w:r>
      <w:fldChar w:fldCharType="begin"/>
    </w:r>
    <w:r>
      <w:instrText xml:space="preserve"> PAGE </w:instrText>
    </w:r>
    <w:r>
      <w:fldChar w:fldCharType="separate"/>
    </w:r>
    <w:r w:rsidR="00943BC6">
      <w:rPr>
        <w:noProof/>
      </w:rPr>
      <w:t>18</w:t>
    </w:r>
    <w:r>
      <w:fldChar w:fldCharType="end"/>
    </w:r>
  </w:p>
  <w:p w14:paraId="30280965" w14:textId="77777777" w:rsidR="00E87A3A" w:rsidRDefault="00E87A3A">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8250" w14:textId="77777777" w:rsidR="00E87A3A" w:rsidRDefault="00E87A3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96AA" w14:textId="77777777" w:rsidR="00E87A3A" w:rsidRDefault="005C5CC2">
    <w:pPr>
      <w:pStyle w:val="Pieddepage"/>
      <w:jc w:val="right"/>
    </w:pPr>
    <w:r>
      <w:fldChar w:fldCharType="begin"/>
    </w:r>
    <w:r>
      <w:instrText xml:space="preserve"> PAGE </w:instrText>
    </w:r>
    <w:r>
      <w:fldChar w:fldCharType="separate"/>
    </w:r>
    <w:r w:rsidR="00943BC6">
      <w:rPr>
        <w:noProof/>
      </w:rPr>
      <w:t>19</w:t>
    </w:r>
    <w:r>
      <w:fldChar w:fldCharType="end"/>
    </w:r>
  </w:p>
  <w:p w14:paraId="0CDDE7B4" w14:textId="77777777" w:rsidR="00E87A3A" w:rsidRDefault="00E87A3A">
    <w:pPr>
      <w:pStyle w:val="Pieddepag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CD87E" w14:textId="77777777" w:rsidR="00E87A3A" w:rsidRDefault="00E87A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7F7EE" w14:textId="77777777" w:rsidR="00E87A3A" w:rsidRDefault="005C5CC2">
    <w:pPr>
      <w:pStyle w:val="Pieddepage"/>
      <w:jc w:val="right"/>
    </w:pPr>
    <w:r>
      <w:fldChar w:fldCharType="begin"/>
    </w:r>
    <w:r>
      <w:instrText xml:space="preserve"> PAGE </w:instrText>
    </w:r>
    <w:r>
      <w:fldChar w:fldCharType="separate"/>
    </w:r>
    <w:r w:rsidR="00943BC6">
      <w:rPr>
        <w:noProof/>
      </w:rPr>
      <w:t>5</w:t>
    </w:r>
    <w:r>
      <w:fldChar w:fldCharType="end"/>
    </w:r>
  </w:p>
  <w:p w14:paraId="18BF44EC" w14:textId="77777777" w:rsidR="00E87A3A" w:rsidRDefault="00E87A3A">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1C9DE" w14:textId="77777777" w:rsidR="00E87A3A" w:rsidRDefault="005C5CC2">
    <w:pPr>
      <w:pStyle w:val="Pieddepage"/>
      <w:jc w:val="right"/>
    </w:pPr>
    <w:r>
      <w:fldChar w:fldCharType="begin"/>
    </w:r>
    <w:r>
      <w:instrText xml:space="preserve"> PAGE </w:instrText>
    </w:r>
    <w:r>
      <w:fldChar w:fldCharType="separate"/>
    </w:r>
    <w:r w:rsidR="00943BC6">
      <w:rPr>
        <w:noProof/>
      </w:rPr>
      <w:t>20</w:t>
    </w:r>
    <w:r>
      <w:fldChar w:fldCharType="end"/>
    </w:r>
  </w:p>
  <w:p w14:paraId="76BA23C9" w14:textId="77777777" w:rsidR="00E87A3A" w:rsidRDefault="00E87A3A">
    <w:pPr>
      <w:pStyle w:val="Pieddepag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A5ABC" w14:textId="77777777" w:rsidR="00E87A3A" w:rsidRDefault="00E87A3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2C401" w14:textId="77777777" w:rsidR="00E87A3A" w:rsidRDefault="005C5CC2">
    <w:pPr>
      <w:pStyle w:val="Pieddepage"/>
      <w:jc w:val="right"/>
    </w:pPr>
    <w:r>
      <w:fldChar w:fldCharType="begin"/>
    </w:r>
    <w:r>
      <w:instrText xml:space="preserve"> PAGE </w:instrText>
    </w:r>
    <w:r>
      <w:fldChar w:fldCharType="separate"/>
    </w:r>
    <w:r w:rsidR="00943BC6">
      <w:rPr>
        <w:noProof/>
      </w:rPr>
      <w:t>27</w:t>
    </w:r>
    <w:r>
      <w:fldChar w:fldCharType="end"/>
    </w:r>
  </w:p>
  <w:p w14:paraId="7DE647C1" w14:textId="77777777" w:rsidR="00E87A3A" w:rsidRDefault="00E87A3A">
    <w:pPr>
      <w:pStyle w:val="Pieddepag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3E33E" w14:textId="77777777" w:rsidR="00E87A3A" w:rsidRDefault="00E87A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D1F21" w14:textId="77777777" w:rsidR="00E87A3A" w:rsidRDefault="00E87A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1051" w14:textId="77777777" w:rsidR="00E87A3A" w:rsidRDefault="005C5CC2">
    <w:pPr>
      <w:pStyle w:val="Pieddepage"/>
      <w:jc w:val="right"/>
    </w:pPr>
    <w:r>
      <w:fldChar w:fldCharType="begin"/>
    </w:r>
    <w:r>
      <w:instrText xml:space="preserve"> PAGE </w:instrText>
    </w:r>
    <w:r>
      <w:fldChar w:fldCharType="separate"/>
    </w:r>
    <w:r w:rsidR="00943BC6">
      <w:rPr>
        <w:noProof/>
      </w:rPr>
      <w:t>7</w:t>
    </w:r>
    <w:r>
      <w:fldChar w:fldCharType="end"/>
    </w:r>
  </w:p>
  <w:p w14:paraId="02349539" w14:textId="77777777" w:rsidR="00E87A3A" w:rsidRDefault="00E87A3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936C" w14:textId="77777777" w:rsidR="00E87A3A" w:rsidRDefault="00E87A3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408BB" w14:textId="77777777" w:rsidR="00E87A3A" w:rsidRDefault="005C5CC2">
    <w:pPr>
      <w:pStyle w:val="Pieddepage"/>
      <w:jc w:val="right"/>
    </w:pPr>
    <w:r>
      <w:fldChar w:fldCharType="begin"/>
    </w:r>
    <w:r>
      <w:instrText xml:space="preserve"> PAGE </w:instrText>
    </w:r>
    <w:r>
      <w:fldChar w:fldCharType="separate"/>
    </w:r>
    <w:r w:rsidR="00943BC6">
      <w:rPr>
        <w:noProof/>
      </w:rPr>
      <w:t>8</w:t>
    </w:r>
    <w:r>
      <w:fldChar w:fldCharType="end"/>
    </w:r>
  </w:p>
  <w:p w14:paraId="2D6FA7B4" w14:textId="77777777" w:rsidR="00E87A3A" w:rsidRDefault="00E87A3A">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8C22" w14:textId="77777777" w:rsidR="00E87A3A" w:rsidRDefault="00E87A3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FF6B" w14:textId="77777777" w:rsidR="00E87A3A" w:rsidRDefault="005C5CC2">
    <w:pPr>
      <w:pStyle w:val="Pieddepage"/>
      <w:jc w:val="right"/>
    </w:pPr>
    <w:r>
      <w:fldChar w:fldCharType="begin"/>
    </w:r>
    <w:r>
      <w:instrText xml:space="preserve"> PAGE </w:instrText>
    </w:r>
    <w:r>
      <w:fldChar w:fldCharType="separate"/>
    </w:r>
    <w:r w:rsidR="00943BC6">
      <w:rPr>
        <w:noProof/>
      </w:rPr>
      <w:t>9</w:t>
    </w:r>
    <w:r>
      <w:fldChar w:fldCharType="end"/>
    </w:r>
  </w:p>
  <w:p w14:paraId="0829736E" w14:textId="77777777" w:rsidR="00E87A3A" w:rsidRDefault="00E87A3A">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2F974" w14:textId="77777777" w:rsidR="00E87A3A" w:rsidRDefault="00E87A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63D17" w14:textId="77777777" w:rsidR="00680B11" w:rsidRDefault="00680B11">
      <w:pPr>
        <w:spacing w:line="240" w:lineRule="auto"/>
      </w:pPr>
      <w:r>
        <w:separator/>
      </w:r>
    </w:p>
  </w:footnote>
  <w:footnote w:type="continuationSeparator" w:id="0">
    <w:p w14:paraId="6B9FFD61" w14:textId="77777777" w:rsidR="00680B11" w:rsidRDefault="00680B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64DE8"/>
    <w:multiLevelType w:val="multilevel"/>
    <w:tmpl w:val="1F545C5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292521ED"/>
    <w:multiLevelType w:val="multilevel"/>
    <w:tmpl w:val="6B60CA4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39803192"/>
    <w:multiLevelType w:val="multilevel"/>
    <w:tmpl w:val="BE7E623C"/>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6728322B"/>
    <w:multiLevelType w:val="multilevel"/>
    <w:tmpl w:val="CB6694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16cid:durableId="1902594519">
    <w:abstractNumId w:val="1"/>
  </w:num>
  <w:num w:numId="2" w16cid:durableId="1827894969">
    <w:abstractNumId w:val="0"/>
  </w:num>
  <w:num w:numId="3" w16cid:durableId="1972899687">
    <w:abstractNumId w:val="3"/>
  </w:num>
  <w:num w:numId="4" w16cid:durableId="1785464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3A"/>
    <w:rsid w:val="000008F3"/>
    <w:rsid w:val="0002129B"/>
    <w:rsid w:val="00025A54"/>
    <w:rsid w:val="000464B5"/>
    <w:rsid w:val="0005253B"/>
    <w:rsid w:val="000742E0"/>
    <w:rsid w:val="00087AA8"/>
    <w:rsid w:val="000952B9"/>
    <w:rsid w:val="000D2C4B"/>
    <w:rsid w:val="000E2FA0"/>
    <w:rsid w:val="000F037D"/>
    <w:rsid w:val="000F2852"/>
    <w:rsid w:val="000F3A9A"/>
    <w:rsid w:val="000F430B"/>
    <w:rsid w:val="000F50A6"/>
    <w:rsid w:val="00103325"/>
    <w:rsid w:val="00103454"/>
    <w:rsid w:val="00130C9E"/>
    <w:rsid w:val="0013783F"/>
    <w:rsid w:val="001400F9"/>
    <w:rsid w:val="00142F19"/>
    <w:rsid w:val="001655D1"/>
    <w:rsid w:val="001702E5"/>
    <w:rsid w:val="00180226"/>
    <w:rsid w:val="0018781A"/>
    <w:rsid w:val="001A2C52"/>
    <w:rsid w:val="00214AF4"/>
    <w:rsid w:val="00224F64"/>
    <w:rsid w:val="0022625C"/>
    <w:rsid w:val="002400B2"/>
    <w:rsid w:val="00243A12"/>
    <w:rsid w:val="002549BE"/>
    <w:rsid w:val="002713C3"/>
    <w:rsid w:val="00272678"/>
    <w:rsid w:val="00281B2B"/>
    <w:rsid w:val="00295D40"/>
    <w:rsid w:val="002C1295"/>
    <w:rsid w:val="002C3632"/>
    <w:rsid w:val="002C3978"/>
    <w:rsid w:val="002C4FA6"/>
    <w:rsid w:val="002D3D94"/>
    <w:rsid w:val="002E0EE6"/>
    <w:rsid w:val="002E3D63"/>
    <w:rsid w:val="00302C0C"/>
    <w:rsid w:val="0030614E"/>
    <w:rsid w:val="00321D14"/>
    <w:rsid w:val="00340F96"/>
    <w:rsid w:val="00343B57"/>
    <w:rsid w:val="00353E9D"/>
    <w:rsid w:val="00370D8B"/>
    <w:rsid w:val="00371CE4"/>
    <w:rsid w:val="00381C9E"/>
    <w:rsid w:val="00392A86"/>
    <w:rsid w:val="003A794B"/>
    <w:rsid w:val="003B01C5"/>
    <w:rsid w:val="004239E7"/>
    <w:rsid w:val="0044477F"/>
    <w:rsid w:val="00444B56"/>
    <w:rsid w:val="004720BD"/>
    <w:rsid w:val="004833EE"/>
    <w:rsid w:val="004B6284"/>
    <w:rsid w:val="004D3E01"/>
    <w:rsid w:val="004E20ED"/>
    <w:rsid w:val="004E6684"/>
    <w:rsid w:val="00504390"/>
    <w:rsid w:val="00532BBE"/>
    <w:rsid w:val="00533B41"/>
    <w:rsid w:val="0054296F"/>
    <w:rsid w:val="00546D7D"/>
    <w:rsid w:val="00554BFF"/>
    <w:rsid w:val="00555C61"/>
    <w:rsid w:val="00557810"/>
    <w:rsid w:val="00561EB9"/>
    <w:rsid w:val="00564AE9"/>
    <w:rsid w:val="00575F76"/>
    <w:rsid w:val="005A598B"/>
    <w:rsid w:val="005A5E94"/>
    <w:rsid w:val="005B23A8"/>
    <w:rsid w:val="005C5CC2"/>
    <w:rsid w:val="005C5F75"/>
    <w:rsid w:val="005F4FC4"/>
    <w:rsid w:val="006168C0"/>
    <w:rsid w:val="006215ED"/>
    <w:rsid w:val="00627948"/>
    <w:rsid w:val="00647F9D"/>
    <w:rsid w:val="006655B7"/>
    <w:rsid w:val="00670205"/>
    <w:rsid w:val="00674A86"/>
    <w:rsid w:val="00676B45"/>
    <w:rsid w:val="00680B11"/>
    <w:rsid w:val="00693347"/>
    <w:rsid w:val="006A13BC"/>
    <w:rsid w:val="006A688B"/>
    <w:rsid w:val="006B3D09"/>
    <w:rsid w:val="006E3908"/>
    <w:rsid w:val="006E5315"/>
    <w:rsid w:val="006F5D5F"/>
    <w:rsid w:val="006F74F1"/>
    <w:rsid w:val="0073039B"/>
    <w:rsid w:val="00732E01"/>
    <w:rsid w:val="007472CE"/>
    <w:rsid w:val="00752A72"/>
    <w:rsid w:val="00753450"/>
    <w:rsid w:val="0075570E"/>
    <w:rsid w:val="00756C22"/>
    <w:rsid w:val="007942D8"/>
    <w:rsid w:val="00797C06"/>
    <w:rsid w:val="007A12E5"/>
    <w:rsid w:val="007F18CF"/>
    <w:rsid w:val="007F41B8"/>
    <w:rsid w:val="00805B60"/>
    <w:rsid w:val="00822B99"/>
    <w:rsid w:val="00823450"/>
    <w:rsid w:val="00830FB9"/>
    <w:rsid w:val="00831DEE"/>
    <w:rsid w:val="00834B96"/>
    <w:rsid w:val="008548CD"/>
    <w:rsid w:val="0085594D"/>
    <w:rsid w:val="00867D70"/>
    <w:rsid w:val="008745BF"/>
    <w:rsid w:val="00875090"/>
    <w:rsid w:val="0087775F"/>
    <w:rsid w:val="00890152"/>
    <w:rsid w:val="008966BF"/>
    <w:rsid w:val="008B30BC"/>
    <w:rsid w:val="00903212"/>
    <w:rsid w:val="0092059C"/>
    <w:rsid w:val="00931FE6"/>
    <w:rsid w:val="00943BC6"/>
    <w:rsid w:val="00977F64"/>
    <w:rsid w:val="009A2663"/>
    <w:rsid w:val="009B06FB"/>
    <w:rsid w:val="009D071F"/>
    <w:rsid w:val="009D1D74"/>
    <w:rsid w:val="009E7F33"/>
    <w:rsid w:val="009F5F37"/>
    <w:rsid w:val="009F6FDC"/>
    <w:rsid w:val="00A10BB4"/>
    <w:rsid w:val="00A22356"/>
    <w:rsid w:val="00A360C5"/>
    <w:rsid w:val="00A455C7"/>
    <w:rsid w:val="00A521C3"/>
    <w:rsid w:val="00A67B92"/>
    <w:rsid w:val="00A763FB"/>
    <w:rsid w:val="00AB4571"/>
    <w:rsid w:val="00AC3672"/>
    <w:rsid w:val="00AC7CC4"/>
    <w:rsid w:val="00AD0416"/>
    <w:rsid w:val="00AD270B"/>
    <w:rsid w:val="00AE0245"/>
    <w:rsid w:val="00B00206"/>
    <w:rsid w:val="00B102AC"/>
    <w:rsid w:val="00B26534"/>
    <w:rsid w:val="00B3019D"/>
    <w:rsid w:val="00B35240"/>
    <w:rsid w:val="00B51BEA"/>
    <w:rsid w:val="00B5376A"/>
    <w:rsid w:val="00B62B00"/>
    <w:rsid w:val="00B66EF5"/>
    <w:rsid w:val="00B67A3C"/>
    <w:rsid w:val="00B810BF"/>
    <w:rsid w:val="00B90F50"/>
    <w:rsid w:val="00BA2558"/>
    <w:rsid w:val="00BB1EB9"/>
    <w:rsid w:val="00BB796B"/>
    <w:rsid w:val="00BC0102"/>
    <w:rsid w:val="00BC52A4"/>
    <w:rsid w:val="00C00A84"/>
    <w:rsid w:val="00C1351E"/>
    <w:rsid w:val="00C1356C"/>
    <w:rsid w:val="00C17B57"/>
    <w:rsid w:val="00C353D7"/>
    <w:rsid w:val="00C42F59"/>
    <w:rsid w:val="00C478A0"/>
    <w:rsid w:val="00C656A9"/>
    <w:rsid w:val="00C8690A"/>
    <w:rsid w:val="00CB3B10"/>
    <w:rsid w:val="00CF6721"/>
    <w:rsid w:val="00D03FF8"/>
    <w:rsid w:val="00D12A60"/>
    <w:rsid w:val="00D17D45"/>
    <w:rsid w:val="00D23F83"/>
    <w:rsid w:val="00D30183"/>
    <w:rsid w:val="00D324DE"/>
    <w:rsid w:val="00D403FB"/>
    <w:rsid w:val="00D41CDB"/>
    <w:rsid w:val="00D70034"/>
    <w:rsid w:val="00D716F8"/>
    <w:rsid w:val="00D84042"/>
    <w:rsid w:val="00D84527"/>
    <w:rsid w:val="00D92A75"/>
    <w:rsid w:val="00DA1B07"/>
    <w:rsid w:val="00DA2C14"/>
    <w:rsid w:val="00DD0A4D"/>
    <w:rsid w:val="00DD1FDE"/>
    <w:rsid w:val="00DD482E"/>
    <w:rsid w:val="00DE0EE8"/>
    <w:rsid w:val="00DE147B"/>
    <w:rsid w:val="00DE7EF4"/>
    <w:rsid w:val="00DF2863"/>
    <w:rsid w:val="00DF34B2"/>
    <w:rsid w:val="00DF3D03"/>
    <w:rsid w:val="00E04353"/>
    <w:rsid w:val="00E108AF"/>
    <w:rsid w:val="00E1325C"/>
    <w:rsid w:val="00E5694C"/>
    <w:rsid w:val="00E61122"/>
    <w:rsid w:val="00E74FE3"/>
    <w:rsid w:val="00E87A3A"/>
    <w:rsid w:val="00ED03FB"/>
    <w:rsid w:val="00F13E68"/>
    <w:rsid w:val="00F35516"/>
    <w:rsid w:val="00F46E5F"/>
    <w:rsid w:val="00F74B22"/>
    <w:rsid w:val="00F9038E"/>
    <w:rsid w:val="00F90C74"/>
    <w:rsid w:val="00F92BC4"/>
    <w:rsid w:val="00FA048D"/>
    <w:rsid w:val="00FA18F3"/>
    <w:rsid w:val="00FA2592"/>
    <w:rsid w:val="00FB3747"/>
    <w:rsid w:val="00FB3BE9"/>
    <w:rsid w:val="00FB46F5"/>
    <w:rsid w:val="00FC3C39"/>
    <w:rsid w:val="00FC4E85"/>
    <w:rsid w:val="00FC7236"/>
    <w:rsid w:val="00FD3B12"/>
    <w:rsid w:val="00FE6B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546BE"/>
  <w15:docId w15:val="{75A4E470-0110-48B5-BB64-82A647DD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DejaVu Sans"/>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pPr>
    <w:rPr>
      <w:rFonts w:ascii="Times New Roman" w:hAnsi="Times New Roman"/>
      <w:sz w:val="20"/>
    </w:rPr>
  </w:style>
  <w:style w:type="paragraph" w:styleId="Titre1">
    <w:name w:val="heading 1"/>
    <w:basedOn w:val="Normal"/>
    <w:link w:val="Titre1Car"/>
    <w:qFormat/>
    <w:pPr>
      <w:spacing w:before="240" w:after="120"/>
      <w:jc w:val="center"/>
      <w:outlineLvl w:val="0"/>
    </w:pPr>
    <w:rPr>
      <w:rFonts w:eastAsia="Times New Roman" w:cs="Times New Roman"/>
      <w:b/>
      <w:bCs/>
      <w:kern w:val="2"/>
      <w:sz w:val="24"/>
      <w:szCs w:val="48"/>
      <w:lang w:eastAsia="fr-FR"/>
    </w:rPr>
  </w:style>
  <w:style w:type="paragraph" w:styleId="Titre2">
    <w:name w:val="heading 2"/>
    <w:basedOn w:val="Normal"/>
    <w:next w:val="Titre1"/>
    <w:link w:val="Titre2Car"/>
    <w:qFormat/>
    <w:pPr>
      <w:spacing w:before="240" w:after="120"/>
      <w:outlineLvl w:val="1"/>
    </w:pPr>
    <w:rPr>
      <w:rFonts w:eastAsia="Times New Roman" w:cs="Times New Roman"/>
      <w:b/>
      <w:bCs/>
      <w:sz w:val="24"/>
      <w:szCs w:val="36"/>
      <w:lang w:eastAsia="fr-FR"/>
    </w:rPr>
  </w:style>
  <w:style w:type="paragraph" w:styleId="Titre3">
    <w:name w:val="heading 3"/>
    <w:basedOn w:val="Normal"/>
    <w:link w:val="Titre3Car"/>
    <w:qFormat/>
    <w:pPr>
      <w:spacing w:before="280" w:after="280"/>
      <w:outlineLvl w:val="2"/>
    </w:pPr>
    <w:rPr>
      <w:rFonts w:eastAsia="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Pr>
      <w:rFonts w:ascii="Times New Roman" w:eastAsia="Times New Roman" w:hAnsi="Times New Roman" w:cs="Times New Roman"/>
      <w:b/>
      <w:bCs/>
      <w:kern w:val="2"/>
      <w:sz w:val="24"/>
      <w:szCs w:val="48"/>
      <w:lang w:eastAsia="fr-FR"/>
    </w:rPr>
  </w:style>
  <w:style w:type="character" w:customStyle="1" w:styleId="Titre2Car">
    <w:name w:val="Titre 2 Car"/>
    <w:basedOn w:val="Policepardfaut"/>
    <w:link w:val="Titre2"/>
    <w:qFormat/>
    <w:rPr>
      <w:rFonts w:ascii="Times New Roman" w:eastAsia="Times New Roman" w:hAnsi="Times New Roman" w:cs="Times New Roman"/>
      <w:b/>
      <w:bCs/>
      <w:sz w:val="24"/>
      <w:szCs w:val="36"/>
      <w:lang w:eastAsia="fr-FR"/>
    </w:rPr>
  </w:style>
  <w:style w:type="character" w:customStyle="1" w:styleId="Titre3Car">
    <w:name w:val="Titre 3 Car"/>
    <w:basedOn w:val="Policepardfaut"/>
    <w:link w:val="Titre3"/>
    <w:qFormat/>
    <w:rPr>
      <w:rFonts w:ascii="Times New Roman" w:eastAsia="Times New Roman" w:hAnsi="Times New Roman" w:cs="Times New Roman"/>
      <w:b/>
      <w:bCs/>
      <w:sz w:val="27"/>
      <w:szCs w:val="27"/>
      <w:lang w:eastAsia="fr-FR"/>
    </w:rPr>
  </w:style>
  <w:style w:type="character" w:styleId="lev">
    <w:name w:val="Strong"/>
    <w:basedOn w:val="Policepardfaut"/>
    <w:uiPriority w:val="22"/>
    <w:qFormat/>
    <w:rPr>
      <w:b/>
      <w:bCs/>
    </w:rPr>
  </w:style>
  <w:style w:type="character" w:styleId="Lienhypertexte">
    <w:name w:val="Hyperlink"/>
    <w:basedOn w:val="Policepardfaut"/>
    <w:uiPriority w:val="99"/>
    <w:rPr>
      <w:color w:val="0000FF"/>
      <w:u w:val="single"/>
    </w:rPr>
  </w:style>
  <w:style w:type="character" w:customStyle="1" w:styleId="En-ttetableauCar">
    <w:name w:val="En-tête tableau Car"/>
    <w:basedOn w:val="Policepardfaut"/>
    <w:link w:val="En-ttetableau"/>
    <w:qFormat/>
    <w:rsid w:val="00272678"/>
    <w:rPr>
      <w:rFonts w:asciiTheme="minorHAnsi" w:eastAsiaTheme="minorHAnsi" w:hAnsiTheme="minorHAnsi" w:cs="Times New Roman"/>
      <w:b/>
      <w:bCs/>
      <w:color w:val="000000" w:themeColor="dark1"/>
      <w:sz w:val="20"/>
      <w:szCs w:val="32"/>
      <w:lang w:val="en-US"/>
    </w:rPr>
  </w:style>
  <w:style w:type="character" w:customStyle="1" w:styleId="ContenuetableauCar">
    <w:name w:val="Contenue tableau Car"/>
    <w:basedOn w:val="Policepardfaut"/>
    <w:link w:val="Contenuetableau"/>
    <w:qFormat/>
    <w:rPr>
      <w:rFonts w:ascii="Times New Roman" w:hAnsi="Times New Roman"/>
      <w:sz w:val="20"/>
      <w:szCs w:val="20"/>
      <w:lang w:val="en-US"/>
    </w:rPr>
  </w:style>
  <w:style w:type="character" w:customStyle="1" w:styleId="eSuppMainTitleCar">
    <w:name w:val="eSupp Main Title Car"/>
    <w:basedOn w:val="Titre2Car"/>
    <w:link w:val="eSuppMainTitle"/>
    <w:qFormat/>
    <w:rPr>
      <w:rFonts w:ascii="Times New Roman" w:eastAsia="Times New Roman" w:hAnsi="Times New Roman" w:cs="Times New Roman"/>
      <w:b/>
      <w:bCs w:val="0"/>
      <w:sz w:val="24"/>
      <w:szCs w:val="36"/>
      <w:lang w:eastAsia="fr-FR"/>
    </w:rPr>
  </w:style>
  <w:style w:type="character" w:customStyle="1" w:styleId="En-tteCar">
    <w:name w:val="En-tête Car"/>
    <w:basedOn w:val="Policepardfaut"/>
    <w:link w:val="En-tte"/>
    <w:qFormat/>
  </w:style>
  <w:style w:type="character" w:customStyle="1" w:styleId="PieddepageCar">
    <w:name w:val="Pied de page Car"/>
    <w:basedOn w:val="Policepardfaut"/>
    <w:link w:val="Pieddepage"/>
    <w:qFormat/>
  </w:style>
  <w:style w:type="character" w:styleId="Numrodeligne">
    <w:name w:val="line number"/>
    <w:basedOn w:val="Policepardfaut"/>
  </w:style>
  <w:style w:type="character" w:customStyle="1" w:styleId="eSuppSectionCar">
    <w:name w:val="eSupp Section Car"/>
    <w:basedOn w:val="eSuppMainTitleCar"/>
    <w:link w:val="eSuppSection"/>
    <w:qFormat/>
    <w:rPr>
      <w:rFonts w:ascii="Times New Roman" w:eastAsia="Times New Roman" w:hAnsi="Times New Roman" w:cs="Times New Roman"/>
      <w:b/>
      <w:bCs w:val="0"/>
      <w:sz w:val="24"/>
      <w:szCs w:val="20"/>
      <w:lang w:eastAsia="fr-FR"/>
    </w:rPr>
  </w:style>
  <w:style w:type="character" w:customStyle="1" w:styleId="eSuppSubtitleCar">
    <w:name w:val="eSupp Subtitle Car"/>
    <w:basedOn w:val="eSuppSectionCar"/>
    <w:link w:val="eSuppSubtitle"/>
    <w:qFormat/>
    <w:rPr>
      <w:rFonts w:ascii="Times New Roman" w:eastAsia="Times New Roman" w:hAnsi="Times New Roman" w:cs="Times New Roman"/>
      <w:b/>
      <w:bCs w:val="0"/>
      <w:sz w:val="20"/>
      <w:szCs w:val="20"/>
      <w:lang w:eastAsia="fr-FR"/>
    </w:rPr>
  </w:style>
  <w:style w:type="character" w:customStyle="1" w:styleId="Style1Car">
    <w:name w:val="Style1 Car"/>
    <w:basedOn w:val="eSuppSubtitleCar"/>
    <w:link w:val="Style1"/>
    <w:qFormat/>
    <w:rPr>
      <w:rFonts w:ascii="Times New Roman" w:eastAsia="Times New Roman" w:hAnsi="Times New Roman" w:cs="Times New Roman"/>
      <w:b w:val="0"/>
      <w:bCs w:val="0"/>
      <w:sz w:val="20"/>
      <w:szCs w:val="20"/>
      <w:lang w:val="en-US" w:eastAsia="fr-FR"/>
    </w:rPr>
  </w:style>
  <w:style w:type="character" w:customStyle="1" w:styleId="normaltextrun">
    <w:name w:val="normaltextrun"/>
    <w:basedOn w:val="Policepardfaut"/>
    <w:qFormat/>
  </w:style>
  <w:style w:type="character" w:customStyle="1" w:styleId="eop">
    <w:name w:val="eop"/>
    <w:basedOn w:val="Policepardfaut"/>
    <w:qFormat/>
  </w:style>
  <w:style w:type="character" w:customStyle="1" w:styleId="CommentaireCar">
    <w:name w:val="Commentaire Car"/>
    <w:basedOn w:val="Policepardfaut"/>
    <w:link w:val="Commentaire"/>
    <w:qFormat/>
    <w:rPr>
      <w:rFonts w:eastAsia="Calibri"/>
      <w:sz w:val="20"/>
      <w:szCs w:val="20"/>
      <w:lang w:val="en-AU" w:eastAsia="zh-CN"/>
    </w:rPr>
  </w:style>
  <w:style w:type="character" w:customStyle="1" w:styleId="c9dxtc">
    <w:name w:val="c9dxtc"/>
    <w:basedOn w:val="Policepardfaut"/>
    <w:qFormat/>
  </w:style>
  <w:style w:type="character" w:customStyle="1" w:styleId="paragraphCar">
    <w:name w:val="paragraph Car"/>
    <w:basedOn w:val="Policepardfaut"/>
    <w:link w:val="paragraph"/>
    <w:qFormat/>
    <w:rPr>
      <w:rFonts w:ascii="Times New Roman" w:eastAsia="Times New Roman" w:hAnsi="Times New Roman" w:cs="Times New Roman"/>
      <w:sz w:val="24"/>
      <w:szCs w:val="24"/>
      <w:lang w:eastAsia="fr-FR"/>
    </w:rPr>
  </w:style>
  <w:style w:type="character" w:customStyle="1" w:styleId="MethodesubtitleCar">
    <w:name w:val="Methode subtitle Car"/>
    <w:basedOn w:val="paragraphCar"/>
    <w:link w:val="Methodesubtitle"/>
    <w:qFormat/>
    <w:rPr>
      <w:rFonts w:ascii="Arial" w:eastAsia="Times New Roman" w:hAnsi="Arial" w:cs="Times New Roman"/>
      <w:b/>
      <w:bCs/>
      <w:iCs/>
      <w:sz w:val="20"/>
      <w:szCs w:val="18"/>
      <w:lang w:val="en-CA" w:eastAsia="fr-FR"/>
    </w:rPr>
  </w:style>
  <w:style w:type="character" w:customStyle="1" w:styleId="Sautdindex">
    <w:name w:val="Saut d'index"/>
    <w:qFormat/>
  </w:style>
  <w:style w:type="paragraph" w:styleId="Titre">
    <w:name w:val="Title"/>
    <w:basedOn w:val="Normal"/>
    <w:next w:val="Corpsdetexte"/>
    <w:qFormat/>
    <w:pPr>
      <w:keepNext/>
      <w:spacing w:before="240" w:after="120"/>
    </w:pPr>
    <w:rPr>
      <w:rFonts w:eastAsia="Noto Sans CJK SC" w:cs="Noto Sans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Devanagari"/>
    </w:rPr>
  </w:style>
  <w:style w:type="paragraph" w:styleId="Lgende">
    <w:name w:val="caption"/>
    <w:basedOn w:val="Normal"/>
    <w:next w:val="Normal"/>
    <w:link w:val="LgendeCar"/>
    <w:qFormat/>
    <w:rsid w:val="004833EE"/>
    <w:pPr>
      <w:spacing w:after="120"/>
      <w:outlineLvl w:val="0"/>
    </w:pPr>
    <w:rPr>
      <w:rFonts w:ascii="Arial" w:eastAsia="Times New Roman" w:hAnsi="Arial" w:cs="Times New Roman"/>
      <w:b/>
      <w:bCs/>
      <w:iCs/>
      <w:sz w:val="24"/>
      <w:szCs w:val="18"/>
      <w:lang w:val="en-GB" w:eastAsia="fr-FR"/>
    </w:rPr>
  </w:style>
  <w:style w:type="paragraph" w:customStyle="1" w:styleId="Index">
    <w:name w:val="Index"/>
    <w:basedOn w:val="Normal"/>
    <w:qFormat/>
    <w:pPr>
      <w:suppressLineNumbers/>
    </w:pPr>
    <w:rPr>
      <w:rFonts w:cs="Noto Sans Devanagari"/>
    </w:rPr>
  </w:style>
  <w:style w:type="paragraph" w:customStyle="1" w:styleId="Style1">
    <w:name w:val="Style1"/>
    <w:basedOn w:val="eSuppSubtitle"/>
    <w:link w:val="Style1Car"/>
    <w:qFormat/>
    <w:rPr>
      <w:b w:val="0"/>
      <w:lang w:val="en-US"/>
    </w:rPr>
  </w:style>
  <w:style w:type="paragraph" w:customStyle="1" w:styleId="En-ttetableau">
    <w:name w:val="En-tête tableau"/>
    <w:basedOn w:val="eSuppSection"/>
    <w:next w:val="Contenuetableau"/>
    <w:link w:val="En-ttetableauCar"/>
    <w:qFormat/>
    <w:rsid w:val="00272678"/>
    <w:pPr>
      <w:keepNext/>
      <w:keepLines/>
      <w:spacing w:before="0" w:after="0" w:line="240" w:lineRule="auto"/>
      <w:jc w:val="center"/>
    </w:pPr>
    <w:rPr>
      <w:rFonts w:asciiTheme="minorHAnsi" w:eastAsiaTheme="minorHAnsi" w:hAnsiTheme="minorHAnsi"/>
      <w:bCs/>
      <w:color w:val="000000" w:themeColor="dark1"/>
      <w:sz w:val="20"/>
      <w:szCs w:val="32"/>
      <w:lang w:val="en-US"/>
    </w:rPr>
  </w:style>
  <w:style w:type="paragraph" w:customStyle="1" w:styleId="Contenuetableau">
    <w:name w:val="Contenue tableau"/>
    <w:basedOn w:val="Normal"/>
    <w:link w:val="ContenuetableauCar"/>
    <w:qFormat/>
    <w:pPr>
      <w:jc w:val="center"/>
    </w:pPr>
    <w:rPr>
      <w:szCs w:val="20"/>
      <w:lang w:val="en-US"/>
    </w:rPr>
  </w:style>
  <w:style w:type="paragraph" w:customStyle="1" w:styleId="eSuppMainTitle">
    <w:name w:val="eSupp Main Title"/>
    <w:basedOn w:val="Normal"/>
    <w:next w:val="Normal"/>
    <w:link w:val="eSuppMainTitleCar"/>
    <w:qFormat/>
    <w:pPr>
      <w:spacing w:after="240"/>
      <w:jc w:val="center"/>
    </w:pPr>
    <w:rPr>
      <w:b/>
      <w:sz w:val="24"/>
    </w:rPr>
  </w:style>
  <w:style w:type="paragraph" w:customStyle="1" w:styleId="En-tteetpieddepage">
    <w:name w:val="En-tête et pied de page"/>
    <w:basedOn w:val="Normal"/>
    <w:qFormat/>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paragraph" w:styleId="Sansinterligne">
    <w:name w:val="No Spacing"/>
    <w:qFormat/>
  </w:style>
  <w:style w:type="paragraph" w:customStyle="1" w:styleId="eSuppSection">
    <w:name w:val="eSupp Section"/>
    <w:basedOn w:val="eSuppMainTitle"/>
    <w:next w:val="Normal"/>
    <w:link w:val="eSuppSectionCar"/>
    <w:qFormat/>
    <w:pPr>
      <w:spacing w:before="120"/>
      <w:jc w:val="left"/>
      <w:outlineLvl w:val="0"/>
    </w:pPr>
    <w:rPr>
      <w:rFonts w:cs="Times New Roman"/>
      <w:szCs w:val="20"/>
    </w:rPr>
  </w:style>
  <w:style w:type="paragraph" w:customStyle="1" w:styleId="eSuppSubtitle">
    <w:name w:val="eSupp Subtitle"/>
    <w:basedOn w:val="eSuppSection"/>
    <w:next w:val="Normal"/>
    <w:link w:val="eSuppSubtitleCar"/>
    <w:qFormat/>
    <w:pPr>
      <w:spacing w:after="60" w:line="240" w:lineRule="auto"/>
    </w:pPr>
    <w:rPr>
      <w:sz w:val="20"/>
    </w:rPr>
  </w:style>
  <w:style w:type="paragraph" w:customStyle="1" w:styleId="eTableTitle">
    <w:name w:val="eTable Title"/>
    <w:basedOn w:val="Lgende"/>
    <w:qFormat/>
  </w:style>
  <w:style w:type="paragraph" w:customStyle="1" w:styleId="eFigureDescription">
    <w:name w:val="eFigure Description"/>
    <w:basedOn w:val="Normal"/>
    <w:qFormat/>
    <w:pPr>
      <w:spacing w:after="240"/>
      <w:jc w:val="both"/>
    </w:pPr>
    <w:rPr>
      <w:rFonts w:ascii="Arial" w:hAnsi="Arial" w:cs="Times New Roman"/>
      <w:szCs w:val="20"/>
    </w:rPr>
  </w:style>
  <w:style w:type="paragraph" w:customStyle="1" w:styleId="whitespace-normal">
    <w:name w:val="whitespace-normal"/>
    <w:basedOn w:val="Normal"/>
    <w:qFormat/>
    <w:pPr>
      <w:spacing w:before="280" w:after="280"/>
    </w:pPr>
    <w:rPr>
      <w:rFonts w:eastAsia="Times New Roman" w:cs="Times New Roman"/>
      <w:sz w:val="24"/>
      <w:szCs w:val="24"/>
      <w:lang w:eastAsia="fr-FR"/>
    </w:rPr>
  </w:style>
  <w:style w:type="paragraph" w:customStyle="1" w:styleId="paragraph">
    <w:name w:val="paragraph"/>
    <w:basedOn w:val="Normal"/>
    <w:link w:val="paragraphCar"/>
    <w:qFormat/>
    <w:pPr>
      <w:spacing w:before="280" w:after="280"/>
    </w:pPr>
    <w:rPr>
      <w:rFonts w:eastAsia="Times New Roman" w:cs="Times New Roman"/>
      <w:sz w:val="24"/>
      <w:szCs w:val="24"/>
      <w:lang w:eastAsia="fr-FR"/>
    </w:rPr>
  </w:style>
  <w:style w:type="paragraph" w:styleId="Commentaire">
    <w:name w:val="annotation text"/>
    <w:basedOn w:val="Normal"/>
    <w:link w:val="CommentaireCar"/>
    <w:pPr>
      <w:spacing w:after="160"/>
    </w:pPr>
    <w:rPr>
      <w:rFonts w:ascii="Calibri" w:hAnsi="Calibri"/>
      <w:szCs w:val="20"/>
      <w:lang w:val="en-AU" w:eastAsia="zh-CN"/>
    </w:rPr>
  </w:style>
  <w:style w:type="paragraph" w:styleId="TM1">
    <w:name w:val="toc 1"/>
    <w:basedOn w:val="Normal"/>
    <w:next w:val="Normal"/>
    <w:autoRedefine/>
    <w:uiPriority w:val="39"/>
    <w:rsid w:val="00805B60"/>
    <w:pPr>
      <w:tabs>
        <w:tab w:val="right" w:leader="dot" w:pos="9062"/>
      </w:tabs>
      <w:spacing w:after="120" w:line="480" w:lineRule="auto"/>
    </w:pPr>
  </w:style>
  <w:style w:type="paragraph" w:customStyle="1" w:styleId="Methodesubtitle">
    <w:name w:val="Methode subtitle"/>
    <w:basedOn w:val="eTableTitle"/>
    <w:link w:val="MethodesubtitleCar"/>
    <w:qFormat/>
    <w:pPr>
      <w:spacing w:before="60"/>
      <w:textAlignment w:val="baseline"/>
    </w:pPr>
    <w:rPr>
      <w:sz w:val="20"/>
      <w:lang w:val="en-CA"/>
    </w:rPr>
  </w:style>
  <w:style w:type="paragraph" w:styleId="Paragraphedeliste">
    <w:name w:val="List Paragraph"/>
    <w:basedOn w:val="Normal"/>
    <w:qFormat/>
    <w:pPr>
      <w:ind w:left="720"/>
      <w:contextualSpacing/>
    </w:p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numbering" w:customStyle="1" w:styleId="Pasdeliste">
    <w:name w:val="Pas de liste"/>
    <w:qFormat/>
  </w:style>
  <w:style w:type="character" w:customStyle="1" w:styleId="PrformatHTMLCar">
    <w:name w:val="Préformaté HTML Car"/>
    <w:basedOn w:val="Policepardfaut"/>
    <w:link w:val="PrformatHTML"/>
    <w:uiPriority w:val="99"/>
    <w:qFormat/>
    <w:locked/>
    <w:rsid w:val="00BC0102"/>
    <w:rPr>
      <w:rFonts w:ascii="Courier New" w:hAnsi="Courier New" w:cs="Times New Roman"/>
      <w:sz w:val="20"/>
    </w:rPr>
  </w:style>
  <w:style w:type="paragraph" w:styleId="PrformatHTML">
    <w:name w:val="HTML Preformatted"/>
    <w:basedOn w:val="Normal"/>
    <w:link w:val="PrformatHTMLCar"/>
    <w:uiPriority w:val="99"/>
    <w:qFormat/>
    <w:rsid w:val="00BC0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rPr>
  </w:style>
  <w:style w:type="character" w:customStyle="1" w:styleId="PrformatHTMLCar1">
    <w:name w:val="Préformaté HTML Car1"/>
    <w:basedOn w:val="Policepardfaut"/>
    <w:uiPriority w:val="99"/>
    <w:semiHidden/>
    <w:rsid w:val="00BC0102"/>
    <w:rPr>
      <w:rFonts w:ascii="Consolas" w:hAnsi="Consolas"/>
      <w:sz w:val="20"/>
      <w:szCs w:val="20"/>
    </w:rPr>
  </w:style>
  <w:style w:type="character" w:styleId="Marquedecommentaire">
    <w:name w:val="annotation reference"/>
    <w:basedOn w:val="Policepardfaut"/>
    <w:uiPriority w:val="99"/>
    <w:semiHidden/>
    <w:unhideWhenUsed/>
    <w:rsid w:val="002D3D94"/>
    <w:rPr>
      <w:sz w:val="16"/>
      <w:szCs w:val="16"/>
    </w:rPr>
  </w:style>
  <w:style w:type="paragraph" w:styleId="Objetducommentaire">
    <w:name w:val="annotation subject"/>
    <w:basedOn w:val="Commentaire"/>
    <w:next w:val="Commentaire"/>
    <w:link w:val="ObjetducommentaireCar"/>
    <w:uiPriority w:val="99"/>
    <w:semiHidden/>
    <w:unhideWhenUsed/>
    <w:rsid w:val="002D3D94"/>
    <w:pPr>
      <w:spacing w:after="0" w:line="240" w:lineRule="auto"/>
    </w:pPr>
    <w:rPr>
      <w:rFonts w:ascii="Times New Roman" w:hAnsi="Times New Roman"/>
      <w:b/>
      <w:bCs/>
      <w:lang w:val="fr-FR" w:eastAsia="en-US"/>
    </w:rPr>
  </w:style>
  <w:style w:type="character" w:customStyle="1" w:styleId="ObjetducommentaireCar">
    <w:name w:val="Objet du commentaire Car"/>
    <w:basedOn w:val="CommentaireCar"/>
    <w:link w:val="Objetducommentaire"/>
    <w:uiPriority w:val="99"/>
    <w:semiHidden/>
    <w:rsid w:val="002D3D94"/>
    <w:rPr>
      <w:rFonts w:ascii="Times New Roman" w:eastAsia="Calibri" w:hAnsi="Times New Roman"/>
      <w:b/>
      <w:bCs/>
      <w:sz w:val="20"/>
      <w:szCs w:val="20"/>
      <w:lang w:val="en-AU" w:eastAsia="zh-CN"/>
    </w:rPr>
  </w:style>
  <w:style w:type="paragraph" w:styleId="Rvision">
    <w:name w:val="Revision"/>
    <w:hidden/>
    <w:uiPriority w:val="99"/>
    <w:semiHidden/>
    <w:rsid w:val="008B30BC"/>
    <w:pPr>
      <w:suppressAutoHyphens w:val="0"/>
    </w:pPr>
    <w:rPr>
      <w:rFonts w:ascii="Times New Roman" w:hAnsi="Times New Roman"/>
      <w:sz w:val="20"/>
    </w:rPr>
  </w:style>
  <w:style w:type="table" w:styleId="Grilledutableau">
    <w:name w:val="Table Grid"/>
    <w:basedOn w:val="TableauNormal"/>
    <w:uiPriority w:val="39"/>
    <w:rsid w:val="00756C2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figCar">
    <w:name w:val="Tit_fig Car"/>
    <w:basedOn w:val="Policepardfaut"/>
    <w:link w:val="Titfig"/>
    <w:qFormat/>
    <w:rsid w:val="00381C9E"/>
    <w:rPr>
      <w:rFonts w:ascii="Arial" w:hAnsi="Arial"/>
      <w:b/>
      <w:sz w:val="24"/>
      <w:szCs w:val="20"/>
      <w:lang w:val="en-US"/>
    </w:rPr>
  </w:style>
  <w:style w:type="paragraph" w:customStyle="1" w:styleId="Titfig">
    <w:name w:val="Tit_fig"/>
    <w:basedOn w:val="Normal"/>
    <w:next w:val="Titre2"/>
    <w:link w:val="TitfigCar"/>
    <w:qFormat/>
    <w:rsid w:val="00381C9E"/>
    <w:pPr>
      <w:spacing w:before="120" w:after="240" w:line="480" w:lineRule="auto"/>
    </w:pPr>
    <w:rPr>
      <w:rFonts w:ascii="Arial" w:hAnsi="Arial"/>
      <w:b/>
      <w:sz w:val="24"/>
      <w:szCs w:val="20"/>
      <w:lang w:val="en-US"/>
    </w:rPr>
  </w:style>
  <w:style w:type="paragraph" w:styleId="Notedefin">
    <w:name w:val="endnote text"/>
    <w:basedOn w:val="Normal"/>
    <w:link w:val="NotedefinCar"/>
    <w:uiPriority w:val="99"/>
    <w:semiHidden/>
    <w:unhideWhenUsed/>
    <w:rsid w:val="00D17D45"/>
    <w:pPr>
      <w:spacing w:line="240" w:lineRule="auto"/>
    </w:pPr>
    <w:rPr>
      <w:szCs w:val="20"/>
    </w:rPr>
  </w:style>
  <w:style w:type="character" w:customStyle="1" w:styleId="NotedefinCar">
    <w:name w:val="Note de fin Car"/>
    <w:basedOn w:val="Policepardfaut"/>
    <w:link w:val="Notedefin"/>
    <w:uiPriority w:val="99"/>
    <w:semiHidden/>
    <w:rsid w:val="00D17D45"/>
    <w:rPr>
      <w:rFonts w:ascii="Times New Roman" w:hAnsi="Times New Roman"/>
      <w:sz w:val="20"/>
      <w:szCs w:val="20"/>
    </w:rPr>
  </w:style>
  <w:style w:type="character" w:styleId="Appeldenotedefin">
    <w:name w:val="endnote reference"/>
    <w:basedOn w:val="Policepardfaut"/>
    <w:uiPriority w:val="99"/>
    <w:semiHidden/>
    <w:unhideWhenUsed/>
    <w:rsid w:val="00D17D45"/>
    <w:rPr>
      <w:vertAlign w:val="superscript"/>
    </w:rPr>
  </w:style>
  <w:style w:type="table" w:styleId="TableauListe7Couleur">
    <w:name w:val="List Table 7 Colorful"/>
    <w:basedOn w:val="TableauNormal"/>
    <w:uiPriority w:val="52"/>
    <w:rsid w:val="006E390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OF">
    <w:name w:val="TOF"/>
    <w:basedOn w:val="Lgende"/>
    <w:link w:val="TOFCar"/>
    <w:qFormat/>
    <w:rsid w:val="00E61122"/>
    <w:rPr>
      <w:rFonts w:asciiTheme="minorHAnsi" w:hAnsiTheme="minorHAnsi" w:cstheme="minorHAnsi"/>
      <w:b w:val="0"/>
      <w:sz w:val="22"/>
      <w:szCs w:val="22"/>
      <w:lang w:val="en-US"/>
    </w:rPr>
  </w:style>
  <w:style w:type="character" w:customStyle="1" w:styleId="LgendeCar">
    <w:name w:val="Légende Car"/>
    <w:basedOn w:val="Policepardfaut"/>
    <w:link w:val="Lgende"/>
    <w:rsid w:val="00E61122"/>
    <w:rPr>
      <w:rFonts w:ascii="Arial" w:eastAsia="Times New Roman" w:hAnsi="Arial" w:cs="Times New Roman"/>
      <w:b/>
      <w:bCs/>
      <w:iCs/>
      <w:sz w:val="24"/>
      <w:szCs w:val="18"/>
      <w:lang w:val="en-GB" w:eastAsia="fr-FR"/>
    </w:rPr>
  </w:style>
  <w:style w:type="character" w:customStyle="1" w:styleId="TOFCar">
    <w:name w:val="TOF Car"/>
    <w:basedOn w:val="LgendeCar"/>
    <w:link w:val="TOF"/>
    <w:rsid w:val="00E61122"/>
    <w:rPr>
      <w:rFonts w:asciiTheme="minorHAnsi" w:eastAsia="Times New Roman" w:hAnsiTheme="minorHAnsi" w:cstheme="minorHAnsi"/>
      <w:b w:val="0"/>
      <w:bCs/>
      <w:iCs/>
      <w:sz w:val="24"/>
      <w:szCs w:val="18"/>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854682">
      <w:bodyDiv w:val="1"/>
      <w:marLeft w:val="0"/>
      <w:marRight w:val="0"/>
      <w:marTop w:val="0"/>
      <w:marBottom w:val="0"/>
      <w:divBdr>
        <w:top w:val="none" w:sz="0" w:space="0" w:color="auto"/>
        <w:left w:val="none" w:sz="0" w:space="0" w:color="auto"/>
        <w:bottom w:val="none" w:sz="0" w:space="0" w:color="auto"/>
        <w:right w:val="none" w:sz="0" w:space="0" w:color="auto"/>
      </w:divBdr>
    </w:div>
    <w:div w:id="899248843">
      <w:bodyDiv w:val="1"/>
      <w:marLeft w:val="0"/>
      <w:marRight w:val="0"/>
      <w:marTop w:val="0"/>
      <w:marBottom w:val="0"/>
      <w:divBdr>
        <w:top w:val="none" w:sz="0" w:space="0" w:color="auto"/>
        <w:left w:val="none" w:sz="0" w:space="0" w:color="auto"/>
        <w:bottom w:val="none" w:sz="0" w:space="0" w:color="auto"/>
        <w:right w:val="none" w:sz="0" w:space="0" w:color="auto"/>
      </w:divBdr>
      <w:divsChild>
        <w:div w:id="611858951">
          <w:marLeft w:val="0"/>
          <w:marRight w:val="0"/>
          <w:marTop w:val="0"/>
          <w:marBottom w:val="0"/>
          <w:divBdr>
            <w:top w:val="none" w:sz="0" w:space="0" w:color="auto"/>
            <w:left w:val="none" w:sz="0" w:space="0" w:color="auto"/>
            <w:bottom w:val="none" w:sz="0" w:space="0" w:color="auto"/>
            <w:right w:val="none" w:sz="0" w:space="0" w:color="auto"/>
          </w:divBdr>
          <w:divsChild>
            <w:div w:id="742409772">
              <w:marLeft w:val="0"/>
              <w:marRight w:val="0"/>
              <w:marTop w:val="0"/>
              <w:marBottom w:val="0"/>
              <w:divBdr>
                <w:top w:val="none" w:sz="0" w:space="0" w:color="auto"/>
                <w:left w:val="none" w:sz="0" w:space="0" w:color="auto"/>
                <w:bottom w:val="none" w:sz="0" w:space="0" w:color="auto"/>
                <w:right w:val="none" w:sz="0" w:space="0" w:color="auto"/>
              </w:divBdr>
              <w:divsChild>
                <w:div w:id="637030617">
                  <w:marLeft w:val="0"/>
                  <w:marRight w:val="0"/>
                  <w:marTop w:val="0"/>
                  <w:marBottom w:val="0"/>
                  <w:divBdr>
                    <w:top w:val="none" w:sz="0" w:space="0" w:color="auto"/>
                    <w:left w:val="none" w:sz="0" w:space="0" w:color="auto"/>
                    <w:bottom w:val="none" w:sz="0" w:space="0" w:color="auto"/>
                    <w:right w:val="none" w:sz="0" w:space="0" w:color="auto"/>
                  </w:divBdr>
                  <w:divsChild>
                    <w:div w:id="18191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91434">
      <w:bodyDiv w:val="1"/>
      <w:marLeft w:val="0"/>
      <w:marRight w:val="0"/>
      <w:marTop w:val="0"/>
      <w:marBottom w:val="0"/>
      <w:divBdr>
        <w:top w:val="none" w:sz="0" w:space="0" w:color="auto"/>
        <w:left w:val="none" w:sz="0" w:space="0" w:color="auto"/>
        <w:bottom w:val="none" w:sz="0" w:space="0" w:color="auto"/>
        <w:right w:val="none" w:sz="0" w:space="0" w:color="auto"/>
      </w:divBdr>
    </w:div>
    <w:div w:id="1987582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footer" Target="footer12.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19.tiff"/><Relationship Id="rId50" Type="http://schemas.openxmlformats.org/officeDocument/2006/relationships/image" Target="media/image22.png"/><Relationship Id="rId55" Type="http://schemas.openxmlformats.org/officeDocument/2006/relationships/image" Target="media/image25.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image" Target="media/image5.tiff"/><Relationship Id="rId11" Type="http://schemas.openxmlformats.org/officeDocument/2006/relationships/footer" Target="footer4.xml"/><Relationship Id="rId24" Type="http://schemas.openxmlformats.org/officeDocument/2006/relationships/footer" Target="footer14.xml"/><Relationship Id="rId32" Type="http://schemas.openxmlformats.org/officeDocument/2006/relationships/image" Target="media/image8.tiff"/><Relationship Id="rId37" Type="http://schemas.openxmlformats.org/officeDocument/2006/relationships/image" Target="media/image13.tiff"/><Relationship Id="rId40" Type="http://schemas.openxmlformats.org/officeDocument/2006/relationships/footer" Target="footer18.xml"/><Relationship Id="rId45" Type="http://schemas.openxmlformats.org/officeDocument/2006/relationships/footer" Target="footer20.xml"/><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3.xml"/><Relationship Id="rId27" Type="http://schemas.openxmlformats.org/officeDocument/2006/relationships/footer" Target="footer16.xml"/><Relationship Id="rId30" Type="http://schemas.openxmlformats.org/officeDocument/2006/relationships/image" Target="media/image6.png"/><Relationship Id="rId35" Type="http://schemas.openxmlformats.org/officeDocument/2006/relationships/image" Target="media/image11.tiff"/><Relationship Id="rId43" Type="http://schemas.openxmlformats.org/officeDocument/2006/relationships/image" Target="media/image17.tiff"/><Relationship Id="rId48" Type="http://schemas.openxmlformats.org/officeDocument/2006/relationships/image" Target="media/image20.png"/><Relationship Id="rId56" Type="http://schemas.openxmlformats.org/officeDocument/2006/relationships/image" Target="media/image26.tiff"/><Relationship Id="rId8" Type="http://schemas.openxmlformats.org/officeDocument/2006/relationships/footer" Target="footer1.xml"/><Relationship Id="rId51" Type="http://schemas.openxmlformats.org/officeDocument/2006/relationships/footer" Target="footer22.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5.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21.xml"/><Relationship Id="rId5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footer" Target="footer19.xml"/><Relationship Id="rId54" Type="http://schemas.openxmlformats.org/officeDocument/2006/relationships/image" Target="media/image24.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3.tif"/><Relationship Id="rId28" Type="http://schemas.openxmlformats.org/officeDocument/2006/relationships/footer" Target="footer17.xml"/><Relationship Id="rId36" Type="http://schemas.openxmlformats.org/officeDocument/2006/relationships/image" Target="media/image12.tiff"/><Relationship Id="rId49" Type="http://schemas.openxmlformats.org/officeDocument/2006/relationships/image" Target="media/image21.tiff"/><Relationship Id="rId57" Type="http://schemas.openxmlformats.org/officeDocument/2006/relationships/image" Target="media/image27.tiff"/><Relationship Id="rId10" Type="http://schemas.openxmlformats.org/officeDocument/2006/relationships/footer" Target="footer3.xml"/><Relationship Id="rId31" Type="http://schemas.openxmlformats.org/officeDocument/2006/relationships/image" Target="media/image7.tiff"/><Relationship Id="rId44" Type="http://schemas.openxmlformats.org/officeDocument/2006/relationships/image" Target="media/image18.tiff"/><Relationship Id="rId52" Type="http://schemas.openxmlformats.org/officeDocument/2006/relationships/footer" Target="footer23.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512B9-3497-4125-B531-298885C75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44</Pages>
  <Words>3845</Words>
  <Characters>21148</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NAUDET Arthur</dc:creator>
  <dc:description/>
  <cp:lastModifiedBy>Arthur Naudet--Lasserre</cp:lastModifiedBy>
  <cp:revision>164</cp:revision>
  <dcterms:created xsi:type="dcterms:W3CDTF">2025-07-18T15:54:00Z</dcterms:created>
  <dcterms:modified xsi:type="dcterms:W3CDTF">2025-09-27T06:37:00Z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id="pxvPbRJx"/&gt;&lt;style id="http://www.zotero.org/styles/apa" locale="fr-FR" hasBibliography="1" bibliographyStyleHasBeenSet="0"/&gt;&lt;prefs&gt;&lt;pref name="fieldType" value="Field"/&gt;&lt;/prefs&gt;&lt;/data&gt;</vt:lpwstr>
  </property>
</Properties>
</file>