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39B3" w:rsidRDefault="001E39B3" w:rsidP="001E39B3">
      <w:pPr>
        <w:spacing w:line="480" w:lineRule="auto"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File Figure 1</w:t>
      </w:r>
    </w:p>
    <w:p w:rsidR="001E39B3" w:rsidRDefault="001E39B3" w:rsidP="001E39B3">
      <w:pPr>
        <w:spacing w:line="480" w:lineRule="auto"/>
        <w:jc w:val="left"/>
        <w:rPr>
          <w:rFonts w:ascii="Arial" w:hAnsi="Arial" w:cs="Arial"/>
          <w:b/>
          <w:bCs/>
        </w:rPr>
      </w:pPr>
    </w:p>
    <w:p w:rsidR="001E39B3" w:rsidRDefault="001E39B3" w:rsidP="001E39B3">
      <w:pPr>
        <w:spacing w:line="480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>Differentiation of H1 ESCs into SSCLCs using different SSCLC induction medium. The percentage of PLZF</w:t>
      </w:r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cells was detected by flow cytometry at 12 days of differentiation.</w:t>
      </w:r>
    </w:p>
    <w:p w:rsidR="001E39B3" w:rsidRDefault="001E39B3" w:rsidP="001E39B3">
      <w:pPr>
        <w:spacing w:line="480" w:lineRule="auto"/>
        <w:jc w:val="left"/>
        <w:rPr>
          <w:rFonts w:ascii="Arial" w:hAnsi="Arial" w:cs="Arial"/>
        </w:rPr>
      </w:pPr>
    </w:p>
    <w:p w:rsidR="001E39B3" w:rsidRDefault="001E39B3" w:rsidP="001E39B3">
      <w:pPr>
        <w:spacing w:line="480" w:lineRule="auto"/>
        <w:jc w:val="left"/>
        <w:rPr>
          <w:rFonts w:ascii="Arial" w:hAnsi="Arial" w:cs="Arial"/>
          <w:b/>
          <w:bCs/>
        </w:rPr>
      </w:pPr>
      <w:bookmarkStart w:id="0" w:name="_Hlk74081383"/>
      <w:r>
        <w:rPr>
          <w:rFonts w:ascii="Arial" w:hAnsi="Arial" w:cs="Arial"/>
          <w:b/>
          <w:bCs/>
        </w:rPr>
        <w:t>Additional File Figure 2</w:t>
      </w:r>
    </w:p>
    <w:bookmarkEnd w:id="0"/>
    <w:p w:rsidR="001E39B3" w:rsidRDefault="001E39B3" w:rsidP="001E39B3">
      <w:pPr>
        <w:spacing w:line="480" w:lineRule="auto"/>
        <w:jc w:val="left"/>
        <w:rPr>
          <w:rFonts w:ascii="Arial" w:hAnsi="Arial" w:cs="Arial"/>
        </w:rPr>
      </w:pPr>
    </w:p>
    <w:p w:rsidR="001E39B3" w:rsidRDefault="001E39B3" w:rsidP="001E39B3">
      <w:pPr>
        <w:spacing w:line="480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Differentiation of </w:t>
      </w:r>
      <w:proofErr w:type="spellStart"/>
      <w:r>
        <w:rPr>
          <w:rFonts w:ascii="Arial" w:hAnsi="Arial" w:cs="Arial"/>
        </w:rPr>
        <w:t>hiPSCs</w:t>
      </w:r>
      <w:proofErr w:type="spellEnd"/>
      <w:r>
        <w:rPr>
          <w:rFonts w:ascii="Arial" w:hAnsi="Arial" w:cs="Arial"/>
        </w:rPr>
        <w:t xml:space="preserve"> into SSCLCs using SSCLC induction medium containing different concentrations of GDNF and b-FGF. A, immunostaining of PLZF (green) of differentiated cells using SSCLC induction medium containing different concentration of GDNF and b-FGF at 12 days of differentiation, and the nuclei were stained with DAPI (blue). B, the percentage of PLZF+ cells was detected by flow cytometry at 12 days of differentiation.</w:t>
      </w:r>
    </w:p>
    <w:p w:rsidR="001E39B3" w:rsidRDefault="001E39B3" w:rsidP="001E39B3">
      <w:pPr>
        <w:spacing w:line="480" w:lineRule="auto"/>
        <w:jc w:val="left"/>
        <w:rPr>
          <w:rFonts w:ascii="Arial" w:hAnsi="Arial" w:cs="Arial"/>
        </w:rPr>
      </w:pPr>
    </w:p>
    <w:p w:rsidR="001E39B3" w:rsidRDefault="001E39B3" w:rsidP="001E39B3">
      <w:pPr>
        <w:spacing w:line="480" w:lineRule="auto"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File Figure 3</w:t>
      </w:r>
    </w:p>
    <w:p w:rsidR="001E39B3" w:rsidRDefault="001E39B3" w:rsidP="001E39B3">
      <w:pPr>
        <w:spacing w:line="480" w:lineRule="auto"/>
        <w:jc w:val="left"/>
        <w:rPr>
          <w:rFonts w:ascii="Arial" w:hAnsi="Arial" w:cs="Arial"/>
          <w:b/>
          <w:bCs/>
        </w:rPr>
      </w:pPr>
    </w:p>
    <w:p w:rsidR="001E39B3" w:rsidRDefault="001E39B3" w:rsidP="001E39B3">
      <w:pPr>
        <w:spacing w:line="480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Percentage of apoptosis cells at 5 days of differentiation using SSCLC induction medium containing different concentrations of VPA and/or VC. Apoptosis cells were stained with PI and </w:t>
      </w:r>
      <w:proofErr w:type="spellStart"/>
      <w:r>
        <w:rPr>
          <w:rFonts w:ascii="Arial" w:hAnsi="Arial" w:cs="Arial"/>
        </w:rPr>
        <w:t>Annexin</w:t>
      </w:r>
      <w:proofErr w:type="spellEnd"/>
      <w:r>
        <w:rPr>
          <w:rFonts w:ascii="Arial" w:hAnsi="Arial" w:cs="Arial"/>
        </w:rPr>
        <w:t xml:space="preserve"> V and were detected by flow cytometry, n=3, * </w:t>
      </w:r>
      <w:r>
        <w:rPr>
          <w:rFonts w:ascii="Arial" w:hAnsi="Arial" w:cs="Arial"/>
          <w:i/>
          <w:iCs/>
        </w:rPr>
        <w:t>p</w:t>
      </w:r>
      <w:r>
        <w:rPr>
          <w:rFonts w:ascii="Arial" w:hAnsi="Arial" w:cs="Arial"/>
        </w:rPr>
        <w:t xml:space="preserve">&lt;0.05 when compared with VC. </w:t>
      </w:r>
    </w:p>
    <w:p w:rsidR="001E39B3" w:rsidRDefault="001E39B3" w:rsidP="001E39B3">
      <w:pPr>
        <w:spacing w:line="480" w:lineRule="auto"/>
        <w:jc w:val="left"/>
        <w:rPr>
          <w:rFonts w:ascii="Arial" w:hAnsi="Arial" w:cs="Arial"/>
        </w:rPr>
      </w:pPr>
    </w:p>
    <w:p w:rsidR="001E39B3" w:rsidRDefault="001E39B3" w:rsidP="001E39B3">
      <w:pPr>
        <w:spacing w:line="480" w:lineRule="auto"/>
        <w:jc w:val="lef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Additional File Figure 4</w:t>
      </w:r>
    </w:p>
    <w:p w:rsidR="001E39B3" w:rsidRDefault="001E39B3" w:rsidP="001E39B3">
      <w:pPr>
        <w:spacing w:line="480" w:lineRule="auto"/>
        <w:jc w:val="left"/>
        <w:rPr>
          <w:rFonts w:ascii="Arial" w:hAnsi="Arial" w:cs="Arial"/>
        </w:rPr>
      </w:pPr>
    </w:p>
    <w:p w:rsidR="001E39B3" w:rsidRDefault="001E39B3" w:rsidP="001E39B3">
      <w:pPr>
        <w:spacing w:line="480" w:lineRule="auto"/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Altered histone modifications during SSCLC induction. A, the histone marks H3K9ac and H3K27me3 of </w:t>
      </w:r>
      <w:proofErr w:type="spellStart"/>
      <w:r>
        <w:rPr>
          <w:rFonts w:ascii="Arial" w:hAnsi="Arial" w:cs="Arial"/>
        </w:rPr>
        <w:t>hiPSCs</w:t>
      </w:r>
      <w:proofErr w:type="spellEnd"/>
      <w:r>
        <w:rPr>
          <w:rFonts w:ascii="Arial" w:hAnsi="Arial" w:cs="Arial"/>
        </w:rPr>
        <w:t xml:space="preserve"> and cells at 12 days of differentiation determined by western blot. B, the expression of HDACs and KDM6B at different days of differentiation detected by RT-qPCR, n=3.</w:t>
      </w:r>
    </w:p>
    <w:p w:rsidR="00AD1398" w:rsidRDefault="00AD1398">
      <w:bookmarkStart w:id="1" w:name="_GoBack"/>
      <w:bookmarkEnd w:id="1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9B3"/>
    <w:rsid w:val="001E39B3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FD912B-D8DA-4727-B2FA-0EE33FFD4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39B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39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2021-08-06T07:39:00Z</dcterms:created>
  <dcterms:modified xsi:type="dcterms:W3CDTF">2021-08-06T07:39:00Z</dcterms:modified>
</cp:coreProperties>
</file>