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42E4C" w14:textId="6BB7854A" w:rsidR="00BE39AE" w:rsidRPr="00BE39AE" w:rsidRDefault="00BE39AE" w:rsidP="00BE39AE">
      <w:pPr>
        <w:widowControl/>
        <w:rPr>
          <w:rFonts w:ascii="Times New Roman" w:eastAsia="ＭＳ 明朝" w:hAnsi="Times New Roman" w:cs="Times New Roman"/>
          <w:b/>
          <w:bCs/>
          <w:kern w:val="0"/>
          <w:sz w:val="32"/>
          <w:szCs w:val="32"/>
          <w14:ligatures w14:val="none"/>
        </w:rPr>
      </w:pPr>
      <w:r w:rsidRPr="00BE39AE">
        <w:rPr>
          <w:rFonts w:ascii="Times New Roman" w:eastAsia="ＭＳ 明朝" w:hAnsi="Times New Roman" w:cs="Times New Roman"/>
          <w:b/>
          <w:bCs/>
          <w:kern w:val="0"/>
          <w:sz w:val="32"/>
          <w:szCs w:val="32"/>
          <w14:ligatures w14:val="none"/>
        </w:rPr>
        <w:t>Supporting Information</w:t>
      </w:r>
    </w:p>
    <w:p w14:paraId="5D10F240" w14:textId="77777777" w:rsidR="00BE39AE" w:rsidRPr="00BE39AE" w:rsidRDefault="00BE39AE" w:rsidP="00BE39AE">
      <w:pPr>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b/>
          <w:bCs/>
          <w:color w:val="000000"/>
          <w:sz w:val="24"/>
          <w:u w:color="000000"/>
          <w:bdr w:val="nil"/>
          <w14:textOutline w14:w="0" w14:cap="flat" w14:cmpd="sng" w14:algn="ctr">
            <w14:noFill/>
            <w14:prstDash w14:val="solid"/>
            <w14:bevel/>
          </w14:textOutline>
          <w14:ligatures w14:val="none"/>
        </w:rPr>
        <w:t xml:space="preserve">Fabrication of vacancy-independent and intrinsically stable ferroelectric HfO2 through valence-complementary </w:t>
      </w:r>
      <w:proofErr w:type="spellStart"/>
      <w:r w:rsidRPr="00BE39AE">
        <w:rPr>
          <w:rFonts w:ascii="Times New Roman" w:eastAsia="Arial Unicode MS" w:hAnsi="Times New Roman" w:cs="Arial Unicode MS"/>
          <w:b/>
          <w:bCs/>
          <w:color w:val="000000"/>
          <w:sz w:val="24"/>
          <w:u w:color="000000"/>
          <w:bdr w:val="nil"/>
          <w14:textOutline w14:w="0" w14:cap="flat" w14:cmpd="sng" w14:algn="ctr">
            <w14:noFill/>
            <w14:prstDash w14:val="solid"/>
            <w14:bevel/>
          </w14:textOutline>
          <w14:ligatures w14:val="none"/>
        </w:rPr>
        <w:t>codoping</w:t>
      </w:r>
      <w:proofErr w:type="spellEnd"/>
      <w:r w:rsidRPr="00BE39AE">
        <w:rPr>
          <w:rFonts w:ascii="Times New Roman" w:eastAsia="Times New Roman" w:hAnsi="Times New Roman" w:cs="Times New Roman"/>
          <w:color w:val="000000"/>
          <w:sz w:val="24"/>
          <w:u w:color="000000"/>
          <w:bdr w:val="nil"/>
          <w14:textOutline w14:w="0" w14:cap="flat" w14:cmpd="sng" w14:algn="ctr">
            <w14:noFill/>
            <w14:prstDash w14:val="solid"/>
            <w14:bevel/>
          </w14:textOutline>
          <w14:ligatures w14:val="none"/>
        </w:rPr>
        <w:br/>
      </w:r>
    </w:p>
    <w:p w14:paraId="6E2A5684"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Shutaro</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Asanuma*, Hiroyuki Ota, Yukinori Morita, Shogo Hatayama, and Shinji Migita </w:t>
      </w:r>
    </w:p>
    <w:p w14:paraId="6945FAEA"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p>
    <w:p w14:paraId="3CB7D1AD"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S. Asanuma,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H.Ota</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Y. Morita, S. Hatayama, S. Migita</w:t>
      </w:r>
    </w:p>
    <w:p w14:paraId="72F3BE8C"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Semiconductor Frontier Research Center, National Institute of Advanced Industrial Science and Technology (AIST), Tsukuba Central 2, 1-1-1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Umezono</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Tsukuba, Ibaraki 305-8568, Japan</w:t>
      </w:r>
    </w:p>
    <w:p w14:paraId="0BE205DC"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p>
    <w:p w14:paraId="79078C47"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S. Asanuma, S. Hatayama</w:t>
      </w:r>
    </w:p>
    <w:p w14:paraId="319D8B50"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NEC-AIST Quantum Technology Cooperative Research Laboratory, National Institute of Advanced Industrial Science and Technology (AIST), Tsukuba Central 2, 1-1-1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Umezono</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Tsukuba, Ibaraki 305-8568, Japan</w:t>
      </w:r>
    </w:p>
    <w:p w14:paraId="03F637EF"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p>
    <w:p w14:paraId="17CC8453" w14:textId="77777777" w:rsidR="00BE39AE" w:rsidRPr="00BE39AE" w:rsidRDefault="00BE39AE" w:rsidP="00BE39AE">
      <w:pPr>
        <w:widowControl/>
        <w:pBdr>
          <w:top w:val="nil"/>
          <w:left w:val="nil"/>
          <w:bottom w:val="nil"/>
          <w:right w:val="nil"/>
          <w:between w:val="nil"/>
          <w:bar w:val="nil"/>
        </w:pBdr>
        <w:rPr>
          <w:rFonts w:ascii="Times New Roman" w:eastAsia="Times New Roman" w:hAnsi="Times New Roman" w:cs="Times New Roman"/>
          <w:b/>
          <w:bC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color w:val="000000"/>
          <w:sz w:val="24"/>
          <w:u w:color="000000"/>
          <w:bdr w:val="nil"/>
          <w:lang w:val="pt-PT"/>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000000"/>
          <w:bdr w:val="nil"/>
          <w:lang w:val="pt-PT"/>
          <w14:textOutline w14:w="0" w14:cap="flat" w14:cmpd="sng" w14:algn="ctr">
            <w14:noFill/>
            <w14:prstDash w14:val="solid"/>
            <w14:bevel/>
          </w14:textOutline>
          <w14:ligatures w14:val="none"/>
        </w:rPr>
        <w:t>Correspon</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ding author</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 </w:t>
      </w:r>
      <w:r w:rsidRPr="00BE39AE">
        <w:rPr>
          <w:rFonts w:ascii="游明朝体 ミディアム" w:eastAsia="Arial Unicode MS" w:hAnsi="游明朝体 ミディアム" w:cs="Arial Unicode MS"/>
          <w:color w:val="000000"/>
          <w:sz w:val="24"/>
          <w:u w:color="000000"/>
          <w:bdr w:val="nil"/>
          <w14:textOutline w14:w="0" w14:cap="flat" w14:cmpd="sng" w14:algn="ctr">
            <w14:noFill/>
            <w14:prstDash w14:val="solid"/>
            <w14:bevel/>
          </w14:textOutline>
          <w14:ligatures w14:val="none"/>
        </w:rPr>
        <w:t xml:space="preserve">e-mail: </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shutaro-asanuma@aist.go.jp</w:t>
      </w:r>
    </w:p>
    <w:p w14:paraId="1BFD15FB" w14:textId="77777777" w:rsidR="00BE39AE" w:rsidRPr="00BE39AE" w:rsidRDefault="00BE39AE" w:rsidP="00BE39AE">
      <w:pPr>
        <w:widowControl/>
        <w:pBdr>
          <w:top w:val="nil"/>
          <w:left w:val="nil"/>
          <w:bottom w:val="nil"/>
          <w:right w:val="nil"/>
          <w:between w:val="nil"/>
          <w:bar w:val="nil"/>
        </w:pBdr>
        <w:rPr>
          <w:rFonts w:ascii="游明朝体 ミディアム" w:eastAsia="Arial Unicode MS" w:hAnsi="游明朝体 ミディアム" w:cs="Arial Unicode MS" w:hint="eastAsia"/>
          <w:color w:val="000000"/>
          <w:sz w:val="24"/>
          <w:u w:color="000000"/>
          <w:bdr w:val="nil"/>
          <w14:textOutline w14:w="0" w14:cap="flat" w14:cmpd="sng" w14:algn="ctr">
            <w14:noFill/>
            <w14:prstDash w14:val="solid"/>
            <w14:bevel/>
          </w14:textOutline>
          <w14:ligatures w14:val="none"/>
        </w:rPr>
      </w:pPr>
      <w:r w:rsidRPr="00BE39AE">
        <w:rPr>
          <w:rFonts w:ascii="Arial Unicode MS" w:eastAsia="Arial Unicode MS" w:hAnsi="Arial Unicode MS" w:cs="Arial Unicode MS"/>
          <w:color w:val="000000"/>
          <w:sz w:val="24"/>
          <w:u w:color="000000"/>
          <w:bdr w:val="nil"/>
          <w14:textOutline w14:w="0" w14:cap="flat" w14:cmpd="sng" w14:algn="ctr">
            <w14:noFill/>
            <w14:prstDash w14:val="solid"/>
            <w14:bevel/>
          </w14:textOutline>
          <w14:ligatures w14:val="none"/>
        </w:rPr>
        <w:br w:type="page"/>
      </w:r>
    </w:p>
    <w:p w14:paraId="57411001" w14:textId="77777777" w:rsidR="00BE39AE" w:rsidRPr="00BE39AE" w:rsidRDefault="00BE39AE" w:rsidP="00BE39AE">
      <w:pPr>
        <w:pBdr>
          <w:top w:val="nil"/>
          <w:left w:val="nil"/>
          <w:bottom w:val="nil"/>
          <w:right w:val="nil"/>
          <w:between w:val="nil"/>
          <w:bar w:val="nil"/>
        </w:pBdr>
        <w:rPr>
          <w:rFonts w:ascii="Times New Roman" w:eastAsia="Arial Unicode MS" w:hAnsi="Times New Roman" w:cs="Arial Unicode MS"/>
          <w:b/>
          <w:bC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hint="eastAsia"/>
          <w:b/>
          <w:bCs/>
          <w:color w:val="000000"/>
          <w:sz w:val="24"/>
          <w:u w:color="000000"/>
          <w:bdr w:val="nil"/>
          <w:lang w:val="de-DE"/>
          <w14:textOutline w14:w="0" w14:cap="flat" w14:cmpd="sng" w14:algn="ctr">
            <w14:noFill/>
            <w14:prstDash w14:val="solid"/>
            <w14:bevel/>
          </w14:textOutline>
          <w14:ligatures w14:val="none"/>
        </w:rPr>
        <w:lastRenderedPageBreak/>
        <w:t>1. T</w:t>
      </w:r>
      <w:r w:rsidRPr="00BE39AE">
        <w:rPr>
          <w:rFonts w:ascii="Times New Roman" w:eastAsia="Arial Unicode MS" w:hAnsi="Times New Roman" w:cs="Arial Unicode MS"/>
          <w:b/>
          <w:bCs/>
          <w:color w:val="000000"/>
          <w:sz w:val="24"/>
          <w:u w:color="000000"/>
          <w:bdr w:val="nil"/>
          <w:lang w:val="de-DE"/>
          <w14:textOutline w14:w="0" w14:cap="flat" w14:cmpd="sng" w14:algn="ctr">
            <w14:noFill/>
            <w14:prstDash w14:val="solid"/>
            <w14:bevel/>
          </w14:textOutline>
          <w14:ligatures w14:val="none"/>
        </w:rPr>
        <w:t xml:space="preserve">he compositional analysis using </w:t>
      </w:r>
      <w:r w:rsidRPr="00BE39AE">
        <w:rPr>
          <w:rFonts w:ascii="Times New Roman" w:eastAsia="Arial Unicode MS" w:hAnsi="Times New Roman" w:cs="Arial Unicode MS"/>
          <w:b/>
          <w:bCs/>
          <w:color w:val="000000"/>
          <w:sz w:val="24"/>
          <w:u w:color="000000"/>
          <w:bdr w:val="nil"/>
          <w14:textOutline w14:w="0" w14:cap="flat" w14:cmpd="sng" w14:algn="ctr">
            <w14:noFill/>
            <w14:prstDash w14:val="solid"/>
            <w14:bevel/>
          </w14:textOutline>
          <w14:ligatures w14:val="none"/>
        </w:rPr>
        <w:t>X-ray Photoelectron Spectroscopy</w:t>
      </w:r>
      <w:r w:rsidRPr="00BE39AE">
        <w:rPr>
          <w:rFonts w:ascii="Times New Roman" w:eastAsia="Arial Unicode MS" w:hAnsi="Times New Roman" w:cs="Arial Unicode MS" w:hint="eastAsia"/>
          <w:b/>
          <w:bCs/>
          <w:color w:val="000000"/>
          <w:sz w:val="24"/>
          <w:u w:color="000000"/>
          <w:bdr w:val="nil"/>
          <w14:textOutline w14:w="0" w14:cap="flat" w14:cmpd="sng" w14:algn="ctr">
            <w14:noFill/>
            <w14:prstDash w14:val="solid"/>
            <w14:bevel/>
          </w14:textOutline>
          <w14:ligatures w14:val="none"/>
        </w:rPr>
        <w:t xml:space="preserve"> (XPS)</w:t>
      </w:r>
    </w:p>
    <w:p w14:paraId="760FDDB0" w14:textId="77777777" w:rsidR="00BE39AE" w:rsidRPr="00BE39AE" w:rsidRDefault="00BE39AE" w:rsidP="00BE39AE">
      <w:pPr>
        <w:pBdr>
          <w:top w:val="nil"/>
          <w:left w:val="nil"/>
          <w:bottom w:val="nil"/>
          <w:right w:val="nil"/>
          <w:between w:val="nil"/>
          <w:bar w:val="nil"/>
        </w:pBdr>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To investigate the cause of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layer delamination induced by annealing in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Ar</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 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(21%), XPS measurements were performed. The </w:t>
      </w:r>
      <w:proofErr w:type="gram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analyzed sample</w:t>
      </w:r>
      <w:proofErr w:type="gram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with</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Y</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0.06</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Nb</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0.06</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Hf</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0.88</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(YNHO)</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(45 nm)</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(10 nm)/n-Si</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structures are</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identical to the sample annealed at 600 °C </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for 10-min </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and naturally cooled, as shown in Fig</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2b and 2c of the main text. Since these films were not specifically fabricated for XPS</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measurements</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the combination of the YNHO layer and the </w:t>
      </w:r>
      <w:proofErr w:type="spellStart"/>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electrode layer was not ideal for compositional analysis. For instance, the atomic numbers of Hf and Ta differ by only one, and their 4f</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7/2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and 4f</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5/2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peak positions are very close. Consequently, near the YNHO/</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interface, the Hf and Ta spectra overlap, making precise separation challenging.</w:t>
      </w:r>
      <w:r w:rsidRPr="00BE39AE">
        <w:rPr>
          <w:rFonts w:ascii="Times New Roman" w:eastAsia="Arial Unicode MS" w:hAnsi="Times New Roman" w:cs="Arial Unicode MS" w:hint="eastAsia"/>
          <w:color w:val="000000"/>
          <w:sz w:val="24"/>
          <w:u w:color="000000"/>
          <w:bdr w:val="nil"/>
          <w:vertAlign w:val="superscript"/>
          <w14:textOutline w14:w="0" w14:cap="flat" w14:cmpd="sng" w14:algn="ctr">
            <w14:noFill/>
            <w14:prstDash w14:val="solid"/>
            <w14:bevel/>
          </w14:textOutline>
          <w14:ligatures w14:val="none"/>
        </w:rPr>
        <w:t>[1]</w:t>
      </w:r>
    </w:p>
    <w:p w14:paraId="59B89548"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Given these limitations, the present XPS analysis focused solely on confirming oxygen incorporation into the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layer during annealing in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Ar</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 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(21%). A detailed investigation of the electronic states in YNHO will be conducted in future work using a structure optimized for XPS</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measurements</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The XPS system employed is described in the Methods section of the main text.</w:t>
      </w:r>
    </w:p>
    <w:p w14:paraId="1943DE2D"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Figure S1a shows XPS spectra obtained from a sample annealed at 600 °C for 10</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min in N</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measured through repeated cycles of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Ar</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ion sputtering to remove a few nanometers of the surface followed by XPS acquisition. From top to bottom, the spectra correspond to the surface through to the 10th cycle, the 11th to 20th cycles, the 21st to 30th cycles, and the 31st to 40th cycles, respectively. </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T</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he spectra represent progressively deeper regions along the direction indicated by the solid arrows in the figure.</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Up to cycle 20, only Hf 4f peaks from YNHO are observed. In cycles 21–23, minor peaks corresponding to Ta</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x</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emerge near the interface. However, since Hf peaks are also present in this spectrum, it is presumed that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Ar</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sputtering has caused intermixing at the YNHO/</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interface layer.</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From cycle 24 onward,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peaks dominate, and no Ta</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x</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peaks are detected.</w:t>
      </w:r>
      <w:r w:rsidRPr="00BE39AE">
        <w:rPr>
          <w:rFonts w:ascii="Times New Roman" w:eastAsia="Arial Unicode MS" w:hAnsi="Times New Roman" w:cs="Arial Unicode MS" w:hint="eastAsia"/>
          <w:color w:val="000000"/>
          <w:sz w:val="24"/>
          <w:u w:color="000000"/>
          <w:bdr w:val="nil"/>
          <w:vertAlign w:val="superscript"/>
          <w14:textOutline w14:w="0" w14:cap="flat" w14:cmpd="sng" w14:algn="ctr">
            <w14:noFill/>
            <w14:prstDash w14:val="solid"/>
            <w14:bevel/>
          </w14:textOutline>
          <w14:ligatures w14:val="none"/>
        </w:rPr>
        <w:t>[2,3]</w:t>
      </w:r>
    </w:p>
    <w:p w14:paraId="5BAF10DB"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Figure S1b shows XPS spectra from a sample annealed at 600 °C for 10</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min in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Ar</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 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 xml:space="preserve">2 </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(21%)</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measured using the same procedure. Up to cycle 18, only Hf 4f peaks from YNHO are observed. From cycle 19, Ta</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x</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peaks begin to appear, and between cycles 21</w:t>
      </w:r>
      <w:r w:rsidRPr="00BE39AE">
        <w:rPr>
          <w:rFonts w:ascii="Times New Roman" w:eastAsia="Arial Unicode MS" w:hAnsi="Times New Roman" w:cs="Times New Roman"/>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30, these peaks are more intense than those of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After cycle 31,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peaks become dominant, although Ta</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x</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peaks persist through cycle 40.</w:t>
      </w:r>
      <w:r w:rsidRPr="00BE39AE">
        <w:rPr>
          <w:rFonts w:ascii="Times New Roman" w:eastAsia="Arial Unicode MS" w:hAnsi="Times New Roman" w:cs="Arial Unicode MS" w:hint="eastAsia"/>
          <w:color w:val="000000"/>
          <w:sz w:val="24"/>
          <w:u w:color="000000"/>
          <w:bdr w:val="nil"/>
          <w:vertAlign w:val="superscript"/>
          <w14:textOutline w14:w="0" w14:cap="flat" w14:cmpd="sng" w14:algn="ctr">
            <w14:noFill/>
            <w14:prstDash w14:val="solid"/>
            <w14:bevel/>
          </w14:textOutline>
          <w14:ligatures w14:val="none"/>
        </w:rPr>
        <w:t>[2,3]</w:t>
      </w:r>
    </w:p>
    <w:p w14:paraId="66267759" w14:textId="77777777" w:rsidR="00BE39AE" w:rsidRPr="00BE39AE" w:rsidRDefault="00BE39AE" w:rsidP="00BE39AE">
      <w:pPr>
        <w:widowControl/>
        <w:pBdr>
          <w:top w:val="nil"/>
          <w:left w:val="nil"/>
          <w:bottom w:val="nil"/>
          <w:right w:val="nil"/>
          <w:between w:val="nil"/>
          <w:bar w:val="nil"/>
        </w:pBdr>
        <w:ind w:firstLine="480"/>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These results indicate that annealing in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Ar</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 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(21%) at 600 °C for 10</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min led to significant oxygen incorporation into the lower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xml:space="preserve"> layer, resulting in the formation of </w:t>
      </w:r>
      <w:proofErr w:type="spellStart"/>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TaO</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x</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N</w:t>
      </w:r>
      <w:r w:rsidRPr="00BE39AE">
        <w:rPr>
          <w:rFonts w:ascii="Times New Roman" w:eastAsia="Arial Unicode MS" w:hAnsi="Times New Roman" w:cs="Arial Unicode MS" w:hint="eastAsia"/>
          <w:color w:val="000000"/>
          <w:sz w:val="24"/>
          <w:u w:color="000000"/>
          <w:bdr w:val="nil"/>
          <w:vertAlign w:val="subscript"/>
          <w14:textOutline w14:w="0" w14:cap="flat" w14:cmpd="sng" w14:algn="ctr">
            <w14:noFill/>
            <w14:prstDash w14:val="solid"/>
            <w14:bevel/>
          </w14:textOutline>
          <w14:ligatures w14:val="none"/>
        </w:rPr>
        <w:t>y</w:t>
      </w:r>
      <w:proofErr w:type="spellEnd"/>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 This likely caused an increase in the volume of the bottom electrode, leading to its delamination from the substrate.</w:t>
      </w:r>
    </w:p>
    <w:p w14:paraId="6CBD90B5"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noProof/>
          <w:sz w:val="24"/>
          <w:u w:color="000000"/>
          <w:bdr w:val="nil"/>
          <w14:textOutline w14:w="0" w14:cap="flat" w14:cmpd="sng" w14:algn="ctr">
            <w14:noFill/>
            <w14:prstDash w14:val="solid"/>
            <w14:bevel/>
          </w14:textOutline>
          <w14:ligatures w14:val="none"/>
        </w:rPr>
        <w:lastRenderedPageBreak/>
        <w:drawing>
          <wp:inline distT="0" distB="0" distL="0" distR="0" wp14:anchorId="730E9C45" wp14:editId="128DF4F6">
            <wp:extent cx="5486400" cy="5218430"/>
            <wp:effectExtent l="0" t="0" r="0" b="0"/>
            <wp:docPr id="314740786" name="図 1" descr="ダイアグラム, 設計図&#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40786" name="図 1" descr="ダイアグラム, 設計図&#10;&#10;AI 生成コンテンツは誤りを含む可能性があります。"/>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86400" cy="5218430"/>
                    </a:xfrm>
                    <a:prstGeom prst="rect">
                      <a:avLst/>
                    </a:prstGeom>
                    <a:noFill/>
                    <a:ln>
                      <a:noFill/>
                    </a:ln>
                  </pic:spPr>
                </pic:pic>
              </a:graphicData>
            </a:graphic>
          </wp:inline>
        </w:drawing>
      </w:r>
    </w:p>
    <w:p w14:paraId="3F6567DD" w14:textId="77777777" w:rsidR="00BE39AE" w:rsidRPr="00BE39AE" w:rsidRDefault="00BE39AE" w:rsidP="00BE39AE">
      <w:pPr>
        <w:widowControl/>
        <w:pBdr>
          <w:top w:val="nil"/>
          <w:left w:val="nil"/>
          <w:bottom w:val="nil"/>
          <w:right w:val="nil"/>
          <w:between w:val="nil"/>
          <w:bar w:val="nil"/>
        </w:pBdr>
        <w:rPr>
          <w:rFonts w:ascii="Times New Roman" w:eastAsia="ＭＳ 明朝" w:hAnsi="Times New Roman" w:cs="Times New Roman"/>
          <w:kern w:val="0"/>
          <w:sz w:val="24"/>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Fig</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S1</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XPS depth profiling of Y</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0.06</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Nb</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0.06</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Hf</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0.88</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O</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2</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(45 nm)/</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(10 nm)/n-Si structures annealed at 600 °C for 10-min.</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a)</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Spectra from the sample annealed in N</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2</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From top to bottom are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XPS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spectra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measured after</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proofErr w:type="spellStart"/>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Ar</w:t>
      </w:r>
      <w:proofErr w:type="spellEnd"/>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sputter</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ing</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cycles 1–10 , 11–20, 21–30 and 31–40. Within each figure, the spectra correspond to progressively deeper positions along the direction indicated by the arrows.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Up to cycle 20 only Hf 4f peaks from the YNHO layer are observed; weak Ta</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2</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O</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x</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peaks appear at cycles 21–23, and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peaks dominate thereafter.</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b)</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Spectra from the sample annealed in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Ar</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 O</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2</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(21%). Up to cycle 18 only Hf 4f peaks are seen; Ta</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2</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O</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x</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peaks emerge from cycle 19, become more intense than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peaks between cycles 21–30, and although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peaks dominate beyond cycle 31, Ta</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2</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O</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x</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persists through cycle 40.</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These profiles demonstrate significant oxygen incorporation into the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electrode under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Ar</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 O</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2</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annealing, leading to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TaO</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x</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N</w:t>
      </w:r>
      <w:r w:rsidRPr="00BE39AE">
        <w:rPr>
          <w:rFonts w:ascii="Times New Roman" w:eastAsia="ＭＳ 明朝" w:hAnsi="Times New Roman" w:cs="Times New Roman" w:hint="eastAsia"/>
          <w:kern w:val="0"/>
          <w:sz w:val="24"/>
          <w:bdr w:val="nil"/>
          <w:vertAlign w:val="subscript"/>
          <w14:textOutline w14:w="0" w14:cap="flat" w14:cmpd="sng" w14:algn="ctr">
            <w14:noFill/>
            <w14:prstDash w14:val="solid"/>
            <w14:bevel/>
          </w14:textOutline>
          <w14:ligatures w14:val="none"/>
        </w:rPr>
        <w:t>y</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formation and likely causing electrode delamination.</w:t>
      </w:r>
    </w:p>
    <w:p w14:paraId="4B3A88EA"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color w:val="000000"/>
          <w:kern w:val="0"/>
          <w:sz w:val="24"/>
          <w:bdr w:val="nil"/>
          <w:lang w:eastAsia="en-US"/>
          <w14:ligatures w14:val="none"/>
        </w:rPr>
        <w:br w:type="page"/>
      </w:r>
    </w:p>
    <w:p w14:paraId="1FA36761"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lastRenderedPageBreak/>
        <w:t>2. Transmission Electron Microscopy Images</w:t>
      </w:r>
    </w:p>
    <w:p w14:paraId="5AC1BD11"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In the main text, we primarily presented TEM images optimized for analyzing the crystal structure. However, numerous additional TEM images were acquired beyond those shown in the main figure. Since these images also provide valuable insights into the properties of YNHO films, they are presented here at larger sizes for clarity.</w:t>
      </w:r>
    </w:p>
    <w:p w14:paraId="557F244B"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Figure S2a–h show</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s</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ABF-STEM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S2a, S2c, S2e, S2g) and HAADF-STEM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S2b, S2d, S2f, S2h) images of the same sample shown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2a–d of the main text. Figure S2</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and S2</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f</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correspond to high-magnification regions within the red box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S</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2</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c</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and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S2g and S2h correspond to the red box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S</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2e. As noted in the main text,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S2e and S2f reveal domains without lattice distortions extending over areas larger than 40 nm × 40 nm.</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Figure S</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2</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g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is the original image of</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1</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c</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w:t>
      </w:r>
    </w:p>
    <w:p w14:paraId="09A03966"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Figure S3a–h present ABF-STEM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S3a, S3c, S3e, S3g) and HAADF-STEM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S3b, S3d, S3f, S3h) images of the same sample shown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 2e a</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nd 2f of the main text. The red circle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S3a indicates the region irradiated by the electron beam during the electron diffraction measurement shown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1g. The TEM images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S3a–d demonstrate the formation of an exceptionally flat interface between the YNHO layer and the </w:t>
      </w:r>
      <w:proofErr w:type="spellStart"/>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electrode, indicating the creation of a high-quality capacitor structure.</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Figure S</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3</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g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is the original image of</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w:t>
      </w:r>
      <w:proofErr w:type="gramStart"/>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1</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e</w:t>
      </w:r>
      <w:proofErr w:type="gramEnd"/>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w:t>
      </w:r>
    </w:p>
    <w:p w14:paraId="62C6C3F6" w14:textId="77777777" w:rsidR="00BE39AE" w:rsidRPr="00BE39AE" w:rsidRDefault="00BE39AE" w:rsidP="00BE39AE">
      <w:pPr>
        <w:widowControl/>
        <w:pBdr>
          <w:top w:val="nil"/>
          <w:left w:val="nil"/>
          <w:bottom w:val="nil"/>
          <w:right w:val="nil"/>
          <w:between w:val="nil"/>
          <w:bar w:val="nil"/>
        </w:pBdr>
        <w:ind w:firstLine="480"/>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Figure S4a–e </w:t>
      </w:r>
      <w:proofErr w:type="gramStart"/>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show</w:t>
      </w:r>
      <w:proofErr w:type="gramEnd"/>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ABF-STEM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S4a</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S4c), HAADF-STEM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S4b, S4d), and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nergy Dispersive X-ray Spectroscopy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EDX</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S4e) images from another cell on the same wafer as the samples used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3a–d of the main text. Similar to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S3, these TEM images reveal extremely flat YNHO and </w:t>
      </w:r>
      <w:proofErr w:type="spellStart"/>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electrode layers. Furthermore,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S4e shows the presence of oxygen at the Si substrate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surface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and on the top surface of the upper </w:t>
      </w:r>
      <w:proofErr w:type="spellStart"/>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TaN</w:t>
      </w:r>
      <w:proofErr w:type="spellEnd"/>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electrode, suggesting the persistence of a native oxide layer. Although the deposition and processing steps described in the Methods included procedures to remove the native oxide, it is presumed that complete removal was not achieved.</w:t>
      </w:r>
    </w:p>
    <w:p w14:paraId="7E58A043"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p>
    <w:p w14:paraId="290919C3" w14:textId="77777777" w:rsidR="00BE39AE" w:rsidRPr="00BE39AE" w:rsidRDefault="00BE39AE" w:rsidP="00BE39AE">
      <w:pPr>
        <w:widowControl/>
        <w:pBdr>
          <w:top w:val="nil"/>
          <w:left w:val="nil"/>
          <w:bottom w:val="nil"/>
          <w:right w:val="nil"/>
          <w:between w:val="nil"/>
          <w:bar w:val="nil"/>
        </w:pBdr>
        <w:ind w:firstLine="480"/>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hint="eastAsia"/>
          <w:noProof/>
          <w:sz w:val="24"/>
          <w:u w:color="000000"/>
          <w:bdr w:val="nil"/>
          <w14:textOutline w14:w="0" w14:cap="flat" w14:cmpd="sng" w14:algn="ctr">
            <w14:noFill/>
            <w14:prstDash w14:val="solid"/>
            <w14:bevel/>
          </w14:textOutline>
          <w14:ligatures w14:val="none"/>
        </w:rPr>
        <w:lastRenderedPageBreak/>
        <w:drawing>
          <wp:inline distT="0" distB="0" distL="0" distR="0" wp14:anchorId="6AFB3870" wp14:editId="42B10DEF">
            <wp:extent cx="5401310" cy="8229600"/>
            <wp:effectExtent l="0" t="0" r="8890" b="0"/>
            <wp:docPr id="1778888713" name="図 2"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888713" name="図 2" descr="グラフィカル ユーザー インターフェイス&#10;&#10;AI 生成コンテンツは誤りを含む可能性があります。"/>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1310" cy="8229600"/>
                    </a:xfrm>
                    <a:prstGeom prst="rect">
                      <a:avLst/>
                    </a:prstGeom>
                    <a:noFill/>
                    <a:ln>
                      <a:noFill/>
                    </a:ln>
                  </pic:spPr>
                </pic:pic>
              </a:graphicData>
            </a:graphic>
          </wp:inline>
        </w:drawing>
      </w:r>
    </w:p>
    <w:p w14:paraId="5D2E0536"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noProof/>
          <w:sz w:val="24"/>
          <w:u w:color="000000"/>
          <w:bdr w:val="nil"/>
          <w14:textOutline w14:w="0" w14:cap="flat" w14:cmpd="sng" w14:algn="ctr">
            <w14:noFill/>
            <w14:prstDash w14:val="solid"/>
            <w14:bevel/>
          </w14:textOutline>
          <w14:ligatures w14:val="none"/>
        </w:rPr>
        <w:lastRenderedPageBreak/>
        <w:drawing>
          <wp:inline distT="0" distB="0" distL="0" distR="0" wp14:anchorId="1D705D5F" wp14:editId="7ABACD4A">
            <wp:extent cx="5940425" cy="2860675"/>
            <wp:effectExtent l="0" t="0" r="3175" b="0"/>
            <wp:docPr id="383588005" name="図 3" descr="グラフィカル ユーザー インターフェイス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588005" name="図 3" descr="グラフィカル ユーザー インターフェイス が含まれている画像&#10;&#10;AI 生成コンテンツは誤りを含む可能性があります。"/>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2860675"/>
                    </a:xfrm>
                    <a:prstGeom prst="rect">
                      <a:avLst/>
                    </a:prstGeom>
                    <a:noFill/>
                    <a:ln>
                      <a:noFill/>
                    </a:ln>
                  </pic:spPr>
                </pic:pic>
              </a:graphicData>
            </a:graphic>
          </wp:inline>
        </w:drawing>
      </w:r>
    </w:p>
    <w:p w14:paraId="498ACB5F" w14:textId="77777777" w:rsidR="00BE39AE" w:rsidRPr="00BE39AE" w:rsidRDefault="00BE39AE" w:rsidP="00BE39AE">
      <w:pPr>
        <w:widowControl/>
        <w:pBdr>
          <w:top w:val="nil"/>
          <w:left w:val="nil"/>
          <w:bottom w:val="nil"/>
          <w:right w:val="nil"/>
          <w:between w:val="nil"/>
          <w:bar w:val="nil"/>
        </w:pBdr>
        <w:rPr>
          <w:rFonts w:ascii="Times New Roman" w:eastAsia="ＭＳ 明朝" w:hAnsi="Times New Roman" w:cs="Times New Roman"/>
          <w:kern w:val="0"/>
          <w:sz w:val="24"/>
          <w:bdr w:val="nil"/>
          <w14:textOutline w14:w="0" w14:cap="flat" w14:cmpd="sng" w14:algn="ctr">
            <w14:noFill/>
            <w14:prstDash w14:val="solid"/>
            <w14:bevel/>
          </w14:textOutline>
          <w14:ligatures w14:val="none"/>
        </w:rPr>
      </w:pPr>
    </w:p>
    <w:p w14:paraId="6CA8E4C9" w14:textId="77777777" w:rsidR="00BE39AE" w:rsidRPr="00BE39AE" w:rsidRDefault="00BE39AE" w:rsidP="00BE39AE">
      <w:pPr>
        <w:widowControl/>
        <w:pBdr>
          <w:top w:val="nil"/>
          <w:left w:val="nil"/>
          <w:bottom w:val="nil"/>
          <w:right w:val="nil"/>
          <w:between w:val="nil"/>
          <w:bar w:val="nil"/>
        </w:pBdr>
        <w:rPr>
          <w:rFonts w:ascii="Times New Roman" w:eastAsia="ＭＳ 明朝" w:hAnsi="Times New Roman" w:cs="Times New Roman"/>
          <w:kern w:val="0"/>
          <w:sz w:val="24"/>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Fig</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S2</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Expanded STEM images of YNHO films.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a–h</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Annular bright-field scanning TEM (ABF-STEM; a, c, e, g) and high-angle annular dark-field STEM (HAADF-STEM; b, d, f, h) images of the same sample presented in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2a–d of the main text. Panels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and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(f)</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are high-magnification views of the region marked by the red box in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S</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2</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c</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and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panels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(g)</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and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(h)</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correspond to the red box in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S</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2</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As noted in the main text,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e</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and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f</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reveal undistorted lattice domains extending over areas larger than 40 nm × 40 nm.</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g) </w:t>
      </w:r>
      <w:r w:rsidRPr="00BE39AE">
        <w:rPr>
          <w:rFonts w:ascii="Times New Roman" w:eastAsia="ＭＳ 明朝" w:hAnsi="Times New Roman" w:cs="Times New Roman" w:hint="eastAsia"/>
          <w:color w:val="000000"/>
          <w:kern w:val="0"/>
          <w:sz w:val="24"/>
          <w:bdr w:val="nil"/>
          <w14:ligatures w14:val="none"/>
        </w:rPr>
        <w:t>This image is</w:t>
      </w:r>
      <w:r w:rsidRPr="00BE39AE">
        <w:rPr>
          <w:rFonts w:ascii="Times New Roman" w:eastAsia="ＭＳ 明朝" w:hAnsi="Times New Roman" w:cs="Times New Roman"/>
          <w:color w:val="000000"/>
          <w:kern w:val="0"/>
          <w:sz w:val="24"/>
          <w:bdr w:val="nil"/>
          <w:lang w:eastAsia="en-US"/>
          <w14:ligatures w14:val="none"/>
        </w:rPr>
        <w:t xml:space="preserve"> the </w:t>
      </w:r>
      <w:r w:rsidRPr="00BE39AE">
        <w:rPr>
          <w:rFonts w:ascii="Times New Roman" w:eastAsia="ＭＳ 明朝" w:hAnsi="Times New Roman" w:cs="Times New Roman" w:hint="eastAsia"/>
          <w:color w:val="000000"/>
          <w:kern w:val="0"/>
          <w:sz w:val="24"/>
          <w:bdr w:val="nil"/>
          <w14:ligatures w14:val="none"/>
        </w:rPr>
        <w:t xml:space="preserve">original </w:t>
      </w:r>
      <w:r w:rsidRPr="00BE39AE">
        <w:rPr>
          <w:rFonts w:ascii="Times New Roman" w:eastAsia="ＭＳ 明朝" w:hAnsi="Times New Roman" w:cs="Times New Roman"/>
          <w:color w:val="000000"/>
          <w:kern w:val="0"/>
          <w:sz w:val="24"/>
          <w:bdr w:val="nil"/>
          <w:lang w:eastAsia="en-US"/>
          <w14:ligatures w14:val="none"/>
        </w:rPr>
        <w:t>image</w:t>
      </w:r>
      <w:r w:rsidRPr="00BE39AE">
        <w:rPr>
          <w:rFonts w:ascii="Times New Roman" w:eastAsia="ＭＳ 明朝" w:hAnsi="Times New Roman" w:cs="Times New Roman" w:hint="eastAsia"/>
          <w:color w:val="000000"/>
          <w:kern w:val="0"/>
          <w:sz w:val="24"/>
          <w:bdr w:val="nil"/>
          <w14:ligatures w14:val="none"/>
        </w:rPr>
        <w:t xml:space="preserve"> of</w:t>
      </w:r>
      <w:r w:rsidRPr="00BE39AE">
        <w:rPr>
          <w:rFonts w:ascii="Times New Roman" w:eastAsia="ＭＳ 明朝" w:hAnsi="Times New Roman" w:cs="Times New Roman"/>
          <w:color w:val="000000"/>
          <w:kern w:val="0"/>
          <w:sz w:val="24"/>
          <w:bdr w:val="nil"/>
          <w:lang w:eastAsia="en-US"/>
          <w14:ligatures w14:val="none"/>
        </w:rPr>
        <w:t xml:space="preserve"> Fig</w:t>
      </w:r>
      <w:r w:rsidRPr="00BE39AE">
        <w:rPr>
          <w:rFonts w:ascii="Times New Roman" w:eastAsia="ＭＳ 明朝" w:hAnsi="Times New Roman" w:cs="Times New Roman" w:hint="eastAsia"/>
          <w:color w:val="000000"/>
          <w:kern w:val="0"/>
          <w:sz w:val="24"/>
          <w:bdr w:val="nil"/>
          <w14:ligatures w14:val="none"/>
        </w:rPr>
        <w:t>ure</w:t>
      </w:r>
      <w:r w:rsidRPr="00BE39AE">
        <w:rPr>
          <w:rFonts w:ascii="Times New Roman" w:eastAsia="ＭＳ 明朝" w:hAnsi="Times New Roman" w:cs="Times New Roman"/>
          <w:color w:val="000000"/>
          <w:kern w:val="0"/>
          <w:sz w:val="24"/>
          <w:bdr w:val="nil"/>
          <w:lang w:eastAsia="en-US"/>
          <w14:ligatures w14:val="none"/>
        </w:rPr>
        <w:t xml:space="preserve"> 1</w:t>
      </w:r>
      <w:r w:rsidRPr="00BE39AE">
        <w:rPr>
          <w:rFonts w:ascii="Times New Roman" w:eastAsia="ＭＳ 明朝" w:hAnsi="Times New Roman" w:cs="Times New Roman" w:hint="eastAsia"/>
          <w:color w:val="000000"/>
          <w:kern w:val="0"/>
          <w:sz w:val="24"/>
          <w:bdr w:val="nil"/>
          <w14:ligatures w14:val="none"/>
        </w:rPr>
        <w:t>c</w:t>
      </w:r>
      <w:r w:rsidRPr="00BE39AE">
        <w:rPr>
          <w:rFonts w:ascii="Times New Roman" w:eastAsia="ＭＳ 明朝" w:hAnsi="Times New Roman" w:cs="Times New Roman"/>
          <w:color w:val="000000"/>
          <w:kern w:val="0"/>
          <w:sz w:val="24"/>
          <w:bdr w:val="nil"/>
          <w:lang w:eastAsia="en-US"/>
          <w14:ligatures w14:val="none"/>
        </w:rPr>
        <w:t>.</w:t>
      </w:r>
    </w:p>
    <w:p w14:paraId="265DD4BA"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color w:val="000000"/>
          <w:kern w:val="0"/>
          <w:sz w:val="24"/>
          <w:bdr w:val="nil"/>
          <w:lang w:eastAsia="en-US"/>
          <w14:ligatures w14:val="none"/>
        </w:rPr>
        <w:br w:type="page"/>
      </w:r>
    </w:p>
    <w:p w14:paraId="78B6B803"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hint="eastAsia"/>
          <w:noProof/>
          <w:kern w:val="0"/>
          <w:sz w:val="24"/>
          <w:bdr w:val="nil"/>
          <w:lang w:eastAsia="en-US"/>
          <w14:textOutline w14:w="0" w14:cap="flat" w14:cmpd="sng" w14:algn="ctr">
            <w14:noFill/>
            <w14:prstDash w14:val="solid"/>
            <w14:bevel/>
          </w14:textOutline>
          <w14:ligatures w14:val="none"/>
        </w:rPr>
        <w:lastRenderedPageBreak/>
        <w:drawing>
          <wp:inline distT="0" distB="0" distL="0" distR="0" wp14:anchorId="6B629088" wp14:editId="3F4FACF7">
            <wp:extent cx="5429250" cy="8226425"/>
            <wp:effectExtent l="0" t="0" r="0" b="3175"/>
            <wp:docPr id="355397521" name="図 4" descr="ドアが開いている画面&#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97521" name="図 4" descr="ドアが開いている画面&#10;&#10;AI 生成コンテンツは誤りを含む可能性があります。"/>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29250" cy="8226425"/>
                    </a:xfrm>
                    <a:prstGeom prst="rect">
                      <a:avLst/>
                    </a:prstGeom>
                    <a:noFill/>
                    <a:ln>
                      <a:noFill/>
                    </a:ln>
                  </pic:spPr>
                </pic:pic>
              </a:graphicData>
            </a:graphic>
          </wp:inline>
        </w:drawing>
      </w:r>
    </w:p>
    <w:p w14:paraId="14BE4021"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noProof/>
          <w:sz w:val="24"/>
          <w:u w:color="000000"/>
          <w:bdr w:val="nil"/>
          <w14:textOutline w14:w="0" w14:cap="flat" w14:cmpd="sng" w14:algn="ctr">
            <w14:noFill/>
            <w14:prstDash w14:val="solid"/>
            <w14:bevel/>
          </w14:textOutline>
          <w14:ligatures w14:val="none"/>
        </w:rPr>
        <w:lastRenderedPageBreak/>
        <w:drawing>
          <wp:inline distT="0" distB="0" distL="0" distR="0" wp14:anchorId="6EAB476F" wp14:editId="3BE06702">
            <wp:extent cx="5940425" cy="2863850"/>
            <wp:effectExtent l="0" t="0" r="3175" b="0"/>
            <wp:docPr id="1400192322" name="図 5" descr="ダイアグラム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192322" name="図 5" descr="ダイアグラム が含まれている画像&#10;&#10;AI 生成コンテンツは誤りを含む可能性があります。"/>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2863850"/>
                    </a:xfrm>
                    <a:prstGeom prst="rect">
                      <a:avLst/>
                    </a:prstGeom>
                    <a:noFill/>
                    <a:ln>
                      <a:noFill/>
                    </a:ln>
                  </pic:spPr>
                </pic:pic>
              </a:graphicData>
            </a:graphic>
          </wp:inline>
        </w:drawing>
      </w:r>
    </w:p>
    <w:p w14:paraId="61AF0156" w14:textId="77777777" w:rsidR="00BE39AE" w:rsidRPr="00BE39AE" w:rsidRDefault="00BE39AE" w:rsidP="00BE39AE">
      <w:pPr>
        <w:widowControl/>
        <w:pBdr>
          <w:top w:val="nil"/>
          <w:left w:val="nil"/>
          <w:bottom w:val="nil"/>
          <w:right w:val="nil"/>
          <w:between w:val="nil"/>
          <w:bar w:val="nil"/>
        </w:pBdr>
        <w:rPr>
          <w:rFonts w:ascii="Times New Roman" w:eastAsia="ＭＳ 明朝" w:hAnsi="Times New Roman" w:cs="Times New Roman"/>
          <w:kern w:val="0"/>
          <w:sz w:val="24"/>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Fig</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S3</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Interface morphology and electron-beam irradiation site in </w:t>
      </w:r>
      <w:proofErr w:type="spellStart"/>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YNHO/</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capacitors.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a–h</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ABF-STEM (a, c, e, g) and HAADF-STEM (b, d, f, h) images of the sample shown in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1</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e–f of the main text. The red circle in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(a)</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indicates the region subjected to electron-diffraction analysis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1g). Panels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a</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d</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demonstrate the formation of an exceptionally flat interface between the YNHO layer and the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electrode, confirming a high-quality capacitor structure.</w:t>
      </w:r>
      <w:r w:rsidRPr="00BE39AE">
        <w:rPr>
          <w:rFonts w:ascii="Times New Roman" w:eastAsia="ＭＳ 明朝" w:hAnsi="Times New Roman" w:cs="Times New Roman" w:hint="eastAsia"/>
          <w:color w:val="000000"/>
          <w:kern w:val="0"/>
          <w:sz w:val="24"/>
          <w:bdr w:val="nil"/>
          <w14:ligatures w14:val="none"/>
        </w:rPr>
        <w:t xml:space="preserve"> g) This image is</w:t>
      </w:r>
      <w:r w:rsidRPr="00BE39AE">
        <w:rPr>
          <w:rFonts w:ascii="Times New Roman" w:eastAsia="ＭＳ 明朝" w:hAnsi="Times New Roman" w:cs="Times New Roman"/>
          <w:color w:val="000000"/>
          <w:kern w:val="0"/>
          <w:sz w:val="24"/>
          <w:bdr w:val="nil"/>
          <w:lang w:eastAsia="en-US"/>
          <w14:ligatures w14:val="none"/>
        </w:rPr>
        <w:t xml:space="preserve"> the </w:t>
      </w:r>
      <w:r w:rsidRPr="00BE39AE">
        <w:rPr>
          <w:rFonts w:ascii="Times New Roman" w:eastAsia="ＭＳ 明朝" w:hAnsi="Times New Roman" w:cs="Times New Roman" w:hint="eastAsia"/>
          <w:color w:val="000000"/>
          <w:kern w:val="0"/>
          <w:sz w:val="24"/>
          <w:bdr w:val="nil"/>
          <w14:ligatures w14:val="none"/>
        </w:rPr>
        <w:t xml:space="preserve">original </w:t>
      </w:r>
      <w:r w:rsidRPr="00BE39AE">
        <w:rPr>
          <w:rFonts w:ascii="Times New Roman" w:eastAsia="ＭＳ 明朝" w:hAnsi="Times New Roman" w:cs="Times New Roman"/>
          <w:color w:val="000000"/>
          <w:kern w:val="0"/>
          <w:sz w:val="24"/>
          <w:bdr w:val="nil"/>
          <w:lang w:eastAsia="en-US"/>
          <w14:ligatures w14:val="none"/>
        </w:rPr>
        <w:t>image</w:t>
      </w:r>
      <w:r w:rsidRPr="00BE39AE">
        <w:rPr>
          <w:rFonts w:ascii="Times New Roman" w:eastAsia="ＭＳ 明朝" w:hAnsi="Times New Roman" w:cs="Times New Roman" w:hint="eastAsia"/>
          <w:color w:val="000000"/>
          <w:kern w:val="0"/>
          <w:sz w:val="24"/>
          <w:bdr w:val="nil"/>
          <w14:ligatures w14:val="none"/>
        </w:rPr>
        <w:t xml:space="preserve"> of</w:t>
      </w:r>
      <w:r w:rsidRPr="00BE39AE">
        <w:rPr>
          <w:rFonts w:ascii="Times New Roman" w:eastAsia="ＭＳ 明朝" w:hAnsi="Times New Roman" w:cs="Times New Roman"/>
          <w:color w:val="000000"/>
          <w:kern w:val="0"/>
          <w:sz w:val="24"/>
          <w:bdr w:val="nil"/>
          <w:lang w:eastAsia="en-US"/>
          <w14:ligatures w14:val="none"/>
        </w:rPr>
        <w:t xml:space="preserve"> Fig</w:t>
      </w:r>
      <w:r w:rsidRPr="00BE39AE">
        <w:rPr>
          <w:rFonts w:ascii="Times New Roman" w:eastAsia="ＭＳ 明朝" w:hAnsi="Times New Roman" w:cs="Times New Roman" w:hint="eastAsia"/>
          <w:color w:val="000000"/>
          <w:kern w:val="0"/>
          <w:sz w:val="24"/>
          <w:bdr w:val="nil"/>
          <w14:ligatures w14:val="none"/>
        </w:rPr>
        <w:t>ure</w:t>
      </w:r>
      <w:r w:rsidRPr="00BE39AE">
        <w:rPr>
          <w:rFonts w:ascii="Times New Roman" w:eastAsia="ＭＳ 明朝" w:hAnsi="Times New Roman" w:cs="Times New Roman"/>
          <w:color w:val="000000"/>
          <w:kern w:val="0"/>
          <w:sz w:val="24"/>
          <w:bdr w:val="nil"/>
          <w:lang w:eastAsia="en-US"/>
          <w14:ligatures w14:val="none"/>
        </w:rPr>
        <w:t xml:space="preserve"> </w:t>
      </w:r>
      <w:proofErr w:type="gramStart"/>
      <w:r w:rsidRPr="00BE39AE">
        <w:rPr>
          <w:rFonts w:ascii="Times New Roman" w:eastAsia="ＭＳ 明朝" w:hAnsi="Times New Roman" w:cs="Times New Roman"/>
          <w:color w:val="000000"/>
          <w:kern w:val="0"/>
          <w:sz w:val="24"/>
          <w:bdr w:val="nil"/>
          <w:lang w:eastAsia="en-US"/>
          <w14:ligatures w14:val="none"/>
        </w:rPr>
        <w:t>1</w:t>
      </w:r>
      <w:r w:rsidRPr="00BE39AE">
        <w:rPr>
          <w:rFonts w:ascii="Times New Roman" w:eastAsia="ＭＳ 明朝" w:hAnsi="Times New Roman" w:cs="Times New Roman" w:hint="eastAsia"/>
          <w:color w:val="000000"/>
          <w:kern w:val="0"/>
          <w:sz w:val="24"/>
          <w:bdr w:val="nil"/>
          <w14:ligatures w14:val="none"/>
        </w:rPr>
        <w:t>e</w:t>
      </w:r>
      <w:proofErr w:type="gramEnd"/>
      <w:r w:rsidRPr="00BE39AE">
        <w:rPr>
          <w:rFonts w:ascii="Times New Roman" w:eastAsia="ＭＳ 明朝" w:hAnsi="Times New Roman" w:cs="Times New Roman"/>
          <w:color w:val="000000"/>
          <w:kern w:val="0"/>
          <w:sz w:val="24"/>
          <w:bdr w:val="nil"/>
          <w:lang w:eastAsia="en-US"/>
          <w14:ligatures w14:val="none"/>
        </w:rPr>
        <w:t>.</w:t>
      </w:r>
    </w:p>
    <w:p w14:paraId="11D327CC"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kern w:val="0"/>
          <w:sz w:val="24"/>
          <w:bdr w:val="nil"/>
          <w:lang w:eastAsia="en-US"/>
          <w14:textOutline w14:w="0" w14:cap="flat" w14:cmpd="sng" w14:algn="ctr">
            <w14:noFill/>
            <w14:prstDash w14:val="solid"/>
            <w14:bevel/>
          </w14:textOutline>
          <w14:ligatures w14:val="none"/>
        </w:rPr>
        <w:br w:type="page"/>
      </w:r>
    </w:p>
    <w:p w14:paraId="6CAA71A2"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hint="eastAsia"/>
          <w:noProof/>
          <w:sz w:val="24"/>
          <w:u w:color="000000"/>
          <w:bdr w:val="nil"/>
          <w14:textOutline w14:w="0" w14:cap="flat" w14:cmpd="sng" w14:algn="ctr">
            <w14:noFill/>
            <w14:prstDash w14:val="solid"/>
            <w14:bevel/>
          </w14:textOutline>
          <w14:ligatures w14:val="none"/>
        </w:rPr>
        <w:lastRenderedPageBreak/>
        <w:drawing>
          <wp:inline distT="0" distB="0" distL="0" distR="0" wp14:anchorId="2ADC90F8" wp14:editId="6AB23A61">
            <wp:extent cx="5268600" cy="7766640"/>
            <wp:effectExtent l="0" t="0" r="8255" b="6350"/>
            <wp:docPr id="117549653" name="図 7"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49653" name="図 7" descr="グラフィカル ユーザー インターフェイス&#10;&#10;AI 生成コンテンツは誤りを含む可能性があります。"/>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8600" cy="7766640"/>
                    </a:xfrm>
                    <a:prstGeom prst="rect">
                      <a:avLst/>
                    </a:prstGeom>
                    <a:noFill/>
                    <a:ln>
                      <a:noFill/>
                    </a:ln>
                  </pic:spPr>
                </pic:pic>
              </a:graphicData>
            </a:graphic>
          </wp:inline>
        </w:drawing>
      </w:r>
    </w:p>
    <w:p w14:paraId="61D63A5A"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p>
    <w:p w14:paraId="72897B1D" w14:textId="77777777" w:rsidR="00BE39AE" w:rsidRPr="00BE39AE" w:rsidRDefault="00BE39AE" w:rsidP="00BE39AE">
      <w:pPr>
        <w:widowControl/>
        <w:pBdr>
          <w:top w:val="nil"/>
          <w:left w:val="nil"/>
          <w:bottom w:val="nil"/>
          <w:right w:val="nil"/>
          <w:between w:val="nil"/>
          <w:bar w:val="nil"/>
        </w:pBdr>
        <w:rPr>
          <w:rFonts w:ascii="Times New Roman" w:eastAsia="ＭＳ 明朝" w:hAnsi="Times New Roman" w:cs="Times New Roman"/>
          <w:kern w:val="0"/>
          <w:sz w:val="24"/>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lastRenderedPageBreak/>
        <w:t>Fig</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S4</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Cross-sectional STEM and EDX mapping of </w:t>
      </w:r>
      <w:proofErr w:type="spellStart"/>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YNHO/</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capacitors.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a–d</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ABF-STEM (a, c) and HAADF-STEM (b, d) images from another device on the same wafer as the samples used in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3a–d of the main text, showing extremely flat interfaces between the YNHO film and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electrodes.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Energy-dispersive X-ray spectroscopy (EDX) elemental map of the same region, revealing residual oxygen at the Si substrate surface and on the top of the upper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TaN</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electrode, indicative of a persistent native oxide layer despite pre-processing oxide-removal steps.</w:t>
      </w:r>
    </w:p>
    <w:p w14:paraId="1F45015F"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kern w:val="0"/>
          <w:sz w:val="24"/>
          <w:bdr w:val="nil"/>
          <w:lang w:eastAsia="en-US"/>
          <w14:textOutline w14:w="0" w14:cap="flat" w14:cmpd="sng" w14:algn="ctr">
            <w14:noFill/>
            <w14:prstDash w14:val="solid"/>
            <w14:bevel/>
          </w14:textOutline>
          <w14:ligatures w14:val="none"/>
        </w:rPr>
        <w:br w:type="page"/>
      </w:r>
    </w:p>
    <w:p w14:paraId="35525A7A"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lastRenderedPageBreak/>
        <w:t>3. Electron Diffraction Simulation</w:t>
      </w:r>
    </w:p>
    <w:p w14:paraId="3365C04E"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The crystallographic data used for the electron diffraction simulations in Figure 1h of the main text are as follows:</w:t>
      </w:r>
    </w:p>
    <w:p w14:paraId="618F3CD6"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i/>
          <w:iCs/>
          <w:color w:val="000000"/>
          <w:sz w:val="24"/>
          <w:u w:color="000000"/>
          <w:bdr w:val="nil"/>
          <w14:textOutline w14:w="0" w14:cap="flat" w14:cmpd="sng" w14:algn="ctr">
            <w14:noFill/>
            <w14:prstDash w14:val="solid"/>
            <w14:bevel/>
          </w14:textOutline>
          <w14:ligatures w14:val="none"/>
        </w:rPr>
        <w:t>I</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4</w:t>
      </w:r>
      <w:r w:rsidRPr="00BE39AE">
        <w:rPr>
          <w:rFonts w:ascii="Times New Roman" w:eastAsia="Arial Unicode MS" w:hAnsi="Times New Roman" w:cs="Times New Roman"/>
          <w:i/>
          <w:iCs/>
          <w:color w:val="000000"/>
          <w:sz w:val="24"/>
          <w:u w:color="000000"/>
          <w:bdr w:val="nil"/>
          <w14:textOutline w14:w="0" w14:cap="flat" w14:cmpd="sng" w14:algn="ctr">
            <w14:noFill/>
            <w14:prstDash w14:val="solid"/>
            <w14:bevel/>
          </w14:textOutline>
          <w14:ligatures w14:val="none"/>
        </w:rPr>
        <w:t>mm</w:t>
      </w:r>
    </w:p>
    <w:p w14:paraId="4F1DC90A"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Lattice parameters: a = 3.59 Å, c = 5.12 Å</w:t>
      </w:r>
    </w:p>
    <w:p w14:paraId="44B662AB"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Atomic positions:</w:t>
      </w:r>
    </w:p>
    <w:tbl>
      <w:tblPr>
        <w:tblStyle w:val="11"/>
        <w:tblW w:w="0" w:type="auto"/>
        <w:tblLook w:val="04A0" w:firstRow="1" w:lastRow="0" w:firstColumn="1" w:lastColumn="0" w:noHBand="0" w:noVBand="1"/>
      </w:tblPr>
      <w:tblGrid>
        <w:gridCol w:w="1698"/>
        <w:gridCol w:w="1699"/>
        <w:gridCol w:w="1699"/>
        <w:gridCol w:w="1699"/>
        <w:gridCol w:w="1699"/>
      </w:tblGrid>
      <w:tr w:rsidR="00BE39AE" w:rsidRPr="00BE39AE" w14:paraId="7BCB9ADC" w14:textId="77777777" w:rsidTr="007F7691">
        <w:tc>
          <w:tcPr>
            <w:tcW w:w="1698" w:type="dxa"/>
          </w:tcPr>
          <w:p w14:paraId="23F41263"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Wyckoff</w:t>
            </w:r>
          </w:p>
        </w:tc>
        <w:tc>
          <w:tcPr>
            <w:tcW w:w="1699" w:type="dxa"/>
          </w:tcPr>
          <w:p w14:paraId="657238C1"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Element</w:t>
            </w:r>
          </w:p>
        </w:tc>
        <w:tc>
          <w:tcPr>
            <w:tcW w:w="1699" w:type="dxa"/>
          </w:tcPr>
          <w:p w14:paraId="69F82751"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x</w:t>
            </w:r>
          </w:p>
        </w:tc>
        <w:tc>
          <w:tcPr>
            <w:tcW w:w="1699" w:type="dxa"/>
          </w:tcPr>
          <w:p w14:paraId="70093B25"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y</w:t>
            </w:r>
          </w:p>
        </w:tc>
        <w:tc>
          <w:tcPr>
            <w:tcW w:w="1699" w:type="dxa"/>
          </w:tcPr>
          <w:p w14:paraId="2D2EE9C9" w14:textId="77777777" w:rsidR="00BE39AE" w:rsidRPr="00BE39AE" w:rsidRDefault="00BE39AE" w:rsidP="00BE39AE">
            <w:pPr>
              <w:widowControl/>
              <w:rPr>
                <w:rFonts w:ascii="Times New Roman" w:eastAsia="BIZ UDPゴシック" w:hAnsi="Times New Roman"/>
                <w:color w:val="000000"/>
                <w:sz w:val="24"/>
              </w:rPr>
            </w:pPr>
            <w:r w:rsidRPr="00BE39AE">
              <w:rPr>
                <w:rFonts w:ascii="Times New Roman" w:eastAsia="BIZ UDPゴシック" w:hAnsi="Times New Roman"/>
                <w:color w:val="000000"/>
                <w:sz w:val="24"/>
              </w:rPr>
              <w:t>z</w:t>
            </w:r>
          </w:p>
        </w:tc>
      </w:tr>
      <w:tr w:rsidR="00BE39AE" w:rsidRPr="00BE39AE" w14:paraId="5847DB4A" w14:textId="77777777" w:rsidTr="007F7691">
        <w:tc>
          <w:tcPr>
            <w:tcW w:w="1698" w:type="dxa"/>
          </w:tcPr>
          <w:p w14:paraId="4D00D7C4"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2a</w:t>
            </w:r>
          </w:p>
        </w:tc>
        <w:tc>
          <w:tcPr>
            <w:tcW w:w="1699" w:type="dxa"/>
          </w:tcPr>
          <w:p w14:paraId="34625F22"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Hf(</w:t>
            </w:r>
            <w:proofErr w:type="spellStart"/>
            <w:r w:rsidRPr="00BE39AE">
              <w:rPr>
                <w:rFonts w:ascii="Times New Roman" w:eastAsia="BIZ UDPゴシック" w:hAnsi="Times New Roman"/>
                <w:color w:val="000000"/>
                <w:sz w:val="24"/>
                <w:lang w:eastAsia="en-US"/>
              </w:rPr>
              <w:t>Y,Nb</w:t>
            </w:r>
            <w:proofErr w:type="spellEnd"/>
            <w:r w:rsidRPr="00BE39AE">
              <w:rPr>
                <w:rFonts w:ascii="Times New Roman" w:eastAsia="BIZ UDPゴシック" w:hAnsi="Times New Roman"/>
                <w:color w:val="000000"/>
                <w:sz w:val="24"/>
                <w:lang w:eastAsia="en-US"/>
              </w:rPr>
              <w:t>)</w:t>
            </w:r>
          </w:p>
        </w:tc>
        <w:tc>
          <w:tcPr>
            <w:tcW w:w="1699" w:type="dxa"/>
          </w:tcPr>
          <w:p w14:paraId="3CE86887"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c>
          <w:tcPr>
            <w:tcW w:w="1699" w:type="dxa"/>
          </w:tcPr>
          <w:p w14:paraId="3AFEE054"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c>
          <w:tcPr>
            <w:tcW w:w="1699" w:type="dxa"/>
          </w:tcPr>
          <w:p w14:paraId="5EF0D5D3"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r>
      <w:tr w:rsidR="00BE39AE" w:rsidRPr="00BE39AE" w14:paraId="1BF5A969" w14:textId="77777777" w:rsidTr="007F7691">
        <w:tc>
          <w:tcPr>
            <w:tcW w:w="1698" w:type="dxa"/>
          </w:tcPr>
          <w:p w14:paraId="57B48557"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4b</w:t>
            </w:r>
          </w:p>
        </w:tc>
        <w:tc>
          <w:tcPr>
            <w:tcW w:w="1699" w:type="dxa"/>
          </w:tcPr>
          <w:p w14:paraId="436C442E"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O</w:t>
            </w:r>
          </w:p>
        </w:tc>
        <w:tc>
          <w:tcPr>
            <w:tcW w:w="1699" w:type="dxa"/>
          </w:tcPr>
          <w:p w14:paraId="2B806FEE"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0.5</w:t>
            </w:r>
          </w:p>
        </w:tc>
        <w:tc>
          <w:tcPr>
            <w:tcW w:w="1699" w:type="dxa"/>
          </w:tcPr>
          <w:p w14:paraId="7952C16B"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c>
          <w:tcPr>
            <w:tcW w:w="1699" w:type="dxa"/>
          </w:tcPr>
          <w:p w14:paraId="76D31C68"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0.24</w:t>
            </w:r>
          </w:p>
        </w:tc>
      </w:tr>
    </w:tbl>
    <w:p w14:paraId="3A70DCB7"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p>
    <w:p w14:paraId="16D01B78"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i/>
          <w:iCs/>
          <w:color w:val="000000"/>
          <w:sz w:val="24"/>
          <w:u w:color="000000"/>
          <w:bdr w:val="nil"/>
          <w14:textOutline w14:w="0" w14:cap="flat" w14:cmpd="sng" w14:algn="ctr">
            <w14:noFill/>
            <w14:prstDash w14:val="solid"/>
            <w14:bevel/>
          </w14:textOutline>
          <w14:ligatures w14:val="none"/>
        </w:rPr>
        <w:t>P</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4</w:t>
      </w:r>
      <w:r w:rsidRPr="00BE39AE">
        <w:rPr>
          <w:rFonts w:ascii="Times New Roman" w:eastAsia="Arial Unicode MS" w:hAnsi="Times New Roman" w:cs="Times New Roman"/>
          <w:i/>
          <w:iCs/>
          <w:color w:val="000000"/>
          <w:sz w:val="24"/>
          <w:u w:color="000000"/>
          <w:bdr w:val="nil"/>
          <w14:textOutline w14:w="0" w14:cap="flat" w14:cmpd="sng" w14:algn="ctr">
            <w14:noFill/>
            <w14:prstDash w14:val="solid"/>
            <w14:bevel/>
          </w14:textOutline>
          <w14:ligatures w14:val="none"/>
        </w:rPr>
        <w:t>mm</w:t>
      </w:r>
    </w:p>
    <w:p w14:paraId="48BA8CE8"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Lattice parameters: a = 3.59 Å, c = 5.12 Å</w:t>
      </w:r>
    </w:p>
    <w:p w14:paraId="37BC709B"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Atomic positions:</w:t>
      </w:r>
    </w:p>
    <w:tbl>
      <w:tblPr>
        <w:tblStyle w:val="11"/>
        <w:tblW w:w="0" w:type="auto"/>
        <w:tblLook w:val="04A0" w:firstRow="1" w:lastRow="0" w:firstColumn="1" w:lastColumn="0" w:noHBand="0" w:noVBand="1"/>
      </w:tblPr>
      <w:tblGrid>
        <w:gridCol w:w="1698"/>
        <w:gridCol w:w="1699"/>
        <w:gridCol w:w="1699"/>
        <w:gridCol w:w="1699"/>
        <w:gridCol w:w="1699"/>
      </w:tblGrid>
      <w:tr w:rsidR="00BE39AE" w:rsidRPr="00BE39AE" w14:paraId="5743D1A8" w14:textId="77777777" w:rsidTr="007F7691">
        <w:tc>
          <w:tcPr>
            <w:tcW w:w="1698" w:type="dxa"/>
          </w:tcPr>
          <w:p w14:paraId="5338B95B"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Wyckoff</w:t>
            </w:r>
          </w:p>
        </w:tc>
        <w:tc>
          <w:tcPr>
            <w:tcW w:w="1699" w:type="dxa"/>
          </w:tcPr>
          <w:p w14:paraId="422BCA1A"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Element</w:t>
            </w:r>
          </w:p>
        </w:tc>
        <w:tc>
          <w:tcPr>
            <w:tcW w:w="1699" w:type="dxa"/>
          </w:tcPr>
          <w:p w14:paraId="24F50C75"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x</w:t>
            </w:r>
          </w:p>
        </w:tc>
        <w:tc>
          <w:tcPr>
            <w:tcW w:w="1699" w:type="dxa"/>
          </w:tcPr>
          <w:p w14:paraId="67EBA324"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y</w:t>
            </w:r>
          </w:p>
        </w:tc>
        <w:tc>
          <w:tcPr>
            <w:tcW w:w="1699" w:type="dxa"/>
          </w:tcPr>
          <w:p w14:paraId="55DE9696" w14:textId="77777777" w:rsidR="00BE39AE" w:rsidRPr="00BE39AE" w:rsidRDefault="00BE39AE" w:rsidP="00BE39AE">
            <w:pPr>
              <w:widowControl/>
              <w:rPr>
                <w:rFonts w:ascii="Times New Roman" w:eastAsia="BIZ UDPゴシック" w:hAnsi="Times New Roman"/>
                <w:color w:val="000000"/>
                <w:sz w:val="24"/>
              </w:rPr>
            </w:pPr>
            <w:r w:rsidRPr="00BE39AE">
              <w:rPr>
                <w:rFonts w:ascii="Times New Roman" w:eastAsia="BIZ UDPゴシック" w:hAnsi="Times New Roman"/>
                <w:color w:val="000000"/>
                <w:sz w:val="24"/>
              </w:rPr>
              <w:t>z</w:t>
            </w:r>
          </w:p>
        </w:tc>
      </w:tr>
      <w:tr w:rsidR="00BE39AE" w:rsidRPr="00BE39AE" w14:paraId="7AC5E127" w14:textId="77777777" w:rsidTr="007F7691">
        <w:tc>
          <w:tcPr>
            <w:tcW w:w="1698" w:type="dxa"/>
          </w:tcPr>
          <w:p w14:paraId="5FCEF9B7"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1a</w:t>
            </w:r>
          </w:p>
        </w:tc>
        <w:tc>
          <w:tcPr>
            <w:tcW w:w="1699" w:type="dxa"/>
          </w:tcPr>
          <w:p w14:paraId="224EB999"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Hf(</w:t>
            </w:r>
            <w:proofErr w:type="spellStart"/>
            <w:r w:rsidRPr="00BE39AE">
              <w:rPr>
                <w:rFonts w:ascii="Times New Roman" w:eastAsia="BIZ UDPゴシック" w:hAnsi="Times New Roman"/>
                <w:color w:val="000000"/>
                <w:sz w:val="24"/>
                <w:lang w:eastAsia="en-US"/>
              </w:rPr>
              <w:t>Y,Nb</w:t>
            </w:r>
            <w:proofErr w:type="spellEnd"/>
            <w:r w:rsidRPr="00BE39AE">
              <w:rPr>
                <w:rFonts w:ascii="Times New Roman" w:eastAsia="BIZ UDPゴシック" w:hAnsi="Times New Roman"/>
                <w:color w:val="000000"/>
                <w:sz w:val="24"/>
                <w:lang w:eastAsia="en-US"/>
              </w:rPr>
              <w:t>)</w:t>
            </w:r>
          </w:p>
        </w:tc>
        <w:tc>
          <w:tcPr>
            <w:tcW w:w="1699" w:type="dxa"/>
          </w:tcPr>
          <w:p w14:paraId="4132ED70"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c>
          <w:tcPr>
            <w:tcW w:w="1699" w:type="dxa"/>
          </w:tcPr>
          <w:p w14:paraId="59CBA6C5"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c>
          <w:tcPr>
            <w:tcW w:w="1699" w:type="dxa"/>
          </w:tcPr>
          <w:p w14:paraId="74C9BF89"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r>
      <w:tr w:rsidR="00BE39AE" w:rsidRPr="00BE39AE" w14:paraId="0270E4B4" w14:textId="77777777" w:rsidTr="007F7691">
        <w:tc>
          <w:tcPr>
            <w:tcW w:w="1698" w:type="dxa"/>
          </w:tcPr>
          <w:p w14:paraId="145B9513"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1b</w:t>
            </w:r>
          </w:p>
        </w:tc>
        <w:tc>
          <w:tcPr>
            <w:tcW w:w="1699" w:type="dxa"/>
          </w:tcPr>
          <w:p w14:paraId="1872AFC7"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Hf(</w:t>
            </w:r>
            <w:proofErr w:type="spellStart"/>
            <w:r w:rsidRPr="00BE39AE">
              <w:rPr>
                <w:rFonts w:ascii="Times New Roman" w:eastAsia="BIZ UDPゴシック" w:hAnsi="Times New Roman"/>
                <w:color w:val="000000"/>
                <w:sz w:val="24"/>
                <w:lang w:eastAsia="en-US"/>
              </w:rPr>
              <w:t>Y,Nb</w:t>
            </w:r>
            <w:proofErr w:type="spellEnd"/>
            <w:r w:rsidRPr="00BE39AE">
              <w:rPr>
                <w:rFonts w:ascii="Times New Roman" w:eastAsia="BIZ UDPゴシック" w:hAnsi="Times New Roman"/>
                <w:color w:val="000000"/>
                <w:sz w:val="24"/>
                <w:lang w:eastAsia="en-US"/>
              </w:rPr>
              <w:t>)</w:t>
            </w:r>
          </w:p>
        </w:tc>
        <w:tc>
          <w:tcPr>
            <w:tcW w:w="1699" w:type="dxa"/>
          </w:tcPr>
          <w:p w14:paraId="02CE2FC7"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0.5</w:t>
            </w:r>
          </w:p>
        </w:tc>
        <w:tc>
          <w:tcPr>
            <w:tcW w:w="1699" w:type="dxa"/>
          </w:tcPr>
          <w:p w14:paraId="3B0B8789"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0.5</w:t>
            </w:r>
          </w:p>
        </w:tc>
        <w:tc>
          <w:tcPr>
            <w:tcW w:w="1699" w:type="dxa"/>
          </w:tcPr>
          <w:p w14:paraId="445B6CFC"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0.51</w:t>
            </w:r>
          </w:p>
        </w:tc>
      </w:tr>
      <w:tr w:rsidR="00BE39AE" w:rsidRPr="00BE39AE" w14:paraId="7BA9387C" w14:textId="77777777" w:rsidTr="007F7691">
        <w:tc>
          <w:tcPr>
            <w:tcW w:w="1698" w:type="dxa"/>
          </w:tcPr>
          <w:p w14:paraId="4002891C"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2c</w:t>
            </w:r>
          </w:p>
        </w:tc>
        <w:tc>
          <w:tcPr>
            <w:tcW w:w="1699" w:type="dxa"/>
          </w:tcPr>
          <w:p w14:paraId="3C52C819"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O</w:t>
            </w:r>
          </w:p>
        </w:tc>
        <w:tc>
          <w:tcPr>
            <w:tcW w:w="1699" w:type="dxa"/>
          </w:tcPr>
          <w:p w14:paraId="4ED33827"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0.5</w:t>
            </w:r>
          </w:p>
        </w:tc>
        <w:tc>
          <w:tcPr>
            <w:tcW w:w="1699" w:type="dxa"/>
          </w:tcPr>
          <w:p w14:paraId="181E1E8A"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c>
          <w:tcPr>
            <w:tcW w:w="1699" w:type="dxa"/>
          </w:tcPr>
          <w:p w14:paraId="56865CF6"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0.24</w:t>
            </w:r>
          </w:p>
        </w:tc>
      </w:tr>
      <w:tr w:rsidR="00BE39AE" w:rsidRPr="00BE39AE" w14:paraId="274F36CF" w14:textId="77777777" w:rsidTr="007F7691">
        <w:tc>
          <w:tcPr>
            <w:tcW w:w="1698" w:type="dxa"/>
          </w:tcPr>
          <w:p w14:paraId="25E8D533"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2c</w:t>
            </w:r>
          </w:p>
        </w:tc>
        <w:tc>
          <w:tcPr>
            <w:tcW w:w="1699" w:type="dxa"/>
          </w:tcPr>
          <w:p w14:paraId="7047CB95"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O</w:t>
            </w:r>
          </w:p>
        </w:tc>
        <w:tc>
          <w:tcPr>
            <w:tcW w:w="1699" w:type="dxa"/>
          </w:tcPr>
          <w:p w14:paraId="0D5A0CF7"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0.5</w:t>
            </w:r>
          </w:p>
        </w:tc>
        <w:tc>
          <w:tcPr>
            <w:tcW w:w="1699" w:type="dxa"/>
          </w:tcPr>
          <w:p w14:paraId="52B020B1"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w:t>
            </w:r>
          </w:p>
        </w:tc>
        <w:tc>
          <w:tcPr>
            <w:tcW w:w="1699" w:type="dxa"/>
          </w:tcPr>
          <w:p w14:paraId="49E312A6" w14:textId="77777777" w:rsidR="00BE39AE" w:rsidRPr="00BE39AE" w:rsidRDefault="00BE39AE" w:rsidP="00BE39AE">
            <w:pPr>
              <w:widowControl/>
              <w:rPr>
                <w:rFonts w:ascii="Times New Roman" w:eastAsia="BIZ UDPゴシック" w:hAnsi="Times New Roman"/>
                <w:color w:val="000000"/>
                <w:sz w:val="24"/>
                <w:lang w:eastAsia="en-US"/>
              </w:rPr>
            </w:pPr>
            <w:r w:rsidRPr="00BE39AE">
              <w:rPr>
                <w:rFonts w:ascii="Times New Roman" w:eastAsia="BIZ UDPゴシック" w:hAnsi="Times New Roman"/>
                <w:color w:val="000000"/>
                <w:sz w:val="24"/>
                <w:lang w:eastAsia="en-US"/>
              </w:rPr>
              <w:t>0.74</w:t>
            </w:r>
          </w:p>
        </w:tc>
      </w:tr>
    </w:tbl>
    <w:p w14:paraId="24F66823"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p>
    <w:p w14:paraId="1C05BE64" w14:textId="77777777" w:rsidR="00BE39AE" w:rsidRPr="00BE39AE" w:rsidRDefault="00BE39AE" w:rsidP="00BE39AE">
      <w:pPr>
        <w:pBdr>
          <w:top w:val="nil"/>
          <w:left w:val="nil"/>
          <w:bottom w:val="nil"/>
          <w:right w:val="nil"/>
          <w:between w:val="nil"/>
          <w:bar w:val="nil"/>
        </w:pBdr>
        <w:ind w:firstLine="480"/>
        <w:rPr>
          <w:rFonts w:ascii="游明朝体 ミディアム" w:eastAsia="Arial Unicode MS" w:hAnsi="游明朝体 ミディアム" w:cs="Arial Unicode MS" w:hint="eastAsia"/>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These atomic positions were determined under the condition that there exist viewing directions in which the structure appears as shown in Figure 1d and 1f. Here, the oxygen positions were set to 0.24 and 0.74 as provisional values for the simulation, considering slight deviations from 0.25 and 0.75. These are provisional values and do not represent precise experimental determinations. Similarly, the value of 0.51 for the Hf(</w:t>
      </w:r>
      <w:proofErr w:type="spellStart"/>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Y,Nb</w:t>
      </w:r>
      <w:proofErr w:type="spellEnd"/>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atom at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the </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Wyckoff position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1b </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in </w:t>
      </w:r>
      <w:r w:rsidRPr="00BE39AE">
        <w:rPr>
          <w:rFonts w:ascii="Times New Roman" w:eastAsia="Arial Unicode MS" w:hAnsi="Times New Roman" w:cs="Times New Roman"/>
          <w:i/>
          <w:iCs/>
          <w:color w:val="000000"/>
          <w:sz w:val="24"/>
          <w:u w:color="000000"/>
          <w:bdr w:val="nil"/>
          <w14:textOutline w14:w="0" w14:cap="flat" w14:cmpd="sng" w14:algn="ctr">
            <w14:noFill/>
            <w14:prstDash w14:val="solid"/>
            <w14:bevel/>
          </w14:textOutline>
          <w14:ligatures w14:val="none"/>
        </w:rPr>
        <w:t>P</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4</w:t>
      </w:r>
      <w:r w:rsidRPr="00BE39AE">
        <w:rPr>
          <w:rFonts w:ascii="Times New Roman" w:eastAsia="Arial Unicode MS" w:hAnsi="Times New Roman" w:cs="Times New Roman"/>
          <w:i/>
          <w:iCs/>
          <w:color w:val="000000"/>
          <w:sz w:val="24"/>
          <w:u w:color="000000"/>
          <w:bdr w:val="nil"/>
          <w14:textOutline w14:w="0" w14:cap="flat" w14:cmpd="sng" w14:algn="ctr">
            <w14:noFill/>
            <w14:prstDash w14:val="solid"/>
            <w14:bevel/>
          </w14:textOutline>
          <w14:ligatures w14:val="none"/>
        </w:rPr>
        <w:t>mm</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is also a provisional value, intended only to indicate a displacement from the body-centered position.</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 </w:t>
      </w:r>
    </w:p>
    <w:p w14:paraId="2365B43C"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color w:val="000000"/>
          <w:kern w:val="0"/>
          <w:sz w:val="24"/>
          <w:bdr w:val="nil"/>
          <w:lang w:eastAsia="en-US"/>
          <w14:ligatures w14:val="none"/>
        </w:rPr>
        <w:br w:type="page"/>
      </w:r>
    </w:p>
    <w:p w14:paraId="0FC0143A"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lastRenderedPageBreak/>
        <w:t>4. X</w:t>
      </w:r>
      <w:r w:rsidRPr="00BE39AE">
        <w:rPr>
          <w:rFonts w:ascii="Times New Roman" w:eastAsia="Arial Unicode MS" w:hAnsi="Times New Roman" w:cs="Times New Roman" w:hint="eastAsia"/>
          <w:b/>
          <w:bCs/>
          <w:color w:val="000000"/>
          <w:sz w:val="24"/>
          <w:u w:color="000000"/>
          <w:bdr w:val="nil"/>
          <w14:textOutline w14:w="0" w14:cap="flat" w14:cmpd="sng" w14:algn="ctr">
            <w14:noFill/>
            <w14:prstDash w14:val="solid"/>
            <w14:bevel/>
          </w14:textOutline>
          <w14:ligatures w14:val="none"/>
        </w:rPr>
        <w:t xml:space="preserve">-ray </w:t>
      </w:r>
      <w:r w:rsidRPr="00BE39AE">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t>D</w:t>
      </w:r>
      <w:r w:rsidRPr="00BE39AE">
        <w:rPr>
          <w:rFonts w:ascii="Times New Roman" w:eastAsia="Arial Unicode MS" w:hAnsi="Times New Roman" w:cs="Times New Roman" w:hint="eastAsia"/>
          <w:b/>
          <w:bCs/>
          <w:color w:val="000000"/>
          <w:sz w:val="24"/>
          <w:u w:color="000000"/>
          <w:bdr w:val="nil"/>
          <w14:textOutline w14:w="0" w14:cap="flat" w14:cmpd="sng" w14:algn="ctr">
            <w14:noFill/>
            <w14:prstDash w14:val="solid"/>
            <w14:bevel/>
          </w14:textOutline>
          <w14:ligatures w14:val="none"/>
        </w:rPr>
        <w:t>iffraction</w:t>
      </w:r>
      <w:r w:rsidRPr="00BE39AE">
        <w:rPr>
          <w:rFonts w:ascii="Times New Roman" w:eastAsia="Arial Unicode MS" w:hAnsi="Times New Roman" w:cs="Times New Roman"/>
          <w:b/>
          <w:bCs/>
          <w:color w:val="000000"/>
          <w:sz w:val="24"/>
          <w:u w:color="000000"/>
          <w:bdr w:val="nil"/>
          <w14:textOutline w14:w="0" w14:cap="flat" w14:cmpd="sng" w14:algn="ctr">
            <w14:noFill/>
            <w14:prstDash w14:val="solid"/>
            <w14:bevel/>
          </w14:textOutline>
          <w14:ligatures w14:val="none"/>
        </w:rPr>
        <w:t xml:space="preserve"> Profile Fitting</w:t>
      </w:r>
    </w:p>
    <w:p w14:paraId="56D4B1E9"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The X-ray diffraction (XRD) profile shown in Fig</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2e of the main text was fitted using the following procedure.</w:t>
      </w:r>
    </w:p>
    <w:p w14:paraId="38BA245E" w14:textId="77777777" w:rsidR="00BE39AE" w:rsidRPr="00BE39AE" w:rsidRDefault="00BE39AE" w:rsidP="00BE39AE">
      <w:pPr>
        <w:pBdr>
          <w:top w:val="nil"/>
          <w:left w:val="nil"/>
          <w:bottom w:val="nil"/>
          <w:right w:val="nil"/>
          <w:between w:val="nil"/>
          <w:bar w:val="nil"/>
        </w:pBdr>
        <w:ind w:firstLine="720"/>
        <w:rPr>
          <w:rFonts w:ascii="Times New Roman" w:eastAsia="ＭＳ Ｐゴシック" w:hAnsi="Times New Roman" w:cs="Times New Roman"/>
          <w:color w:val="000000"/>
          <w:sz w:val="24"/>
          <w:u w:color="000000"/>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The raw XRD data are provided in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Supplementary Data</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The fitting was performed over the 2</w:t>
      </w:r>
      <w:r w:rsidRPr="00BE39AE">
        <w:rPr>
          <w:rFonts w:ascii="Times New Roman" w:eastAsia="Arial Unicode MS" w:hAnsi="Times New Roman" w:cs="Times New Roman"/>
          <w:i/>
          <w:iCs/>
          <w:color w:val="000000"/>
          <w:sz w:val="24"/>
          <w:u w:color="000000"/>
          <w:bdr w:val="nil"/>
          <w14:textOutline w14:w="0" w14:cap="flat" w14:cmpd="sng" w14:algn="ctr">
            <w14:noFill/>
            <w14:prstDash w14:val="solid"/>
            <w14:bevel/>
          </w14:textOutline>
          <w14:ligatures w14:val="none"/>
        </w:rPr>
        <w:t>θ</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range of 58°–62°. The fitting function consisted of the sum of two Lorentzian functions and a background term, expressed as:</w:t>
      </w:r>
      <w:r w:rsidRPr="00BE39AE">
        <w:rPr>
          <w:rFonts w:ascii="Times New Roman" w:eastAsia="ＭＳ Ｐゴシック" w:hAnsi="Times New Roman" w:cs="Times New Roman"/>
          <w:color w:val="000000"/>
          <w:sz w:val="24"/>
          <w:u w:color="000000"/>
          <w14:textOutline w14:w="0" w14:cap="flat" w14:cmpd="sng" w14:algn="ctr">
            <w14:noFill/>
            <w14:prstDash w14:val="solid"/>
            <w14:bevel/>
          </w14:textOutline>
          <w14:ligatures w14:val="none"/>
        </w:rPr>
        <w:t xml:space="preserve"> </w:t>
      </w:r>
    </w:p>
    <w:p w14:paraId="5811F321" w14:textId="77777777" w:rsidR="00BE39AE" w:rsidRPr="00BE39AE" w:rsidRDefault="00BE39AE" w:rsidP="00BE39AE">
      <w:pPr>
        <w:widowControl/>
        <w:pBdr>
          <w:top w:val="nil"/>
          <w:left w:val="nil"/>
          <w:bottom w:val="nil"/>
          <w:right w:val="nil"/>
          <w:between w:val="nil"/>
          <w:bar w:val="nil"/>
        </w:pBdr>
        <w:rPr>
          <w:rFonts w:ascii="BIZ UDPゴシック" w:eastAsia="BIZ UDPゴシック" w:hAnsi="BIZ UDPゴシック" w:cs="Times New Roman"/>
          <w:color w:val="000000"/>
          <w:kern w:val="0"/>
          <w:sz w:val="24"/>
          <w:bdr w:val="nil"/>
          <w:lang w:eastAsia="en-US"/>
          <w14:ligatures w14:val="none"/>
        </w:rPr>
      </w:pPr>
      <m:oMathPara>
        <m:oMath>
          <m:r>
            <w:rPr>
              <w:rFonts w:ascii="Cambria Math" w:eastAsia="BIZ UDPゴシック" w:hAnsi="Cambria Math" w:cs="Times New Roman"/>
              <w:color w:val="000000"/>
              <w:kern w:val="0"/>
              <w:sz w:val="24"/>
              <w:bdr w:val="nil"/>
              <w:lang w:eastAsia="en-US"/>
              <w14:ligatures w14:val="none"/>
            </w:rPr>
            <m:t>P</m:t>
          </m:r>
          <m:d>
            <m:dPr>
              <m:ctrlPr>
                <w:rPr>
                  <w:rFonts w:ascii="Cambria Math" w:eastAsia="BIZ UDPゴシック" w:hAnsi="Cambria Math" w:cs="Times New Roman"/>
                  <w:i/>
                  <w:color w:val="000000"/>
                  <w:kern w:val="0"/>
                  <w:sz w:val="24"/>
                  <w:bdr w:val="nil"/>
                  <w:lang w:eastAsia="en-US"/>
                  <w14:ligatures w14:val="none"/>
                </w:rPr>
              </m:ctrlPr>
            </m:dPr>
            <m:e>
              <m:r>
                <w:rPr>
                  <w:rFonts w:ascii="Cambria Math" w:eastAsia="BIZ UDPゴシック" w:hAnsi="Cambria Math" w:cs="Times New Roman"/>
                  <w:color w:val="000000"/>
                  <w:kern w:val="0"/>
                  <w:sz w:val="24"/>
                  <w:bdr w:val="nil"/>
                  <w:lang w:eastAsia="en-US"/>
                  <w14:ligatures w14:val="none"/>
                </w:rPr>
                <m:t>2θ</m:t>
              </m:r>
            </m:e>
          </m:d>
          <m:r>
            <w:rPr>
              <w:rFonts w:ascii="Cambria Math" w:eastAsia="BIZ UDPゴシック" w:hAnsi="Cambria Math" w:cs="Times New Roman"/>
              <w:color w:val="000000"/>
              <w:kern w:val="0"/>
              <w:sz w:val="24"/>
              <w:bdr w:val="nil"/>
              <w:lang w:eastAsia="en-US"/>
              <w14:ligatures w14:val="none"/>
            </w:rPr>
            <m:t>=</m:t>
          </m:r>
          <m:f>
            <m:fPr>
              <m:ctrlPr>
                <w:rPr>
                  <w:rFonts w:ascii="Cambria Math" w:eastAsia="BIZ UDPゴシック" w:hAnsi="Cambria Math" w:cs="Times New Roman"/>
                  <w:i/>
                  <w:color w:val="000000"/>
                  <w:kern w:val="0"/>
                  <w:sz w:val="24"/>
                  <w:bdr w:val="nil"/>
                  <w:lang w:eastAsia="en-US"/>
                  <w14:ligatures w14:val="none"/>
                </w:rPr>
              </m:ctrlPr>
            </m:fPr>
            <m:num>
              <m:sSub>
                <m:sSubPr>
                  <m:ctrlPr>
                    <w:rPr>
                      <w:rFonts w:ascii="Cambria Math" w:eastAsia="BIZ UDPゴシック" w:hAnsi="Cambria Math" w:cs="Times New Roman"/>
                      <w:i/>
                      <w:color w:val="000000"/>
                      <w:sz w:val="22"/>
                    </w:rPr>
                  </m:ctrlPr>
                </m:sSubPr>
                <m:e>
                  <m:r>
                    <w:rPr>
                      <w:rFonts w:ascii="Cambria Math" w:eastAsia="BIZ UDPゴシック" w:hAnsi="Cambria Math" w:cs="Times New Roman"/>
                      <w:color w:val="000000"/>
                      <w:kern w:val="0"/>
                      <w:sz w:val="24"/>
                      <w:bdr w:val="nil"/>
                      <w:lang w:eastAsia="en-US"/>
                      <w14:ligatures w14:val="none"/>
                    </w:rPr>
                    <m:t>h</m:t>
                  </m:r>
                </m:e>
                <m:sub>
                  <m:r>
                    <w:rPr>
                      <w:rFonts w:ascii="Cambria Math" w:eastAsia="BIZ UDPゴシック" w:hAnsi="Cambria Math" w:cs="Times New Roman"/>
                      <w:color w:val="000000"/>
                      <w:kern w:val="0"/>
                      <w:sz w:val="24"/>
                      <w:bdr w:val="nil"/>
                      <w:lang w:eastAsia="en-US"/>
                      <w14:ligatures w14:val="none"/>
                    </w:rPr>
                    <m:t>1</m:t>
                  </m:r>
                </m:sub>
              </m:sSub>
            </m:num>
            <m:den>
              <m:r>
                <w:rPr>
                  <w:rFonts w:ascii="Cambria Math" w:eastAsia="BIZ UDPゴシック" w:hAnsi="Cambria Math" w:cs="Times New Roman"/>
                  <w:color w:val="000000"/>
                  <w:kern w:val="0"/>
                  <w:sz w:val="24"/>
                  <w:bdr w:val="nil"/>
                  <w:lang w:eastAsia="en-US"/>
                  <w14:ligatures w14:val="none"/>
                </w:rPr>
                <m:t>1+</m:t>
              </m:r>
              <m:f>
                <m:fPr>
                  <m:ctrlPr>
                    <w:rPr>
                      <w:rFonts w:ascii="Cambria Math" w:eastAsia="BIZ UDPゴシック" w:hAnsi="Cambria Math" w:cs="Times New Roman"/>
                      <w:i/>
                      <w:color w:val="000000"/>
                      <w:kern w:val="0"/>
                      <w:sz w:val="24"/>
                      <w:bdr w:val="nil"/>
                      <w:lang w:eastAsia="en-US"/>
                      <w14:ligatures w14:val="none"/>
                    </w:rPr>
                  </m:ctrlPr>
                </m:fPr>
                <m:num>
                  <m:sSup>
                    <m:sSupPr>
                      <m:ctrlPr>
                        <w:rPr>
                          <w:rFonts w:ascii="Cambria Math" w:eastAsia="BIZ UDPゴシック" w:hAnsi="Cambria Math" w:cs="Times New Roman"/>
                          <w:i/>
                          <w:color w:val="000000"/>
                          <w:kern w:val="0"/>
                          <w:sz w:val="24"/>
                          <w:bdr w:val="nil"/>
                          <w:lang w:eastAsia="en-US"/>
                          <w14:ligatures w14:val="none"/>
                        </w:rPr>
                      </m:ctrlPr>
                    </m:sSupPr>
                    <m:e>
                      <m:d>
                        <m:dPr>
                          <m:ctrlPr>
                            <w:rPr>
                              <w:rFonts w:ascii="Cambria Math" w:eastAsia="BIZ UDPゴシック" w:hAnsi="Cambria Math" w:cs="Times New Roman"/>
                              <w:i/>
                              <w:color w:val="000000"/>
                              <w:kern w:val="0"/>
                              <w:sz w:val="24"/>
                              <w:bdr w:val="nil"/>
                              <w:lang w:eastAsia="en-US"/>
                              <w14:ligatures w14:val="none"/>
                            </w:rPr>
                          </m:ctrlPr>
                        </m:dPr>
                        <m:e>
                          <m:r>
                            <w:rPr>
                              <w:rFonts w:ascii="Cambria Math" w:eastAsia="BIZ UDPゴシック" w:hAnsi="Cambria Math" w:cs="Times New Roman"/>
                              <w:color w:val="000000"/>
                              <w:kern w:val="0"/>
                              <w:sz w:val="24"/>
                              <w:bdr w:val="nil"/>
                              <w:lang w:eastAsia="en-US"/>
                              <w14:ligatures w14:val="none"/>
                            </w:rPr>
                            <m:t>2θ-</m:t>
                          </m:r>
                          <m:sSub>
                            <m:sSubPr>
                              <m:ctrlPr>
                                <w:rPr>
                                  <w:rFonts w:ascii="Cambria Math" w:eastAsia="BIZ UDPゴシック" w:hAnsi="Cambria Math" w:cs="Times New Roman"/>
                                  <w:i/>
                                  <w:color w:val="000000"/>
                                  <w:kern w:val="0"/>
                                  <w:sz w:val="24"/>
                                  <w:bdr w:val="nil"/>
                                  <w:lang w:eastAsia="en-US"/>
                                  <w14:ligatures w14:val="none"/>
                                </w:rPr>
                              </m:ctrlPr>
                            </m:sSubPr>
                            <m:e>
                              <m:r>
                                <w:rPr>
                                  <w:rFonts w:ascii="Cambria Math" w:eastAsia="BIZ UDPゴシック" w:hAnsi="Cambria Math" w:cs="Times New Roman"/>
                                  <w:color w:val="000000"/>
                                  <w:kern w:val="0"/>
                                  <w:sz w:val="24"/>
                                  <w:bdr w:val="nil"/>
                                  <w:lang w:eastAsia="en-US"/>
                                  <w14:ligatures w14:val="none"/>
                                </w:rPr>
                                <m:t>2θ</m:t>
                              </m:r>
                            </m:e>
                            <m:sub>
                              <m:r>
                                <w:rPr>
                                  <w:rFonts w:ascii="Cambria Math" w:eastAsia="BIZ UDPゴシック" w:hAnsi="Cambria Math" w:cs="Times New Roman"/>
                                  <w:color w:val="000000"/>
                                  <w:kern w:val="0"/>
                                  <w:sz w:val="24"/>
                                  <w:bdr w:val="nil"/>
                                  <w:lang w:eastAsia="en-US"/>
                                  <w14:ligatures w14:val="none"/>
                                </w:rPr>
                                <m:t>1</m:t>
                              </m:r>
                            </m:sub>
                          </m:sSub>
                        </m:e>
                      </m:d>
                    </m:e>
                    <m:sup>
                      <m:r>
                        <w:rPr>
                          <w:rFonts w:ascii="Cambria Math" w:eastAsia="BIZ UDPゴシック" w:hAnsi="Cambria Math" w:cs="Times New Roman"/>
                          <w:color w:val="000000"/>
                          <w:kern w:val="0"/>
                          <w:sz w:val="24"/>
                          <w:bdr w:val="nil"/>
                          <w:lang w:eastAsia="en-US"/>
                          <w14:ligatures w14:val="none"/>
                        </w:rPr>
                        <m:t>2</m:t>
                      </m:r>
                    </m:sup>
                  </m:sSup>
                </m:num>
                <m:den>
                  <m:sSubSup>
                    <m:sSubSupPr>
                      <m:ctrlPr>
                        <w:rPr>
                          <w:rFonts w:ascii="Cambria Math" w:eastAsia="BIZ UDPゴシック" w:hAnsi="Cambria Math" w:cs="Times New Roman"/>
                          <w:i/>
                          <w:color w:val="000000"/>
                          <w:sz w:val="22"/>
                        </w:rPr>
                      </m:ctrlPr>
                    </m:sSubSupPr>
                    <m:e>
                      <m:r>
                        <w:rPr>
                          <w:rFonts w:ascii="Cambria Math" w:eastAsia="BIZ UDPゴシック" w:hAnsi="Cambria Math" w:cs="Times New Roman"/>
                          <w:color w:val="000000"/>
                          <w:kern w:val="0"/>
                          <w:sz w:val="24"/>
                          <w:bdr w:val="nil"/>
                          <w:lang w:eastAsia="en-US"/>
                          <w14:ligatures w14:val="none"/>
                        </w:rPr>
                        <m:t>σ</m:t>
                      </m:r>
                    </m:e>
                    <m:sub>
                      <m:r>
                        <w:rPr>
                          <w:rFonts w:ascii="Cambria Math" w:eastAsia="BIZ UDPゴシック" w:hAnsi="Cambria Math" w:cs="Times New Roman"/>
                          <w:color w:val="000000"/>
                          <w:kern w:val="0"/>
                          <w:sz w:val="24"/>
                          <w:bdr w:val="nil"/>
                          <w:lang w:eastAsia="en-US"/>
                          <w14:ligatures w14:val="none"/>
                        </w:rPr>
                        <m:t>1</m:t>
                      </m:r>
                    </m:sub>
                    <m:sup>
                      <m:r>
                        <w:rPr>
                          <w:rFonts w:ascii="Cambria Math" w:eastAsia="BIZ UDPゴシック" w:hAnsi="Cambria Math" w:cs="Times New Roman"/>
                          <w:color w:val="000000"/>
                          <w:kern w:val="0"/>
                          <w:sz w:val="24"/>
                          <w:bdr w:val="nil"/>
                          <w:lang w:eastAsia="en-US"/>
                          <w14:ligatures w14:val="none"/>
                        </w:rPr>
                        <m:t>2</m:t>
                      </m:r>
                    </m:sup>
                  </m:sSubSup>
                </m:den>
              </m:f>
            </m:den>
          </m:f>
          <m:r>
            <w:rPr>
              <w:rFonts w:ascii="Cambria Math" w:eastAsia="BIZ UDPゴシック" w:hAnsi="Cambria Math" w:cs="Times New Roman"/>
              <w:color w:val="000000"/>
              <w:kern w:val="0"/>
              <w:sz w:val="24"/>
              <w:bdr w:val="nil"/>
              <w:lang w:eastAsia="en-US"/>
              <w14:ligatures w14:val="none"/>
            </w:rPr>
            <m:t>+</m:t>
          </m:r>
          <m:f>
            <m:fPr>
              <m:ctrlPr>
                <w:rPr>
                  <w:rFonts w:ascii="Cambria Math" w:eastAsia="BIZ UDPゴシック" w:hAnsi="Cambria Math" w:cs="Times New Roman"/>
                  <w:i/>
                  <w:color w:val="000000"/>
                  <w:kern w:val="0"/>
                  <w:sz w:val="24"/>
                  <w:bdr w:val="nil"/>
                  <w:lang w:eastAsia="en-US"/>
                  <w14:ligatures w14:val="none"/>
                </w:rPr>
              </m:ctrlPr>
            </m:fPr>
            <m:num>
              <m:sSub>
                <m:sSubPr>
                  <m:ctrlPr>
                    <w:rPr>
                      <w:rFonts w:ascii="Cambria Math" w:eastAsia="BIZ UDPゴシック" w:hAnsi="Cambria Math" w:cs="Times New Roman"/>
                      <w:i/>
                      <w:color w:val="000000"/>
                      <w:sz w:val="22"/>
                    </w:rPr>
                  </m:ctrlPr>
                </m:sSubPr>
                <m:e>
                  <m:r>
                    <w:rPr>
                      <w:rFonts w:ascii="Cambria Math" w:eastAsia="BIZ UDPゴシック" w:hAnsi="Cambria Math" w:cs="Times New Roman"/>
                      <w:color w:val="000000"/>
                      <w:kern w:val="0"/>
                      <w:sz w:val="24"/>
                      <w:bdr w:val="nil"/>
                      <w:lang w:eastAsia="en-US"/>
                      <w14:ligatures w14:val="none"/>
                    </w:rPr>
                    <m:t>h</m:t>
                  </m:r>
                </m:e>
                <m:sub>
                  <m:r>
                    <w:rPr>
                      <w:rFonts w:ascii="Cambria Math" w:eastAsia="BIZ UDPゴシック" w:hAnsi="Cambria Math" w:cs="Times New Roman"/>
                      <w:color w:val="000000"/>
                      <w:kern w:val="0"/>
                      <w:sz w:val="24"/>
                      <w:bdr w:val="nil"/>
                      <w:lang w:eastAsia="en-US"/>
                      <w14:ligatures w14:val="none"/>
                    </w:rPr>
                    <m:t>2</m:t>
                  </m:r>
                </m:sub>
              </m:sSub>
            </m:num>
            <m:den>
              <m:r>
                <w:rPr>
                  <w:rFonts w:ascii="Cambria Math" w:eastAsia="BIZ UDPゴシック" w:hAnsi="Cambria Math" w:cs="Times New Roman"/>
                  <w:color w:val="000000"/>
                  <w:kern w:val="0"/>
                  <w:sz w:val="24"/>
                  <w:bdr w:val="nil"/>
                  <w:lang w:eastAsia="en-US"/>
                  <w14:ligatures w14:val="none"/>
                </w:rPr>
                <m:t>1+</m:t>
              </m:r>
              <m:f>
                <m:fPr>
                  <m:ctrlPr>
                    <w:rPr>
                      <w:rFonts w:ascii="Cambria Math" w:eastAsia="BIZ UDPゴシック" w:hAnsi="Cambria Math" w:cs="Times New Roman"/>
                      <w:i/>
                      <w:color w:val="000000"/>
                      <w:kern w:val="0"/>
                      <w:sz w:val="24"/>
                      <w:bdr w:val="nil"/>
                      <w:lang w:eastAsia="en-US"/>
                      <w14:ligatures w14:val="none"/>
                    </w:rPr>
                  </m:ctrlPr>
                </m:fPr>
                <m:num>
                  <m:sSup>
                    <m:sSupPr>
                      <m:ctrlPr>
                        <w:rPr>
                          <w:rFonts w:ascii="Cambria Math" w:eastAsia="BIZ UDPゴシック" w:hAnsi="Cambria Math" w:cs="Times New Roman"/>
                          <w:i/>
                          <w:color w:val="000000"/>
                          <w:kern w:val="0"/>
                          <w:sz w:val="24"/>
                          <w:bdr w:val="nil"/>
                          <w:lang w:eastAsia="en-US"/>
                          <w14:ligatures w14:val="none"/>
                        </w:rPr>
                      </m:ctrlPr>
                    </m:sSupPr>
                    <m:e>
                      <m:d>
                        <m:dPr>
                          <m:ctrlPr>
                            <w:rPr>
                              <w:rFonts w:ascii="Cambria Math" w:eastAsia="BIZ UDPゴシック" w:hAnsi="Cambria Math" w:cs="Times New Roman"/>
                              <w:i/>
                              <w:color w:val="000000"/>
                              <w:kern w:val="0"/>
                              <w:sz w:val="24"/>
                              <w:bdr w:val="nil"/>
                              <w:lang w:eastAsia="en-US"/>
                              <w14:ligatures w14:val="none"/>
                            </w:rPr>
                          </m:ctrlPr>
                        </m:dPr>
                        <m:e>
                          <m:r>
                            <w:rPr>
                              <w:rFonts w:ascii="Cambria Math" w:eastAsia="BIZ UDPゴシック" w:hAnsi="Cambria Math" w:cs="Times New Roman"/>
                              <w:color w:val="000000"/>
                              <w:kern w:val="0"/>
                              <w:sz w:val="24"/>
                              <w:bdr w:val="nil"/>
                              <w:lang w:eastAsia="en-US"/>
                              <w14:ligatures w14:val="none"/>
                            </w:rPr>
                            <m:t>2θ-</m:t>
                          </m:r>
                          <m:sSub>
                            <m:sSubPr>
                              <m:ctrlPr>
                                <w:rPr>
                                  <w:rFonts w:ascii="Cambria Math" w:eastAsia="BIZ UDPゴシック" w:hAnsi="Cambria Math" w:cs="Times New Roman"/>
                                  <w:i/>
                                  <w:color w:val="000000"/>
                                  <w:kern w:val="0"/>
                                  <w:sz w:val="24"/>
                                  <w:bdr w:val="nil"/>
                                  <w:lang w:eastAsia="en-US"/>
                                  <w14:ligatures w14:val="none"/>
                                </w:rPr>
                              </m:ctrlPr>
                            </m:sSubPr>
                            <m:e>
                              <m:r>
                                <w:rPr>
                                  <w:rFonts w:ascii="Cambria Math" w:eastAsia="BIZ UDPゴシック" w:hAnsi="Cambria Math" w:cs="Times New Roman"/>
                                  <w:color w:val="000000"/>
                                  <w:kern w:val="0"/>
                                  <w:sz w:val="24"/>
                                  <w:bdr w:val="nil"/>
                                  <w:lang w:eastAsia="en-US"/>
                                  <w14:ligatures w14:val="none"/>
                                </w:rPr>
                                <m:t>2θ</m:t>
                              </m:r>
                            </m:e>
                            <m:sub>
                              <m:r>
                                <w:rPr>
                                  <w:rFonts w:ascii="Cambria Math" w:eastAsia="BIZ UDPゴシック" w:hAnsi="Cambria Math" w:cs="Times New Roman"/>
                                  <w:color w:val="000000"/>
                                  <w:kern w:val="0"/>
                                  <w:sz w:val="24"/>
                                  <w:bdr w:val="nil"/>
                                  <w:lang w:eastAsia="en-US"/>
                                  <w14:ligatures w14:val="none"/>
                                </w:rPr>
                                <m:t>2</m:t>
                              </m:r>
                            </m:sub>
                          </m:sSub>
                        </m:e>
                      </m:d>
                    </m:e>
                    <m:sup>
                      <m:r>
                        <w:rPr>
                          <w:rFonts w:ascii="Cambria Math" w:eastAsia="BIZ UDPゴシック" w:hAnsi="Cambria Math" w:cs="Times New Roman"/>
                          <w:color w:val="000000"/>
                          <w:kern w:val="0"/>
                          <w:sz w:val="24"/>
                          <w:bdr w:val="nil"/>
                          <w:lang w:eastAsia="en-US"/>
                          <w14:ligatures w14:val="none"/>
                        </w:rPr>
                        <m:t>2</m:t>
                      </m:r>
                    </m:sup>
                  </m:sSup>
                </m:num>
                <m:den>
                  <m:sSubSup>
                    <m:sSubSupPr>
                      <m:ctrlPr>
                        <w:rPr>
                          <w:rFonts w:ascii="Cambria Math" w:eastAsia="BIZ UDPゴシック" w:hAnsi="Cambria Math" w:cs="Times New Roman"/>
                          <w:i/>
                          <w:color w:val="000000"/>
                          <w:sz w:val="22"/>
                        </w:rPr>
                      </m:ctrlPr>
                    </m:sSubSupPr>
                    <m:e>
                      <m:r>
                        <w:rPr>
                          <w:rFonts w:ascii="Cambria Math" w:eastAsia="BIZ UDPゴシック" w:hAnsi="Cambria Math" w:cs="Times New Roman"/>
                          <w:color w:val="000000"/>
                          <w:kern w:val="0"/>
                          <w:sz w:val="24"/>
                          <w:bdr w:val="nil"/>
                          <w:lang w:eastAsia="en-US"/>
                          <w14:ligatures w14:val="none"/>
                        </w:rPr>
                        <m:t>σ</m:t>
                      </m:r>
                    </m:e>
                    <m:sub>
                      <m:r>
                        <w:rPr>
                          <w:rFonts w:ascii="Cambria Math" w:eastAsia="BIZ UDPゴシック" w:hAnsi="Cambria Math" w:cs="Times New Roman"/>
                          <w:color w:val="000000"/>
                          <w:kern w:val="0"/>
                          <w:sz w:val="24"/>
                          <w:bdr w:val="nil"/>
                          <w:lang w:eastAsia="en-US"/>
                          <w14:ligatures w14:val="none"/>
                        </w:rPr>
                        <m:t>2</m:t>
                      </m:r>
                    </m:sub>
                    <m:sup>
                      <m:r>
                        <w:rPr>
                          <w:rFonts w:ascii="Cambria Math" w:eastAsia="BIZ UDPゴシック" w:hAnsi="Cambria Math" w:cs="Times New Roman"/>
                          <w:color w:val="000000"/>
                          <w:kern w:val="0"/>
                          <w:sz w:val="24"/>
                          <w:bdr w:val="nil"/>
                          <w:lang w:eastAsia="en-US"/>
                          <w14:ligatures w14:val="none"/>
                        </w:rPr>
                        <m:t>2</m:t>
                      </m:r>
                    </m:sup>
                  </m:sSubSup>
                </m:den>
              </m:f>
            </m:den>
          </m:f>
          <m:r>
            <w:rPr>
              <w:rFonts w:ascii="Cambria Math" w:eastAsia="BIZ UDPゴシック" w:hAnsi="Cambria Math" w:cs="Times New Roman"/>
              <w:color w:val="000000"/>
              <w:kern w:val="0"/>
              <w:sz w:val="24"/>
              <w:bdr w:val="nil"/>
              <w:lang w:eastAsia="en-US"/>
              <w14:ligatures w14:val="none"/>
            </w:rPr>
            <m:t>+b</m:t>
          </m:r>
        </m:oMath>
      </m:oMathPara>
    </w:p>
    <w:p w14:paraId="43A90FAE" w14:textId="77777777" w:rsidR="00BE39AE" w:rsidRPr="00BE39AE" w:rsidRDefault="00BE39AE" w:rsidP="00BE39AE">
      <w:pPr>
        <w:widowControl/>
        <w:spacing w:before="100" w:beforeAutospacing="1" w:after="100" w:afterAutospacing="1"/>
        <w:rPr>
          <w:rFonts w:ascii="Times New Roman" w:eastAsia="ＭＳ Ｐゴシック" w:hAnsi="Times New Roman" w:cs="Times New Roman"/>
          <w:kern w:val="0"/>
          <w:sz w:val="24"/>
          <w14:ligatures w14:val="none"/>
        </w:rPr>
      </w:pPr>
      <w:r w:rsidRPr="00BE39AE">
        <w:rPr>
          <w:rFonts w:ascii="Times New Roman" w:eastAsia="ＭＳ Ｐゴシック" w:hAnsi="Times New Roman" w:cs="Times New Roman"/>
          <w:kern w:val="0"/>
          <w:sz w:val="24"/>
          <w14:ligatures w14:val="none"/>
        </w:rPr>
        <w:t xml:space="preserve">where </w:t>
      </w:r>
      <w:r w:rsidRPr="00BE39AE">
        <w:rPr>
          <w:rFonts w:ascii="Times New Roman" w:eastAsia="ＭＳ Ｐゴシック" w:hAnsi="Times New Roman" w:cs="Times New Roman"/>
          <w:i/>
          <w:iCs/>
          <w:kern w:val="0"/>
          <w:sz w:val="24"/>
          <w14:ligatures w14:val="none"/>
        </w:rPr>
        <w:t>P</w:t>
      </w:r>
      <w:r w:rsidRPr="00BE39AE">
        <w:rPr>
          <w:rFonts w:ascii="Times New Roman" w:eastAsia="ＭＳ Ｐゴシック" w:hAnsi="Times New Roman" w:cs="Times New Roman"/>
          <w:kern w:val="0"/>
          <w:sz w:val="24"/>
          <w14:ligatures w14:val="none"/>
        </w:rPr>
        <w:t>(2</w:t>
      </w:r>
      <w:r w:rsidRPr="00BE39AE">
        <w:rPr>
          <w:rFonts w:ascii="Times New Roman" w:eastAsia="ＭＳ Ｐゴシック" w:hAnsi="Times New Roman" w:cs="Times New Roman"/>
          <w:i/>
          <w:iCs/>
          <w:kern w:val="0"/>
          <w:sz w:val="24"/>
          <w14:ligatures w14:val="none"/>
        </w:rPr>
        <w:t>θ</w:t>
      </w:r>
      <w:r w:rsidRPr="00BE39AE">
        <w:rPr>
          <w:rFonts w:ascii="Times New Roman" w:eastAsia="ＭＳ Ｐゴシック" w:hAnsi="Times New Roman" w:cs="Times New Roman"/>
          <w:kern w:val="0"/>
          <w:sz w:val="24"/>
          <w14:ligatures w14:val="none"/>
        </w:rPr>
        <w:t>)</w:t>
      </w:r>
      <w:r w:rsidRPr="00BE39AE">
        <w:rPr>
          <w:rFonts w:ascii="Times New Roman" w:eastAsia="ＭＳ Ｐゴシック" w:hAnsi="Times New Roman" w:cs="Times New Roman" w:hint="eastAsia"/>
          <w:kern w:val="0"/>
          <w:sz w:val="24"/>
          <w14:ligatures w14:val="none"/>
        </w:rPr>
        <w:t xml:space="preserve"> </w:t>
      </w:r>
      <w:r w:rsidRPr="00BE39AE">
        <w:rPr>
          <w:rFonts w:ascii="Times New Roman" w:eastAsia="ＭＳ Ｐゴシック" w:hAnsi="Times New Roman" w:cs="Times New Roman"/>
          <w:kern w:val="0"/>
          <w:sz w:val="24"/>
          <w14:ligatures w14:val="none"/>
        </w:rPr>
        <w:t xml:space="preserve">is the X-ray intensity, </w:t>
      </w:r>
      <w:r w:rsidRPr="00BE39AE">
        <w:rPr>
          <w:rFonts w:ascii="Times New Roman" w:eastAsia="ＭＳ Ｐゴシック" w:hAnsi="Times New Roman" w:cs="Times New Roman"/>
          <w:i/>
          <w:iCs/>
          <w:kern w:val="0"/>
          <w:sz w:val="24"/>
          <w14:ligatures w14:val="none"/>
        </w:rPr>
        <w:t>h</w:t>
      </w:r>
      <w:r w:rsidRPr="00BE39AE">
        <w:rPr>
          <w:rFonts w:ascii="Times New Roman" w:eastAsia="ＭＳ Ｐゴシック" w:hAnsi="Times New Roman" w:cs="Times New Roman"/>
          <w:kern w:val="0"/>
          <w:sz w:val="24"/>
          <w:vertAlign w:val="subscript"/>
          <w14:ligatures w14:val="none"/>
        </w:rPr>
        <w:t>i</w:t>
      </w:r>
      <w:r w:rsidRPr="00BE39AE">
        <w:rPr>
          <w:rFonts w:ascii="Times New Roman" w:eastAsia="ＭＳ Ｐゴシック" w:hAnsi="Times New Roman" w:cs="Times New Roman"/>
          <w:kern w:val="0"/>
          <w:sz w:val="24"/>
          <w14:ligatures w14:val="none"/>
        </w:rPr>
        <w:t>, 2</w:t>
      </w:r>
      <w:r w:rsidRPr="00BE39AE">
        <w:rPr>
          <w:rFonts w:ascii="Times New Roman" w:eastAsia="ＭＳ Ｐゴシック" w:hAnsi="Times New Roman" w:cs="Times New Roman"/>
          <w:i/>
          <w:iCs/>
          <w:kern w:val="0"/>
          <w:sz w:val="24"/>
          <w14:ligatures w14:val="none"/>
        </w:rPr>
        <w:t>θ</w:t>
      </w:r>
      <w:r w:rsidRPr="00BE39AE">
        <w:rPr>
          <w:rFonts w:ascii="Times New Roman" w:eastAsia="ＭＳ Ｐゴシック" w:hAnsi="Times New Roman" w:cs="Times New Roman"/>
          <w:kern w:val="0"/>
          <w:sz w:val="24"/>
          <w:vertAlign w:val="subscript"/>
          <w14:ligatures w14:val="none"/>
        </w:rPr>
        <w:t>i</w:t>
      </w:r>
      <w:r w:rsidRPr="00BE39AE">
        <w:rPr>
          <w:rFonts w:ascii="Times New Roman" w:eastAsia="ＭＳ Ｐゴシック" w:hAnsi="Times New Roman" w:cs="Times New Roman"/>
          <w:kern w:val="0"/>
          <w:sz w:val="24"/>
          <w14:ligatures w14:val="none"/>
        </w:rPr>
        <w:t xml:space="preserve">, and </w:t>
      </w:r>
      <w:proofErr w:type="spellStart"/>
      <w:r w:rsidRPr="00BE39AE">
        <w:rPr>
          <w:rFonts w:ascii="Times New Roman" w:eastAsia="ＭＳ Ｐゴシック" w:hAnsi="Times New Roman" w:cs="Times New Roman"/>
          <w:i/>
          <w:iCs/>
          <w:kern w:val="0"/>
          <w:sz w:val="24"/>
          <w14:ligatures w14:val="none"/>
        </w:rPr>
        <w:t>σ</w:t>
      </w:r>
      <w:r w:rsidRPr="00BE39AE">
        <w:rPr>
          <w:rFonts w:ascii="Times New Roman" w:eastAsia="ＭＳ Ｐゴシック" w:hAnsi="Times New Roman" w:cs="Times New Roman"/>
          <w:kern w:val="0"/>
          <w:sz w:val="24"/>
          <w:vertAlign w:val="subscript"/>
          <w14:ligatures w14:val="none"/>
        </w:rPr>
        <w:t>i</w:t>
      </w:r>
      <w:proofErr w:type="spellEnd"/>
      <w:r w:rsidRPr="00BE39AE">
        <w:rPr>
          <w:rFonts w:ascii="Times New Roman" w:eastAsia="ＭＳ Ｐゴシック" w:hAnsi="Times New Roman" w:cs="Times New Roman"/>
          <w:kern w:val="0"/>
          <w:sz w:val="24"/>
          <w14:ligatures w14:val="none"/>
        </w:rPr>
        <w:t xml:space="preserve"> represent the intensity, peak position, and full width at half maximum (FWHM) of the </w:t>
      </w:r>
      <w:proofErr w:type="spellStart"/>
      <w:r w:rsidRPr="00BE39AE">
        <w:rPr>
          <w:rFonts w:ascii="Times New Roman" w:eastAsia="ＭＳ Ｐゴシック" w:hAnsi="Times New Roman" w:cs="Times New Roman"/>
          <w:i/>
          <w:iCs/>
          <w:kern w:val="0"/>
          <w:sz w:val="24"/>
          <w14:ligatures w14:val="none"/>
        </w:rPr>
        <w:t>i</w:t>
      </w:r>
      <w:r w:rsidRPr="00BE39AE">
        <w:rPr>
          <w:rFonts w:ascii="Times New Roman" w:eastAsia="ＭＳ Ｐゴシック" w:hAnsi="Times New Roman" w:cs="Times New Roman"/>
          <w:kern w:val="0"/>
          <w:sz w:val="24"/>
          <w14:ligatures w14:val="none"/>
        </w:rPr>
        <w:noBreakHyphen/>
        <w:t>th</w:t>
      </w:r>
      <w:proofErr w:type="spellEnd"/>
      <w:r w:rsidRPr="00BE39AE">
        <w:rPr>
          <w:rFonts w:ascii="Times New Roman" w:eastAsia="ＭＳ Ｐゴシック" w:hAnsi="Times New Roman" w:cs="Times New Roman"/>
          <w:kern w:val="0"/>
          <w:sz w:val="24"/>
          <w14:ligatures w14:val="none"/>
        </w:rPr>
        <w:t xml:space="preserve"> peak, respectively, and </w:t>
      </w:r>
      <w:r w:rsidRPr="00BE39AE">
        <w:rPr>
          <w:rFonts w:ascii="Times New Roman" w:eastAsia="ＭＳ Ｐゴシック" w:hAnsi="Times New Roman" w:cs="Times New Roman"/>
          <w:i/>
          <w:iCs/>
          <w:kern w:val="0"/>
          <w:sz w:val="24"/>
          <w14:ligatures w14:val="none"/>
        </w:rPr>
        <w:t>b</w:t>
      </w:r>
      <w:r w:rsidRPr="00BE39AE">
        <w:rPr>
          <w:rFonts w:ascii="Times New Roman" w:eastAsia="ＭＳ Ｐゴシック" w:hAnsi="Times New Roman" w:cs="Times New Roman"/>
          <w:kern w:val="0"/>
          <w:sz w:val="24"/>
          <w14:ligatures w14:val="none"/>
        </w:rPr>
        <w:t xml:space="preserve"> denotes the background level. Parameter optimization was carried out using the least-squares method, and calculations were performed with the Solver add-in in Microsoft Excel. As a result of the fitting, the parameters were determined as follows:</w:t>
      </w:r>
      <w:r w:rsidRPr="00BE39AE">
        <w:rPr>
          <w:rFonts w:ascii="Times New Roman" w:eastAsia="ＭＳ Ｐゴシック" w:hAnsi="Times New Roman" w:cs="Times New Roman"/>
          <w:kern w:val="0"/>
          <w:sz w:val="24"/>
          <w14:ligatures w14:val="none"/>
        </w:rPr>
        <w:br/>
      </w:r>
      <w:r w:rsidRPr="00BE39AE">
        <w:rPr>
          <w:rFonts w:ascii="Times New Roman" w:eastAsia="ＭＳ Ｐゴシック" w:hAnsi="Times New Roman" w:cs="Times New Roman"/>
          <w:i/>
          <w:iCs/>
          <w:kern w:val="0"/>
          <w:sz w:val="24"/>
          <w14:ligatures w14:val="none"/>
        </w:rPr>
        <w:t>h</w:t>
      </w:r>
      <w:r w:rsidRPr="00BE39AE">
        <w:rPr>
          <w:rFonts w:ascii="Times New Roman" w:eastAsia="ＭＳ Ｐゴシック" w:hAnsi="Times New Roman" w:cs="Times New Roman"/>
          <w:kern w:val="0"/>
          <w:sz w:val="24"/>
          <w:vertAlign w:val="subscript"/>
          <w14:ligatures w14:val="none"/>
        </w:rPr>
        <w:t>1</w:t>
      </w:r>
      <w:r w:rsidRPr="00BE39AE">
        <w:rPr>
          <w:rFonts w:ascii="Times New Roman" w:eastAsia="ＭＳ Ｐゴシック" w:hAnsi="Times New Roman" w:cs="Times New Roman"/>
          <w:kern w:val="0"/>
          <w:sz w:val="24"/>
          <w14:ligatures w14:val="none"/>
        </w:rPr>
        <w:t xml:space="preserve"> = </w:t>
      </w:r>
      <w:r w:rsidRPr="00BE39AE">
        <w:rPr>
          <w:rFonts w:ascii="Times New Roman" w:eastAsia="ＭＳ Ｐゴシック" w:hAnsi="Times New Roman" w:cs="Times New Roman" w:hint="eastAsia"/>
          <w:kern w:val="0"/>
          <w:sz w:val="24"/>
          <w14:ligatures w14:val="none"/>
        </w:rPr>
        <w:t>10.33</w:t>
      </w:r>
      <w:r w:rsidRPr="00BE39AE">
        <w:rPr>
          <w:rFonts w:ascii="Times New Roman" w:eastAsia="ＭＳ Ｐゴシック" w:hAnsi="Times New Roman" w:cs="Times New Roman"/>
          <w:kern w:val="0"/>
          <w:sz w:val="24"/>
          <w14:ligatures w14:val="none"/>
        </w:rPr>
        <w:t>, </w:t>
      </w:r>
      <w:r w:rsidRPr="00BE39AE">
        <w:rPr>
          <w:rFonts w:ascii="Times New Roman" w:eastAsia="ＭＳ Ｐゴシック" w:hAnsi="Times New Roman" w:cs="Times New Roman"/>
          <w:i/>
          <w:iCs/>
          <w:kern w:val="0"/>
          <w:sz w:val="24"/>
          <w14:ligatures w14:val="none"/>
        </w:rPr>
        <w:t>θ</w:t>
      </w:r>
      <w:r w:rsidRPr="00BE39AE">
        <w:rPr>
          <w:rFonts w:ascii="Times New Roman" w:eastAsia="ＭＳ Ｐゴシック" w:hAnsi="Times New Roman" w:cs="Times New Roman"/>
          <w:kern w:val="0"/>
          <w:sz w:val="24"/>
          <w:vertAlign w:val="subscript"/>
          <w14:ligatures w14:val="none"/>
        </w:rPr>
        <w:t>1</w:t>
      </w:r>
      <w:r w:rsidRPr="00BE39AE">
        <w:rPr>
          <w:rFonts w:ascii="Times New Roman" w:eastAsia="ＭＳ Ｐゴシック" w:hAnsi="Times New Roman" w:cs="Times New Roman"/>
          <w:kern w:val="0"/>
          <w:sz w:val="24"/>
          <w14:ligatures w14:val="none"/>
        </w:rPr>
        <w:t xml:space="preserve"> = 30.17, </w:t>
      </w:r>
      <w:r w:rsidRPr="00BE39AE">
        <w:rPr>
          <w:rFonts w:ascii="Times New Roman" w:eastAsia="ＭＳ Ｐゴシック" w:hAnsi="Times New Roman" w:cs="Times New Roman"/>
          <w:i/>
          <w:iCs/>
          <w:kern w:val="0"/>
          <w:sz w:val="24"/>
          <w14:ligatures w14:val="none"/>
        </w:rPr>
        <w:t>σ</w:t>
      </w:r>
      <w:r w:rsidRPr="00BE39AE">
        <w:rPr>
          <w:rFonts w:ascii="Times New Roman" w:eastAsia="ＭＳ Ｐゴシック" w:hAnsi="Times New Roman" w:cs="Times New Roman"/>
          <w:kern w:val="0"/>
          <w:sz w:val="24"/>
          <w:vertAlign w:val="subscript"/>
          <w14:ligatures w14:val="none"/>
        </w:rPr>
        <w:t>1</w:t>
      </w:r>
      <w:r w:rsidRPr="00BE39AE">
        <w:rPr>
          <w:rFonts w:ascii="Times New Roman" w:eastAsia="ＭＳ Ｐゴシック" w:hAnsi="Times New Roman" w:cs="Times New Roman"/>
          <w:kern w:val="0"/>
          <w:sz w:val="24"/>
          <w14:ligatures w14:val="none"/>
        </w:rPr>
        <w:t xml:space="preserve"> = 0.28, </w:t>
      </w:r>
      <w:r w:rsidRPr="00BE39AE">
        <w:rPr>
          <w:rFonts w:ascii="Times New Roman" w:eastAsia="ＭＳ Ｐゴシック" w:hAnsi="Times New Roman" w:cs="Times New Roman"/>
          <w:i/>
          <w:iCs/>
          <w:kern w:val="0"/>
          <w:sz w:val="24"/>
          <w14:ligatures w14:val="none"/>
        </w:rPr>
        <w:t>h</w:t>
      </w:r>
      <w:r w:rsidRPr="00BE39AE">
        <w:rPr>
          <w:rFonts w:ascii="Times New Roman" w:eastAsia="ＭＳ Ｐゴシック" w:hAnsi="Times New Roman" w:cs="Times New Roman"/>
          <w:kern w:val="0"/>
          <w:sz w:val="24"/>
          <w:vertAlign w:val="subscript"/>
          <w14:ligatures w14:val="none"/>
        </w:rPr>
        <w:t>2</w:t>
      </w:r>
      <w:r w:rsidRPr="00BE39AE">
        <w:rPr>
          <w:rFonts w:ascii="Times New Roman" w:eastAsia="ＭＳ Ｐゴシック" w:hAnsi="Times New Roman" w:cs="Times New Roman" w:hint="eastAsia"/>
          <w:kern w:val="0"/>
          <w:sz w:val="24"/>
          <w14:ligatures w14:val="none"/>
        </w:rPr>
        <w:t xml:space="preserve"> </w:t>
      </w:r>
      <w:r w:rsidRPr="00BE39AE">
        <w:rPr>
          <w:rFonts w:ascii="Times New Roman" w:eastAsia="ＭＳ Ｐゴシック" w:hAnsi="Times New Roman" w:cs="Times New Roman"/>
          <w:kern w:val="0"/>
          <w:sz w:val="24"/>
          <w14:ligatures w14:val="none"/>
        </w:rPr>
        <w:t>=</w:t>
      </w:r>
      <w:r w:rsidRPr="00BE39AE">
        <w:rPr>
          <w:rFonts w:ascii="Times New Roman" w:eastAsia="ＭＳ Ｐゴシック" w:hAnsi="Times New Roman" w:cs="Times New Roman" w:hint="eastAsia"/>
          <w:kern w:val="0"/>
          <w:sz w:val="24"/>
          <w14:ligatures w14:val="none"/>
        </w:rPr>
        <w:t xml:space="preserve"> </w:t>
      </w:r>
      <w:r w:rsidRPr="00BE39AE">
        <w:rPr>
          <w:rFonts w:ascii="Times New Roman" w:eastAsia="ＭＳ Ｐゴシック" w:hAnsi="Times New Roman" w:cs="Times New Roman"/>
          <w:kern w:val="0"/>
          <w:sz w:val="24"/>
          <w14:ligatures w14:val="none"/>
        </w:rPr>
        <w:t>4.</w:t>
      </w:r>
      <w:r w:rsidRPr="00BE39AE">
        <w:rPr>
          <w:rFonts w:ascii="Times New Roman" w:eastAsia="ＭＳ Ｐゴシック" w:hAnsi="Times New Roman" w:cs="Times New Roman" w:hint="eastAsia"/>
          <w:kern w:val="0"/>
          <w:sz w:val="24"/>
          <w14:ligatures w14:val="none"/>
        </w:rPr>
        <w:t>02</w:t>
      </w:r>
      <w:r w:rsidRPr="00BE39AE">
        <w:rPr>
          <w:rFonts w:ascii="Times New Roman" w:eastAsia="ＭＳ Ｐゴシック" w:hAnsi="Times New Roman" w:cs="Times New Roman"/>
          <w:kern w:val="0"/>
          <w:sz w:val="24"/>
          <w14:ligatures w14:val="none"/>
        </w:rPr>
        <w:t>, </w:t>
      </w:r>
      <w:r w:rsidRPr="00BE39AE">
        <w:rPr>
          <w:rFonts w:ascii="Times New Roman" w:eastAsia="ＭＳ Ｐゴシック" w:hAnsi="Times New Roman" w:cs="Times New Roman"/>
          <w:i/>
          <w:iCs/>
          <w:kern w:val="0"/>
          <w:sz w:val="24"/>
          <w14:ligatures w14:val="none"/>
        </w:rPr>
        <w:t>θ</w:t>
      </w:r>
      <w:r w:rsidRPr="00BE39AE">
        <w:rPr>
          <w:rFonts w:ascii="Times New Roman" w:eastAsia="ＭＳ Ｐゴシック" w:hAnsi="Times New Roman" w:cs="Times New Roman"/>
          <w:kern w:val="0"/>
          <w:sz w:val="24"/>
          <w:vertAlign w:val="subscript"/>
          <w14:ligatures w14:val="none"/>
        </w:rPr>
        <w:t>2</w:t>
      </w:r>
      <w:r w:rsidRPr="00BE39AE">
        <w:rPr>
          <w:rFonts w:ascii="Times New Roman" w:eastAsia="ＭＳ Ｐゴシック" w:hAnsi="Times New Roman" w:cs="Times New Roman"/>
          <w:kern w:val="0"/>
          <w:sz w:val="24"/>
          <w14:ligatures w14:val="none"/>
        </w:rPr>
        <w:t xml:space="preserve"> = 29.9</w:t>
      </w:r>
      <w:r w:rsidRPr="00BE39AE">
        <w:rPr>
          <w:rFonts w:ascii="Times New Roman" w:eastAsia="ＭＳ Ｐゴシック" w:hAnsi="Times New Roman" w:cs="Times New Roman" w:hint="eastAsia"/>
          <w:kern w:val="0"/>
          <w:sz w:val="24"/>
          <w14:ligatures w14:val="none"/>
        </w:rPr>
        <w:t>8</w:t>
      </w:r>
      <w:r w:rsidRPr="00BE39AE">
        <w:rPr>
          <w:rFonts w:ascii="Times New Roman" w:eastAsia="ＭＳ Ｐゴシック" w:hAnsi="Times New Roman" w:cs="Times New Roman"/>
          <w:kern w:val="0"/>
          <w:sz w:val="24"/>
          <w14:ligatures w14:val="none"/>
        </w:rPr>
        <w:t>, </w:t>
      </w:r>
      <w:r w:rsidRPr="00BE39AE">
        <w:rPr>
          <w:rFonts w:ascii="Times New Roman" w:eastAsia="ＭＳ Ｐゴシック" w:hAnsi="Times New Roman" w:cs="Times New Roman"/>
          <w:i/>
          <w:iCs/>
          <w:kern w:val="0"/>
          <w:sz w:val="24"/>
          <w14:ligatures w14:val="none"/>
        </w:rPr>
        <w:t>σ</w:t>
      </w:r>
      <w:r w:rsidRPr="00BE39AE">
        <w:rPr>
          <w:rFonts w:ascii="Times New Roman" w:eastAsia="ＭＳ Ｐゴシック" w:hAnsi="Times New Roman" w:cs="Times New Roman"/>
          <w:kern w:val="0"/>
          <w:sz w:val="24"/>
          <w:vertAlign w:val="subscript"/>
          <w14:ligatures w14:val="none"/>
        </w:rPr>
        <w:t>2</w:t>
      </w:r>
      <w:r w:rsidRPr="00BE39AE">
        <w:rPr>
          <w:rFonts w:ascii="Times New Roman" w:eastAsia="ＭＳ Ｐゴシック" w:hAnsi="Times New Roman" w:cs="Times New Roman"/>
          <w:kern w:val="0"/>
          <w:sz w:val="24"/>
          <w14:ligatures w14:val="none"/>
        </w:rPr>
        <w:t xml:space="preserve"> = 0.2</w:t>
      </w:r>
      <w:r w:rsidRPr="00BE39AE">
        <w:rPr>
          <w:rFonts w:ascii="Times New Roman" w:eastAsia="ＭＳ Ｐゴシック" w:hAnsi="Times New Roman" w:cs="Times New Roman" w:hint="eastAsia"/>
          <w:kern w:val="0"/>
          <w:sz w:val="24"/>
          <w14:ligatures w14:val="none"/>
        </w:rPr>
        <w:t>8</w:t>
      </w:r>
      <w:r w:rsidRPr="00BE39AE">
        <w:rPr>
          <w:rFonts w:ascii="Times New Roman" w:eastAsia="ＭＳ Ｐゴシック" w:hAnsi="Times New Roman" w:cs="Times New Roman"/>
          <w:kern w:val="0"/>
          <w:sz w:val="24"/>
          <w14:ligatures w14:val="none"/>
        </w:rPr>
        <w:t>, </w:t>
      </w:r>
      <w:r w:rsidRPr="00BE39AE">
        <w:rPr>
          <w:rFonts w:ascii="Times New Roman" w:eastAsia="ＭＳ Ｐゴシック" w:hAnsi="Times New Roman" w:cs="Times New Roman"/>
          <w:i/>
          <w:iCs/>
          <w:kern w:val="0"/>
          <w:sz w:val="24"/>
          <w14:ligatures w14:val="none"/>
        </w:rPr>
        <w:t>b</w:t>
      </w:r>
      <w:r w:rsidRPr="00BE39AE">
        <w:rPr>
          <w:rFonts w:ascii="Times New Roman" w:eastAsia="ＭＳ Ｐゴシック" w:hAnsi="Times New Roman" w:cs="Times New Roman"/>
          <w:kern w:val="0"/>
          <w:sz w:val="24"/>
          <w14:ligatures w14:val="none"/>
        </w:rPr>
        <w:t xml:space="preserve"> = 6.9</w:t>
      </w:r>
      <w:r w:rsidRPr="00BE39AE">
        <w:rPr>
          <w:rFonts w:ascii="Times New Roman" w:eastAsia="ＭＳ Ｐゴシック" w:hAnsi="Times New Roman" w:cs="Times New Roman" w:hint="eastAsia"/>
          <w:kern w:val="0"/>
          <w:sz w:val="24"/>
          <w14:ligatures w14:val="none"/>
        </w:rPr>
        <w:t>0</w:t>
      </w:r>
    </w:p>
    <w:p w14:paraId="47CB661E" w14:textId="77777777" w:rsidR="00BE39AE" w:rsidRPr="00BE39AE" w:rsidRDefault="00BE39AE" w:rsidP="00BE39AE">
      <w:pPr>
        <w:widowControl/>
        <w:spacing w:before="100" w:beforeAutospacing="1" w:after="100" w:afterAutospacing="1"/>
        <w:rPr>
          <w:rFonts w:ascii="Times New Roman" w:eastAsia="ＭＳ Ｐゴシック" w:hAnsi="Times New Roman" w:cs="Times New Roman"/>
          <w:kern w:val="0"/>
          <w:sz w:val="24"/>
          <w14:ligatures w14:val="none"/>
        </w:rPr>
      </w:pPr>
      <w:r w:rsidRPr="00BE39AE">
        <w:rPr>
          <w:rFonts w:ascii="Times New Roman" w:eastAsia="ＭＳ Ｐゴシック" w:hAnsi="Times New Roman" w:cs="Times New Roman"/>
          <w:kern w:val="0"/>
          <w:sz w:val="24"/>
          <w14:ligatures w14:val="none"/>
        </w:rPr>
        <w:t xml:space="preserve">The above values are rounded to </w:t>
      </w:r>
      <w:r w:rsidRPr="00BE39AE">
        <w:rPr>
          <w:rFonts w:ascii="Times New Roman" w:eastAsia="ＭＳ Ｐゴシック" w:hAnsi="Times New Roman" w:cs="Times New Roman" w:hint="eastAsia"/>
          <w:kern w:val="0"/>
          <w:sz w:val="24"/>
          <w14:ligatures w14:val="none"/>
        </w:rPr>
        <w:t>two</w:t>
      </w:r>
      <w:r w:rsidRPr="00BE39AE">
        <w:rPr>
          <w:rFonts w:ascii="Times New Roman" w:eastAsia="ＭＳ Ｐゴシック" w:hAnsi="Times New Roman" w:cs="Times New Roman"/>
          <w:kern w:val="0"/>
          <w:sz w:val="24"/>
          <w14:ligatures w14:val="none"/>
        </w:rPr>
        <w:t xml:space="preserve"> decimal places.</w:t>
      </w:r>
      <w:r w:rsidRPr="00BE39AE">
        <w:rPr>
          <w:rFonts w:ascii="Times New Roman" w:eastAsia="ＭＳ Ｐゴシック" w:hAnsi="Times New Roman" w:cs="Times New Roman" w:hint="eastAsia"/>
          <w:kern w:val="0"/>
          <w:sz w:val="24"/>
          <w14:ligatures w14:val="none"/>
        </w:rPr>
        <w:t xml:space="preserve"> </w:t>
      </w:r>
      <w:r w:rsidRPr="00BE39AE">
        <w:rPr>
          <w:rFonts w:ascii="Times New Roman" w:eastAsia="ＭＳ Ｐゴシック" w:hAnsi="Times New Roman" w:cs="Times New Roman"/>
          <w:kern w:val="0"/>
          <w:sz w:val="24"/>
          <w14:ligatures w14:val="none"/>
        </w:rPr>
        <w:t xml:space="preserve">Furthermore, because particle size is considered independent of particle orientation, </w:t>
      </w:r>
      <w:r w:rsidRPr="00BE39AE">
        <w:rPr>
          <w:rFonts w:ascii="Times New Roman" w:eastAsia="ＭＳ Ｐゴシック" w:hAnsi="Times New Roman" w:cs="Times New Roman"/>
          <w:i/>
          <w:iCs/>
          <w:kern w:val="0"/>
          <w:sz w:val="24"/>
          <w14:ligatures w14:val="none"/>
        </w:rPr>
        <w:t>σ</w:t>
      </w:r>
      <w:r w:rsidRPr="00BE39AE">
        <w:rPr>
          <w:rFonts w:ascii="Times New Roman" w:eastAsia="ＭＳ Ｐゴシック" w:hAnsi="Times New Roman" w:cs="Times New Roman"/>
          <w:kern w:val="0"/>
          <w:sz w:val="24"/>
          <w:vertAlign w:val="subscript"/>
          <w14:ligatures w14:val="none"/>
        </w:rPr>
        <w:t>1</w:t>
      </w:r>
      <w:r w:rsidRPr="00BE39AE">
        <w:rPr>
          <w:rFonts w:ascii="Times New Roman" w:eastAsia="ＭＳ Ｐゴシック" w:hAnsi="Times New Roman" w:cs="Times New Roman"/>
          <w:kern w:val="0"/>
          <w:sz w:val="24"/>
          <w14:ligatures w14:val="none"/>
        </w:rPr>
        <w:t xml:space="preserve"> was set equal to </w:t>
      </w:r>
      <w:r w:rsidRPr="00BE39AE">
        <w:rPr>
          <w:rFonts w:ascii="Times New Roman" w:eastAsia="ＭＳ Ｐゴシック" w:hAnsi="Times New Roman" w:cs="Times New Roman"/>
          <w:i/>
          <w:iCs/>
          <w:kern w:val="0"/>
          <w:sz w:val="24"/>
          <w14:ligatures w14:val="none"/>
        </w:rPr>
        <w:t>σ</w:t>
      </w:r>
      <w:r w:rsidRPr="00BE39AE">
        <w:rPr>
          <w:rFonts w:ascii="Times New Roman" w:eastAsia="ＭＳ Ｐゴシック" w:hAnsi="Times New Roman" w:cs="Times New Roman"/>
          <w:kern w:val="0"/>
          <w:sz w:val="24"/>
          <w:vertAlign w:val="subscript"/>
          <w14:ligatures w14:val="none"/>
        </w:rPr>
        <w:t>2</w:t>
      </w:r>
      <w:r w:rsidRPr="00BE39AE">
        <w:rPr>
          <w:rFonts w:ascii="Times New Roman" w:eastAsia="ＭＳ Ｐゴシック" w:hAnsi="Times New Roman" w:cs="Times New Roman"/>
          <w:kern w:val="0"/>
          <w:sz w:val="24"/>
          <w14:ligatures w14:val="none"/>
        </w:rPr>
        <w:t>.</w:t>
      </w:r>
    </w:p>
    <w:p w14:paraId="611979EB" w14:textId="77777777" w:rsidR="00BE39AE" w:rsidRPr="00BE39AE" w:rsidRDefault="00BE39AE" w:rsidP="00BE39AE">
      <w:pPr>
        <w:widowControl/>
        <w:spacing w:before="100" w:beforeAutospacing="1" w:after="100" w:afterAutospacing="1"/>
        <w:rPr>
          <w:rFonts w:ascii="Times New Roman" w:eastAsia="ＭＳ Ｐゴシック" w:hAnsi="Times New Roman" w:cs="Times New Roman"/>
          <w:kern w:val="0"/>
          <w:sz w:val="24"/>
          <w14:ligatures w14:val="none"/>
        </w:rPr>
      </w:pPr>
      <w:r w:rsidRPr="00BE39AE">
        <w:rPr>
          <w:rFonts w:ascii="Times New Roman" w:eastAsia="ＭＳ Ｐゴシック" w:hAnsi="Times New Roman" w:cs="Times New Roman"/>
          <w:kern w:val="0"/>
          <w:sz w:val="24"/>
          <w14:ligatures w14:val="none"/>
        </w:rPr>
        <w:t xml:space="preserve">Using these peak positions, the interplanar spacings </w:t>
      </w:r>
      <w:r w:rsidRPr="00BE39AE">
        <w:rPr>
          <w:rFonts w:ascii="Times New Roman" w:eastAsia="ＭＳ Ｐゴシック" w:hAnsi="Times New Roman" w:cs="Times New Roman"/>
          <w:i/>
          <w:iCs/>
          <w:kern w:val="0"/>
          <w:sz w:val="24"/>
          <w14:ligatures w14:val="none"/>
        </w:rPr>
        <w:t>d</w:t>
      </w:r>
      <w:r w:rsidRPr="00BE39AE">
        <w:rPr>
          <w:rFonts w:ascii="Times New Roman" w:eastAsia="ＭＳ Ｐゴシック" w:hAnsi="Times New Roman" w:cs="Times New Roman"/>
          <w:kern w:val="0"/>
          <w:sz w:val="24"/>
          <w14:ligatures w14:val="none"/>
        </w:rPr>
        <w:t xml:space="preserve"> were calculated as:</w:t>
      </w:r>
    </w:p>
    <w:p w14:paraId="2967113A" w14:textId="77777777" w:rsidR="00BE39AE" w:rsidRPr="00BE39AE" w:rsidRDefault="00BE39AE" w:rsidP="00BE39AE">
      <w:pPr>
        <w:widowControl/>
        <w:pBdr>
          <w:top w:val="nil"/>
          <w:left w:val="nil"/>
          <w:bottom w:val="nil"/>
          <w:right w:val="nil"/>
          <w:between w:val="nil"/>
          <w:bar w:val="nil"/>
        </w:pBdr>
        <w:rPr>
          <w:rFonts w:ascii="Times New Roman" w:eastAsia="BIZ UDPゴシック" w:hAnsi="Times New Roman" w:cs="Times New Roman"/>
          <w:color w:val="000000"/>
          <w:kern w:val="0"/>
          <w:sz w:val="24"/>
          <w:bdr w:val="nil"/>
          <w:lang w:eastAsia="en-US"/>
          <w14:ligatures w14:val="none"/>
        </w:rPr>
      </w:pPr>
      <m:oMathPara>
        <m:oMath>
          <m:sSub>
            <m:sSubPr>
              <m:ctrlPr>
                <w:rPr>
                  <w:rFonts w:ascii="Cambria Math" w:eastAsia="BIZ UDPゴシック" w:hAnsi="Cambria Math" w:cs="Times New Roman"/>
                  <w:color w:val="000000"/>
                  <w:sz w:val="22"/>
                </w:rPr>
              </m:ctrlPr>
            </m:sSubPr>
            <m:e>
              <m:r>
                <w:rPr>
                  <w:rFonts w:ascii="Cambria Math" w:eastAsia="BIZ UDPゴシック" w:hAnsi="Cambria Math" w:cs="Times New Roman"/>
                  <w:color w:val="000000"/>
                  <w:kern w:val="0"/>
                  <w:sz w:val="24"/>
                  <w:bdr w:val="nil"/>
                  <w:lang w:eastAsia="en-US"/>
                  <w14:ligatures w14:val="none"/>
                </w:rPr>
                <m:t>d</m:t>
              </m:r>
            </m:e>
            <m:sub>
              <m:r>
                <w:rPr>
                  <w:rFonts w:ascii="Cambria Math" w:eastAsia="BIZ UDPゴシック" w:hAnsi="Cambria Math" w:cs="Times New Roman"/>
                  <w:color w:val="000000"/>
                  <w:kern w:val="0"/>
                  <w:sz w:val="24"/>
                  <w:bdr w:val="nil"/>
                  <w:lang w:eastAsia="en-US"/>
                  <w14:ligatures w14:val="none"/>
                </w:rPr>
                <m:t>103</m:t>
              </m:r>
            </m:sub>
          </m:sSub>
          <m:r>
            <w:rPr>
              <w:rFonts w:ascii="Cambria Math" w:eastAsia="BIZ UDPゴシック" w:hAnsi="Cambria Math" w:cs="Times New Roman"/>
              <w:color w:val="000000"/>
              <w:kern w:val="0"/>
              <w:sz w:val="24"/>
              <w:bdr w:val="nil"/>
              <w:lang w:eastAsia="en-US"/>
              <w14:ligatures w14:val="none"/>
            </w:rPr>
            <m:t xml:space="preserve"> = </m:t>
          </m:r>
          <m:f>
            <m:fPr>
              <m:ctrlPr>
                <w:rPr>
                  <w:rFonts w:ascii="Cambria Math" w:eastAsia="BIZ UDPゴシック" w:hAnsi="Cambria Math" w:cs="Times New Roman"/>
                  <w:i/>
                  <w:color w:val="000000"/>
                  <w:sz w:val="22"/>
                </w:rPr>
              </m:ctrlPr>
            </m:fPr>
            <m:num>
              <m:r>
                <w:rPr>
                  <w:rFonts w:ascii="Cambria Math" w:eastAsia="BIZ UDPゴシック" w:hAnsi="Cambria Math" w:cs="Times New Roman"/>
                  <w:color w:val="000000"/>
                  <w:kern w:val="0"/>
                  <w:sz w:val="24"/>
                  <w:bdr w:val="nil"/>
                  <w:lang w:eastAsia="en-US"/>
                  <w14:ligatures w14:val="none"/>
                </w:rPr>
                <m:t>1.54059</m:t>
              </m:r>
            </m:num>
            <m:den>
              <m:r>
                <w:rPr>
                  <w:rFonts w:ascii="Cambria Math" w:eastAsia="BIZ UDPゴシック" w:hAnsi="Cambria Math" w:cs="Times New Roman"/>
                  <w:color w:val="000000"/>
                  <w:kern w:val="0"/>
                  <w:sz w:val="24"/>
                  <w:bdr w:val="nil"/>
                  <w:lang w:eastAsia="en-US"/>
                  <w14:ligatures w14:val="none"/>
                </w:rPr>
                <m:t>2</m:t>
              </m:r>
              <m:func>
                <m:funcPr>
                  <m:ctrlPr>
                    <w:rPr>
                      <w:rFonts w:ascii="Cambria Math" w:eastAsia="BIZ UDPゴシック" w:hAnsi="Cambria Math" w:cs="Times New Roman"/>
                      <w:i/>
                      <w:color w:val="000000"/>
                      <w:sz w:val="22"/>
                    </w:rPr>
                  </m:ctrlPr>
                </m:funcPr>
                <m:fName>
                  <m:r>
                    <m:rPr>
                      <m:sty m:val="p"/>
                    </m:rPr>
                    <w:rPr>
                      <w:rFonts w:ascii="Cambria Math" w:eastAsia="BIZ UDPゴシック" w:hAnsi="Cambria Math" w:cs="Times New Roman"/>
                      <w:color w:val="000000"/>
                      <w:kern w:val="0"/>
                      <w:sz w:val="22"/>
                      <w:bdr w:val="nil"/>
                      <w:lang w:eastAsia="en-US"/>
                      <w14:ligatures w14:val="none"/>
                    </w:rPr>
                    <m:t>sin</m:t>
                  </m:r>
                </m:fName>
                <m:e>
                  <m:d>
                    <m:dPr>
                      <m:ctrlPr>
                        <w:rPr>
                          <w:rFonts w:ascii="Cambria Math" w:eastAsia="BIZ UDPゴシック" w:hAnsi="Cambria Math" w:cs="Times New Roman"/>
                          <w:i/>
                          <w:color w:val="000000"/>
                          <w:sz w:val="22"/>
                        </w:rPr>
                      </m:ctrlPr>
                    </m:dPr>
                    <m:e>
                      <m:r>
                        <w:rPr>
                          <w:rFonts w:ascii="Cambria Math" w:eastAsia="BIZ UDPゴシック" w:hAnsi="Cambria Math" w:cs="Times New Roman"/>
                          <w:color w:val="000000"/>
                          <w:kern w:val="0"/>
                          <w:sz w:val="24"/>
                          <w:bdr w:val="nil"/>
                          <w:lang w:eastAsia="en-US"/>
                          <w14:ligatures w14:val="none"/>
                        </w:rPr>
                        <m:t>29.98</m:t>
                      </m:r>
                    </m:e>
                  </m:d>
                </m:e>
              </m:func>
            </m:den>
          </m:f>
          <m:r>
            <w:rPr>
              <w:rFonts w:ascii="Cambria Math" w:eastAsia="BIZ UDPゴシック" w:hAnsi="Cambria Math" w:cs="Times New Roman"/>
              <w:color w:val="000000"/>
              <w:kern w:val="0"/>
              <w:sz w:val="24"/>
              <w:bdr w:val="nil"/>
              <w:lang w:eastAsia="en-US"/>
              <w14:ligatures w14:val="none"/>
            </w:rPr>
            <m:t xml:space="preserve"> ≈1.54152</m:t>
          </m:r>
        </m:oMath>
      </m:oMathPara>
    </w:p>
    <w:p w14:paraId="720CA447" w14:textId="77777777" w:rsidR="00BE39AE" w:rsidRPr="00BE39AE" w:rsidRDefault="00BE39AE" w:rsidP="00BE39AE">
      <w:pPr>
        <w:widowControl/>
        <w:pBdr>
          <w:top w:val="nil"/>
          <w:left w:val="nil"/>
          <w:bottom w:val="nil"/>
          <w:right w:val="nil"/>
          <w:between w:val="nil"/>
          <w:bar w:val="nil"/>
        </w:pBdr>
        <w:rPr>
          <w:rFonts w:ascii="Times New Roman" w:eastAsia="BIZ UDPゴシック" w:hAnsi="Times New Roman" w:cs="Times New Roman"/>
          <w:color w:val="000000"/>
          <w:kern w:val="0"/>
          <w:sz w:val="24"/>
          <w:bdr w:val="nil"/>
          <w:lang w:eastAsia="en-US"/>
          <w14:ligatures w14:val="none"/>
        </w:rPr>
      </w:pPr>
      <m:oMathPara>
        <m:oMath>
          <m:sSub>
            <m:sSubPr>
              <m:ctrlPr>
                <w:rPr>
                  <w:rFonts w:ascii="Cambria Math" w:eastAsia="BIZ UDPゴシック" w:hAnsi="Cambria Math" w:cs="Times New Roman"/>
                  <w:color w:val="000000"/>
                  <w:sz w:val="22"/>
                </w:rPr>
              </m:ctrlPr>
            </m:sSubPr>
            <m:e>
              <m:r>
                <w:rPr>
                  <w:rFonts w:ascii="Cambria Math" w:eastAsia="BIZ UDPゴシック" w:hAnsi="Cambria Math" w:cs="Times New Roman"/>
                  <w:color w:val="000000"/>
                  <w:kern w:val="0"/>
                  <w:sz w:val="24"/>
                  <w:bdr w:val="nil"/>
                  <w:lang w:eastAsia="en-US"/>
                  <w14:ligatures w14:val="none"/>
                </w:rPr>
                <m:t>d</m:t>
              </m:r>
            </m:e>
            <m:sub>
              <m:r>
                <w:rPr>
                  <w:rFonts w:ascii="Cambria Math" w:eastAsia="BIZ UDPゴシック" w:hAnsi="Cambria Math" w:cs="Times New Roman"/>
                  <w:color w:val="000000"/>
                  <w:kern w:val="0"/>
                  <w:sz w:val="24"/>
                  <w:bdr w:val="nil"/>
                  <w:lang w:eastAsia="en-US"/>
                  <w14:ligatures w14:val="none"/>
                </w:rPr>
                <m:t>211</m:t>
              </m:r>
            </m:sub>
          </m:sSub>
          <m:r>
            <w:rPr>
              <w:rFonts w:ascii="Cambria Math" w:eastAsia="BIZ UDPゴシック" w:hAnsi="Cambria Math" w:cs="Times New Roman"/>
              <w:color w:val="000000"/>
              <w:kern w:val="0"/>
              <w:sz w:val="24"/>
              <w:bdr w:val="nil"/>
              <w:lang w:eastAsia="en-US"/>
              <w14:ligatures w14:val="none"/>
            </w:rPr>
            <m:t xml:space="preserve"> = </m:t>
          </m:r>
          <m:f>
            <m:fPr>
              <m:ctrlPr>
                <w:rPr>
                  <w:rFonts w:ascii="Cambria Math" w:eastAsia="BIZ UDPゴシック" w:hAnsi="Cambria Math" w:cs="Times New Roman"/>
                  <w:i/>
                  <w:color w:val="000000"/>
                  <w:sz w:val="22"/>
                </w:rPr>
              </m:ctrlPr>
            </m:fPr>
            <m:num>
              <m:r>
                <w:rPr>
                  <w:rFonts w:ascii="Cambria Math" w:eastAsia="BIZ UDPゴシック" w:hAnsi="Cambria Math" w:cs="Times New Roman"/>
                  <w:color w:val="000000"/>
                  <w:kern w:val="0"/>
                  <w:sz w:val="24"/>
                  <w:bdr w:val="nil"/>
                  <w:lang w:eastAsia="en-US"/>
                  <w14:ligatures w14:val="none"/>
                </w:rPr>
                <m:t>1.54059</m:t>
              </m:r>
            </m:num>
            <m:den>
              <m:r>
                <w:rPr>
                  <w:rFonts w:ascii="Cambria Math" w:eastAsia="BIZ UDPゴシック" w:hAnsi="Cambria Math" w:cs="Times New Roman"/>
                  <w:color w:val="000000"/>
                  <w:kern w:val="0"/>
                  <w:sz w:val="24"/>
                  <w:bdr w:val="nil"/>
                  <w:lang w:eastAsia="en-US"/>
                  <w14:ligatures w14:val="none"/>
                </w:rPr>
                <m:t>2</m:t>
              </m:r>
              <m:func>
                <m:funcPr>
                  <m:ctrlPr>
                    <w:rPr>
                      <w:rFonts w:ascii="Cambria Math" w:eastAsia="BIZ UDPゴシック" w:hAnsi="Cambria Math" w:cs="Times New Roman"/>
                      <w:i/>
                      <w:color w:val="000000"/>
                      <w:sz w:val="22"/>
                    </w:rPr>
                  </m:ctrlPr>
                </m:funcPr>
                <m:fName>
                  <m:r>
                    <m:rPr>
                      <m:sty m:val="p"/>
                    </m:rPr>
                    <w:rPr>
                      <w:rFonts w:ascii="Cambria Math" w:eastAsia="BIZ UDPゴシック" w:hAnsi="Cambria Math" w:cs="Times New Roman"/>
                      <w:color w:val="000000"/>
                      <w:kern w:val="0"/>
                      <w:sz w:val="22"/>
                      <w:bdr w:val="nil"/>
                      <w:lang w:eastAsia="en-US"/>
                      <w14:ligatures w14:val="none"/>
                    </w:rPr>
                    <m:t>sin</m:t>
                  </m:r>
                </m:fName>
                <m:e>
                  <m:d>
                    <m:dPr>
                      <m:ctrlPr>
                        <w:rPr>
                          <w:rFonts w:ascii="Cambria Math" w:eastAsia="BIZ UDPゴシック" w:hAnsi="Cambria Math" w:cs="Times New Roman"/>
                          <w:i/>
                          <w:color w:val="000000"/>
                          <w:sz w:val="22"/>
                        </w:rPr>
                      </m:ctrlPr>
                    </m:dPr>
                    <m:e>
                      <m:r>
                        <w:rPr>
                          <w:rFonts w:ascii="Cambria Math" w:eastAsia="BIZ UDPゴシック" w:hAnsi="Cambria Math" w:cs="Times New Roman"/>
                          <w:color w:val="000000"/>
                          <w:kern w:val="0"/>
                          <w:sz w:val="24"/>
                          <w:bdr w:val="nil"/>
                          <w:lang w:eastAsia="en-US"/>
                          <w14:ligatures w14:val="none"/>
                        </w:rPr>
                        <m:t>30.17</m:t>
                      </m:r>
                    </m:e>
                  </m:d>
                </m:e>
              </m:func>
            </m:den>
          </m:f>
          <m:r>
            <w:rPr>
              <w:rFonts w:ascii="Cambria Math" w:eastAsia="BIZ UDPゴシック" w:hAnsi="Cambria Math" w:cs="Times New Roman"/>
              <w:color w:val="000000"/>
              <w:kern w:val="0"/>
              <w:sz w:val="24"/>
              <w:bdr w:val="nil"/>
              <w:lang w:eastAsia="en-US"/>
              <w14:ligatures w14:val="none"/>
            </w:rPr>
            <m:t xml:space="preserve"> ≈1.53272</m:t>
          </m:r>
        </m:oMath>
      </m:oMathPara>
    </w:p>
    <w:p w14:paraId="6A071933" w14:textId="77777777" w:rsidR="00BE39AE" w:rsidRPr="00BE39AE" w:rsidRDefault="00BE39AE" w:rsidP="00BE39AE">
      <w:pPr>
        <w:widowControl/>
        <w:pBdr>
          <w:top w:val="nil"/>
          <w:left w:val="nil"/>
          <w:bottom w:val="nil"/>
          <w:right w:val="nil"/>
          <w:between w:val="nil"/>
          <w:bar w:val="nil"/>
        </w:pBdr>
        <w:rPr>
          <w:rFonts w:ascii="Times New Roman" w:eastAsia="ＭＳ Ｐゴシック" w:hAnsi="Times New Roman" w:cs="Times New Roman"/>
          <w:kern w:val="0"/>
          <w:sz w:val="24"/>
          <w14:ligatures w14:val="none"/>
        </w:rPr>
      </w:pPr>
      <w:r w:rsidRPr="00BE39AE">
        <w:rPr>
          <w:rFonts w:ascii="Times New Roman" w:eastAsia="ＭＳ Ｐゴシック" w:hAnsi="Times New Roman" w:cs="Times New Roman"/>
          <w:kern w:val="0"/>
          <w:sz w:val="24"/>
          <w14:ligatures w14:val="none"/>
        </w:rPr>
        <w:t xml:space="preserve">For a tetragonal system, if the lattice constants along the a- and c-axes are denoted as “a” and “c”, respectively, the interplanar spacing </w:t>
      </w:r>
      <w:proofErr w:type="spellStart"/>
      <w:r w:rsidRPr="00BE39AE">
        <w:rPr>
          <w:rFonts w:ascii="Times New Roman" w:eastAsia="ＭＳ Ｐゴシック" w:hAnsi="Times New Roman" w:cs="Times New Roman"/>
          <w:i/>
          <w:iCs/>
          <w:kern w:val="0"/>
          <w:sz w:val="24"/>
          <w14:ligatures w14:val="none"/>
        </w:rPr>
        <w:t>d</w:t>
      </w:r>
      <w:r w:rsidRPr="00BE39AE">
        <w:rPr>
          <w:rFonts w:ascii="Times New Roman" w:eastAsia="ＭＳ Ｐゴシック" w:hAnsi="Times New Roman" w:cs="Times New Roman"/>
          <w:kern w:val="0"/>
          <w:sz w:val="24"/>
          <w:vertAlign w:val="subscript"/>
          <w14:ligatures w14:val="none"/>
        </w:rPr>
        <w:t>hk</w:t>
      </w:r>
      <w:r w:rsidRPr="00BE39AE">
        <w:rPr>
          <w:rFonts w:ascii="Times New Roman" w:eastAsia="ＭＳ Ｐゴシック" w:hAnsi="Times New Roman" w:cs="Times New Roman" w:hint="eastAsia"/>
          <w:kern w:val="0"/>
          <w:sz w:val="24"/>
          <w:vertAlign w:val="subscript"/>
          <w14:ligatures w14:val="none"/>
        </w:rPr>
        <w:t>l</w:t>
      </w:r>
      <w:proofErr w:type="spellEnd"/>
      <w:r w:rsidRPr="00BE39AE">
        <w:rPr>
          <w:rFonts w:ascii="Times New Roman" w:eastAsia="ＭＳ Ｐゴシック" w:hAnsi="Times New Roman" w:cs="Times New Roman"/>
          <w:kern w:val="0"/>
          <w:sz w:val="24"/>
          <w14:ligatures w14:val="none"/>
        </w:rPr>
        <w:t xml:space="preserve"> for Miller </w:t>
      </w:r>
      <w:r w:rsidRPr="00BE39AE">
        <w:rPr>
          <w:rFonts w:ascii="Times New Roman" w:eastAsia="ＭＳ Ｐゴシック" w:hAnsi="Times New Roman" w:cs="Times New Roman" w:hint="eastAsia"/>
          <w:kern w:val="0"/>
          <w:sz w:val="24"/>
          <w14:ligatures w14:val="none"/>
        </w:rPr>
        <w:t>index</w:t>
      </w:r>
      <w:r w:rsidRPr="00BE39AE">
        <w:rPr>
          <w:rFonts w:ascii="Times New Roman" w:eastAsia="ＭＳ Ｐゴシック" w:hAnsi="Times New Roman" w:cs="Times New Roman"/>
          <w:kern w:val="0"/>
          <w:sz w:val="24"/>
          <w14:ligatures w14:val="none"/>
        </w:rPr>
        <w:t xml:space="preserve"> (</w:t>
      </w:r>
      <w:proofErr w:type="spellStart"/>
      <w:r w:rsidRPr="00BE39AE">
        <w:rPr>
          <w:rFonts w:ascii="Times New Roman" w:eastAsia="ＭＳ Ｐゴシック" w:hAnsi="Times New Roman" w:cs="Times New Roman"/>
          <w:kern w:val="0"/>
          <w:sz w:val="24"/>
          <w14:ligatures w14:val="none"/>
        </w:rPr>
        <w:t>h,k,l</w:t>
      </w:r>
      <w:proofErr w:type="spellEnd"/>
      <w:r w:rsidRPr="00BE39AE">
        <w:rPr>
          <w:rFonts w:ascii="Times New Roman" w:eastAsia="ＭＳ Ｐゴシック" w:hAnsi="Times New Roman" w:cs="Times New Roman"/>
          <w:kern w:val="0"/>
          <w:sz w:val="24"/>
          <w14:ligatures w14:val="none"/>
        </w:rPr>
        <w:t>) can be expressed as:</w:t>
      </w:r>
    </w:p>
    <w:p w14:paraId="2D5E9877" w14:textId="77777777" w:rsidR="00BE39AE" w:rsidRPr="00BE39AE" w:rsidRDefault="00BE39AE" w:rsidP="00BE39AE">
      <w:pPr>
        <w:widowControl/>
        <w:pBdr>
          <w:top w:val="nil"/>
          <w:left w:val="nil"/>
          <w:bottom w:val="nil"/>
          <w:right w:val="nil"/>
          <w:between w:val="nil"/>
          <w:bar w:val="nil"/>
        </w:pBdr>
        <w:rPr>
          <w:rFonts w:ascii="Times New Roman" w:eastAsia="BIZ UDPゴシック" w:hAnsi="Times New Roman" w:cs="Times New Roman"/>
          <w:color w:val="000000"/>
          <w:kern w:val="0"/>
          <w:sz w:val="24"/>
          <w:bdr w:val="nil"/>
          <w:lang w:eastAsia="en-US"/>
          <w14:ligatures w14:val="none"/>
        </w:rPr>
      </w:pPr>
      <m:oMathPara>
        <m:oMath>
          <m:f>
            <m:fPr>
              <m:ctrlPr>
                <w:rPr>
                  <w:rFonts w:ascii="Cambria Math" w:eastAsia="BIZ UDPゴシック" w:hAnsi="Cambria Math" w:cs="Times New Roman"/>
                  <w:i/>
                  <w:color w:val="000000"/>
                  <w:sz w:val="22"/>
                </w:rPr>
              </m:ctrlPr>
            </m:fPr>
            <m:num>
              <m:r>
                <m:rPr>
                  <m:sty m:val="p"/>
                </m:rPr>
                <w:rPr>
                  <w:rFonts w:ascii="Cambria Math" w:eastAsia="BIZ UDPゴシック" w:hAnsi="Cambria Math" w:cs="Times New Roman"/>
                  <w:color w:val="000000"/>
                  <w:kern w:val="0"/>
                  <w:sz w:val="24"/>
                  <w:bdr w:val="nil"/>
                  <w:lang w:eastAsia="en-US"/>
                  <w14:ligatures w14:val="none"/>
                </w:rPr>
                <m:t>1</m:t>
              </m:r>
            </m:num>
            <m:den>
              <m:sSup>
                <m:sSupPr>
                  <m:ctrlPr>
                    <w:rPr>
                      <w:rFonts w:ascii="Cambria Math" w:eastAsia="BIZ UDPゴシック" w:hAnsi="Cambria Math" w:cs="Times New Roman"/>
                      <w:i/>
                      <w:color w:val="000000"/>
                      <w:sz w:val="22"/>
                    </w:rPr>
                  </m:ctrlPr>
                </m:sSupPr>
                <m:e>
                  <m:sSub>
                    <m:sSubPr>
                      <m:ctrlPr>
                        <w:rPr>
                          <w:rFonts w:ascii="Cambria Math" w:eastAsia="BIZ UDPゴシック" w:hAnsi="Cambria Math" w:cs="Times New Roman"/>
                          <w:i/>
                          <w:color w:val="000000"/>
                          <w:sz w:val="22"/>
                        </w:rPr>
                      </m:ctrlPr>
                    </m:sSubPr>
                    <m:e>
                      <m:r>
                        <w:rPr>
                          <w:rFonts w:ascii="Cambria Math" w:eastAsia="BIZ UDPゴシック" w:hAnsi="Cambria Math" w:cs="Times New Roman"/>
                          <w:color w:val="000000"/>
                          <w:sz w:val="22"/>
                        </w:rPr>
                        <m:t>d</m:t>
                      </m:r>
                    </m:e>
                    <m:sub>
                      <m:r>
                        <w:rPr>
                          <w:rFonts w:ascii="Cambria Math" w:eastAsia="BIZ UDPゴシック" w:hAnsi="Cambria Math" w:cs="Times New Roman"/>
                          <w:color w:val="000000"/>
                          <w:sz w:val="22"/>
                        </w:rPr>
                        <m:t>hkl</m:t>
                      </m:r>
                    </m:sub>
                  </m:sSub>
                </m:e>
                <m:sup>
                  <m:r>
                    <w:rPr>
                      <w:rFonts w:ascii="Cambria Math" w:eastAsia="BIZ UDPゴシック" w:hAnsi="Cambria Math" w:cs="Times New Roman"/>
                      <w:color w:val="000000"/>
                      <w:sz w:val="22"/>
                    </w:rPr>
                    <m:t>2</m:t>
                  </m:r>
                </m:sup>
              </m:sSup>
            </m:den>
          </m:f>
          <m:r>
            <w:rPr>
              <w:rFonts w:ascii="Cambria Math" w:eastAsia="BIZ UDPゴシック" w:hAnsi="Cambria Math" w:cs="Times New Roman"/>
              <w:color w:val="000000"/>
              <w:kern w:val="0"/>
              <w:sz w:val="24"/>
              <w:bdr w:val="nil"/>
              <w:lang w:eastAsia="en-US"/>
              <w14:ligatures w14:val="none"/>
            </w:rPr>
            <m:t xml:space="preserve"> = </m:t>
          </m:r>
          <m:f>
            <m:fPr>
              <m:ctrlPr>
                <w:rPr>
                  <w:rFonts w:ascii="Cambria Math" w:eastAsia="BIZ UDPゴシック" w:hAnsi="Cambria Math" w:cs="Times New Roman"/>
                  <w:i/>
                  <w:color w:val="000000"/>
                  <w:sz w:val="22"/>
                </w:rPr>
              </m:ctrlPr>
            </m:fPr>
            <m:num>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h</m:t>
                  </m:r>
                </m:e>
                <m:sup>
                  <m:r>
                    <w:rPr>
                      <w:rFonts w:ascii="Cambria Math" w:eastAsia="BIZ UDPゴシック" w:hAnsi="Cambria Math" w:cs="Times New Roman"/>
                      <w:color w:val="000000"/>
                      <w:kern w:val="0"/>
                      <w:sz w:val="24"/>
                      <w:bdr w:val="nil"/>
                      <w:lang w:eastAsia="en-US"/>
                      <w14:ligatures w14:val="none"/>
                    </w:rPr>
                    <m:t>2</m:t>
                  </m:r>
                </m:sup>
              </m:sSup>
              <m:r>
                <w:rPr>
                  <w:rFonts w:ascii="Cambria Math" w:eastAsia="BIZ UDPゴシック" w:hAnsi="Cambria Math" w:cs="Times New Roman"/>
                  <w:color w:val="000000"/>
                  <w:kern w:val="0"/>
                  <w:sz w:val="24"/>
                  <w:bdr w:val="nil"/>
                  <w:lang w:eastAsia="en-US"/>
                  <w14:ligatures w14:val="none"/>
                </w:rPr>
                <m:t>+</m:t>
              </m:r>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k</m:t>
                  </m:r>
                </m:e>
                <m:sup>
                  <m:r>
                    <w:rPr>
                      <w:rFonts w:ascii="Cambria Math" w:eastAsia="BIZ UDPゴシック" w:hAnsi="Cambria Math" w:cs="Times New Roman"/>
                      <w:color w:val="000000"/>
                      <w:kern w:val="0"/>
                      <w:sz w:val="24"/>
                      <w:bdr w:val="nil"/>
                      <w:lang w:eastAsia="en-US"/>
                      <w14:ligatures w14:val="none"/>
                    </w:rPr>
                    <m:t>2</m:t>
                  </m:r>
                </m:sup>
              </m:sSup>
            </m:num>
            <m:den>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a</m:t>
                  </m:r>
                </m:e>
                <m:sup>
                  <m:r>
                    <w:rPr>
                      <w:rFonts w:ascii="Cambria Math" w:eastAsia="BIZ UDPゴシック" w:hAnsi="Cambria Math" w:cs="Times New Roman"/>
                      <w:color w:val="000000"/>
                      <w:kern w:val="0"/>
                      <w:sz w:val="24"/>
                      <w:bdr w:val="nil"/>
                      <w:lang w:eastAsia="en-US"/>
                      <w14:ligatures w14:val="none"/>
                    </w:rPr>
                    <m:t>2</m:t>
                  </m:r>
                </m:sup>
              </m:sSup>
            </m:den>
          </m:f>
          <m:r>
            <w:rPr>
              <w:rFonts w:ascii="Cambria Math" w:eastAsia="BIZ UDPゴシック" w:hAnsi="Cambria Math" w:cs="Times New Roman"/>
              <w:color w:val="000000"/>
              <w:kern w:val="0"/>
              <w:sz w:val="24"/>
              <w:bdr w:val="nil"/>
              <w:lang w:eastAsia="en-US"/>
              <w14:ligatures w14:val="none"/>
            </w:rPr>
            <m:t>+</m:t>
          </m:r>
          <m:f>
            <m:fPr>
              <m:ctrlPr>
                <w:rPr>
                  <w:rFonts w:ascii="Cambria Math" w:eastAsia="BIZ UDPゴシック" w:hAnsi="Cambria Math" w:cs="Times New Roman"/>
                  <w:i/>
                  <w:color w:val="000000"/>
                  <w:sz w:val="22"/>
                </w:rPr>
              </m:ctrlPr>
            </m:fPr>
            <m:num>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l</m:t>
                  </m:r>
                </m:e>
                <m:sup>
                  <m:r>
                    <w:rPr>
                      <w:rFonts w:ascii="Cambria Math" w:eastAsia="BIZ UDPゴシック" w:hAnsi="Cambria Math" w:cs="Times New Roman"/>
                      <w:color w:val="000000"/>
                      <w:kern w:val="0"/>
                      <w:sz w:val="24"/>
                      <w:bdr w:val="nil"/>
                      <w:lang w:eastAsia="en-US"/>
                      <w14:ligatures w14:val="none"/>
                    </w:rPr>
                    <m:t>2</m:t>
                  </m:r>
                </m:sup>
              </m:sSup>
            </m:num>
            <m:den>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c</m:t>
                  </m:r>
                </m:e>
                <m:sup>
                  <m:r>
                    <w:rPr>
                      <w:rFonts w:ascii="Cambria Math" w:eastAsia="BIZ UDPゴシック" w:hAnsi="Cambria Math" w:cs="Times New Roman"/>
                      <w:color w:val="000000"/>
                      <w:kern w:val="0"/>
                      <w:sz w:val="24"/>
                      <w:bdr w:val="nil"/>
                      <w:lang w:eastAsia="en-US"/>
                      <w14:ligatures w14:val="none"/>
                    </w:rPr>
                    <m:t>2</m:t>
                  </m:r>
                </m:sup>
              </m:sSup>
            </m:den>
          </m:f>
        </m:oMath>
      </m:oMathPara>
    </w:p>
    <w:p w14:paraId="210BC607" w14:textId="77777777" w:rsidR="00BE39AE" w:rsidRPr="00BE39AE" w:rsidRDefault="00BE39AE" w:rsidP="00BE39AE">
      <w:pPr>
        <w:widowControl/>
        <w:spacing w:before="100" w:beforeAutospacing="1" w:after="100" w:afterAutospacing="1"/>
        <w:rPr>
          <w:rFonts w:ascii="Times New Roman" w:eastAsia="ＭＳ Ｐゴシック" w:hAnsi="Times New Roman" w:cs="Times New Roman"/>
          <w:kern w:val="0"/>
          <w:sz w:val="24"/>
          <w14:ligatures w14:val="none"/>
        </w:rPr>
      </w:pPr>
      <w:r w:rsidRPr="00BE39AE">
        <w:rPr>
          <w:rFonts w:ascii="Times New Roman" w:eastAsia="ＭＳ Ｐゴシック" w:hAnsi="Times New Roman" w:cs="Times New Roman"/>
          <w:kern w:val="0"/>
          <w:sz w:val="24"/>
          <w14:ligatures w14:val="none"/>
        </w:rPr>
        <w:t>Substituting the values for the (103) and (211) planes give:</w:t>
      </w:r>
    </w:p>
    <w:p w14:paraId="5BB8C83E" w14:textId="77777777" w:rsidR="00BE39AE" w:rsidRPr="00BE39AE" w:rsidRDefault="00BE39AE" w:rsidP="00BE39AE">
      <w:pPr>
        <w:widowControl/>
        <w:pBdr>
          <w:top w:val="nil"/>
          <w:left w:val="nil"/>
          <w:bottom w:val="nil"/>
          <w:right w:val="nil"/>
          <w:between w:val="nil"/>
          <w:bar w:val="nil"/>
        </w:pBdr>
        <w:rPr>
          <w:rFonts w:ascii="BIZ UDPゴシック" w:eastAsia="BIZ UDPゴシック" w:hAnsi="BIZ UDPゴシック" w:cs="Times New Roman"/>
          <w:color w:val="000000"/>
          <w:kern w:val="0"/>
          <w:sz w:val="24"/>
          <w:bdr w:val="nil"/>
          <w:lang w:eastAsia="en-US"/>
          <w14:ligatures w14:val="none"/>
        </w:rPr>
      </w:pPr>
      <m:oMathPara>
        <m:oMath>
          <m:f>
            <m:fPr>
              <m:ctrlPr>
                <w:rPr>
                  <w:rFonts w:ascii="Cambria Math" w:eastAsia="BIZ UDPゴシック" w:hAnsi="Cambria Math" w:cs="Times New Roman"/>
                  <w:i/>
                  <w:color w:val="000000"/>
                  <w:sz w:val="22"/>
                </w:rPr>
              </m:ctrlPr>
            </m:fPr>
            <m:num>
              <m:r>
                <m:rPr>
                  <m:sty m:val="p"/>
                </m:rPr>
                <w:rPr>
                  <w:rFonts w:ascii="Cambria Math" w:eastAsia="BIZ UDPゴシック" w:hAnsi="Cambria Math" w:cs="Times New Roman"/>
                  <w:color w:val="000000"/>
                  <w:kern w:val="0"/>
                  <w:sz w:val="24"/>
                  <w:bdr w:val="nil"/>
                  <w:lang w:eastAsia="en-US"/>
                  <w14:ligatures w14:val="none"/>
                </w:rPr>
                <m:t>1</m:t>
              </m:r>
            </m:num>
            <m:den>
              <m:sSup>
                <m:sSupPr>
                  <m:ctrlPr>
                    <w:rPr>
                      <w:rFonts w:ascii="Cambria Math" w:eastAsia="BIZ UDPゴシック" w:hAnsi="Cambria Math" w:cs="Times New Roman"/>
                      <w:i/>
                      <w:color w:val="000000"/>
                      <w:sz w:val="22"/>
                    </w:rPr>
                  </m:ctrlPr>
                </m:sSupPr>
                <m:e>
                  <m:sSub>
                    <m:sSubPr>
                      <m:ctrlPr>
                        <w:rPr>
                          <w:rFonts w:ascii="Cambria Math" w:eastAsia="BIZ UDPゴシック" w:hAnsi="Cambria Math" w:cs="Times New Roman"/>
                          <w:i/>
                          <w:color w:val="000000"/>
                          <w:sz w:val="22"/>
                        </w:rPr>
                      </m:ctrlPr>
                    </m:sSubPr>
                    <m:e>
                      <m:r>
                        <w:rPr>
                          <w:rFonts w:ascii="Cambria Math" w:eastAsia="BIZ UDPゴシック" w:hAnsi="Cambria Math" w:cs="Times New Roman"/>
                          <w:color w:val="000000"/>
                          <w:kern w:val="0"/>
                          <w:sz w:val="24"/>
                          <w:bdr w:val="nil"/>
                          <w:lang w:eastAsia="en-US"/>
                          <w14:ligatures w14:val="none"/>
                        </w:rPr>
                        <m:t>d</m:t>
                      </m:r>
                    </m:e>
                    <m:sub>
                      <m:r>
                        <w:rPr>
                          <w:rFonts w:ascii="Cambria Math" w:eastAsia="BIZ UDPゴシック" w:hAnsi="Cambria Math" w:cs="Times New Roman"/>
                          <w:color w:val="000000"/>
                          <w:kern w:val="0"/>
                          <w:sz w:val="24"/>
                          <w:bdr w:val="nil"/>
                          <w:lang w:eastAsia="en-US"/>
                          <w14:ligatures w14:val="none"/>
                        </w:rPr>
                        <m:t>103</m:t>
                      </m:r>
                    </m:sub>
                  </m:sSub>
                </m:e>
                <m:sup>
                  <m:r>
                    <w:rPr>
                      <w:rFonts w:ascii="Cambria Math" w:eastAsia="BIZ UDPゴシック" w:hAnsi="Cambria Math" w:cs="Times New Roman"/>
                      <w:color w:val="000000"/>
                      <w:sz w:val="22"/>
                    </w:rPr>
                    <m:t>2</m:t>
                  </m:r>
                </m:sup>
              </m:sSup>
            </m:den>
          </m:f>
          <m:r>
            <w:rPr>
              <w:rFonts w:ascii="Cambria Math" w:eastAsia="BIZ UDPゴシック" w:hAnsi="Cambria Math" w:cs="Times New Roman"/>
              <w:color w:val="000000"/>
              <w:kern w:val="0"/>
              <w:sz w:val="24"/>
              <w:bdr w:val="nil"/>
              <w:lang w:eastAsia="en-US"/>
              <w14:ligatures w14:val="none"/>
            </w:rPr>
            <m:t xml:space="preserve"> = </m:t>
          </m:r>
          <m:f>
            <m:fPr>
              <m:ctrlPr>
                <w:rPr>
                  <w:rFonts w:ascii="Cambria Math" w:eastAsia="BIZ UDPゴシック" w:hAnsi="Cambria Math" w:cs="Times New Roman"/>
                  <w:i/>
                  <w:color w:val="000000"/>
                  <w:sz w:val="22"/>
                </w:rPr>
              </m:ctrlPr>
            </m:fPr>
            <m:num>
              <m:r>
                <w:rPr>
                  <w:rFonts w:ascii="Cambria Math" w:eastAsia="BIZ UDPゴシック" w:hAnsi="Cambria Math" w:cs="Times New Roman"/>
                  <w:color w:val="000000"/>
                  <w:kern w:val="0"/>
                  <w:sz w:val="24"/>
                  <w:bdr w:val="nil"/>
                  <w:lang w:eastAsia="en-US"/>
                  <w14:ligatures w14:val="none"/>
                </w:rPr>
                <m:t>1</m:t>
              </m:r>
            </m:num>
            <m:den>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a</m:t>
                  </m:r>
                </m:e>
                <m:sup>
                  <m:r>
                    <w:rPr>
                      <w:rFonts w:ascii="Cambria Math" w:eastAsia="BIZ UDPゴシック" w:hAnsi="Cambria Math" w:cs="Times New Roman"/>
                      <w:color w:val="000000"/>
                      <w:kern w:val="0"/>
                      <w:sz w:val="24"/>
                      <w:bdr w:val="nil"/>
                      <w:lang w:eastAsia="en-US"/>
                      <w14:ligatures w14:val="none"/>
                    </w:rPr>
                    <m:t>2</m:t>
                  </m:r>
                </m:sup>
              </m:sSup>
            </m:den>
          </m:f>
          <m:r>
            <w:rPr>
              <w:rFonts w:ascii="Cambria Math" w:eastAsia="BIZ UDPゴシック" w:hAnsi="Cambria Math" w:cs="Times New Roman"/>
              <w:color w:val="000000"/>
              <w:kern w:val="0"/>
              <w:sz w:val="24"/>
              <w:bdr w:val="nil"/>
              <w:lang w:eastAsia="en-US"/>
              <w14:ligatures w14:val="none"/>
            </w:rPr>
            <m:t>+</m:t>
          </m:r>
          <m:f>
            <m:fPr>
              <m:ctrlPr>
                <w:rPr>
                  <w:rFonts w:ascii="Cambria Math" w:eastAsia="BIZ UDPゴシック" w:hAnsi="Cambria Math" w:cs="Times New Roman"/>
                  <w:i/>
                  <w:color w:val="000000"/>
                  <w:sz w:val="22"/>
                </w:rPr>
              </m:ctrlPr>
            </m:fPr>
            <m:num>
              <m:r>
                <w:rPr>
                  <w:rFonts w:ascii="Cambria Math" w:eastAsia="BIZ UDPゴシック" w:hAnsi="Cambria Math" w:cs="Times New Roman"/>
                  <w:color w:val="000000"/>
                  <w:kern w:val="0"/>
                  <w:sz w:val="24"/>
                  <w:bdr w:val="nil"/>
                  <w:lang w:eastAsia="en-US"/>
                  <w14:ligatures w14:val="none"/>
                </w:rPr>
                <m:t>9</m:t>
              </m:r>
            </m:num>
            <m:den>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c</m:t>
                  </m:r>
                </m:e>
                <m:sup>
                  <m:r>
                    <w:rPr>
                      <w:rFonts w:ascii="Cambria Math" w:eastAsia="BIZ UDPゴシック" w:hAnsi="Cambria Math" w:cs="Times New Roman"/>
                      <w:color w:val="000000"/>
                      <w:kern w:val="0"/>
                      <w:sz w:val="24"/>
                      <w:bdr w:val="nil"/>
                      <w:lang w:eastAsia="en-US"/>
                      <w14:ligatures w14:val="none"/>
                    </w:rPr>
                    <m:t>2</m:t>
                  </m:r>
                </m:sup>
              </m:sSup>
            </m:den>
          </m:f>
          <m:r>
            <w:rPr>
              <w:rFonts w:ascii="Cambria Math" w:eastAsia="BIZ UDPゴシック" w:hAnsi="Cambria Math" w:cs="Times New Roman"/>
              <w:color w:val="000000"/>
              <w:kern w:val="0"/>
              <w:sz w:val="24"/>
              <w:bdr w:val="nil"/>
              <w:lang w:eastAsia="en-US"/>
              <w14:ligatures w14:val="none"/>
            </w:rPr>
            <m:t xml:space="preserve"> ≈0.42082</m:t>
          </m:r>
        </m:oMath>
      </m:oMathPara>
    </w:p>
    <w:p w14:paraId="5AE6DA39" w14:textId="77777777" w:rsidR="00BE39AE" w:rsidRPr="00BE39AE" w:rsidRDefault="00BE39AE" w:rsidP="00BE39AE">
      <w:pPr>
        <w:widowControl/>
        <w:pBdr>
          <w:top w:val="nil"/>
          <w:left w:val="nil"/>
          <w:bottom w:val="nil"/>
          <w:right w:val="nil"/>
          <w:between w:val="nil"/>
          <w:bar w:val="nil"/>
        </w:pBdr>
        <w:rPr>
          <w:rFonts w:ascii="BIZ UDPゴシック" w:eastAsia="BIZ UDPゴシック" w:hAnsi="BIZ UDPゴシック" w:cs="Times New Roman"/>
          <w:color w:val="000000"/>
          <w:kern w:val="0"/>
          <w:sz w:val="24"/>
          <w:bdr w:val="nil"/>
          <w:lang w:eastAsia="en-US"/>
          <w14:ligatures w14:val="none"/>
        </w:rPr>
      </w:pPr>
      <m:oMathPara>
        <m:oMath>
          <m:f>
            <m:fPr>
              <m:ctrlPr>
                <w:rPr>
                  <w:rFonts w:ascii="Cambria Math" w:eastAsia="BIZ UDPゴシック" w:hAnsi="Cambria Math" w:cs="Times New Roman"/>
                  <w:i/>
                  <w:color w:val="000000"/>
                  <w:sz w:val="22"/>
                </w:rPr>
              </m:ctrlPr>
            </m:fPr>
            <m:num>
              <m:r>
                <m:rPr>
                  <m:sty m:val="p"/>
                </m:rPr>
                <w:rPr>
                  <w:rFonts w:ascii="Cambria Math" w:eastAsia="BIZ UDPゴシック" w:hAnsi="Cambria Math" w:cs="Times New Roman"/>
                  <w:color w:val="000000"/>
                  <w:kern w:val="0"/>
                  <w:sz w:val="24"/>
                  <w:bdr w:val="nil"/>
                  <w:lang w:eastAsia="en-US"/>
                  <w14:ligatures w14:val="none"/>
                </w:rPr>
                <m:t>1</m:t>
              </m:r>
            </m:num>
            <m:den>
              <m:sSup>
                <m:sSupPr>
                  <m:ctrlPr>
                    <w:rPr>
                      <w:rFonts w:ascii="Cambria Math" w:eastAsia="BIZ UDPゴシック" w:hAnsi="Cambria Math" w:cs="Times New Roman"/>
                      <w:i/>
                      <w:color w:val="000000"/>
                      <w:sz w:val="22"/>
                    </w:rPr>
                  </m:ctrlPr>
                </m:sSupPr>
                <m:e>
                  <m:sSub>
                    <m:sSubPr>
                      <m:ctrlPr>
                        <w:rPr>
                          <w:rFonts w:ascii="Cambria Math" w:eastAsia="BIZ UDPゴシック" w:hAnsi="Cambria Math" w:cs="Times New Roman"/>
                          <w:i/>
                          <w:color w:val="000000"/>
                          <w:sz w:val="22"/>
                        </w:rPr>
                      </m:ctrlPr>
                    </m:sSubPr>
                    <m:e>
                      <m:r>
                        <w:rPr>
                          <w:rFonts w:ascii="Cambria Math" w:eastAsia="BIZ UDPゴシック" w:hAnsi="Cambria Math" w:cs="Times New Roman"/>
                          <w:color w:val="000000"/>
                          <w:kern w:val="0"/>
                          <w:sz w:val="24"/>
                          <w:bdr w:val="nil"/>
                          <w:lang w:eastAsia="en-US"/>
                          <w14:ligatures w14:val="none"/>
                        </w:rPr>
                        <m:t>d</m:t>
                      </m:r>
                    </m:e>
                    <m:sub>
                      <m:r>
                        <w:rPr>
                          <w:rFonts w:ascii="Cambria Math" w:eastAsia="BIZ UDPゴシック" w:hAnsi="Cambria Math" w:cs="Times New Roman"/>
                          <w:color w:val="000000"/>
                          <w:kern w:val="0"/>
                          <w:sz w:val="24"/>
                          <w:bdr w:val="nil"/>
                          <w:lang w:eastAsia="en-US"/>
                          <w14:ligatures w14:val="none"/>
                        </w:rPr>
                        <m:t>211</m:t>
                      </m:r>
                    </m:sub>
                  </m:sSub>
                </m:e>
                <m:sup>
                  <m:r>
                    <w:rPr>
                      <w:rFonts w:ascii="Cambria Math" w:eastAsia="BIZ UDPゴシック" w:hAnsi="Cambria Math" w:cs="Times New Roman"/>
                      <w:color w:val="000000"/>
                      <w:sz w:val="22"/>
                    </w:rPr>
                    <m:t>2</m:t>
                  </m:r>
                </m:sup>
              </m:sSup>
            </m:den>
          </m:f>
          <m:r>
            <w:rPr>
              <w:rFonts w:ascii="Cambria Math" w:eastAsia="BIZ UDPゴシック" w:hAnsi="Cambria Math" w:cs="Times New Roman"/>
              <w:color w:val="000000"/>
              <w:kern w:val="0"/>
              <w:sz w:val="24"/>
              <w:bdr w:val="nil"/>
              <w:lang w:eastAsia="en-US"/>
              <w14:ligatures w14:val="none"/>
            </w:rPr>
            <m:t xml:space="preserve"> = </m:t>
          </m:r>
          <m:f>
            <m:fPr>
              <m:ctrlPr>
                <w:rPr>
                  <w:rFonts w:ascii="Cambria Math" w:eastAsia="BIZ UDPゴシック" w:hAnsi="Cambria Math" w:cs="Times New Roman"/>
                  <w:i/>
                  <w:color w:val="000000"/>
                  <w:sz w:val="22"/>
                </w:rPr>
              </m:ctrlPr>
            </m:fPr>
            <m:num>
              <m:r>
                <w:rPr>
                  <w:rFonts w:ascii="Cambria Math" w:eastAsia="BIZ UDPゴシック" w:hAnsi="Cambria Math" w:cs="Times New Roman"/>
                  <w:color w:val="000000"/>
                  <w:kern w:val="0"/>
                  <w:sz w:val="24"/>
                  <w:bdr w:val="nil"/>
                  <w:lang w:eastAsia="en-US"/>
                  <w14:ligatures w14:val="none"/>
                </w:rPr>
                <m:t>5</m:t>
              </m:r>
            </m:num>
            <m:den>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a</m:t>
                  </m:r>
                </m:e>
                <m:sup>
                  <m:r>
                    <w:rPr>
                      <w:rFonts w:ascii="Cambria Math" w:eastAsia="BIZ UDPゴシック" w:hAnsi="Cambria Math" w:cs="Times New Roman"/>
                      <w:color w:val="000000"/>
                      <w:kern w:val="0"/>
                      <w:sz w:val="24"/>
                      <w:bdr w:val="nil"/>
                      <w:lang w:eastAsia="en-US"/>
                      <w14:ligatures w14:val="none"/>
                    </w:rPr>
                    <m:t>2</m:t>
                  </m:r>
                </m:sup>
              </m:sSup>
            </m:den>
          </m:f>
          <m:r>
            <w:rPr>
              <w:rFonts w:ascii="Cambria Math" w:eastAsia="BIZ UDPゴシック" w:hAnsi="Cambria Math" w:cs="Times New Roman"/>
              <w:color w:val="000000"/>
              <w:kern w:val="0"/>
              <w:sz w:val="24"/>
              <w:bdr w:val="nil"/>
              <w:lang w:eastAsia="en-US"/>
              <w14:ligatures w14:val="none"/>
            </w:rPr>
            <m:t>+</m:t>
          </m:r>
          <m:f>
            <m:fPr>
              <m:ctrlPr>
                <w:rPr>
                  <w:rFonts w:ascii="Cambria Math" w:eastAsia="BIZ UDPゴシック" w:hAnsi="Cambria Math" w:cs="Times New Roman"/>
                  <w:i/>
                  <w:color w:val="000000"/>
                  <w:sz w:val="22"/>
                </w:rPr>
              </m:ctrlPr>
            </m:fPr>
            <m:num>
              <m:r>
                <w:rPr>
                  <w:rFonts w:ascii="Cambria Math" w:eastAsia="BIZ UDPゴシック" w:hAnsi="Cambria Math" w:cs="Times New Roman"/>
                  <w:color w:val="000000"/>
                  <w:kern w:val="0"/>
                  <w:sz w:val="24"/>
                  <w:bdr w:val="nil"/>
                  <w:lang w:eastAsia="en-US"/>
                  <w14:ligatures w14:val="none"/>
                </w:rPr>
                <m:t>1</m:t>
              </m:r>
            </m:num>
            <m:den>
              <m:sSup>
                <m:sSupPr>
                  <m:ctrlPr>
                    <w:rPr>
                      <w:rFonts w:ascii="Cambria Math" w:eastAsia="BIZ UDPゴシック" w:hAnsi="Cambria Math" w:cs="Times New Roman"/>
                      <w:i/>
                      <w:color w:val="000000"/>
                      <w:sz w:val="22"/>
                    </w:rPr>
                  </m:ctrlPr>
                </m:sSupPr>
                <m:e>
                  <m:r>
                    <w:rPr>
                      <w:rFonts w:ascii="Cambria Math" w:eastAsia="BIZ UDPゴシック" w:hAnsi="Cambria Math" w:cs="Times New Roman"/>
                      <w:color w:val="000000"/>
                      <w:kern w:val="0"/>
                      <w:sz w:val="24"/>
                      <w:bdr w:val="nil"/>
                      <w:lang w:eastAsia="en-US"/>
                      <w14:ligatures w14:val="none"/>
                    </w:rPr>
                    <m:t>c</m:t>
                  </m:r>
                </m:e>
                <m:sup>
                  <m:r>
                    <w:rPr>
                      <w:rFonts w:ascii="Cambria Math" w:eastAsia="BIZ UDPゴシック" w:hAnsi="Cambria Math" w:cs="Times New Roman"/>
                      <w:color w:val="000000"/>
                      <w:kern w:val="0"/>
                      <w:sz w:val="24"/>
                      <w:bdr w:val="nil"/>
                      <w:lang w:eastAsia="en-US"/>
                      <w14:ligatures w14:val="none"/>
                    </w:rPr>
                    <m:t>2</m:t>
                  </m:r>
                </m:sup>
              </m:sSup>
            </m:den>
          </m:f>
          <m:r>
            <w:rPr>
              <w:rFonts w:ascii="Cambria Math" w:eastAsia="BIZ UDPゴシック" w:hAnsi="Cambria Math" w:cs="Times New Roman"/>
              <w:color w:val="000000"/>
              <w:kern w:val="0"/>
              <w:sz w:val="24"/>
              <w:bdr w:val="nil"/>
              <w:lang w:eastAsia="en-US"/>
              <w14:ligatures w14:val="none"/>
            </w:rPr>
            <m:t xml:space="preserve"> ≈0.42567</m:t>
          </m:r>
        </m:oMath>
      </m:oMathPara>
    </w:p>
    <w:p w14:paraId="654EA588" w14:textId="77777777" w:rsidR="00BE39AE" w:rsidRPr="00BE39AE" w:rsidRDefault="00BE39AE" w:rsidP="00BE39AE">
      <w:pPr>
        <w:widowControl/>
        <w:spacing w:before="100" w:beforeAutospacing="1" w:after="100" w:afterAutospacing="1"/>
        <w:rPr>
          <w:rFonts w:ascii="Times New Roman" w:eastAsia="ＭＳ 明朝" w:hAnsi="Times New Roman" w:cs="Times New Roman"/>
          <w:kern w:val="0"/>
          <w:sz w:val="24"/>
          <w:bdr w:val="nil"/>
          <w14:ligatures w14:val="none"/>
        </w:rPr>
      </w:pPr>
      <w:r w:rsidRPr="00BE39AE">
        <w:rPr>
          <w:rFonts w:ascii="Times New Roman" w:eastAsia="ＭＳ Ｐゴシック" w:hAnsi="Times New Roman" w:cs="Times New Roman"/>
          <w:kern w:val="0"/>
          <w:sz w:val="24"/>
          <w14:ligatures w14:val="none"/>
        </w:rPr>
        <w:lastRenderedPageBreak/>
        <w:t>Solving these equations yields the lattice constants</w:t>
      </w:r>
      <w:r w:rsidRPr="00BE39AE">
        <w:rPr>
          <w:rFonts w:ascii="Times New Roman" w:eastAsia="ＭＳ Ｐゴシック" w:hAnsi="Times New Roman" w:cs="Times New Roman" w:hint="eastAsia"/>
          <w:kern w:val="0"/>
          <w:sz w:val="24"/>
          <w14:ligatures w14:val="none"/>
        </w:rPr>
        <w:t xml:space="preserve"> a </w:t>
      </w:r>
      <w:r w:rsidRPr="00BE39AE">
        <w:rPr>
          <w:rFonts w:ascii="Times New Roman" w:eastAsia="ＭＳ Ｐゴシック" w:hAnsi="Times New Roman" w:cs="Times New Roman"/>
          <w:kern w:val="0"/>
          <w:sz w:val="24"/>
          <w14:ligatures w14:val="none"/>
        </w:rPr>
        <w:t>≈</w:t>
      </w:r>
      <w:r w:rsidRPr="00BE39AE">
        <w:rPr>
          <w:rFonts w:ascii="Times New Roman" w:eastAsia="ＭＳ Ｐゴシック" w:hAnsi="Times New Roman" w:cs="Times New Roman" w:hint="eastAsia"/>
          <w:kern w:val="0"/>
          <w:sz w:val="24"/>
          <w14:ligatures w14:val="none"/>
        </w:rPr>
        <w:t xml:space="preserve"> 3.59 </w:t>
      </w:r>
      <w:r w:rsidRPr="00BE39AE">
        <w:rPr>
          <w:rFonts w:ascii="Times New Roman" w:eastAsia="ＭＳ 明朝" w:hAnsi="Times New Roman" w:cs="Times New Roman"/>
          <w:kern w:val="0"/>
          <w:sz w:val="24"/>
          <w:bdr w:val="nil"/>
          <w:lang w:eastAsia="en-US"/>
          <w14:ligatures w14:val="none"/>
        </w:rPr>
        <w:t>Å</w:t>
      </w:r>
      <w:r w:rsidRPr="00BE39AE">
        <w:rPr>
          <w:rFonts w:ascii="Times New Roman" w:eastAsia="ＭＳ 明朝" w:hAnsi="Times New Roman" w:cs="Times New Roman" w:hint="eastAsia"/>
          <w:kern w:val="0"/>
          <w:sz w:val="24"/>
          <w:bdr w:val="nil"/>
          <w14:ligatures w14:val="none"/>
        </w:rPr>
        <w:t xml:space="preserve">, </w:t>
      </w:r>
      <w:r w:rsidRPr="00BE39AE">
        <w:rPr>
          <w:rFonts w:ascii="Times New Roman" w:eastAsia="ＭＳ Ｐゴシック" w:hAnsi="Times New Roman" w:cs="Times New Roman" w:hint="eastAsia"/>
          <w:kern w:val="0"/>
          <w:sz w:val="24"/>
          <w14:ligatures w14:val="none"/>
        </w:rPr>
        <w:t xml:space="preserve">c </w:t>
      </w:r>
      <w:r w:rsidRPr="00BE39AE">
        <w:rPr>
          <w:rFonts w:ascii="Times New Roman" w:eastAsia="ＭＳ Ｐゴシック" w:hAnsi="Times New Roman" w:cs="Times New Roman"/>
          <w:kern w:val="0"/>
          <w:sz w:val="24"/>
          <w14:ligatures w14:val="none"/>
        </w:rPr>
        <w:t>≈</w:t>
      </w:r>
      <w:r w:rsidRPr="00BE39AE">
        <w:rPr>
          <w:rFonts w:ascii="Times New Roman" w:eastAsia="ＭＳ Ｐゴシック" w:hAnsi="Times New Roman" w:cs="Times New Roman" w:hint="eastAsia"/>
          <w:kern w:val="0"/>
          <w:sz w:val="24"/>
          <w14:ligatures w14:val="none"/>
        </w:rPr>
        <w:t xml:space="preserve"> 5.12 </w:t>
      </w:r>
      <w:r w:rsidRPr="00BE39AE">
        <w:rPr>
          <w:rFonts w:ascii="Times New Roman" w:eastAsia="ＭＳ 明朝" w:hAnsi="Times New Roman" w:cs="Times New Roman"/>
          <w:kern w:val="0"/>
          <w:sz w:val="24"/>
          <w:bdr w:val="nil"/>
          <w:lang w:eastAsia="en-US"/>
          <w14:ligatures w14:val="none"/>
        </w:rPr>
        <w:t>Å</w:t>
      </w:r>
      <w:r w:rsidRPr="00BE39AE">
        <w:rPr>
          <w:rFonts w:ascii="Times New Roman" w:eastAsia="ＭＳ 明朝" w:hAnsi="Times New Roman" w:cs="Times New Roman" w:hint="eastAsia"/>
          <w:kern w:val="0"/>
          <w:sz w:val="24"/>
          <w:bdr w:val="nil"/>
          <w14:ligatures w14:val="none"/>
        </w:rPr>
        <w:t>.</w:t>
      </w:r>
    </w:p>
    <w:p w14:paraId="153130AB" w14:textId="77777777" w:rsidR="00BE39AE" w:rsidRPr="00BE39AE" w:rsidRDefault="00BE39AE" w:rsidP="00BE39AE">
      <w:pPr>
        <w:widowControl/>
        <w:pBdr>
          <w:top w:val="nil"/>
          <w:left w:val="nil"/>
          <w:bottom w:val="nil"/>
          <w:right w:val="nil"/>
          <w:between w:val="nil"/>
          <w:bar w:val="nil"/>
        </w:pBdr>
        <w:rPr>
          <w:rFonts w:ascii="Times New Roman" w:eastAsia="ＭＳ 明朝" w:hAnsi="Times New Roman" w:cs="Times New Roman"/>
          <w:kern w:val="0"/>
          <w:sz w:val="24"/>
          <w:bdr w:val="nil"/>
          <w14:ligatures w14:val="none"/>
        </w:rPr>
      </w:pPr>
      <w:r w:rsidRPr="00BE39AE">
        <w:rPr>
          <w:rFonts w:ascii="Times New Roman" w:eastAsia="ＭＳ 明朝" w:hAnsi="Times New Roman" w:cs="Times New Roman"/>
          <w:kern w:val="0"/>
          <w:sz w:val="24"/>
          <w:bdr w:val="nil"/>
          <w14:ligatures w14:val="none"/>
        </w:rPr>
        <w:br w:type="page"/>
      </w:r>
    </w:p>
    <w:p w14:paraId="1B24D6EE"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b/>
          <w:bCs/>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b/>
          <w:bCs/>
          <w:color w:val="000000"/>
          <w:sz w:val="24"/>
          <w:u w:color="FF0000"/>
          <w:bdr w:val="nil"/>
          <w14:textOutline w14:w="0" w14:cap="flat" w14:cmpd="sng" w14:algn="ctr">
            <w14:noFill/>
            <w14:prstDash w14:val="solid"/>
            <w14:bevel/>
          </w14:textOutline>
          <w14:ligatures w14:val="none"/>
        </w:rPr>
        <w:lastRenderedPageBreak/>
        <w:t>5. Details of endurance and leakage current measurements</w:t>
      </w:r>
    </w:p>
    <w:p w14:paraId="6F5634E3"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Figure S5a shows t</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he pulse sequence</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 for f</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erroelectric properties—including P–E hysteresis loops, I–V curves, </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p</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ositive-</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u</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p-</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n</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egative-</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d</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own</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 (PUND)</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measurements, and endurance characteristics</w:t>
      </w:r>
      <w:r w:rsidRPr="00BE39AE">
        <w:rPr>
          <w:rFonts w:ascii="Times New Roman" w:eastAsia="Arial Unicode MS" w:hAnsi="Times New Roman" w:cs="Times New Roman" w:hint="eastAsia"/>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Specifically, a predetermined number of wave pulses for electrical stress were first applied, followed by measurements of P–E hysteresis, and PUND measurements. This cycle of stress application and measurement was then repeated until 10</w:t>
      </w:r>
      <w:r w:rsidRPr="00BE39AE">
        <w:rPr>
          <w:rFonts w:ascii="Times New Roman" w:eastAsia="Arial Unicode MS" w:hAnsi="Times New Roman" w:cs="Times New Roman"/>
          <w:color w:val="000000"/>
          <w:sz w:val="24"/>
          <w:u w:color="000000"/>
          <w:bdr w:val="nil"/>
          <w:vertAlign w:val="superscript"/>
          <w14:textOutline w14:w="0" w14:cap="flat" w14:cmpd="sng" w14:algn="ctr">
            <w14:noFill/>
            <w14:prstDash w14:val="solid"/>
            <w14:bevel/>
          </w14:textOutline>
          <w14:ligatures w14:val="none"/>
        </w:rPr>
        <w:t>9</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or 10</w:t>
      </w:r>
      <w:r w:rsidRPr="00BE39AE">
        <w:rPr>
          <w:rFonts w:ascii="Times New Roman" w:eastAsia="Arial Unicode MS" w:hAnsi="Times New Roman" w:cs="Times New Roman"/>
          <w:color w:val="000000"/>
          <w:sz w:val="24"/>
          <w:u w:color="000000"/>
          <w:bdr w:val="nil"/>
          <w:vertAlign w:val="superscript"/>
          <w14:textOutline w14:w="0" w14:cap="flat" w14:cmpd="sng" w14:algn="ctr">
            <w14:noFill/>
            <w14:prstDash w14:val="solid"/>
            <w14:bevel/>
          </w14:textOutline>
          <w14:ligatures w14:val="none"/>
        </w:rPr>
        <w:t>10</w:t>
      </w:r>
      <w:r w:rsidRPr="00BE39AE">
        <w:rPr>
          <w:rFonts w:ascii="Times New Roman" w:eastAsia="Arial Unicode MS" w:hAnsi="Times New Roman" w:cs="Times New Roman"/>
          <w:color w:val="000000"/>
          <w:sz w:val="24"/>
          <w:u w:color="000000"/>
          <w:bdr w:val="nil"/>
          <w14:textOutline w14:w="0" w14:cap="flat" w14:cmpd="sng" w14:algn="ctr">
            <w14:noFill/>
            <w14:prstDash w14:val="solid"/>
            <w14:bevel/>
          </w14:textOutline>
          <w14:ligatures w14:val="none"/>
        </w:rPr>
        <w:t xml:space="preserve"> cycles. A 6 V, 100 kHz square wave (50 % duty cycle) was used for electrical stress application, and a 6 V, 1 kHz triangular wave was used for the P–E hysteresis and PUND measurements.</w:t>
      </w:r>
    </w:p>
    <w:p w14:paraId="5937CCCB"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As described in the main text, leakage current measurements were also performed.</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For the leakage current measurements, the leakage current measurement function of the ferroelectric tester was used instead of an instrument capable of measuring extremely small currents; therefore, the lower detection limit of the measurable current is 1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nA.</w:t>
      </w:r>
      <w:proofErr w:type="spellEnd"/>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The leakage current was measured by applying a stepwise voltage waveform and observing the response current at each voltage level. The voltage steps were 0.5 V, ranging from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5 V to +5 V.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F</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or the same sample used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3a–d</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ach voltage level was applied for 1000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ms</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and the initial 100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ms</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during which displacement current flows, was excluded from the calculation of the average current. The waveform of the applied stepwise voltage and the measurement results before and after the endurance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measurements</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are shown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b and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 respectively.</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Figure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d shows the data from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b and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 replotted with the electric field on the horizontal axis and the leakage current on the vertical axis. At 2.7</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7</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MV</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1</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the leakage current density is approximately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2 </w:t>
      </w:r>
      <w:r w:rsidRPr="00BE39AE">
        <w:rPr>
          <w:rFonts w:ascii="Times New Roman" w:eastAsia="Arial Unicode MS" w:hAnsi="Times New Roman" w:cs="Arial Unicode MS"/>
          <w:color w:val="000000"/>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Arial Unicode MS" w:hint="eastAsia"/>
          <w:color w:val="000000"/>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10</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3</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vertAlign w:val="super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and the leakage current values show almost no change before and after 10</w:t>
      </w:r>
      <w:r w:rsidRPr="00BE39AE">
        <w:rPr>
          <w:rFonts w:ascii="Times New Roman" w:eastAsia="Arial Unicode MS" w:hAnsi="Times New Roman" w:cs="Times New Roman"/>
          <w:color w:val="000000"/>
          <w:sz w:val="24"/>
          <w:u w:color="FF0000"/>
          <w:bdr w:val="nil"/>
          <w:vertAlign w:val="superscript"/>
          <w14:textOutline w14:w="0" w14:cap="flat" w14:cmpd="sng" w14:algn="ctr">
            <w14:noFill/>
            <w14:prstDash w14:val="solid"/>
            <w14:bevel/>
          </w14:textOutline>
          <w14:ligatures w14:val="none"/>
        </w:rPr>
        <w:t>10</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cycles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voltage application</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Similarly, leakage current measurements were also performed on the sample used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3e–h.</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For</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thi</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s sample,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ach voltage level was applied for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50</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ms</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and the initial 10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ms</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was excluded from the calculation of the average current. The waveform and the results before and after the endurance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measurements</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are shown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and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5f</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respectively.</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As can be seen from the figure, the leakage current of this sample was buried in noise, making it impossible to determine the exact value. The difference in noise levels between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b,c and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e,f is due to the difference in measurement ranges: the former has a range of 500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nA</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whereas the latter has a range of 50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nA</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resulting in different signal amplification factors.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This noise is presumed to be due to the leakage current being below the measurement limit of the instrument, which is 1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nA.</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As supporting evidence for this assumption,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g shows the leakage current measurement results for a different cell on the same wafer as the sample used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lastRenderedPageBreak/>
        <w:t>3e–h. In the region where the applied voltage is low and the leakage current is small, the leakage current is buried in noise</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(0</w:t>
      </w:r>
      <w:r w:rsidRPr="00BE39AE">
        <w:rPr>
          <w:rFonts w:ascii="Times New Roman" w:eastAsia="Arial Unicode MS" w:hAnsi="Times New Roman" w:cs="Times New Roman"/>
          <w:sz w:val="24"/>
          <w:u w:color="000000"/>
          <w:bdr w:val="nil"/>
          <w14:textOutline w14:w="0" w14:cap="flat" w14:cmpd="sng" w14:algn="ctr">
            <w14:noFill/>
            <w14:prstDash w14:val="solid"/>
            <w14:bevel/>
          </w14:textOutline>
          <w14:ligatures w14:val="none"/>
        </w:rPr>
        <w:t>–5s, 15–20s)</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however, as the applied voltage increases and the leakage current exceeds 1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nA</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it b</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ecomes detectable (8</w:t>
      </w:r>
      <w:r w:rsidRPr="00BE39AE">
        <w:rPr>
          <w:rFonts w:ascii="Times New Roman" w:eastAsia="Arial Unicode MS" w:hAnsi="Times New Roman" w:cs="Times New Roman"/>
          <w:sz w:val="24"/>
          <w:u w:color="00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000000"/>
          <w:bdr w:val="nil"/>
          <w14:textOutline w14:w="0" w14:cap="flat" w14:cmpd="sng" w14:algn="ctr">
            <w14:noFill/>
            <w14:prstDash w14:val="solid"/>
            <w14:bevel/>
          </w14:textOutline>
          <w14:ligatures w14:val="none"/>
        </w:rPr>
        <w:t>13</w:t>
      </w:r>
      <w:r w:rsidRPr="00BE39AE">
        <w:rPr>
          <w:rFonts w:ascii="Times New Roman" w:eastAsia="Arial Unicode MS" w:hAnsi="Times New Roman" w:cs="Times New Roman"/>
          <w:sz w:val="24"/>
          <w:u w:color="000000"/>
          <w:bdr w:val="nil"/>
          <w14:textOutline w14:w="0" w14:cap="flat" w14:cmpd="sng" w14:algn="ctr">
            <w14:noFill/>
            <w14:prstDash w14:val="solid"/>
            <w14:bevel/>
          </w14:textOutline>
          <w14:ligatures w14:val="none"/>
        </w:rPr>
        <w:t>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From these results, it is inferred that the leakage current of the sample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e and 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f is below 10</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vertAlign w:val="superscript"/>
          <w14:textOutline w14:w="0" w14:cap="flat" w14:cmpd="sng" w14:algn="ctr">
            <w14:noFill/>
            <w14:prstDash w14:val="solid"/>
            <w14:bevel/>
          </w14:textOutline>
          <w14:ligatures w14:val="none"/>
        </w:rPr>
        <w:t>5</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when an electric field of 2.7</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7</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MV</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1</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is applied.</w:t>
      </w:r>
    </w:p>
    <w:p w14:paraId="4CB869FA"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The leakage current value of 2 × 10</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vertAlign w:val="superscript"/>
          <w14:textOutline w14:w="0" w14:cap="flat" w14:cmpd="sng" w14:algn="ctr">
            <w14:noFill/>
            <w14:prstDash w14:val="solid"/>
            <w14:bevel/>
          </w14:textOutline>
          <w14:ligatures w14:val="none"/>
        </w:rPr>
        <w:t>3</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A</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at 2.7</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7</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MV</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1</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f</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or the sample in Fig</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b–d is slightly higher compared to previously reported HfO</w:t>
      </w:r>
      <w:r w:rsidRPr="00BE39AE">
        <w:rPr>
          <w:rFonts w:ascii="Times New Roman" w:eastAsia="Arial Unicode MS" w:hAnsi="Times New Roman" w:cs="Times New Roman" w:hint="eastAsia"/>
          <w:sz w:val="24"/>
          <w:u w:color="FF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-based ferroelectric materials.</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[4</w:t>
      </w:r>
      <w:r w:rsidRPr="00BE39AE">
        <w:rPr>
          <w:rFonts w:ascii="Times New Roman" w:eastAsia="Arial Unicode MS" w:hAnsi="Times New Roman" w:cs="Times New Roman"/>
          <w:sz w:val="24"/>
          <w:u w:color="00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7]</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In contrast, the leakage current value of below 10</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A</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at 2.7</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7</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MV</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Arial Unicode MS" w:hAnsi="Times New Roman" w:cs="Times New Roman"/>
          <w:sz w:val="24"/>
          <w:u w:color="FF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1</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for</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the sample in Fig</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e and 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f is comparable to the leakage current values of other HfO</w:t>
      </w:r>
      <w:r w:rsidRPr="00BE39AE">
        <w:rPr>
          <w:rFonts w:ascii="Times New Roman" w:eastAsia="Arial Unicode MS" w:hAnsi="Times New Roman" w:cs="Times New Roman" w:hint="eastAsia"/>
          <w:sz w:val="24"/>
          <w:u w:color="FF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-based ferroelectrics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[4</w:t>
      </w:r>
      <w:r w:rsidRPr="00BE39AE">
        <w:rPr>
          <w:rFonts w:ascii="Times New Roman" w:eastAsia="Arial Unicode MS" w:hAnsi="Times New Roman" w:cs="Times New Roman"/>
          <w:sz w:val="24"/>
          <w:u w:color="000000"/>
          <w:bdr w:val="nil"/>
          <w:vertAlign w:val="superscript"/>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7]</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It is known that the leakage current in HfO</w:t>
      </w:r>
      <w:r w:rsidRPr="00BE39AE">
        <w:rPr>
          <w:rFonts w:ascii="Times New Roman" w:eastAsia="Arial Unicode MS" w:hAnsi="Times New Roman" w:cs="Times New Roman" w:hint="eastAsia"/>
          <w:sz w:val="24"/>
          <w:u w:color="FF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is influenced by currents flowing along grain boundaries.</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[8]</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Therefore, the difference in leakage current values between Fig</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b–d and 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e,f is pre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sumed to arise from differences in grain boundary length and other factors caused by the annealing conditions. However, further investigation is required to clarify the details.</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The issues regarding the annealing conditions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are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also discussed in the following section.</w:t>
      </w:r>
    </w:p>
    <w:p w14:paraId="59C67AAE" w14:textId="77777777" w:rsidR="00BE39AE" w:rsidRPr="00BE39AE" w:rsidRDefault="00BE39AE" w:rsidP="00BE39AE">
      <w:pPr>
        <w:pBdr>
          <w:top w:val="nil"/>
          <w:left w:val="nil"/>
          <w:bottom w:val="nil"/>
          <w:right w:val="nil"/>
          <w:between w:val="nil"/>
          <w:bar w:val="nil"/>
        </w:pBdr>
        <w:ind w:firstLine="480"/>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p>
    <w:p w14:paraId="2E5D3D67"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hint="eastAsia"/>
          <w:noProof/>
          <w:sz w:val="24"/>
          <w:u w:color="000000"/>
          <w:bdr w:val="nil"/>
          <w14:textOutline w14:w="0" w14:cap="flat" w14:cmpd="sng" w14:algn="ctr">
            <w14:noFill/>
            <w14:prstDash w14:val="solid"/>
            <w14:bevel/>
          </w14:textOutline>
          <w14:ligatures w14:val="none"/>
        </w:rPr>
        <w:lastRenderedPageBreak/>
        <w:drawing>
          <wp:inline distT="0" distB="0" distL="0" distR="0" wp14:anchorId="52769598" wp14:editId="2A55D9D0">
            <wp:extent cx="5943600" cy="6708775"/>
            <wp:effectExtent l="0" t="0" r="0" b="0"/>
            <wp:docPr id="1494849596" name="図 9"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49596" name="図 9" descr="グラフィカル ユーザー インターフェイス&#10;&#10;AI 生成コンテンツは誤りを含む可能性があります。"/>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6708775"/>
                    </a:xfrm>
                    <a:prstGeom prst="rect">
                      <a:avLst/>
                    </a:prstGeom>
                    <a:noFill/>
                    <a:ln>
                      <a:noFill/>
                    </a:ln>
                  </pic:spPr>
                </pic:pic>
              </a:graphicData>
            </a:graphic>
          </wp:inline>
        </w:drawing>
      </w:r>
    </w:p>
    <w:p w14:paraId="4A096A3D"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noProof/>
          <w:color w:val="000000"/>
          <w:sz w:val="24"/>
          <w:u w:color="FF0000"/>
          <w:bdr w:val="nil"/>
          <w14:ligatures w14:val="none"/>
        </w:rPr>
        <w:lastRenderedPageBreak/>
        <w:drawing>
          <wp:inline distT="0" distB="0" distL="0" distR="0" wp14:anchorId="3A91C220" wp14:editId="04D11CFF">
            <wp:extent cx="5943600" cy="4815840"/>
            <wp:effectExtent l="0" t="0" r="0" b="0"/>
            <wp:docPr id="535239329" name="図 1" descr="グラフィカル ユーザー インターフェイス, アプリケーション&#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239329" name="図 1" descr="グラフィカル ユーザー インターフェイス, アプリケーション&#10;&#10;AI 生成コンテンツは誤りを含む可能性があります。"/>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815840"/>
                    </a:xfrm>
                    <a:prstGeom prst="rect">
                      <a:avLst/>
                    </a:prstGeom>
                  </pic:spPr>
                </pic:pic>
              </a:graphicData>
            </a:graphic>
          </wp:inline>
        </w:drawing>
      </w:r>
    </w:p>
    <w:p w14:paraId="663D8D7C" w14:textId="77777777" w:rsidR="00BE39AE" w:rsidRPr="00BE39AE" w:rsidRDefault="00BE39AE" w:rsidP="00BE39AE">
      <w:pPr>
        <w:widowControl/>
        <w:pBdr>
          <w:top w:val="nil"/>
          <w:left w:val="nil"/>
          <w:bottom w:val="nil"/>
          <w:right w:val="nil"/>
          <w:between w:val="nil"/>
          <w:bar w:val="nil"/>
        </w:pBdr>
        <w:rPr>
          <w:rFonts w:ascii="Times New Roman" w:eastAsia="ＭＳ 明朝" w:hAnsi="Times New Roman" w:cs="Times New Roman"/>
          <w:kern w:val="0"/>
          <w:sz w:val="24"/>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Fig</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b/>
          <w:bCs/>
          <w:kern w:val="0"/>
          <w:sz w:val="24"/>
          <w:bdr w:val="nil"/>
          <w14:textOutline w14:w="0" w14:cap="flat" w14:cmpd="sng" w14:algn="ctr">
            <w14:noFill/>
            <w14:prstDash w14:val="solid"/>
            <w14:bevel/>
          </w14:textOutline>
          <w14:ligatures w14:val="none"/>
        </w:rPr>
        <w:t xml:space="preserve"> S</w:t>
      </w:r>
      <w:r w:rsidRPr="00BE39AE">
        <w:rPr>
          <w:rFonts w:ascii="Times New Roman" w:eastAsia="ＭＳ 明朝" w:hAnsi="Times New Roman" w:cs="Times New Roman" w:hint="eastAsia"/>
          <w:b/>
          <w:bCs/>
          <w:kern w:val="0"/>
          <w:sz w:val="24"/>
          <w:bdr w:val="nil"/>
          <w14:textOutline w14:w="0" w14:cap="flat" w14:cmpd="sng" w14:algn="ctr">
            <w14:noFill/>
            <w14:prstDash w14:val="solid"/>
            <w14:bevel/>
          </w14:textOutline>
          <w14:ligatures w14:val="none"/>
        </w:rPr>
        <w:t xml:space="preserve">5.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Pulse scheme and leakage-current behavior of</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YNHO</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capacitors.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a)</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Schematic of the measurement cycle: a series of 6 V, 100 kHz square-wave stress pulses (50 % duty) </w:t>
      </w:r>
      <w:proofErr w:type="gram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is</w:t>
      </w:r>
      <w:proofErr w:type="gram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applied, followed by P–E hysteresis and PUND measurements using a 6 V, 1 kHz triangular waveform; this cycle is repeated up to 10</w:t>
      </w:r>
      <w:r w:rsidRPr="00BE39AE">
        <w:rPr>
          <w:rFonts w:ascii="Times New Roman" w:eastAsia="ＭＳ 明朝" w:hAnsi="Times New Roman" w:cs="Times New Roman" w:hint="eastAsia"/>
          <w:kern w:val="0"/>
          <w:sz w:val="24"/>
          <w:bdr w:val="nil"/>
          <w:vertAlign w:val="superscript"/>
          <w14:textOutline w14:w="0" w14:cap="flat" w14:cmpd="sng" w14:algn="ctr">
            <w14:noFill/>
            <w14:prstDash w14:val="solid"/>
            <w14:bevel/>
          </w14:textOutline>
          <w14:ligatures w14:val="none"/>
        </w:rPr>
        <w:t>9</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or 10</w:t>
      </w:r>
      <w:r w:rsidRPr="00BE39AE">
        <w:rPr>
          <w:rFonts w:ascii="Times New Roman" w:eastAsia="ＭＳ 明朝" w:hAnsi="Times New Roman" w:cs="Times New Roman" w:hint="eastAsia"/>
          <w:kern w:val="0"/>
          <w:sz w:val="24"/>
          <w:bdr w:val="nil"/>
          <w:vertAlign w:val="superscript"/>
          <w14:textOutline w14:w="0" w14:cap="flat" w14:cmpd="sng" w14:algn="ctr">
            <w14:noFill/>
            <w14:prstDash w14:val="solid"/>
            <w14:bevel/>
          </w14:textOutline>
          <w14:ligatures w14:val="none"/>
        </w:rPr>
        <w:t>10</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stress pulses.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b)</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Applied stepwise voltage waveform (</w:t>
      </w:r>
      <w:r w:rsidRPr="00BE39AE">
        <w:rPr>
          <w:rFonts w:ascii="Times New Roman" w:eastAsia="ＭＳ 明朝" w:hAnsi="Times New Roman" w:cs="Times New Roman"/>
          <w:kern w:val="0"/>
          <w:sz w:val="24"/>
          <w:u w:color="FF0000"/>
          <w:bdr w:val="nil"/>
          <w:lang w:eastAsia="en-US"/>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5 V to +5 V in 0.5 V steps; 1</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000</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proofErr w:type="spellStart"/>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m</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s</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per step, first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100</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proofErr w:type="spellStart"/>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m</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s</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excluded) used to measure leakage current before endurance cycling for the sample in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3a–d.</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c</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Leakage-current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measurement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of the same device after 10</w:t>
      </w:r>
      <w:r w:rsidRPr="00BE39AE">
        <w:rPr>
          <w:rFonts w:ascii="Times New Roman" w:eastAsia="ＭＳ 明朝" w:hAnsi="Times New Roman" w:cs="Times New Roman" w:hint="eastAsia"/>
          <w:kern w:val="0"/>
          <w:sz w:val="24"/>
          <w:bdr w:val="nil"/>
          <w:vertAlign w:val="superscript"/>
          <w14:textOutline w14:w="0" w14:cap="flat" w14:cmpd="sng" w14:algn="ctr">
            <w14:noFill/>
            <w14:prstDash w14:val="solid"/>
            <w14:bevel/>
          </w14:textOutline>
          <w14:ligatures w14:val="none"/>
        </w:rPr>
        <w:t>10</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cycles.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d)</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Replot of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b</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and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c</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data as leakage-current density versus electric field</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Applied s</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tepwise voltage waveform (</w:t>
      </w:r>
      <w:r w:rsidRPr="00BE39AE">
        <w:rPr>
          <w:rFonts w:ascii="Times New Roman" w:eastAsia="ＭＳ 明朝" w:hAnsi="Times New Roman" w:cs="Times New Roman"/>
          <w:kern w:val="0"/>
          <w:sz w:val="24"/>
          <w:u w:color="FF0000"/>
          <w:bdr w:val="nil"/>
          <w:lang w:eastAsia="en-US"/>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5 V to +5 V in 0.5 V steps; 50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ms</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per step, first 10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ms</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excluded) used to measure leakage current before endurance cycling for the sample in Fig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ure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3</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e</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h</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f</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Leakage-current </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measurement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of the same device after 10</w:t>
      </w:r>
      <w:r w:rsidRPr="00BE39AE">
        <w:rPr>
          <w:rFonts w:ascii="Times New Roman" w:eastAsia="ＭＳ 明朝" w:hAnsi="Times New Roman" w:cs="Times New Roman" w:hint="eastAsia"/>
          <w:kern w:val="0"/>
          <w:sz w:val="24"/>
          <w:bdr w:val="nil"/>
          <w:vertAlign w:val="superscript"/>
          <w14:textOutline w14:w="0" w14:cap="flat" w14:cmpd="sng" w14:algn="ctr">
            <w14:noFill/>
            <w14:prstDash w14:val="solid"/>
            <w14:bevel/>
          </w14:textOutline>
          <w14:ligatures w14:val="none"/>
        </w:rPr>
        <w:t>9</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cycles.</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 xml:space="preserve">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g</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Verification of leakage current in a different cell on the same wafer: in the low-voltage regions (0–5 s, 15–20 s), only noise is observed because the current is </w:t>
      </w:r>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lastRenderedPageBreak/>
        <w:t>below the detection limit of 1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nA</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whereas in the high-voltage region (8–13 s), the leakage current exceeds 1 </w:t>
      </w:r>
      <w:proofErr w:type="spellStart"/>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nA</w:t>
      </w:r>
      <w:proofErr w:type="spellEnd"/>
      <w:r w:rsidRPr="00BE39AE">
        <w:rPr>
          <w:rFonts w:ascii="Times New Roman" w:eastAsia="ＭＳ 明朝" w:hAnsi="Times New Roman" w:cs="Times New Roman"/>
          <w:kern w:val="0"/>
          <w:sz w:val="24"/>
          <w:bdr w:val="nil"/>
          <w14:textOutline w14:w="0" w14:cap="flat" w14:cmpd="sng" w14:algn="ctr">
            <w14:noFill/>
            <w14:prstDash w14:val="solid"/>
            <w14:bevel/>
          </w14:textOutline>
          <w14:ligatures w14:val="none"/>
        </w:rPr>
        <w:t xml:space="preserve"> and becomes detectable.</w:t>
      </w:r>
    </w:p>
    <w:p w14:paraId="6269BA64"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ＭＳ 明朝" w:hAnsi="Times New Roman" w:cs="Times New Roman"/>
          <w:color w:val="000000"/>
          <w:kern w:val="0"/>
          <w:sz w:val="24"/>
          <w:u w:color="FF0000"/>
          <w:bdr w:val="nil"/>
          <w:lang w:eastAsia="en-US"/>
          <w14:ligatures w14:val="none"/>
        </w:rPr>
        <w:br w:type="page"/>
      </w:r>
    </w:p>
    <w:p w14:paraId="0D208132" w14:textId="77777777" w:rsidR="00BE39AE" w:rsidRPr="00BE39AE" w:rsidRDefault="00BE39AE" w:rsidP="00BE39AE">
      <w:pPr>
        <w:pBdr>
          <w:top w:val="nil"/>
          <w:left w:val="nil"/>
          <w:bottom w:val="nil"/>
          <w:right w:val="nil"/>
          <w:between w:val="nil"/>
          <w:bar w:val="nil"/>
        </w:pBdr>
        <w:rPr>
          <w:rFonts w:ascii="Times New Roman" w:eastAsia="Arial Unicode MS" w:hAnsi="Times New Roman" w:cs="Times New Roman"/>
          <w:b/>
          <w:bCs/>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b/>
          <w:bCs/>
          <w:color w:val="000000"/>
          <w:sz w:val="24"/>
          <w:u w:color="FF0000"/>
          <w:bdr w:val="nil"/>
          <w14:textOutline w14:w="0" w14:cap="flat" w14:cmpd="sng" w14:algn="ctr">
            <w14:noFill/>
            <w14:prstDash w14:val="solid"/>
            <w14:bevel/>
          </w14:textOutline>
          <w14:ligatures w14:val="none"/>
        </w:rPr>
        <w:lastRenderedPageBreak/>
        <w:t xml:space="preserve">6. </w:t>
      </w:r>
      <w:r w:rsidRPr="00BE39AE">
        <w:rPr>
          <w:rFonts w:ascii="Times New Roman" w:eastAsia="Arial Unicode MS" w:hAnsi="Times New Roman" w:cs="Times New Roman"/>
          <w:b/>
          <w:bCs/>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b/>
          <w:bCs/>
          <w:color w:val="000000"/>
          <w:sz w:val="24"/>
          <w:u w:color="FF0000"/>
          <w:bdr w:val="nil"/>
          <w14:textOutline w14:w="0" w14:cap="flat" w14:cmpd="sng" w14:algn="ctr">
            <w14:noFill/>
            <w14:prstDash w14:val="solid"/>
            <w14:bevel/>
          </w14:textOutline>
          <w14:ligatures w14:val="none"/>
        </w:rPr>
        <w:t>Slanted hysteresis</w:t>
      </w:r>
      <w:r w:rsidRPr="00BE39AE">
        <w:rPr>
          <w:rFonts w:ascii="Times New Roman" w:eastAsia="Arial Unicode MS" w:hAnsi="Times New Roman" w:cs="Times New Roman"/>
          <w:b/>
          <w:bCs/>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b/>
          <w:bCs/>
          <w:color w:val="000000"/>
          <w:sz w:val="24"/>
          <w:u w:color="FF0000"/>
          <w:bdr w:val="nil"/>
          <w14:textOutline w14:w="0" w14:cap="flat" w14:cmpd="sng" w14:algn="ctr">
            <w14:noFill/>
            <w14:prstDash w14:val="solid"/>
            <w14:bevel/>
          </w14:textOutline>
          <w14:ligatures w14:val="none"/>
        </w:rPr>
        <w:t xml:space="preserve"> and </w:t>
      </w:r>
      <w:r w:rsidRPr="00BE39AE">
        <w:rPr>
          <w:rFonts w:ascii="Times New Roman" w:eastAsia="Arial Unicode MS" w:hAnsi="Times New Roman" w:cs="Times New Roman"/>
          <w:b/>
          <w:bCs/>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b/>
          <w:bCs/>
          <w:color w:val="000000"/>
          <w:sz w:val="24"/>
          <w:u w:color="FF0000"/>
          <w:bdr w:val="nil"/>
          <w14:textOutline w14:w="0" w14:cap="flat" w14:cmpd="sng" w14:algn="ctr">
            <w14:noFill/>
            <w14:prstDash w14:val="solid"/>
            <w14:bevel/>
          </w14:textOutline>
          <w14:ligatures w14:val="none"/>
        </w:rPr>
        <w:t>Sheered hysteresis</w:t>
      </w:r>
      <w:r w:rsidRPr="00BE39AE">
        <w:rPr>
          <w:rFonts w:ascii="Times New Roman" w:eastAsia="Arial Unicode MS" w:hAnsi="Times New Roman" w:cs="Times New Roman"/>
          <w:b/>
          <w:bCs/>
          <w:color w:val="000000"/>
          <w:sz w:val="24"/>
          <w:u w:color="FF0000"/>
          <w:bdr w:val="nil"/>
          <w14:textOutline w14:w="0" w14:cap="flat" w14:cmpd="sng" w14:algn="ctr">
            <w14:noFill/>
            <w14:prstDash w14:val="solid"/>
            <w14:bevel/>
          </w14:textOutline>
          <w14:ligatures w14:val="none"/>
        </w:rPr>
        <w:t>”</w:t>
      </w:r>
    </w:p>
    <w:p w14:paraId="33092019"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As described in the main text, the shapes of the P–E and PUND hysteresis curves indicate that polarization reversal does not occur abruptly near the coercive field (</w:t>
      </w:r>
      <w:proofErr w:type="spellStart"/>
      <w:r w:rsidRPr="00BE39AE">
        <w:rPr>
          <w:rFonts w:ascii="Times New Roman" w:eastAsia="Arial Unicode MS" w:hAnsi="Times New Roman" w:cs="Times New Roman"/>
          <w:i/>
          <w:iCs/>
          <w:color w:val="000000"/>
          <w:sz w:val="24"/>
          <w:u w:color="FF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hint="eastAsia"/>
          <w:color w:val="000000"/>
          <w:sz w:val="24"/>
          <w:u w:color="FF0000"/>
          <w:bdr w:val="nil"/>
          <w:vertAlign w:val="subscript"/>
          <w14:textOutline w14:w="0" w14:cap="flat" w14:cmpd="sng" w14:algn="ctr">
            <w14:noFill/>
            <w14:prstDash w14:val="solid"/>
            <w14:bevel/>
          </w14:textOutline>
          <w14:ligatures w14:val="none"/>
        </w:rPr>
        <w:t>c</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but instead progresses gradually after the polarity of the applied voltage is reversed, with the switching current continuing to flow. This type of hysteresis behavior,</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often referred to as “slanted hysteresis” or “sheared hysteresis,” is commonly observed when a ferroelectric material is connected in series with a dielectric layer or when a distribution of </w:t>
      </w:r>
      <w:proofErr w:type="spellStart"/>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hint="eastAsia"/>
          <w:sz w:val="24"/>
          <w:u w:color="FF0000"/>
          <w:bdr w:val="nil"/>
          <w:vertAlign w:val="subscript"/>
          <w14:textOutline w14:w="0" w14:cap="flat" w14:cmpd="sng" w14:algn="ctr">
            <w14:noFill/>
            <w14:prstDash w14:val="solid"/>
            <w14:bevel/>
          </w14:textOutline>
          <w14:ligatures w14:val="none"/>
        </w:rPr>
        <w:t>c</w:t>
      </w:r>
      <w:proofErr w:type="spellEnd"/>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exists.</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[9</w:t>
      </w:r>
      <w:r w:rsidRPr="00BE39AE">
        <w:rPr>
          <w:rFonts w:ascii="Times New Roman" w:eastAsia="ＭＳ 明朝" w:hAnsi="Times New Roman" w:cs="Times New Roman"/>
          <w:kern w:val="0"/>
          <w:sz w:val="24"/>
          <w:bdr w:val="nil"/>
          <w:vertAlign w:val="superscript"/>
          <w:lang w:eastAsia="en-US"/>
          <w14:ligatures w14:val="none"/>
        </w:rPr>
        <w:t>–</w:t>
      </w:r>
      <w:r w:rsidRPr="00BE39AE">
        <w:rPr>
          <w:rFonts w:ascii="Times New Roman" w:eastAsia="Arial Unicode MS" w:hAnsi="Times New Roman" w:cs="Times New Roman" w:hint="eastAsia"/>
          <w:sz w:val="24"/>
          <w:u w:color="FF0000"/>
          <w:bdr w:val="nil"/>
          <w:vertAlign w:val="superscript"/>
          <w14:textOutline w14:w="0" w14:cap="flat" w14:cmpd="sng" w14:algn="ctr">
            <w14:noFill/>
            <w14:prstDash w14:val="solid"/>
            <w14:bevel/>
          </w14:textOutline>
          <w14:ligatures w14:val="none"/>
        </w:rPr>
        <w:t>11]</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In structures where ferroelectric and dielectric regions are arranged in series, a higher dielec</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tric fraction leads to a more gradual polarization change in response to the applied voltage.</w:t>
      </w:r>
    </w:p>
    <w:p w14:paraId="00213D1F" w14:textId="77777777" w:rsidR="00BE39AE" w:rsidRPr="00BE39AE" w:rsidRDefault="00BE39AE" w:rsidP="00BE39AE">
      <w:pPr>
        <w:widowControl/>
        <w:pBdr>
          <w:top w:val="nil"/>
          <w:left w:val="nil"/>
          <w:bottom w:val="nil"/>
          <w:right w:val="nil"/>
          <w:between w:val="nil"/>
          <w:bar w:val="nil"/>
        </w:pBdr>
        <w:ind w:firstLine="480"/>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Comparing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3c and 3g, the total polarization change (2</w:t>
      </w:r>
      <w:r w:rsidRPr="00BE39AE">
        <w:rPr>
          <w:rFonts w:ascii="Times New Roman" w:eastAsia="Arial Unicode MS" w:hAnsi="Times New Roman" w:cs="Times New Roman"/>
          <w:i/>
          <w:iCs/>
          <w:color w:val="000000"/>
          <w:sz w:val="24"/>
          <w:u w:color="FF0000"/>
          <w:bdr w:val="nil"/>
          <w14:textOutline w14:w="0" w14:cap="flat" w14:cmpd="sng" w14:algn="ctr">
            <w14:noFill/>
            <w14:prstDash w14:val="solid"/>
            <w14:bevel/>
          </w14:textOutline>
          <w14:ligatures w14:val="none"/>
        </w:rPr>
        <w:t>P</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ᵣ) is </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23</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μC</w:t>
      </w:r>
      <w:proofErr w:type="spellEnd"/>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ＭＳ 明朝" w:hAnsi="Times New Roman" w:cs="Times New Roman"/>
          <w:kern w:val="0"/>
          <w:sz w:val="24"/>
          <w:u w:color="FF0000"/>
          <w:bdr w:val="nil"/>
          <w:vertAlign w:val="superscript"/>
          <w:lang w:eastAsia="en-US"/>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3c and 3</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1</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μC</w:t>
      </w:r>
      <w:proofErr w:type="spellEnd"/>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cm</w:t>
      </w:r>
      <w:r w:rsidRPr="00BE39AE">
        <w:rPr>
          <w:rFonts w:ascii="Times New Roman" w:eastAsia="ＭＳ 明朝" w:hAnsi="Times New Roman" w:cs="Times New Roman"/>
          <w:kern w:val="0"/>
          <w:sz w:val="24"/>
          <w:u w:color="FF0000"/>
          <w:bdr w:val="nil"/>
          <w:vertAlign w:val="superscript"/>
          <w:lang w:eastAsia="en-US"/>
          <w14:ligatures w14:val="none"/>
        </w:rPr>
        <w:t>−</w:t>
      </w:r>
      <w:r w:rsidRPr="00BE39AE">
        <w:rPr>
          <w:rFonts w:ascii="Times New Roman" w:eastAsia="Arial Unicode MS" w:hAnsi="Times New Roman" w:cs="Times New Roman" w:hint="eastAsia"/>
          <w:color w:val="000000"/>
          <w:sz w:val="24"/>
          <w:u w:color="FF0000"/>
          <w:bdr w:val="nil"/>
          <w:vertAlign w:val="super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3g. This difference indicates that the hysteresis loop in Fig</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ure</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3c is more slanted, suggesting a higher dielectric content. These results can be interpreted as evidence that longer annealing times promote crystallization of initially amorphous YNHO, increasing the fraction of the ferroelectric phase. This interpretation is also consistent with the observation that a longer annealing time results in a larger 2</w:t>
      </w:r>
      <w:r w:rsidRPr="00BE39AE">
        <w:rPr>
          <w:rFonts w:ascii="Times New Roman" w:eastAsia="Arial Unicode MS" w:hAnsi="Times New Roman" w:cs="Times New Roman"/>
          <w:i/>
          <w:iCs/>
          <w:color w:val="000000"/>
          <w:sz w:val="24"/>
          <w:u w:color="FF0000"/>
          <w:bdr w:val="nil"/>
          <w14:textOutline w14:w="0" w14:cap="flat" w14:cmpd="sng" w14:algn="ctr">
            <w14:noFill/>
            <w14:prstDash w14:val="solid"/>
            <w14:bevel/>
          </w14:textOutline>
          <w14:ligatures w14:val="none"/>
        </w:rPr>
        <w:t>P</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ᵣ value.</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Similar to the discussion on leakage current in the previous section, it was found that the shape of the P–E hysteresis also changes depending on the annealing time. In the future, it will be necessary to advance studies to optimize the annealing conditions of YNHO according to the intended applications.</w:t>
      </w:r>
    </w:p>
    <w:p w14:paraId="1632802B" w14:textId="77777777" w:rsidR="00BE39AE" w:rsidRPr="00BE39AE" w:rsidRDefault="00BE39AE" w:rsidP="00BE39AE">
      <w:pPr>
        <w:widowControl/>
        <w:pBdr>
          <w:top w:val="nil"/>
          <w:left w:val="nil"/>
          <w:bottom w:val="nil"/>
          <w:right w:val="nil"/>
          <w:between w:val="nil"/>
          <w:bar w:val="nil"/>
        </w:pBdr>
        <w:ind w:firstLine="480"/>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However, these findings do not exclude the possibility of a coercive field (</w:t>
      </w:r>
      <w:proofErr w:type="spellStart"/>
      <w:r w:rsidRPr="00BE39AE">
        <w:rPr>
          <w:rFonts w:ascii="Times New Roman" w:eastAsia="Arial Unicode MS" w:hAnsi="Times New Roman" w:cs="Times New Roman"/>
          <w:i/>
          <w:iCs/>
          <w:color w:val="000000"/>
          <w:sz w:val="24"/>
          <w:u w:color="FF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hint="eastAsia"/>
          <w:color w:val="000000"/>
          <w:sz w:val="24"/>
          <w:u w:color="FF0000"/>
          <w:bdr w:val="nil"/>
          <w:vertAlign w:val="subscript"/>
          <w14:textOutline w14:w="0" w14:cap="flat" w14:cmpd="sng" w14:algn="ctr">
            <w14:noFill/>
            <w14:prstDash w14:val="solid"/>
            <w14:bevel/>
          </w14:textOutline>
          <w14:ligatures w14:val="none"/>
        </w:rPr>
        <w:t>c</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distribution. Since YNHO is a material in which local inhomogeneity is intentionally introduced, an Eₑ distribution may exist. This issue remains to be clarified in future investigations.</w:t>
      </w:r>
    </w:p>
    <w:p w14:paraId="2A6BA40D"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p>
    <w:p w14:paraId="7E8151EE"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pPr>
    </w:p>
    <w:p w14:paraId="42310741"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b/>
          <w:bCs/>
          <w:color w:val="000000"/>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b/>
          <w:bCs/>
          <w:color w:val="000000"/>
          <w:sz w:val="24"/>
          <w:u w:color="FF0000"/>
          <w:bdr w:val="nil"/>
          <w14:textOutline w14:w="0" w14:cap="flat" w14:cmpd="sng" w14:algn="ctr">
            <w14:noFill/>
            <w14:prstDash w14:val="solid"/>
            <w14:bevel/>
          </w14:textOutline>
          <w14:ligatures w14:val="none"/>
        </w:rPr>
        <w:t>Supporting Information References</w:t>
      </w:r>
    </w:p>
    <w:p w14:paraId="6DF022C0"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1. S.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Hofmann,</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Atomic mixing, surface roughness and information depth in high-resolution AES depth profiling of a GaAs/</w:t>
      </w:r>
      <w:proofErr w:type="spellStart"/>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AlAs</w:t>
      </w:r>
      <w:proofErr w:type="spellEnd"/>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superlattice structure</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i/>
          <w:iCs/>
          <w:color w:val="000000"/>
          <w:sz w:val="24"/>
          <w:u w:color="FF0000"/>
          <w:bdr w:val="nil"/>
          <w14:textOutline w14:w="0" w14:cap="flat" w14:cmpd="sng" w14:algn="ctr">
            <w14:noFill/>
            <w14:prstDash w14:val="solid"/>
            <w14:bevel/>
          </w14:textOutline>
          <w14:ligatures w14:val="none"/>
        </w:rPr>
        <w:t>Surf. Interface Anal</w:t>
      </w:r>
      <w:r w:rsidRPr="00BE39AE">
        <w:rPr>
          <w:rFonts w:ascii="Times New Roman" w:eastAsia="Arial Unicode MS" w:hAnsi="Times New Roman" w:cs="Times New Roman" w:hint="eastAsia"/>
          <w:i/>
          <w:iCs/>
          <w:color w:val="000000"/>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color w:val="000000"/>
          <w:sz w:val="24"/>
          <w:u w:color="FF0000"/>
          <w:bdr w:val="nil"/>
          <w14:textOutline w14:w="0" w14:cap="flat" w14:cmpd="sng" w14:algn="ctr">
            <w14:noFill/>
            <w14:prstDash w14:val="solid"/>
            <w14:bevel/>
          </w14:textOutline>
          <w14:ligatures w14:val="none"/>
        </w:rPr>
        <w:t>1994</w:t>
      </w:r>
      <w:r w:rsidRPr="00BE39AE">
        <w:rPr>
          <w:rFonts w:ascii="Times New Roman" w:eastAsia="Arial Unicode MS" w:hAnsi="Times New Roman" w:cs="Times New Roman" w:hint="eastAsia"/>
          <w:color w:val="000000"/>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color w:val="000000"/>
          <w:sz w:val="24"/>
          <w:u w:color="FF0000"/>
          <w:bdr w:val="nil"/>
          <w14:textOutline w14:w="0" w14:cap="flat" w14:cmpd="sng" w14:algn="ctr">
            <w14:noFill/>
            <w14:prstDash w14:val="solid"/>
            <w14:bevel/>
          </w14:textOutline>
          <w14:ligatures w14:val="none"/>
        </w:rPr>
        <w:t xml:space="preserve">21,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673</w:t>
      </w:r>
      <w:r w:rsidRPr="00BE39AE">
        <w:rPr>
          <w:rFonts w:ascii="Times New Roman" w:eastAsia="ＭＳ 明朝" w:hAnsi="Times New Roman" w:cs="Times New Roman"/>
          <w:kern w:val="0"/>
          <w:sz w:val="24"/>
          <w:bdr w:val="nil"/>
          <w:lang w:eastAsia="en-US"/>
          <w14:textOutline w14:w="0" w14:cap="flat" w14:cmpd="sng" w14:algn="ctr">
            <w14:noFill/>
            <w14:prstDash w14:val="solid"/>
            <w14:bevel/>
          </w14:textOutline>
          <w14:ligatures w14:val="none"/>
        </w:rPr>
        <w:t>–</w:t>
      </w:r>
      <w:r w:rsidRPr="00BE39AE">
        <w:rPr>
          <w:rFonts w:ascii="Times New Roman" w:eastAsia="ＭＳ 明朝" w:hAnsi="Times New Roman" w:cs="Times New Roman" w:hint="eastAsia"/>
          <w:kern w:val="0"/>
          <w:sz w:val="24"/>
          <w:bdr w:val="nil"/>
          <w14:textOutline w14:w="0" w14:cap="flat" w14:cmpd="sng" w14:algn="ctr">
            <w14:noFill/>
            <w14:prstDash w14:val="solid"/>
            <w14:bevel/>
          </w14:textOutline>
          <w14:ligatures w14:val="none"/>
        </w:rPr>
        <w:t>678</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https://doi.org/10.1002/sia.740210912</w:t>
      </w:r>
    </w:p>
    <w:p w14:paraId="30720D4C"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2. W.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Dai,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Y.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Shi, Effect of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b</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ias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v</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oltage on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m</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icrostructure and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p</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roperties of Tantalum Nitride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c</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oatings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d</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eposited by RF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m</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agnetron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s</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puttering</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Coatings</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sz w:val="24"/>
          <w:u w:color="FF0000"/>
          <w:bdr w:val="nil"/>
          <w14:textOutline w14:w="0" w14:cap="flat" w14:cmpd="sng" w14:algn="ctr">
            <w14:noFill/>
            <w14:prstDash w14:val="solid"/>
            <w14:bevel/>
          </w14:textOutline>
          <w14:ligatures w14:val="none"/>
        </w:rPr>
        <w:t>2021</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11, 911.</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https://doi.org/10.3390/coatings11080911</w:t>
      </w:r>
    </w:p>
    <w:p w14:paraId="2274E5AB"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3.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J.-C. Chang, J. Birch, G. K. Gueorguiev, B. Bakhit, G. Greczynski, F. Eriksson, P. Sandström, L. Hultman, C.-L. Hsiao</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Domain epitaxial growth of Ta</w:t>
      </w:r>
      <w:r w:rsidRPr="00BE39AE">
        <w:rPr>
          <w:rFonts w:ascii="Times New Roman" w:eastAsia="Arial Unicode MS" w:hAnsi="Times New Roman" w:cs="Times New Roman"/>
          <w:sz w:val="24"/>
          <w:u w:color="FF0000"/>
          <w:bdr w:val="nil"/>
          <w:vertAlign w:val="subscript"/>
          <w14:textOutline w14:w="0" w14:cap="flat" w14:cmpd="sng" w14:algn="ctr">
            <w14:noFill/>
            <w14:prstDash w14:val="solid"/>
            <w14:bevel/>
          </w14:textOutline>
          <w14:ligatures w14:val="none"/>
        </w:rPr>
        <w:t>3</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N</w:t>
      </w:r>
      <w:r w:rsidRPr="00BE39AE">
        <w:rPr>
          <w:rFonts w:ascii="Times New Roman" w:eastAsia="Arial Unicode MS" w:hAnsi="Times New Roman" w:cs="Times New Roman"/>
          <w:sz w:val="24"/>
          <w:u w:color="FF0000"/>
          <w:bdr w:val="nil"/>
          <w:vertAlign w:val="subscript"/>
          <w14:textOutline w14:w="0" w14:cap="flat" w14:cmpd="sng" w14:algn="ctr">
            <w14:noFill/>
            <w14:prstDash w14:val="solid"/>
            <w14:bevel/>
          </w14:textOutline>
          <w14:ligatures w14:val="none"/>
        </w:rPr>
        <w:t>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film on c-plane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lastRenderedPageBreak/>
        <w:t>sapphire substrate</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Surf. Coat. Technol.</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sz w:val="24"/>
          <w:u w:color="FF0000"/>
          <w:bdr w:val="nil"/>
          <w14:textOutline w14:w="0" w14:cap="flat" w14:cmpd="sng" w14:algn="ctr">
            <w14:noFill/>
            <w14:prstDash w14:val="solid"/>
            <w14:bevel/>
          </w14:textOutline>
          <w14:ligatures w14:val="none"/>
        </w:rPr>
        <w:t>2022</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443, 123581</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https://doi.org/10.1016/j.surfcoat.2022.128581</w:t>
      </w:r>
    </w:p>
    <w:p w14:paraId="799B886A"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4.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 Ryu, K. Xu, J. Kim, S. Kang, J. Guo, W. Zhu</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Exploring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n</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ew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m</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etal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e</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lectrodes for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f</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erroelectric</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a</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luminum-</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d</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oped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h</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afnium </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o</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xid</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e,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IEEE Trans. Electron Devices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sz w:val="24"/>
          <w:u w:color="FF0000"/>
          <w:bdr w:val="nil"/>
          <w14:textOutline w14:w="0" w14:cap="flat" w14:cmpd="sng" w14:algn="ctr">
            <w14:noFill/>
            <w14:prstDash w14:val="solid"/>
            <w14:bevel/>
          </w14:textOutline>
          <w14:ligatures w14:val="none"/>
        </w:rPr>
        <w:t>2019</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66, 5, 2359</w:t>
      </w:r>
      <w:r w:rsidRPr="00BE39AE">
        <w:rPr>
          <w:rFonts w:ascii="Times New Roman" w:eastAsia="ＭＳ 明朝" w:hAnsi="Times New Roman" w:cs="Times New Roman"/>
          <w:kern w:val="0"/>
          <w:sz w:val="24"/>
          <w:bdr w:val="nil"/>
          <w:lang w:eastAsia="en-US"/>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2364.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https://doi.org/10.1109/TED.2019.2907070</w:t>
      </w:r>
    </w:p>
    <w:p w14:paraId="5ECD4CA8"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5.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T. Song, R. Bachelet, G. Saint-Girons, R. Solanas, I. Fina, F. Sánchez</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Epitaxial Ferroelectric La-Doped Hf</w:t>
      </w:r>
      <w:r w:rsidRPr="00BE39AE">
        <w:rPr>
          <w:rFonts w:ascii="Times New Roman" w:eastAsia="Arial Unicode MS" w:hAnsi="Times New Roman" w:cs="Times New Roman" w:hint="eastAsia"/>
          <w:sz w:val="24"/>
          <w:u w:color="FF0000"/>
          <w:bdr w:val="nil"/>
          <w:vertAlign w:val="subscript"/>
          <w14:textOutline w14:w="0" w14:cap="flat" w14:cmpd="sng" w14:algn="ctr">
            <w14:noFill/>
            <w14:prstDash w14:val="solid"/>
            <w14:bevel/>
          </w14:textOutline>
          <w14:ligatures w14:val="none"/>
        </w:rPr>
        <w:t>0.5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Zr</w:t>
      </w:r>
      <w:r w:rsidRPr="00BE39AE">
        <w:rPr>
          <w:rFonts w:ascii="Times New Roman" w:eastAsia="Arial Unicode MS" w:hAnsi="Times New Roman" w:cs="Times New Roman" w:hint="eastAsia"/>
          <w:sz w:val="24"/>
          <w:u w:color="FF0000"/>
          <w:bdr w:val="nil"/>
          <w:vertAlign w:val="subscript"/>
          <w14:textOutline w14:w="0" w14:cap="flat" w14:cmpd="sng" w14:algn="ctr">
            <w14:noFill/>
            <w14:prstDash w14:val="solid"/>
            <w14:bevel/>
          </w14:textOutline>
          <w14:ligatures w14:val="none"/>
        </w:rPr>
        <w:t>0.5</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O</w:t>
      </w:r>
      <w:r w:rsidRPr="00BE39AE">
        <w:rPr>
          <w:rFonts w:ascii="Times New Roman" w:eastAsia="Arial Unicode MS" w:hAnsi="Times New Roman" w:cs="Times New Roman" w:hint="eastAsia"/>
          <w:sz w:val="24"/>
          <w:u w:color="FF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Thin Films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ACS Appl. Electron. Mater.</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sz w:val="24"/>
          <w:u w:color="FF0000"/>
          <w:bdr w:val="nil"/>
          <w14:textOutline w14:w="0" w14:cap="flat" w14:cmpd="sng" w14:algn="ctr">
            <w14:noFill/>
            <w14:prstDash w14:val="solid"/>
            <w14:bevel/>
          </w14:textOutline>
          <w14:ligatures w14:val="none"/>
        </w:rPr>
        <w:t>2020</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2, 10, 3221–3232</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https://doi.org/10.1021/acsaelm.0c00560</w:t>
      </w:r>
    </w:p>
    <w:p w14:paraId="0502B681"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6.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H. A. </w:t>
      </w:r>
      <w:proofErr w:type="spellStart"/>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Hsain</w:t>
      </w:r>
      <w:proofErr w:type="spellEnd"/>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Y. Lee, M. Materano, T. Mittmann, A. Payne, T. Mikolajick, U. Schroeder, G. N. Parsons, J. L. Jones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Many routes to ferroelectric HfO</w:t>
      </w:r>
      <w:r w:rsidRPr="00BE39AE">
        <w:rPr>
          <w:rFonts w:ascii="Times New Roman" w:eastAsia="Arial Unicode MS" w:hAnsi="Times New Roman" w:cs="Times New Roman"/>
          <w:sz w:val="24"/>
          <w:u w:color="FF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A review of current</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deposition methods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J. Vac. Sci. Technol. A</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sz w:val="24"/>
          <w:u w:color="FF0000"/>
          <w:bdr w:val="nil"/>
          <w14:textOutline w14:w="0" w14:cap="flat" w14:cmpd="sng" w14:algn="ctr">
            <w14:noFill/>
            <w14:prstDash w14:val="solid"/>
            <w14:bevel/>
          </w14:textOutline>
          <w14:ligatures w14:val="none"/>
        </w:rPr>
        <w:t>2022</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40, 010803</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https://doi.org/10.1116/6.0001317</w:t>
      </w:r>
    </w:p>
    <w:p w14:paraId="542034CD"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7.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S. Kim, S.-H. Lee, I. H. Jo, T. J. Park, J. H. Kim</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Reduced leakage current in atomic-layer-deposited HfO</w:t>
      </w:r>
      <w:r w:rsidRPr="00BE39AE">
        <w:rPr>
          <w:rFonts w:ascii="Times New Roman" w:eastAsia="Arial Unicode MS" w:hAnsi="Times New Roman" w:cs="Times New Roman"/>
          <w:sz w:val="24"/>
          <w:u w:color="FF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thin films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deposited at low temperature by in-situ defect passivation</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A</w:t>
      </w:r>
      <w:r w:rsidRPr="00BE39AE">
        <w:rPr>
          <w:rFonts w:ascii="Times New Roman" w:eastAsia="Arial Unicode MS" w:hAnsi="Times New Roman" w:cs="Times New Roman" w:hint="eastAsia"/>
          <w:i/>
          <w:iCs/>
          <w:sz w:val="24"/>
          <w:u w:color="FF0000"/>
          <w:bdr w:val="nil"/>
          <w14:textOutline w14:w="0" w14:cap="flat" w14:cmpd="sng" w14:algn="ctr">
            <w14:noFill/>
            <w14:prstDash w14:val="solid"/>
            <w14:bevel/>
          </w14:textOutline>
          <w14:ligatures w14:val="none"/>
        </w:rPr>
        <w:t>ppl.</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 xml:space="preserve"> S</w:t>
      </w:r>
      <w:r w:rsidRPr="00BE39AE">
        <w:rPr>
          <w:rFonts w:ascii="Times New Roman" w:eastAsia="Arial Unicode MS" w:hAnsi="Times New Roman" w:cs="Times New Roman" w:hint="eastAsia"/>
          <w:i/>
          <w:iCs/>
          <w:sz w:val="24"/>
          <w:u w:color="FF0000"/>
          <w:bdr w:val="nil"/>
          <w14:textOutline w14:w="0" w14:cap="flat" w14:cmpd="sng" w14:algn="ctr">
            <w14:noFill/>
            <w14:prstDash w14:val="solid"/>
            <w14:bevel/>
          </w14:textOutline>
          <w14:ligatures w14:val="none"/>
        </w:rPr>
        <w:t xml:space="preserve">urf.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S</w:t>
      </w:r>
      <w:r w:rsidRPr="00BE39AE">
        <w:rPr>
          <w:rFonts w:ascii="Times New Roman" w:eastAsia="Arial Unicode MS" w:hAnsi="Times New Roman" w:cs="Times New Roman" w:hint="eastAsia"/>
          <w:i/>
          <w:iCs/>
          <w:sz w:val="24"/>
          <w:u w:color="FF0000"/>
          <w:bdr w:val="nil"/>
          <w14:textOutline w14:w="0" w14:cap="flat" w14:cmpd="sng" w14:algn="ctr">
            <w14:noFill/>
            <w14:prstDash w14:val="solid"/>
            <w14:bevel/>
          </w14:textOutline>
          <w14:ligatures w14:val="none"/>
        </w:rPr>
        <w:t>ci.</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sz w:val="24"/>
          <w:u w:color="FF0000"/>
          <w:bdr w:val="nil"/>
          <w14:textOutline w14:w="0" w14:cap="flat" w14:cmpd="sng" w14:algn="ctr">
            <w14:noFill/>
            <w14:prstDash w14:val="solid"/>
            <w14:bevel/>
          </w14:textOutline>
          <w14:ligatures w14:val="none"/>
        </w:rPr>
        <w:t>2024</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645</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158790</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https://doi.org/10.1016/j.apsusc.2023.158790</w:t>
      </w:r>
    </w:p>
    <w:p w14:paraId="72967051" w14:textId="77777777" w:rsidR="00BE39AE" w:rsidRPr="00BE39AE" w:rsidRDefault="00BE39AE" w:rsidP="00BE39AE">
      <w:pPr>
        <w:widowControl/>
        <w:pBdr>
          <w:top w:val="nil"/>
          <w:left w:val="nil"/>
          <w:bottom w:val="nil"/>
          <w:right w:val="nil"/>
          <w:between w:val="nil"/>
          <w:bar w:val="nil"/>
        </w:pBdr>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pP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8.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K. McKenna, A. Shluger, V. Iglesias, M. </w:t>
      </w:r>
      <w:proofErr w:type="spellStart"/>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Porti</w:t>
      </w:r>
      <w:proofErr w:type="spellEnd"/>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M. </w:t>
      </w:r>
      <w:proofErr w:type="spellStart"/>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Nafría</w:t>
      </w:r>
      <w:proofErr w:type="spellEnd"/>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M. Lanza, G. </w:t>
      </w:r>
      <w:proofErr w:type="spellStart"/>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Bersuker</w:t>
      </w:r>
      <w:proofErr w:type="spellEnd"/>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Grain boundary mediated leakage current in polycrystalline HfO</w:t>
      </w:r>
      <w:r w:rsidRPr="00BE39AE">
        <w:rPr>
          <w:rFonts w:ascii="Times New Roman" w:eastAsia="Arial Unicode MS" w:hAnsi="Times New Roman" w:cs="Times New Roman"/>
          <w:sz w:val="24"/>
          <w:u w:color="FF0000"/>
          <w:bdr w:val="nil"/>
          <w:vertAlign w:val="subscript"/>
          <w14:textOutline w14:w="0" w14:cap="flat" w14:cmpd="sng" w14:algn="ctr">
            <w14:noFill/>
            <w14:prstDash w14:val="solid"/>
            <w14:bevel/>
          </w14:textOutline>
          <w14:ligatures w14:val="none"/>
        </w:rPr>
        <w:t>2</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 xml:space="preserve"> films</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i/>
          <w:iCs/>
          <w:sz w:val="24"/>
          <w:u w:color="FF0000"/>
          <w:bdr w:val="nil"/>
          <w14:textOutline w14:w="0" w14:cap="flat" w14:cmpd="sng" w14:algn="ctr">
            <w14:noFill/>
            <w14:prstDash w14:val="solid"/>
            <w14:bevel/>
          </w14:textOutline>
          <w14:ligatures w14:val="none"/>
        </w:rPr>
        <w:t>Microelectron. Eng.</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Times New Roman" w:hint="eastAsia"/>
          <w:b/>
          <w:bCs/>
          <w:sz w:val="24"/>
          <w:u w:color="FF0000"/>
          <w:bdr w:val="nil"/>
          <w14:textOutline w14:w="0" w14:cap="flat" w14:cmpd="sng" w14:algn="ctr">
            <w14:noFill/>
            <w14:prstDash w14:val="solid"/>
            <w14:bevel/>
          </w14:textOutline>
          <w14:ligatures w14:val="none"/>
        </w:rPr>
        <w:t>2011</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88, 1272</w:t>
      </w:r>
      <w:r w:rsidRPr="00BE39AE">
        <w:rPr>
          <w:rFonts w:ascii="Times New Roman" w:eastAsia="ＭＳ 明朝" w:hAnsi="Times New Roman" w:cs="Times New Roman"/>
          <w:kern w:val="0"/>
          <w:sz w:val="24"/>
          <w:bdr w:val="nil"/>
          <w:lang w:eastAsia="en-US"/>
          <w14:textOutline w14:w="0" w14:cap="flat" w14:cmpd="sng" w14:algn="ctr">
            <w14:noFill/>
            <w14:prstDash w14:val="solid"/>
            <w14:bevel/>
          </w14:textOutline>
          <w14:ligatures w14:val="none"/>
        </w:rPr>
        <w:t>–</w:t>
      </w:r>
      <w:r w:rsidRPr="00BE39AE">
        <w:rPr>
          <w:rFonts w:ascii="Times New Roman" w:eastAsia="Arial Unicode MS" w:hAnsi="Times New Roman" w:cs="Times New Roman" w:hint="eastAsia"/>
          <w:sz w:val="24"/>
          <w:u w:color="FF0000"/>
          <w:bdr w:val="nil"/>
          <w14:textOutline w14:w="0" w14:cap="flat" w14:cmpd="sng" w14:algn="ctr">
            <w14:noFill/>
            <w14:prstDash w14:val="solid"/>
            <w14:bevel/>
          </w14:textOutline>
          <w14:ligatures w14:val="none"/>
        </w:rPr>
        <w:t xml:space="preserve">1275. </w:t>
      </w:r>
      <w:r w:rsidRPr="00BE39AE">
        <w:rPr>
          <w:rFonts w:ascii="Times New Roman" w:eastAsia="Arial Unicode MS" w:hAnsi="Times New Roman" w:cs="Times New Roman"/>
          <w:sz w:val="24"/>
          <w:u w:color="FF0000"/>
          <w:bdr w:val="nil"/>
          <w14:textOutline w14:w="0" w14:cap="flat" w14:cmpd="sng" w14:algn="ctr">
            <w14:noFill/>
            <w14:prstDash w14:val="solid"/>
            <w14:bevel/>
          </w14:textOutline>
          <w14:ligatures w14:val="none"/>
        </w:rPr>
        <w:t>https://doi.org/10.1016/j.mee.2011.03.024</w:t>
      </w:r>
    </w:p>
    <w:p w14:paraId="105FB715"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hint="eastAsia"/>
          <w:sz w:val="24"/>
          <w:u w:color="000000"/>
          <w:bdr w:val="nil"/>
          <w14:textOutline w14:w="0" w14:cap="flat" w14:cmpd="sng" w14:algn="ctr">
            <w14:noFill/>
            <w14:prstDash w14:val="solid"/>
            <w14:bevel/>
          </w14:textOutline>
          <w14:ligatures w14:val="none"/>
        </w:rPr>
        <w:t>9</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xml:space="preserve">. U. Robels, J. H. Calderwood, G. Arlt, Shift and deformation of the hysteresis curve of ferroelectrics by defects: an electrostatic model, </w:t>
      </w:r>
      <w:r w:rsidRPr="00BE39AE">
        <w:rPr>
          <w:rFonts w:ascii="Times New Roman" w:eastAsia="Arial Unicode MS" w:hAnsi="Times New Roman" w:cs="Arial Unicode MS"/>
          <w:i/>
          <w:iCs/>
          <w:sz w:val="24"/>
          <w:u w:color="000000"/>
          <w:bdr w:val="nil"/>
          <w14:textOutline w14:w="0" w14:cap="flat" w14:cmpd="sng" w14:algn="ctr">
            <w14:noFill/>
            <w14:prstDash w14:val="solid"/>
            <w14:bevel/>
          </w14:textOutline>
          <w14:ligatures w14:val="none"/>
        </w:rPr>
        <w:t>J. Appl. Phys.</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Arial Unicode MS"/>
          <w:b/>
          <w:bCs/>
          <w:sz w:val="24"/>
          <w:u w:color="000000"/>
          <w:bdr w:val="nil"/>
          <w14:textOutline w14:w="0" w14:cap="flat" w14:cmpd="sng" w14:algn="ctr">
            <w14:noFill/>
            <w14:prstDash w14:val="solid"/>
            <w14:bevel/>
          </w14:textOutline>
          <w14:ligatures w14:val="none"/>
        </w:rPr>
        <w:t>1995</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77, 4002–4008. https://doi.org/10.1063/1.359511</w:t>
      </w:r>
    </w:p>
    <w:p w14:paraId="42FF6A95"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hint="eastAsia"/>
          <w:sz w:val="24"/>
          <w:u w:color="000000"/>
          <w:bdr w:val="nil"/>
          <w14:textOutline w14:w="0" w14:cap="flat" w14:cmpd="sng" w14:algn="ctr">
            <w14:noFill/>
            <w14:prstDash w14:val="solid"/>
            <w14:bevel/>
          </w14:textOutline>
          <w14:ligatures w14:val="none"/>
        </w:rPr>
        <w:t>10</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xml:space="preserve">. A. K. </w:t>
      </w:r>
      <w:proofErr w:type="spellStart"/>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Tagantsev</w:t>
      </w:r>
      <w:proofErr w:type="spellEnd"/>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xml:space="preserve">, M. Landivar, E. Colla, N. Setter, Identification of passive layer in ferroelectric thin films from their switching parameters, </w:t>
      </w:r>
      <w:r w:rsidRPr="00BE39AE">
        <w:rPr>
          <w:rFonts w:ascii="Times New Roman" w:eastAsia="Arial Unicode MS" w:hAnsi="Times New Roman" w:cs="Arial Unicode MS"/>
          <w:i/>
          <w:iCs/>
          <w:sz w:val="24"/>
          <w:u w:color="000000"/>
          <w:bdr w:val="nil"/>
          <w14:textOutline w14:w="0" w14:cap="flat" w14:cmpd="sng" w14:algn="ctr">
            <w14:noFill/>
            <w14:prstDash w14:val="solid"/>
            <w14:bevel/>
          </w14:textOutline>
          <w14:ligatures w14:val="none"/>
        </w:rPr>
        <w:t>J. Appl. Phys.</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Arial Unicode MS"/>
          <w:b/>
          <w:bCs/>
          <w:sz w:val="24"/>
          <w:u w:color="000000"/>
          <w:bdr w:val="nil"/>
          <w14:textOutline w14:w="0" w14:cap="flat" w14:cmpd="sng" w14:algn="ctr">
            <w14:noFill/>
            <w14:prstDash w14:val="solid"/>
            <w14:bevel/>
          </w14:textOutline>
          <w14:ligatures w14:val="none"/>
        </w:rPr>
        <w:t>1995</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78, 2623–2630. https://doi.org/10.1063/1.360122</w:t>
      </w:r>
    </w:p>
    <w:p w14:paraId="5BA8BAAE" w14:textId="77777777" w:rsidR="00BE39AE" w:rsidRPr="00BE39AE" w:rsidRDefault="00BE39AE" w:rsidP="00BE39AE">
      <w:pPr>
        <w:pBdr>
          <w:top w:val="nil"/>
          <w:left w:val="nil"/>
          <w:bottom w:val="nil"/>
          <w:right w:val="nil"/>
          <w:between w:val="nil"/>
          <w:bar w:val="nil"/>
        </w:pBdr>
        <w:adjustRightInd w:val="0"/>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pPr>
      <w:r w:rsidRPr="00BE39AE">
        <w:rPr>
          <w:rFonts w:ascii="Times New Roman" w:eastAsia="Arial Unicode MS" w:hAnsi="Times New Roman" w:cs="Arial Unicode MS" w:hint="eastAsia"/>
          <w:sz w:val="24"/>
          <w:u w:color="000000"/>
          <w:bdr w:val="nil"/>
          <w14:textOutline w14:w="0" w14:cap="flat" w14:cmpd="sng" w14:algn="ctr">
            <w14:noFill/>
            <w14:prstDash w14:val="solid"/>
            <w14:bevel/>
          </w14:textOutline>
          <w14:ligatures w14:val="none"/>
        </w:rPr>
        <w:t>11</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M. Mai, C. Zhu, G. Liu, X. Ma, Effect of dielectric layer on ferroelectric responses of P(VDF-</w:t>
      </w:r>
      <w:proofErr w:type="spellStart"/>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TrFE</w:t>
      </w:r>
      <w:proofErr w:type="spellEnd"/>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xml:space="preserve">) thin films, </w:t>
      </w:r>
      <w:r w:rsidRPr="00BE39AE">
        <w:rPr>
          <w:rFonts w:ascii="Times New Roman" w:eastAsia="Arial Unicode MS" w:hAnsi="Times New Roman" w:cs="Arial Unicode MS"/>
          <w:i/>
          <w:iCs/>
          <w:sz w:val="24"/>
          <w:u w:color="000000"/>
          <w:bdr w:val="nil"/>
          <w14:textOutline w14:w="0" w14:cap="flat" w14:cmpd="sng" w14:algn="ctr">
            <w14:noFill/>
            <w14:prstDash w14:val="solid"/>
            <w14:bevel/>
          </w14:textOutline>
          <w14:ligatures w14:val="none"/>
        </w:rPr>
        <w:t>Phys. Lett. A</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xml:space="preserve"> </w:t>
      </w:r>
      <w:r w:rsidRPr="00BE39AE">
        <w:rPr>
          <w:rFonts w:ascii="Times New Roman" w:eastAsia="Arial Unicode MS" w:hAnsi="Times New Roman" w:cs="Arial Unicode MS"/>
          <w:b/>
          <w:bCs/>
          <w:sz w:val="24"/>
          <w:u w:color="000000"/>
          <w:bdr w:val="nil"/>
          <w14:textOutline w14:w="0" w14:cap="flat" w14:cmpd="sng" w14:algn="ctr">
            <w14:noFill/>
            <w14:prstDash w14:val="solid"/>
            <w14:bevel/>
          </w14:textOutline>
          <w14:ligatures w14:val="none"/>
        </w:rPr>
        <w:t>2018</w:t>
      </w:r>
      <w:r w:rsidRPr="00BE39AE">
        <w:rPr>
          <w:rFonts w:ascii="Times New Roman" w:eastAsia="Arial Unicode MS" w:hAnsi="Times New Roman" w:cs="Arial Unicode MS"/>
          <w:sz w:val="24"/>
          <w:u w:color="000000"/>
          <w:bdr w:val="nil"/>
          <w14:textOutline w14:w="0" w14:cap="flat" w14:cmpd="sng" w14:algn="ctr">
            <w14:noFill/>
            <w14:prstDash w14:val="solid"/>
            <w14:bevel/>
          </w14:textOutline>
          <w14:ligatures w14:val="none"/>
        </w:rPr>
        <w:t>, 382, 2372–2375. https://doi.org/10.1016/j.physleta.2018.05.049</w:t>
      </w:r>
    </w:p>
    <w:p w14:paraId="26717E78" w14:textId="77777777" w:rsidR="00BE39AE" w:rsidRDefault="00BE39AE"/>
    <w:sectPr w:rsidR="00BE39A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ヒラギノ角ゴ ProN W3">
    <w:altName w:val="Cambria"/>
    <w:charset w:val="00"/>
    <w:family w:val="roman"/>
    <w:pitch w:val="default"/>
  </w:font>
  <w:font w:name="ＭＳ 明朝">
    <w:altName w:val="MS Mincho"/>
    <w:panose1 w:val="02020609040205080304"/>
    <w:charset w:val="80"/>
    <w:family w:val="roman"/>
    <w:pitch w:val="fixed"/>
    <w:sig w:usb0="E00002FF" w:usb1="6AC7FDFB" w:usb2="08000012" w:usb3="00000000" w:csb0="0002009F" w:csb1="00000000"/>
  </w:font>
  <w:font w:name="Arial Unicode MS">
    <w:altName w:val="BIZ UDPゴシック"/>
    <w:panose1 w:val="020B0604020202020204"/>
    <w:charset w:val="80"/>
    <w:family w:val="swiss"/>
    <w:pitch w:val="variable"/>
    <w:sig w:usb0="F7FFAFFF" w:usb1="E9DFFFFF" w:usb2="0000003F" w:usb3="00000000" w:csb0="003F01FF" w:csb1="00000000"/>
  </w:font>
  <w:font w:name="游明朝体 ミディアム">
    <w:altName w:val="Cambria"/>
    <w:charset w:val="00"/>
    <w:family w:val="roman"/>
    <w:pitch w:val="default"/>
  </w:font>
  <w:font w:name="BIZ UDPゴシック">
    <w:panose1 w:val="020B0400000000000000"/>
    <w:charset w:val="80"/>
    <w:family w:val="modern"/>
    <w:pitch w:val="variable"/>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9AE"/>
    <w:rsid w:val="005B046C"/>
    <w:rsid w:val="008F6251"/>
    <w:rsid w:val="00BE39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C11F384"/>
  <w15:chartTrackingRefBased/>
  <w15:docId w15:val="{AAB011AF-6A37-4AE8-8552-B272ECD1A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BE39A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E39A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E39A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BE39A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E39A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E39A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E39A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E39A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E39A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E39A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E39A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E39A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E39A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E39A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E39A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E39A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E39A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E39A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E39A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E39A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E39A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E39A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E39AE"/>
    <w:pPr>
      <w:spacing w:before="160" w:after="160"/>
      <w:jc w:val="center"/>
    </w:pPr>
    <w:rPr>
      <w:i/>
      <w:iCs/>
      <w:color w:val="404040" w:themeColor="text1" w:themeTint="BF"/>
    </w:rPr>
  </w:style>
  <w:style w:type="character" w:customStyle="1" w:styleId="a8">
    <w:name w:val="引用文 (文字)"/>
    <w:basedOn w:val="a0"/>
    <w:link w:val="a7"/>
    <w:uiPriority w:val="29"/>
    <w:rsid w:val="00BE39AE"/>
    <w:rPr>
      <w:i/>
      <w:iCs/>
      <w:color w:val="404040" w:themeColor="text1" w:themeTint="BF"/>
    </w:rPr>
  </w:style>
  <w:style w:type="paragraph" w:styleId="a9">
    <w:name w:val="List Paragraph"/>
    <w:basedOn w:val="a"/>
    <w:uiPriority w:val="34"/>
    <w:qFormat/>
    <w:rsid w:val="00BE39AE"/>
    <w:pPr>
      <w:ind w:left="720"/>
      <w:contextualSpacing/>
    </w:pPr>
  </w:style>
  <w:style w:type="character" w:styleId="21">
    <w:name w:val="Intense Emphasis"/>
    <w:basedOn w:val="a0"/>
    <w:uiPriority w:val="21"/>
    <w:qFormat/>
    <w:rsid w:val="00BE39AE"/>
    <w:rPr>
      <w:i/>
      <w:iCs/>
      <w:color w:val="0F4761" w:themeColor="accent1" w:themeShade="BF"/>
    </w:rPr>
  </w:style>
  <w:style w:type="paragraph" w:styleId="22">
    <w:name w:val="Intense Quote"/>
    <w:basedOn w:val="a"/>
    <w:next w:val="a"/>
    <w:link w:val="23"/>
    <w:uiPriority w:val="30"/>
    <w:qFormat/>
    <w:rsid w:val="00BE39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E39AE"/>
    <w:rPr>
      <w:i/>
      <w:iCs/>
      <w:color w:val="0F4761" w:themeColor="accent1" w:themeShade="BF"/>
    </w:rPr>
  </w:style>
  <w:style w:type="character" w:styleId="24">
    <w:name w:val="Intense Reference"/>
    <w:basedOn w:val="a0"/>
    <w:uiPriority w:val="32"/>
    <w:qFormat/>
    <w:rsid w:val="00BE39AE"/>
    <w:rPr>
      <w:b/>
      <w:bCs/>
      <w:smallCaps/>
      <w:color w:val="0F4761" w:themeColor="accent1" w:themeShade="BF"/>
      <w:spacing w:val="5"/>
    </w:rPr>
  </w:style>
  <w:style w:type="table" w:customStyle="1" w:styleId="11">
    <w:name w:val="表 (格子)1"/>
    <w:basedOn w:val="a1"/>
    <w:next w:val="aa"/>
    <w:uiPriority w:val="39"/>
    <w:rsid w:val="00BE39AE"/>
    <w:rPr>
      <w:rFonts w:ascii="ヒラギノ角ゴ ProN W3" w:eastAsia="ＭＳ 明朝" w:hAnsi="ヒラギノ角ゴ ProN W3"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1"/>
    <w:uiPriority w:val="39"/>
    <w:rsid w:val="00BE39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3141</Words>
  <Characters>17907</Characters>
  <Application>Microsoft Office Word</Application>
  <DocSecurity>0</DocSecurity>
  <Lines>149</Lines>
  <Paragraphs>42</Paragraphs>
  <ScaleCrop>false</ScaleCrop>
  <Company/>
  <LinksUpToDate>false</LinksUpToDate>
  <CharactersWithSpaces>21006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浅沼周太郎</dc:creator>
  <cp:keywords/>
  <dc:description/>
  <cp:lastModifiedBy>浅沼周太郎</cp:lastModifiedBy>
  <cp:revision>2</cp:revision>
  <dcterms:created xsi:type="dcterms:W3CDTF">2025-10-02T13:38:00Z</dcterms:created>
  <dcterms:modified xsi:type="dcterms:W3CDTF">2025-10-02T13:38:00Z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dc55989-3c9e-4466-8514-eac6f80f6373_Enabled">
    <vt:lpwstr>true</vt:lpwstr>
  </property>
  <property fmtid="{D5CDD505-2E9C-101B-9397-08002B2CF9AE}" pid="3" name="MSIP_Label_ddc55989-3c9e-4466-8514-eac6f80f6373_SetDate">
    <vt:lpwstr>2025-10-02T13:37:46Z</vt:lpwstr>
  </property>
  <property fmtid="{D5CDD505-2E9C-101B-9397-08002B2CF9AE}" pid="4" name="MSIP_Label_ddc55989-3c9e-4466-8514-eac6f80f6373_Method">
    <vt:lpwstr>Privileged</vt:lpwstr>
  </property>
  <property fmtid="{D5CDD505-2E9C-101B-9397-08002B2CF9AE}" pid="5" name="MSIP_Label_ddc55989-3c9e-4466-8514-eac6f80f6373_Name">
    <vt:lpwstr>ddc55989-3c9e-4466-8514-eac6f80f6373</vt:lpwstr>
  </property>
  <property fmtid="{D5CDD505-2E9C-101B-9397-08002B2CF9AE}" pid="6" name="MSIP_Label_ddc55989-3c9e-4466-8514-eac6f80f6373_SiteId">
    <vt:lpwstr>18a7fec8-652f-409b-8369-272d9ce80620</vt:lpwstr>
  </property>
  <property fmtid="{D5CDD505-2E9C-101B-9397-08002B2CF9AE}" pid="7" name="MSIP_Label_ddc55989-3c9e-4466-8514-eac6f80f6373_ActionId">
    <vt:lpwstr>7da2cde5-2f9f-4e00-9be6-589cb1e4240b</vt:lpwstr>
  </property>
  <property fmtid="{D5CDD505-2E9C-101B-9397-08002B2CF9AE}" pid="8" name="MSIP_Label_ddc55989-3c9e-4466-8514-eac6f80f6373_ContentBits">
    <vt:lpwstr>0</vt:lpwstr>
  </property>
  <property fmtid="{D5CDD505-2E9C-101B-9397-08002B2CF9AE}" pid="9" name="MSIP_Label_ddc55989-3c9e-4466-8514-eac6f80f6373_Tag">
    <vt:lpwstr>10, 0, 1, 1</vt:lpwstr>
  </property>
</Properties>
</file>