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97934" w14:textId="77777777" w:rsidR="009A0C0B" w:rsidRDefault="009A0C0B" w:rsidP="009A0C0B">
      <w:pPr>
        <w:spacing w:line="240" w:lineRule="auto"/>
        <w:jc w:val="both"/>
        <w:rPr>
          <w:rFonts w:ascii="Times New Roman" w:hAnsi="Times New Roman" w:cs="Times New Roman"/>
          <w:b/>
          <w:sz w:val="28"/>
          <w:szCs w:val="24"/>
        </w:rPr>
      </w:pPr>
      <w:r w:rsidRPr="009A10F1">
        <w:rPr>
          <w:rFonts w:ascii="Times New Roman" w:hAnsi="Times New Roman" w:cs="Times New Roman"/>
          <w:b/>
          <w:sz w:val="28"/>
          <w:szCs w:val="24"/>
        </w:rPr>
        <w:t>Supplementary materials</w:t>
      </w:r>
    </w:p>
    <w:p w14:paraId="2898FA0C" w14:textId="543C4AC7" w:rsidR="00C86F2E" w:rsidRPr="000F2085" w:rsidRDefault="00C86F2E" w:rsidP="00C86F2E">
      <w:pPr>
        <w:spacing w:line="480" w:lineRule="auto"/>
      </w:pPr>
      <w:r w:rsidRPr="00023F29">
        <w:t xml:space="preserve">Supplementary Material </w:t>
      </w:r>
      <w:r>
        <w:t xml:space="preserve">1: </w:t>
      </w:r>
      <w:r w:rsidRPr="00452B0D">
        <w:t>Method to Determine Amount of Water Required for Well-Watered and Water Deficit</w:t>
      </w:r>
      <w:r w:rsidR="00A51CDC">
        <w:t>.</w:t>
      </w:r>
    </w:p>
    <w:p w14:paraId="0FBD7834" w14:textId="77777777" w:rsidR="00C86F2E" w:rsidRPr="00C95A4A" w:rsidRDefault="00C86F2E" w:rsidP="00C86F2E">
      <w:pPr>
        <w:spacing w:line="480" w:lineRule="auto"/>
        <w:ind w:firstLine="720"/>
        <w:rPr>
          <w:b/>
          <w:bCs/>
          <w:color w:val="000000" w:themeColor="text1"/>
        </w:rPr>
      </w:pPr>
      <w:r w:rsidRPr="51589B89">
        <w:rPr>
          <w:color w:val="000000" w:themeColor="text1"/>
        </w:rPr>
        <w:t xml:space="preserve">Manipulation of the amount of water needed for the water deficit and well water treatments. We combined Bodner et al. (2017) and Cassel &amp; Nielsen (1986) methods into comprehensive procedure to measure soil and water requirements to induce well-watered and water deficit effects on the plants. </w:t>
      </w:r>
    </w:p>
    <w:p w14:paraId="72B90E32" w14:textId="77777777" w:rsidR="00C86F2E" w:rsidRPr="00452B0D" w:rsidRDefault="00C86F2E" w:rsidP="00C86F2E">
      <w:pPr>
        <w:spacing w:line="480" w:lineRule="auto"/>
        <w:rPr>
          <w:i/>
          <w:iCs/>
          <w:color w:val="000000" w:themeColor="text1"/>
        </w:rPr>
      </w:pPr>
      <w:r w:rsidRPr="00452B0D">
        <w:rPr>
          <w:i/>
          <w:iCs/>
          <w:color w:val="000000" w:themeColor="text1"/>
        </w:rPr>
        <w:t xml:space="preserve">Step I: Determine the weight of topsoil and mason sand to achieve the </w:t>
      </w:r>
      <w:r w:rsidRPr="00452B0D">
        <w:rPr>
          <w:color w:val="000000" w:themeColor="text1"/>
        </w:rPr>
        <w:t>70</w:t>
      </w:r>
      <w:r w:rsidRPr="00452B0D">
        <w:rPr>
          <w:i/>
          <w:iCs/>
          <w:color w:val="000000" w:themeColor="text1"/>
        </w:rPr>
        <w:t xml:space="preserve">% topsoil and 30% mason sand by volume. </w:t>
      </w:r>
    </w:p>
    <w:p w14:paraId="406293EB" w14:textId="77777777" w:rsidR="00C86F2E" w:rsidRPr="00452B0D" w:rsidRDefault="00C86F2E" w:rsidP="00C86F2E">
      <w:pPr>
        <w:pStyle w:val="ListParagraph"/>
        <w:numPr>
          <w:ilvl w:val="0"/>
          <w:numId w:val="1"/>
        </w:numPr>
        <w:spacing w:after="160" w:line="480" w:lineRule="auto"/>
        <w:rPr>
          <w:rFonts w:cs="Times New Roman"/>
          <w:color w:val="000000" w:themeColor="text1"/>
        </w:rPr>
      </w:pPr>
      <w:r w:rsidRPr="00452B0D">
        <w:rPr>
          <w:rFonts w:cs="Times New Roman"/>
          <w:color w:val="000000" w:themeColor="text1"/>
        </w:rPr>
        <w:t xml:space="preserve">Fill the air-dried topsoil into a beaker until it reaches 350 ml and measure the weight. </w:t>
      </w:r>
    </w:p>
    <w:p w14:paraId="20D16CAC" w14:textId="77777777" w:rsidR="00C86F2E" w:rsidRPr="00452B0D" w:rsidRDefault="00C86F2E" w:rsidP="00C86F2E">
      <w:pPr>
        <w:pStyle w:val="ListParagraph"/>
        <w:numPr>
          <w:ilvl w:val="0"/>
          <w:numId w:val="1"/>
        </w:numPr>
        <w:spacing w:after="160" w:line="480" w:lineRule="auto"/>
        <w:rPr>
          <w:rFonts w:cs="Times New Roman"/>
          <w:color w:val="000000" w:themeColor="text1"/>
        </w:rPr>
      </w:pPr>
      <w:r w:rsidRPr="00452B0D">
        <w:rPr>
          <w:rFonts w:cs="Times New Roman"/>
          <w:color w:val="000000" w:themeColor="text1"/>
        </w:rPr>
        <w:t xml:space="preserve">Add the air-dried mason sand into a beaker until it meets 150 ml and measure the weight. </w:t>
      </w:r>
    </w:p>
    <w:p w14:paraId="1D42D535" w14:textId="77777777" w:rsidR="00C86F2E" w:rsidRPr="00452B0D" w:rsidRDefault="00C86F2E" w:rsidP="00C86F2E">
      <w:pPr>
        <w:spacing w:line="480" w:lineRule="auto"/>
        <w:rPr>
          <w:color w:val="000000" w:themeColor="text1"/>
        </w:rPr>
      </w:pPr>
      <w:r w:rsidRPr="51589B89">
        <w:rPr>
          <w:color w:val="000000" w:themeColor="text1"/>
        </w:rPr>
        <w:t>Before going into further steps, we will need to understand the definition of field capacity (FC), permanent wilting point (PWP) and plant available water (PAW</w:t>
      </w:r>
      <w:proofErr w:type="gramStart"/>
      <w:r w:rsidRPr="51589B89">
        <w:rPr>
          <w:color w:val="000000" w:themeColor="text1"/>
        </w:rPr>
        <w:t>) .</w:t>
      </w:r>
      <w:proofErr w:type="gramEnd"/>
      <w:r w:rsidRPr="51589B89">
        <w:rPr>
          <w:color w:val="000000" w:themeColor="text1"/>
        </w:rPr>
        <w:t xml:space="preserve"> The definition of FC is the maximum of water content that can be held against gravity (</w:t>
      </w:r>
      <w:proofErr w:type="spellStart"/>
      <w:r w:rsidRPr="51589B89">
        <w:rPr>
          <w:color w:val="000000" w:themeColor="text1"/>
        </w:rPr>
        <w:t>Raveendra</w:t>
      </w:r>
      <w:proofErr w:type="spellEnd"/>
      <w:r w:rsidRPr="51589B89">
        <w:rPr>
          <w:color w:val="000000" w:themeColor="text1"/>
        </w:rPr>
        <w:t xml:space="preserve"> et al. 2017), which means the amount of water content remained in the soil at 33 </w:t>
      </w:r>
      <w:proofErr w:type="spellStart"/>
      <w:r w:rsidRPr="51589B89">
        <w:rPr>
          <w:color w:val="000000" w:themeColor="text1"/>
        </w:rPr>
        <w:t>kpa</w:t>
      </w:r>
      <w:proofErr w:type="spellEnd"/>
      <w:r w:rsidRPr="51589B89">
        <w:rPr>
          <w:color w:val="000000" w:themeColor="text1"/>
        </w:rPr>
        <w:t xml:space="preserve"> of hydraulic head (</w:t>
      </w:r>
      <w:proofErr w:type="spellStart"/>
      <w:r w:rsidRPr="51589B89">
        <w:rPr>
          <w:color w:val="000000" w:themeColor="text1"/>
        </w:rPr>
        <w:t>Raveendra</w:t>
      </w:r>
      <w:proofErr w:type="spellEnd"/>
      <w:r w:rsidRPr="51589B89">
        <w:rPr>
          <w:color w:val="000000" w:themeColor="text1"/>
        </w:rPr>
        <w:t xml:space="preserve"> et al. 2017). Permanent wilting point is the when the plant will not be able to uptake water from the soil since the soil matrix held the water firmly. The physical definition of PWP is depending on the plant variety, but 1500kPa of hydraulic head is used as a standard to identify the amount water held in the soil matrix (</w:t>
      </w:r>
      <w:proofErr w:type="spellStart"/>
      <w:r w:rsidRPr="51589B89">
        <w:rPr>
          <w:color w:val="000000" w:themeColor="text1"/>
        </w:rPr>
        <w:t>Raveendra</w:t>
      </w:r>
      <w:proofErr w:type="spellEnd"/>
      <w:r w:rsidRPr="51589B89">
        <w:rPr>
          <w:color w:val="000000" w:themeColor="text1"/>
        </w:rPr>
        <w:t xml:space="preserve"> et al. 2017). Plant available water is the differences between FC and PWP. The value will provide us the amount of water that is available for the plant to uptake water from the soil (</w:t>
      </w:r>
      <w:proofErr w:type="spellStart"/>
      <w:r w:rsidRPr="51589B89">
        <w:rPr>
          <w:color w:val="000000" w:themeColor="text1"/>
        </w:rPr>
        <w:t>Raveendra</w:t>
      </w:r>
      <w:proofErr w:type="spellEnd"/>
      <w:r w:rsidRPr="51589B89">
        <w:rPr>
          <w:color w:val="000000" w:themeColor="text1"/>
        </w:rPr>
        <w:t xml:space="preserve"> et al. 2017). </w:t>
      </w:r>
    </w:p>
    <w:p w14:paraId="27FA1A1D" w14:textId="77777777" w:rsidR="00C86F2E" w:rsidRPr="00452B0D" w:rsidRDefault="00C86F2E" w:rsidP="00C86F2E">
      <w:pPr>
        <w:spacing w:line="480" w:lineRule="auto"/>
        <w:rPr>
          <w:i/>
          <w:iCs/>
          <w:color w:val="000000" w:themeColor="text1"/>
        </w:rPr>
      </w:pPr>
      <w:r w:rsidRPr="00452B0D">
        <w:rPr>
          <w:i/>
          <w:iCs/>
          <w:color w:val="000000" w:themeColor="text1"/>
        </w:rPr>
        <w:t>Step II: Determine the field capacity of soil mixture (Bodner et al. 2017; Cassel &amp; Nielsen, 1986)</w:t>
      </w:r>
    </w:p>
    <w:p w14:paraId="40C8856E"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Place the ceramic plate on a round bowl plate. Then add the deionized water into the round bowl plate until the deionized water saturated the whole ceramic plate. Leave them overnight. </w:t>
      </w:r>
    </w:p>
    <w:p w14:paraId="67B39DF5"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lastRenderedPageBreak/>
        <w:t>After the soaking, place the ceramic plate on another dry round bowl plate. </w:t>
      </w:r>
    </w:p>
    <w:p w14:paraId="70BFA767"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Place three rubber rings on the ceramic plate; each rubber ring will fill with the soil mixture. The three rubber rings indicate three replications. Then add deionized water to the ceramic plate until the water cover ¼ of the rubber ring. Cover the round bowl plate with a lid to avoid evaporation. Note adding deionized water might require a few times since the deionized water level might not cover 1/4 of the rubber ring in a single application. </w:t>
      </w:r>
    </w:p>
    <w:p w14:paraId="03860DBD"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Put the ceramic plate and three rubber rings into the pressure plate. Close the pressure plate chamber with the chamber lid and set the pressure to 8 </w:t>
      </w:r>
      <w:proofErr w:type="spellStart"/>
      <w:r w:rsidRPr="00452B0D">
        <w:rPr>
          <w:color w:val="000000" w:themeColor="text1"/>
        </w:rPr>
        <w:t>kpa</w:t>
      </w:r>
      <w:proofErr w:type="spellEnd"/>
      <w:r w:rsidRPr="00452B0D">
        <w:rPr>
          <w:color w:val="000000" w:themeColor="text1"/>
        </w:rPr>
        <w:t xml:space="preserve">. The reason of setting 8 </w:t>
      </w:r>
      <w:proofErr w:type="spellStart"/>
      <w:r w:rsidRPr="00452B0D">
        <w:rPr>
          <w:color w:val="000000" w:themeColor="text1"/>
        </w:rPr>
        <w:t>kpa</w:t>
      </w:r>
      <w:proofErr w:type="spellEnd"/>
      <w:r w:rsidRPr="00452B0D">
        <w:rPr>
          <w:color w:val="000000" w:themeColor="text1"/>
        </w:rPr>
        <w:t xml:space="preserve"> was due to the height of the </w:t>
      </w:r>
      <w:proofErr w:type="spellStart"/>
      <w:r w:rsidRPr="00452B0D">
        <w:rPr>
          <w:color w:val="000000" w:themeColor="text1"/>
        </w:rPr>
        <w:t>rhizobox</w:t>
      </w:r>
      <w:proofErr w:type="spellEnd"/>
      <w:r w:rsidRPr="00452B0D">
        <w:rPr>
          <w:color w:val="000000" w:themeColor="text1"/>
        </w:rPr>
        <w:t xml:space="preserve">. </w:t>
      </w:r>
    </w:p>
    <w:p w14:paraId="48C9ADC1"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Take the ceramic plate and three rubber rings out from the pressure plate once the </w:t>
      </w:r>
      <w:r w:rsidRPr="00452B0D">
        <w:rPr>
          <w:color w:val="000000" w:themeColor="text1"/>
          <w:shd w:val="clear" w:color="auto" w:fill="FFFFFF"/>
        </w:rPr>
        <w:t xml:space="preserve">water from the pressure plate stops dripping from the outlet port. This indicates that the soil samples have reached equilibrium at the desired pressure. The water dripping from the outlet port might stop in three days. </w:t>
      </w:r>
    </w:p>
    <w:p w14:paraId="7C1B9163"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Immediately allocate each soil mixture from the rubber ring to an </w:t>
      </w:r>
      <w:proofErr w:type="spellStart"/>
      <w:r w:rsidRPr="00452B0D">
        <w:rPr>
          <w:color w:val="000000" w:themeColor="text1"/>
        </w:rPr>
        <w:t>aluminium</w:t>
      </w:r>
      <w:proofErr w:type="spellEnd"/>
      <w:r w:rsidRPr="00452B0D">
        <w:rPr>
          <w:color w:val="000000" w:themeColor="text1"/>
        </w:rPr>
        <w:t xml:space="preserve"> weight dish to measure the initial soil weight at field capacity. </w:t>
      </w:r>
    </w:p>
    <w:p w14:paraId="48A57FB8"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Place three </w:t>
      </w:r>
      <w:proofErr w:type="spellStart"/>
      <w:r w:rsidRPr="00452B0D">
        <w:rPr>
          <w:color w:val="000000" w:themeColor="text1"/>
        </w:rPr>
        <w:t>aluminium</w:t>
      </w:r>
      <w:proofErr w:type="spellEnd"/>
      <w:r w:rsidRPr="00452B0D">
        <w:rPr>
          <w:color w:val="000000" w:themeColor="text1"/>
        </w:rPr>
        <w:t xml:space="preserve"> weight dishes with soil mixture into an oven for a day and set the temperature to 105 C. </w:t>
      </w:r>
    </w:p>
    <w:p w14:paraId="1021A052"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The next day, measure each </w:t>
      </w:r>
      <w:proofErr w:type="spellStart"/>
      <w:r w:rsidRPr="00452B0D">
        <w:rPr>
          <w:color w:val="000000" w:themeColor="text1"/>
        </w:rPr>
        <w:t>aluminium</w:t>
      </w:r>
      <w:proofErr w:type="spellEnd"/>
      <w:r w:rsidRPr="00452B0D">
        <w:rPr>
          <w:color w:val="000000" w:themeColor="text1"/>
        </w:rPr>
        <w:t xml:space="preserve"> weight dish with a soil mixture to obtain the weight of oven-dry soil. Average the weight of oven-dry soil.</w:t>
      </w:r>
    </w:p>
    <w:p w14:paraId="75102188"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 xml:space="preserve">From 10 to 12 are all about the calculation. </w:t>
      </w:r>
    </w:p>
    <w:p w14:paraId="06E36402" w14:textId="77777777" w:rsidR="00C86F2E" w:rsidRPr="00452B0D" w:rsidRDefault="00C86F2E" w:rsidP="00C86F2E">
      <w:pPr>
        <w:widowControl/>
        <w:numPr>
          <w:ilvl w:val="0"/>
          <w:numId w:val="2"/>
        </w:numPr>
        <w:wordWrap/>
        <w:autoSpaceDE/>
        <w:autoSpaceDN/>
        <w:spacing w:after="0" w:line="480" w:lineRule="auto"/>
        <w:rPr>
          <w:color w:val="000000" w:themeColor="text1"/>
        </w:rPr>
      </w:pPr>
      <w:r w:rsidRPr="00452B0D">
        <w:rPr>
          <w:color w:val="000000" w:themeColor="text1"/>
        </w:rPr>
        <w:t>Determine the average gravimetric moisture content of the soil in field capacity. Let’s assume the initial soil weight is 26.65 g.</w:t>
      </w:r>
    </w:p>
    <w:p w14:paraId="5C804F1B" w14:textId="77777777" w:rsidR="00C86F2E" w:rsidRPr="00452B0D" w:rsidRDefault="00C86F2E" w:rsidP="00C86F2E">
      <w:pPr>
        <w:spacing w:line="480" w:lineRule="auto"/>
        <w:ind w:left="720"/>
        <w:rPr>
          <w:color w:val="000000" w:themeColor="text1"/>
        </w:rPr>
      </w:pPr>
    </w:p>
    <w:p w14:paraId="4167A95B" w14:textId="77777777" w:rsidR="00C86F2E" w:rsidRPr="00452B0D" w:rsidRDefault="00C86F2E" w:rsidP="00C86F2E">
      <w:pPr>
        <w:spacing w:line="480" w:lineRule="auto"/>
        <w:ind w:left="720"/>
        <w:rPr>
          <w:color w:val="000000" w:themeColor="text1"/>
        </w:rPr>
      </w:pPr>
      <m:oMathPara>
        <m:oMathParaPr>
          <m:jc m:val="left"/>
        </m:oMathParaPr>
        <m:oMath>
          <m:r>
            <m:rPr>
              <m:sty m:val="p"/>
            </m:rPr>
            <w:rPr>
              <w:rFonts w:ascii="Cambria Math" w:hAnsi="Cambria Math"/>
              <w:color w:val="000000" w:themeColor="text1"/>
            </w:rPr>
            <w:lastRenderedPageBreak/>
            <m:t xml:space="preserve">ω=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initial soil weight in FC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oven dry soil</m:t>
                  </m:r>
                </m:sub>
              </m:sSub>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oven dry soil</m:t>
                  </m:r>
                </m:sub>
              </m:sSub>
              <m:r>
                <w:rPr>
                  <w:rFonts w:ascii="Cambria Math" w:hAnsi="Cambria Math"/>
                  <w:color w:val="000000" w:themeColor="text1"/>
                </w:rPr>
                <m:t xml:space="preserve"> </m:t>
              </m:r>
            </m:den>
          </m:f>
        </m:oMath>
      </m:oMathPara>
    </w:p>
    <w:p w14:paraId="40D8ED23" w14:textId="77777777" w:rsidR="00C86F2E" w:rsidRPr="00452B0D" w:rsidRDefault="00C86F2E" w:rsidP="00C86F2E">
      <w:pPr>
        <w:spacing w:line="480" w:lineRule="auto"/>
        <w:ind w:left="720"/>
        <w:rPr>
          <w:color w:val="000000" w:themeColor="text1"/>
        </w:rPr>
      </w:pPr>
    </w:p>
    <w:p w14:paraId="5D0E32D4" w14:textId="77777777" w:rsidR="00C86F2E" w:rsidRPr="00452B0D" w:rsidRDefault="00C86F2E" w:rsidP="00C86F2E">
      <w:pPr>
        <w:spacing w:line="480" w:lineRule="auto"/>
        <w:ind w:left="720"/>
        <w:rPr>
          <w:color w:val="000000" w:themeColor="text1"/>
        </w:rPr>
      </w:pPr>
      <m:oMath>
        <m:r>
          <m:rPr>
            <m:sty m:val="p"/>
          </m:rPr>
          <w:rPr>
            <w:rFonts w:ascii="Cambria Math" w:hAnsi="Cambria Math"/>
            <w:color w:val="000000" w:themeColor="text1"/>
          </w:rPr>
          <m:t xml:space="preserve">ω= </m:t>
        </m:r>
        <m:f>
          <m:fPr>
            <m:ctrlPr>
              <w:rPr>
                <w:rFonts w:ascii="Cambria Math" w:hAnsi="Cambria Math"/>
                <w:color w:val="000000" w:themeColor="text1"/>
              </w:rPr>
            </m:ctrlPr>
          </m:fPr>
          <m:num>
            <m:r>
              <w:rPr>
                <w:rFonts w:ascii="Cambria Math" w:hAnsi="Cambria Math"/>
                <w:color w:val="000000" w:themeColor="text1"/>
              </w:rPr>
              <m:t>26.65 g-22.11 g</m:t>
            </m:r>
          </m:num>
          <m:den>
            <m:r>
              <w:rPr>
                <w:rFonts w:ascii="Cambria Math" w:hAnsi="Cambria Math"/>
                <w:color w:val="000000" w:themeColor="text1"/>
              </w:rPr>
              <m:t>22.11 g</m:t>
            </m:r>
          </m:den>
        </m:f>
        <m:r>
          <w:rPr>
            <w:rFonts w:ascii="Cambria Math" w:hAnsi="Cambria Math"/>
            <w:color w:val="000000" w:themeColor="text1"/>
          </w:rPr>
          <m:t>= 0.206 g</m:t>
        </m:r>
      </m:oMath>
      <w:r w:rsidRPr="00452B0D">
        <w:rPr>
          <w:color w:val="000000" w:themeColor="text1"/>
        </w:rPr>
        <w:t>/</w:t>
      </w:r>
      <m:oMath>
        <m:r>
          <w:rPr>
            <w:rFonts w:ascii="Cambria Math" w:hAnsi="Cambria Math"/>
            <w:color w:val="000000" w:themeColor="text1"/>
          </w:rPr>
          <m:t>g</m:t>
        </m:r>
      </m:oMath>
    </w:p>
    <w:p w14:paraId="04C0C410" w14:textId="77777777" w:rsidR="00C86F2E" w:rsidRPr="00452B0D" w:rsidRDefault="00C86F2E" w:rsidP="00C86F2E">
      <w:pPr>
        <w:spacing w:line="480" w:lineRule="auto"/>
        <w:ind w:left="720"/>
        <w:rPr>
          <w:color w:val="000000" w:themeColor="text1"/>
        </w:rPr>
      </w:pPr>
    </w:p>
    <w:p w14:paraId="722E5381" w14:textId="77777777" w:rsidR="00C86F2E" w:rsidRPr="00452B0D" w:rsidRDefault="00C86F2E" w:rsidP="00C86F2E">
      <w:pPr>
        <w:pStyle w:val="ListParagraph"/>
        <w:numPr>
          <w:ilvl w:val="0"/>
          <w:numId w:val="2"/>
        </w:numPr>
        <w:spacing w:line="480" w:lineRule="auto"/>
        <w:rPr>
          <w:rFonts w:eastAsia="Times New Roman" w:cs="Times New Roman"/>
          <w:color w:val="000000" w:themeColor="text1"/>
        </w:rPr>
      </w:pPr>
      <w:r w:rsidRPr="00452B0D">
        <w:rPr>
          <w:rFonts w:eastAsia="Times New Roman" w:cs="Times New Roman"/>
          <w:color w:val="000000" w:themeColor="text1"/>
        </w:rPr>
        <w:t>Determine bulk density of the soil mixture.  Soil bulk density defined as the mass of the soil per unit of volume. Fill up the iron ring (πr</w:t>
      </w:r>
      <w:r w:rsidRPr="00452B0D">
        <w:rPr>
          <w:rFonts w:eastAsia="Times New Roman" w:cs="Times New Roman"/>
          <w:color w:val="000000" w:themeColor="text1"/>
          <w:vertAlign w:val="superscript"/>
        </w:rPr>
        <w:t>2</w:t>
      </w:r>
      <w:r w:rsidRPr="00452B0D">
        <w:rPr>
          <w:rFonts w:eastAsia="Times New Roman" w:cs="Times New Roman"/>
          <w:color w:val="000000" w:themeColor="text1"/>
        </w:rPr>
        <w:t>h = 144.21 cm</w:t>
      </w:r>
      <w:r w:rsidRPr="00452B0D">
        <w:rPr>
          <w:rFonts w:eastAsia="Times New Roman" w:cs="Times New Roman"/>
          <w:color w:val="000000" w:themeColor="text1"/>
          <w:vertAlign w:val="superscript"/>
        </w:rPr>
        <w:t>3</w:t>
      </w:r>
      <w:r w:rsidRPr="00452B0D">
        <w:rPr>
          <w:rFonts w:eastAsia="Times New Roman" w:cs="Times New Roman"/>
          <w:color w:val="000000" w:themeColor="text1"/>
        </w:rPr>
        <w:t>) with the air-dried soil mixture (</w:t>
      </w:r>
      <w:r w:rsidRPr="00452B0D">
        <w:rPr>
          <w:rFonts w:cs="Times New Roman"/>
          <w:color w:val="000000" w:themeColor="text1"/>
        </w:rPr>
        <w:t>The 70% topsoil and 30% mason sand by volume = 152.51g</w:t>
      </w:r>
      <w:r w:rsidRPr="00452B0D">
        <w:rPr>
          <w:rFonts w:eastAsia="Times New Roman" w:cs="Times New Roman"/>
          <w:color w:val="000000" w:themeColor="text1"/>
        </w:rPr>
        <w:t xml:space="preserve">) to measure the bulk density of the soil mixture. </w:t>
      </w:r>
    </w:p>
    <w:p w14:paraId="764676D1" w14:textId="77777777" w:rsidR="00C86F2E" w:rsidRPr="00452B0D" w:rsidRDefault="00C86F2E" w:rsidP="00C86F2E">
      <w:pPr>
        <w:pStyle w:val="ListParagraph"/>
        <w:spacing w:line="480" w:lineRule="auto"/>
        <w:rPr>
          <w:rFonts w:eastAsia="Times New Roman" w:cs="Times New Roman"/>
          <w:color w:val="000000" w:themeColor="text1"/>
        </w:rPr>
      </w:pPr>
    </w:p>
    <w:p w14:paraId="084932FB" w14:textId="77777777" w:rsidR="00C86F2E" w:rsidRPr="00452B0D" w:rsidRDefault="00C86F2E" w:rsidP="00C86F2E">
      <w:pPr>
        <w:pStyle w:val="ListParagraph"/>
        <w:spacing w:line="480" w:lineRule="auto"/>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sty m:val="p"/>
                </m:rPr>
                <w:rPr>
                  <w:rFonts w:ascii="Cambria Math" w:hAnsi="Cambria Math" w:cs="Times New Roman"/>
                  <w:color w:val="000000" w:themeColor="text1"/>
                </w:rPr>
                <m:t>ρ</m:t>
              </m:r>
            </m:e>
            <m:sub>
              <m:r>
                <w:rPr>
                  <w:rFonts w:ascii="Cambria Math" w:eastAsiaTheme="minorEastAsia" w:hAnsi="Cambria Math" w:cs="Times New Roman"/>
                  <w:color w:val="000000" w:themeColor="text1"/>
                </w:rPr>
                <m:t>d</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m:t>
                  </m:r>
                </m:e>
                <m:sub>
                  <m:r>
                    <w:rPr>
                      <w:rFonts w:ascii="Cambria Math" w:eastAsiaTheme="minorEastAsia" w:hAnsi="Cambria Math" w:cs="Times New Roman"/>
                      <w:color w:val="000000" w:themeColor="text1"/>
                    </w:rPr>
                    <m:t>air dry soil</m:t>
                  </m:r>
                </m:sub>
              </m:sSub>
            </m:num>
            <m:den>
              <m:r>
                <w:rPr>
                  <w:rFonts w:ascii="Cambria Math" w:eastAsiaTheme="minorEastAsia" w:hAnsi="Cambria Math" w:cs="Times New Roman"/>
                  <w:color w:val="000000" w:themeColor="text1"/>
                </w:rPr>
                <m:t>volume</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m:t>
                  </m:r>
                </m:e>
                <m:sub>
                  <m:r>
                    <w:rPr>
                      <w:rFonts w:ascii="Cambria Math" w:eastAsiaTheme="minorEastAsia" w:hAnsi="Cambria Math" w:cs="Times New Roman"/>
                      <w:color w:val="000000" w:themeColor="text1"/>
                    </w:rPr>
                    <m:t xml:space="preserve">air dry soil </m:t>
                  </m:r>
                </m:sub>
              </m:sSub>
            </m:num>
            <m:den>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m:t>
                  </m:r>
                </m:e>
                <m:sub>
                  <m:r>
                    <w:rPr>
                      <w:rFonts w:ascii="Cambria Math" w:eastAsiaTheme="minorEastAsia" w:hAnsi="Cambria Math" w:cs="Times New Roman"/>
                      <w:color w:val="000000" w:themeColor="text1"/>
                    </w:rPr>
                    <m:t>beaker</m:t>
                  </m:r>
                </m:sub>
              </m:sSub>
            </m:den>
          </m:f>
        </m:oMath>
      </m:oMathPara>
    </w:p>
    <w:p w14:paraId="7B356ED1" w14:textId="77777777" w:rsidR="00C86F2E" w:rsidRPr="00452B0D" w:rsidRDefault="00C86F2E" w:rsidP="00C86F2E">
      <w:pPr>
        <w:pStyle w:val="ListParagraph"/>
        <w:spacing w:line="480" w:lineRule="auto"/>
        <w:rPr>
          <w:rFonts w:eastAsiaTheme="minorEastAsia" w:cs="Times New Roman"/>
          <w:color w:val="000000" w:themeColor="text1"/>
        </w:rPr>
      </w:pPr>
    </w:p>
    <w:p w14:paraId="4BE94B80" w14:textId="77777777" w:rsidR="00C86F2E" w:rsidRPr="00452B0D" w:rsidRDefault="00C86F2E" w:rsidP="00C86F2E">
      <w:pPr>
        <w:pStyle w:val="ListParagraph"/>
        <w:spacing w:line="480" w:lineRule="auto"/>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sty m:val="p"/>
                </m:rPr>
                <w:rPr>
                  <w:rFonts w:ascii="Cambria Math" w:hAnsi="Cambria Math" w:cs="Times New Roman"/>
                  <w:color w:val="000000" w:themeColor="text1"/>
                </w:rPr>
                <m:t>ρ</m:t>
              </m:r>
            </m:e>
            <m:sub>
              <m:r>
                <w:rPr>
                  <w:rFonts w:ascii="Cambria Math" w:eastAsiaTheme="minorEastAsia" w:hAnsi="Cambria Math" w:cs="Times New Roman"/>
                  <w:color w:val="000000" w:themeColor="text1"/>
                </w:rPr>
                <m:t>d</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152.51g</m:t>
              </m:r>
            </m:num>
            <m:den>
              <m:r>
                <w:rPr>
                  <w:rFonts w:ascii="Cambria Math" w:eastAsiaTheme="minorEastAsia" w:hAnsi="Cambria Math" w:cs="Times New Roman"/>
                  <w:color w:val="000000" w:themeColor="text1"/>
                </w:rPr>
                <m:t xml:space="preserve">144.21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den>
          </m:f>
          <m:r>
            <w:rPr>
              <w:rFonts w:ascii="Cambria Math" w:eastAsiaTheme="minorEastAsia" w:hAnsi="Cambria Math" w:cs="Times New Roman"/>
              <w:color w:val="000000" w:themeColor="text1"/>
            </w:rPr>
            <m:t>=1.06 g</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oMath>
      </m:oMathPara>
    </w:p>
    <w:p w14:paraId="500245D7" w14:textId="77777777" w:rsidR="00C86F2E" w:rsidRPr="00452B0D" w:rsidRDefault="00C86F2E" w:rsidP="00C86F2E">
      <w:pPr>
        <w:spacing w:line="480" w:lineRule="auto"/>
        <w:rPr>
          <w:color w:val="000000" w:themeColor="text1"/>
        </w:rPr>
      </w:pPr>
    </w:p>
    <w:p w14:paraId="023E28DE" w14:textId="77777777" w:rsidR="00C86F2E" w:rsidRPr="00452B0D" w:rsidRDefault="00C86F2E" w:rsidP="00C86F2E">
      <w:pPr>
        <w:pStyle w:val="ListParagraph"/>
        <w:numPr>
          <w:ilvl w:val="0"/>
          <w:numId w:val="2"/>
        </w:numPr>
        <w:spacing w:line="480" w:lineRule="auto"/>
        <w:rPr>
          <w:rFonts w:eastAsia="Times New Roman" w:cs="Times New Roman"/>
          <w:color w:val="000000" w:themeColor="text1"/>
        </w:rPr>
      </w:pPr>
      <w:r w:rsidRPr="00452B0D">
        <w:rPr>
          <w:rFonts w:eastAsia="Times New Roman" w:cs="Times New Roman"/>
          <w:color w:val="000000" w:themeColor="text1"/>
        </w:rPr>
        <w:t>Determine volumetric moisture content of field capacity. WD= Water density (1g/1cm</w:t>
      </w:r>
      <w:r w:rsidRPr="00452B0D">
        <w:rPr>
          <w:rFonts w:eastAsia="Times New Roman" w:cs="Times New Roman"/>
          <w:color w:val="000000" w:themeColor="text1"/>
          <w:vertAlign w:val="superscript"/>
        </w:rPr>
        <w:t>3</w:t>
      </w:r>
      <w:r w:rsidRPr="00452B0D">
        <w:rPr>
          <w:rFonts w:eastAsia="Times New Roman" w:cs="Times New Roman"/>
          <w:color w:val="000000" w:themeColor="text1"/>
        </w:rPr>
        <w:t xml:space="preserve"> at room temperature). </w:t>
      </w:r>
    </w:p>
    <w:p w14:paraId="25B2855F" w14:textId="77777777" w:rsidR="00C86F2E" w:rsidRPr="00452B0D" w:rsidRDefault="00C86F2E" w:rsidP="00C86F2E">
      <w:pPr>
        <w:pStyle w:val="ListParagraph"/>
        <w:spacing w:line="480" w:lineRule="auto"/>
        <w:rPr>
          <w:rFonts w:eastAsia="Times New Roman" w:cs="Times New Roman"/>
          <w:color w:val="000000" w:themeColor="text1"/>
        </w:rPr>
      </w:pPr>
    </w:p>
    <w:p w14:paraId="4CB3543F" w14:textId="77777777" w:rsidR="00C86F2E" w:rsidRPr="00452B0D" w:rsidRDefault="00C86F2E" w:rsidP="00C86F2E">
      <w:pPr>
        <w:pStyle w:val="ListParagraph"/>
        <w:spacing w:line="480" w:lineRule="auto"/>
        <w:rPr>
          <w:rFonts w:eastAsia="Times New Roman" w:cs="Times New Roman"/>
          <w:color w:val="000000" w:themeColor="text1"/>
        </w:rPr>
      </w:pPr>
      <m:oMathPara>
        <m:oMathParaPr>
          <m:jc m:val="left"/>
        </m:oMathParaPr>
        <m:oMath>
          <m:sSub>
            <m:sSubPr>
              <m:ctrlPr>
                <w:rPr>
                  <w:rFonts w:ascii="Cambria Math" w:hAnsi="Cambria Math" w:cs="Times New Roman"/>
                  <w:color w:val="000000" w:themeColor="text1"/>
                </w:rPr>
              </m:ctrlPr>
            </m:sSubPr>
            <m:e>
              <m:r>
                <w:rPr>
                  <w:rFonts w:ascii="Cambria Math" w:hAnsi="Cambria Math" w:cs="Times New Roman"/>
                  <w:color w:val="000000" w:themeColor="text1"/>
                </w:rPr>
                <m:t>Ө</m:t>
              </m:r>
            </m:e>
            <m:sub>
              <m:r>
                <w:rPr>
                  <w:rFonts w:ascii="Cambria Math" w:hAnsi="Cambria Math" w:cs="Times New Roman"/>
                  <w:color w:val="000000" w:themeColor="text1"/>
                </w:rPr>
                <m:t>FC</m:t>
              </m:r>
            </m:sub>
          </m:sSub>
          <m:r>
            <m:rPr>
              <m:sty m:val="p"/>
            </m:rPr>
            <w:rPr>
              <w:rFonts w:ascii="Cambria Math" w:hAnsi="Cambria Math" w:cs="Times New Roman"/>
              <w:color w:val="000000" w:themeColor="text1"/>
            </w:rPr>
            <m:t>= ω×</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ρ</m:t>
                  </m:r>
                  <m:r>
                    <m:rPr>
                      <m:sty m:val="p"/>
                    </m:rPr>
                    <w:rPr>
                      <w:rFonts w:ascii="Cambria Math" w:hAnsi="Cambria Math" w:cs="Times New Roman"/>
                      <w:color w:val="000000" w:themeColor="text1"/>
                    </w:rPr>
                    <w:softHyphen/>
                  </m:r>
                  <m:r>
                    <m:rPr>
                      <m:sty m:val="p"/>
                    </m:rPr>
                    <w:rPr>
                      <w:rFonts w:ascii="Cambria Math" w:hAnsi="Cambria Math" w:cs="Times New Roman"/>
                      <w:color w:val="000000" w:themeColor="text1"/>
                    </w:rPr>
                    <w:softHyphen/>
                  </m:r>
                </m:e>
                <m:sub>
                  <m:r>
                    <w:rPr>
                      <w:rFonts w:ascii="Cambria Math" w:hAnsi="Cambria Math" w:cs="Times New Roman"/>
                      <w:color w:val="000000" w:themeColor="text1"/>
                    </w:rPr>
                    <m:t>d</m:t>
                  </m:r>
                </m:sub>
              </m:sSub>
              <m:r>
                <m:rPr>
                  <m:sty m:val="p"/>
                </m:rPr>
                <w:rPr>
                  <w:rFonts w:ascii="Cambria Math" w:hAnsi="Cambria Math" w:cs="Times New Roman"/>
                  <w:color w:val="000000" w:themeColor="text1"/>
                </w:rPr>
                <w:softHyphen/>
              </m:r>
            </m:num>
            <m:den>
              <m:r>
                <m:rPr>
                  <m:sty m:val="p"/>
                </m:rPr>
                <w:rPr>
                  <w:rFonts w:ascii="Cambria Math" w:hAnsi="Cambria Math" w:cs="Times New Roman"/>
                  <w:color w:val="000000" w:themeColor="text1"/>
                </w:rPr>
                <m:t>WD</m:t>
              </m:r>
            </m:den>
          </m:f>
        </m:oMath>
      </m:oMathPara>
    </w:p>
    <w:p w14:paraId="16B3D15A" w14:textId="77777777" w:rsidR="00C86F2E" w:rsidRPr="00452B0D" w:rsidRDefault="00C86F2E" w:rsidP="00C86F2E">
      <w:pPr>
        <w:pStyle w:val="ListParagraph"/>
        <w:spacing w:line="480" w:lineRule="auto"/>
        <w:rPr>
          <w:rFonts w:eastAsia="Times New Roman" w:cs="Times New Roman"/>
          <w:color w:val="000000" w:themeColor="text1"/>
        </w:rPr>
      </w:pPr>
    </w:p>
    <w:p w14:paraId="0B7322B8" w14:textId="77777777" w:rsidR="00C86F2E" w:rsidRPr="00452B0D" w:rsidRDefault="00C86F2E" w:rsidP="00C86F2E">
      <w:pPr>
        <w:pStyle w:val="ListParagraph"/>
        <w:spacing w:line="480" w:lineRule="auto"/>
        <w:rPr>
          <w:rFonts w:eastAsiaTheme="minorEastAsia" w:cs="Times New Roman"/>
          <w:color w:val="000000" w:themeColor="text1"/>
        </w:rPr>
      </w:pPr>
      <m:oMathPara>
        <m:oMathParaPr>
          <m:jc m:val="left"/>
        </m:oMathParaPr>
        <m:oMath>
          <m:sSub>
            <m:sSubPr>
              <m:ctrlPr>
                <w:rPr>
                  <w:rFonts w:ascii="Cambria Math" w:hAnsi="Cambria Math" w:cs="Times New Roman"/>
                  <w:color w:val="000000" w:themeColor="text1"/>
                </w:rPr>
              </m:ctrlPr>
            </m:sSubPr>
            <m:e>
              <m:r>
                <w:rPr>
                  <w:rFonts w:ascii="Cambria Math" w:hAnsi="Cambria Math" w:cs="Times New Roman"/>
                  <w:color w:val="000000" w:themeColor="text1"/>
                </w:rPr>
                <m:t>Ө</m:t>
              </m:r>
            </m:e>
            <m:sub>
              <m:r>
                <w:rPr>
                  <w:rFonts w:ascii="Cambria Math" w:hAnsi="Cambria Math" w:cs="Times New Roman"/>
                  <w:color w:val="000000" w:themeColor="text1"/>
                </w:rPr>
                <m:t>FC</m:t>
              </m:r>
            </m:sub>
          </m:sSub>
          <m:r>
            <m:rPr>
              <m:sty m:val="p"/>
            </m:rPr>
            <w:rPr>
              <w:rFonts w:ascii="Cambria Math" w:hAnsi="Cambria Math" w:cs="Times New Roman"/>
              <w:color w:val="000000" w:themeColor="text1"/>
            </w:rPr>
            <m:t>= 0.206 ×</m:t>
          </m:r>
          <m:f>
            <m:fPr>
              <m:ctrlPr>
                <w:rPr>
                  <w:rFonts w:ascii="Cambria Math" w:hAnsi="Cambria Math" w:cs="Times New Roman"/>
                  <w:color w:val="000000" w:themeColor="text1"/>
                </w:rPr>
              </m:ctrlPr>
            </m:fPr>
            <m:num>
              <m:r>
                <w:rPr>
                  <w:rFonts w:ascii="Cambria Math" w:hAnsi="Cambria Math" w:cs="Times New Roman"/>
                  <w:color w:val="000000" w:themeColor="text1"/>
                </w:rPr>
                <m:t xml:space="preserve">1.06 </m:t>
              </m:r>
              <m:r>
                <m:rPr>
                  <m:sty m:val="p"/>
                </m:rPr>
                <w:rPr>
                  <w:rFonts w:ascii="Cambria Math" w:hAnsi="Cambria Math" w:cs="Times New Roman"/>
                  <w:color w:val="000000" w:themeColor="text1"/>
                </w:rPr>
                <w:softHyphen/>
              </m:r>
            </m:num>
            <m:den>
              <m:r>
                <w:rPr>
                  <w:rFonts w:ascii="Cambria Math" w:hAnsi="Cambria Math" w:cs="Times New Roman"/>
                  <w:color w:val="000000" w:themeColor="text1"/>
                </w:rPr>
                <m:t>1</m:t>
              </m:r>
            </m:den>
          </m:f>
          <m:r>
            <w:rPr>
              <w:rFonts w:ascii="Cambria Math" w:hAnsi="Cambria Math" w:cs="Times New Roman"/>
              <w:color w:val="000000" w:themeColor="text1"/>
            </w:rPr>
            <m:t xml:space="preserve">=0.219 </m:t>
          </m:r>
          <m:sSup>
            <m:sSupPr>
              <m:ctrlPr>
                <w:rPr>
                  <w:rFonts w:ascii="Cambria Math" w:eastAsiaTheme="minorEastAsia" w:hAnsi="Cambria Math" w:cs="Times New Roman"/>
                  <w:i/>
                  <w:color w:val="000000" w:themeColor="text1"/>
                </w:rPr>
              </m:ctrlPr>
            </m:sSup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oMath>
      </m:oMathPara>
    </w:p>
    <w:p w14:paraId="5B07A916" w14:textId="77777777" w:rsidR="00C86F2E" w:rsidRPr="00452B0D" w:rsidRDefault="00C86F2E" w:rsidP="00C86F2E">
      <w:pPr>
        <w:spacing w:line="480" w:lineRule="auto"/>
        <w:rPr>
          <w:i/>
          <w:iCs/>
          <w:color w:val="000000" w:themeColor="text1"/>
        </w:rPr>
      </w:pPr>
    </w:p>
    <w:p w14:paraId="4FEE8C54" w14:textId="77777777" w:rsidR="00C86F2E" w:rsidRPr="00452B0D" w:rsidRDefault="00C86F2E" w:rsidP="00C86F2E">
      <w:pPr>
        <w:spacing w:line="480" w:lineRule="auto"/>
        <w:rPr>
          <w:i/>
          <w:iCs/>
          <w:color w:val="000000" w:themeColor="text1"/>
        </w:rPr>
      </w:pPr>
      <w:r w:rsidRPr="00452B0D">
        <w:rPr>
          <w:i/>
          <w:iCs/>
          <w:color w:val="000000" w:themeColor="text1"/>
        </w:rPr>
        <w:t xml:space="preserve">Step III: Determine the permanent wilting point of soil mixture. </w:t>
      </w:r>
    </w:p>
    <w:p w14:paraId="0D8A5C78" w14:textId="77777777" w:rsidR="00C86F2E" w:rsidRPr="00452B0D" w:rsidRDefault="00C86F2E" w:rsidP="00C86F2E">
      <w:pPr>
        <w:widowControl/>
        <w:numPr>
          <w:ilvl w:val="0"/>
          <w:numId w:val="3"/>
        </w:numPr>
        <w:wordWrap/>
        <w:autoSpaceDE/>
        <w:autoSpaceDN/>
        <w:spacing w:after="0" w:line="480" w:lineRule="auto"/>
        <w:rPr>
          <w:color w:val="000000" w:themeColor="text1"/>
        </w:rPr>
      </w:pPr>
      <w:r w:rsidRPr="00452B0D">
        <w:rPr>
          <w:color w:val="000000" w:themeColor="text1"/>
        </w:rPr>
        <w:t xml:space="preserve">The method to manipulate the soil moisture content of PWP is same as FC. The only difference are the calculation values and setting the pressure to 1500 </w:t>
      </w:r>
      <w:proofErr w:type="spellStart"/>
      <w:r w:rsidRPr="00452B0D">
        <w:rPr>
          <w:color w:val="000000" w:themeColor="text1"/>
        </w:rPr>
        <w:t>kpa</w:t>
      </w:r>
      <w:proofErr w:type="spellEnd"/>
      <w:r w:rsidRPr="00452B0D">
        <w:rPr>
          <w:color w:val="000000" w:themeColor="text1"/>
        </w:rPr>
        <w:t>.</w:t>
      </w:r>
    </w:p>
    <w:p w14:paraId="100A14EE" w14:textId="77777777" w:rsidR="00C86F2E" w:rsidRPr="00452B0D" w:rsidRDefault="00C86F2E" w:rsidP="00C86F2E">
      <w:pPr>
        <w:widowControl/>
        <w:numPr>
          <w:ilvl w:val="0"/>
          <w:numId w:val="3"/>
        </w:numPr>
        <w:wordWrap/>
        <w:autoSpaceDE/>
        <w:autoSpaceDN/>
        <w:spacing w:after="0" w:line="480" w:lineRule="auto"/>
        <w:rPr>
          <w:color w:val="000000" w:themeColor="text1"/>
        </w:rPr>
      </w:pPr>
      <w:r w:rsidRPr="00452B0D">
        <w:rPr>
          <w:color w:val="000000" w:themeColor="text1"/>
        </w:rPr>
        <w:t xml:space="preserve">From 3 to 5 are all about the calculation. </w:t>
      </w:r>
    </w:p>
    <w:p w14:paraId="6DD19DD0" w14:textId="77777777" w:rsidR="00C86F2E" w:rsidRPr="00452B0D" w:rsidRDefault="00C86F2E" w:rsidP="00C86F2E">
      <w:pPr>
        <w:widowControl/>
        <w:numPr>
          <w:ilvl w:val="0"/>
          <w:numId w:val="3"/>
        </w:numPr>
        <w:wordWrap/>
        <w:autoSpaceDE/>
        <w:autoSpaceDN/>
        <w:spacing w:after="0" w:line="480" w:lineRule="auto"/>
        <w:rPr>
          <w:color w:val="000000" w:themeColor="text1"/>
        </w:rPr>
      </w:pPr>
      <w:r w:rsidRPr="00452B0D">
        <w:rPr>
          <w:color w:val="000000" w:themeColor="text1"/>
        </w:rPr>
        <w:t xml:space="preserve">Determine the gravimetric moisture content of the soil in field capacity. </w:t>
      </w:r>
    </w:p>
    <w:p w14:paraId="1DA02CFA" w14:textId="77777777" w:rsidR="00C86F2E" w:rsidRPr="00452B0D" w:rsidRDefault="00C86F2E" w:rsidP="00C86F2E">
      <w:pPr>
        <w:spacing w:line="480" w:lineRule="auto"/>
        <w:ind w:left="720"/>
        <w:rPr>
          <w:color w:val="000000" w:themeColor="text1"/>
        </w:rPr>
      </w:pPr>
    </w:p>
    <w:p w14:paraId="24EA2267" w14:textId="77777777" w:rsidR="00C86F2E" w:rsidRPr="00452B0D" w:rsidRDefault="00C86F2E" w:rsidP="00C86F2E">
      <w:pPr>
        <w:spacing w:line="480" w:lineRule="auto"/>
        <w:ind w:left="720"/>
        <w:rPr>
          <w:color w:val="000000" w:themeColor="text1"/>
        </w:rPr>
      </w:pPr>
      <m:oMathPara>
        <m:oMathParaPr>
          <m:jc m:val="left"/>
        </m:oMathParaPr>
        <m:oMath>
          <m:r>
            <m:rPr>
              <m:sty m:val="p"/>
            </m:rPr>
            <w:rPr>
              <w:rFonts w:ascii="Cambria Math" w:hAnsi="Cambria Math"/>
              <w:color w:val="000000" w:themeColor="text1"/>
            </w:rPr>
            <m:t xml:space="preserve">ω=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initial soil weight in FC</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oven dry soil</m:t>
                  </m:r>
                </m:sub>
              </m:sSub>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oven dry soil</m:t>
                  </m:r>
                </m:sub>
              </m:sSub>
              <m:r>
                <w:rPr>
                  <w:rFonts w:ascii="Cambria Math" w:hAnsi="Cambria Math"/>
                  <w:color w:val="000000" w:themeColor="text1"/>
                </w:rPr>
                <m:t xml:space="preserve"> </m:t>
              </m:r>
            </m:den>
          </m:f>
        </m:oMath>
      </m:oMathPara>
    </w:p>
    <w:p w14:paraId="45368A02" w14:textId="77777777" w:rsidR="00C86F2E" w:rsidRPr="00452B0D" w:rsidRDefault="00C86F2E" w:rsidP="00C86F2E">
      <w:pPr>
        <w:spacing w:line="480" w:lineRule="auto"/>
        <w:ind w:left="720"/>
        <w:rPr>
          <w:color w:val="000000" w:themeColor="text1"/>
        </w:rPr>
      </w:pPr>
    </w:p>
    <w:p w14:paraId="5859383B" w14:textId="77777777" w:rsidR="00C86F2E" w:rsidRPr="00452B0D" w:rsidRDefault="00C86F2E" w:rsidP="00C86F2E">
      <w:pPr>
        <w:spacing w:line="480" w:lineRule="auto"/>
        <w:ind w:left="720"/>
        <w:rPr>
          <w:color w:val="000000" w:themeColor="text1"/>
        </w:rPr>
      </w:pPr>
      <m:oMathPara>
        <m:oMathParaPr>
          <m:jc m:val="left"/>
        </m:oMathParaPr>
        <m:oMath>
          <m:r>
            <m:rPr>
              <m:sty m:val="p"/>
            </m:rPr>
            <w:rPr>
              <w:rFonts w:ascii="Cambria Math" w:hAnsi="Cambria Math"/>
              <w:color w:val="000000" w:themeColor="text1"/>
            </w:rPr>
            <m:t xml:space="preserve">ω= </m:t>
          </m:r>
          <m:f>
            <m:fPr>
              <m:ctrlPr>
                <w:rPr>
                  <w:rFonts w:ascii="Cambria Math" w:hAnsi="Cambria Math"/>
                  <w:color w:val="000000" w:themeColor="text1"/>
                </w:rPr>
              </m:ctrlPr>
            </m:fPr>
            <m:num>
              <m:r>
                <w:rPr>
                  <w:rFonts w:ascii="Cambria Math" w:hAnsi="Cambria Math"/>
                  <w:color w:val="000000" w:themeColor="text1"/>
                </w:rPr>
                <m:t>24.68 g-21.92 g</m:t>
              </m:r>
            </m:num>
            <m:den>
              <m:r>
                <w:rPr>
                  <w:rFonts w:ascii="Cambria Math" w:hAnsi="Cambria Math"/>
                  <w:color w:val="000000" w:themeColor="text1"/>
                </w:rPr>
                <m:t>21.92 g</m:t>
              </m:r>
            </m:den>
          </m:f>
          <m:r>
            <w:rPr>
              <w:rFonts w:ascii="Cambria Math" w:hAnsi="Cambria Math"/>
              <w:color w:val="000000" w:themeColor="text1"/>
            </w:rPr>
            <m:t>= 0.126 g/g</m:t>
          </m:r>
        </m:oMath>
      </m:oMathPara>
    </w:p>
    <w:p w14:paraId="71CF108A" w14:textId="77777777" w:rsidR="00C86F2E" w:rsidRPr="00452B0D" w:rsidRDefault="00C86F2E" w:rsidP="00C86F2E">
      <w:pPr>
        <w:spacing w:line="480" w:lineRule="auto"/>
        <w:rPr>
          <w:color w:val="000000" w:themeColor="text1"/>
        </w:rPr>
      </w:pPr>
    </w:p>
    <w:p w14:paraId="2FBA678F" w14:textId="77777777" w:rsidR="00C86F2E" w:rsidRPr="00452B0D" w:rsidRDefault="00C86F2E" w:rsidP="00C86F2E">
      <w:pPr>
        <w:pStyle w:val="ListParagraph"/>
        <w:numPr>
          <w:ilvl w:val="0"/>
          <w:numId w:val="3"/>
        </w:numPr>
        <w:spacing w:line="480" w:lineRule="auto"/>
        <w:rPr>
          <w:rFonts w:eastAsia="Times New Roman" w:cs="Times New Roman"/>
          <w:color w:val="000000" w:themeColor="text1"/>
        </w:rPr>
      </w:pPr>
      <w:r w:rsidRPr="00452B0D">
        <w:rPr>
          <w:rFonts w:eastAsia="Times New Roman" w:cs="Times New Roman"/>
          <w:color w:val="000000" w:themeColor="text1"/>
        </w:rPr>
        <w:t xml:space="preserve">Determine bulk density of the soil mixture.  </w:t>
      </w:r>
    </w:p>
    <w:p w14:paraId="1D23A24E" w14:textId="77777777" w:rsidR="00C86F2E" w:rsidRPr="00452B0D" w:rsidRDefault="00C86F2E" w:rsidP="00C86F2E">
      <w:pPr>
        <w:pStyle w:val="ListParagraph"/>
        <w:spacing w:line="480" w:lineRule="auto"/>
        <w:rPr>
          <w:rFonts w:eastAsia="Times New Roman" w:cs="Times New Roman"/>
          <w:color w:val="000000" w:themeColor="text1"/>
        </w:rPr>
      </w:pPr>
    </w:p>
    <w:p w14:paraId="7B165D81" w14:textId="77777777" w:rsidR="00C86F2E" w:rsidRPr="00452B0D" w:rsidRDefault="00C86F2E" w:rsidP="00C86F2E">
      <w:pPr>
        <w:pStyle w:val="ListParagraph"/>
        <w:spacing w:line="480" w:lineRule="auto"/>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sty m:val="p"/>
                </m:rPr>
                <w:rPr>
                  <w:rFonts w:ascii="Cambria Math" w:hAnsi="Cambria Math" w:cs="Times New Roman"/>
                  <w:color w:val="000000" w:themeColor="text1"/>
                </w:rPr>
                <m:t>ρ</m:t>
              </m:r>
            </m:e>
            <m:sub>
              <m:r>
                <w:rPr>
                  <w:rFonts w:ascii="Cambria Math" w:eastAsiaTheme="minorEastAsia" w:hAnsi="Cambria Math" w:cs="Times New Roman"/>
                  <w:color w:val="000000" w:themeColor="text1"/>
                </w:rPr>
                <m:t>d</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m:t>
                  </m:r>
                </m:e>
                <m:sub>
                  <m:r>
                    <w:rPr>
                      <w:rFonts w:ascii="Cambria Math" w:eastAsiaTheme="minorEastAsia" w:hAnsi="Cambria Math" w:cs="Times New Roman"/>
                      <w:color w:val="000000" w:themeColor="text1"/>
                    </w:rPr>
                    <m:t>air dry soil</m:t>
                  </m:r>
                </m:sub>
              </m:sSub>
            </m:num>
            <m:den>
              <m:r>
                <w:rPr>
                  <w:rFonts w:ascii="Cambria Math" w:eastAsiaTheme="minorEastAsia" w:hAnsi="Cambria Math" w:cs="Times New Roman"/>
                  <w:color w:val="000000" w:themeColor="text1"/>
                </w:rPr>
                <m:t>volume</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M</m:t>
                  </m:r>
                </m:e>
                <m:sub>
                  <m:r>
                    <w:rPr>
                      <w:rFonts w:ascii="Cambria Math" w:eastAsiaTheme="minorEastAsia" w:hAnsi="Cambria Math" w:cs="Times New Roman"/>
                      <w:color w:val="000000" w:themeColor="text1"/>
                    </w:rPr>
                    <m:t xml:space="preserve">air dry soil </m:t>
                  </m:r>
                </m:sub>
              </m:sSub>
            </m:num>
            <m:den>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m:t>
                  </m:r>
                </m:e>
                <m:sub>
                  <m:r>
                    <w:rPr>
                      <w:rFonts w:ascii="Cambria Math" w:eastAsiaTheme="minorEastAsia" w:hAnsi="Cambria Math" w:cs="Times New Roman"/>
                      <w:color w:val="000000" w:themeColor="text1"/>
                    </w:rPr>
                    <m:t>ring</m:t>
                  </m:r>
                </m:sub>
              </m:sSub>
            </m:den>
          </m:f>
        </m:oMath>
      </m:oMathPara>
    </w:p>
    <w:p w14:paraId="240E0F88" w14:textId="77777777" w:rsidR="00C86F2E" w:rsidRPr="00452B0D" w:rsidRDefault="00C86F2E" w:rsidP="00C86F2E">
      <w:pPr>
        <w:pStyle w:val="ListParagraph"/>
        <w:spacing w:line="480" w:lineRule="auto"/>
        <w:rPr>
          <w:rFonts w:eastAsiaTheme="minorEastAsia" w:cs="Times New Roman"/>
          <w:color w:val="000000" w:themeColor="text1"/>
        </w:rPr>
      </w:pPr>
    </w:p>
    <w:p w14:paraId="4A769D03" w14:textId="77777777" w:rsidR="00C86F2E" w:rsidRPr="00452B0D" w:rsidRDefault="00C86F2E" w:rsidP="00C86F2E">
      <w:pPr>
        <w:pStyle w:val="ListParagraph"/>
        <w:spacing w:line="480" w:lineRule="auto"/>
        <w:rPr>
          <w:rFonts w:eastAsiaTheme="minorEastAsia" w:cs="Times New Roman"/>
          <w:color w:val="000000" w:themeColor="text1"/>
        </w:rPr>
      </w:pPr>
      <m:oMathPara>
        <m:oMathParaPr>
          <m:jc m:val="left"/>
        </m:oMathParaPr>
        <m:oMath>
          <m:sSub>
            <m:sSubPr>
              <m:ctrlPr>
                <w:rPr>
                  <w:rFonts w:ascii="Cambria Math" w:eastAsiaTheme="minorEastAsia" w:hAnsi="Cambria Math" w:cs="Times New Roman"/>
                  <w:i/>
                  <w:color w:val="000000" w:themeColor="text1"/>
                </w:rPr>
              </m:ctrlPr>
            </m:sSubPr>
            <m:e>
              <m:r>
                <m:rPr>
                  <m:sty m:val="p"/>
                </m:rPr>
                <w:rPr>
                  <w:rFonts w:ascii="Cambria Math" w:hAnsi="Cambria Math" w:cs="Times New Roman"/>
                  <w:color w:val="000000" w:themeColor="text1"/>
                </w:rPr>
                <m:t>ρ</m:t>
              </m:r>
            </m:e>
            <m:sub>
              <m:r>
                <w:rPr>
                  <w:rFonts w:ascii="Cambria Math" w:eastAsiaTheme="minorEastAsia" w:hAnsi="Cambria Math" w:cs="Times New Roman"/>
                  <w:color w:val="000000" w:themeColor="text1"/>
                </w:rPr>
                <m:t>d</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152.51g</m:t>
              </m:r>
            </m:num>
            <m:den>
              <m:r>
                <w:rPr>
                  <w:rFonts w:ascii="Cambria Math" w:eastAsiaTheme="minorEastAsia" w:hAnsi="Cambria Math" w:cs="Times New Roman"/>
                  <w:color w:val="000000" w:themeColor="text1"/>
                </w:rPr>
                <m:t xml:space="preserve">144.21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den>
          </m:f>
          <m:r>
            <w:rPr>
              <w:rFonts w:ascii="Cambria Math" w:eastAsiaTheme="minorEastAsia" w:hAnsi="Cambria Math" w:cs="Times New Roman"/>
              <w:color w:val="000000" w:themeColor="text1"/>
            </w:rPr>
            <m:t>=1.06 g</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oMath>
      </m:oMathPara>
    </w:p>
    <w:p w14:paraId="4372564E" w14:textId="77777777" w:rsidR="00C86F2E" w:rsidRPr="00452B0D" w:rsidRDefault="00C86F2E" w:rsidP="00C86F2E">
      <w:pPr>
        <w:pStyle w:val="ListParagraph"/>
        <w:spacing w:line="480" w:lineRule="auto"/>
        <w:rPr>
          <w:rFonts w:eastAsia="Times New Roman" w:cs="Times New Roman"/>
          <w:color w:val="000000" w:themeColor="text1"/>
        </w:rPr>
      </w:pPr>
    </w:p>
    <w:p w14:paraId="1465BC7D" w14:textId="77777777" w:rsidR="00C86F2E" w:rsidRPr="00452B0D" w:rsidRDefault="00C86F2E" w:rsidP="00C86F2E">
      <w:pPr>
        <w:pStyle w:val="ListParagraph"/>
        <w:numPr>
          <w:ilvl w:val="0"/>
          <w:numId w:val="3"/>
        </w:numPr>
        <w:spacing w:line="480" w:lineRule="auto"/>
        <w:rPr>
          <w:rFonts w:eastAsia="Times New Roman" w:cs="Times New Roman"/>
          <w:color w:val="000000" w:themeColor="text1"/>
        </w:rPr>
      </w:pPr>
      <w:r w:rsidRPr="00452B0D">
        <w:rPr>
          <w:rFonts w:eastAsia="Times New Roman" w:cs="Times New Roman"/>
          <w:color w:val="000000" w:themeColor="text1"/>
        </w:rPr>
        <w:t>Determine volumetric moisture content of field capacity. WD= Water density (1g/1cm</w:t>
      </w:r>
      <w:r w:rsidRPr="00452B0D">
        <w:rPr>
          <w:rFonts w:eastAsia="Times New Roman" w:cs="Times New Roman"/>
          <w:color w:val="000000" w:themeColor="text1"/>
          <w:vertAlign w:val="superscript"/>
        </w:rPr>
        <w:t>3</w:t>
      </w:r>
      <w:r w:rsidRPr="00452B0D">
        <w:rPr>
          <w:rFonts w:eastAsia="Times New Roman" w:cs="Times New Roman"/>
          <w:color w:val="000000" w:themeColor="text1"/>
        </w:rPr>
        <w:t xml:space="preserve"> at room temperature)</w:t>
      </w:r>
    </w:p>
    <w:p w14:paraId="1DFCCC32" w14:textId="77777777" w:rsidR="00C86F2E" w:rsidRPr="00452B0D" w:rsidRDefault="00C86F2E" w:rsidP="00C86F2E">
      <w:pPr>
        <w:pStyle w:val="ListParagraph"/>
        <w:spacing w:line="480" w:lineRule="auto"/>
        <w:rPr>
          <w:rFonts w:eastAsia="Times New Roman" w:cs="Times New Roman"/>
          <w:color w:val="000000" w:themeColor="text1"/>
        </w:rPr>
      </w:pPr>
    </w:p>
    <w:p w14:paraId="06326A44" w14:textId="77777777" w:rsidR="00C86F2E" w:rsidRPr="00452B0D" w:rsidRDefault="00C86F2E" w:rsidP="00C86F2E">
      <w:pPr>
        <w:pStyle w:val="ListParagraph"/>
        <w:spacing w:line="480" w:lineRule="auto"/>
        <w:rPr>
          <w:rFonts w:eastAsia="Times New Roman" w:cs="Times New Roman"/>
          <w:color w:val="000000" w:themeColor="text1"/>
        </w:rPr>
      </w:pPr>
      <m:oMathPara>
        <m:oMathParaPr>
          <m:jc m:val="left"/>
        </m:oMathParaPr>
        <m:oMath>
          <m:sSub>
            <m:sSubPr>
              <m:ctrlPr>
                <w:rPr>
                  <w:rFonts w:ascii="Cambria Math" w:hAnsi="Cambria Math" w:cs="Times New Roman"/>
                  <w:color w:val="000000" w:themeColor="text1"/>
                </w:rPr>
              </m:ctrlPr>
            </m:sSubPr>
            <m:e>
              <m:r>
                <w:rPr>
                  <w:rFonts w:ascii="Cambria Math" w:hAnsi="Cambria Math" w:cs="Times New Roman"/>
                  <w:color w:val="000000" w:themeColor="text1"/>
                </w:rPr>
                <m:t>Ө</m:t>
              </m:r>
            </m:e>
            <m:sub>
              <m:r>
                <w:rPr>
                  <w:rFonts w:ascii="Cambria Math" w:hAnsi="Cambria Math" w:cs="Times New Roman"/>
                  <w:color w:val="000000" w:themeColor="text1"/>
                </w:rPr>
                <m:t>pwp</m:t>
              </m:r>
            </m:sub>
          </m:sSub>
          <m:r>
            <m:rPr>
              <m:sty m:val="p"/>
            </m:rPr>
            <w:rPr>
              <w:rFonts w:ascii="Cambria Math" w:hAnsi="Cambria Math" w:cs="Times New Roman"/>
              <w:color w:val="000000" w:themeColor="text1"/>
            </w:rPr>
            <m:t>= ω×</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ρ</m:t>
                  </m:r>
                  <m:r>
                    <m:rPr>
                      <m:sty m:val="p"/>
                    </m:rPr>
                    <w:rPr>
                      <w:rFonts w:ascii="Cambria Math" w:hAnsi="Cambria Math" w:cs="Times New Roman"/>
                      <w:color w:val="000000" w:themeColor="text1"/>
                    </w:rPr>
                    <w:softHyphen/>
                  </m:r>
                  <m:r>
                    <m:rPr>
                      <m:sty m:val="p"/>
                    </m:rPr>
                    <w:rPr>
                      <w:rFonts w:ascii="Cambria Math" w:hAnsi="Cambria Math" w:cs="Times New Roman"/>
                      <w:color w:val="000000" w:themeColor="text1"/>
                    </w:rPr>
                    <w:softHyphen/>
                  </m:r>
                </m:e>
                <m:sub>
                  <m:r>
                    <w:rPr>
                      <w:rFonts w:ascii="Cambria Math" w:hAnsi="Cambria Math" w:cs="Times New Roman"/>
                      <w:color w:val="000000" w:themeColor="text1"/>
                    </w:rPr>
                    <m:t>d</m:t>
                  </m:r>
                </m:sub>
              </m:sSub>
              <m:r>
                <m:rPr>
                  <m:sty m:val="p"/>
                </m:rPr>
                <w:rPr>
                  <w:rFonts w:ascii="Cambria Math" w:hAnsi="Cambria Math" w:cs="Times New Roman"/>
                  <w:color w:val="000000" w:themeColor="text1"/>
                </w:rPr>
                <w:softHyphen/>
              </m:r>
            </m:num>
            <m:den>
              <m:r>
                <m:rPr>
                  <m:sty m:val="p"/>
                </m:rPr>
                <w:rPr>
                  <w:rFonts w:ascii="Cambria Math" w:hAnsi="Cambria Math" w:cs="Times New Roman"/>
                  <w:color w:val="000000" w:themeColor="text1"/>
                </w:rPr>
                <m:t>WD</m:t>
              </m:r>
            </m:den>
          </m:f>
        </m:oMath>
      </m:oMathPara>
    </w:p>
    <w:p w14:paraId="57236CD9" w14:textId="77777777" w:rsidR="00C86F2E" w:rsidRPr="00452B0D" w:rsidRDefault="00C86F2E" w:rsidP="00C86F2E">
      <w:pPr>
        <w:pStyle w:val="ListParagraph"/>
        <w:spacing w:line="480" w:lineRule="auto"/>
        <w:rPr>
          <w:rFonts w:eastAsia="Times New Roman" w:cs="Times New Roman"/>
          <w:color w:val="000000" w:themeColor="text1"/>
        </w:rPr>
      </w:pPr>
    </w:p>
    <w:p w14:paraId="051398E0" w14:textId="77777777" w:rsidR="00C86F2E" w:rsidRPr="00452B0D" w:rsidRDefault="00C86F2E" w:rsidP="00C86F2E">
      <w:pPr>
        <w:pStyle w:val="ListParagraph"/>
        <w:spacing w:line="480" w:lineRule="auto"/>
        <w:rPr>
          <w:rFonts w:eastAsia="Times New Roman" w:cs="Times New Roman"/>
          <w:color w:val="000000" w:themeColor="text1"/>
        </w:rPr>
      </w:pPr>
      <m:oMathPara>
        <m:oMathParaPr>
          <m:jc m:val="left"/>
        </m:oMathParaPr>
        <m:oMath>
          <m:sSub>
            <m:sSubPr>
              <m:ctrlPr>
                <w:rPr>
                  <w:rFonts w:ascii="Cambria Math" w:hAnsi="Cambria Math" w:cs="Times New Roman"/>
                  <w:color w:val="000000" w:themeColor="text1"/>
                </w:rPr>
              </m:ctrlPr>
            </m:sSubPr>
            <m:e>
              <m:r>
                <w:rPr>
                  <w:rFonts w:ascii="Cambria Math" w:hAnsi="Cambria Math" w:cs="Times New Roman"/>
                  <w:color w:val="000000" w:themeColor="text1"/>
                </w:rPr>
                <m:t>Ө</m:t>
              </m:r>
            </m:e>
            <m:sub>
              <m:r>
                <w:rPr>
                  <w:rFonts w:ascii="Cambria Math" w:hAnsi="Cambria Math" w:cs="Times New Roman"/>
                  <w:color w:val="000000" w:themeColor="text1"/>
                </w:rPr>
                <m:t>pwp</m:t>
              </m:r>
            </m:sub>
          </m:sSub>
          <m:r>
            <m:rPr>
              <m:sty m:val="p"/>
            </m:rPr>
            <w:rPr>
              <w:rFonts w:ascii="Cambria Math" w:hAnsi="Cambria Math" w:cs="Times New Roman"/>
              <w:color w:val="000000" w:themeColor="text1"/>
            </w:rPr>
            <m:t>= 0.126 ×</m:t>
          </m:r>
          <m:f>
            <m:fPr>
              <m:ctrlPr>
                <w:rPr>
                  <w:rFonts w:ascii="Cambria Math" w:hAnsi="Cambria Math" w:cs="Times New Roman"/>
                  <w:color w:val="000000" w:themeColor="text1"/>
                </w:rPr>
              </m:ctrlPr>
            </m:fPr>
            <m:num>
              <m:r>
                <w:rPr>
                  <w:rFonts w:ascii="Cambria Math" w:hAnsi="Cambria Math" w:cs="Times New Roman"/>
                  <w:color w:val="000000" w:themeColor="text1"/>
                </w:rPr>
                <m:t>1.06</m:t>
              </m:r>
              <m:r>
                <m:rPr>
                  <m:sty m:val="p"/>
                </m:rPr>
                <w:rPr>
                  <w:rFonts w:ascii="Cambria Math" w:hAnsi="Cambria Math" w:cs="Times New Roman"/>
                  <w:color w:val="000000" w:themeColor="text1"/>
                </w:rPr>
                <w:softHyphen/>
              </m:r>
            </m:num>
            <m:den>
              <m:r>
                <m:rPr>
                  <m:sty m:val="p"/>
                </m:rPr>
                <w:rPr>
                  <w:rFonts w:ascii="Cambria Math" w:hAnsi="Cambria Math" w:cs="Times New Roman"/>
                  <w:color w:val="000000" w:themeColor="text1"/>
                </w:rPr>
                <m:t>1</m:t>
              </m:r>
            </m:den>
          </m:f>
          <m:r>
            <w:rPr>
              <w:rFonts w:ascii="Cambria Math" w:hAnsi="Cambria Math" w:cs="Times New Roman"/>
              <w:color w:val="000000" w:themeColor="text1"/>
            </w:rPr>
            <m:t xml:space="preserve">=0.134 </m:t>
          </m:r>
          <m:sSup>
            <m:sSupPr>
              <m:ctrlPr>
                <w:rPr>
                  <w:rFonts w:ascii="Cambria Math" w:eastAsiaTheme="minorEastAsia" w:hAnsi="Cambria Math" w:cs="Times New Roman"/>
                  <w:i/>
                  <w:color w:val="000000" w:themeColor="text1"/>
                </w:rPr>
              </m:ctrlPr>
            </m:sSup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r>
                <w:rPr>
                  <w:rFonts w:ascii="Cambria Math" w:eastAsiaTheme="minorEastAsia" w:hAnsi="Cambria Math" w:cs="Times New Roman"/>
                  <w:color w:val="000000" w:themeColor="text1"/>
                </w:rPr>
                <m:t>/cm</m:t>
              </m:r>
            </m:e>
            <m:sup>
              <m:r>
                <w:rPr>
                  <w:rFonts w:ascii="Cambria Math" w:eastAsiaTheme="minorEastAsia" w:hAnsi="Cambria Math" w:cs="Times New Roman"/>
                  <w:color w:val="000000" w:themeColor="text1"/>
                </w:rPr>
                <m:t>3</m:t>
              </m:r>
            </m:sup>
          </m:sSup>
        </m:oMath>
      </m:oMathPara>
    </w:p>
    <w:p w14:paraId="5BDC8D42" w14:textId="77777777" w:rsidR="00C86F2E" w:rsidRPr="00452B0D" w:rsidRDefault="00C86F2E" w:rsidP="00C86F2E">
      <w:pPr>
        <w:spacing w:line="480" w:lineRule="auto"/>
        <w:rPr>
          <w:i/>
          <w:iCs/>
          <w:color w:val="000000" w:themeColor="text1"/>
        </w:rPr>
      </w:pPr>
    </w:p>
    <w:p w14:paraId="37240C8C" w14:textId="77777777" w:rsidR="00C86F2E" w:rsidRPr="00452B0D" w:rsidRDefault="00C86F2E" w:rsidP="00C86F2E">
      <w:pPr>
        <w:spacing w:line="480" w:lineRule="auto"/>
        <w:rPr>
          <w:i/>
          <w:iCs/>
          <w:color w:val="000000" w:themeColor="text1"/>
        </w:rPr>
      </w:pPr>
      <w:r w:rsidRPr="00452B0D">
        <w:rPr>
          <w:i/>
          <w:iCs/>
          <w:color w:val="000000" w:themeColor="text1"/>
        </w:rPr>
        <w:t xml:space="preserve">Step V: Determine the plant available water in dry soil. </w:t>
      </w:r>
    </w:p>
    <w:p w14:paraId="7D021C17" w14:textId="77777777" w:rsidR="00C86F2E" w:rsidRPr="00452B0D" w:rsidRDefault="00C86F2E" w:rsidP="00C86F2E">
      <w:pPr>
        <w:spacing w:line="480" w:lineRule="auto"/>
        <w:rPr>
          <w:color w:val="000000" w:themeColor="text1"/>
        </w:rPr>
      </w:pPr>
      <w:r w:rsidRPr="00452B0D">
        <w:rPr>
          <w:color w:val="000000" w:themeColor="text1"/>
        </w:rPr>
        <w:t xml:space="preserve">The formula I am using is slightly different from the common formula of PAW since the air-dry soil mixture has been placed in a ventilation room for two days and the air-dry soil mixture might lose all the water moisture content of PWP. Therefore, I need to add the water moisture content of PWP to my formula. However, the common formula of PAW has been used widely since the field soil still contains the water moisture content of PWP, so it is not necessary to add the water moisture content of PWP into the formula. The well water treatment will be at 100% PAW and the water deficit treatment will be at 50% PAW.  </w:t>
      </w:r>
    </w:p>
    <w:p w14:paraId="54FC9843" w14:textId="77777777" w:rsidR="00C86F2E" w:rsidRPr="00452B0D" w:rsidRDefault="00C86F2E" w:rsidP="00C86F2E">
      <w:pPr>
        <w:spacing w:line="480" w:lineRule="auto"/>
        <w:rPr>
          <w:color w:val="000000" w:themeColor="text1"/>
        </w:rPr>
      </w:pPr>
      <m:oMathPara>
        <m:oMathParaPr>
          <m:jc m:val="left"/>
        </m:oMathParaPr>
        <m:oMath>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AWC at %</m:t>
              </m:r>
            </m:sub>
          </m:sSub>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FC</m:t>
              </m:r>
            </m:sub>
          </m:sSub>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PWP</m:t>
              </m:r>
            </m:sub>
          </m:sSub>
          <m:r>
            <w:rPr>
              <w:rFonts w:ascii="Cambria Math" w:hAnsi="Cambria Math"/>
              <w:color w:val="000000" w:themeColor="text1"/>
            </w:rPr>
            <m:t xml:space="preserve">)+ </m:t>
          </m:r>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PWP</m:t>
              </m:r>
            </m:sub>
          </m:sSub>
        </m:oMath>
      </m:oMathPara>
    </w:p>
    <w:p w14:paraId="796A308E" w14:textId="77777777" w:rsidR="00C86F2E" w:rsidRPr="00452B0D" w:rsidRDefault="00C86F2E" w:rsidP="00C86F2E">
      <w:pPr>
        <w:spacing w:line="480" w:lineRule="auto"/>
        <w:rPr>
          <w:color w:val="000000" w:themeColor="text1"/>
        </w:rPr>
      </w:pPr>
    </w:p>
    <w:p w14:paraId="79D5BF34" w14:textId="77777777" w:rsidR="00C86F2E" w:rsidRPr="00452B0D" w:rsidRDefault="00C86F2E" w:rsidP="00C86F2E">
      <w:pPr>
        <w:spacing w:line="480" w:lineRule="auto"/>
        <w:rPr>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AWC at 80%</m:t>
            </m:r>
          </m:sub>
        </m:sSub>
        <m:r>
          <w:rPr>
            <w:rFonts w:ascii="Cambria Math" w:hAnsi="Cambria Math"/>
            <w:color w:val="000000" w:themeColor="text1"/>
          </w:rPr>
          <m:t xml:space="preserve">=1.0 </m:t>
        </m:r>
        <m:d>
          <m:dPr>
            <m:ctrlPr>
              <w:rPr>
                <w:rFonts w:ascii="Cambria Math" w:hAnsi="Cambria Math"/>
                <w:i/>
                <w:color w:val="000000" w:themeColor="text1"/>
              </w:rPr>
            </m:ctrlPr>
          </m:dPr>
          <m:e>
            <m:r>
              <w:rPr>
                <w:rFonts w:ascii="Cambria Math" w:hAnsi="Cambria Math"/>
                <w:color w:val="000000" w:themeColor="text1"/>
              </w:rPr>
              <m:t>0.219-0.134</m:t>
            </m:r>
          </m:e>
        </m:d>
        <m:r>
          <w:rPr>
            <w:rFonts w:ascii="Cambria Math" w:hAnsi="Cambria Math"/>
            <w:color w:val="000000" w:themeColor="text1"/>
          </w:rPr>
          <m:t xml:space="preserve">+0.134= 0.219 </m:t>
        </m:r>
        <m:sSup>
          <m:sSupPr>
            <m:ctrlPr>
              <w:rPr>
                <w:rFonts w:ascii="Cambria Math" w:hAnsi="Cambria Math"/>
                <w:i/>
                <w:color w:val="000000" w:themeColor="text1"/>
              </w:rPr>
            </m:ctrlPr>
          </m:sSupPr>
          <m:e>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/cm</m:t>
            </m:r>
          </m:e>
          <m:sup>
            <m:r>
              <w:rPr>
                <w:rFonts w:ascii="Cambria Math" w:hAnsi="Cambria Math"/>
                <w:color w:val="000000" w:themeColor="text1"/>
              </w:rPr>
              <m:t>3</m:t>
            </m:r>
          </m:sup>
        </m:sSup>
      </m:oMath>
      <w:r w:rsidRPr="00452B0D">
        <w:rPr>
          <w:color w:val="000000" w:themeColor="text1"/>
        </w:rPr>
        <w:t xml:space="preserve"> </w:t>
      </w:r>
    </w:p>
    <w:p w14:paraId="18152567" w14:textId="77777777" w:rsidR="00C86F2E" w:rsidRPr="00452B0D" w:rsidRDefault="00C86F2E" w:rsidP="00C86F2E">
      <w:pPr>
        <w:spacing w:line="480" w:lineRule="auto"/>
        <w:rPr>
          <w:color w:val="000000" w:themeColor="text1"/>
        </w:rPr>
      </w:pPr>
    </w:p>
    <w:p w14:paraId="7E48AF77" w14:textId="77777777" w:rsidR="00C86F2E" w:rsidRPr="00452B0D" w:rsidRDefault="00C86F2E" w:rsidP="00C86F2E">
      <w:pPr>
        <w:spacing w:line="480" w:lineRule="auto"/>
        <w:rPr>
          <w:color w:val="000000" w:themeColor="text1"/>
        </w:rPr>
      </w:pPr>
      <m:oMathPara>
        <m:oMathParaPr>
          <m:jc m:val="left"/>
        </m:oMathParaPr>
        <m:oMath>
          <m:sSub>
            <m:sSubPr>
              <m:ctrlPr>
                <w:rPr>
                  <w:rFonts w:ascii="Cambria Math" w:hAnsi="Cambria Math"/>
                  <w:i/>
                  <w:color w:val="000000" w:themeColor="text1"/>
                </w:rPr>
              </m:ctrlPr>
            </m:sSubPr>
            <m:e>
              <m:r>
                <m:rPr>
                  <m:sty m:val="p"/>
                </m:rPr>
                <w:rPr>
                  <w:rFonts w:ascii="Cambria Math" w:hAnsi="Cambria Math"/>
                  <w:color w:val="000000" w:themeColor="text1"/>
                </w:rPr>
                <m:t>Ө</m:t>
              </m:r>
            </m:e>
            <m:sub>
              <m:r>
                <w:rPr>
                  <w:rFonts w:ascii="Cambria Math" w:hAnsi="Cambria Math"/>
                  <w:color w:val="000000" w:themeColor="text1"/>
                </w:rPr>
                <m:t>AWC at 50%</m:t>
              </m:r>
            </m:sub>
          </m:sSub>
          <m:r>
            <w:rPr>
              <w:rFonts w:ascii="Cambria Math" w:hAnsi="Cambria Math"/>
              <w:color w:val="000000" w:themeColor="text1"/>
            </w:rPr>
            <m:t xml:space="preserve">=0.5 </m:t>
          </m:r>
          <m:d>
            <m:dPr>
              <m:ctrlPr>
                <w:rPr>
                  <w:rFonts w:ascii="Cambria Math" w:hAnsi="Cambria Math"/>
                  <w:i/>
                  <w:color w:val="000000" w:themeColor="text1"/>
                </w:rPr>
              </m:ctrlPr>
            </m:dPr>
            <m:e>
              <m:r>
                <w:rPr>
                  <w:rFonts w:ascii="Cambria Math" w:hAnsi="Cambria Math"/>
                  <w:color w:val="000000" w:themeColor="text1"/>
                </w:rPr>
                <m:t>0.219-0.134</m:t>
              </m:r>
            </m:e>
          </m:d>
          <m:r>
            <w:rPr>
              <w:rFonts w:ascii="Cambria Math" w:hAnsi="Cambria Math"/>
              <w:color w:val="000000" w:themeColor="text1"/>
            </w:rPr>
            <m:t xml:space="preserve">+0.134= 0.176 </m:t>
          </m:r>
          <m:sSup>
            <m:sSupPr>
              <m:ctrlPr>
                <w:rPr>
                  <w:rFonts w:ascii="Cambria Math" w:hAnsi="Cambria Math"/>
                  <w:i/>
                  <w:color w:val="000000" w:themeColor="text1"/>
                </w:rPr>
              </m:ctrlPr>
            </m:sSupPr>
            <m:e>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/cm</m:t>
              </m:r>
            </m:e>
            <m:sup>
              <m:r>
                <w:rPr>
                  <w:rFonts w:ascii="Cambria Math" w:hAnsi="Cambria Math"/>
                  <w:color w:val="000000" w:themeColor="text1"/>
                </w:rPr>
                <m:t>3</m:t>
              </m:r>
            </m:sup>
          </m:sSup>
        </m:oMath>
      </m:oMathPara>
    </w:p>
    <w:p w14:paraId="45805A45" w14:textId="77777777" w:rsidR="00C86F2E" w:rsidRPr="00452B0D" w:rsidRDefault="00C86F2E" w:rsidP="00C86F2E">
      <w:pPr>
        <w:spacing w:line="480" w:lineRule="auto"/>
        <w:rPr>
          <w:i/>
          <w:iCs/>
          <w:color w:val="000000" w:themeColor="text1"/>
        </w:rPr>
      </w:pPr>
      <w:r w:rsidRPr="00452B0D">
        <w:rPr>
          <w:i/>
          <w:iCs/>
          <w:color w:val="000000" w:themeColor="text1"/>
        </w:rPr>
        <w:t xml:space="preserve">Step 5: Determine the amount of water required for water deficit and well water treatment. </w:t>
      </w:r>
    </w:p>
    <w:p w14:paraId="6813F496" w14:textId="77777777" w:rsidR="00C86F2E" w:rsidRPr="00452B0D" w:rsidRDefault="00C86F2E" w:rsidP="00C86F2E">
      <w:pPr>
        <w:spacing w:line="480" w:lineRule="auto"/>
        <w:rPr>
          <w:color w:val="000000" w:themeColor="text1"/>
        </w:rPr>
      </w:pPr>
      <w:r w:rsidRPr="00452B0D">
        <w:rPr>
          <w:color w:val="000000" w:themeColor="text1"/>
        </w:rPr>
        <w:t>Let’s assume we have a 3122 cm</w:t>
      </w:r>
      <w:r w:rsidRPr="00452B0D">
        <w:rPr>
          <w:color w:val="000000" w:themeColor="text1"/>
          <w:vertAlign w:val="superscript"/>
        </w:rPr>
        <w:t>3</w:t>
      </w:r>
      <w:r w:rsidRPr="00452B0D">
        <w:rPr>
          <w:color w:val="000000" w:themeColor="text1"/>
        </w:rPr>
        <w:t xml:space="preserve"> of soil in the </w:t>
      </w:r>
      <w:proofErr w:type="spellStart"/>
      <w:r w:rsidRPr="00452B0D">
        <w:rPr>
          <w:color w:val="000000" w:themeColor="text1"/>
        </w:rPr>
        <w:t>rhizobox</w:t>
      </w:r>
      <w:proofErr w:type="spellEnd"/>
      <w:r w:rsidRPr="00452B0D">
        <w:rPr>
          <w:color w:val="000000" w:themeColor="text1"/>
        </w:rPr>
        <w:t>. The volume of water can convert from cm</w:t>
      </w:r>
      <w:r w:rsidRPr="00452B0D">
        <w:rPr>
          <w:color w:val="000000" w:themeColor="text1"/>
          <w:vertAlign w:val="superscript"/>
        </w:rPr>
        <w:t xml:space="preserve">3 </w:t>
      </w:r>
      <w:r w:rsidRPr="00452B0D">
        <w:rPr>
          <w:color w:val="000000" w:themeColor="text1"/>
        </w:rPr>
        <w:t>to gram since the density of water is 1.0 g/cm</w:t>
      </w:r>
      <w:r w:rsidRPr="00452B0D">
        <w:rPr>
          <w:color w:val="000000" w:themeColor="text1"/>
          <w:vertAlign w:val="superscript"/>
        </w:rPr>
        <w:t>3</w:t>
      </w:r>
      <w:r w:rsidRPr="00452B0D">
        <w:rPr>
          <w:color w:val="000000" w:themeColor="text1"/>
        </w:rPr>
        <w:t xml:space="preserve"> at </w:t>
      </w:r>
      <w:r w:rsidRPr="00452B0D">
        <w:rPr>
          <w:color w:val="000000" w:themeColor="text1"/>
          <w:shd w:val="clear" w:color="auto" w:fill="FFFFFF"/>
        </w:rPr>
        <w:t>20 °C</w:t>
      </w:r>
    </w:p>
    <w:p w14:paraId="609B116E" w14:textId="77777777" w:rsidR="00C86F2E" w:rsidRPr="00452B0D" w:rsidRDefault="00C86F2E" w:rsidP="00C86F2E">
      <w:pPr>
        <w:spacing w:line="480" w:lineRule="auto"/>
        <w:rPr>
          <w:color w:val="000000" w:themeColor="text1"/>
        </w:rPr>
      </w:pPr>
      <m:oMathPara>
        <m:oMathParaPr>
          <m:jc m:val="left"/>
        </m:oMathParaPr>
        <m:oMath>
          <m:r>
            <w:rPr>
              <w:rFonts w:ascii="Cambria Math" w:hAnsi="Cambria Math"/>
              <w:color w:val="000000" w:themeColor="text1"/>
            </w:rPr>
            <w:lastRenderedPageBreak/>
            <m:t xml:space="preserve">Amount of water needed for well water =0.219 ×3122 </m:t>
          </m:r>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 xml:space="preserve">=773.6 </m:t>
          </m:r>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or g</m:t>
          </m:r>
        </m:oMath>
      </m:oMathPara>
    </w:p>
    <w:p w14:paraId="37F89B3A" w14:textId="77777777" w:rsidR="00C86F2E" w:rsidRPr="00452B0D" w:rsidRDefault="00C86F2E" w:rsidP="00C86F2E">
      <w:pPr>
        <w:spacing w:line="480" w:lineRule="auto"/>
        <w:rPr>
          <w:color w:val="000000" w:themeColor="text1"/>
        </w:rPr>
      </w:pPr>
      <m:oMathPara>
        <m:oMath>
          <m:r>
            <w:rPr>
              <w:rFonts w:ascii="Cambria Math" w:hAnsi="Cambria Math"/>
              <w:color w:val="000000" w:themeColor="text1"/>
            </w:rPr>
            <m:t xml:space="preserve">Amount of water needed for water deficit=0.134  ×3122 </m:t>
          </m:r>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 xml:space="preserve">=577.7 </m:t>
          </m:r>
          <m:sSup>
            <m:sSupPr>
              <m:ctrlPr>
                <w:rPr>
                  <w:rFonts w:ascii="Cambria Math" w:hAnsi="Cambria Math"/>
                  <w:i/>
                  <w:color w:val="000000" w:themeColor="text1"/>
                </w:rPr>
              </m:ctrlPr>
            </m:sSupPr>
            <m:e>
              <m:r>
                <w:rPr>
                  <w:rFonts w:ascii="Cambria Math" w:hAnsi="Cambria Math"/>
                  <w:color w:val="000000" w:themeColor="text1"/>
                </w:rPr>
                <m:t>cm</m:t>
              </m:r>
            </m:e>
            <m:sup>
              <m:r>
                <w:rPr>
                  <w:rFonts w:ascii="Cambria Math" w:hAnsi="Cambria Math"/>
                  <w:color w:val="000000" w:themeColor="text1"/>
                </w:rPr>
                <m:t>3</m:t>
              </m:r>
            </m:sup>
          </m:sSup>
          <m:r>
            <w:rPr>
              <w:rFonts w:ascii="Cambria Math" w:hAnsi="Cambria Math"/>
              <w:color w:val="000000" w:themeColor="text1"/>
            </w:rPr>
            <m:t xml:space="preserve"> or g</m:t>
          </m:r>
        </m:oMath>
      </m:oMathPara>
    </w:p>
    <w:p w14:paraId="5767D9FC" w14:textId="77777777" w:rsidR="00C86F2E" w:rsidRPr="00452B0D" w:rsidRDefault="00C86F2E" w:rsidP="00C86F2E">
      <w:pPr>
        <w:spacing w:line="480" w:lineRule="auto"/>
        <w:rPr>
          <w:color w:val="000000" w:themeColor="text1"/>
        </w:rPr>
      </w:pPr>
    </w:p>
    <w:p w14:paraId="46227130" w14:textId="77777777" w:rsidR="00C86F2E" w:rsidRDefault="00C86F2E" w:rsidP="00C86F2E">
      <w:pPr>
        <w:spacing w:line="480" w:lineRule="auto"/>
        <w:sectPr w:rsidR="00C86F2E">
          <w:pgSz w:w="12240" w:h="15840"/>
          <w:pgMar w:top="1440" w:right="1440" w:bottom="1440" w:left="1440" w:header="720" w:footer="1584" w:gutter="0"/>
          <w:cols w:space="720"/>
          <w:docGrid w:linePitch="360"/>
        </w:sectPr>
      </w:pPr>
    </w:p>
    <w:p w14:paraId="325D13B5" w14:textId="77777777" w:rsidR="00C86F2E" w:rsidRPr="00066142" w:rsidRDefault="00C86F2E" w:rsidP="00C86F2E">
      <w:pPr>
        <w:spacing w:line="480" w:lineRule="auto"/>
        <w:rPr>
          <w:iCs/>
          <w:color w:val="000000" w:themeColor="text1"/>
        </w:rPr>
      </w:pPr>
    </w:p>
    <w:tbl>
      <w:tblPr>
        <w:tblW w:w="8720" w:type="dxa"/>
        <w:tblLook w:val="04A0" w:firstRow="1" w:lastRow="0" w:firstColumn="1" w:lastColumn="0" w:noHBand="0" w:noVBand="1"/>
      </w:tblPr>
      <w:tblGrid>
        <w:gridCol w:w="776"/>
        <w:gridCol w:w="993"/>
        <w:gridCol w:w="1727"/>
        <w:gridCol w:w="1174"/>
        <w:gridCol w:w="1710"/>
        <w:gridCol w:w="1170"/>
        <w:gridCol w:w="1170"/>
      </w:tblGrid>
      <w:tr w:rsidR="00C86F2E" w:rsidRPr="00066142" w14:paraId="1336EE8D" w14:textId="77777777" w:rsidTr="00700E11">
        <w:trPr>
          <w:trHeight w:val="858"/>
        </w:trPr>
        <w:tc>
          <w:tcPr>
            <w:tcW w:w="776" w:type="dxa"/>
            <w:tcBorders>
              <w:bottom w:val="single" w:sz="4" w:space="0" w:color="auto"/>
            </w:tcBorders>
            <w:shd w:val="clear" w:color="auto" w:fill="auto"/>
            <w:noWrap/>
            <w:hideMark/>
          </w:tcPr>
          <w:p w14:paraId="37C9D55B" w14:textId="77777777" w:rsidR="00C86F2E" w:rsidRPr="00066142" w:rsidRDefault="00C86F2E" w:rsidP="00700E11">
            <w:pPr>
              <w:rPr>
                <w:color w:val="000000" w:themeColor="text1"/>
              </w:rPr>
            </w:pPr>
            <w:r w:rsidRPr="00066142">
              <w:rPr>
                <w:color w:val="000000" w:themeColor="text1"/>
              </w:rPr>
              <w:t>Run</w:t>
            </w:r>
          </w:p>
        </w:tc>
        <w:tc>
          <w:tcPr>
            <w:tcW w:w="993" w:type="dxa"/>
            <w:tcBorders>
              <w:bottom w:val="single" w:sz="4" w:space="0" w:color="auto"/>
            </w:tcBorders>
            <w:shd w:val="clear" w:color="auto" w:fill="auto"/>
            <w:noWrap/>
            <w:hideMark/>
          </w:tcPr>
          <w:p w14:paraId="550ACC4A" w14:textId="77777777" w:rsidR="00C86F2E" w:rsidRPr="00066142" w:rsidRDefault="00C86F2E" w:rsidP="00700E11">
            <w:pPr>
              <w:rPr>
                <w:color w:val="000000" w:themeColor="text1"/>
              </w:rPr>
            </w:pPr>
            <w:r w:rsidRPr="00066142">
              <w:rPr>
                <w:color w:val="000000" w:themeColor="text1"/>
              </w:rPr>
              <w:t>Block</w:t>
            </w:r>
          </w:p>
        </w:tc>
        <w:tc>
          <w:tcPr>
            <w:tcW w:w="1727" w:type="dxa"/>
            <w:tcBorders>
              <w:bottom w:val="single" w:sz="4" w:space="0" w:color="auto"/>
            </w:tcBorders>
            <w:shd w:val="clear" w:color="auto" w:fill="auto"/>
            <w:hideMark/>
          </w:tcPr>
          <w:p w14:paraId="1A4C109F" w14:textId="77777777" w:rsidR="00C86F2E" w:rsidRPr="00066142" w:rsidRDefault="00C86F2E" w:rsidP="00700E11">
            <w:pPr>
              <w:rPr>
                <w:color w:val="000000" w:themeColor="text1"/>
              </w:rPr>
            </w:pPr>
            <w:r w:rsidRPr="00066142">
              <w:rPr>
                <w:color w:val="000000" w:themeColor="text1"/>
              </w:rPr>
              <w:t xml:space="preserve"># </w:t>
            </w:r>
            <w:proofErr w:type="spellStart"/>
            <w:r w:rsidRPr="00066142">
              <w:rPr>
                <w:color w:val="000000" w:themeColor="text1"/>
              </w:rPr>
              <w:t>Rhizobox</w:t>
            </w:r>
            <w:proofErr w:type="spellEnd"/>
            <w:r w:rsidRPr="00066142">
              <w:rPr>
                <w:color w:val="000000" w:themeColor="text1"/>
              </w:rPr>
              <w:t xml:space="preserve"> after plant </w:t>
            </w:r>
            <w:proofErr w:type="spellStart"/>
            <w:r w:rsidRPr="00066142">
              <w:rPr>
                <w:color w:val="000000" w:themeColor="text1"/>
              </w:rPr>
              <w:t>mortaility</w:t>
            </w:r>
            <w:proofErr w:type="spellEnd"/>
          </w:p>
        </w:tc>
        <w:tc>
          <w:tcPr>
            <w:tcW w:w="1174" w:type="dxa"/>
            <w:tcBorders>
              <w:bottom w:val="single" w:sz="4" w:space="0" w:color="auto"/>
            </w:tcBorders>
            <w:shd w:val="clear" w:color="auto" w:fill="auto"/>
            <w:hideMark/>
          </w:tcPr>
          <w:p w14:paraId="73266027" w14:textId="77777777" w:rsidR="00C86F2E" w:rsidRPr="00066142" w:rsidRDefault="00C86F2E" w:rsidP="00700E11">
            <w:pPr>
              <w:rPr>
                <w:color w:val="000000" w:themeColor="text1"/>
              </w:rPr>
            </w:pPr>
            <w:r w:rsidRPr="00066142">
              <w:rPr>
                <w:color w:val="000000" w:themeColor="text1"/>
              </w:rPr>
              <w:t xml:space="preserve">% Plant mortality </w:t>
            </w:r>
          </w:p>
        </w:tc>
        <w:tc>
          <w:tcPr>
            <w:tcW w:w="1710" w:type="dxa"/>
            <w:tcBorders>
              <w:bottom w:val="single" w:sz="4" w:space="0" w:color="auto"/>
            </w:tcBorders>
          </w:tcPr>
          <w:p w14:paraId="2243A172" w14:textId="77777777" w:rsidR="00C86F2E" w:rsidRPr="00066142" w:rsidRDefault="00C86F2E" w:rsidP="00700E11">
            <w:pPr>
              <w:rPr>
                <w:color w:val="000000" w:themeColor="text1"/>
              </w:rPr>
            </w:pPr>
            <w:r w:rsidRPr="00066142">
              <w:rPr>
                <w:color w:val="000000" w:themeColor="text1"/>
              </w:rPr>
              <w:t>Average temp °C</w:t>
            </w:r>
            <w:r w:rsidRPr="00066142" w:rsidDel="003B40CE">
              <w:rPr>
                <w:color w:val="000000" w:themeColor="text1"/>
              </w:rPr>
              <w:t xml:space="preserve"> </w:t>
            </w:r>
            <w:r w:rsidRPr="00066142">
              <w:rPr>
                <w:color w:val="000000" w:themeColor="text1"/>
              </w:rPr>
              <w:t xml:space="preserve">record in the day &amp; </w:t>
            </w:r>
            <w:proofErr w:type="gramStart"/>
            <w:r w:rsidRPr="00066142">
              <w:rPr>
                <w:color w:val="000000" w:themeColor="text1"/>
              </w:rPr>
              <w:t>night</w:t>
            </w:r>
            <w:r>
              <w:rPr>
                <w:color w:val="000000" w:themeColor="text1"/>
              </w:rPr>
              <w:t xml:space="preserve"> </w:t>
            </w:r>
            <w:r w:rsidRPr="00066142">
              <w:rPr>
                <w:color w:val="000000" w:themeColor="text1"/>
              </w:rPr>
              <w:t>time</w:t>
            </w:r>
            <w:proofErr w:type="gramEnd"/>
          </w:p>
        </w:tc>
        <w:tc>
          <w:tcPr>
            <w:tcW w:w="1170" w:type="dxa"/>
            <w:tcBorders>
              <w:bottom w:val="single" w:sz="4" w:space="0" w:color="auto"/>
            </w:tcBorders>
          </w:tcPr>
          <w:p w14:paraId="17954DD6" w14:textId="77777777" w:rsidR="00C86F2E" w:rsidRPr="00066142" w:rsidRDefault="00C86F2E" w:rsidP="00700E11">
            <w:pPr>
              <w:rPr>
                <w:color w:val="000000" w:themeColor="text1"/>
              </w:rPr>
            </w:pPr>
            <w:r w:rsidRPr="00066142">
              <w:rPr>
                <w:color w:val="000000" w:themeColor="text1"/>
              </w:rPr>
              <w:t>Max temp</w:t>
            </w:r>
          </w:p>
          <w:p w14:paraId="55D7BFCA" w14:textId="77777777" w:rsidR="00C86F2E" w:rsidRPr="00066142" w:rsidRDefault="00C86F2E" w:rsidP="00700E11">
            <w:pPr>
              <w:rPr>
                <w:color w:val="000000" w:themeColor="text1"/>
              </w:rPr>
            </w:pPr>
            <w:r w:rsidRPr="00066142">
              <w:rPr>
                <w:color w:val="000000" w:themeColor="text1"/>
              </w:rPr>
              <w:t>°C</w:t>
            </w:r>
          </w:p>
        </w:tc>
        <w:tc>
          <w:tcPr>
            <w:tcW w:w="1170" w:type="dxa"/>
            <w:tcBorders>
              <w:bottom w:val="single" w:sz="4" w:space="0" w:color="auto"/>
            </w:tcBorders>
          </w:tcPr>
          <w:p w14:paraId="50E5994D" w14:textId="77777777" w:rsidR="00C86F2E" w:rsidRPr="00066142" w:rsidRDefault="00C86F2E" w:rsidP="00700E11">
            <w:pPr>
              <w:rPr>
                <w:color w:val="000000" w:themeColor="text1"/>
              </w:rPr>
            </w:pPr>
            <w:r w:rsidRPr="00066142">
              <w:rPr>
                <w:color w:val="000000" w:themeColor="text1"/>
              </w:rPr>
              <w:t>Shade cloth</w:t>
            </w:r>
          </w:p>
        </w:tc>
      </w:tr>
      <w:tr w:rsidR="00C86F2E" w:rsidRPr="00066142" w14:paraId="0C25C4F0" w14:textId="77777777" w:rsidTr="00700E11">
        <w:trPr>
          <w:trHeight w:val="493"/>
        </w:trPr>
        <w:tc>
          <w:tcPr>
            <w:tcW w:w="776" w:type="dxa"/>
            <w:vMerge w:val="restart"/>
            <w:tcBorders>
              <w:top w:val="single" w:sz="4" w:space="0" w:color="auto"/>
            </w:tcBorders>
            <w:shd w:val="clear" w:color="auto" w:fill="auto"/>
            <w:noWrap/>
            <w:hideMark/>
          </w:tcPr>
          <w:p w14:paraId="3D6A46F4" w14:textId="77777777" w:rsidR="00C86F2E" w:rsidRPr="00066142" w:rsidRDefault="00C86F2E" w:rsidP="00700E11">
            <w:pPr>
              <w:rPr>
                <w:color w:val="000000" w:themeColor="text1"/>
              </w:rPr>
            </w:pPr>
            <w:r w:rsidRPr="00066142">
              <w:rPr>
                <w:color w:val="000000" w:themeColor="text1"/>
              </w:rPr>
              <w:t>1</w:t>
            </w:r>
          </w:p>
        </w:tc>
        <w:tc>
          <w:tcPr>
            <w:tcW w:w="993" w:type="dxa"/>
            <w:tcBorders>
              <w:top w:val="single" w:sz="4" w:space="0" w:color="auto"/>
            </w:tcBorders>
            <w:shd w:val="clear" w:color="auto" w:fill="auto"/>
            <w:noWrap/>
            <w:hideMark/>
          </w:tcPr>
          <w:p w14:paraId="3130CD2B" w14:textId="77777777" w:rsidR="00C86F2E" w:rsidRPr="00066142" w:rsidRDefault="00C86F2E" w:rsidP="00700E11">
            <w:pPr>
              <w:rPr>
                <w:color w:val="000000" w:themeColor="text1"/>
              </w:rPr>
            </w:pPr>
            <w:r w:rsidRPr="00066142">
              <w:rPr>
                <w:color w:val="000000" w:themeColor="text1"/>
              </w:rPr>
              <w:t>1</w:t>
            </w:r>
          </w:p>
        </w:tc>
        <w:tc>
          <w:tcPr>
            <w:tcW w:w="1727" w:type="dxa"/>
            <w:tcBorders>
              <w:top w:val="single" w:sz="4" w:space="0" w:color="auto"/>
            </w:tcBorders>
            <w:shd w:val="clear" w:color="auto" w:fill="auto"/>
            <w:noWrap/>
            <w:hideMark/>
          </w:tcPr>
          <w:p w14:paraId="383BABE2" w14:textId="77777777" w:rsidR="00C86F2E" w:rsidRPr="00066142" w:rsidRDefault="00C86F2E" w:rsidP="00700E11">
            <w:pPr>
              <w:rPr>
                <w:color w:val="000000" w:themeColor="text1"/>
              </w:rPr>
            </w:pPr>
            <w:r w:rsidRPr="00066142">
              <w:rPr>
                <w:color w:val="000000" w:themeColor="text1"/>
              </w:rPr>
              <w:t xml:space="preserve">4 </w:t>
            </w:r>
            <w:proofErr w:type="spellStart"/>
            <w:r w:rsidRPr="00066142">
              <w:rPr>
                <w:color w:val="000000" w:themeColor="text1"/>
              </w:rPr>
              <w:t>e.u</w:t>
            </w:r>
            <w:proofErr w:type="spellEnd"/>
            <w:r w:rsidRPr="00066142">
              <w:rPr>
                <w:color w:val="000000" w:themeColor="text1"/>
              </w:rPr>
              <w:t xml:space="preserve"> (CC)</w:t>
            </w:r>
          </w:p>
        </w:tc>
        <w:tc>
          <w:tcPr>
            <w:tcW w:w="1174" w:type="dxa"/>
            <w:vMerge w:val="restart"/>
            <w:tcBorders>
              <w:top w:val="single" w:sz="4" w:space="0" w:color="auto"/>
            </w:tcBorders>
            <w:shd w:val="clear" w:color="auto" w:fill="auto"/>
            <w:noWrap/>
            <w:hideMark/>
          </w:tcPr>
          <w:p w14:paraId="643DDEF5" w14:textId="77777777" w:rsidR="00C86F2E" w:rsidRPr="00066142" w:rsidRDefault="00C86F2E" w:rsidP="00700E11">
            <w:pPr>
              <w:rPr>
                <w:color w:val="000000" w:themeColor="text1"/>
              </w:rPr>
            </w:pPr>
            <w:r w:rsidRPr="00066142">
              <w:rPr>
                <w:color w:val="000000" w:themeColor="text1"/>
              </w:rPr>
              <w:t>33%</w:t>
            </w:r>
          </w:p>
        </w:tc>
        <w:tc>
          <w:tcPr>
            <w:tcW w:w="1710" w:type="dxa"/>
            <w:vMerge w:val="restart"/>
            <w:tcBorders>
              <w:top w:val="single" w:sz="4" w:space="0" w:color="auto"/>
            </w:tcBorders>
          </w:tcPr>
          <w:p w14:paraId="349F3F63" w14:textId="77777777" w:rsidR="00C86F2E" w:rsidRPr="00066142" w:rsidRDefault="00C86F2E" w:rsidP="00700E11">
            <w:pPr>
              <w:rPr>
                <w:color w:val="000000" w:themeColor="text1"/>
              </w:rPr>
            </w:pPr>
            <w:r w:rsidRPr="00066142">
              <w:rPr>
                <w:color w:val="000000" w:themeColor="text1"/>
              </w:rPr>
              <w:t>23.6</w:t>
            </w:r>
          </w:p>
        </w:tc>
        <w:tc>
          <w:tcPr>
            <w:tcW w:w="1170" w:type="dxa"/>
            <w:vMerge w:val="restart"/>
            <w:tcBorders>
              <w:top w:val="single" w:sz="4" w:space="0" w:color="auto"/>
            </w:tcBorders>
          </w:tcPr>
          <w:p w14:paraId="5C4F7F65" w14:textId="77777777" w:rsidR="00C86F2E" w:rsidRPr="00066142" w:rsidRDefault="00C86F2E" w:rsidP="00700E11">
            <w:pPr>
              <w:rPr>
                <w:color w:val="000000" w:themeColor="text1"/>
              </w:rPr>
            </w:pPr>
            <w:r w:rsidRPr="00066142">
              <w:rPr>
                <w:color w:val="000000" w:themeColor="text1"/>
              </w:rPr>
              <w:t>33.4</w:t>
            </w:r>
          </w:p>
        </w:tc>
        <w:tc>
          <w:tcPr>
            <w:tcW w:w="1170" w:type="dxa"/>
            <w:tcBorders>
              <w:top w:val="single" w:sz="4" w:space="0" w:color="auto"/>
            </w:tcBorders>
          </w:tcPr>
          <w:p w14:paraId="70D73C00" w14:textId="77777777" w:rsidR="00C86F2E" w:rsidRPr="00066142" w:rsidRDefault="00C86F2E" w:rsidP="00700E11">
            <w:pPr>
              <w:rPr>
                <w:color w:val="000000" w:themeColor="text1"/>
              </w:rPr>
            </w:pPr>
            <w:r w:rsidRPr="00066142">
              <w:rPr>
                <w:color w:val="000000" w:themeColor="text1"/>
              </w:rPr>
              <w:t>NO</w:t>
            </w:r>
          </w:p>
        </w:tc>
      </w:tr>
      <w:tr w:rsidR="00C86F2E" w:rsidRPr="00066142" w14:paraId="1B221854" w14:textId="77777777" w:rsidTr="00700E11">
        <w:trPr>
          <w:trHeight w:val="430"/>
        </w:trPr>
        <w:tc>
          <w:tcPr>
            <w:tcW w:w="776" w:type="dxa"/>
            <w:vMerge/>
            <w:hideMark/>
          </w:tcPr>
          <w:p w14:paraId="2000E542" w14:textId="77777777" w:rsidR="00C86F2E" w:rsidRPr="00066142" w:rsidRDefault="00C86F2E" w:rsidP="00700E11">
            <w:pPr>
              <w:rPr>
                <w:color w:val="000000" w:themeColor="text1"/>
              </w:rPr>
            </w:pPr>
          </w:p>
        </w:tc>
        <w:tc>
          <w:tcPr>
            <w:tcW w:w="993" w:type="dxa"/>
            <w:shd w:val="clear" w:color="auto" w:fill="auto"/>
            <w:noWrap/>
            <w:hideMark/>
          </w:tcPr>
          <w:p w14:paraId="5D67E60C" w14:textId="77777777" w:rsidR="00C86F2E" w:rsidRPr="00066142" w:rsidRDefault="00C86F2E" w:rsidP="00700E11">
            <w:pPr>
              <w:rPr>
                <w:color w:val="000000" w:themeColor="text1"/>
              </w:rPr>
            </w:pPr>
            <w:r w:rsidRPr="00066142">
              <w:rPr>
                <w:color w:val="000000" w:themeColor="text1"/>
              </w:rPr>
              <w:t>2</w:t>
            </w:r>
          </w:p>
        </w:tc>
        <w:tc>
          <w:tcPr>
            <w:tcW w:w="1727" w:type="dxa"/>
            <w:shd w:val="clear" w:color="auto" w:fill="auto"/>
            <w:noWrap/>
            <w:hideMark/>
          </w:tcPr>
          <w:p w14:paraId="75F148BA" w14:textId="77777777" w:rsidR="00C86F2E" w:rsidRPr="00066142" w:rsidRDefault="00C86F2E" w:rsidP="00700E11">
            <w:pPr>
              <w:rPr>
                <w:color w:val="000000" w:themeColor="text1"/>
              </w:rPr>
            </w:pPr>
            <w:r w:rsidRPr="00066142">
              <w:rPr>
                <w:color w:val="000000" w:themeColor="text1"/>
              </w:rPr>
              <w:t xml:space="preserve">4 </w:t>
            </w:r>
            <w:proofErr w:type="spellStart"/>
            <w:r w:rsidRPr="00066142">
              <w:rPr>
                <w:color w:val="000000" w:themeColor="text1"/>
              </w:rPr>
              <w:t>e.u</w:t>
            </w:r>
            <w:proofErr w:type="spellEnd"/>
            <w:r w:rsidRPr="00066142">
              <w:rPr>
                <w:color w:val="000000" w:themeColor="text1"/>
              </w:rPr>
              <w:t xml:space="preserve"> (CC)</w:t>
            </w:r>
          </w:p>
        </w:tc>
        <w:tc>
          <w:tcPr>
            <w:tcW w:w="1174" w:type="dxa"/>
            <w:vMerge/>
            <w:hideMark/>
          </w:tcPr>
          <w:p w14:paraId="447FF6C4" w14:textId="77777777" w:rsidR="00C86F2E" w:rsidRPr="00066142" w:rsidRDefault="00C86F2E" w:rsidP="00700E11">
            <w:pPr>
              <w:rPr>
                <w:color w:val="000000" w:themeColor="text1"/>
              </w:rPr>
            </w:pPr>
          </w:p>
        </w:tc>
        <w:tc>
          <w:tcPr>
            <w:tcW w:w="1710" w:type="dxa"/>
            <w:vMerge/>
          </w:tcPr>
          <w:p w14:paraId="7C2A85F5" w14:textId="77777777" w:rsidR="00C86F2E" w:rsidRPr="00066142" w:rsidRDefault="00C86F2E" w:rsidP="00700E11">
            <w:pPr>
              <w:rPr>
                <w:color w:val="000000" w:themeColor="text1"/>
              </w:rPr>
            </w:pPr>
          </w:p>
        </w:tc>
        <w:tc>
          <w:tcPr>
            <w:tcW w:w="1170" w:type="dxa"/>
            <w:vMerge/>
          </w:tcPr>
          <w:p w14:paraId="0661F028" w14:textId="77777777" w:rsidR="00C86F2E" w:rsidRPr="00066142" w:rsidRDefault="00C86F2E" w:rsidP="00700E11">
            <w:pPr>
              <w:rPr>
                <w:color w:val="000000" w:themeColor="text1"/>
              </w:rPr>
            </w:pPr>
          </w:p>
        </w:tc>
        <w:tc>
          <w:tcPr>
            <w:tcW w:w="1170" w:type="dxa"/>
          </w:tcPr>
          <w:p w14:paraId="7646F496" w14:textId="77777777" w:rsidR="00C86F2E" w:rsidRPr="00066142" w:rsidRDefault="00C86F2E" w:rsidP="00700E11">
            <w:pPr>
              <w:rPr>
                <w:color w:val="000000" w:themeColor="text1"/>
              </w:rPr>
            </w:pPr>
          </w:p>
        </w:tc>
      </w:tr>
      <w:tr w:rsidR="00C86F2E" w:rsidRPr="00066142" w14:paraId="018F4F68" w14:textId="77777777" w:rsidTr="00700E11">
        <w:trPr>
          <w:trHeight w:val="439"/>
        </w:trPr>
        <w:tc>
          <w:tcPr>
            <w:tcW w:w="776" w:type="dxa"/>
            <w:shd w:val="clear" w:color="auto" w:fill="auto"/>
            <w:noWrap/>
            <w:hideMark/>
          </w:tcPr>
          <w:p w14:paraId="060C0F7B" w14:textId="77777777" w:rsidR="00C86F2E" w:rsidRPr="00066142" w:rsidRDefault="00C86F2E" w:rsidP="00700E11">
            <w:pPr>
              <w:rPr>
                <w:color w:val="000000" w:themeColor="text1"/>
              </w:rPr>
            </w:pPr>
            <w:r w:rsidRPr="00066142">
              <w:rPr>
                <w:color w:val="000000" w:themeColor="text1"/>
              </w:rPr>
              <w:t>2</w:t>
            </w:r>
          </w:p>
        </w:tc>
        <w:tc>
          <w:tcPr>
            <w:tcW w:w="993" w:type="dxa"/>
            <w:shd w:val="clear" w:color="auto" w:fill="auto"/>
            <w:noWrap/>
            <w:hideMark/>
          </w:tcPr>
          <w:p w14:paraId="17BAA7AB" w14:textId="77777777" w:rsidR="00C86F2E" w:rsidRPr="00066142" w:rsidRDefault="00C86F2E" w:rsidP="00700E11">
            <w:pPr>
              <w:rPr>
                <w:color w:val="000000" w:themeColor="text1"/>
              </w:rPr>
            </w:pPr>
            <w:r w:rsidRPr="00066142">
              <w:rPr>
                <w:color w:val="000000" w:themeColor="text1"/>
              </w:rPr>
              <w:t>3</w:t>
            </w:r>
          </w:p>
        </w:tc>
        <w:tc>
          <w:tcPr>
            <w:tcW w:w="1727" w:type="dxa"/>
            <w:shd w:val="clear" w:color="auto" w:fill="auto"/>
            <w:noWrap/>
            <w:hideMark/>
          </w:tcPr>
          <w:p w14:paraId="6EBF179F" w14:textId="77777777" w:rsidR="00C86F2E" w:rsidRPr="00066142" w:rsidRDefault="00C86F2E" w:rsidP="00700E11">
            <w:pPr>
              <w:rPr>
                <w:color w:val="000000" w:themeColor="text1"/>
              </w:rPr>
            </w:pPr>
            <w:r w:rsidRPr="00066142">
              <w:rPr>
                <w:color w:val="000000" w:themeColor="text1"/>
              </w:rPr>
              <w:t xml:space="preserve">4 </w:t>
            </w:r>
            <w:proofErr w:type="spellStart"/>
            <w:r w:rsidRPr="00066142">
              <w:rPr>
                <w:color w:val="000000" w:themeColor="text1"/>
              </w:rPr>
              <w:t>e.u</w:t>
            </w:r>
            <w:proofErr w:type="spellEnd"/>
            <w:r w:rsidRPr="00066142">
              <w:rPr>
                <w:color w:val="000000" w:themeColor="text1"/>
              </w:rPr>
              <w:t xml:space="preserve"> (CC)</w:t>
            </w:r>
          </w:p>
        </w:tc>
        <w:tc>
          <w:tcPr>
            <w:tcW w:w="1174" w:type="dxa"/>
            <w:shd w:val="clear" w:color="auto" w:fill="auto"/>
            <w:noWrap/>
            <w:hideMark/>
          </w:tcPr>
          <w:p w14:paraId="33FA1A0F" w14:textId="77777777" w:rsidR="00C86F2E" w:rsidRPr="00066142" w:rsidRDefault="00C86F2E" w:rsidP="00700E11">
            <w:pPr>
              <w:rPr>
                <w:color w:val="000000" w:themeColor="text1"/>
              </w:rPr>
            </w:pPr>
            <w:r w:rsidRPr="00066142">
              <w:rPr>
                <w:color w:val="000000" w:themeColor="text1"/>
              </w:rPr>
              <w:t>0%</w:t>
            </w:r>
          </w:p>
        </w:tc>
        <w:tc>
          <w:tcPr>
            <w:tcW w:w="1710" w:type="dxa"/>
          </w:tcPr>
          <w:p w14:paraId="1CC68F7D" w14:textId="77777777" w:rsidR="00C86F2E" w:rsidRPr="00066142" w:rsidRDefault="00C86F2E" w:rsidP="00700E11">
            <w:pPr>
              <w:rPr>
                <w:color w:val="000000" w:themeColor="text1"/>
              </w:rPr>
            </w:pPr>
            <w:r w:rsidRPr="00066142">
              <w:rPr>
                <w:color w:val="000000" w:themeColor="text1"/>
              </w:rPr>
              <w:t>23.2</w:t>
            </w:r>
          </w:p>
        </w:tc>
        <w:tc>
          <w:tcPr>
            <w:tcW w:w="1170" w:type="dxa"/>
          </w:tcPr>
          <w:p w14:paraId="087B6051" w14:textId="77777777" w:rsidR="00C86F2E" w:rsidRPr="00066142" w:rsidRDefault="00C86F2E" w:rsidP="00700E11">
            <w:pPr>
              <w:rPr>
                <w:color w:val="000000" w:themeColor="text1"/>
              </w:rPr>
            </w:pPr>
            <w:r w:rsidRPr="00066142">
              <w:rPr>
                <w:color w:val="000000" w:themeColor="text1"/>
              </w:rPr>
              <w:t>35.4</w:t>
            </w:r>
          </w:p>
        </w:tc>
        <w:tc>
          <w:tcPr>
            <w:tcW w:w="1170" w:type="dxa"/>
          </w:tcPr>
          <w:p w14:paraId="002AB5DB" w14:textId="77777777" w:rsidR="00C86F2E" w:rsidRPr="00066142" w:rsidRDefault="00C86F2E" w:rsidP="00700E11">
            <w:pPr>
              <w:rPr>
                <w:color w:val="000000" w:themeColor="text1"/>
              </w:rPr>
            </w:pPr>
            <w:r w:rsidRPr="00066142">
              <w:rPr>
                <w:color w:val="000000" w:themeColor="text1"/>
              </w:rPr>
              <w:t>NO</w:t>
            </w:r>
          </w:p>
        </w:tc>
      </w:tr>
      <w:tr w:rsidR="00C86F2E" w:rsidRPr="00066142" w14:paraId="1FCE1636" w14:textId="77777777" w:rsidTr="00700E11">
        <w:trPr>
          <w:trHeight w:val="700"/>
        </w:trPr>
        <w:tc>
          <w:tcPr>
            <w:tcW w:w="776" w:type="dxa"/>
            <w:vMerge w:val="restart"/>
            <w:shd w:val="clear" w:color="auto" w:fill="auto"/>
            <w:noWrap/>
            <w:hideMark/>
          </w:tcPr>
          <w:p w14:paraId="71E5E8C6" w14:textId="77777777" w:rsidR="00C86F2E" w:rsidRPr="00066142" w:rsidRDefault="00C86F2E" w:rsidP="00700E11">
            <w:pPr>
              <w:rPr>
                <w:color w:val="000000" w:themeColor="text1"/>
              </w:rPr>
            </w:pPr>
            <w:r w:rsidRPr="00066142">
              <w:rPr>
                <w:color w:val="000000" w:themeColor="text1"/>
              </w:rPr>
              <w:t>3</w:t>
            </w:r>
          </w:p>
        </w:tc>
        <w:tc>
          <w:tcPr>
            <w:tcW w:w="993" w:type="dxa"/>
            <w:shd w:val="clear" w:color="auto" w:fill="auto"/>
            <w:noWrap/>
            <w:hideMark/>
          </w:tcPr>
          <w:p w14:paraId="1C1FF1A6" w14:textId="77777777" w:rsidR="00C86F2E" w:rsidRPr="00066142" w:rsidRDefault="00C86F2E" w:rsidP="00700E11">
            <w:pPr>
              <w:rPr>
                <w:color w:val="000000" w:themeColor="text1"/>
              </w:rPr>
            </w:pPr>
            <w:r w:rsidRPr="00066142">
              <w:rPr>
                <w:color w:val="000000" w:themeColor="text1"/>
              </w:rPr>
              <w:t>4</w:t>
            </w:r>
          </w:p>
        </w:tc>
        <w:tc>
          <w:tcPr>
            <w:tcW w:w="1727" w:type="dxa"/>
            <w:shd w:val="clear" w:color="auto" w:fill="auto"/>
            <w:hideMark/>
          </w:tcPr>
          <w:p w14:paraId="108633F7" w14:textId="77777777" w:rsidR="00C86F2E" w:rsidRPr="00066142" w:rsidRDefault="00C86F2E" w:rsidP="00700E11">
            <w:pPr>
              <w:rPr>
                <w:color w:val="000000" w:themeColor="text1"/>
              </w:rPr>
            </w:pPr>
            <w:r w:rsidRPr="00066142">
              <w:rPr>
                <w:color w:val="000000" w:themeColor="text1"/>
              </w:rPr>
              <w:t xml:space="preserve">2 </w:t>
            </w:r>
            <w:proofErr w:type="spellStart"/>
            <w:r w:rsidRPr="00066142">
              <w:rPr>
                <w:color w:val="000000" w:themeColor="text1"/>
              </w:rPr>
              <w:t>e.u</w:t>
            </w:r>
            <w:proofErr w:type="spellEnd"/>
            <w:r w:rsidRPr="00066142">
              <w:rPr>
                <w:color w:val="000000" w:themeColor="text1"/>
              </w:rPr>
              <w:t xml:space="preserve"> (</w:t>
            </w:r>
            <w:proofErr w:type="gramStart"/>
            <w:r w:rsidRPr="00066142">
              <w:rPr>
                <w:color w:val="000000" w:themeColor="text1"/>
              </w:rPr>
              <w:t>WW,PI</w:t>
            </w:r>
            <w:proofErr w:type="gramEnd"/>
            <w:r w:rsidRPr="00066142">
              <w:rPr>
                <w:color w:val="000000" w:themeColor="text1"/>
              </w:rPr>
              <w:t xml:space="preserve">) 1 </w:t>
            </w:r>
            <w:proofErr w:type="spellStart"/>
            <w:r w:rsidRPr="00066142">
              <w:rPr>
                <w:color w:val="000000" w:themeColor="text1"/>
              </w:rPr>
              <w:t>e.u</w:t>
            </w:r>
            <w:proofErr w:type="spellEnd"/>
            <w:r w:rsidRPr="00066142">
              <w:rPr>
                <w:color w:val="000000" w:themeColor="text1"/>
              </w:rPr>
              <w:t xml:space="preserve"> (WD, PI)</w:t>
            </w:r>
          </w:p>
        </w:tc>
        <w:tc>
          <w:tcPr>
            <w:tcW w:w="1174" w:type="dxa"/>
            <w:vMerge w:val="restart"/>
            <w:shd w:val="clear" w:color="auto" w:fill="auto"/>
            <w:noWrap/>
            <w:hideMark/>
          </w:tcPr>
          <w:p w14:paraId="07844939" w14:textId="77777777" w:rsidR="00C86F2E" w:rsidRPr="00066142" w:rsidRDefault="00C86F2E" w:rsidP="00700E11">
            <w:pPr>
              <w:rPr>
                <w:color w:val="000000" w:themeColor="text1"/>
              </w:rPr>
            </w:pPr>
            <w:r w:rsidRPr="00066142">
              <w:rPr>
                <w:color w:val="000000" w:themeColor="text1"/>
              </w:rPr>
              <w:t>50%</w:t>
            </w:r>
          </w:p>
        </w:tc>
        <w:tc>
          <w:tcPr>
            <w:tcW w:w="1710" w:type="dxa"/>
            <w:vMerge w:val="restart"/>
          </w:tcPr>
          <w:p w14:paraId="78F9D5E9" w14:textId="77777777" w:rsidR="00C86F2E" w:rsidRPr="00066142" w:rsidRDefault="00C86F2E" w:rsidP="00700E11">
            <w:pPr>
              <w:rPr>
                <w:color w:val="000000" w:themeColor="text1"/>
              </w:rPr>
            </w:pPr>
            <w:r w:rsidRPr="00066142">
              <w:rPr>
                <w:color w:val="000000" w:themeColor="text1"/>
              </w:rPr>
              <w:t>22.4</w:t>
            </w:r>
          </w:p>
        </w:tc>
        <w:tc>
          <w:tcPr>
            <w:tcW w:w="1170" w:type="dxa"/>
            <w:vMerge w:val="restart"/>
          </w:tcPr>
          <w:p w14:paraId="2390536B" w14:textId="77777777" w:rsidR="00C86F2E" w:rsidRPr="00066142" w:rsidRDefault="00C86F2E" w:rsidP="00700E11">
            <w:pPr>
              <w:rPr>
                <w:color w:val="000000" w:themeColor="text1"/>
              </w:rPr>
            </w:pPr>
            <w:r w:rsidRPr="00066142">
              <w:rPr>
                <w:color w:val="000000" w:themeColor="text1"/>
              </w:rPr>
              <w:t>3</w:t>
            </w:r>
            <w:r>
              <w:rPr>
                <w:color w:val="000000" w:themeColor="text1"/>
              </w:rPr>
              <w:t>4</w:t>
            </w:r>
            <w:r w:rsidRPr="00066142">
              <w:rPr>
                <w:color w:val="000000" w:themeColor="text1"/>
              </w:rPr>
              <w:t>.0</w:t>
            </w:r>
          </w:p>
        </w:tc>
        <w:tc>
          <w:tcPr>
            <w:tcW w:w="1170" w:type="dxa"/>
          </w:tcPr>
          <w:p w14:paraId="72DCE870" w14:textId="77777777" w:rsidR="00C86F2E" w:rsidRPr="00066142" w:rsidRDefault="00C86F2E" w:rsidP="00700E11">
            <w:pPr>
              <w:rPr>
                <w:color w:val="000000" w:themeColor="text1"/>
              </w:rPr>
            </w:pPr>
            <w:r w:rsidRPr="00066142">
              <w:rPr>
                <w:color w:val="000000" w:themeColor="text1"/>
              </w:rPr>
              <w:t>NO</w:t>
            </w:r>
          </w:p>
        </w:tc>
      </w:tr>
      <w:tr w:rsidR="00C86F2E" w:rsidRPr="00066142" w14:paraId="200AD94F" w14:textId="77777777" w:rsidTr="00700E11">
        <w:trPr>
          <w:trHeight w:val="511"/>
        </w:trPr>
        <w:tc>
          <w:tcPr>
            <w:tcW w:w="776" w:type="dxa"/>
            <w:vMerge/>
            <w:hideMark/>
          </w:tcPr>
          <w:p w14:paraId="4036E378" w14:textId="77777777" w:rsidR="00C86F2E" w:rsidRPr="00066142" w:rsidRDefault="00C86F2E" w:rsidP="00700E11">
            <w:pPr>
              <w:rPr>
                <w:color w:val="000000" w:themeColor="text1"/>
              </w:rPr>
            </w:pPr>
          </w:p>
        </w:tc>
        <w:tc>
          <w:tcPr>
            <w:tcW w:w="993" w:type="dxa"/>
            <w:shd w:val="clear" w:color="auto" w:fill="auto"/>
            <w:noWrap/>
            <w:hideMark/>
          </w:tcPr>
          <w:p w14:paraId="14C141DF" w14:textId="77777777" w:rsidR="00C86F2E" w:rsidRPr="00066142" w:rsidRDefault="00C86F2E" w:rsidP="00700E11">
            <w:pPr>
              <w:rPr>
                <w:color w:val="000000" w:themeColor="text1"/>
              </w:rPr>
            </w:pPr>
            <w:r w:rsidRPr="00066142">
              <w:rPr>
                <w:color w:val="000000" w:themeColor="text1"/>
              </w:rPr>
              <w:t>5</w:t>
            </w:r>
          </w:p>
        </w:tc>
        <w:tc>
          <w:tcPr>
            <w:tcW w:w="1727" w:type="dxa"/>
            <w:shd w:val="clear" w:color="auto" w:fill="auto"/>
            <w:hideMark/>
          </w:tcPr>
          <w:p w14:paraId="5508C23B" w14:textId="77777777" w:rsidR="00C86F2E" w:rsidRPr="00066142" w:rsidRDefault="00C86F2E" w:rsidP="00700E11">
            <w:pPr>
              <w:rPr>
                <w:color w:val="000000" w:themeColor="text1"/>
              </w:rPr>
            </w:pPr>
            <w:r w:rsidRPr="00066142">
              <w:rPr>
                <w:color w:val="000000" w:themeColor="text1"/>
              </w:rPr>
              <w:t xml:space="preserve"> 2 </w:t>
            </w:r>
            <w:proofErr w:type="spellStart"/>
            <w:r w:rsidRPr="00066142">
              <w:rPr>
                <w:color w:val="000000" w:themeColor="text1"/>
              </w:rPr>
              <w:t>e.u</w:t>
            </w:r>
            <w:proofErr w:type="spellEnd"/>
            <w:r w:rsidRPr="00066142">
              <w:rPr>
                <w:color w:val="000000" w:themeColor="text1"/>
              </w:rPr>
              <w:t xml:space="preserve"> (</w:t>
            </w:r>
            <w:proofErr w:type="gramStart"/>
            <w:r w:rsidRPr="00066142">
              <w:rPr>
                <w:color w:val="000000" w:themeColor="text1"/>
              </w:rPr>
              <w:t>WW,PI</w:t>
            </w:r>
            <w:proofErr w:type="gramEnd"/>
            <w:r w:rsidRPr="00066142">
              <w:rPr>
                <w:color w:val="000000" w:themeColor="text1"/>
              </w:rPr>
              <w:t>)</w:t>
            </w:r>
          </w:p>
        </w:tc>
        <w:tc>
          <w:tcPr>
            <w:tcW w:w="1174" w:type="dxa"/>
            <w:vMerge/>
            <w:hideMark/>
          </w:tcPr>
          <w:p w14:paraId="4C103071" w14:textId="77777777" w:rsidR="00C86F2E" w:rsidRPr="00066142" w:rsidRDefault="00C86F2E" w:rsidP="00700E11">
            <w:pPr>
              <w:rPr>
                <w:color w:val="000000" w:themeColor="text1"/>
              </w:rPr>
            </w:pPr>
          </w:p>
        </w:tc>
        <w:tc>
          <w:tcPr>
            <w:tcW w:w="1710" w:type="dxa"/>
            <w:vMerge/>
          </w:tcPr>
          <w:p w14:paraId="241F452E" w14:textId="77777777" w:rsidR="00C86F2E" w:rsidRPr="00066142" w:rsidRDefault="00C86F2E" w:rsidP="00700E11">
            <w:pPr>
              <w:rPr>
                <w:color w:val="000000" w:themeColor="text1"/>
              </w:rPr>
            </w:pPr>
          </w:p>
        </w:tc>
        <w:tc>
          <w:tcPr>
            <w:tcW w:w="1170" w:type="dxa"/>
            <w:vMerge/>
          </w:tcPr>
          <w:p w14:paraId="5EADBF4A" w14:textId="77777777" w:rsidR="00C86F2E" w:rsidRPr="00066142" w:rsidRDefault="00C86F2E" w:rsidP="00700E11">
            <w:pPr>
              <w:rPr>
                <w:color w:val="000000" w:themeColor="text1"/>
              </w:rPr>
            </w:pPr>
          </w:p>
        </w:tc>
        <w:tc>
          <w:tcPr>
            <w:tcW w:w="1170" w:type="dxa"/>
          </w:tcPr>
          <w:p w14:paraId="4A9061F5" w14:textId="77777777" w:rsidR="00C86F2E" w:rsidRPr="00066142" w:rsidRDefault="00C86F2E" w:rsidP="00700E11">
            <w:pPr>
              <w:rPr>
                <w:color w:val="000000" w:themeColor="text1"/>
              </w:rPr>
            </w:pPr>
          </w:p>
        </w:tc>
      </w:tr>
      <w:tr w:rsidR="00C86F2E" w:rsidRPr="00066142" w14:paraId="686B1A18" w14:textId="77777777" w:rsidTr="00700E11">
        <w:trPr>
          <w:trHeight w:val="709"/>
        </w:trPr>
        <w:tc>
          <w:tcPr>
            <w:tcW w:w="776" w:type="dxa"/>
            <w:shd w:val="clear" w:color="auto" w:fill="auto"/>
            <w:noWrap/>
            <w:hideMark/>
          </w:tcPr>
          <w:p w14:paraId="5B3F755A" w14:textId="77777777" w:rsidR="00C86F2E" w:rsidRPr="00066142" w:rsidRDefault="00C86F2E" w:rsidP="00700E11">
            <w:pPr>
              <w:rPr>
                <w:color w:val="000000" w:themeColor="text1"/>
              </w:rPr>
            </w:pPr>
            <w:r w:rsidRPr="00066142">
              <w:rPr>
                <w:color w:val="000000" w:themeColor="text1"/>
              </w:rPr>
              <w:t>4</w:t>
            </w:r>
          </w:p>
        </w:tc>
        <w:tc>
          <w:tcPr>
            <w:tcW w:w="993" w:type="dxa"/>
            <w:shd w:val="clear" w:color="auto" w:fill="auto"/>
            <w:noWrap/>
            <w:hideMark/>
          </w:tcPr>
          <w:p w14:paraId="2C85ECBE" w14:textId="77777777" w:rsidR="00C86F2E" w:rsidRPr="00066142" w:rsidRDefault="00C86F2E" w:rsidP="00700E11">
            <w:pPr>
              <w:rPr>
                <w:color w:val="000000" w:themeColor="text1"/>
              </w:rPr>
            </w:pPr>
            <w:r w:rsidRPr="00066142">
              <w:rPr>
                <w:color w:val="000000" w:themeColor="text1"/>
              </w:rPr>
              <w:t>6</w:t>
            </w:r>
          </w:p>
        </w:tc>
        <w:tc>
          <w:tcPr>
            <w:tcW w:w="1727" w:type="dxa"/>
            <w:shd w:val="clear" w:color="auto" w:fill="auto"/>
            <w:hideMark/>
          </w:tcPr>
          <w:p w14:paraId="28D7EFD8" w14:textId="77777777" w:rsidR="00C86F2E" w:rsidRPr="00066142" w:rsidRDefault="00C86F2E" w:rsidP="00700E11">
            <w:pPr>
              <w:rPr>
                <w:color w:val="000000" w:themeColor="text1"/>
              </w:rPr>
            </w:pPr>
            <w:r w:rsidRPr="00066142">
              <w:rPr>
                <w:color w:val="000000" w:themeColor="text1"/>
              </w:rPr>
              <w:t xml:space="preserve">3 </w:t>
            </w:r>
            <w:proofErr w:type="spellStart"/>
            <w:r w:rsidRPr="00066142">
              <w:rPr>
                <w:color w:val="000000" w:themeColor="text1"/>
              </w:rPr>
              <w:t>e.u</w:t>
            </w:r>
            <w:proofErr w:type="spellEnd"/>
            <w:r w:rsidRPr="00066142">
              <w:rPr>
                <w:color w:val="000000" w:themeColor="text1"/>
              </w:rPr>
              <w:t xml:space="preserve"> (</w:t>
            </w:r>
            <w:proofErr w:type="gramStart"/>
            <w:r w:rsidRPr="00066142">
              <w:rPr>
                <w:color w:val="000000" w:themeColor="text1"/>
              </w:rPr>
              <w:t>WW,PI</w:t>
            </w:r>
            <w:proofErr w:type="gramEnd"/>
            <w:r w:rsidRPr="00066142">
              <w:rPr>
                <w:color w:val="000000" w:themeColor="text1"/>
              </w:rPr>
              <w:t xml:space="preserve">), 1 </w:t>
            </w:r>
            <w:proofErr w:type="spellStart"/>
            <w:r w:rsidRPr="00066142">
              <w:rPr>
                <w:color w:val="000000" w:themeColor="text1"/>
              </w:rPr>
              <w:t>e.u</w:t>
            </w:r>
            <w:proofErr w:type="spellEnd"/>
            <w:r w:rsidRPr="00066142">
              <w:rPr>
                <w:color w:val="000000" w:themeColor="text1"/>
              </w:rPr>
              <w:t xml:space="preserve"> (</w:t>
            </w:r>
            <w:proofErr w:type="spellStart"/>
            <w:r w:rsidRPr="00066142">
              <w:rPr>
                <w:color w:val="000000" w:themeColor="text1"/>
              </w:rPr>
              <w:t>WD,Ca</w:t>
            </w:r>
            <w:proofErr w:type="spellEnd"/>
            <w:r w:rsidRPr="00066142">
              <w:rPr>
                <w:color w:val="000000" w:themeColor="text1"/>
              </w:rPr>
              <w:t xml:space="preserve">) </w:t>
            </w:r>
          </w:p>
        </w:tc>
        <w:tc>
          <w:tcPr>
            <w:tcW w:w="1174" w:type="dxa"/>
            <w:shd w:val="clear" w:color="auto" w:fill="auto"/>
            <w:noWrap/>
            <w:hideMark/>
          </w:tcPr>
          <w:p w14:paraId="7F18FB7F" w14:textId="77777777" w:rsidR="00C86F2E" w:rsidRPr="00066142" w:rsidRDefault="00C86F2E" w:rsidP="00700E11">
            <w:pPr>
              <w:rPr>
                <w:color w:val="000000" w:themeColor="text1"/>
              </w:rPr>
            </w:pPr>
            <w:r w:rsidRPr="00066142">
              <w:rPr>
                <w:color w:val="000000" w:themeColor="text1"/>
              </w:rPr>
              <w:t>0%</w:t>
            </w:r>
          </w:p>
        </w:tc>
        <w:tc>
          <w:tcPr>
            <w:tcW w:w="1710" w:type="dxa"/>
          </w:tcPr>
          <w:p w14:paraId="7C7522A8" w14:textId="77777777" w:rsidR="00C86F2E" w:rsidRPr="00066142" w:rsidRDefault="00C86F2E" w:rsidP="00700E11">
            <w:pPr>
              <w:rPr>
                <w:color w:val="000000" w:themeColor="text1"/>
              </w:rPr>
            </w:pPr>
            <w:r w:rsidRPr="00066142">
              <w:rPr>
                <w:color w:val="000000" w:themeColor="text1"/>
              </w:rPr>
              <w:t>23.8</w:t>
            </w:r>
          </w:p>
        </w:tc>
        <w:tc>
          <w:tcPr>
            <w:tcW w:w="1170" w:type="dxa"/>
          </w:tcPr>
          <w:p w14:paraId="34BF7A0C" w14:textId="77777777" w:rsidR="00C86F2E" w:rsidRPr="00066142" w:rsidRDefault="00C86F2E" w:rsidP="00700E11">
            <w:pPr>
              <w:rPr>
                <w:color w:val="000000" w:themeColor="text1"/>
              </w:rPr>
            </w:pPr>
            <w:r w:rsidRPr="00066142">
              <w:rPr>
                <w:color w:val="000000" w:themeColor="text1"/>
              </w:rPr>
              <w:t>36</w:t>
            </w:r>
          </w:p>
        </w:tc>
        <w:tc>
          <w:tcPr>
            <w:tcW w:w="1170" w:type="dxa"/>
          </w:tcPr>
          <w:p w14:paraId="30B9F14E" w14:textId="77777777" w:rsidR="00C86F2E" w:rsidRPr="00066142" w:rsidRDefault="00C86F2E" w:rsidP="00700E11">
            <w:pPr>
              <w:rPr>
                <w:color w:val="000000" w:themeColor="text1"/>
              </w:rPr>
            </w:pPr>
            <w:r w:rsidRPr="00066142">
              <w:rPr>
                <w:color w:val="000000" w:themeColor="text1"/>
              </w:rPr>
              <w:t>YES</w:t>
            </w:r>
          </w:p>
        </w:tc>
      </w:tr>
      <w:tr w:rsidR="00C86F2E" w:rsidRPr="00066142" w14:paraId="2CBE51D8" w14:textId="77777777" w:rsidTr="00700E11">
        <w:trPr>
          <w:trHeight w:val="1164"/>
        </w:trPr>
        <w:tc>
          <w:tcPr>
            <w:tcW w:w="776" w:type="dxa"/>
            <w:shd w:val="clear" w:color="auto" w:fill="auto"/>
            <w:noWrap/>
          </w:tcPr>
          <w:p w14:paraId="6FD505F9" w14:textId="77777777" w:rsidR="00C86F2E" w:rsidRPr="00066142" w:rsidRDefault="00C86F2E" w:rsidP="00700E11">
            <w:pPr>
              <w:rPr>
                <w:color w:val="000000" w:themeColor="text1"/>
              </w:rPr>
            </w:pPr>
            <w:r w:rsidRPr="00066142">
              <w:rPr>
                <w:color w:val="000000" w:themeColor="text1"/>
              </w:rPr>
              <w:t>5</w:t>
            </w:r>
          </w:p>
        </w:tc>
        <w:tc>
          <w:tcPr>
            <w:tcW w:w="993" w:type="dxa"/>
            <w:shd w:val="clear" w:color="auto" w:fill="auto"/>
            <w:noWrap/>
          </w:tcPr>
          <w:p w14:paraId="5A5319F1" w14:textId="77777777" w:rsidR="00C86F2E" w:rsidRPr="00066142" w:rsidRDefault="00C86F2E" w:rsidP="00700E11">
            <w:pPr>
              <w:rPr>
                <w:color w:val="000000" w:themeColor="text1"/>
              </w:rPr>
            </w:pPr>
            <w:r w:rsidRPr="00066142">
              <w:rPr>
                <w:color w:val="000000" w:themeColor="text1"/>
              </w:rPr>
              <w:t>7</w:t>
            </w:r>
          </w:p>
        </w:tc>
        <w:tc>
          <w:tcPr>
            <w:tcW w:w="1727" w:type="dxa"/>
            <w:shd w:val="clear" w:color="auto" w:fill="auto"/>
          </w:tcPr>
          <w:p w14:paraId="41170F63" w14:textId="77777777" w:rsidR="00C86F2E" w:rsidRPr="00066142" w:rsidRDefault="00C86F2E" w:rsidP="00700E11">
            <w:pPr>
              <w:rPr>
                <w:color w:val="000000" w:themeColor="text1"/>
              </w:rPr>
            </w:pPr>
            <w:r w:rsidRPr="00066142">
              <w:rPr>
                <w:color w:val="000000" w:themeColor="text1"/>
              </w:rPr>
              <w:t xml:space="preserve">3 </w:t>
            </w:r>
            <w:proofErr w:type="spellStart"/>
            <w:r w:rsidRPr="00066142">
              <w:rPr>
                <w:color w:val="000000" w:themeColor="text1"/>
              </w:rPr>
              <w:t>e.u</w:t>
            </w:r>
            <w:proofErr w:type="spellEnd"/>
            <w:r w:rsidRPr="00066142">
              <w:rPr>
                <w:color w:val="000000" w:themeColor="text1"/>
              </w:rPr>
              <w:t xml:space="preserve"> (</w:t>
            </w:r>
            <w:proofErr w:type="spellStart"/>
            <w:proofErr w:type="gramStart"/>
            <w:r w:rsidRPr="00066142">
              <w:rPr>
                <w:color w:val="000000" w:themeColor="text1"/>
              </w:rPr>
              <w:t>WD,Ca</w:t>
            </w:r>
            <w:proofErr w:type="spellEnd"/>
            <w:proofErr w:type="gramEnd"/>
            <w:r w:rsidRPr="00066142">
              <w:rPr>
                <w:color w:val="000000" w:themeColor="text1"/>
              </w:rPr>
              <w:t xml:space="preserve">), 2 </w:t>
            </w:r>
            <w:proofErr w:type="spellStart"/>
            <w:r w:rsidRPr="00066142">
              <w:rPr>
                <w:color w:val="000000" w:themeColor="text1"/>
              </w:rPr>
              <w:t>e.u</w:t>
            </w:r>
            <w:proofErr w:type="spellEnd"/>
            <w:r w:rsidRPr="00066142">
              <w:rPr>
                <w:color w:val="000000" w:themeColor="text1"/>
              </w:rPr>
              <w:t xml:space="preserve"> (WD,PI)</w:t>
            </w:r>
          </w:p>
        </w:tc>
        <w:tc>
          <w:tcPr>
            <w:tcW w:w="1174" w:type="dxa"/>
            <w:shd w:val="clear" w:color="auto" w:fill="auto"/>
            <w:noWrap/>
          </w:tcPr>
          <w:p w14:paraId="2CB624D4" w14:textId="77777777" w:rsidR="00C86F2E" w:rsidRPr="00066142" w:rsidRDefault="00C86F2E" w:rsidP="00700E11">
            <w:pPr>
              <w:rPr>
                <w:color w:val="000000" w:themeColor="text1"/>
              </w:rPr>
            </w:pPr>
            <w:r w:rsidRPr="00066142">
              <w:rPr>
                <w:color w:val="000000" w:themeColor="text1"/>
              </w:rPr>
              <w:t>0%</w:t>
            </w:r>
          </w:p>
        </w:tc>
        <w:tc>
          <w:tcPr>
            <w:tcW w:w="1710" w:type="dxa"/>
          </w:tcPr>
          <w:p w14:paraId="62AFA704" w14:textId="77777777" w:rsidR="00C86F2E" w:rsidRPr="00066142" w:rsidRDefault="00C86F2E" w:rsidP="00700E11">
            <w:pPr>
              <w:rPr>
                <w:color w:val="000000" w:themeColor="text1"/>
              </w:rPr>
            </w:pPr>
            <w:r w:rsidRPr="00066142">
              <w:rPr>
                <w:color w:val="000000" w:themeColor="text1"/>
              </w:rPr>
              <w:t>24</w:t>
            </w:r>
          </w:p>
        </w:tc>
        <w:tc>
          <w:tcPr>
            <w:tcW w:w="1170" w:type="dxa"/>
          </w:tcPr>
          <w:p w14:paraId="07A721AB" w14:textId="77777777" w:rsidR="00C86F2E" w:rsidRPr="00066142" w:rsidRDefault="00C86F2E" w:rsidP="00700E11">
            <w:pPr>
              <w:rPr>
                <w:color w:val="000000" w:themeColor="text1"/>
              </w:rPr>
            </w:pPr>
            <w:r w:rsidRPr="00066142">
              <w:rPr>
                <w:color w:val="000000" w:themeColor="text1"/>
              </w:rPr>
              <w:t>36</w:t>
            </w:r>
          </w:p>
        </w:tc>
        <w:tc>
          <w:tcPr>
            <w:tcW w:w="1170" w:type="dxa"/>
          </w:tcPr>
          <w:p w14:paraId="31C34F19" w14:textId="77777777" w:rsidR="00C86F2E" w:rsidRPr="00066142" w:rsidRDefault="00C86F2E" w:rsidP="00700E11">
            <w:pPr>
              <w:rPr>
                <w:color w:val="000000" w:themeColor="text1"/>
              </w:rPr>
            </w:pPr>
            <w:r w:rsidRPr="00066142">
              <w:rPr>
                <w:color w:val="000000" w:themeColor="text1"/>
              </w:rPr>
              <w:t>YES</w:t>
            </w:r>
          </w:p>
        </w:tc>
      </w:tr>
    </w:tbl>
    <w:p w14:paraId="1C568431" w14:textId="77777777" w:rsidR="00C86F2E" w:rsidRDefault="00C86F2E" w:rsidP="00C86F2E">
      <w:bookmarkStart w:id="0" w:name="_Toc153397799"/>
      <w:bookmarkStart w:id="1" w:name="_Toc153636060"/>
      <w:bookmarkStart w:id="2" w:name="_Toc153636146"/>
      <w:bookmarkStart w:id="3" w:name="_Toc153650606"/>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2</w:t>
      </w:r>
      <w:r>
        <w:t>.</w:t>
      </w:r>
      <w:r>
        <w:rPr>
          <w:color w:val="000000" w:themeColor="text1"/>
        </w:rPr>
        <w:t xml:space="preserve"> </w:t>
      </w:r>
      <w:r w:rsidRPr="00452B0D">
        <w:rPr>
          <w:color w:val="000000" w:themeColor="text1"/>
        </w:rPr>
        <w:t xml:space="preserve">Layout of the experimental design. The experimental run, the greenhouse temperature all day and the percentage of </w:t>
      </w:r>
      <w:proofErr w:type="spellStart"/>
      <w:r w:rsidRPr="00452B0D">
        <w:rPr>
          <w:color w:val="000000" w:themeColor="text1"/>
        </w:rPr>
        <w:t>chile</w:t>
      </w:r>
      <w:proofErr w:type="spellEnd"/>
      <w:r w:rsidRPr="00452B0D">
        <w:rPr>
          <w:color w:val="000000" w:themeColor="text1"/>
        </w:rPr>
        <w:t xml:space="preserve"> pepper plants mortality per run. CC refers to a complete combination, meaning all accessions and treatments were included in a block. PI and Ca represent PI 586666 and Ca0045. Number (treatment combination) refer to number of treatment combination (e.g. 2 (</w:t>
      </w:r>
      <w:proofErr w:type="gramStart"/>
      <w:r w:rsidRPr="00452B0D">
        <w:rPr>
          <w:color w:val="000000" w:themeColor="text1"/>
        </w:rPr>
        <w:t>WW,PI</w:t>
      </w:r>
      <w:proofErr w:type="gramEnd"/>
      <w:r w:rsidRPr="00452B0D">
        <w:rPr>
          <w:color w:val="000000" w:themeColor="text1"/>
        </w:rPr>
        <w:t>) means 2 sets of PI586666 in well-watered treatment). Experimental unit (</w:t>
      </w:r>
      <w:proofErr w:type="spellStart"/>
      <w:r w:rsidRPr="00452B0D">
        <w:rPr>
          <w:color w:val="000000" w:themeColor="text1"/>
        </w:rPr>
        <w:t>e.u.</w:t>
      </w:r>
      <w:proofErr w:type="spellEnd"/>
      <w:r w:rsidRPr="00452B0D">
        <w:rPr>
          <w:color w:val="000000" w:themeColor="text1"/>
        </w:rPr>
        <w:t>).</w:t>
      </w:r>
      <w:bookmarkEnd w:id="0"/>
      <w:bookmarkEnd w:id="1"/>
      <w:bookmarkEnd w:id="2"/>
      <w:bookmarkEnd w:id="3"/>
      <w:r w:rsidRPr="00E57D28">
        <w:rPr>
          <w:color w:val="000000" w:themeColor="text1"/>
        </w:rPr>
        <w:t xml:space="preserve"> </w:t>
      </w:r>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w:t>
      </w:r>
      <w:r w:rsidRPr="51589B89">
        <w:rPr>
          <w:color w:val="000000" w:themeColor="text1"/>
        </w:rPr>
        <w:t>1</w:t>
      </w:r>
    </w:p>
    <w:p w14:paraId="3E1A1289" w14:textId="77777777" w:rsidR="00C86F2E" w:rsidRDefault="00C86F2E" w:rsidP="00C86F2E">
      <w:pPr>
        <w:rPr>
          <w:color w:val="000000" w:themeColor="text1"/>
        </w:rPr>
      </w:pPr>
    </w:p>
    <w:p w14:paraId="0945D73B" w14:textId="77777777" w:rsidR="00C86F2E" w:rsidRDefault="00C86F2E" w:rsidP="00C86F2E">
      <w:pPr>
        <w:spacing w:line="480" w:lineRule="auto"/>
      </w:pPr>
    </w:p>
    <w:p w14:paraId="575EB485" w14:textId="77777777" w:rsidR="00C86F2E" w:rsidRDefault="00C86F2E" w:rsidP="00C86F2E">
      <w:pPr>
        <w:spacing w:line="480" w:lineRule="auto"/>
      </w:pPr>
    </w:p>
    <w:p w14:paraId="67403419" w14:textId="77777777" w:rsidR="00C86F2E" w:rsidRDefault="00C86F2E" w:rsidP="00C86F2E">
      <w:pPr>
        <w:spacing w:line="480" w:lineRule="auto"/>
      </w:pPr>
    </w:p>
    <w:p w14:paraId="251B7E7F" w14:textId="77777777" w:rsidR="00C86F2E" w:rsidRDefault="00C86F2E" w:rsidP="00C86F2E">
      <w:pPr>
        <w:spacing w:line="480" w:lineRule="auto"/>
      </w:pPr>
    </w:p>
    <w:p w14:paraId="2AD098B1" w14:textId="77777777" w:rsidR="00C86F2E" w:rsidRDefault="00C86F2E" w:rsidP="00C86F2E">
      <w:pPr>
        <w:spacing w:line="480" w:lineRule="auto"/>
      </w:pPr>
    </w:p>
    <w:p w14:paraId="1F7E8DE0" w14:textId="77777777" w:rsidR="00C86F2E" w:rsidRDefault="00C86F2E" w:rsidP="00C86F2E">
      <w:pPr>
        <w:spacing w:line="480" w:lineRule="auto"/>
      </w:pPr>
    </w:p>
    <w:p w14:paraId="5515A077" w14:textId="77777777" w:rsidR="00C86F2E" w:rsidRDefault="00C86F2E" w:rsidP="00C86F2E">
      <w:pPr>
        <w:spacing w:line="480" w:lineRule="auto"/>
      </w:pPr>
    </w:p>
    <w:p w14:paraId="39B9EA1F" w14:textId="77777777" w:rsidR="00C86F2E" w:rsidRPr="00452B0D" w:rsidRDefault="00C86F2E" w:rsidP="00C86F2E">
      <w:pPr>
        <w:spacing w:line="480" w:lineRule="auto"/>
        <w:rPr>
          <w:color w:val="000000" w:themeColor="text1"/>
        </w:rPr>
      </w:pPr>
      <w:r w:rsidRPr="009910A5">
        <w:rPr>
          <w:noProof/>
          <w:color w:val="000000" w:themeColor="text1"/>
        </w:rPr>
        <w:drawing>
          <wp:inline distT="0" distB="0" distL="0" distR="0" wp14:anchorId="338F6700" wp14:editId="1F6F4969">
            <wp:extent cx="5943600" cy="4364355"/>
            <wp:effectExtent l="0" t="0" r="0" b="4445"/>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5"/>
                    <a:stretch>
                      <a:fillRect/>
                    </a:stretch>
                  </pic:blipFill>
                  <pic:spPr>
                    <a:xfrm>
                      <a:off x="0" y="0"/>
                      <a:ext cx="5943600" cy="4364355"/>
                    </a:xfrm>
                    <a:prstGeom prst="rect">
                      <a:avLst/>
                    </a:prstGeom>
                  </pic:spPr>
                </pic:pic>
              </a:graphicData>
            </a:graphic>
          </wp:inline>
        </w:drawing>
      </w:r>
    </w:p>
    <w:p w14:paraId="2C576887" w14:textId="77777777" w:rsidR="00C86F2E" w:rsidRPr="00792640" w:rsidRDefault="00C86F2E" w:rsidP="00C86F2E">
      <w:bookmarkStart w:id="4" w:name="_Toc153634702"/>
      <w:bookmarkStart w:id="5" w:name="_Toc153635061"/>
      <w:bookmarkStart w:id="6" w:name="_Toc153635150"/>
      <w:bookmarkStart w:id="7" w:name="_Toc153635295"/>
      <w:bookmarkStart w:id="8" w:name="_Toc153650693"/>
      <w:bookmarkStart w:id="9" w:name="_Toc154050328"/>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3</w:t>
      </w:r>
      <w:r>
        <w:t>.</w:t>
      </w:r>
      <w:r>
        <w:rPr>
          <w:color w:val="000000" w:themeColor="text1"/>
        </w:rPr>
        <w:t xml:space="preserve"> </w:t>
      </w:r>
      <w:bookmarkEnd w:id="4"/>
      <w:bookmarkEnd w:id="5"/>
      <w:bookmarkEnd w:id="6"/>
      <w:bookmarkEnd w:id="7"/>
      <w:bookmarkEnd w:id="8"/>
      <w:bookmarkEnd w:id="9"/>
      <w:r w:rsidRPr="00452B0D">
        <w:rPr>
          <w:color w:val="000000" w:themeColor="text1"/>
        </w:rPr>
        <w:t>Irrigation treatments adjustment for well-watered and water deficit in all runs.</w:t>
      </w:r>
      <w:r w:rsidRPr="00452B0D">
        <w:rPr>
          <w:b/>
          <w:color w:val="000000" w:themeColor="text1"/>
        </w:rPr>
        <w:t xml:space="preserve"> </w:t>
      </w:r>
      <w:r w:rsidRPr="00452B0D">
        <w:rPr>
          <w:color w:val="000000" w:themeColor="text1"/>
        </w:rPr>
        <w:t xml:space="preserve">Before and after transplantation happened on the same day. Before transplanting, refer to when the soil mixture was mixed with water before being added to the </w:t>
      </w:r>
      <w:proofErr w:type="spellStart"/>
      <w:r w:rsidRPr="00452B0D">
        <w:rPr>
          <w:color w:val="000000" w:themeColor="text1"/>
        </w:rPr>
        <w:t>rhizobox</w:t>
      </w:r>
      <w:proofErr w:type="spellEnd"/>
      <w:r w:rsidRPr="00452B0D">
        <w:rPr>
          <w:color w:val="000000" w:themeColor="text1"/>
        </w:rPr>
        <w:t xml:space="preserve">. After transplanting, the seedling was transplanted in the </w:t>
      </w:r>
      <w:proofErr w:type="spellStart"/>
      <w:r w:rsidRPr="00452B0D">
        <w:rPr>
          <w:color w:val="000000" w:themeColor="text1"/>
        </w:rPr>
        <w:t>rhizobox</w:t>
      </w:r>
      <w:proofErr w:type="spellEnd"/>
      <w:r w:rsidRPr="00452B0D">
        <w:rPr>
          <w:color w:val="000000" w:themeColor="text1"/>
        </w:rPr>
        <w:t>. Each color of the line represents the percentage of plant available water in either well-watered or water deficit treatments for each run. R refers to run.</w:t>
      </w:r>
    </w:p>
    <w:p w14:paraId="3051BE8A" w14:textId="77777777" w:rsidR="00C86F2E" w:rsidRDefault="00C86F2E" w:rsidP="00C86F2E">
      <w:pPr>
        <w:spacing w:line="480" w:lineRule="auto"/>
      </w:pPr>
    </w:p>
    <w:p w14:paraId="4B077026" w14:textId="77777777" w:rsidR="00C86F2E" w:rsidRDefault="00C86F2E" w:rsidP="00C86F2E">
      <w:pPr>
        <w:spacing w:line="480" w:lineRule="auto"/>
      </w:pPr>
    </w:p>
    <w:p w14:paraId="77664E99" w14:textId="77777777" w:rsidR="00C86F2E" w:rsidRDefault="00C86F2E" w:rsidP="00C86F2E">
      <w:pPr>
        <w:spacing w:line="480" w:lineRule="auto"/>
      </w:pPr>
    </w:p>
    <w:p w14:paraId="2AE239E5" w14:textId="77777777" w:rsidR="00C86F2E" w:rsidRDefault="00C86F2E" w:rsidP="00C86F2E">
      <w:pPr>
        <w:spacing w:line="480" w:lineRule="auto"/>
      </w:pPr>
    </w:p>
    <w:p w14:paraId="43D3D8D6" w14:textId="77777777" w:rsidR="00C86F2E" w:rsidRDefault="00C86F2E" w:rsidP="00C86F2E">
      <w:pPr>
        <w:spacing w:line="480" w:lineRule="auto"/>
      </w:pPr>
    </w:p>
    <w:p w14:paraId="60D99755" w14:textId="77777777" w:rsidR="00C86F2E" w:rsidRDefault="00C86F2E" w:rsidP="00C86F2E">
      <w:pPr>
        <w:spacing w:line="480" w:lineRule="auto"/>
      </w:pPr>
      <w:r w:rsidRPr="0041521B">
        <w:rPr>
          <w:noProof/>
        </w:rPr>
        <w:lastRenderedPageBreak/>
        <w:drawing>
          <wp:inline distT="0" distB="0" distL="0" distR="0" wp14:anchorId="0B6015E4" wp14:editId="00349004">
            <wp:extent cx="4882243" cy="7145555"/>
            <wp:effectExtent l="0" t="0" r="0" b="5080"/>
            <wp:docPr id="7" name="Picture 7" descr="A diagram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etal box&#10;&#10;Description automatically generated"/>
                    <pic:cNvPicPr/>
                  </pic:nvPicPr>
                  <pic:blipFill>
                    <a:blip r:embed="rId6"/>
                    <a:stretch>
                      <a:fillRect/>
                    </a:stretch>
                  </pic:blipFill>
                  <pic:spPr>
                    <a:xfrm>
                      <a:off x="0" y="0"/>
                      <a:ext cx="4970915" cy="7275334"/>
                    </a:xfrm>
                    <a:prstGeom prst="rect">
                      <a:avLst/>
                    </a:prstGeom>
                  </pic:spPr>
                </pic:pic>
              </a:graphicData>
            </a:graphic>
          </wp:inline>
        </w:drawing>
      </w:r>
    </w:p>
    <w:p w14:paraId="168F8D12" w14:textId="77777777" w:rsidR="00C86F2E" w:rsidRPr="00CF36F4" w:rsidRDefault="00C86F2E" w:rsidP="00C86F2E">
      <w:bookmarkStart w:id="10" w:name="_Toc148973555"/>
      <w:bookmarkStart w:id="11" w:name="_Toc153398035"/>
      <w:bookmarkStart w:id="12" w:name="_Toc153816112"/>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4</w:t>
      </w:r>
      <w:r w:rsidRPr="00452B0D">
        <w:rPr>
          <w:color w:val="000000" w:themeColor="text1"/>
        </w:rPr>
        <w:t>.</w:t>
      </w:r>
      <w:r>
        <w:rPr>
          <w:color w:val="000000" w:themeColor="text1"/>
        </w:rPr>
        <w:t xml:space="preserve"> </w:t>
      </w:r>
      <w:r>
        <w:rPr>
          <w:rStyle w:val="CommentReference"/>
          <w:color w:val="000000" w:themeColor="text1"/>
          <w:szCs w:val="24"/>
        </w:rPr>
        <w:t xml:space="preserve"> </w:t>
      </w:r>
      <w:proofErr w:type="spellStart"/>
      <w:r w:rsidRPr="00452B0D">
        <w:rPr>
          <w:color w:val="000000" w:themeColor="text1"/>
        </w:rPr>
        <w:t>Rhizobox</w:t>
      </w:r>
      <w:proofErr w:type="spellEnd"/>
      <w:r w:rsidRPr="00452B0D">
        <w:rPr>
          <w:color w:val="000000" w:themeColor="text1"/>
        </w:rPr>
        <w:t xml:space="preserve"> design (assembly view). The dimensions of four carriage bolts near the opening area of the </w:t>
      </w:r>
      <w:proofErr w:type="spellStart"/>
      <w:r w:rsidRPr="00452B0D">
        <w:rPr>
          <w:color w:val="000000" w:themeColor="text1"/>
        </w:rPr>
        <w:t>rhizobox</w:t>
      </w:r>
      <w:proofErr w:type="spellEnd"/>
      <w:r w:rsidRPr="00452B0D">
        <w:rPr>
          <w:color w:val="000000" w:themeColor="text1"/>
        </w:rPr>
        <w:t xml:space="preserve"> were 8/32 inches (diameter) and 1.5 inches (length). The remaining carriage bolts were 10/24 inches (diameter) and 1.5 inches (length).</w:t>
      </w:r>
      <w:bookmarkEnd w:id="10"/>
      <w:bookmarkEnd w:id="11"/>
      <w:bookmarkEnd w:id="12"/>
    </w:p>
    <w:p w14:paraId="1C23A250" w14:textId="77777777" w:rsidR="00C86F2E" w:rsidRDefault="00C86F2E" w:rsidP="00C86F2E"/>
    <w:p w14:paraId="66488E34" w14:textId="77777777" w:rsidR="00C86F2E" w:rsidRPr="00A95F25" w:rsidRDefault="00C86F2E" w:rsidP="00C86F2E">
      <w:pPr>
        <w:spacing w:line="480" w:lineRule="auto"/>
      </w:pPr>
      <w:r w:rsidRPr="006D4470">
        <w:rPr>
          <w:noProof/>
        </w:rPr>
        <w:drawing>
          <wp:inline distT="0" distB="0" distL="0" distR="0" wp14:anchorId="7B85A82A" wp14:editId="2137454C">
            <wp:extent cx="5347063" cy="7106567"/>
            <wp:effectExtent l="0" t="0" r="0" b="5715"/>
            <wp:docPr id="5" name="Picture 5" descr="A collage of images of a room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images of a room with lights&#10;&#10;Description automatically generated"/>
                    <pic:cNvPicPr/>
                  </pic:nvPicPr>
                  <pic:blipFill>
                    <a:blip r:embed="rId7"/>
                    <a:stretch>
                      <a:fillRect/>
                    </a:stretch>
                  </pic:blipFill>
                  <pic:spPr>
                    <a:xfrm>
                      <a:off x="0" y="0"/>
                      <a:ext cx="5415012" cy="7196875"/>
                    </a:xfrm>
                    <a:prstGeom prst="rect">
                      <a:avLst/>
                    </a:prstGeom>
                  </pic:spPr>
                </pic:pic>
              </a:graphicData>
            </a:graphic>
          </wp:inline>
        </w:drawing>
      </w:r>
    </w:p>
    <w:p w14:paraId="08843F9B" w14:textId="03C974A6" w:rsidR="00C86F2E" w:rsidRDefault="00C86F2E" w:rsidP="00C86F2E">
      <w:pPr>
        <w:rPr>
          <w:color w:val="000000" w:themeColor="text1"/>
        </w:rPr>
      </w:pPr>
      <w:bookmarkStart w:id="13" w:name="_Toc148973559"/>
      <w:bookmarkStart w:id="14" w:name="_Toc153398039"/>
      <w:bookmarkStart w:id="15" w:name="_Toc153816116"/>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w:t>
      </w:r>
      <w:r>
        <w:rPr>
          <w:color w:val="000000" w:themeColor="text1"/>
        </w:rPr>
        <w:t>5</w:t>
      </w:r>
      <w:r>
        <w:rPr>
          <w:color w:val="000000" w:themeColor="text1"/>
        </w:rPr>
        <w:t>. (a) i</w:t>
      </w:r>
      <w:r w:rsidRPr="00452B0D">
        <w:rPr>
          <w:color w:val="000000" w:themeColor="text1"/>
        </w:rPr>
        <w:t>mage station (side view) in a dark room.</w:t>
      </w:r>
      <w:bookmarkEnd w:id="13"/>
      <w:bookmarkEnd w:id="14"/>
      <w:bookmarkEnd w:id="15"/>
      <w:r w:rsidRPr="00452B0D">
        <w:rPr>
          <w:color w:val="000000" w:themeColor="text1"/>
        </w:rPr>
        <w:t xml:space="preserve"> </w:t>
      </w:r>
      <w:r>
        <w:rPr>
          <w:color w:val="000000" w:themeColor="text1"/>
        </w:rPr>
        <w:t xml:space="preserve">(b) </w:t>
      </w:r>
      <w:r w:rsidRPr="00452B0D">
        <w:rPr>
          <w:color w:val="000000" w:themeColor="text1"/>
        </w:rPr>
        <w:t>Image station (behind camera view) in a dark room</w:t>
      </w:r>
      <w:r>
        <w:rPr>
          <w:color w:val="000000" w:themeColor="text1"/>
        </w:rPr>
        <w:t xml:space="preserve">. (c) </w:t>
      </w:r>
      <w:r w:rsidRPr="00452B0D">
        <w:rPr>
          <w:color w:val="000000" w:themeColor="text1"/>
        </w:rPr>
        <w:t>Above two dimensions views for the image station. This image provides</w:t>
      </w:r>
      <w:r>
        <w:rPr>
          <w:color w:val="000000" w:themeColor="text1"/>
        </w:rPr>
        <w:t xml:space="preserve"> </w:t>
      </w:r>
      <w:r w:rsidRPr="00452B0D">
        <w:rPr>
          <w:color w:val="000000" w:themeColor="text1"/>
        </w:rPr>
        <w:t>an overview of the materials allocation for the image station.</w:t>
      </w:r>
    </w:p>
    <w:p w14:paraId="628CBF0C" w14:textId="4C8A18C8" w:rsidR="00C86F2E" w:rsidRDefault="00C86F2E" w:rsidP="00C86F2E">
      <w:pPr>
        <w:rPr>
          <w:color w:val="000000" w:themeColor="text1"/>
        </w:rPr>
      </w:pPr>
    </w:p>
    <w:p w14:paraId="68E5A04C" w14:textId="77777777" w:rsidR="00C86F2E" w:rsidRPr="008A6F8F" w:rsidRDefault="00C86F2E" w:rsidP="00C86F2E">
      <w:pPr>
        <w:rPr>
          <w:color w:val="000000" w:themeColor="text1"/>
        </w:rPr>
      </w:pPr>
    </w:p>
    <w:p w14:paraId="1D689B98" w14:textId="43ABB5DB" w:rsidR="00C86F2E" w:rsidRDefault="00C86F2E" w:rsidP="00C86F2E">
      <w:pPr>
        <w:spacing w:line="480" w:lineRule="auto"/>
      </w:pPr>
      <w:r w:rsidRPr="00AB4ECB">
        <w:rPr>
          <w:noProof/>
        </w:rPr>
        <w:drawing>
          <wp:inline distT="0" distB="0" distL="0" distR="0" wp14:anchorId="4F6C93BA" wp14:editId="7540BDE8">
            <wp:extent cx="6223291" cy="4624251"/>
            <wp:effectExtent l="0" t="0" r="0" b="0"/>
            <wp:docPr id="16" name="Picture 16"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graphs&#10;&#10;Description automatically generated"/>
                    <pic:cNvPicPr/>
                  </pic:nvPicPr>
                  <pic:blipFill>
                    <a:blip r:embed="rId8"/>
                    <a:stretch>
                      <a:fillRect/>
                    </a:stretch>
                  </pic:blipFill>
                  <pic:spPr>
                    <a:xfrm>
                      <a:off x="0" y="0"/>
                      <a:ext cx="6232615" cy="4631180"/>
                    </a:xfrm>
                    <a:prstGeom prst="rect">
                      <a:avLst/>
                    </a:prstGeom>
                  </pic:spPr>
                </pic:pic>
              </a:graphicData>
            </a:graphic>
          </wp:inline>
        </w:drawing>
      </w:r>
    </w:p>
    <w:p w14:paraId="5125D66E" w14:textId="63CE29CB" w:rsidR="00C86F2E" w:rsidRDefault="00C86F2E" w:rsidP="00C86F2E">
      <w:pPr>
        <w:rPr>
          <w:color w:val="000000" w:themeColor="text1"/>
        </w:rPr>
      </w:pPr>
      <w:r>
        <w:rPr>
          <w:color w:val="000000" w:themeColor="text1"/>
        </w:rPr>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w:t>
      </w:r>
      <w:r>
        <w:rPr>
          <w:color w:val="000000" w:themeColor="text1"/>
        </w:rPr>
        <w:t>6</w:t>
      </w:r>
      <w:r>
        <w:t>.</w:t>
      </w:r>
      <w:r>
        <w:rPr>
          <w:color w:val="000000" w:themeColor="text1"/>
        </w:rPr>
        <w:t xml:space="preserve"> </w:t>
      </w:r>
      <w:r w:rsidRPr="00452B0D">
        <w:rPr>
          <w:color w:val="000000" w:themeColor="text1"/>
        </w:rPr>
        <w:t xml:space="preserve">Linear regression analysis for </w:t>
      </w:r>
      <w:r>
        <w:rPr>
          <w:color w:val="000000" w:themeColor="text1"/>
        </w:rPr>
        <w:t>seven root traits with their regression equation from</w:t>
      </w:r>
      <w:r w:rsidRPr="00452B0D">
        <w:rPr>
          <w:color w:val="000000" w:themeColor="text1"/>
        </w:rPr>
        <w:t xml:space="preserve"> in-box imaging and scanning washed root</w:t>
      </w:r>
      <w:r>
        <w:rPr>
          <w:color w:val="000000" w:themeColor="text1"/>
        </w:rPr>
        <w:t xml:space="preserve"> with their regression</w:t>
      </w:r>
      <w:r w:rsidRPr="00452B0D">
        <w:rPr>
          <w:color w:val="000000" w:themeColor="text1"/>
        </w:rPr>
        <w:t xml:space="preserve">. Y represented response variable and predictor denoted as X. </w:t>
      </w:r>
      <w:r>
        <w:rPr>
          <w:color w:val="000000"/>
        </w:rPr>
        <w:t xml:space="preserve">The black dots, line, and confidence interval represent data from both treatments combined. </w:t>
      </w:r>
    </w:p>
    <w:p w14:paraId="33A02D5A" w14:textId="77777777" w:rsidR="00C86F2E" w:rsidRDefault="00C86F2E" w:rsidP="00C86F2E">
      <w:pPr>
        <w:spacing w:line="480" w:lineRule="auto"/>
      </w:pPr>
    </w:p>
    <w:p w14:paraId="22F8A50C" w14:textId="77777777" w:rsidR="00C86F2E" w:rsidRDefault="00C86F2E" w:rsidP="00C86F2E">
      <w:pPr>
        <w:spacing w:line="480" w:lineRule="auto"/>
      </w:pPr>
    </w:p>
    <w:p w14:paraId="37E07E8C" w14:textId="77777777" w:rsidR="00C86F2E" w:rsidRDefault="00C86F2E" w:rsidP="00C86F2E">
      <w:pPr>
        <w:spacing w:line="480" w:lineRule="auto"/>
      </w:pPr>
    </w:p>
    <w:p w14:paraId="3A639BC0" w14:textId="29115D15" w:rsidR="00C86F2E" w:rsidRDefault="00C86F2E" w:rsidP="00C86F2E">
      <w:pPr>
        <w:spacing w:line="480" w:lineRule="auto"/>
      </w:pPr>
    </w:p>
    <w:p w14:paraId="1D659F3E" w14:textId="5E9ADC92" w:rsidR="00657800" w:rsidRDefault="00657800" w:rsidP="00C86F2E">
      <w:pPr>
        <w:spacing w:line="480" w:lineRule="auto"/>
        <w:rPr>
          <w:color w:val="000000" w:themeColor="text1"/>
        </w:rPr>
      </w:pPr>
      <w:r>
        <w:rPr>
          <w:color w:val="000000" w:themeColor="text1"/>
        </w:rPr>
        <w:lastRenderedPageBreak/>
        <w:t>S</w:t>
      </w:r>
      <w:r w:rsidRPr="00E91809">
        <w:rPr>
          <w:color w:val="000000" w:themeColor="text1"/>
        </w:rPr>
        <w:t xml:space="preserve">upplementary </w:t>
      </w:r>
      <w:r>
        <w:rPr>
          <w:color w:val="000000" w:themeColor="text1"/>
        </w:rPr>
        <w:t>M</w:t>
      </w:r>
      <w:r w:rsidRPr="00E91809">
        <w:rPr>
          <w:color w:val="000000" w:themeColor="text1"/>
        </w:rPr>
        <w:t>aterial</w:t>
      </w:r>
      <w:r>
        <w:rPr>
          <w:color w:val="000000" w:themeColor="text1"/>
        </w:rPr>
        <w:t xml:space="preserve"> </w:t>
      </w:r>
      <w:r>
        <w:rPr>
          <w:color w:val="000000" w:themeColor="text1"/>
        </w:rPr>
        <w:t>7:</w:t>
      </w:r>
    </w:p>
    <w:p w14:paraId="29A5F4E3" w14:textId="7729E5E6" w:rsidR="00C86F2E" w:rsidRPr="00BC0E01" w:rsidRDefault="00C86F2E" w:rsidP="00C86F2E">
      <w:pPr>
        <w:spacing w:line="480" w:lineRule="auto"/>
        <w:rPr>
          <w:color w:val="000000" w:themeColor="text1"/>
        </w:rPr>
      </w:pPr>
      <w:r>
        <w:rPr>
          <w:color w:val="000000" w:themeColor="text1"/>
        </w:rPr>
        <w:t xml:space="preserve">Measure </w:t>
      </w:r>
      <w:r w:rsidRPr="00066142">
        <w:rPr>
          <w:color w:val="000000" w:themeColor="text1"/>
        </w:rPr>
        <w:t xml:space="preserve">the root image’s pixels per </w:t>
      </w:r>
      <w:r>
        <w:rPr>
          <w:color w:val="000000" w:themeColor="text1"/>
        </w:rPr>
        <w:t xml:space="preserve">mm and </w:t>
      </w:r>
      <w:r>
        <w:t xml:space="preserve">determine the image </w:t>
      </w:r>
      <w:r w:rsidRPr="00066142">
        <w:rPr>
          <w:color w:val="000000" w:themeColor="text1"/>
        </w:rPr>
        <w:t>thresholding level</w:t>
      </w:r>
      <w:r>
        <w:rPr>
          <w:color w:val="000000" w:themeColor="text1"/>
        </w:rPr>
        <w:t xml:space="preserve"> in </w:t>
      </w:r>
      <w:proofErr w:type="spellStart"/>
      <w:r>
        <w:rPr>
          <w:color w:val="000000" w:themeColor="text1"/>
        </w:rPr>
        <w:t>RhizoVision</w:t>
      </w:r>
      <w:proofErr w:type="spellEnd"/>
      <w:r>
        <w:rPr>
          <w:color w:val="000000" w:themeColor="text1"/>
        </w:rPr>
        <w:t xml:space="preserve"> Explorer. </w:t>
      </w:r>
    </w:p>
    <w:p w14:paraId="5EB07BEF" w14:textId="77777777" w:rsidR="00C86F2E" w:rsidRDefault="00C86F2E" w:rsidP="00C86F2E">
      <w:pPr>
        <w:spacing w:line="480" w:lineRule="auto"/>
      </w:pPr>
      <w:r w:rsidRPr="00066142">
        <w:rPr>
          <w:color w:val="000000" w:themeColor="text1"/>
        </w:rPr>
        <w:t xml:space="preserve">First, I placed the </w:t>
      </w:r>
      <w:proofErr w:type="spellStart"/>
      <w:r w:rsidRPr="00066142">
        <w:rPr>
          <w:color w:val="000000" w:themeColor="text1"/>
        </w:rPr>
        <w:t>rhizobox</w:t>
      </w:r>
      <w:proofErr w:type="spellEnd"/>
      <w:r w:rsidRPr="00066142">
        <w:rPr>
          <w:color w:val="000000" w:themeColor="text1"/>
        </w:rPr>
        <w:t xml:space="preserve"> in the same setting (same camera, lens, focus and distance between camera to </w:t>
      </w:r>
      <w:proofErr w:type="spellStart"/>
      <w:r w:rsidRPr="00066142">
        <w:rPr>
          <w:color w:val="000000" w:themeColor="text1"/>
        </w:rPr>
        <w:t>rhizobox</w:t>
      </w:r>
      <w:proofErr w:type="spellEnd"/>
      <w:r w:rsidRPr="00066142">
        <w:rPr>
          <w:color w:val="000000" w:themeColor="text1"/>
        </w:rPr>
        <w:t>) as when the root image was captured. Then, the ruler was allocated in the middle of</w:t>
      </w:r>
      <w:r>
        <w:rPr>
          <w:color w:val="000000" w:themeColor="text1"/>
        </w:rPr>
        <w:t xml:space="preserve"> </w:t>
      </w:r>
      <w:r w:rsidRPr="00066142">
        <w:rPr>
          <w:color w:val="000000" w:themeColor="text1"/>
        </w:rPr>
        <w:t xml:space="preserve">the </w:t>
      </w:r>
      <w:proofErr w:type="spellStart"/>
      <w:r w:rsidRPr="00066142">
        <w:rPr>
          <w:color w:val="000000" w:themeColor="text1"/>
        </w:rPr>
        <w:t>rhizobox</w:t>
      </w:r>
      <w:proofErr w:type="spellEnd"/>
      <w:r w:rsidRPr="00066142">
        <w:rPr>
          <w:color w:val="000000" w:themeColor="text1"/>
        </w:rPr>
        <w:t xml:space="preserve">. Once the camera had taken the ruler image, I moved it into the </w:t>
      </w:r>
      <w:proofErr w:type="spellStart"/>
      <w:r w:rsidRPr="00066142">
        <w:rPr>
          <w:color w:val="000000" w:themeColor="text1"/>
        </w:rPr>
        <w:t>RhizoVision</w:t>
      </w:r>
      <w:proofErr w:type="spellEnd"/>
      <w:r w:rsidRPr="00066142">
        <w:rPr>
          <w:color w:val="000000" w:themeColor="text1"/>
        </w:rPr>
        <w:t xml:space="preserve"> Explorer, and I drew a</w:t>
      </w:r>
      <w:r>
        <w:rPr>
          <w:color w:val="000000" w:themeColor="text1"/>
        </w:rPr>
        <w:t xml:space="preserve"> region of interest </w:t>
      </w:r>
      <w:r w:rsidRPr="00066142">
        <w:rPr>
          <w:color w:val="000000" w:themeColor="text1"/>
        </w:rPr>
        <w:t xml:space="preserve">of </w:t>
      </w:r>
      <w:r>
        <w:rPr>
          <w:color w:val="000000" w:themeColor="text1"/>
        </w:rPr>
        <w:t xml:space="preserve">between </w:t>
      </w:r>
      <w:r w:rsidRPr="00066142">
        <w:rPr>
          <w:color w:val="000000" w:themeColor="text1"/>
        </w:rPr>
        <w:t xml:space="preserve">400 to 200 mm of the ruler. The ROI manager on the right of side </w:t>
      </w:r>
      <w:proofErr w:type="spellStart"/>
      <w:r w:rsidRPr="00066142">
        <w:rPr>
          <w:color w:val="000000" w:themeColor="text1"/>
        </w:rPr>
        <w:t>RhizoVision</w:t>
      </w:r>
      <w:proofErr w:type="spellEnd"/>
      <w:r w:rsidRPr="00066142">
        <w:rPr>
          <w:color w:val="000000" w:themeColor="text1"/>
        </w:rPr>
        <w:t xml:space="preserve"> Explorer showed a width of 2264, which would be in pixels. Then, I converted it to </w:t>
      </w:r>
      <w:r>
        <w:rPr>
          <w:color w:val="000000" w:themeColor="text1"/>
        </w:rPr>
        <w:t>pixel per mm</w:t>
      </w:r>
      <w:r w:rsidRPr="00066142">
        <w:rPr>
          <w:color w:val="000000" w:themeColor="text1"/>
        </w:rPr>
        <w:t xml:space="preserve"> by 2264 pixels over 200 mm. Once I kn</w:t>
      </w:r>
      <w:r>
        <w:rPr>
          <w:color w:val="000000" w:themeColor="text1"/>
        </w:rPr>
        <w:t>e</w:t>
      </w:r>
      <w:r w:rsidRPr="00066142">
        <w:rPr>
          <w:color w:val="000000" w:themeColor="text1"/>
        </w:rPr>
        <w:t>w the</w:t>
      </w:r>
      <w:r>
        <w:rPr>
          <w:color w:val="000000" w:themeColor="text1"/>
        </w:rPr>
        <w:t xml:space="preserve"> pixel per mm</w:t>
      </w:r>
      <w:r w:rsidRPr="00066142">
        <w:rPr>
          <w:color w:val="000000" w:themeColor="text1"/>
        </w:rPr>
        <w:t xml:space="preserve">, in the image preprocessing, the analysis mode was set to whole root with </w:t>
      </w:r>
      <w:r>
        <w:rPr>
          <w:color w:val="000000" w:themeColor="text1"/>
        </w:rPr>
        <w:t>11.32</w:t>
      </w:r>
      <w:r w:rsidRPr="00066142">
        <w:rPr>
          <w:color w:val="000000" w:themeColor="text1"/>
        </w:rPr>
        <w:t>. The image thresholding level was set at 200 and all the boxes remained blank. In the feature extraction the root pruning threshold set at 1 with four different root diameter ranges</w:t>
      </w:r>
      <w:r>
        <w:rPr>
          <w:color w:val="000000" w:themeColor="text1"/>
        </w:rPr>
        <w:t>.</w:t>
      </w:r>
    </w:p>
    <w:p w14:paraId="53E509C3" w14:textId="75292AAF" w:rsidR="00C4216D" w:rsidRDefault="00C4216D"/>
    <w:sectPr w:rsidR="00C421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2BBC"/>
    <w:multiLevelType w:val="multilevel"/>
    <w:tmpl w:val="19A43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0B796B"/>
    <w:multiLevelType w:val="hybridMultilevel"/>
    <w:tmpl w:val="C31A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352B8"/>
    <w:multiLevelType w:val="multilevel"/>
    <w:tmpl w:val="19A43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8972727">
    <w:abstractNumId w:val="1"/>
  </w:num>
  <w:num w:numId="2" w16cid:durableId="281962360">
    <w:abstractNumId w:val="0"/>
  </w:num>
  <w:num w:numId="3" w16cid:durableId="717822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C0B"/>
    <w:rsid w:val="001668F1"/>
    <w:rsid w:val="001E17ED"/>
    <w:rsid w:val="00302732"/>
    <w:rsid w:val="00346C6B"/>
    <w:rsid w:val="00394770"/>
    <w:rsid w:val="00586B24"/>
    <w:rsid w:val="00657800"/>
    <w:rsid w:val="006E50BD"/>
    <w:rsid w:val="007C6A3F"/>
    <w:rsid w:val="009A0C0B"/>
    <w:rsid w:val="00A51CDC"/>
    <w:rsid w:val="00AD2459"/>
    <w:rsid w:val="00C058FE"/>
    <w:rsid w:val="00C4216D"/>
    <w:rsid w:val="00C86F2E"/>
    <w:rsid w:val="00CC3A81"/>
    <w:rsid w:val="00E512E6"/>
    <w:rsid w:val="00F041AF"/>
    <w:rsid w:val="00F71034"/>
    <w:rsid w:val="00F738A9"/>
    <w:rsid w:val="00F83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F53A63"/>
  <w15:chartTrackingRefBased/>
  <w15:docId w15:val="{BC45E926-C58F-5246-8C0C-52134F2C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0B"/>
    <w:pPr>
      <w:widowControl w:val="0"/>
      <w:wordWrap w:val="0"/>
      <w:autoSpaceDE w:val="0"/>
      <w:autoSpaceDN w:val="0"/>
      <w:spacing w:after="160" w:line="259" w:lineRule="auto"/>
    </w:pPr>
    <w:rPr>
      <w:rFonts w:eastAsiaTheme="minorEastAsia"/>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738A9"/>
    <w:rPr>
      <w:rFonts w:ascii="Times New Roman" w:hAnsi="Times New Roman"/>
    </w:rPr>
  </w:style>
  <w:style w:type="paragraph" w:styleId="ListParagraph">
    <w:name w:val="List Paragraph"/>
    <w:basedOn w:val="Normal"/>
    <w:uiPriority w:val="1"/>
    <w:qFormat/>
    <w:rsid w:val="00C86F2E"/>
    <w:pPr>
      <w:widowControl/>
      <w:wordWrap/>
      <w:autoSpaceDE/>
      <w:autoSpaceDN/>
      <w:spacing w:after="0" w:line="240" w:lineRule="auto"/>
      <w:ind w:left="720"/>
      <w:contextualSpacing/>
    </w:pPr>
    <w:rPr>
      <w:rFonts w:ascii="Times New Roman" w:eastAsiaTheme="minorHAnsi" w:hAnsi="Times New Roman"/>
      <w:sz w:val="24"/>
      <w:szCs w:val="24"/>
      <w:lang w:eastAsia="en-US"/>
    </w:rPr>
  </w:style>
  <w:style w:type="character" w:styleId="CommentReference">
    <w:name w:val="annotation reference"/>
    <w:basedOn w:val="DefaultParagraphFont"/>
    <w:uiPriority w:val="99"/>
    <w:semiHidden/>
    <w:unhideWhenUsed/>
    <w:rsid w:val="00C86F2E"/>
    <w:rPr>
      <w:sz w:val="16"/>
      <w:szCs w:val="16"/>
    </w:rPr>
  </w:style>
  <w:style w:type="paragraph" w:styleId="CommentText">
    <w:name w:val="annotation text"/>
    <w:basedOn w:val="Normal"/>
    <w:link w:val="CommentTextChar"/>
    <w:uiPriority w:val="99"/>
    <w:unhideWhenUsed/>
    <w:rsid w:val="00C86F2E"/>
    <w:pPr>
      <w:widowControl/>
      <w:wordWrap/>
      <w:autoSpaceDE/>
      <w:autoSpaceDN/>
      <w:spacing w:after="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C86F2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Chee Gang Ngui</dc:creator>
  <cp:keywords/>
  <dc:description/>
  <cp:lastModifiedBy>Chee Gang Ngui</cp:lastModifiedBy>
  <cp:revision>2</cp:revision>
  <dcterms:created xsi:type="dcterms:W3CDTF">2025-08-18T15:07:00Z</dcterms:created>
  <dcterms:modified xsi:type="dcterms:W3CDTF">2025-08-18T16:24:00Z</dcterms:modified>
</cp:coreProperties>
</file>