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beforeLines="100" w:after="240" w:afterLines="100" w:line="360" w:lineRule="auto"/>
        <w:jc w:val="both"/>
        <w:rPr>
          <w:rFonts w:ascii="Times New Roman" w:hAnsi="Times New Roman" w:cs="Times New Roman"/>
          <w:b/>
          <w:sz w:val="24"/>
          <w:szCs w:val="24"/>
        </w:rPr>
      </w:pPr>
      <w:r>
        <w:rPr>
          <w:rFonts w:ascii="Times New Roman" w:hAnsi="Times New Roman" w:cs="Times New Roman"/>
          <w:b/>
          <w:sz w:val="28"/>
          <w:szCs w:val="28"/>
        </w:rPr>
        <w:t>In Silico Development and Structural Evaluation of a Broad-Spectrum Chimeric Multi-Epitope Vaccine against Co-Infection by Human Metapneumovirus, Respiratory Syncytial Virus, and Influenza A Virus</w:t>
      </w:r>
    </w:p>
    <w:p>
      <w:pPr>
        <w:spacing w:before="240" w:beforeLines="100" w:after="240" w:afterLines="100" w:line="360" w:lineRule="auto"/>
        <w:jc w:val="both"/>
        <w:rPr>
          <w:rFonts w:ascii="Times New Roman" w:hAnsi="Times New Roman" w:eastAsia="宋体" w:cs="Times New Roman"/>
          <w:sz w:val="24"/>
          <w:szCs w:val="24"/>
          <w:lang w:eastAsia="zh-CN"/>
        </w:rPr>
      </w:pPr>
      <w:r>
        <w:rPr>
          <w:rFonts w:ascii="Times New Roman" w:hAnsi="Times New Roman" w:eastAsia="Times New Roman" w:cs="Times New Roman"/>
          <w:sz w:val="24"/>
          <w:szCs w:val="24"/>
        </w:rPr>
        <w:t>L</w:t>
      </w:r>
      <w:r>
        <w:rPr>
          <w:rFonts w:hint="eastAsia" w:ascii="Times New Roman" w:hAnsi="Times New Roman" w:eastAsia="宋体" w:cs="Times New Roman"/>
          <w:sz w:val="24"/>
          <w:szCs w:val="24"/>
          <w:lang w:eastAsia="zh-CN"/>
        </w:rPr>
        <w:t>u</w:t>
      </w:r>
      <w:r>
        <w:rPr>
          <w:rFonts w:ascii="Times New Roman" w:hAnsi="Times New Roman" w:eastAsia="Times New Roman" w:cs="Times New Roman"/>
          <w:sz w:val="24"/>
          <w:szCs w:val="24"/>
        </w:rPr>
        <w:t xml:space="preserve"> L</w:t>
      </w:r>
      <w:r>
        <w:rPr>
          <w:rFonts w:hint="eastAsia" w:ascii="Times New Roman" w:hAnsi="Times New Roman" w:eastAsia="宋体" w:cs="Times New Roman"/>
          <w:sz w:val="24"/>
          <w:szCs w:val="24"/>
          <w:lang w:eastAsia="zh-CN"/>
        </w:rPr>
        <w:t>i</w:t>
      </w:r>
      <w:r>
        <w:rPr>
          <w:rFonts w:hint="eastAsia" w:ascii="Times New Roman" w:hAnsi="Times New Roman" w:eastAsia="宋体" w:cs="Times New Roman"/>
          <w:sz w:val="24"/>
          <w:szCs w:val="24"/>
          <w:vertAlign w:val="superscript"/>
          <w:lang w:eastAsia="zh-CN"/>
        </w:rPr>
        <w:t>1</w:t>
      </w:r>
      <w:r>
        <w:rPr>
          <w:rFonts w:hint="eastAsia" w:ascii="Times New Roman" w:hAnsi="Times New Roman" w:eastAsia="宋体" w:cs="Times New Roman"/>
          <w:sz w:val="24"/>
          <w:szCs w:val="24"/>
          <w:vertAlign w:val="superscript"/>
          <w:lang w:val="en-US" w:eastAsia="zh-CN"/>
        </w:rPr>
        <w:t>, #</w:t>
      </w:r>
      <w:r>
        <w:rPr>
          <w:rFonts w:ascii="Times New Roman" w:hAnsi="Times New Roman" w:eastAsia="Times New Roman" w:cs="Times New Roman"/>
          <w:sz w:val="24"/>
          <w:szCs w:val="24"/>
        </w:rPr>
        <w:t>,</w:t>
      </w:r>
      <w:r>
        <w:rPr>
          <w:rFonts w:hint="eastAsia" w:ascii="Times New Roman" w:hAnsi="Times New Roman" w:eastAsia="宋体" w:cs="Times New Roman"/>
          <w:sz w:val="24"/>
          <w:szCs w:val="24"/>
          <w:lang w:eastAsia="zh-CN"/>
        </w:rPr>
        <w:t xml:space="preserve"> </w:t>
      </w:r>
      <w:r>
        <w:rPr>
          <w:rFonts w:ascii="Times New Roman" w:hAnsi="Times New Roman" w:eastAsia="宋体" w:cs="Times New Roman"/>
          <w:sz w:val="24"/>
          <w:szCs w:val="24"/>
          <w:lang w:eastAsia="zh-CN"/>
        </w:rPr>
        <w:t>Yong Chen</w:t>
      </w:r>
      <w:r>
        <w:rPr>
          <w:rFonts w:hint="eastAsia" w:ascii="Times New Roman" w:hAnsi="Times New Roman" w:eastAsia="宋体" w:cs="Times New Roman"/>
          <w:sz w:val="24"/>
          <w:szCs w:val="24"/>
          <w:vertAlign w:val="superscript"/>
          <w:lang w:eastAsia="zh-CN"/>
        </w:rPr>
        <w:t>2</w:t>
      </w:r>
      <w:r>
        <w:rPr>
          <w:rFonts w:hint="eastAsia" w:ascii="Times New Roman" w:hAnsi="Times New Roman" w:eastAsia="宋体" w:cs="Times New Roman"/>
          <w:sz w:val="24"/>
          <w:szCs w:val="24"/>
          <w:vertAlign w:val="superscript"/>
          <w:lang w:val="en-US" w:eastAsia="zh-CN"/>
        </w:rPr>
        <w:t>, #</w:t>
      </w:r>
      <w:r>
        <w:rPr>
          <w:rFonts w:ascii="Times New Roman" w:hAnsi="Times New Roman" w:eastAsia="宋体" w:cs="Times New Roman"/>
          <w:sz w:val="24"/>
          <w:szCs w:val="24"/>
          <w:lang w:eastAsia="zh-CN"/>
        </w:rPr>
        <w:t>,</w:t>
      </w:r>
      <w:r>
        <w:rPr>
          <w:rFonts w:ascii="Times New Roman" w:hAnsi="Times New Roman" w:eastAsia="Times New Roman" w:cs="Times New Roman"/>
          <w:sz w:val="24"/>
          <w:szCs w:val="24"/>
        </w:rPr>
        <w:t xml:space="preserve"> </w:t>
      </w:r>
      <w:r>
        <w:rPr>
          <w:rFonts w:hint="eastAsia" w:ascii="Times New Roman" w:hAnsi="Times New Roman" w:eastAsia="宋体" w:cs="Times New Roman"/>
          <w:sz w:val="24"/>
          <w:szCs w:val="24"/>
          <w:lang w:eastAsia="zh-CN"/>
        </w:rPr>
        <w:t>Chunyan Wu</w:t>
      </w:r>
      <w:r>
        <w:rPr>
          <w:rFonts w:hint="eastAsia" w:ascii="Times New Roman" w:hAnsi="Times New Roman" w:eastAsia="宋体" w:cs="Times New Roman"/>
          <w:sz w:val="24"/>
          <w:szCs w:val="24"/>
          <w:vertAlign w:val="superscript"/>
          <w:lang w:eastAsia="zh-CN"/>
        </w:rPr>
        <w:t>1</w:t>
      </w:r>
      <w:r>
        <w:rPr>
          <w:rFonts w:hint="eastAsia" w:ascii="Times New Roman" w:hAnsi="Times New Roman" w:eastAsia="宋体" w:cs="Times New Roman"/>
          <w:sz w:val="24"/>
          <w:szCs w:val="24"/>
          <w:lang w:eastAsia="zh-CN"/>
        </w:rPr>
        <w:t>, Junhong Xie</w:t>
      </w:r>
      <w:r>
        <w:rPr>
          <w:rFonts w:hint="eastAsia" w:ascii="Times New Roman" w:hAnsi="Times New Roman" w:eastAsia="宋体" w:cs="Times New Roman"/>
          <w:sz w:val="24"/>
          <w:szCs w:val="24"/>
          <w:vertAlign w:val="superscript"/>
          <w:lang w:eastAsia="zh-CN"/>
        </w:rPr>
        <w:t>1</w:t>
      </w:r>
      <w:r>
        <w:rPr>
          <w:rFonts w:hint="eastAsia" w:ascii="Times New Roman" w:hAnsi="Times New Roman" w:eastAsia="宋体" w:cs="Times New Roman"/>
          <w:sz w:val="24"/>
          <w:szCs w:val="24"/>
          <w:lang w:eastAsia="zh-CN"/>
        </w:rPr>
        <w:t xml:space="preserve">, </w:t>
      </w:r>
      <w:r>
        <w:rPr>
          <w:rFonts w:ascii="Times New Roman" w:hAnsi="Times New Roman" w:eastAsia="Times New Roman" w:cs="Times New Roman"/>
          <w:sz w:val="24"/>
          <w:szCs w:val="24"/>
        </w:rPr>
        <w:t>Abdullah Shah</w:t>
      </w:r>
      <w:r>
        <w:rPr>
          <w:rFonts w:hint="eastAsia" w:ascii="Times New Roman" w:hAnsi="Times New Roman" w:eastAsia="宋体" w:cs="Times New Roman"/>
          <w:sz w:val="24"/>
          <w:szCs w:val="24"/>
          <w:vertAlign w:val="superscript"/>
          <w:lang w:eastAsia="zh-CN"/>
        </w:rPr>
        <w:t>3</w:t>
      </w:r>
      <w:r>
        <w:rPr>
          <w:rFonts w:ascii="Times New Roman" w:hAnsi="Times New Roman" w:eastAsia="宋体" w:cs="Times New Roman"/>
          <w:sz w:val="24"/>
          <w:szCs w:val="24"/>
          <w:lang w:eastAsia="zh-CN"/>
        </w:rPr>
        <w:t xml:space="preserve">, </w:t>
      </w:r>
      <w:r>
        <w:rPr>
          <w:rFonts w:hint="eastAsia" w:ascii="Times New Roman" w:hAnsi="Times New Roman" w:eastAsia="宋体" w:cs="Times New Roman"/>
          <w:sz w:val="24"/>
          <w:szCs w:val="24"/>
          <w:lang w:eastAsia="zh-CN"/>
        </w:rPr>
        <w:t>Xin Xie</w:t>
      </w:r>
      <w:r>
        <w:rPr>
          <w:rFonts w:hint="eastAsia" w:ascii="Times New Roman" w:hAnsi="Times New Roman" w:eastAsia="宋体" w:cs="Times New Roman"/>
          <w:sz w:val="24"/>
          <w:szCs w:val="24"/>
          <w:vertAlign w:val="superscript"/>
          <w:lang w:eastAsia="zh-CN"/>
        </w:rPr>
        <w:t>1</w:t>
      </w:r>
      <w:r>
        <w:rPr>
          <w:rFonts w:hint="eastAsia" w:ascii="Times New Roman" w:hAnsi="Times New Roman" w:eastAsia="宋体" w:cs="Times New Roman"/>
          <w:sz w:val="24"/>
          <w:szCs w:val="24"/>
          <w:lang w:eastAsia="zh-CN"/>
        </w:rPr>
        <w:t>, Junyin Tan</w:t>
      </w:r>
      <w:r>
        <w:rPr>
          <w:rFonts w:hint="eastAsia" w:ascii="Times New Roman" w:hAnsi="Times New Roman" w:eastAsia="宋体" w:cs="Times New Roman"/>
          <w:sz w:val="24"/>
          <w:szCs w:val="24"/>
          <w:vertAlign w:val="superscript"/>
          <w:lang w:eastAsia="zh-CN"/>
        </w:rPr>
        <w:t>1</w:t>
      </w:r>
      <w:r>
        <w:rPr>
          <w:rFonts w:hint="eastAsia" w:ascii="Times New Roman" w:hAnsi="Times New Roman" w:eastAsia="宋体" w:cs="Times New Roman"/>
          <w:sz w:val="24"/>
          <w:szCs w:val="24"/>
          <w:lang w:eastAsia="zh-CN"/>
        </w:rPr>
        <w:t>, Yudie Qin</w:t>
      </w:r>
      <w:r>
        <w:rPr>
          <w:rFonts w:hint="eastAsia" w:ascii="Times New Roman" w:hAnsi="Times New Roman" w:eastAsia="宋体" w:cs="Times New Roman"/>
          <w:sz w:val="24"/>
          <w:szCs w:val="24"/>
          <w:vertAlign w:val="superscript"/>
          <w:lang w:eastAsia="zh-CN"/>
        </w:rPr>
        <w:t>1</w:t>
      </w:r>
      <w:r>
        <w:rPr>
          <w:rFonts w:hint="eastAsia" w:ascii="Times New Roman" w:hAnsi="Times New Roman" w:eastAsia="宋体" w:cs="Times New Roman"/>
          <w:sz w:val="24"/>
          <w:szCs w:val="24"/>
          <w:lang w:eastAsia="zh-CN"/>
        </w:rPr>
        <w:t>, Yuanlei Zeng</w:t>
      </w:r>
      <w:r>
        <w:rPr>
          <w:rFonts w:hint="eastAsia" w:ascii="Times New Roman" w:hAnsi="Times New Roman" w:eastAsia="宋体" w:cs="Times New Roman"/>
          <w:sz w:val="24"/>
          <w:szCs w:val="24"/>
          <w:vertAlign w:val="superscript"/>
          <w:lang w:eastAsia="zh-CN"/>
        </w:rPr>
        <w:t>1</w:t>
      </w:r>
      <w:r>
        <w:rPr>
          <w:rFonts w:hint="eastAsia" w:ascii="Times New Roman" w:hAnsi="Times New Roman" w:eastAsia="宋体" w:cs="Times New Roman"/>
          <w:sz w:val="24"/>
          <w:szCs w:val="24"/>
          <w:lang w:eastAsia="zh-CN"/>
        </w:rPr>
        <w:t xml:space="preserve">, </w:t>
      </w:r>
      <w:r>
        <w:rPr>
          <w:rFonts w:ascii="Times New Roman" w:hAnsi="Times New Roman" w:eastAsia="Times New Roman" w:cs="Times New Roman"/>
          <w:sz w:val="24"/>
          <w:szCs w:val="24"/>
        </w:rPr>
        <w:t>Amin Ullah Jan</w:t>
      </w:r>
      <w:r>
        <w:rPr>
          <w:rFonts w:hint="eastAsia" w:ascii="Times New Roman" w:hAnsi="Times New Roman" w:eastAsia="宋体" w:cs="Times New Roman"/>
          <w:sz w:val="24"/>
          <w:szCs w:val="24"/>
          <w:vertAlign w:val="superscript"/>
          <w:lang w:eastAsia="zh-CN"/>
        </w:rPr>
        <w:t>4</w:t>
      </w:r>
      <w:r>
        <w:rPr>
          <w:rFonts w:ascii="Times New Roman" w:hAnsi="Times New Roman" w:eastAsia="Times New Roman" w:cs="Times New Roman"/>
          <w:sz w:val="24"/>
          <w:szCs w:val="24"/>
          <w:vertAlign w:val="superscript"/>
        </w:rPr>
        <w:t>,</w:t>
      </w:r>
      <w:r>
        <w:rPr>
          <w:rFonts w:ascii="Times New Roman" w:hAnsi="Times New Roman" w:eastAsia="宋体" w:cs="Times New Roman"/>
          <w:sz w:val="24"/>
          <w:szCs w:val="24"/>
          <w:vertAlign w:val="superscript"/>
          <w:lang w:eastAsia="zh-CN"/>
        </w:rPr>
        <w:t>*</w:t>
      </w:r>
      <w:r>
        <w:rPr>
          <w:rFonts w:ascii="Times New Roman" w:hAnsi="Times New Roman" w:eastAsia="Times New Roman" w:cs="Times New Roman"/>
          <w:sz w:val="24"/>
          <w:szCs w:val="24"/>
        </w:rPr>
        <w:t xml:space="preserve">, </w:t>
      </w:r>
      <w:r>
        <w:rPr>
          <w:rFonts w:hint="eastAsia" w:ascii="Times New Roman" w:hAnsi="Times New Roman" w:eastAsia="宋体" w:cs="Times New Roman"/>
          <w:sz w:val="24"/>
          <w:szCs w:val="24"/>
          <w:lang w:eastAsia="zh-CN"/>
        </w:rPr>
        <w:t>Tianci Yang</w:t>
      </w:r>
      <w:r>
        <w:rPr>
          <w:rFonts w:hint="eastAsia" w:ascii="Times New Roman" w:hAnsi="Times New Roman" w:eastAsia="宋体" w:cs="Times New Roman"/>
          <w:sz w:val="24"/>
          <w:szCs w:val="24"/>
          <w:vertAlign w:val="superscript"/>
          <w:lang w:val="en-US" w:eastAsia="zh-CN"/>
        </w:rPr>
        <w:t>5</w:t>
      </w:r>
      <w:r>
        <w:rPr>
          <w:rFonts w:hint="eastAsia" w:ascii="Times New Roman" w:hAnsi="Times New Roman" w:eastAsia="宋体" w:cs="Times New Roman"/>
          <w:sz w:val="24"/>
          <w:szCs w:val="24"/>
          <w:vertAlign w:val="superscript"/>
          <w:lang w:eastAsia="zh-CN"/>
        </w:rPr>
        <w:t>,*</w:t>
      </w:r>
      <w:r>
        <w:rPr>
          <w:rFonts w:hint="eastAsia" w:ascii="Times New Roman" w:hAnsi="Times New Roman" w:eastAsia="宋体" w:cs="Times New Roman"/>
          <w:sz w:val="24"/>
          <w:szCs w:val="24"/>
          <w:lang w:eastAsia="zh-CN"/>
        </w:rPr>
        <w:t xml:space="preserve">, </w:t>
      </w:r>
      <w:r>
        <w:rPr>
          <w:rFonts w:ascii="Times New Roman" w:hAnsi="Times New Roman" w:eastAsia="Times New Roman" w:cs="Times New Roman"/>
          <w:sz w:val="24"/>
          <w:szCs w:val="24"/>
        </w:rPr>
        <w:t>and Sadeeq Ullah</w:t>
      </w:r>
      <w:r>
        <w:rPr>
          <w:rFonts w:hint="eastAsia" w:ascii="Times New Roman" w:hAnsi="Times New Roman" w:eastAsia="宋体" w:cs="Times New Roman"/>
          <w:sz w:val="24"/>
          <w:szCs w:val="24"/>
          <w:vertAlign w:val="superscript"/>
          <w:lang w:eastAsia="zh-CN"/>
        </w:rPr>
        <w:t>1,</w:t>
      </w:r>
      <w:r>
        <w:rPr>
          <w:rFonts w:hint="eastAsia" w:ascii="Times New Roman" w:hAnsi="Times New Roman" w:eastAsia="宋体" w:cs="Times New Roman"/>
          <w:sz w:val="24"/>
          <w:szCs w:val="24"/>
          <w:vertAlign w:val="superscript"/>
          <w:lang w:val="en-US" w:eastAsia="zh-CN"/>
        </w:rPr>
        <w:t xml:space="preserve"> </w:t>
      </w:r>
      <w:r>
        <w:rPr>
          <w:rFonts w:ascii="Times New Roman" w:hAnsi="Times New Roman" w:eastAsia="宋体" w:cs="Times New Roman"/>
          <w:sz w:val="24"/>
          <w:szCs w:val="24"/>
          <w:vertAlign w:val="superscript"/>
          <w:lang w:eastAsia="zh-CN"/>
        </w:rPr>
        <w:t>*</w:t>
      </w:r>
    </w:p>
    <w:p>
      <w:pPr>
        <w:spacing w:after="0" w:line="360" w:lineRule="auto"/>
        <w:jc w:val="both"/>
        <w:rPr>
          <w:rFonts w:ascii="Times New Roman" w:hAnsi="Times New Roman" w:eastAsia="Times New Roman" w:cs="Times New Roman"/>
          <w:bCs/>
          <w:sz w:val="24"/>
          <w:szCs w:val="24"/>
          <w:lang w:eastAsia="zh-CN"/>
        </w:rPr>
      </w:pPr>
      <w:bookmarkStart w:id="0" w:name="OLE_LINK4"/>
      <w:r>
        <w:rPr>
          <w:rFonts w:hint="eastAsia" w:ascii="Times New Roman" w:hAnsi="Times New Roman" w:eastAsia="宋体" w:cs="Times New Roman"/>
          <w:sz w:val="24"/>
          <w:szCs w:val="24"/>
          <w:vertAlign w:val="superscript"/>
          <w:lang w:eastAsia="zh-CN"/>
        </w:rPr>
        <w:t>1</w:t>
      </w:r>
      <w:r>
        <w:rPr>
          <w:rFonts w:hint="eastAsia" w:ascii="Times New Roman" w:hAnsi="Times New Roman" w:eastAsia="宋体" w:cs="Times New Roman"/>
          <w:sz w:val="24"/>
          <w:szCs w:val="24"/>
          <w:vertAlign w:val="superscript"/>
          <w:lang w:val="en-US" w:eastAsia="zh-CN"/>
        </w:rPr>
        <w:t xml:space="preserve"> </w:t>
      </w:r>
      <w:r>
        <w:rPr>
          <w:rFonts w:ascii="Times New Roman" w:hAnsi="Times New Roman" w:eastAsia="Times New Roman" w:cs="Times New Roman"/>
          <w:bCs/>
          <w:sz w:val="24"/>
          <w:szCs w:val="24"/>
          <w:lang w:eastAsia="zh-CN"/>
        </w:rPr>
        <w:t xml:space="preserve">Guangdong Provincial Key Laboratory of Medical Immunology and Molecular Diagnostics, </w:t>
      </w:r>
      <w:r>
        <w:rPr>
          <w:rFonts w:hint="eastAsia" w:ascii="Times New Roman" w:hAnsi="Times New Roman" w:eastAsia="Times New Roman" w:cs="Times New Roman"/>
          <w:bCs/>
          <w:sz w:val="24"/>
          <w:szCs w:val="24"/>
          <w:lang w:eastAsia="zh-CN"/>
        </w:rPr>
        <w:t>The Second Affiliated Hospital</w:t>
      </w:r>
      <w:bookmarkStart w:id="1" w:name="_GoBack"/>
      <w:bookmarkEnd w:id="1"/>
      <w:r>
        <w:rPr>
          <w:rFonts w:hint="eastAsia" w:ascii="Times New Roman" w:hAnsi="Times New Roman" w:eastAsia="Times New Roman" w:cs="Times New Roman"/>
          <w:bCs/>
          <w:sz w:val="24"/>
          <w:szCs w:val="24"/>
          <w:lang w:eastAsia="zh-CN"/>
        </w:rPr>
        <w:t xml:space="preserve">, </w:t>
      </w:r>
      <w:r>
        <w:rPr>
          <w:rFonts w:ascii="Times New Roman" w:hAnsi="Times New Roman" w:eastAsia="Times New Roman" w:cs="Times New Roman"/>
          <w:bCs/>
          <w:sz w:val="24"/>
          <w:szCs w:val="24"/>
          <w:lang w:eastAsia="zh-CN"/>
        </w:rPr>
        <w:t>School of Medical Technology, Guangdong Medical University</w:t>
      </w:r>
      <w:bookmarkEnd w:id="0"/>
      <w:r>
        <w:rPr>
          <w:rFonts w:ascii="Times New Roman" w:hAnsi="Times New Roman" w:eastAsia="Times New Roman" w:cs="Times New Roman"/>
          <w:bCs/>
          <w:sz w:val="24"/>
          <w:szCs w:val="24"/>
          <w:lang w:eastAsia="zh-CN"/>
        </w:rPr>
        <w:t>, Dongguan 523808, China</w:t>
      </w:r>
    </w:p>
    <w:p>
      <w:pPr>
        <w:spacing w:after="0" w:line="360" w:lineRule="auto"/>
        <w:jc w:val="both"/>
        <w:rPr>
          <w:rFonts w:ascii="Times New Roman" w:hAnsi="Times New Roman" w:eastAsia="Times New Roman" w:cs="Times New Roman"/>
          <w:bCs/>
          <w:sz w:val="24"/>
          <w:szCs w:val="24"/>
          <w:lang w:eastAsia="zh-CN"/>
        </w:rPr>
      </w:pPr>
      <w:r>
        <w:rPr>
          <w:rFonts w:hint="eastAsia" w:ascii="Times New Roman" w:hAnsi="Times New Roman" w:eastAsia="Times New Roman" w:cs="Times New Roman"/>
          <w:bCs/>
          <w:sz w:val="24"/>
          <w:szCs w:val="24"/>
          <w:vertAlign w:val="superscript"/>
          <w:lang w:eastAsia="zh-CN"/>
        </w:rPr>
        <w:t>2</w:t>
      </w:r>
      <w:r>
        <w:rPr>
          <w:rFonts w:hint="eastAsia" w:ascii="Times New Roman" w:hAnsi="Times New Roman" w:eastAsia="Times New Roman" w:cs="Times New Roman"/>
          <w:bCs/>
          <w:sz w:val="24"/>
          <w:szCs w:val="24"/>
          <w:vertAlign w:val="superscript"/>
          <w:lang w:val="en-US" w:eastAsia="zh-CN"/>
        </w:rPr>
        <w:t xml:space="preserve"> </w:t>
      </w:r>
      <w:r>
        <w:rPr>
          <w:rFonts w:ascii="Times New Roman" w:hAnsi="Times New Roman" w:eastAsia="Times New Roman" w:cs="Times New Roman"/>
          <w:bCs/>
          <w:sz w:val="24"/>
          <w:szCs w:val="24"/>
          <w:lang w:eastAsia="zh-CN"/>
        </w:rPr>
        <w:t>Department of Medical Laboratory, Affiliated Cancer Hospital of Chengdu Medical College, Chengdu Seventh People's Hospital, Chengdu  610231, China</w:t>
      </w:r>
    </w:p>
    <w:p>
      <w:pPr>
        <w:spacing w:after="0" w:line="360" w:lineRule="auto"/>
        <w:jc w:val="both"/>
        <w:rPr>
          <w:rFonts w:ascii="Times New Roman" w:hAnsi="Times New Roman" w:eastAsia="Times New Roman" w:cs="Times New Roman"/>
          <w:bCs/>
          <w:sz w:val="24"/>
          <w:szCs w:val="24"/>
          <w:lang w:eastAsia="zh-CN"/>
        </w:rPr>
      </w:pPr>
      <w:r>
        <w:rPr>
          <w:rFonts w:hint="eastAsia" w:ascii="Times New Roman" w:hAnsi="Times New Roman" w:eastAsia="Times New Roman" w:cs="Times New Roman"/>
          <w:bCs/>
          <w:sz w:val="24"/>
          <w:szCs w:val="24"/>
          <w:vertAlign w:val="superscript"/>
          <w:lang w:eastAsia="zh-CN"/>
        </w:rPr>
        <w:t>3</w:t>
      </w:r>
      <w:r>
        <w:rPr>
          <w:rFonts w:hint="eastAsia" w:ascii="Times New Roman" w:hAnsi="Times New Roman" w:eastAsia="Times New Roman" w:cs="Times New Roman"/>
          <w:bCs/>
          <w:sz w:val="24"/>
          <w:szCs w:val="24"/>
          <w:vertAlign w:val="superscript"/>
          <w:lang w:val="en-US" w:eastAsia="zh-CN"/>
        </w:rPr>
        <w:t xml:space="preserve"> </w:t>
      </w:r>
      <w:r>
        <w:rPr>
          <w:rFonts w:ascii="Times New Roman" w:hAnsi="Times New Roman" w:eastAsia="Times New Roman" w:cs="Times New Roman"/>
          <w:bCs/>
          <w:sz w:val="24"/>
          <w:szCs w:val="24"/>
          <w:lang w:eastAsia="zh-CN"/>
        </w:rPr>
        <w:t>Faculty of Bio Sciences,</w:t>
      </w:r>
      <w:r>
        <w:rPr>
          <w:rFonts w:hint="eastAsia" w:ascii="Times New Roman" w:hAnsi="Times New Roman" w:eastAsia="Times New Roman" w:cs="Times New Roman"/>
          <w:bCs/>
          <w:sz w:val="24"/>
          <w:szCs w:val="24"/>
          <w:lang w:eastAsia="zh-CN"/>
        </w:rPr>
        <w:t xml:space="preserve"> </w:t>
      </w:r>
      <w:r>
        <w:rPr>
          <w:rFonts w:ascii="Times New Roman" w:hAnsi="Times New Roman" w:eastAsia="Times New Roman" w:cs="Times New Roman"/>
          <w:bCs/>
          <w:sz w:val="24"/>
          <w:szCs w:val="24"/>
          <w:lang w:eastAsia="zh-CN"/>
        </w:rPr>
        <w:t>Department of Biochemistry</w:t>
      </w:r>
      <w:r>
        <w:rPr>
          <w:rFonts w:hint="eastAsia" w:ascii="Times New Roman" w:hAnsi="Times New Roman" w:eastAsia="Times New Roman" w:cs="Times New Roman"/>
          <w:bCs/>
          <w:sz w:val="24"/>
          <w:szCs w:val="24"/>
          <w:lang w:eastAsia="zh-CN"/>
        </w:rPr>
        <w:t>,</w:t>
      </w:r>
      <w:r>
        <w:rPr>
          <w:rFonts w:ascii="Times New Roman" w:hAnsi="Times New Roman" w:eastAsia="Times New Roman" w:cs="Times New Roman"/>
          <w:bCs/>
          <w:sz w:val="24"/>
          <w:szCs w:val="24"/>
          <w:lang w:eastAsia="zh-CN"/>
        </w:rPr>
        <w:t xml:space="preserve"> University of Veterinary and Animal sciences Swat (UVAS-Swat)</w:t>
      </w:r>
      <w:r>
        <w:rPr>
          <w:rFonts w:hint="eastAsia" w:ascii="Times New Roman" w:hAnsi="Times New Roman" w:eastAsia="Times New Roman" w:cs="Times New Roman"/>
          <w:bCs/>
          <w:sz w:val="24"/>
          <w:szCs w:val="24"/>
          <w:lang w:eastAsia="zh-CN"/>
        </w:rPr>
        <w:t>, Swat</w:t>
      </w:r>
      <w:r>
        <w:rPr>
          <w:rFonts w:hint="eastAsia" w:ascii="Times New Roman" w:hAnsi="Times New Roman" w:eastAsia="宋体" w:cs="Times New Roman"/>
          <w:sz w:val="24"/>
          <w:szCs w:val="24"/>
          <w:lang w:eastAsia="zh-CN"/>
        </w:rPr>
        <w:t xml:space="preserve"> </w:t>
      </w:r>
      <w:r>
        <w:rPr>
          <w:rFonts w:hint="eastAsia" w:ascii="Times New Roman" w:hAnsi="Times New Roman" w:eastAsia="Times New Roman" w:cs="Times New Roman"/>
          <w:sz w:val="24"/>
          <w:szCs w:val="24"/>
        </w:rPr>
        <w:t xml:space="preserve">01923, </w:t>
      </w:r>
      <w:r>
        <w:rPr>
          <w:rFonts w:ascii="Times New Roman" w:hAnsi="Times New Roman" w:eastAsia="Times New Roman" w:cs="Times New Roman"/>
          <w:sz w:val="24"/>
          <w:szCs w:val="24"/>
        </w:rPr>
        <w:t>Pakistan</w:t>
      </w:r>
    </w:p>
    <w:p>
      <w:pPr>
        <w:spacing w:after="0" w:line="360" w:lineRule="auto"/>
        <w:jc w:val="both"/>
        <w:rPr>
          <w:rFonts w:ascii="Times New Roman" w:hAnsi="Times New Roman" w:eastAsia="Times New Roman" w:cs="Times New Roman"/>
          <w:sz w:val="24"/>
          <w:szCs w:val="24"/>
        </w:rPr>
      </w:pPr>
      <w:r>
        <w:rPr>
          <w:rFonts w:hint="eastAsia" w:ascii="Times New Roman" w:hAnsi="Times New Roman" w:eastAsia="宋体" w:cs="Times New Roman"/>
          <w:sz w:val="24"/>
          <w:szCs w:val="24"/>
          <w:vertAlign w:val="superscript"/>
          <w:lang w:eastAsia="zh-CN"/>
        </w:rPr>
        <w:t>4</w:t>
      </w:r>
      <w:r>
        <w:rPr>
          <w:rFonts w:hint="eastAsia" w:ascii="Times New Roman" w:hAnsi="Times New Roman" w:eastAsia="宋体" w:cs="Times New Roman"/>
          <w:sz w:val="24"/>
          <w:szCs w:val="24"/>
          <w:vertAlign w:val="superscript"/>
          <w:lang w:val="en-US" w:eastAsia="zh-CN"/>
        </w:rPr>
        <w:t xml:space="preserve"> </w:t>
      </w:r>
      <w:r>
        <w:rPr>
          <w:rFonts w:ascii="Times New Roman" w:hAnsi="Times New Roman" w:eastAsia="Times New Roman" w:cs="Times New Roman"/>
          <w:sz w:val="24"/>
          <w:szCs w:val="24"/>
        </w:rPr>
        <w:t xml:space="preserve">Department of Biotechnology, Shaheed Benazir Bhutto University Sheringal Dir Upper, </w:t>
      </w:r>
      <w:r>
        <w:rPr>
          <w:rFonts w:hint="eastAsia" w:ascii="Times New Roman" w:hAnsi="Times New Roman" w:eastAsia="Times New Roman" w:cs="Times New Roman"/>
          <w:sz w:val="24"/>
          <w:szCs w:val="24"/>
        </w:rPr>
        <w:t>Sheringal</w:t>
      </w:r>
      <w:r>
        <w:rPr>
          <w:rFonts w:hint="eastAsia" w:ascii="Times New Roman" w:hAnsi="Times New Roman" w:eastAsia="宋体" w:cs="Times New Roman"/>
          <w:sz w:val="24"/>
          <w:szCs w:val="24"/>
          <w:lang w:eastAsia="zh-CN"/>
        </w:rPr>
        <w:t xml:space="preserve"> </w:t>
      </w:r>
      <w:r>
        <w:rPr>
          <w:rFonts w:hint="eastAsia" w:ascii="Times New Roman" w:hAnsi="Times New Roman" w:eastAsia="Times New Roman" w:cs="Times New Roman"/>
          <w:sz w:val="24"/>
          <w:szCs w:val="24"/>
        </w:rPr>
        <w:t xml:space="preserve">18300, </w:t>
      </w:r>
      <w:r>
        <w:rPr>
          <w:rFonts w:ascii="Times New Roman" w:hAnsi="Times New Roman" w:eastAsia="Times New Roman" w:cs="Times New Roman"/>
          <w:sz w:val="24"/>
          <w:szCs w:val="24"/>
        </w:rPr>
        <w:t xml:space="preserve">Pakistan </w:t>
      </w:r>
    </w:p>
    <w:p>
      <w:pPr>
        <w:spacing w:line="360" w:lineRule="auto"/>
        <w:jc w:val="both"/>
        <w:rPr>
          <w:rFonts w:hint="eastAsia" w:ascii="Times New Roman" w:hAnsi="Times New Roman" w:cs="Times New Roman"/>
          <w:sz w:val="24"/>
          <w:szCs w:val="24"/>
          <w:lang w:eastAsia="zh-CN"/>
        </w:rPr>
      </w:pPr>
      <w:r>
        <w:rPr>
          <w:rFonts w:hint="eastAsia" w:ascii="Times New Roman" w:hAnsi="Times New Roman" w:eastAsia="宋体" w:cs="Times New Roman"/>
          <w:sz w:val="24"/>
          <w:szCs w:val="24"/>
          <w:vertAlign w:val="superscript"/>
          <w:lang w:eastAsia="zh-CN"/>
        </w:rPr>
        <w:t>5</w:t>
      </w:r>
      <w:r>
        <w:rPr>
          <w:rFonts w:hint="eastAsia" w:ascii="Times New Roman" w:hAnsi="Times New Roman" w:eastAsia="宋体" w:cs="Times New Roman"/>
          <w:sz w:val="24"/>
          <w:szCs w:val="24"/>
          <w:vertAlign w:val="superscript"/>
          <w:lang w:val="en-US" w:eastAsia="zh-CN"/>
        </w:rPr>
        <w:t xml:space="preserve"> </w:t>
      </w:r>
      <w:r>
        <w:rPr>
          <w:rFonts w:hint="eastAsia" w:ascii="Times New Roman" w:hAnsi="Times New Roman" w:cs="Times New Roman"/>
          <w:sz w:val="24"/>
          <w:szCs w:val="24"/>
          <w:lang w:eastAsia="zh-CN"/>
        </w:rPr>
        <w:t>Institute of Infectious Disease, School of Medicine, Xiamen University, Xiamen 361102, China</w:t>
      </w:r>
    </w:p>
    <w:p>
      <w:pPr>
        <w:spacing w:line="360" w:lineRule="auto"/>
        <w:jc w:val="both"/>
        <w:rPr>
          <w:rFonts w:ascii="Times New Roman" w:hAnsi="Times New Roman" w:cs="Times New Roman"/>
          <w:b/>
          <w:bCs/>
          <w:sz w:val="24"/>
          <w:szCs w:val="24"/>
          <w:lang w:eastAsia="zh-CN"/>
        </w:rPr>
      </w:pPr>
    </w:p>
    <w:p>
      <w:pPr>
        <w:spacing w:line="360" w:lineRule="auto"/>
        <w:jc w:val="both"/>
        <w:rPr>
          <w:rFonts w:ascii="Times New Roman" w:hAnsi="Times New Roman" w:cs="Times New Roman"/>
          <w:b/>
          <w:bCs/>
          <w:sz w:val="24"/>
          <w:szCs w:val="24"/>
          <w:lang w:eastAsia="zh-CN"/>
        </w:rPr>
      </w:pPr>
      <w:r>
        <w:rPr>
          <w:rFonts w:hint="eastAsia" w:ascii="Times New Roman" w:hAnsi="Times New Roman" w:cs="Times New Roman"/>
          <w:b/>
          <w:bCs/>
          <w:sz w:val="24"/>
          <w:szCs w:val="24"/>
          <w:lang w:eastAsia="zh-CN"/>
        </w:rPr>
        <w:t># These authors contributed equally to this work.</w:t>
      </w:r>
    </w:p>
    <w:p>
      <w:pPr>
        <w:spacing w:line="360" w:lineRule="auto"/>
        <w:jc w:val="both"/>
        <w:rPr>
          <w:rFonts w:ascii="Times New Roman" w:hAnsi="Times New Roman" w:cs="Times New Roman"/>
          <w:sz w:val="24"/>
          <w:szCs w:val="24"/>
          <w:lang w:eastAsia="zh-CN"/>
        </w:rPr>
      </w:pPr>
      <w:r>
        <w:rPr>
          <w:rFonts w:hint="eastAsia" w:ascii="Times New Roman" w:hAnsi="Times New Roman" w:cs="Times New Roman"/>
          <w:b/>
          <w:bCs/>
          <w:sz w:val="24"/>
          <w:szCs w:val="24"/>
          <w:lang w:eastAsia="zh-CN"/>
        </w:rPr>
        <w:t>* Correspondence:</w:t>
      </w:r>
      <w:r>
        <w:rPr>
          <w:rFonts w:hint="eastAsia" w:ascii="Times New Roman" w:hAnsi="Times New Roman" w:cs="Times New Roman"/>
          <w:sz w:val="24"/>
          <w:szCs w:val="24"/>
          <w:lang w:eastAsia="zh-CN"/>
        </w:rPr>
        <w:t xml:space="preserve"> </w:t>
      </w:r>
    </w:p>
    <w:p>
      <w:pPr>
        <w:spacing w:line="360" w:lineRule="auto"/>
        <w:jc w:val="both"/>
        <w:rPr>
          <w:rFonts w:ascii="Times New Roman" w:hAnsi="Times New Roman" w:cs="Times New Roman"/>
          <w:sz w:val="24"/>
          <w:szCs w:val="24"/>
          <w:lang w:eastAsia="zh-CN"/>
        </w:rPr>
      </w:pPr>
      <w:r>
        <w:rPr>
          <w:rFonts w:hint="eastAsia" w:ascii="Times New Roman" w:hAnsi="Times New Roman" w:eastAsia="宋体" w:cs="Times New Roman"/>
          <w:sz w:val="24"/>
          <w:szCs w:val="24"/>
          <w:lang w:eastAsia="zh-CN"/>
        </w:rPr>
        <w:t xml:space="preserve">Sadeeq Ullah, </w:t>
      </w:r>
      <w:r>
        <w:rPr>
          <w:rFonts w:hint="eastAsia" w:ascii="Times New Roman" w:hAnsi="Times New Roman" w:eastAsia="宋体" w:cs="Times New Roman"/>
          <w:i w:val="0"/>
          <w:iCs w:val="0"/>
          <w:sz w:val="24"/>
          <w:szCs w:val="24"/>
          <w:u w:val="none"/>
          <w:lang w:val="en-US" w:eastAsia="zh-CN"/>
        </w:rPr>
        <w:fldChar w:fldCharType="begin"/>
      </w:r>
      <w:r>
        <w:rPr>
          <w:rFonts w:hint="eastAsia" w:ascii="Times New Roman" w:hAnsi="Times New Roman" w:eastAsia="宋体" w:cs="Times New Roman"/>
          <w:i w:val="0"/>
          <w:iCs w:val="0"/>
          <w:sz w:val="24"/>
          <w:szCs w:val="24"/>
          <w:u w:val="none"/>
          <w:lang w:val="en-US" w:eastAsia="zh-CN"/>
        </w:rPr>
        <w:instrText xml:space="preserve"> HYPERLINK "mailto:anjum_sadiq@yahoo.com" </w:instrText>
      </w:r>
      <w:r>
        <w:rPr>
          <w:rFonts w:hint="eastAsia" w:ascii="Times New Roman" w:hAnsi="Times New Roman" w:eastAsia="宋体" w:cs="Times New Roman"/>
          <w:i w:val="0"/>
          <w:iCs w:val="0"/>
          <w:sz w:val="24"/>
          <w:szCs w:val="24"/>
          <w:u w:val="none"/>
          <w:lang w:val="en-US" w:eastAsia="zh-CN"/>
        </w:rPr>
        <w:fldChar w:fldCharType="separate"/>
      </w:r>
      <w:r>
        <w:rPr>
          <w:rStyle w:val="6"/>
          <w:rFonts w:hint="eastAsia" w:ascii="Times New Roman" w:hAnsi="Times New Roman" w:eastAsia="宋体" w:cs="Times New Roman"/>
          <w:i w:val="0"/>
          <w:iCs w:val="0"/>
          <w:sz w:val="24"/>
          <w:szCs w:val="24"/>
          <w:u w:val="none"/>
          <w:lang w:val="en-US" w:eastAsia="zh-CN"/>
        </w:rPr>
        <w:t>anjum_sadiq@yahoo.com</w:t>
      </w:r>
      <w:r>
        <w:rPr>
          <w:rFonts w:hint="eastAsia" w:ascii="Times New Roman" w:hAnsi="Times New Roman" w:eastAsia="宋体" w:cs="Times New Roman"/>
          <w:i w:val="0"/>
          <w:iCs w:val="0"/>
          <w:sz w:val="24"/>
          <w:szCs w:val="24"/>
          <w:u w:val="none"/>
          <w:lang w:val="en-US" w:eastAsia="zh-CN"/>
        </w:rPr>
        <w:fldChar w:fldCharType="end"/>
      </w:r>
    </w:p>
    <w:p>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Amin Ullah Jan</w:t>
      </w:r>
      <w:r>
        <w:rPr>
          <w:rFonts w:hint="eastAsia" w:ascii="Times New Roman" w:hAnsi="Times New Roman" w:cs="Times New Roman"/>
          <w:sz w:val="24"/>
          <w:szCs w:val="24"/>
          <w:lang w:eastAsia="zh-CN"/>
        </w:rPr>
        <w:t xml:space="preserve">, </w:t>
      </w:r>
      <w:r>
        <w:fldChar w:fldCharType="begin"/>
      </w:r>
      <w:r>
        <w:instrText xml:space="preserve"> HYPERLINK "mailto:aminjan@sbbu.edu.pk" </w:instrText>
      </w:r>
      <w:r>
        <w:fldChar w:fldCharType="separate"/>
      </w:r>
      <w:r>
        <w:rPr>
          <w:rStyle w:val="6"/>
          <w:rFonts w:ascii="Times New Roman" w:hAnsi="Times New Roman" w:cs="Times New Roman"/>
          <w:sz w:val="24"/>
          <w:szCs w:val="24"/>
          <w:u w:val="none"/>
          <w:lang w:eastAsia="zh-CN"/>
        </w:rPr>
        <w:t>aminjan@sbbu.edu.pk</w:t>
      </w:r>
      <w:r>
        <w:rPr>
          <w:rStyle w:val="6"/>
          <w:rFonts w:ascii="Times New Roman" w:hAnsi="Times New Roman" w:cs="Times New Roman"/>
          <w:sz w:val="24"/>
          <w:szCs w:val="24"/>
          <w:u w:val="none"/>
          <w:lang w:eastAsia="zh-CN"/>
        </w:rPr>
        <w:fldChar w:fldCharType="end"/>
      </w:r>
    </w:p>
    <w:p>
      <w:pPr>
        <w:spacing w:line="360" w:lineRule="auto"/>
        <w:jc w:val="both"/>
        <w:rPr>
          <w:rFonts w:ascii="Times New Roman" w:hAnsi="Times New Roman" w:cs="Times New Roman"/>
          <w:sz w:val="24"/>
          <w:szCs w:val="24"/>
          <w:lang w:eastAsia="zh-CN"/>
        </w:rPr>
      </w:pPr>
      <w:r>
        <w:rPr>
          <w:rFonts w:hint="eastAsia" w:ascii="Times New Roman" w:hAnsi="Times New Roman" w:eastAsia="宋体" w:cs="Times New Roman"/>
          <w:sz w:val="24"/>
          <w:szCs w:val="24"/>
          <w:lang w:eastAsia="zh-CN"/>
        </w:rPr>
        <w:t xml:space="preserve">Tianci Yang, </w:t>
      </w:r>
      <w:r>
        <w:fldChar w:fldCharType="begin"/>
      </w:r>
      <w:r>
        <w:instrText xml:space="preserve"> HYPERLINK "mailto:yangtianci@xmu.edu.cn" </w:instrText>
      </w:r>
      <w:r>
        <w:fldChar w:fldCharType="separate"/>
      </w:r>
      <w:r>
        <w:rPr>
          <w:rStyle w:val="6"/>
          <w:rFonts w:hint="eastAsia" w:ascii="Times New Roman" w:hAnsi="Times New Roman" w:eastAsia="宋体" w:cs="Times New Roman"/>
          <w:sz w:val="24"/>
          <w:szCs w:val="24"/>
          <w:u w:val="none"/>
          <w:lang w:eastAsia="zh-CN"/>
        </w:rPr>
        <w:t>yangtianci@xmu.edu.cn</w:t>
      </w:r>
      <w:r>
        <w:rPr>
          <w:rStyle w:val="6"/>
          <w:rFonts w:hint="eastAsia" w:ascii="Times New Roman" w:hAnsi="Times New Roman" w:eastAsia="宋体" w:cs="Times New Roman"/>
          <w:sz w:val="24"/>
          <w:szCs w:val="24"/>
          <w:u w:val="none"/>
          <w:lang w:eastAsia="zh-CN"/>
        </w:rPr>
        <w:fldChar w:fldCharType="end"/>
      </w:r>
    </w:p>
    <w:p>
      <w:pPr>
        <w:spacing w:line="360" w:lineRule="auto"/>
        <w:jc w:val="both"/>
        <w:rPr>
          <w:rFonts w:ascii="Times New Roman" w:hAnsi="Times New Roman" w:eastAsia="Times New Roman" w:cs="Times New Roman"/>
          <w:b/>
          <w:sz w:val="28"/>
          <w:szCs w:val="28"/>
        </w:rPr>
        <w:sectPr>
          <w:footerReference r:id="rId5" w:type="default"/>
          <w:pgSz w:w="12240" w:h="15840"/>
          <w:pgMar w:top="1440" w:right="1800" w:bottom="1440" w:left="1800" w:header="720" w:footer="720" w:gutter="0"/>
          <w:cols w:space="720" w:num="1"/>
          <w:docGrid w:linePitch="360" w:charSpace="0"/>
        </w:sectPr>
      </w:pPr>
    </w:p>
    <w:p>
      <w:pPr>
        <w:spacing w:before="240" w:beforeLines="100" w:after="240" w:afterLines="100" w:line="360" w:lineRule="auto"/>
        <w:rPr>
          <w:rFonts w:ascii="Times New Roman" w:hAnsi="Times New Roman" w:eastAsia="宋体" w:cs="Times New Roman"/>
          <w:b/>
          <w:sz w:val="28"/>
          <w:szCs w:val="28"/>
          <w:lang w:eastAsia="zh-CN"/>
        </w:rPr>
      </w:pPr>
      <w:r>
        <w:rPr>
          <w:rFonts w:ascii="Times New Roman" w:hAnsi="Times New Roman" w:eastAsia="Times New Roman" w:cs="Times New Roman"/>
          <w:b/>
          <w:sz w:val="28"/>
          <w:szCs w:val="28"/>
        </w:rPr>
        <w:t>Supplementary figures</w:t>
      </w:r>
      <w:r>
        <w:rPr>
          <w:rFonts w:hint="eastAsia" w:ascii="Times New Roman" w:hAnsi="Times New Roman" w:eastAsia="宋体" w:cs="Times New Roman"/>
          <w:b/>
          <w:sz w:val="28"/>
          <w:szCs w:val="28"/>
          <w:lang w:eastAsia="zh-CN"/>
        </w:rPr>
        <w:t>:</w:t>
      </w:r>
    </w:p>
    <w:p>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lang w:eastAsia="zh-CN"/>
        </w:rPr>
        <w:drawing>
          <wp:inline distT="0" distB="0" distL="0" distR="0">
            <wp:extent cx="5641975" cy="6111240"/>
            <wp:effectExtent l="0" t="0" r="15875" b="3810"/>
            <wp:docPr id="6" name="Picture 6" descr="D:\submitted paper\vaccine\figures\final table and figures\Figure S1; hHMV HTL, CTL and B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submitted paper\vaccine\figures\final table and figures\Figure S1; hHMV HTL, CTL and BC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41975" cy="6111240"/>
                    </a:xfrm>
                    <a:prstGeom prst="rect">
                      <a:avLst/>
                    </a:prstGeom>
                    <a:noFill/>
                    <a:ln>
                      <a:noFill/>
                    </a:ln>
                  </pic:spPr>
                </pic:pic>
              </a:graphicData>
            </a:graphic>
          </wp:inline>
        </w:drawing>
      </w:r>
    </w:p>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Figure S1: Shows the CTL, HTL and BCL epitopes in h</w:t>
      </w:r>
    </w:p>
    <w:p>
      <w:pPr>
        <w:jc w:val="center"/>
        <w:rPr>
          <w:rFonts w:ascii="Times New Roman" w:hAnsi="Times New Roman" w:eastAsia="Times New Roman" w:cs="Times New Roman"/>
          <w:snapToGrid w:val="0"/>
          <w:color w:val="000000"/>
          <w:w w:val="0"/>
          <w:sz w:val="0"/>
          <w:szCs w:val="0"/>
          <w:u w:color="000000"/>
          <w:shd w:val="clear" w:color="000000" w:fill="000000"/>
          <w:lang w:val="zh-CN" w:eastAsia="zh-CN" w:bidi="zh-CN"/>
        </w:rPr>
      </w:pPr>
      <w:r>
        <w:rPr>
          <w:rFonts w:ascii="Times New Roman" w:hAnsi="Times New Roman" w:eastAsia="Times New Roman" w:cs="Times New Roman"/>
          <w:b/>
          <w:sz w:val="24"/>
          <w:szCs w:val="24"/>
          <w:lang w:eastAsia="zh-CN"/>
        </w:rPr>
        <w:drawing>
          <wp:inline distT="0" distB="0" distL="0" distR="0">
            <wp:extent cx="5160645" cy="7766050"/>
            <wp:effectExtent l="0" t="0" r="1905" b="6350"/>
            <wp:docPr id="7" name="Picture 7" descr="D:\submitted paper\vaccine\figures\final table and figures\Figure S2; RCV  ctl, htl and B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submitted paper\vaccine\figures\final table and figures\Figure S2; RCV  ctl, htl and BC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60645" cy="7766050"/>
                    </a:xfrm>
                    <a:prstGeom prst="rect">
                      <a:avLst/>
                    </a:prstGeom>
                    <a:noFill/>
                    <a:ln>
                      <a:noFill/>
                    </a:ln>
                  </pic:spPr>
                </pic:pic>
              </a:graphicData>
            </a:graphic>
          </wp:inline>
        </w:drawing>
      </w:r>
    </w:p>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Figure S2: Shows the CTL, HTL and BCL epitopes in RSV</w:t>
      </w:r>
    </w:p>
    <w:p>
      <w:pPr>
        <w:tabs>
          <w:tab w:val="left" w:pos="1340"/>
        </w:tabs>
        <w:rPr>
          <w:rFonts w:ascii="Times New Roman" w:hAnsi="Times New Roman" w:eastAsia="Times New Roman" w:cs="Times New Roman"/>
          <w:sz w:val="0"/>
          <w:szCs w:val="0"/>
          <w:lang w:eastAsia="zh-CN" w:bidi="zh-CN"/>
        </w:rPr>
      </w:pPr>
    </w:p>
    <w:p>
      <w:pPr>
        <w:jc w:val="center"/>
        <w:rPr>
          <w:rFonts w:ascii="Times New Roman" w:hAnsi="Times New Roman" w:eastAsia="Times New Roman" w:cs="Times New Roman"/>
          <w:snapToGrid w:val="0"/>
          <w:color w:val="000000"/>
          <w:w w:val="0"/>
          <w:sz w:val="0"/>
          <w:szCs w:val="0"/>
          <w:u w:color="000000"/>
          <w:shd w:val="clear" w:color="000000" w:fill="000000"/>
          <w:lang w:val="zh-CN" w:eastAsia="zh-CN" w:bidi="zh-CN"/>
        </w:rPr>
      </w:pPr>
      <w:r>
        <w:rPr>
          <w:rFonts w:ascii="Times New Roman" w:hAnsi="Times New Roman" w:eastAsia="Times New Roman" w:cs="Times New Roman"/>
          <w:b/>
          <w:sz w:val="24"/>
          <w:szCs w:val="24"/>
          <w:lang w:eastAsia="zh-CN"/>
        </w:rPr>
        <w:drawing>
          <wp:inline distT="0" distB="0" distL="0" distR="0">
            <wp:extent cx="5943600" cy="5624830"/>
            <wp:effectExtent l="0" t="0" r="0" b="0"/>
            <wp:docPr id="8" name="Picture 8" descr="D:\submitted paper\vaccine\figures\final table and figures\Figure S3; Influemza CTL, HTL and B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submitted paper\vaccine\figures\final table and figures\Figure S3; Influemza CTL, HTL and BC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600" cy="5625311"/>
                    </a:xfrm>
                    <a:prstGeom prst="rect">
                      <a:avLst/>
                    </a:prstGeom>
                    <a:noFill/>
                    <a:ln>
                      <a:noFill/>
                    </a:ln>
                  </pic:spPr>
                </pic:pic>
              </a:graphicData>
            </a:graphic>
          </wp:inline>
        </w:drawing>
      </w:r>
    </w:p>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Figure S3: Shows the CTL, HTL and BCL epitopes in influenza A virus</w:t>
      </w:r>
    </w:p>
    <w:p>
      <w:pPr>
        <w:rPr>
          <w:rFonts w:ascii="Times New Roman" w:hAnsi="Times New Roman" w:eastAsia="Times New Roman" w:cs="Times New Roman"/>
          <w:snapToGrid w:val="0"/>
          <w:color w:val="000000"/>
          <w:w w:val="0"/>
          <w:sz w:val="0"/>
          <w:szCs w:val="0"/>
          <w:u w:color="000000"/>
          <w:shd w:val="clear" w:color="000000" w:fill="000000"/>
          <w:lang w:eastAsia="zh-CN" w:bidi="zh-CN"/>
        </w:rPr>
      </w:pPr>
    </w:p>
    <w:p>
      <w:pPr>
        <w:rPr>
          <w:rFonts w:ascii="Times New Roman" w:hAnsi="Times New Roman" w:eastAsia="Times New Roman" w:cs="Times New Roman"/>
          <w:snapToGrid w:val="0"/>
          <w:color w:val="000000"/>
          <w:w w:val="0"/>
          <w:sz w:val="0"/>
          <w:szCs w:val="0"/>
          <w:u w:color="000000"/>
          <w:shd w:val="clear" w:color="000000" w:fill="000000"/>
          <w:lang w:eastAsia="zh-CN" w:bidi="zh-CN"/>
        </w:rPr>
      </w:pPr>
    </w:p>
    <w:p>
      <w:pPr>
        <w:rPr>
          <w:rFonts w:ascii="Times New Roman" w:hAnsi="Times New Roman" w:eastAsia="Times New Roman" w:cs="Times New Roman"/>
          <w:snapToGrid w:val="0"/>
          <w:color w:val="000000"/>
          <w:w w:val="0"/>
          <w:sz w:val="0"/>
          <w:szCs w:val="0"/>
          <w:u w:color="000000"/>
          <w:shd w:val="clear" w:color="000000" w:fill="000000"/>
          <w:lang w:eastAsia="zh-CN" w:bidi="zh-CN"/>
        </w:rPr>
      </w:pPr>
    </w:p>
    <w:p>
      <w:pPr>
        <w:rPr>
          <w:rFonts w:ascii="Times New Roman" w:hAnsi="Times New Roman" w:eastAsia="Times New Roman" w:cs="Times New Roman"/>
          <w:snapToGrid w:val="0"/>
          <w:color w:val="000000"/>
          <w:w w:val="0"/>
          <w:sz w:val="0"/>
          <w:szCs w:val="0"/>
          <w:u w:color="000000"/>
          <w:shd w:val="clear" w:color="000000" w:fill="000000"/>
          <w:lang w:eastAsia="zh-CN" w:bidi="zh-CN"/>
        </w:rPr>
      </w:pPr>
    </w:p>
    <w:p>
      <w:pPr>
        <w:rPr>
          <w:rFonts w:ascii="Times New Roman" w:hAnsi="Times New Roman" w:eastAsia="Times New Roman" w:cs="Times New Roman"/>
          <w:snapToGrid w:val="0"/>
          <w:color w:val="000000"/>
          <w:w w:val="0"/>
          <w:sz w:val="0"/>
          <w:szCs w:val="0"/>
          <w:u w:color="000000"/>
          <w:shd w:val="clear" w:color="000000" w:fill="000000"/>
          <w:lang w:eastAsia="zh-CN" w:bidi="zh-CN"/>
        </w:rPr>
      </w:pPr>
    </w:p>
    <w:p>
      <w:pPr>
        <w:jc w:val="both"/>
        <w:rPr>
          <w:rFonts w:ascii="Times New Roman" w:hAnsi="Times New Roman" w:eastAsia="Times New Roman" w:cs="Times New Roman"/>
          <w:snapToGrid w:val="0"/>
          <w:color w:val="000000"/>
          <w:w w:val="0"/>
          <w:sz w:val="0"/>
          <w:szCs w:val="0"/>
          <w:u w:color="000000"/>
          <w:shd w:val="clear" w:color="000000" w:fill="000000"/>
          <w:lang w:val="zh-CN" w:eastAsia="zh-CN" w:bidi="zh-CN"/>
        </w:rPr>
      </w:pPr>
      <w:r>
        <w:rPr>
          <w:rFonts w:ascii="Times New Roman" w:hAnsi="Times New Roman" w:eastAsia="Times New Roman" w:cs="Times New Roman"/>
          <w:snapToGrid w:val="0"/>
          <w:color w:val="000000"/>
          <w:w w:val="0"/>
          <w:sz w:val="0"/>
          <w:szCs w:val="0"/>
          <w:u w:color="000000"/>
          <w:shd w:val="clear" w:color="000000" w:fill="000000"/>
          <w:lang w:eastAsia="zh-CN"/>
        </w:rPr>
        <w:drawing>
          <wp:inline distT="0" distB="0" distL="0" distR="0">
            <wp:extent cx="5942330" cy="2007235"/>
            <wp:effectExtent l="0" t="0" r="0" b="0"/>
            <wp:docPr id="9" name="Picture 9" descr="D:\submitted paper\vaccine\figures\final table and figures\Figure 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submitted paper\vaccine\figures\final table and figures\Figure S-4.png"/>
                    <pic:cNvPicPr>
                      <a:picLocks noChangeAspect="1" noChangeArrowheads="1"/>
                    </pic:cNvPicPr>
                  </pic:nvPicPr>
                  <pic:blipFill>
                    <a:blip r:embed="rId10">
                      <a:extLst>
                        <a:ext uri="{28A0092B-C50C-407E-A947-70E740481C1C}">
                          <a14:useLocalDpi xmlns:a14="http://schemas.microsoft.com/office/drawing/2010/main" val="0"/>
                        </a:ext>
                      </a:extLst>
                    </a:blip>
                    <a:srcRect t="1530" b="1774"/>
                    <a:stretch>
                      <a:fillRect/>
                    </a:stretch>
                  </pic:blipFill>
                  <pic:spPr>
                    <a:xfrm>
                      <a:off x="0" y="0"/>
                      <a:ext cx="5943600" cy="2007235"/>
                    </a:xfrm>
                    <a:prstGeom prst="rect">
                      <a:avLst/>
                    </a:prstGeom>
                    <a:noFill/>
                    <a:ln>
                      <a:noFill/>
                    </a:ln>
                  </pic:spPr>
                </pic:pic>
              </a:graphicData>
            </a:graphic>
          </wp:inline>
        </w:drawing>
      </w:r>
    </w:p>
    <w:p>
      <w:pPr>
        <w:rPr>
          <w:rFonts w:ascii="Times New Roman" w:hAnsi="Times New Roman" w:eastAsia="Times New Roman" w:cs="Times New Roman"/>
          <w:snapToGrid w:val="0"/>
          <w:color w:val="000000"/>
          <w:w w:val="0"/>
          <w:sz w:val="0"/>
          <w:szCs w:val="0"/>
          <w:u w:color="000000"/>
          <w:shd w:val="clear" w:color="000000" w:fill="000000"/>
          <w:lang w:val="zh-CN" w:eastAsia="zh-CN" w:bidi="zh-CN"/>
        </w:rPr>
      </w:pPr>
    </w:p>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Figure S4: shows overall quality of the construct</w:t>
      </w: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r>
        <w:rPr>
          <w:rFonts w:ascii="Times New Roman" w:hAnsi="Times New Roman" w:eastAsia="Calibri" w:cs="Times New Roman"/>
          <w:b/>
          <w:sz w:val="24"/>
          <w:szCs w:val="24"/>
        </w:rPr>
        <w:t>Table S1:</w:t>
      </w:r>
      <w:r>
        <w:rPr>
          <w:rFonts w:ascii="Times New Roman" w:hAnsi="Times New Roman" w:eastAsia="Calibri" w:cs="Times New Roman"/>
          <w:sz w:val="24"/>
          <w:szCs w:val="24"/>
        </w:rPr>
        <w:t xml:space="preserve"> Different protein from hMPV, RSV and influenza A virus. </w:t>
      </w:r>
    </w:p>
    <w:tbl>
      <w:tblPr>
        <w:tblStyle w:val="9"/>
        <w:tblpPr w:leftFromText="180" w:rightFromText="180" w:vertAnchor="text" w:horzAnchor="page" w:tblpX="1542" w:tblpY="446"/>
        <w:tblOverlap w:val="never"/>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5"/>
        <w:gridCol w:w="1840"/>
        <w:gridCol w:w="1815"/>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Align w:val="center"/>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Virus</w:t>
            </w:r>
          </w:p>
        </w:tc>
        <w:tc>
          <w:tcPr>
            <w:tcW w:w="1840" w:type="dxa"/>
            <w:vAlign w:val="center"/>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Protein</w:t>
            </w:r>
          </w:p>
        </w:tc>
        <w:tc>
          <w:tcPr>
            <w:tcW w:w="1815" w:type="dxa"/>
            <w:vAlign w:val="center"/>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Antigenic value</w:t>
            </w:r>
          </w:p>
        </w:tc>
        <w:tc>
          <w:tcPr>
            <w:tcW w:w="1980" w:type="dxa"/>
            <w:vAlign w:val="center"/>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Antigenicity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restart"/>
            <w:shd w:val="clear" w:color="auto" w:fill="FFF2CC"/>
            <w:vAlign w:val="center"/>
          </w:tcPr>
          <w:p>
            <w:pPr>
              <w:autoSpaceDE w:val="0"/>
              <w:autoSpaceDN w:val="0"/>
              <w:adjustRightInd w:val="0"/>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color w:val="272727"/>
                <w:sz w:val="24"/>
                <w:szCs w:val="24"/>
              </w:rPr>
              <w:t>Human Metapneumovirus (hMPV)</w:t>
            </w: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N</w:t>
            </w:r>
          </w:p>
        </w:tc>
        <w:tc>
          <w:tcPr>
            <w:tcW w:w="1815"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Cs/>
                <w:color w:val="000000"/>
                <w:sz w:val="24"/>
                <w:szCs w:val="24"/>
              </w:rPr>
              <w:t>0.5243</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P</w:t>
            </w:r>
          </w:p>
        </w:tc>
        <w:tc>
          <w:tcPr>
            <w:tcW w:w="1815"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Cs/>
                <w:color w:val="000000"/>
                <w:sz w:val="24"/>
                <w:szCs w:val="24"/>
              </w:rPr>
              <w:t>0.5131</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M</w:t>
            </w:r>
          </w:p>
        </w:tc>
        <w:tc>
          <w:tcPr>
            <w:tcW w:w="1815"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Cs/>
                <w:color w:val="000000"/>
                <w:sz w:val="24"/>
                <w:szCs w:val="24"/>
              </w:rPr>
              <w:t>0.3939</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Non- 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F</w:t>
            </w:r>
          </w:p>
        </w:tc>
        <w:tc>
          <w:tcPr>
            <w:tcW w:w="1815"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Cs/>
                <w:color w:val="000000"/>
                <w:sz w:val="24"/>
                <w:szCs w:val="24"/>
              </w:rPr>
              <w:t>0.4775</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M2-1</w:t>
            </w:r>
          </w:p>
        </w:tc>
        <w:tc>
          <w:tcPr>
            <w:tcW w:w="1815"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Cs/>
                <w:color w:val="000000"/>
                <w:sz w:val="24"/>
                <w:szCs w:val="24"/>
              </w:rPr>
              <w:t>0.4212</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M2-2S</w:t>
            </w:r>
          </w:p>
        </w:tc>
        <w:tc>
          <w:tcPr>
            <w:tcW w:w="1815"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Cs/>
                <w:color w:val="000000"/>
                <w:sz w:val="24"/>
                <w:szCs w:val="24"/>
              </w:rPr>
              <w:t>0.4285</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SH</w:t>
            </w:r>
          </w:p>
        </w:tc>
        <w:tc>
          <w:tcPr>
            <w:tcW w:w="1815"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Cs/>
                <w:color w:val="000000"/>
                <w:sz w:val="24"/>
                <w:szCs w:val="24"/>
              </w:rPr>
              <w:t>0.3756</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Non- 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G</w:t>
            </w:r>
          </w:p>
        </w:tc>
        <w:tc>
          <w:tcPr>
            <w:tcW w:w="1815" w:type="dxa"/>
            <w:shd w:val="clear" w:color="auto" w:fill="FFF2CC"/>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0.6768</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L</w:t>
            </w:r>
          </w:p>
        </w:tc>
        <w:tc>
          <w:tcPr>
            <w:tcW w:w="1815" w:type="dxa"/>
            <w:shd w:val="clear" w:color="auto" w:fill="FFF2CC"/>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0.471</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restart"/>
            <w:shd w:val="clear" w:color="auto" w:fill="E2EFD9"/>
            <w:vAlign w:val="center"/>
          </w:tcPr>
          <w:p>
            <w:pPr>
              <w:autoSpaceDE w:val="0"/>
              <w:autoSpaceDN w:val="0"/>
              <w:adjustRightInd w:val="0"/>
              <w:spacing w:after="0" w:line="240" w:lineRule="auto"/>
              <w:jc w:val="center"/>
              <w:rPr>
                <w:rFonts w:ascii="Times New Roman" w:hAnsi="Times New Roman" w:eastAsia="Calibri" w:cs="Times New Roman"/>
                <w:b/>
                <w:color w:val="000000"/>
                <w:sz w:val="24"/>
                <w:szCs w:val="24"/>
              </w:rPr>
            </w:pPr>
          </w:p>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color w:val="000000"/>
                <w:sz w:val="24"/>
                <w:szCs w:val="24"/>
              </w:rPr>
              <w:t>Respiratory syncytial virus (RSV)</w:t>
            </w:r>
          </w:p>
        </w:tc>
        <w:tc>
          <w:tcPr>
            <w:tcW w:w="184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NS1</w:t>
            </w:r>
          </w:p>
        </w:tc>
        <w:tc>
          <w:tcPr>
            <w:tcW w:w="1815" w:type="dxa"/>
            <w:shd w:val="clear" w:color="auto" w:fill="E2EFD9"/>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0.3602</w:t>
            </w:r>
          </w:p>
        </w:tc>
        <w:tc>
          <w:tcPr>
            <w:tcW w:w="198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Non- 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E2EFD9"/>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NS2</w:t>
            </w:r>
          </w:p>
        </w:tc>
        <w:tc>
          <w:tcPr>
            <w:tcW w:w="1815" w:type="dxa"/>
            <w:shd w:val="clear" w:color="auto" w:fill="E2EFD9"/>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0.5592</w:t>
            </w:r>
          </w:p>
        </w:tc>
        <w:tc>
          <w:tcPr>
            <w:tcW w:w="198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E2EFD9"/>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N</w:t>
            </w:r>
          </w:p>
        </w:tc>
        <w:tc>
          <w:tcPr>
            <w:tcW w:w="1815" w:type="dxa"/>
            <w:shd w:val="clear" w:color="auto" w:fill="E2EFD9"/>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0.4307</w:t>
            </w:r>
          </w:p>
        </w:tc>
        <w:tc>
          <w:tcPr>
            <w:tcW w:w="198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E2EFD9"/>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P</w:t>
            </w:r>
          </w:p>
        </w:tc>
        <w:tc>
          <w:tcPr>
            <w:tcW w:w="1815" w:type="dxa"/>
            <w:shd w:val="clear" w:color="auto" w:fill="E2EFD9"/>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0.5066</w:t>
            </w:r>
          </w:p>
        </w:tc>
        <w:tc>
          <w:tcPr>
            <w:tcW w:w="198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E2EFD9"/>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M</w:t>
            </w:r>
          </w:p>
        </w:tc>
        <w:tc>
          <w:tcPr>
            <w:tcW w:w="1815" w:type="dxa"/>
            <w:shd w:val="clear" w:color="auto" w:fill="E2EFD9"/>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0.5250</w:t>
            </w:r>
          </w:p>
        </w:tc>
        <w:tc>
          <w:tcPr>
            <w:tcW w:w="198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E2EFD9"/>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SH</w:t>
            </w:r>
          </w:p>
        </w:tc>
        <w:tc>
          <w:tcPr>
            <w:tcW w:w="1815" w:type="dxa"/>
            <w:shd w:val="clear" w:color="auto" w:fill="E2EFD9"/>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0.6297</w:t>
            </w:r>
          </w:p>
        </w:tc>
        <w:tc>
          <w:tcPr>
            <w:tcW w:w="198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E2EFD9"/>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G</w:t>
            </w:r>
          </w:p>
        </w:tc>
        <w:tc>
          <w:tcPr>
            <w:tcW w:w="1815" w:type="dxa"/>
            <w:shd w:val="clear" w:color="auto" w:fill="E2EFD9"/>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0.4949</w:t>
            </w:r>
          </w:p>
        </w:tc>
        <w:tc>
          <w:tcPr>
            <w:tcW w:w="198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E2EFD9"/>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F</w:t>
            </w:r>
          </w:p>
        </w:tc>
        <w:tc>
          <w:tcPr>
            <w:tcW w:w="1815" w:type="dxa"/>
            <w:shd w:val="clear" w:color="auto" w:fill="E2EFD9"/>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0.5219</w:t>
            </w:r>
          </w:p>
        </w:tc>
        <w:tc>
          <w:tcPr>
            <w:tcW w:w="198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E2EFD9"/>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M2</w:t>
            </w:r>
          </w:p>
        </w:tc>
        <w:tc>
          <w:tcPr>
            <w:tcW w:w="1815" w:type="dxa"/>
            <w:shd w:val="clear" w:color="auto" w:fill="E2EFD9"/>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0.4669</w:t>
            </w:r>
          </w:p>
        </w:tc>
        <w:tc>
          <w:tcPr>
            <w:tcW w:w="198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E2EFD9"/>
            <w:vAlign w:val="center"/>
          </w:tcPr>
          <w:p>
            <w:pPr>
              <w:spacing w:after="0" w:line="240" w:lineRule="auto"/>
              <w:jc w:val="center"/>
              <w:rPr>
                <w:rFonts w:ascii="Times New Roman" w:hAnsi="Times New Roman" w:eastAsia="Calibri" w:cs="Times New Roman"/>
                <w:b/>
                <w:sz w:val="24"/>
                <w:szCs w:val="24"/>
              </w:rPr>
            </w:pPr>
          </w:p>
        </w:tc>
        <w:tc>
          <w:tcPr>
            <w:tcW w:w="184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L</w:t>
            </w:r>
          </w:p>
        </w:tc>
        <w:tc>
          <w:tcPr>
            <w:tcW w:w="1815" w:type="dxa"/>
            <w:shd w:val="clear" w:color="auto" w:fill="E2EFD9"/>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0.4440</w:t>
            </w:r>
          </w:p>
        </w:tc>
        <w:tc>
          <w:tcPr>
            <w:tcW w:w="1980" w:type="dxa"/>
            <w:shd w:val="clear" w:color="auto" w:fill="E2EFD9"/>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restart"/>
            <w:shd w:val="clear" w:color="auto" w:fill="FFF2CC"/>
            <w:vAlign w:val="center"/>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color w:val="272727"/>
                <w:sz w:val="24"/>
                <w:szCs w:val="24"/>
              </w:rPr>
              <w:t>Influenza A Virus</w:t>
            </w: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color w:val="222222"/>
                <w:sz w:val="24"/>
                <w:szCs w:val="24"/>
              </w:rPr>
              <w:t>PB1</w:t>
            </w:r>
          </w:p>
        </w:tc>
        <w:tc>
          <w:tcPr>
            <w:tcW w:w="1815"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Cs/>
                <w:color w:val="000000"/>
                <w:sz w:val="24"/>
                <w:szCs w:val="24"/>
              </w:rPr>
              <w:t>0.4910</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PA</w:t>
            </w:r>
          </w:p>
        </w:tc>
        <w:tc>
          <w:tcPr>
            <w:tcW w:w="1815" w:type="dxa"/>
            <w:shd w:val="clear" w:color="auto" w:fill="FFF2CC"/>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0.5121</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color w:val="222222"/>
                <w:sz w:val="24"/>
                <w:szCs w:val="24"/>
              </w:rPr>
              <w:t>hemagglutinin</w:t>
            </w:r>
          </w:p>
        </w:tc>
        <w:tc>
          <w:tcPr>
            <w:tcW w:w="1815" w:type="dxa"/>
            <w:shd w:val="clear" w:color="auto" w:fill="FFF2CC"/>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0.5471</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PB2</w:t>
            </w:r>
          </w:p>
        </w:tc>
        <w:tc>
          <w:tcPr>
            <w:tcW w:w="1815" w:type="dxa"/>
            <w:shd w:val="clear" w:color="auto" w:fill="FFF2CC"/>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0.7418</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color w:val="222222"/>
                <w:sz w:val="24"/>
                <w:szCs w:val="24"/>
              </w:rPr>
              <w:t>nucleocapsid protein</w:t>
            </w:r>
          </w:p>
        </w:tc>
        <w:tc>
          <w:tcPr>
            <w:tcW w:w="1815" w:type="dxa"/>
            <w:shd w:val="clear" w:color="auto" w:fill="FFF2CC"/>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0.6080</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color w:val="222222"/>
                <w:sz w:val="24"/>
                <w:szCs w:val="24"/>
              </w:rPr>
              <w:t>matrix protein 2</w:t>
            </w:r>
          </w:p>
        </w:tc>
        <w:tc>
          <w:tcPr>
            <w:tcW w:w="1815" w:type="dxa"/>
            <w:shd w:val="clear" w:color="auto" w:fill="FFF2CC"/>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0.4644</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Times New Roman" w:cs="Times New Roman"/>
                <w:bCs/>
                <w:color w:val="222222"/>
                <w:kern w:val="36"/>
                <w:sz w:val="24"/>
                <w:szCs w:val="24"/>
              </w:rPr>
              <w:t>hemagglutinin</w:t>
            </w:r>
          </w:p>
        </w:tc>
        <w:tc>
          <w:tcPr>
            <w:tcW w:w="1815" w:type="dxa"/>
            <w:shd w:val="clear" w:color="auto" w:fill="FFF2CC"/>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0.4466</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Non- 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Times New Roman" w:cs="Times New Roman"/>
                <w:bCs/>
                <w:color w:val="222222"/>
                <w:kern w:val="36"/>
                <w:sz w:val="24"/>
                <w:szCs w:val="24"/>
              </w:rPr>
              <w:t>neuraminidase</w:t>
            </w:r>
          </w:p>
        </w:tc>
        <w:tc>
          <w:tcPr>
            <w:tcW w:w="1815" w:type="dxa"/>
            <w:shd w:val="clear" w:color="auto" w:fill="FFF2CC"/>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0.5024</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Times New Roman" w:cs="Times New Roman"/>
                <w:bCs/>
                <w:color w:val="222222"/>
                <w:kern w:val="36"/>
                <w:sz w:val="24"/>
                <w:szCs w:val="24"/>
              </w:rPr>
              <w:t>matrix protein 2</w:t>
            </w:r>
          </w:p>
        </w:tc>
        <w:tc>
          <w:tcPr>
            <w:tcW w:w="1815" w:type="dxa"/>
            <w:shd w:val="clear" w:color="auto" w:fill="FFF2CC"/>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0.6037</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Times New Roman" w:cs="Times New Roman"/>
                <w:bCs/>
                <w:color w:val="222222"/>
                <w:kern w:val="36"/>
                <w:sz w:val="24"/>
                <w:szCs w:val="24"/>
              </w:rPr>
              <w:t>nuclear export protein</w:t>
            </w:r>
          </w:p>
        </w:tc>
        <w:tc>
          <w:tcPr>
            <w:tcW w:w="1815" w:type="dxa"/>
            <w:shd w:val="clear" w:color="auto" w:fill="FFF2CC"/>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0.4252</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color w:val="222222"/>
                <w:sz w:val="24"/>
                <w:szCs w:val="24"/>
              </w:rPr>
              <w:t>nonstructural protein 1</w:t>
            </w:r>
          </w:p>
        </w:tc>
        <w:tc>
          <w:tcPr>
            <w:tcW w:w="1815" w:type="dxa"/>
            <w:shd w:val="clear" w:color="auto" w:fill="FFF2CC"/>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0.3328</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Non- 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Times New Roman" w:cs="Times New Roman"/>
                <w:bCs/>
                <w:color w:val="222222"/>
                <w:kern w:val="36"/>
                <w:sz w:val="24"/>
                <w:szCs w:val="24"/>
              </w:rPr>
              <w:t>matrix protein 1</w:t>
            </w:r>
          </w:p>
        </w:tc>
        <w:tc>
          <w:tcPr>
            <w:tcW w:w="1815" w:type="dxa"/>
            <w:shd w:val="clear" w:color="auto" w:fill="FFF2CC"/>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0.4828</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color w:val="222222"/>
                <w:sz w:val="24"/>
                <w:szCs w:val="24"/>
              </w:rPr>
              <w:t>nucleocapsid protein</w:t>
            </w:r>
          </w:p>
        </w:tc>
        <w:tc>
          <w:tcPr>
            <w:tcW w:w="1815" w:type="dxa"/>
            <w:shd w:val="clear" w:color="auto" w:fill="FFF2CC"/>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0.7694</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Antigenic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84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color w:val="222222"/>
                <w:sz w:val="24"/>
                <w:szCs w:val="24"/>
              </w:rPr>
              <w:t>nonstructural protein 1</w:t>
            </w:r>
          </w:p>
        </w:tc>
        <w:tc>
          <w:tcPr>
            <w:tcW w:w="1815" w:type="dxa"/>
            <w:shd w:val="clear" w:color="auto" w:fill="FFF2CC"/>
            <w:vAlign w:val="center"/>
          </w:tcPr>
          <w:p>
            <w:pPr>
              <w:spacing w:after="0" w:line="240" w:lineRule="auto"/>
              <w:jc w:val="center"/>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0.3611</w:t>
            </w:r>
          </w:p>
        </w:tc>
        <w:tc>
          <w:tcPr>
            <w:tcW w:w="1980" w:type="dxa"/>
            <w:shd w:val="clear" w:color="auto" w:fill="FFF2CC"/>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Non- Antigenic</w:t>
            </w:r>
          </w:p>
        </w:tc>
      </w:tr>
    </w:tbl>
    <w:p>
      <w:pPr>
        <w:rPr>
          <w:rFonts w:ascii="Times New Roman" w:hAnsi="Times New Roman" w:eastAsia="Calibri" w:cs="Times New Roman"/>
          <w:sz w:val="24"/>
          <w:szCs w:val="24"/>
        </w:rPr>
      </w:pPr>
      <w:r>
        <w:rPr>
          <w:rFonts w:ascii="Times New Roman" w:hAnsi="Times New Roman" w:eastAsia="Calibri" w:cs="Times New Roman"/>
          <w:b/>
          <w:sz w:val="24"/>
          <w:szCs w:val="24"/>
        </w:rPr>
        <w:t xml:space="preserve">                     </w:t>
      </w:r>
    </w:p>
    <w:p>
      <w:pPr>
        <w:rPr>
          <w:rFonts w:ascii="Calibri" w:hAnsi="Calibri" w:eastAsia="Calibri" w:cs="Times New Roman"/>
        </w:rPr>
      </w:pPr>
    </w:p>
    <w:p>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Table S2.  </w:t>
      </w:r>
      <w:r>
        <w:rPr>
          <w:rFonts w:ascii="Times New Roman" w:hAnsi="Times New Roman" w:eastAsia="Calibri" w:cs="Times New Roman"/>
          <w:sz w:val="24"/>
          <w:szCs w:val="24"/>
        </w:rPr>
        <w:t>Predicted HTL epitopes. The table shows the specific allele against which the HTL epitopes are predicted. Furthermore, it also shows the methods and percentile rank of each peptide. The HTL epitopes shown in bold are finally selected epitopes for chimeric multi-epitopes vaccine constructed.</w:t>
      </w:r>
    </w:p>
    <w:p>
      <w:pPr>
        <w:spacing w:after="0" w:line="240" w:lineRule="auto"/>
        <w:jc w:val="both"/>
        <w:rPr>
          <w:rFonts w:ascii="Calibri" w:hAnsi="Calibri" w:eastAsia="Calibri" w:cs="Times New Roman"/>
          <w:b/>
        </w:rPr>
      </w:pPr>
    </w:p>
    <w:tbl>
      <w:tblPr>
        <w:tblStyle w:val="10"/>
        <w:tblW w:w="10440" w:type="dxa"/>
        <w:tblInd w:w="-3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050"/>
        <w:gridCol w:w="1829"/>
        <w:gridCol w:w="781"/>
        <w:gridCol w:w="720"/>
        <w:gridCol w:w="2340"/>
        <w:gridCol w:w="129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Align w:val="center"/>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Virus</w:t>
            </w:r>
          </w:p>
        </w:tc>
        <w:tc>
          <w:tcPr>
            <w:tcW w:w="1050" w:type="dxa"/>
            <w:vAlign w:val="center"/>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Protein</w:t>
            </w:r>
          </w:p>
        </w:tc>
        <w:tc>
          <w:tcPr>
            <w:tcW w:w="1829" w:type="dxa"/>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
                <w:bCs/>
                <w:sz w:val="24"/>
                <w:szCs w:val="24"/>
              </w:rPr>
              <w:t>Allele</w:t>
            </w:r>
          </w:p>
        </w:tc>
        <w:tc>
          <w:tcPr>
            <w:tcW w:w="781" w:type="dxa"/>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
                <w:bCs/>
                <w:sz w:val="24"/>
                <w:szCs w:val="24"/>
              </w:rPr>
              <w:t>Start</w:t>
            </w:r>
          </w:p>
        </w:tc>
        <w:tc>
          <w:tcPr>
            <w:tcW w:w="720" w:type="dxa"/>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
                <w:bCs/>
                <w:sz w:val="24"/>
                <w:szCs w:val="24"/>
              </w:rPr>
              <w:t>End</w:t>
            </w:r>
          </w:p>
        </w:tc>
        <w:tc>
          <w:tcPr>
            <w:tcW w:w="2340" w:type="dxa"/>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
                <w:bCs/>
                <w:sz w:val="24"/>
                <w:szCs w:val="24"/>
              </w:rPr>
              <w:t>Peptide Sequence</w:t>
            </w:r>
          </w:p>
        </w:tc>
        <w:tc>
          <w:tcPr>
            <w:tcW w:w="1290" w:type="dxa"/>
            <w:vAlign w:val="center"/>
          </w:tcPr>
          <w:p>
            <w:pPr>
              <w:autoSpaceDE w:val="0"/>
              <w:autoSpaceDN w:val="0"/>
              <w:adjustRightInd w:val="0"/>
              <w:spacing w:after="0" w:line="240" w:lineRule="auto"/>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Percentile</w:t>
            </w:r>
          </w:p>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
                <w:bCs/>
                <w:sz w:val="24"/>
                <w:szCs w:val="24"/>
              </w:rPr>
              <w:t>Rank</w:t>
            </w:r>
          </w:p>
        </w:tc>
        <w:tc>
          <w:tcPr>
            <w:tcW w:w="1485" w:type="dxa"/>
            <w:vAlign w:val="center"/>
          </w:tcPr>
          <w:p>
            <w:pPr>
              <w:autoSpaceDE w:val="0"/>
              <w:autoSpaceDN w:val="0"/>
              <w:adjustRightInd w:val="0"/>
              <w:spacing w:after="0" w:line="240" w:lineRule="auto"/>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Antigenicity</w:t>
            </w:r>
          </w:p>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
                <w:bCs/>
                <w:sz w:val="24"/>
                <w:szCs w:val="24"/>
              </w:rPr>
              <w:t>Score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restart"/>
            <w:shd w:val="clear" w:color="auto" w:fill="FFF2CC"/>
            <w:textDirection w:val="btLr"/>
            <w:vAlign w:val="center"/>
          </w:tcPr>
          <w:p>
            <w:pPr>
              <w:spacing w:after="0" w:line="240" w:lineRule="auto"/>
              <w:ind w:left="113" w:right="113"/>
              <w:jc w:val="center"/>
              <w:rPr>
                <w:rFonts w:ascii="Times New Roman" w:hAnsi="Times New Roman" w:eastAsia="Calibri" w:cs="Times New Roman"/>
                <w:b/>
                <w:sz w:val="24"/>
                <w:szCs w:val="24"/>
              </w:rPr>
            </w:pPr>
            <w:r>
              <w:rPr>
                <w:rFonts w:ascii="Times New Roman" w:hAnsi="Times New Roman" w:eastAsia="Calibri" w:cs="Times New Roman"/>
                <w:b/>
                <w:color w:val="272727"/>
                <w:sz w:val="24"/>
                <w:szCs w:val="24"/>
              </w:rPr>
              <w:t>Human Metapneumovirus</w:t>
            </w:r>
          </w:p>
        </w:tc>
        <w:tc>
          <w:tcPr>
            <w:tcW w:w="1050" w:type="dxa"/>
            <w:vMerge w:val="restart"/>
            <w:shd w:val="clear" w:color="auto" w:fill="FFF2CC"/>
            <w:textDirection w:val="btLr"/>
            <w:vAlign w:val="center"/>
          </w:tcPr>
          <w:p>
            <w:pPr>
              <w:spacing w:after="0" w:line="240" w:lineRule="auto"/>
              <w:ind w:left="113" w:right="113"/>
              <w:jc w:val="center"/>
              <w:rPr>
                <w:rFonts w:ascii="Times New Roman" w:hAnsi="Times New Roman" w:eastAsia="Calibri" w:cs="Times New Roman"/>
                <w:bCs/>
                <w:sz w:val="24"/>
                <w:szCs w:val="24"/>
              </w:rPr>
            </w:pPr>
            <w:r>
              <w:rPr>
                <w:rFonts w:ascii="Times New Roman" w:hAnsi="Times New Roman" w:eastAsia="Calibri" w:cs="Times New Roman"/>
                <w:bCs/>
                <w:sz w:val="24"/>
                <w:szCs w:val="24"/>
              </w:rPr>
              <w:t>Fusion protein</w:t>
            </w:r>
          </w:p>
        </w:tc>
        <w:tc>
          <w:tcPr>
            <w:tcW w:w="1829"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HLA-DRB1*07:01</w:t>
            </w:r>
          </w:p>
        </w:tc>
        <w:tc>
          <w:tcPr>
            <w:tcW w:w="781"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229</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243</w:t>
            </w:r>
          </w:p>
        </w:tc>
        <w:tc>
          <w:tcPr>
            <w:tcW w:w="234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RAVSYMPTSAGQIKL</w:t>
            </w:r>
          </w:p>
        </w:tc>
        <w:tc>
          <w:tcPr>
            <w:tcW w:w="129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0.06</w:t>
            </w:r>
          </w:p>
        </w:tc>
        <w:tc>
          <w:tcPr>
            <w:tcW w:w="148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HLA-DRB1*15:01</w:t>
            </w:r>
          </w:p>
        </w:tc>
        <w:tc>
          <w:tcPr>
            <w:tcW w:w="781"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119</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133</w:t>
            </w:r>
          </w:p>
        </w:tc>
        <w:tc>
          <w:tcPr>
            <w:tcW w:w="234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TAGIAIAKTIRLESE</w:t>
            </w:r>
          </w:p>
        </w:tc>
        <w:tc>
          <w:tcPr>
            <w:tcW w:w="129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0.12</w:t>
            </w:r>
          </w:p>
        </w:tc>
        <w:tc>
          <w:tcPr>
            <w:tcW w:w="148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HLA-DRB5*01:01</w:t>
            </w:r>
          </w:p>
        </w:tc>
        <w:tc>
          <w:tcPr>
            <w:tcW w:w="781"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131</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145</w:t>
            </w:r>
          </w:p>
        </w:tc>
        <w:tc>
          <w:tcPr>
            <w:tcW w:w="234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ESEVNAIKGALKTTN</w:t>
            </w:r>
          </w:p>
        </w:tc>
        <w:tc>
          <w:tcPr>
            <w:tcW w:w="129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0.13</w:t>
            </w:r>
          </w:p>
        </w:tc>
        <w:tc>
          <w:tcPr>
            <w:tcW w:w="148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0.4978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HLA-DRB1*15:01</w:t>
            </w:r>
          </w:p>
        </w:tc>
        <w:tc>
          <w:tcPr>
            <w:tcW w:w="781"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162</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176</w:t>
            </w:r>
          </w:p>
        </w:tc>
        <w:tc>
          <w:tcPr>
            <w:tcW w:w="234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VRELKEFVSKNLTSA</w:t>
            </w:r>
          </w:p>
        </w:tc>
        <w:tc>
          <w:tcPr>
            <w:tcW w:w="129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0.13</w:t>
            </w:r>
          </w:p>
        </w:tc>
        <w:tc>
          <w:tcPr>
            <w:tcW w:w="148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-0.0826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HLA-DRB4*01:01</w:t>
            </w:r>
          </w:p>
        </w:tc>
        <w:tc>
          <w:tcPr>
            <w:tcW w:w="781"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63</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77</w:t>
            </w:r>
          </w:p>
        </w:tc>
        <w:tc>
          <w:tcPr>
            <w:tcW w:w="234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GPSLIKTELDLTKSA</w:t>
            </w:r>
          </w:p>
        </w:tc>
        <w:tc>
          <w:tcPr>
            <w:tcW w:w="129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0.18</w:t>
            </w:r>
          </w:p>
        </w:tc>
        <w:tc>
          <w:tcPr>
            <w:tcW w:w="148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0.5887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HLA-DRB1*03:01</w:t>
            </w:r>
          </w:p>
        </w:tc>
        <w:tc>
          <w:tcPr>
            <w:tcW w:w="781"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415</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429</w:t>
            </w:r>
          </w:p>
        </w:tc>
        <w:tc>
          <w:tcPr>
            <w:tcW w:w="234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ADTVTIDNTVYQLSK</w:t>
            </w:r>
          </w:p>
        </w:tc>
        <w:tc>
          <w:tcPr>
            <w:tcW w:w="129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0.26</w:t>
            </w:r>
          </w:p>
        </w:tc>
        <w:tc>
          <w:tcPr>
            <w:tcW w:w="148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0.0778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HLA-DRB1*03:01</w:t>
            </w:r>
          </w:p>
        </w:tc>
        <w:tc>
          <w:tcPr>
            <w:tcW w:w="781"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218</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232</w:t>
            </w:r>
          </w:p>
        </w:tc>
        <w:tc>
          <w:tcPr>
            <w:tcW w:w="234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SLDLMNDAELARAVS</w:t>
            </w:r>
          </w:p>
        </w:tc>
        <w:tc>
          <w:tcPr>
            <w:tcW w:w="129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0.26</w:t>
            </w:r>
          </w:p>
        </w:tc>
        <w:tc>
          <w:tcPr>
            <w:tcW w:w="148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0.4532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9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HLA-DRB4*01:01</w:t>
            </w:r>
          </w:p>
        </w:tc>
        <w:tc>
          <w:tcPr>
            <w:tcW w:w="781"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200</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214</w:t>
            </w:r>
          </w:p>
        </w:tc>
        <w:tc>
          <w:tcPr>
            <w:tcW w:w="234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FLNVVRQFSDNAGIT</w:t>
            </w:r>
          </w:p>
        </w:tc>
        <w:tc>
          <w:tcPr>
            <w:tcW w:w="129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0.30</w:t>
            </w:r>
          </w:p>
        </w:tc>
        <w:tc>
          <w:tcPr>
            <w:tcW w:w="148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0.0926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HLA-DRB5*01:01</w:t>
            </w:r>
          </w:p>
        </w:tc>
        <w:tc>
          <w:tcPr>
            <w:tcW w:w="781"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152</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166</w:t>
            </w:r>
          </w:p>
        </w:tc>
        <w:tc>
          <w:tcPr>
            <w:tcW w:w="234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GNGVRVLATAVRELK</w:t>
            </w:r>
          </w:p>
        </w:tc>
        <w:tc>
          <w:tcPr>
            <w:tcW w:w="129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0.33</w:t>
            </w:r>
          </w:p>
        </w:tc>
        <w:tc>
          <w:tcPr>
            <w:tcW w:w="148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0.3485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HLA-DRB1*07:01</w:t>
            </w:r>
          </w:p>
        </w:tc>
        <w:tc>
          <w:tcPr>
            <w:tcW w:w="781"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231</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245</w:t>
            </w:r>
          </w:p>
        </w:tc>
        <w:tc>
          <w:tcPr>
            <w:tcW w:w="234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VSYMPTSAGQIKLML</w:t>
            </w:r>
          </w:p>
        </w:tc>
        <w:tc>
          <w:tcPr>
            <w:tcW w:w="129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0.60</w:t>
            </w:r>
          </w:p>
        </w:tc>
        <w:tc>
          <w:tcPr>
            <w:tcW w:w="148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0.5663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restart"/>
            <w:shd w:val="clear" w:color="auto" w:fill="E2EFD9"/>
            <w:textDirection w:val="btLr"/>
            <w:vAlign w:val="center"/>
          </w:tcPr>
          <w:p>
            <w:pPr>
              <w:spacing w:after="0" w:line="240" w:lineRule="auto"/>
              <w:ind w:left="113" w:right="113"/>
              <w:jc w:val="center"/>
              <w:rPr>
                <w:rFonts w:ascii="Times New Roman" w:hAnsi="Times New Roman" w:eastAsia="Calibri" w:cs="Times New Roman"/>
                <w:b/>
                <w:sz w:val="24"/>
                <w:szCs w:val="24"/>
              </w:rPr>
            </w:pPr>
            <w:r>
              <w:rPr>
                <w:rFonts w:ascii="Times New Roman" w:hAnsi="Times New Roman" w:eastAsia="Calibri" w:cs="Times New Roman"/>
                <w:b/>
                <w:sz w:val="24"/>
                <w:szCs w:val="24"/>
              </w:rPr>
              <w:t>Respiratory syncytial virus</w:t>
            </w:r>
          </w:p>
        </w:tc>
        <w:tc>
          <w:tcPr>
            <w:tcW w:w="1050" w:type="dxa"/>
            <w:vMerge w:val="restart"/>
            <w:shd w:val="clear" w:color="auto" w:fill="E2EFD9"/>
            <w:textDirection w:val="btLr"/>
            <w:vAlign w:val="center"/>
          </w:tcPr>
          <w:p>
            <w:pPr>
              <w:spacing w:after="0" w:line="240" w:lineRule="auto"/>
              <w:ind w:left="113" w:right="113"/>
              <w:jc w:val="center"/>
              <w:rPr>
                <w:rFonts w:ascii="Times New Roman" w:hAnsi="Times New Roman" w:eastAsia="Calibri" w:cs="Times New Roman"/>
                <w:bCs/>
                <w:sz w:val="24"/>
                <w:szCs w:val="24"/>
              </w:rPr>
            </w:pPr>
            <w:r>
              <w:rPr>
                <w:rFonts w:ascii="Times New Roman" w:hAnsi="Times New Roman" w:eastAsia="Calibri" w:cs="Times New Roman"/>
                <w:bCs/>
                <w:sz w:val="24"/>
                <w:szCs w:val="24"/>
              </w:rPr>
              <w:t>Fusion protein</w:t>
            </w: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HLA-DRB3*02:02</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234</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248</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TREFSVNAGVTTPVS</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0.04</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0.2788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HLA-DRB1*03:01</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263</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277</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DMPITNDQKKLMSN</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0.04</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0.2076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HLA-DRB3*02:02</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238</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252</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GCDYVSNKGVDTVSV</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0.11</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0.6006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HLA-DRB3*02:02</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270</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284</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QKKLMSNNVQIVRQQ</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0.12</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0.2284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HLA-DRB1*15:01</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80</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94</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KQELDKYKSAVTELQ</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0.13</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-0.2571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HLA-DRB4*01:01</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75</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89</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KVKLIKQELDKYKSA</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0.16</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-0.7015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HLA-DRB3*02:02</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269</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283</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DQKKLMSNNVQIVRQ</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0.16</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0.0835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HLA-DRB4*01:01</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392</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406</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DCKIMTSKTDVSSSV</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0.23</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HLA-DRB1*15:01</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472</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486</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EPIINFYDPLVFPSD</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0.29</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HLA-DRB3*02:02</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436</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450</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SNGCDYVSNKGVDTV</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0.32</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0.3386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restart"/>
            <w:shd w:val="clear" w:color="auto" w:fill="E2EFD9"/>
            <w:textDirection w:val="btLr"/>
            <w:vAlign w:val="center"/>
          </w:tcPr>
          <w:p>
            <w:pPr>
              <w:autoSpaceDE w:val="0"/>
              <w:autoSpaceDN w:val="0"/>
              <w:adjustRightInd w:val="0"/>
              <w:spacing w:after="0" w:line="240" w:lineRule="auto"/>
              <w:jc w:val="center"/>
              <w:rPr>
                <w:rFonts w:ascii="Times New Roman" w:hAnsi="Times New Roman" w:eastAsia="Calibri" w:cs="Times New Roman"/>
                <w:b/>
                <w:color w:val="272727"/>
                <w:sz w:val="24"/>
                <w:szCs w:val="24"/>
              </w:rPr>
            </w:pPr>
            <w:r>
              <w:rPr>
                <w:rFonts w:ascii="Times New Roman" w:hAnsi="Times New Roman" w:eastAsia="Calibri" w:cs="Times New Roman"/>
                <w:b/>
                <w:color w:val="272727"/>
                <w:sz w:val="24"/>
                <w:szCs w:val="24"/>
              </w:rPr>
              <w:t>Influenza A Virus</w:t>
            </w:r>
          </w:p>
        </w:tc>
        <w:tc>
          <w:tcPr>
            <w:tcW w:w="1050" w:type="dxa"/>
            <w:vMerge w:val="restart"/>
            <w:shd w:val="clear" w:color="auto" w:fill="E2EFD9"/>
            <w:textDirection w:val="btLr"/>
            <w:vAlign w:val="center"/>
          </w:tcPr>
          <w:p>
            <w:pPr>
              <w:spacing w:after="0" w:line="240" w:lineRule="auto"/>
              <w:ind w:left="113" w:right="113"/>
              <w:jc w:val="center"/>
              <w:rPr>
                <w:rFonts w:ascii="Times New Roman" w:hAnsi="Times New Roman" w:eastAsia="Calibri" w:cs="Times New Roman"/>
                <w:bCs/>
                <w:color w:val="000000"/>
                <w:sz w:val="24"/>
                <w:szCs w:val="24"/>
              </w:rPr>
            </w:pPr>
            <w:r>
              <w:rPr>
                <w:rFonts w:ascii="Times New Roman" w:hAnsi="Times New Roman" w:eastAsia="Calibri" w:cs="Times New Roman"/>
                <w:bCs/>
                <w:color w:val="222222"/>
                <w:sz w:val="24"/>
                <w:szCs w:val="24"/>
              </w:rPr>
              <w:t>neuraminidase</w:t>
            </w: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HLA-DRB1*15:01</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162</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176</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SDGLASYKIFKIEKG</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0.04</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0.1598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tcPr>
          <w:p>
            <w:pPr>
              <w:spacing w:after="0" w:line="240" w:lineRule="auto"/>
              <w:rPr>
                <w:rFonts w:ascii="Calibri" w:hAnsi="Calibri" w:eastAsia="Calibri" w:cs="Times New Roman"/>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sz w:val="20"/>
                <w:szCs w:val="20"/>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HLA-DRB3*01:01</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12</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26</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WAIYSKDNSIRIGSK</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0.10</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1.1726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tcPr>
          <w:p>
            <w:pPr>
              <w:spacing w:after="0" w:line="240" w:lineRule="auto"/>
              <w:rPr>
                <w:rFonts w:ascii="Calibri" w:hAnsi="Calibri" w:eastAsia="Calibri" w:cs="Times New Roman"/>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sz w:val="20"/>
                <w:szCs w:val="20"/>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HLA-DRB3*01:01</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249</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263</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SCGPVYVDGANGVKG</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0.17</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0.2163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tcPr>
          <w:p>
            <w:pPr>
              <w:spacing w:after="0" w:line="240" w:lineRule="auto"/>
              <w:rPr>
                <w:rFonts w:ascii="Calibri" w:hAnsi="Calibri" w:eastAsia="Calibri" w:cs="Times New Roman"/>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sz w:val="20"/>
                <w:szCs w:val="20"/>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HLA-DRB3*02:02</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178</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192</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VTKSIELNAPNSHYE</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0.28</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tcPr>
          <w:p>
            <w:pPr>
              <w:spacing w:after="0" w:line="240" w:lineRule="auto"/>
              <w:rPr>
                <w:rFonts w:ascii="Calibri" w:hAnsi="Calibri" w:eastAsia="Calibri" w:cs="Times New Roman"/>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sz w:val="20"/>
                <w:szCs w:val="20"/>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HLA-DRB1*15:01</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116</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130</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GAVAVLKYNGIITET</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0.41</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0.4093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tcPr>
          <w:p>
            <w:pPr>
              <w:spacing w:after="0" w:line="240" w:lineRule="auto"/>
              <w:rPr>
                <w:rFonts w:ascii="Calibri" w:hAnsi="Calibri" w:eastAsia="Calibri" w:cs="Times New Roman"/>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sz w:val="20"/>
                <w:szCs w:val="20"/>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HLA-DRB3*02:02</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180</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194</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KSIELNAPNSHYEEC</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0.66</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0.1576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tcPr>
          <w:p>
            <w:pPr>
              <w:spacing w:after="0" w:line="240" w:lineRule="auto"/>
              <w:rPr>
                <w:rFonts w:ascii="Calibri" w:hAnsi="Calibri" w:eastAsia="Calibri" w:cs="Times New Roman"/>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sz w:val="20"/>
                <w:szCs w:val="20"/>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HLA-DRB3*01:01</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216</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230</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RPWVSFDQNLDYQIG</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0.78</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0.6706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tcPr>
          <w:p>
            <w:pPr>
              <w:spacing w:after="0" w:line="240" w:lineRule="auto"/>
              <w:rPr>
                <w:rFonts w:ascii="Calibri" w:hAnsi="Calibri" w:eastAsia="Calibri" w:cs="Times New Roman"/>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sz w:val="20"/>
                <w:szCs w:val="20"/>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HLA-DRB1*07:01</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44</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58</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CRTFFLTQGALLNDR</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0.90</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0.4648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tcPr>
          <w:p>
            <w:pPr>
              <w:spacing w:after="0" w:line="240" w:lineRule="auto"/>
              <w:rPr>
                <w:rFonts w:ascii="Calibri" w:hAnsi="Calibri" w:eastAsia="Calibri" w:cs="Times New Roman"/>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sz w:val="20"/>
                <w:szCs w:val="20"/>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HLA-DRB1*07:01</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119</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133</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AVLKYNGIITETIKS</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1.20</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0.1688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tcPr>
          <w:p>
            <w:pPr>
              <w:spacing w:after="0" w:line="240" w:lineRule="auto"/>
              <w:rPr>
                <w:rFonts w:ascii="Calibri" w:hAnsi="Calibri" w:eastAsia="Calibri" w:cs="Times New Roman"/>
                <w:color w:val="000000"/>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color w:val="000000"/>
                <w:sz w:val="20"/>
                <w:szCs w:val="20"/>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HLA-DRB3*01:01</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214</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228</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SNRPWVSFDQNLDYQ</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1.30</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0.6043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Merge w:val="continue"/>
            <w:shd w:val="clear" w:color="auto" w:fill="E2EFD9"/>
          </w:tcPr>
          <w:p>
            <w:pPr>
              <w:spacing w:after="0" w:line="240" w:lineRule="auto"/>
              <w:rPr>
                <w:rFonts w:ascii="Calibri" w:hAnsi="Calibri" w:eastAsia="Calibri" w:cs="Times New Roman"/>
                <w:color w:val="000000"/>
              </w:rPr>
            </w:pPr>
          </w:p>
        </w:tc>
        <w:tc>
          <w:tcPr>
            <w:tcW w:w="1050" w:type="dxa"/>
            <w:vMerge w:val="continue"/>
            <w:shd w:val="clear" w:color="auto" w:fill="E2EFD9"/>
            <w:vAlign w:val="center"/>
          </w:tcPr>
          <w:p>
            <w:pPr>
              <w:spacing w:after="0" w:line="240" w:lineRule="auto"/>
              <w:jc w:val="center"/>
              <w:rPr>
                <w:rFonts w:ascii="Times New Roman" w:hAnsi="Times New Roman" w:eastAsia="Calibri" w:cs="Times New Roman"/>
                <w:color w:val="000000"/>
                <w:sz w:val="20"/>
                <w:szCs w:val="20"/>
              </w:rPr>
            </w:pPr>
          </w:p>
        </w:tc>
        <w:tc>
          <w:tcPr>
            <w:tcW w:w="1829"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HLA-DRB5*01:01</w:t>
            </w:r>
          </w:p>
        </w:tc>
        <w:tc>
          <w:tcPr>
            <w:tcW w:w="781"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334</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348</w:t>
            </w:r>
          </w:p>
        </w:tc>
        <w:tc>
          <w:tcPr>
            <w:tcW w:w="234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RPCFWVELIRGRPKE</w:t>
            </w:r>
          </w:p>
        </w:tc>
        <w:tc>
          <w:tcPr>
            <w:tcW w:w="129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2.20</w:t>
            </w:r>
          </w:p>
        </w:tc>
        <w:tc>
          <w:tcPr>
            <w:tcW w:w="148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0.9819</w:t>
            </w:r>
          </w:p>
        </w:tc>
      </w:tr>
    </w:tbl>
    <w:p>
      <w:pPr>
        <w:rPr>
          <w:rFonts w:ascii="Calibri" w:hAnsi="Calibri" w:eastAsia="Calibri" w:cs="Times New Roman"/>
        </w:rPr>
      </w:pPr>
    </w:p>
    <w:p>
      <w:pPr>
        <w:rPr>
          <w:rFonts w:ascii="Calibri" w:hAnsi="Calibri" w:eastAsia="Calibri" w:cs="Times New Roman"/>
        </w:rPr>
      </w:pPr>
    </w:p>
    <w:p>
      <w:pPr>
        <w:rPr>
          <w:rFonts w:ascii="Calibri" w:hAnsi="Calibri" w:eastAsia="Calibri" w:cs="Times New Roman"/>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Table S3.  </w:t>
      </w:r>
      <w:r>
        <w:rPr>
          <w:rFonts w:ascii="Times New Roman" w:hAnsi="Times New Roman" w:eastAsia="Calibri" w:cs="Times New Roman"/>
          <w:sz w:val="24"/>
          <w:szCs w:val="24"/>
        </w:rPr>
        <w:t>Predicted HTL epitopes. The table shows the specific allele against which the HTL epitopes are predicted. Furthermore, it also shows the methods and percentile rank of each peptide. The HTL epitopes shown in bold are finally selected epitopes for chimeric multi-epitopes vaccine constructed.</w:t>
      </w:r>
    </w:p>
    <w:p>
      <w:pPr>
        <w:spacing w:after="0" w:line="240" w:lineRule="auto"/>
        <w:jc w:val="both"/>
        <w:rPr>
          <w:rFonts w:ascii="Calibri" w:hAnsi="Calibri" w:eastAsia="Calibri" w:cs="Times New Roman"/>
          <w:b/>
        </w:rPr>
      </w:pPr>
    </w:p>
    <w:tbl>
      <w:tblPr>
        <w:tblStyle w:val="11"/>
        <w:tblW w:w="10561" w:type="dxa"/>
        <w:tblInd w:w="-7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035"/>
        <w:gridCol w:w="1800"/>
        <w:gridCol w:w="795"/>
        <w:gridCol w:w="720"/>
        <w:gridCol w:w="2370"/>
        <w:gridCol w:w="12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Align w:val="center"/>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Virus</w:t>
            </w:r>
          </w:p>
        </w:tc>
        <w:tc>
          <w:tcPr>
            <w:tcW w:w="1035" w:type="dxa"/>
            <w:vAlign w:val="center"/>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Protein</w:t>
            </w:r>
          </w:p>
        </w:tc>
        <w:tc>
          <w:tcPr>
            <w:tcW w:w="1800" w:type="dxa"/>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
                <w:bCs/>
                <w:sz w:val="24"/>
                <w:szCs w:val="24"/>
              </w:rPr>
              <w:t>Allele</w:t>
            </w:r>
          </w:p>
        </w:tc>
        <w:tc>
          <w:tcPr>
            <w:tcW w:w="795" w:type="dxa"/>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
                <w:bCs/>
                <w:sz w:val="24"/>
                <w:szCs w:val="24"/>
              </w:rPr>
              <w:t>Start</w:t>
            </w:r>
          </w:p>
        </w:tc>
        <w:tc>
          <w:tcPr>
            <w:tcW w:w="720" w:type="dxa"/>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
                <w:bCs/>
                <w:sz w:val="24"/>
                <w:szCs w:val="24"/>
              </w:rPr>
              <w:t>End</w:t>
            </w:r>
          </w:p>
        </w:tc>
        <w:tc>
          <w:tcPr>
            <w:tcW w:w="2370" w:type="dxa"/>
            <w:vAlign w:val="center"/>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
                <w:bCs/>
                <w:sz w:val="24"/>
                <w:szCs w:val="24"/>
              </w:rPr>
              <w:t>Peptide Sequence</w:t>
            </w:r>
          </w:p>
        </w:tc>
        <w:tc>
          <w:tcPr>
            <w:tcW w:w="1260" w:type="dxa"/>
            <w:vAlign w:val="center"/>
          </w:tcPr>
          <w:p>
            <w:pPr>
              <w:autoSpaceDE w:val="0"/>
              <w:autoSpaceDN w:val="0"/>
              <w:adjustRightInd w:val="0"/>
              <w:spacing w:after="0" w:line="240" w:lineRule="auto"/>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Percentile</w:t>
            </w:r>
          </w:p>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
                <w:bCs/>
                <w:sz w:val="24"/>
                <w:szCs w:val="24"/>
              </w:rPr>
              <w:t>Rank</w:t>
            </w:r>
          </w:p>
        </w:tc>
        <w:tc>
          <w:tcPr>
            <w:tcW w:w="1560" w:type="dxa"/>
            <w:vAlign w:val="center"/>
          </w:tcPr>
          <w:p>
            <w:pPr>
              <w:autoSpaceDE w:val="0"/>
              <w:autoSpaceDN w:val="0"/>
              <w:adjustRightInd w:val="0"/>
              <w:spacing w:after="0" w:line="240" w:lineRule="auto"/>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Antigenicity</w:t>
            </w:r>
          </w:p>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b/>
                <w:bCs/>
                <w:sz w:val="24"/>
                <w:szCs w:val="24"/>
              </w:rPr>
              <w:t>Score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restart"/>
            <w:shd w:val="clear" w:color="auto" w:fill="FFF2CC"/>
            <w:textDirection w:val="btLr"/>
            <w:vAlign w:val="center"/>
          </w:tcPr>
          <w:p>
            <w:pPr>
              <w:spacing w:after="0" w:line="240" w:lineRule="auto"/>
              <w:ind w:left="113" w:right="113"/>
              <w:jc w:val="center"/>
              <w:rPr>
                <w:rFonts w:ascii="Times New Roman" w:hAnsi="Times New Roman" w:eastAsia="Calibri" w:cs="Times New Roman"/>
                <w:b/>
                <w:sz w:val="24"/>
                <w:szCs w:val="24"/>
              </w:rPr>
            </w:pPr>
            <w:r>
              <w:rPr>
                <w:rFonts w:ascii="Times New Roman" w:hAnsi="Times New Roman" w:eastAsia="Calibri" w:cs="Times New Roman"/>
                <w:b/>
                <w:color w:val="272727"/>
                <w:sz w:val="24"/>
                <w:szCs w:val="24"/>
              </w:rPr>
              <w:t>Human Metapneumovirus</w:t>
            </w:r>
          </w:p>
        </w:tc>
        <w:tc>
          <w:tcPr>
            <w:tcW w:w="1035" w:type="dxa"/>
            <w:vMerge w:val="restart"/>
            <w:shd w:val="clear" w:color="auto" w:fill="FFF2CC"/>
            <w:textDirection w:val="btLr"/>
            <w:vAlign w:val="center"/>
          </w:tcPr>
          <w:p>
            <w:pPr>
              <w:spacing w:after="0" w:line="240" w:lineRule="auto"/>
              <w:ind w:left="113" w:right="113"/>
              <w:jc w:val="center"/>
              <w:rPr>
                <w:rFonts w:ascii="Times New Roman" w:hAnsi="Times New Roman" w:eastAsia="Calibri" w:cs="Times New Roman"/>
                <w:bCs/>
                <w:sz w:val="24"/>
                <w:szCs w:val="24"/>
              </w:rPr>
            </w:pPr>
            <w:r>
              <w:rPr>
                <w:rFonts w:ascii="Times New Roman" w:hAnsi="Times New Roman" w:eastAsia="Calibri" w:cs="Times New Roman"/>
                <w:bCs/>
                <w:sz w:val="24"/>
                <w:szCs w:val="24"/>
              </w:rPr>
              <w:t>Fusion protein</w:t>
            </w:r>
          </w:p>
        </w:tc>
        <w:tc>
          <w:tcPr>
            <w:tcW w:w="180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HLA-DRB1*07:01</w:t>
            </w:r>
          </w:p>
        </w:tc>
        <w:tc>
          <w:tcPr>
            <w:tcW w:w="79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229</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243</w:t>
            </w:r>
          </w:p>
        </w:tc>
        <w:tc>
          <w:tcPr>
            <w:tcW w:w="237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RAVSYMPTSAGQIKL</w:t>
            </w:r>
          </w:p>
        </w:tc>
        <w:tc>
          <w:tcPr>
            <w:tcW w:w="12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0.06</w:t>
            </w:r>
          </w:p>
        </w:tc>
        <w:tc>
          <w:tcPr>
            <w:tcW w:w="15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HLA-DRB1*15:01</w:t>
            </w:r>
          </w:p>
        </w:tc>
        <w:tc>
          <w:tcPr>
            <w:tcW w:w="79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119</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133</w:t>
            </w:r>
          </w:p>
        </w:tc>
        <w:tc>
          <w:tcPr>
            <w:tcW w:w="237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TAGIAIAKTIRLESE</w:t>
            </w:r>
          </w:p>
        </w:tc>
        <w:tc>
          <w:tcPr>
            <w:tcW w:w="12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0.12</w:t>
            </w:r>
          </w:p>
        </w:tc>
        <w:tc>
          <w:tcPr>
            <w:tcW w:w="15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HLA-DRB5*01:01</w:t>
            </w:r>
          </w:p>
        </w:tc>
        <w:tc>
          <w:tcPr>
            <w:tcW w:w="79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131</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145</w:t>
            </w:r>
          </w:p>
        </w:tc>
        <w:tc>
          <w:tcPr>
            <w:tcW w:w="237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ESEVNAIKGALKTTN</w:t>
            </w:r>
          </w:p>
        </w:tc>
        <w:tc>
          <w:tcPr>
            <w:tcW w:w="12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0.13</w:t>
            </w:r>
          </w:p>
        </w:tc>
        <w:tc>
          <w:tcPr>
            <w:tcW w:w="15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0.4978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HLA-DRB1*15:01</w:t>
            </w:r>
          </w:p>
        </w:tc>
        <w:tc>
          <w:tcPr>
            <w:tcW w:w="79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162</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176</w:t>
            </w:r>
          </w:p>
        </w:tc>
        <w:tc>
          <w:tcPr>
            <w:tcW w:w="237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VRELKEFVSKNLTSA</w:t>
            </w:r>
          </w:p>
        </w:tc>
        <w:tc>
          <w:tcPr>
            <w:tcW w:w="12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0.13</w:t>
            </w:r>
          </w:p>
        </w:tc>
        <w:tc>
          <w:tcPr>
            <w:tcW w:w="15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-0.0826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HLA-DRB4*01:01</w:t>
            </w:r>
          </w:p>
        </w:tc>
        <w:tc>
          <w:tcPr>
            <w:tcW w:w="79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63</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77</w:t>
            </w:r>
          </w:p>
        </w:tc>
        <w:tc>
          <w:tcPr>
            <w:tcW w:w="237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GPSLIKTELDLTKSA</w:t>
            </w:r>
          </w:p>
        </w:tc>
        <w:tc>
          <w:tcPr>
            <w:tcW w:w="12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0.18</w:t>
            </w:r>
          </w:p>
        </w:tc>
        <w:tc>
          <w:tcPr>
            <w:tcW w:w="15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0.5887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HLA-DRB1*03:01</w:t>
            </w:r>
          </w:p>
        </w:tc>
        <w:tc>
          <w:tcPr>
            <w:tcW w:w="79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415</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429</w:t>
            </w:r>
          </w:p>
        </w:tc>
        <w:tc>
          <w:tcPr>
            <w:tcW w:w="237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ADTVTIDNTVYQLSK</w:t>
            </w:r>
          </w:p>
        </w:tc>
        <w:tc>
          <w:tcPr>
            <w:tcW w:w="12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0.26</w:t>
            </w:r>
          </w:p>
        </w:tc>
        <w:tc>
          <w:tcPr>
            <w:tcW w:w="15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0.0778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HLA-DRB1*03:01</w:t>
            </w:r>
          </w:p>
        </w:tc>
        <w:tc>
          <w:tcPr>
            <w:tcW w:w="79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218</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232</w:t>
            </w:r>
          </w:p>
        </w:tc>
        <w:tc>
          <w:tcPr>
            <w:tcW w:w="237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SLDLMNDAELARAVS</w:t>
            </w:r>
          </w:p>
        </w:tc>
        <w:tc>
          <w:tcPr>
            <w:tcW w:w="12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0.26</w:t>
            </w:r>
          </w:p>
        </w:tc>
        <w:tc>
          <w:tcPr>
            <w:tcW w:w="15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0.4532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HLA-DRB4*01:01</w:t>
            </w:r>
          </w:p>
        </w:tc>
        <w:tc>
          <w:tcPr>
            <w:tcW w:w="79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200</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214</w:t>
            </w:r>
          </w:p>
        </w:tc>
        <w:tc>
          <w:tcPr>
            <w:tcW w:w="237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FLNVVRQFSDNAGIT</w:t>
            </w:r>
          </w:p>
        </w:tc>
        <w:tc>
          <w:tcPr>
            <w:tcW w:w="12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0.30</w:t>
            </w:r>
          </w:p>
        </w:tc>
        <w:tc>
          <w:tcPr>
            <w:tcW w:w="15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0.0926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HLA-DRB5*01:01</w:t>
            </w:r>
          </w:p>
        </w:tc>
        <w:tc>
          <w:tcPr>
            <w:tcW w:w="79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152</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166</w:t>
            </w:r>
          </w:p>
        </w:tc>
        <w:tc>
          <w:tcPr>
            <w:tcW w:w="237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GNGVRVLATAVRELK</w:t>
            </w:r>
          </w:p>
        </w:tc>
        <w:tc>
          <w:tcPr>
            <w:tcW w:w="12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0.33</w:t>
            </w:r>
          </w:p>
        </w:tc>
        <w:tc>
          <w:tcPr>
            <w:tcW w:w="15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0.3485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FFF2CC"/>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HLA-DRB1*07:01</w:t>
            </w:r>
          </w:p>
        </w:tc>
        <w:tc>
          <w:tcPr>
            <w:tcW w:w="79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231</w:t>
            </w:r>
          </w:p>
        </w:tc>
        <w:tc>
          <w:tcPr>
            <w:tcW w:w="7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245</w:t>
            </w:r>
          </w:p>
        </w:tc>
        <w:tc>
          <w:tcPr>
            <w:tcW w:w="237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VSYMPTSAGQIKLML</w:t>
            </w:r>
          </w:p>
        </w:tc>
        <w:tc>
          <w:tcPr>
            <w:tcW w:w="12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0.60</w:t>
            </w:r>
          </w:p>
        </w:tc>
        <w:tc>
          <w:tcPr>
            <w:tcW w:w="156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0.5663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restart"/>
            <w:shd w:val="clear" w:color="auto" w:fill="E2EFD9"/>
            <w:textDirection w:val="btLr"/>
            <w:vAlign w:val="center"/>
          </w:tcPr>
          <w:p>
            <w:pPr>
              <w:spacing w:after="0" w:line="240" w:lineRule="auto"/>
              <w:ind w:left="113" w:right="113"/>
              <w:jc w:val="center"/>
              <w:rPr>
                <w:rFonts w:ascii="Times New Roman" w:hAnsi="Times New Roman" w:eastAsia="Calibri" w:cs="Times New Roman"/>
                <w:b/>
                <w:sz w:val="24"/>
                <w:szCs w:val="24"/>
              </w:rPr>
            </w:pPr>
            <w:r>
              <w:rPr>
                <w:rFonts w:ascii="Times New Roman" w:hAnsi="Times New Roman" w:eastAsia="Calibri" w:cs="Times New Roman"/>
                <w:b/>
                <w:sz w:val="24"/>
                <w:szCs w:val="24"/>
              </w:rPr>
              <w:t>Respiratory syncytial virus</w:t>
            </w:r>
          </w:p>
        </w:tc>
        <w:tc>
          <w:tcPr>
            <w:tcW w:w="1035" w:type="dxa"/>
            <w:vMerge w:val="restart"/>
            <w:shd w:val="clear" w:color="auto" w:fill="E2EFD9"/>
            <w:textDirection w:val="btLr"/>
            <w:vAlign w:val="center"/>
          </w:tcPr>
          <w:p>
            <w:pPr>
              <w:spacing w:after="0" w:line="240" w:lineRule="auto"/>
              <w:ind w:left="113" w:right="113"/>
              <w:jc w:val="center"/>
              <w:rPr>
                <w:rFonts w:ascii="Times New Roman" w:hAnsi="Times New Roman" w:eastAsia="Calibri" w:cs="Times New Roman"/>
                <w:bCs/>
                <w:sz w:val="24"/>
                <w:szCs w:val="24"/>
              </w:rPr>
            </w:pPr>
            <w:r>
              <w:rPr>
                <w:rFonts w:ascii="Times New Roman" w:hAnsi="Times New Roman" w:eastAsia="Calibri" w:cs="Times New Roman"/>
                <w:bCs/>
                <w:sz w:val="24"/>
                <w:szCs w:val="24"/>
              </w:rPr>
              <w:t>Fusion protein</w:t>
            </w: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HLA-DRB3*02:02</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234</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248</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TREFSVNAGVTTPVS</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0.04</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0.2788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HLA-DRB1*03:01</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263</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277</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DMPITNDQKKLMSN</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0.04</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0.2076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HLA-DRB3*02:02</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238</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252</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GCDYVSNKGVDTVSV</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0.11</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0.6006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HLA-DRB3*02:02</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270</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284</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QKKLMSNNVQIVRQQ</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0.12</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0.2284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HLA-DRB1*15:01</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80</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94</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KQELDKYKSAVTELQ</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0.13</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-0.2571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HLA-DRB4*01:01</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75</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89</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KVKLIKQELDKYKSA</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0.16</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-0.7015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HLA-DRB3*02:02</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269</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283</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DQKKLMSNNVQIVRQ</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0.16</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0.0835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HLA-DRB4*01:01</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392</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406</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DCKIMTSKTDVSSSV</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0.23</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HLA-DRB1*15:01</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472</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486</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EPIINFYDPLVFPSD</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0.29</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bCs/>
                <w:sz w:val="24"/>
                <w:szCs w:val="24"/>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HLA-DRB3*02:02</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436</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450</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SNGCDYVSNKGVDTV</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0.32</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0.3386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restart"/>
            <w:shd w:val="clear" w:color="auto" w:fill="E2EFD9"/>
            <w:textDirection w:val="btLr"/>
            <w:vAlign w:val="center"/>
          </w:tcPr>
          <w:p>
            <w:pPr>
              <w:autoSpaceDE w:val="0"/>
              <w:autoSpaceDN w:val="0"/>
              <w:adjustRightInd w:val="0"/>
              <w:spacing w:after="0" w:line="240" w:lineRule="auto"/>
              <w:jc w:val="center"/>
              <w:rPr>
                <w:rFonts w:ascii="Times New Roman" w:hAnsi="Times New Roman" w:eastAsia="Calibri" w:cs="Times New Roman"/>
                <w:b/>
                <w:color w:val="272727"/>
                <w:sz w:val="24"/>
                <w:szCs w:val="24"/>
              </w:rPr>
            </w:pPr>
            <w:r>
              <w:rPr>
                <w:rFonts w:ascii="Times New Roman" w:hAnsi="Times New Roman" w:eastAsia="Calibri" w:cs="Times New Roman"/>
                <w:b/>
                <w:color w:val="272727"/>
                <w:sz w:val="24"/>
                <w:szCs w:val="24"/>
              </w:rPr>
              <w:t>Influenza A Virus</w:t>
            </w:r>
          </w:p>
        </w:tc>
        <w:tc>
          <w:tcPr>
            <w:tcW w:w="1035" w:type="dxa"/>
            <w:vMerge w:val="restart"/>
            <w:shd w:val="clear" w:color="auto" w:fill="E2EFD9"/>
            <w:textDirection w:val="btLr"/>
            <w:vAlign w:val="center"/>
          </w:tcPr>
          <w:p>
            <w:pPr>
              <w:spacing w:after="0" w:line="240" w:lineRule="auto"/>
              <w:ind w:left="113" w:right="113"/>
              <w:jc w:val="center"/>
              <w:rPr>
                <w:rFonts w:ascii="Times New Roman" w:hAnsi="Times New Roman" w:eastAsia="Calibri" w:cs="Times New Roman"/>
                <w:bCs/>
                <w:sz w:val="24"/>
                <w:szCs w:val="24"/>
              </w:rPr>
            </w:pPr>
            <w:r>
              <w:rPr>
                <w:rFonts w:ascii="Times New Roman" w:hAnsi="Times New Roman" w:eastAsia="Calibri" w:cs="Times New Roman"/>
                <w:bCs/>
                <w:sz w:val="24"/>
                <w:szCs w:val="24"/>
              </w:rPr>
              <w:t>Neuraminidase</w:t>
            </w: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HLA-DRB1*15:01</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162</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176</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SDGLASYKIFKIEKG</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0.04</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0.1598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HLA-DRB3*01:01</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12</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26</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WAIYSKDNSIRIGSK</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0.10</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1.1726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HLA-DRB3*01:01</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249</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263</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SCGPVYVDGANGVKG</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0.17</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0.2163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HLA-DRB3*02:02</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178</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192</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VTKSIELNAPNSHYE</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0.28</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HLA-DRB1*15:01</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116</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130</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GAVAVLKYNGIITET</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0.41</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0.4093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HLA-DRB3*02:02</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180</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194</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KSIELNAPNSHYEEC</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0.66</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0.1576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HLA-DRB3*01:01</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216</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230</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RPWVSFDQNLDYQIG</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0.78</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0.6706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HLA-DRB1*07:01</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44</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58</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CRTFFLTQGALLNDR</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0.90</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0.4648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HLA-DRB1*07:01</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119</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133</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AVLKYNGIITETIKS</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1.20</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0.1688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color w:val="000000"/>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color w:val="000000"/>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HLA-DRB3*01:01</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214</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228</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SNRPWVSFDQNLDYQ</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1.30</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0.6043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shd w:val="clear" w:color="auto" w:fill="E2EFD9"/>
            <w:vAlign w:val="center"/>
          </w:tcPr>
          <w:p>
            <w:pPr>
              <w:spacing w:after="0" w:line="240" w:lineRule="auto"/>
              <w:jc w:val="center"/>
              <w:rPr>
                <w:rFonts w:ascii="Times New Roman" w:hAnsi="Times New Roman" w:eastAsia="Calibri" w:cs="Times New Roman"/>
                <w:color w:val="000000"/>
              </w:rPr>
            </w:pPr>
          </w:p>
        </w:tc>
        <w:tc>
          <w:tcPr>
            <w:tcW w:w="1035" w:type="dxa"/>
            <w:vMerge w:val="continue"/>
            <w:shd w:val="clear" w:color="auto" w:fill="E2EFD9"/>
            <w:vAlign w:val="center"/>
          </w:tcPr>
          <w:p>
            <w:pPr>
              <w:spacing w:after="0" w:line="240" w:lineRule="auto"/>
              <w:jc w:val="center"/>
              <w:rPr>
                <w:rFonts w:ascii="Times New Roman" w:hAnsi="Times New Roman" w:eastAsia="Calibri" w:cs="Times New Roman"/>
                <w:color w:val="000000"/>
              </w:rPr>
            </w:pPr>
          </w:p>
        </w:tc>
        <w:tc>
          <w:tcPr>
            <w:tcW w:w="180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HLA-DRB5*01:01</w:t>
            </w:r>
          </w:p>
        </w:tc>
        <w:tc>
          <w:tcPr>
            <w:tcW w:w="79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334</w:t>
            </w:r>
          </w:p>
        </w:tc>
        <w:tc>
          <w:tcPr>
            <w:tcW w:w="7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348</w:t>
            </w:r>
          </w:p>
        </w:tc>
        <w:tc>
          <w:tcPr>
            <w:tcW w:w="237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RPCFWVELIRGRPKE</w:t>
            </w:r>
          </w:p>
        </w:tc>
        <w:tc>
          <w:tcPr>
            <w:tcW w:w="12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2.20</w:t>
            </w:r>
          </w:p>
        </w:tc>
        <w:tc>
          <w:tcPr>
            <w:tcW w:w="156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0.9819</w:t>
            </w:r>
          </w:p>
        </w:tc>
      </w:tr>
    </w:tbl>
    <w:p>
      <w:pPr>
        <w:rPr>
          <w:rFonts w:ascii="Calibri" w:hAnsi="Calibri" w:eastAsia="Calibri" w:cs="Times New Roman"/>
        </w:rPr>
      </w:pPr>
    </w:p>
    <w:p>
      <w:pPr>
        <w:rPr>
          <w:rFonts w:ascii="Calibri" w:hAnsi="Calibri" w:eastAsia="Calibri" w:cs="Times New Roman"/>
        </w:rPr>
      </w:pPr>
    </w:p>
    <w:p>
      <w:pPr>
        <w:rPr>
          <w:rFonts w:ascii="Calibri" w:hAnsi="Calibri" w:eastAsia="Calibri" w:cs="Times New Roman"/>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pStyle w:val="7"/>
        <w:spacing w:after="0"/>
        <w:ind w:left="720" w:hanging="720"/>
        <w:rPr>
          <w:rFonts w:ascii="Times New Roman" w:hAnsi="Times New Roman" w:eastAsia="Times New Roman" w:cs="Times New Roman"/>
          <w:b/>
          <w:sz w:val="24"/>
          <w:szCs w:val="24"/>
        </w:rPr>
      </w:pPr>
    </w:p>
    <w:p>
      <w:pPr>
        <w:spacing w:after="0" w:line="240" w:lineRule="auto"/>
        <w:jc w:val="both"/>
        <w:rPr>
          <w:rFonts w:ascii="Calibri" w:hAnsi="Calibri" w:eastAsia="Calibri" w:cs="Times New Roman"/>
          <w:b/>
        </w:rPr>
      </w:pPr>
      <w:r>
        <w:rPr>
          <w:rFonts w:ascii="Times New Roman" w:hAnsi="Times New Roman" w:eastAsia="Calibri" w:cs="Times New Roman"/>
          <w:b/>
          <w:sz w:val="24"/>
          <w:szCs w:val="24"/>
        </w:rPr>
        <w:t xml:space="preserve">Table S4. </w:t>
      </w:r>
      <w:r>
        <w:rPr>
          <w:rFonts w:ascii="Times New Roman" w:hAnsi="Times New Roman" w:eastAsia="Calibri" w:cs="Times New Roman"/>
          <w:sz w:val="24"/>
          <w:szCs w:val="24"/>
        </w:rPr>
        <w:t>Predicted linear B-Cell epitopes for the virus polypeptide. The predicted score for each peptide is given against each B-cell epitope</w:t>
      </w:r>
      <w:r>
        <w:rPr>
          <w:rFonts w:ascii="Calibri" w:hAnsi="Calibri" w:eastAsia="Calibri" w:cs="Times New Roman"/>
        </w:rPr>
        <w:t>.</w:t>
      </w:r>
      <w:r>
        <w:rPr>
          <w:rFonts w:ascii="Calibri" w:hAnsi="Calibri" w:eastAsia="Calibri" w:cs="Times New Roman"/>
          <w:b/>
        </w:rPr>
        <w:t xml:space="preserve"> </w:t>
      </w:r>
    </w:p>
    <w:tbl>
      <w:tblPr>
        <w:tblStyle w:val="12"/>
        <w:tblpPr w:leftFromText="180" w:rightFromText="180" w:vertAnchor="text" w:horzAnchor="page" w:tblpXSpec="center" w:tblpY="246"/>
        <w:tblOverlap w:val="never"/>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990"/>
        <w:gridCol w:w="1620"/>
        <w:gridCol w:w="2700"/>
        <w:gridCol w:w="1080"/>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Virus</w:t>
            </w:r>
          </w:p>
        </w:tc>
        <w:tc>
          <w:tcPr>
            <w:tcW w:w="990" w:type="dxa"/>
            <w:vAlign w:val="center"/>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Protein</w:t>
            </w:r>
          </w:p>
        </w:tc>
        <w:tc>
          <w:tcPr>
            <w:tcW w:w="1620" w:type="dxa"/>
            <w:vAlign w:val="center"/>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Start Position</w:t>
            </w:r>
          </w:p>
        </w:tc>
        <w:tc>
          <w:tcPr>
            <w:tcW w:w="2700" w:type="dxa"/>
            <w:vAlign w:val="center"/>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Epitope</w:t>
            </w:r>
          </w:p>
        </w:tc>
        <w:tc>
          <w:tcPr>
            <w:tcW w:w="1080" w:type="dxa"/>
            <w:vAlign w:val="center"/>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Score</w:t>
            </w:r>
          </w:p>
        </w:tc>
        <w:tc>
          <w:tcPr>
            <w:tcW w:w="1555" w:type="dxa"/>
            <w:vAlign w:val="center"/>
          </w:tcPr>
          <w:p>
            <w:pPr>
              <w:autoSpaceDE w:val="0"/>
              <w:autoSpaceDN w:val="0"/>
              <w:adjustRightInd w:val="0"/>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bCs/>
                <w:sz w:val="24"/>
                <w:szCs w:val="24"/>
              </w:rPr>
              <w:t>Antigenicity Score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restart"/>
            <w:shd w:val="clear" w:color="auto" w:fill="FFF2CC"/>
            <w:textDirection w:val="btLr"/>
            <w:vAlign w:val="center"/>
          </w:tcPr>
          <w:p>
            <w:pPr>
              <w:spacing w:after="0" w:line="240" w:lineRule="auto"/>
              <w:ind w:left="113" w:right="113"/>
              <w:jc w:val="center"/>
              <w:rPr>
                <w:rFonts w:ascii="Times New Roman" w:hAnsi="Times New Roman" w:eastAsia="Calibri" w:cs="Times New Roman"/>
                <w:sz w:val="24"/>
                <w:szCs w:val="24"/>
              </w:rPr>
            </w:pPr>
            <w:r>
              <w:rPr>
                <w:rFonts w:ascii="Times New Roman" w:hAnsi="Times New Roman" w:eastAsia="Calibri" w:cs="Times New Roman"/>
                <w:b/>
                <w:color w:val="272727"/>
                <w:sz w:val="24"/>
                <w:szCs w:val="24"/>
              </w:rPr>
              <w:t>Human Metapneumovirus</w:t>
            </w:r>
          </w:p>
        </w:tc>
        <w:tc>
          <w:tcPr>
            <w:tcW w:w="990" w:type="dxa"/>
            <w:vMerge w:val="restart"/>
            <w:shd w:val="clear" w:color="auto" w:fill="FFF2CC"/>
            <w:textDirection w:val="btLr"/>
            <w:vAlign w:val="center"/>
          </w:tcPr>
          <w:p>
            <w:pPr>
              <w:spacing w:after="0" w:line="240" w:lineRule="auto"/>
              <w:ind w:left="113" w:right="113"/>
              <w:jc w:val="center"/>
              <w:rPr>
                <w:rFonts w:ascii="Times New Roman" w:hAnsi="Times New Roman" w:eastAsia="Calibri" w:cs="Times New Roman"/>
                <w:sz w:val="24"/>
                <w:szCs w:val="24"/>
              </w:rPr>
            </w:pPr>
            <w:r>
              <w:rPr>
                <w:rFonts w:ascii="Times New Roman" w:hAnsi="Times New Roman" w:eastAsia="Calibri" w:cs="Times New Roman"/>
                <w:sz w:val="24"/>
                <w:szCs w:val="24"/>
              </w:rPr>
              <w:t>Fusion protein</w:t>
            </w:r>
          </w:p>
        </w:tc>
        <w:tc>
          <w:tcPr>
            <w:tcW w:w="16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510</w:t>
            </w:r>
          </w:p>
        </w:tc>
        <w:tc>
          <w:tcPr>
            <w:tcW w:w="270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IIIIIKKTRKPAGAPP</w:t>
            </w:r>
          </w:p>
        </w:tc>
        <w:tc>
          <w:tcPr>
            <w:tcW w:w="108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0.92</w:t>
            </w:r>
          </w:p>
        </w:tc>
        <w:tc>
          <w:tcPr>
            <w:tcW w:w="155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1.0870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283</w:t>
            </w:r>
          </w:p>
        </w:tc>
        <w:tc>
          <w:tcPr>
            <w:tcW w:w="270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CWIIKAAPSCSEKDGN</w:t>
            </w:r>
          </w:p>
        </w:tc>
        <w:tc>
          <w:tcPr>
            <w:tcW w:w="108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0.92</w:t>
            </w:r>
          </w:p>
        </w:tc>
        <w:tc>
          <w:tcPr>
            <w:tcW w:w="155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0.8104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301</w:t>
            </w:r>
          </w:p>
        </w:tc>
        <w:tc>
          <w:tcPr>
            <w:tcW w:w="270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CLLREDQGWYCKNAGS</w:t>
            </w:r>
          </w:p>
        </w:tc>
        <w:tc>
          <w:tcPr>
            <w:tcW w:w="108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0.89</w:t>
            </w:r>
          </w:p>
        </w:tc>
        <w:tc>
          <w:tcPr>
            <w:tcW w:w="155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0.5101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238</w:t>
            </w:r>
          </w:p>
        </w:tc>
        <w:tc>
          <w:tcPr>
            <w:tcW w:w="270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AGQIKLMLENRAMVRR</w:t>
            </w:r>
          </w:p>
        </w:tc>
        <w:tc>
          <w:tcPr>
            <w:tcW w:w="108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0.89</w:t>
            </w:r>
          </w:p>
        </w:tc>
        <w:tc>
          <w:tcPr>
            <w:tcW w:w="155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0.0882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92</w:t>
            </w:r>
          </w:p>
        </w:tc>
        <w:tc>
          <w:tcPr>
            <w:tcW w:w="270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EEQIENPRQSRFVLGA</w:t>
            </w:r>
          </w:p>
        </w:tc>
        <w:tc>
          <w:tcPr>
            <w:tcW w:w="108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0.88</w:t>
            </w:r>
          </w:p>
        </w:tc>
        <w:tc>
          <w:tcPr>
            <w:tcW w:w="155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0.2275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434</w:t>
            </w:r>
          </w:p>
        </w:tc>
        <w:tc>
          <w:tcPr>
            <w:tcW w:w="270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QHVIKGRPVSNSFDPI</w:t>
            </w:r>
          </w:p>
        </w:tc>
        <w:tc>
          <w:tcPr>
            <w:tcW w:w="108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0.88</w:t>
            </w:r>
          </w:p>
        </w:tc>
        <w:tc>
          <w:tcPr>
            <w:tcW w:w="155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0.9931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363</w:t>
            </w:r>
          </w:p>
        </w:tc>
        <w:tc>
          <w:tcPr>
            <w:tcW w:w="270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VSTGRHPISMVALSPL</w:t>
            </w:r>
          </w:p>
        </w:tc>
        <w:tc>
          <w:tcPr>
            <w:tcW w:w="108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0.87</w:t>
            </w:r>
          </w:p>
        </w:tc>
        <w:tc>
          <w:tcPr>
            <w:tcW w:w="155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0.9390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312</w:t>
            </w:r>
          </w:p>
        </w:tc>
        <w:tc>
          <w:tcPr>
            <w:tcW w:w="270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KNAGSTVYYPNEKDCE</w:t>
            </w:r>
          </w:p>
        </w:tc>
        <w:tc>
          <w:tcPr>
            <w:tcW w:w="108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0.87</w:t>
            </w:r>
          </w:p>
        </w:tc>
        <w:tc>
          <w:tcPr>
            <w:tcW w:w="155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0.4609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125</w:t>
            </w:r>
          </w:p>
        </w:tc>
        <w:tc>
          <w:tcPr>
            <w:tcW w:w="270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AKTIRLESEVNAIKGA</w:t>
            </w:r>
          </w:p>
        </w:tc>
        <w:tc>
          <w:tcPr>
            <w:tcW w:w="108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0.87</w:t>
            </w:r>
          </w:p>
        </w:tc>
        <w:tc>
          <w:tcPr>
            <w:tcW w:w="155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0.3283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FFF2CC"/>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409</w:t>
            </w:r>
          </w:p>
        </w:tc>
        <w:tc>
          <w:tcPr>
            <w:tcW w:w="2700" w:type="dxa"/>
            <w:shd w:val="clear" w:color="auto" w:fill="FFF2CC"/>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YITNQDADTVTIDNTV</w:t>
            </w:r>
          </w:p>
        </w:tc>
        <w:tc>
          <w:tcPr>
            <w:tcW w:w="1080"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0.86</w:t>
            </w:r>
          </w:p>
        </w:tc>
        <w:tc>
          <w:tcPr>
            <w:tcW w:w="1555" w:type="dxa"/>
            <w:shd w:val="clear" w:color="auto" w:fill="FFF2CC"/>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0.3534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restart"/>
            <w:shd w:val="clear" w:color="auto" w:fill="E2EFD9"/>
            <w:textDirection w:val="btLr"/>
            <w:vAlign w:val="center"/>
          </w:tcPr>
          <w:p>
            <w:pPr>
              <w:spacing w:after="0" w:line="240" w:lineRule="auto"/>
              <w:ind w:left="113" w:right="113"/>
              <w:jc w:val="center"/>
              <w:rPr>
                <w:rFonts w:ascii="Times New Roman" w:hAnsi="Times New Roman" w:eastAsia="Calibri" w:cs="Times New Roman"/>
                <w:sz w:val="24"/>
                <w:szCs w:val="24"/>
              </w:rPr>
            </w:pPr>
            <w:r>
              <w:rPr>
                <w:rFonts w:ascii="Times New Roman" w:hAnsi="Times New Roman" w:eastAsia="Calibri" w:cs="Times New Roman"/>
                <w:b/>
                <w:sz w:val="24"/>
                <w:szCs w:val="24"/>
              </w:rPr>
              <w:t>Respiratory syncytial virus</w:t>
            </w:r>
          </w:p>
        </w:tc>
        <w:tc>
          <w:tcPr>
            <w:tcW w:w="990" w:type="dxa"/>
            <w:vMerge w:val="restart"/>
            <w:shd w:val="clear" w:color="auto" w:fill="E2EFD9"/>
            <w:textDirection w:val="btLr"/>
            <w:vAlign w:val="center"/>
          </w:tcPr>
          <w:p>
            <w:pPr>
              <w:spacing w:after="0" w:line="240" w:lineRule="auto"/>
              <w:ind w:left="113" w:right="113"/>
              <w:jc w:val="center"/>
              <w:rPr>
                <w:rFonts w:ascii="Times New Roman" w:hAnsi="Times New Roman" w:eastAsia="Calibri" w:cs="Times New Roman"/>
                <w:sz w:val="24"/>
                <w:szCs w:val="24"/>
              </w:rPr>
            </w:pPr>
            <w:r>
              <w:rPr>
                <w:rFonts w:ascii="Times New Roman" w:hAnsi="Times New Roman" w:eastAsia="Calibri" w:cs="Times New Roman"/>
                <w:sz w:val="24"/>
                <w:szCs w:val="24"/>
              </w:rPr>
              <w:t>Fusion protein</w:t>
            </w: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479</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DPLVFPSDEFDASISQ</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0.92</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0.0842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106</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RARRELPRFMNYTLNN</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0.92</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306</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YGVIDTPCWKLHTSPL</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0.91</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0.5064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383</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NIDIFNPKYDCKIMTS</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0.89</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0.7806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334</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TFSNGCDYVSNKGVDT</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0.88</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0.3822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329</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GSNICLTRTDRGWYCD</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0.87</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0.8391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23</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ASSQNITEEFYQTTCS</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0.86</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211</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SCSISNIETVIEFQQK</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0.86</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1.0332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196</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KNYIDKQLLPIVNKQS</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0.86</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0.3791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990" w:type="dxa"/>
            <w:vMerge w:val="continue"/>
            <w:shd w:val="clear" w:color="auto" w:fill="E2EFD9"/>
            <w:vAlign w:val="center"/>
          </w:tcPr>
          <w:p>
            <w:pPr>
              <w:spacing w:after="0" w:line="240" w:lineRule="auto"/>
              <w:jc w:val="center"/>
              <w:rPr>
                <w:rFonts w:ascii="Times New Roman" w:hAnsi="Times New Roman" w:eastAsia="Calibri" w:cs="Times New Roman"/>
                <w:sz w:val="24"/>
                <w:szCs w:val="24"/>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54</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TSVITIELSNIKENKCd</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0.86</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0.6166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restart"/>
            <w:shd w:val="clear" w:color="auto" w:fill="E2EFD9"/>
            <w:textDirection w:val="btLr"/>
            <w:vAlign w:val="center"/>
          </w:tcPr>
          <w:p>
            <w:pPr>
              <w:autoSpaceDE w:val="0"/>
              <w:autoSpaceDN w:val="0"/>
              <w:adjustRightInd w:val="0"/>
              <w:spacing w:after="0" w:line="240" w:lineRule="auto"/>
              <w:jc w:val="center"/>
              <w:rPr>
                <w:rFonts w:ascii="Times New Roman" w:hAnsi="Times New Roman" w:eastAsia="Calibri" w:cs="Times New Roman"/>
                <w:b/>
                <w:color w:val="272727"/>
                <w:sz w:val="24"/>
                <w:szCs w:val="24"/>
              </w:rPr>
            </w:pPr>
            <w:r>
              <w:rPr>
                <w:rFonts w:ascii="Times New Roman" w:hAnsi="Times New Roman" w:eastAsia="Calibri" w:cs="Times New Roman"/>
                <w:b/>
                <w:color w:val="272727"/>
                <w:sz w:val="24"/>
                <w:szCs w:val="24"/>
              </w:rPr>
              <w:t>Influenza A Virus</w:t>
            </w:r>
          </w:p>
        </w:tc>
        <w:tc>
          <w:tcPr>
            <w:tcW w:w="990" w:type="dxa"/>
            <w:vMerge w:val="restart"/>
            <w:shd w:val="clear" w:color="auto" w:fill="E2EFD9"/>
            <w:textDirection w:val="btLr"/>
            <w:vAlign w:val="center"/>
          </w:tcPr>
          <w:p>
            <w:pPr>
              <w:spacing w:after="0" w:line="240" w:lineRule="auto"/>
              <w:ind w:left="113" w:right="113"/>
              <w:jc w:val="center"/>
              <w:rPr>
                <w:rFonts w:ascii="Times New Roman" w:hAnsi="Times New Roman" w:eastAsia="Calibri" w:cs="Times New Roman"/>
                <w:color w:val="000000"/>
                <w:sz w:val="24"/>
                <w:szCs w:val="24"/>
              </w:rPr>
            </w:pPr>
            <w:r>
              <w:rPr>
                <w:rFonts w:ascii="Times New Roman" w:hAnsi="Times New Roman" w:eastAsia="Calibri" w:cs="Times New Roman"/>
                <w:color w:val="222222"/>
                <w:sz w:val="24"/>
                <w:szCs w:val="24"/>
              </w:rPr>
              <w:t>neuraminidase</w:t>
            </w: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223</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CFTIMTDGPSDGLASY</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0.94</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-0.2483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Calibri" w:hAnsi="Calibri" w:eastAsia="Calibri" w:cs="Times New Roman"/>
              </w:rPr>
            </w:pPr>
          </w:p>
        </w:tc>
        <w:tc>
          <w:tcPr>
            <w:tcW w:w="990" w:type="dxa"/>
            <w:vMerge w:val="continue"/>
            <w:shd w:val="clear" w:color="auto" w:fill="E2EFD9"/>
            <w:vAlign w:val="center"/>
          </w:tcPr>
          <w:p>
            <w:pPr>
              <w:spacing w:after="0" w:line="240" w:lineRule="auto"/>
              <w:jc w:val="center"/>
              <w:rPr>
                <w:rFonts w:ascii="Calibri" w:hAnsi="Calibri" w:eastAsia="Calibri" w:cs="Times New Roman"/>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315</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DGTGSCGPVYVDGANG</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0.93</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Calibri" w:hAnsi="Calibri" w:eastAsia="Calibri" w:cs="Times New Roman"/>
              </w:rPr>
            </w:pPr>
          </w:p>
        </w:tc>
        <w:tc>
          <w:tcPr>
            <w:tcW w:w="990" w:type="dxa"/>
            <w:vMerge w:val="continue"/>
            <w:shd w:val="clear" w:color="auto" w:fill="E2EFD9"/>
            <w:vAlign w:val="center"/>
          </w:tcPr>
          <w:p>
            <w:pPr>
              <w:spacing w:after="0" w:line="240" w:lineRule="auto"/>
              <w:jc w:val="center"/>
              <w:rPr>
                <w:rFonts w:ascii="Calibri" w:hAnsi="Calibri" w:eastAsia="Calibri" w:cs="Times New Roman"/>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282</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HGSNRPWVSFDQNLDY</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0.93</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0.2757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Calibri" w:hAnsi="Calibri" w:eastAsia="Calibri" w:cs="Times New Roman"/>
              </w:rPr>
            </w:pPr>
          </w:p>
        </w:tc>
        <w:tc>
          <w:tcPr>
            <w:tcW w:w="990" w:type="dxa"/>
            <w:vMerge w:val="continue"/>
            <w:shd w:val="clear" w:color="auto" w:fill="E2EFD9"/>
            <w:vAlign w:val="center"/>
          </w:tcPr>
          <w:p>
            <w:pPr>
              <w:spacing w:after="0" w:line="240" w:lineRule="auto"/>
              <w:jc w:val="center"/>
              <w:rPr>
                <w:rFonts w:ascii="Calibri" w:hAnsi="Calibri" w:eastAsia="Calibri" w:cs="Times New Roman"/>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356</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FEMIWDPNGWTETDSK</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0.92</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Calibri" w:hAnsi="Calibri" w:eastAsia="Calibri" w:cs="Times New Roman"/>
              </w:rPr>
            </w:pPr>
          </w:p>
        </w:tc>
        <w:tc>
          <w:tcPr>
            <w:tcW w:w="990" w:type="dxa"/>
            <w:vMerge w:val="continue"/>
            <w:shd w:val="clear" w:color="auto" w:fill="E2EFD9"/>
            <w:vAlign w:val="center"/>
          </w:tcPr>
          <w:p>
            <w:pPr>
              <w:spacing w:after="0" w:line="240" w:lineRule="auto"/>
              <w:jc w:val="center"/>
              <w:rPr>
                <w:rFonts w:ascii="Calibri" w:hAnsi="Calibri" w:eastAsia="Calibri" w:cs="Times New Roman"/>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35</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SHSIQTGSQNHTGICN</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0.92</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0.6373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Calibri" w:hAnsi="Calibri" w:eastAsia="Calibri" w:cs="Times New Roman"/>
              </w:rPr>
            </w:pPr>
          </w:p>
        </w:tc>
        <w:tc>
          <w:tcPr>
            <w:tcW w:w="990" w:type="dxa"/>
            <w:vMerge w:val="continue"/>
            <w:shd w:val="clear" w:color="auto" w:fill="E2EFD9"/>
            <w:vAlign w:val="center"/>
          </w:tcPr>
          <w:p>
            <w:pPr>
              <w:spacing w:after="0" w:line="240" w:lineRule="auto"/>
              <w:jc w:val="center"/>
              <w:rPr>
                <w:rFonts w:ascii="Calibri" w:hAnsi="Calibri" w:eastAsia="Calibri" w:cs="Times New Roman"/>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299</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IGYICSGVFGDNPRPK</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0.91</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0.5897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Calibri" w:hAnsi="Calibri" w:eastAsia="Calibri" w:cs="Times New Roman"/>
              </w:rPr>
            </w:pPr>
          </w:p>
        </w:tc>
        <w:tc>
          <w:tcPr>
            <w:tcW w:w="990" w:type="dxa"/>
            <w:vMerge w:val="continue"/>
            <w:shd w:val="clear" w:color="auto" w:fill="E2EFD9"/>
            <w:vAlign w:val="center"/>
          </w:tcPr>
          <w:p>
            <w:pPr>
              <w:spacing w:after="0" w:line="240" w:lineRule="auto"/>
              <w:jc w:val="center"/>
              <w:rPr>
                <w:rFonts w:ascii="Calibri" w:hAnsi="Calibri" w:eastAsia="Calibri" w:cs="Times New Roman"/>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273</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VMCVCRDNWHGSNRPW</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0.91</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0.1602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Calibri" w:hAnsi="Calibri" w:eastAsia="Calibri" w:cs="Times New Roman"/>
              </w:rPr>
            </w:pPr>
          </w:p>
        </w:tc>
        <w:tc>
          <w:tcPr>
            <w:tcW w:w="990" w:type="dxa"/>
            <w:vMerge w:val="continue"/>
            <w:shd w:val="clear" w:color="auto" w:fill="E2EFD9"/>
            <w:vAlign w:val="center"/>
          </w:tcPr>
          <w:p>
            <w:pPr>
              <w:spacing w:after="0" w:line="240" w:lineRule="auto"/>
              <w:jc w:val="center"/>
              <w:rPr>
                <w:rFonts w:ascii="Calibri" w:hAnsi="Calibri" w:eastAsia="Calibri" w:cs="Times New Roman"/>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261</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EECSCYPDTGKVMCVC</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0.91</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0.4128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Calibri" w:hAnsi="Calibri" w:eastAsia="Calibri" w:cs="Times New Roman"/>
              </w:rPr>
            </w:pPr>
          </w:p>
        </w:tc>
        <w:tc>
          <w:tcPr>
            <w:tcW w:w="990" w:type="dxa"/>
            <w:vMerge w:val="continue"/>
            <w:shd w:val="clear" w:color="auto" w:fill="E2EFD9"/>
            <w:vAlign w:val="center"/>
          </w:tcPr>
          <w:p>
            <w:pPr>
              <w:spacing w:after="0" w:line="240" w:lineRule="auto"/>
              <w:jc w:val="center"/>
              <w:rPr>
                <w:rFonts w:ascii="Calibri" w:hAnsi="Calibri" w:eastAsia="Calibri" w:cs="Times New Roman"/>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329</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NGVKGFSYRYGNGVWI</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0.90</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0.3707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0" w:type="dxa"/>
            <w:vMerge w:val="continue"/>
            <w:shd w:val="clear" w:color="auto" w:fill="E2EFD9"/>
            <w:vAlign w:val="center"/>
          </w:tcPr>
          <w:p>
            <w:pPr>
              <w:spacing w:after="0" w:line="240" w:lineRule="auto"/>
              <w:jc w:val="center"/>
              <w:rPr>
                <w:rFonts w:ascii="Calibri" w:hAnsi="Calibri" w:eastAsia="Calibri" w:cs="Times New Roman"/>
                <w:color w:val="000000"/>
              </w:rPr>
            </w:pPr>
          </w:p>
        </w:tc>
        <w:tc>
          <w:tcPr>
            <w:tcW w:w="990" w:type="dxa"/>
            <w:vMerge w:val="continue"/>
            <w:shd w:val="clear" w:color="auto" w:fill="E2EFD9"/>
            <w:vAlign w:val="center"/>
          </w:tcPr>
          <w:p>
            <w:pPr>
              <w:spacing w:after="0" w:line="240" w:lineRule="auto"/>
              <w:jc w:val="center"/>
              <w:rPr>
                <w:rFonts w:ascii="Calibri" w:hAnsi="Calibri" w:eastAsia="Calibri" w:cs="Times New Roman"/>
                <w:color w:val="000000"/>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131</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NGTVKDRSPYRALMSC</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0.89</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0.6479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Merge w:val="continue"/>
            <w:shd w:val="clear" w:color="auto" w:fill="E2EFD9"/>
            <w:vAlign w:val="center"/>
          </w:tcPr>
          <w:p>
            <w:pPr>
              <w:spacing w:after="0" w:line="240" w:lineRule="auto"/>
              <w:jc w:val="center"/>
              <w:rPr>
                <w:rFonts w:ascii="Calibri" w:hAnsi="Calibri" w:eastAsia="Calibri" w:cs="Times New Roman"/>
                <w:color w:val="000000"/>
              </w:rPr>
            </w:pPr>
          </w:p>
        </w:tc>
        <w:tc>
          <w:tcPr>
            <w:tcW w:w="990" w:type="dxa"/>
            <w:vMerge w:val="continue"/>
            <w:shd w:val="clear" w:color="auto" w:fill="E2EFD9"/>
            <w:vAlign w:val="center"/>
          </w:tcPr>
          <w:p>
            <w:pPr>
              <w:spacing w:after="0" w:line="240" w:lineRule="auto"/>
              <w:jc w:val="center"/>
              <w:rPr>
                <w:rFonts w:ascii="Calibri" w:hAnsi="Calibri" w:eastAsia="Calibri" w:cs="Times New Roman"/>
                <w:color w:val="000000"/>
              </w:rPr>
            </w:pPr>
          </w:p>
        </w:tc>
        <w:tc>
          <w:tcPr>
            <w:tcW w:w="162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251</w:t>
            </w:r>
          </w:p>
        </w:tc>
        <w:tc>
          <w:tcPr>
            <w:tcW w:w="2700" w:type="dxa"/>
            <w:shd w:val="clear" w:color="auto" w:fill="E2EFD9"/>
            <w:vAlign w:val="center"/>
          </w:tcPr>
          <w:p>
            <w:pPr>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SIELNAPNSHYEECSC</w:t>
            </w:r>
          </w:p>
        </w:tc>
        <w:tc>
          <w:tcPr>
            <w:tcW w:w="1080"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0.88</w:t>
            </w:r>
          </w:p>
        </w:tc>
        <w:tc>
          <w:tcPr>
            <w:tcW w:w="1555" w:type="dxa"/>
            <w:shd w:val="clear" w:color="auto" w:fill="E2EFD9"/>
            <w:vAlign w:val="center"/>
          </w:tcPr>
          <w:p>
            <w:pPr>
              <w:spacing w:after="0" w:line="240" w:lineRule="auto"/>
              <w:jc w:val="center"/>
              <w:rPr>
                <w:rFonts w:ascii="Times New Roman" w:hAnsi="Times New Roman" w:eastAsia="Calibri" w:cs="Times New Roman"/>
                <w:sz w:val="20"/>
                <w:szCs w:val="20"/>
              </w:rPr>
            </w:pPr>
            <w:r>
              <w:rPr>
                <w:rFonts w:ascii="Times New Roman" w:hAnsi="Times New Roman" w:eastAsia="Calibri" w:cs="Times New Roman"/>
                <w:bCs/>
                <w:color w:val="000000"/>
                <w:sz w:val="20"/>
                <w:szCs w:val="20"/>
              </w:rPr>
              <w:t>0.2283</w:t>
            </w:r>
          </w:p>
        </w:tc>
      </w:tr>
    </w:tbl>
    <w:p>
      <w:pPr>
        <w:spacing w:after="0" w:line="240" w:lineRule="auto"/>
        <w:jc w:val="both"/>
        <w:rPr>
          <w:rFonts w:ascii="Calibri" w:hAnsi="Calibri" w:eastAsia="Calibri" w:cs="Times New Roman"/>
          <w:b/>
        </w:rPr>
      </w:pPr>
    </w:p>
    <w:p>
      <w:pPr>
        <w:rPr>
          <w:rFonts w:ascii="Calibri" w:hAnsi="Calibri" w:eastAsia="Calibri" w:cs="Times New Roman"/>
        </w:rPr>
      </w:pPr>
    </w:p>
    <w:p>
      <w:pPr>
        <w:jc w:val="both"/>
        <w:rPr>
          <w:rFonts w:ascii="Times New Roman" w:hAnsi="Times New Roman" w:cs="Times New Roman"/>
          <w:b/>
          <w:sz w:val="24"/>
          <w:szCs w:val="24"/>
        </w:rPr>
      </w:pPr>
    </w:p>
    <w:p>
      <w:pPr>
        <w:jc w:val="both"/>
        <w:rPr>
          <w:rFonts w:ascii="Times New Roman" w:hAnsi="Times New Roman" w:cs="Times New Roman"/>
          <w:b/>
          <w:sz w:val="24"/>
          <w:szCs w:val="24"/>
        </w:rPr>
      </w:pPr>
    </w:p>
    <w:p>
      <w:pPr>
        <w:jc w:val="both"/>
        <w:rPr>
          <w:rFonts w:ascii="Times New Roman" w:hAnsi="Times New Roman" w:cs="Times New Roman"/>
          <w:b/>
          <w:sz w:val="24"/>
          <w:szCs w:val="24"/>
        </w:rPr>
      </w:pPr>
    </w:p>
    <w:p>
      <w:pPr>
        <w:jc w:val="both"/>
        <w:rPr>
          <w:rFonts w:ascii="Times New Roman" w:hAnsi="Times New Roman" w:cs="Times New Roman"/>
          <w:b/>
          <w:sz w:val="24"/>
          <w:szCs w:val="24"/>
        </w:rPr>
      </w:pPr>
    </w:p>
    <w:p>
      <w:pPr>
        <w:jc w:val="both"/>
        <w:rPr>
          <w:rFonts w:ascii="Times New Roman" w:hAnsi="Times New Roman" w:cs="Times New Roman"/>
          <w:b/>
          <w:sz w:val="24"/>
          <w:szCs w:val="24"/>
        </w:rPr>
      </w:pPr>
    </w:p>
    <w:p>
      <w:pPr>
        <w:jc w:val="both"/>
        <w:rPr>
          <w:rFonts w:ascii="Times New Roman" w:hAnsi="Times New Roman" w:cs="Times New Roman"/>
          <w:b/>
          <w:sz w:val="24"/>
          <w:szCs w:val="24"/>
        </w:rPr>
      </w:pPr>
    </w:p>
    <w:p>
      <w:pPr>
        <w:jc w:val="both"/>
        <w:rPr>
          <w:rFonts w:ascii="Times New Roman" w:hAnsi="Times New Roman" w:cs="Times New Roman"/>
          <w:b/>
          <w:sz w:val="24"/>
          <w:szCs w:val="24"/>
        </w:rPr>
      </w:pPr>
    </w:p>
    <w:p>
      <w:pPr>
        <w:jc w:val="both"/>
        <w:rPr>
          <w:rFonts w:ascii="Times New Roman" w:hAnsi="Times New Roman" w:eastAsia="Calibri" w:cs="Times New Roman"/>
          <w:sz w:val="24"/>
          <w:szCs w:val="24"/>
        </w:rPr>
      </w:pPr>
      <w:r>
        <w:rPr>
          <w:rFonts w:ascii="Times New Roman" w:hAnsi="Times New Roman" w:cs="Times New Roman"/>
          <w:b/>
          <w:sz w:val="24"/>
          <w:szCs w:val="24"/>
        </w:rPr>
        <w:t>Table S5</w:t>
      </w:r>
      <w:r>
        <w:rPr>
          <w:rFonts w:ascii="Times New Roman" w:hAnsi="Times New Roman" w:cs="Times New Roman"/>
          <w:sz w:val="24"/>
          <w:szCs w:val="24"/>
        </w:rPr>
        <w:t>. Key Hydrogen Bonds Between TLR4 and Vaccine Construct During MD Simulation.</w:t>
      </w:r>
    </w:p>
    <w:p/>
    <w:tbl>
      <w:tblPr>
        <w:tblStyle w:val="4"/>
        <w:tblW w:w="46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464"/>
        <w:gridCol w:w="1491"/>
        <w:gridCol w:w="931"/>
        <w:gridCol w:w="1748"/>
        <w:gridCol w:w="1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47" w:type="pct"/>
            <w:noWrap/>
            <w:vAlign w:val="center"/>
          </w:tcPr>
          <w:p>
            <w:pPr>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TLR4 Residues</w:t>
            </w:r>
          </w:p>
        </w:tc>
        <w:tc>
          <w:tcPr>
            <w:tcW w:w="836" w:type="pct"/>
            <w:noWrap/>
            <w:vAlign w:val="center"/>
          </w:tcPr>
          <w:p>
            <w:pPr>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Vaccine Residues</w:t>
            </w:r>
          </w:p>
        </w:tc>
        <w:tc>
          <w:tcPr>
            <w:tcW w:w="825" w:type="pct"/>
            <w:noWrap/>
            <w:vAlign w:val="center"/>
          </w:tcPr>
          <w:p>
            <w:pPr>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Frames Observed</w:t>
            </w:r>
          </w:p>
        </w:tc>
        <w:tc>
          <w:tcPr>
            <w:tcW w:w="531" w:type="pct"/>
            <w:noWrap/>
            <w:vAlign w:val="center"/>
          </w:tcPr>
          <w:p>
            <w:pPr>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Bond Life</w:t>
            </w:r>
          </w:p>
        </w:tc>
        <w:tc>
          <w:tcPr>
            <w:tcW w:w="1000" w:type="pct"/>
            <w:noWrap/>
            <w:vAlign w:val="center"/>
          </w:tcPr>
          <w:p>
            <w:pPr>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Average Distance (Å)</w:t>
            </w:r>
          </w:p>
        </w:tc>
        <w:tc>
          <w:tcPr>
            <w:tcW w:w="1061" w:type="pct"/>
            <w:noWrap/>
            <w:vAlign w:val="center"/>
          </w:tcPr>
          <w:p>
            <w:pPr>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Standard Deviation (Å)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47"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459-ND2</w:t>
            </w:r>
          </w:p>
        </w:tc>
        <w:tc>
          <w:tcPr>
            <w:tcW w:w="836"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876-O</w:t>
            </w:r>
          </w:p>
        </w:tc>
        <w:tc>
          <w:tcPr>
            <w:tcW w:w="825"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6261</w:t>
            </w:r>
          </w:p>
        </w:tc>
        <w:tc>
          <w:tcPr>
            <w:tcW w:w="53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62.60%</w:t>
            </w:r>
          </w:p>
        </w:tc>
        <w:tc>
          <w:tcPr>
            <w:tcW w:w="1000"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2.82</w:t>
            </w:r>
          </w:p>
        </w:tc>
        <w:tc>
          <w:tcPr>
            <w:tcW w:w="106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47"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357-O</w:t>
            </w:r>
          </w:p>
        </w:tc>
        <w:tc>
          <w:tcPr>
            <w:tcW w:w="836"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855-NH1</w:t>
            </w:r>
          </w:p>
        </w:tc>
        <w:tc>
          <w:tcPr>
            <w:tcW w:w="825"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3808</w:t>
            </w:r>
          </w:p>
        </w:tc>
        <w:tc>
          <w:tcPr>
            <w:tcW w:w="53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38.10%</w:t>
            </w:r>
          </w:p>
        </w:tc>
        <w:tc>
          <w:tcPr>
            <w:tcW w:w="1000"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2.84</w:t>
            </w:r>
          </w:p>
        </w:tc>
        <w:tc>
          <w:tcPr>
            <w:tcW w:w="106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47"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458-OE1</w:t>
            </w:r>
          </w:p>
        </w:tc>
        <w:tc>
          <w:tcPr>
            <w:tcW w:w="836" w:type="pct"/>
            <w:noWrap/>
            <w:vAlign w:val="center"/>
          </w:tcPr>
          <w:p>
            <w:pPr>
              <w:spacing w:after="0" w:line="240" w:lineRule="auto"/>
              <w:jc w:val="center"/>
              <w:rPr>
                <w:rFonts w:ascii="Times New Roman" w:hAnsi="Times New Roman" w:eastAsia="Times New Roman" w:cs="Times New Roman"/>
                <w:sz w:val="20"/>
                <w:szCs w:val="20"/>
                <w:u w:val="single"/>
              </w:rPr>
            </w:pPr>
            <w:r>
              <w:rPr>
                <w:rFonts w:ascii="Times New Roman" w:hAnsi="Times New Roman" w:eastAsia="Times New Roman" w:cs="Times New Roman"/>
                <w:sz w:val="20"/>
                <w:szCs w:val="20"/>
              </w:rPr>
              <w:t>875-NZ</w:t>
            </w:r>
          </w:p>
        </w:tc>
        <w:tc>
          <w:tcPr>
            <w:tcW w:w="825"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3486</w:t>
            </w:r>
          </w:p>
        </w:tc>
        <w:tc>
          <w:tcPr>
            <w:tcW w:w="53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34.90%</w:t>
            </w:r>
          </w:p>
        </w:tc>
        <w:tc>
          <w:tcPr>
            <w:tcW w:w="1000"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2.82</w:t>
            </w:r>
          </w:p>
        </w:tc>
        <w:tc>
          <w:tcPr>
            <w:tcW w:w="106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47"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412-OE1</w:t>
            </w:r>
          </w:p>
        </w:tc>
        <w:tc>
          <w:tcPr>
            <w:tcW w:w="836"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817-NH1</w:t>
            </w:r>
          </w:p>
        </w:tc>
        <w:tc>
          <w:tcPr>
            <w:tcW w:w="825"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2851</w:t>
            </w:r>
          </w:p>
        </w:tc>
        <w:tc>
          <w:tcPr>
            <w:tcW w:w="53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28.50%</w:t>
            </w:r>
          </w:p>
        </w:tc>
        <w:tc>
          <w:tcPr>
            <w:tcW w:w="1000"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2.80</w:t>
            </w:r>
          </w:p>
        </w:tc>
        <w:tc>
          <w:tcPr>
            <w:tcW w:w="106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47"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455-OG</w:t>
            </w:r>
          </w:p>
        </w:tc>
        <w:tc>
          <w:tcPr>
            <w:tcW w:w="836"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877-OD1</w:t>
            </w:r>
          </w:p>
        </w:tc>
        <w:tc>
          <w:tcPr>
            <w:tcW w:w="825"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2221</w:t>
            </w:r>
          </w:p>
        </w:tc>
        <w:tc>
          <w:tcPr>
            <w:tcW w:w="53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22.20%</w:t>
            </w:r>
          </w:p>
        </w:tc>
        <w:tc>
          <w:tcPr>
            <w:tcW w:w="1000"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2.77</w:t>
            </w:r>
          </w:p>
        </w:tc>
        <w:tc>
          <w:tcPr>
            <w:tcW w:w="106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47"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409-OE1</w:t>
            </w:r>
          </w:p>
        </w:tc>
        <w:tc>
          <w:tcPr>
            <w:tcW w:w="836"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817-NH1</w:t>
            </w:r>
          </w:p>
        </w:tc>
        <w:tc>
          <w:tcPr>
            <w:tcW w:w="825"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2027</w:t>
            </w:r>
          </w:p>
        </w:tc>
        <w:tc>
          <w:tcPr>
            <w:tcW w:w="53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20.30%</w:t>
            </w:r>
          </w:p>
        </w:tc>
        <w:tc>
          <w:tcPr>
            <w:tcW w:w="1000"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2.81</w:t>
            </w:r>
          </w:p>
        </w:tc>
        <w:tc>
          <w:tcPr>
            <w:tcW w:w="106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47"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433-NH2</w:t>
            </w:r>
          </w:p>
        </w:tc>
        <w:tc>
          <w:tcPr>
            <w:tcW w:w="836"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877-OD1</w:t>
            </w:r>
          </w:p>
        </w:tc>
        <w:tc>
          <w:tcPr>
            <w:tcW w:w="825"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457</w:t>
            </w:r>
          </w:p>
        </w:tc>
        <w:tc>
          <w:tcPr>
            <w:tcW w:w="53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4.57%</w:t>
            </w:r>
          </w:p>
        </w:tc>
        <w:tc>
          <w:tcPr>
            <w:tcW w:w="1000"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2.86</w:t>
            </w:r>
          </w:p>
        </w:tc>
        <w:tc>
          <w:tcPr>
            <w:tcW w:w="106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47"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455-CB</w:t>
            </w:r>
          </w:p>
        </w:tc>
        <w:tc>
          <w:tcPr>
            <w:tcW w:w="836"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877-OD1</w:t>
            </w:r>
          </w:p>
        </w:tc>
        <w:tc>
          <w:tcPr>
            <w:tcW w:w="825"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204</w:t>
            </w:r>
          </w:p>
        </w:tc>
        <w:tc>
          <w:tcPr>
            <w:tcW w:w="53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2.04%</w:t>
            </w:r>
          </w:p>
        </w:tc>
        <w:tc>
          <w:tcPr>
            <w:tcW w:w="1000"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2.94</w:t>
            </w:r>
          </w:p>
        </w:tc>
        <w:tc>
          <w:tcPr>
            <w:tcW w:w="106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47"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433-NH2</w:t>
            </w:r>
          </w:p>
        </w:tc>
        <w:tc>
          <w:tcPr>
            <w:tcW w:w="836"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876-OD2</w:t>
            </w:r>
          </w:p>
        </w:tc>
        <w:tc>
          <w:tcPr>
            <w:tcW w:w="825"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173</w:t>
            </w:r>
          </w:p>
        </w:tc>
        <w:tc>
          <w:tcPr>
            <w:tcW w:w="53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1.73%</w:t>
            </w:r>
          </w:p>
        </w:tc>
        <w:tc>
          <w:tcPr>
            <w:tcW w:w="1000"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2.81</w:t>
            </w:r>
          </w:p>
        </w:tc>
        <w:tc>
          <w:tcPr>
            <w:tcW w:w="106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47"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433-NH1</w:t>
            </w:r>
          </w:p>
        </w:tc>
        <w:tc>
          <w:tcPr>
            <w:tcW w:w="836"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876-OD2</w:t>
            </w:r>
          </w:p>
        </w:tc>
        <w:tc>
          <w:tcPr>
            <w:tcW w:w="825"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167</w:t>
            </w:r>
          </w:p>
        </w:tc>
        <w:tc>
          <w:tcPr>
            <w:tcW w:w="53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1.67%</w:t>
            </w:r>
          </w:p>
        </w:tc>
        <w:tc>
          <w:tcPr>
            <w:tcW w:w="1000"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2.84</w:t>
            </w:r>
          </w:p>
        </w:tc>
        <w:tc>
          <w:tcPr>
            <w:tcW w:w="106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47"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361-NZ</w:t>
            </w:r>
          </w:p>
        </w:tc>
        <w:tc>
          <w:tcPr>
            <w:tcW w:w="836"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834-O</w:t>
            </w:r>
          </w:p>
        </w:tc>
        <w:tc>
          <w:tcPr>
            <w:tcW w:w="825"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160</w:t>
            </w:r>
          </w:p>
        </w:tc>
        <w:tc>
          <w:tcPr>
            <w:tcW w:w="53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1.60%</w:t>
            </w:r>
          </w:p>
        </w:tc>
        <w:tc>
          <w:tcPr>
            <w:tcW w:w="1000"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2.81</w:t>
            </w:r>
          </w:p>
        </w:tc>
        <w:tc>
          <w:tcPr>
            <w:tcW w:w="1061" w:type="pct"/>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0.10</w:t>
            </w:r>
          </w:p>
        </w:tc>
      </w:tr>
    </w:tbl>
    <w:p/>
    <w:p/>
    <w:sectPr>
      <w:pgSz w:w="12240" w:h="15840"/>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80045003"/>
    </w:sdtPr>
    <w:sdtContent>
      <w:p>
        <w:pPr>
          <w:pStyle w:val="2"/>
          <w:jc w:val="right"/>
        </w:pPr>
        <w:r>
          <w:fldChar w:fldCharType="begin"/>
        </w:r>
        <w:r>
          <w:instrText xml:space="preserve"> PAGE   \* MERGEFORMAT </w:instrText>
        </w:r>
        <w:r>
          <w:fldChar w:fldCharType="separate"/>
        </w:r>
        <w:r>
          <w:t>3</w:t>
        </w:r>
        <w:r>
          <w:fldChar w:fldCharType="end"/>
        </w:r>
      </w:p>
    </w:sdtContent>
  </w:sdt>
  <w:p>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E0NTU0tTA3Nza0NLZQ0lEKTi0uzszPAykwrgUAcklq8SwAAAA="/>
    <w:docVar w:name="commondata" w:val="eyJoZGlkIjoiMjM0MzYzYzcyMzAwMTQxYjYyNDhmYzU5ZGE0YzYwOGIifQ=="/>
  </w:docVars>
  <w:rsids>
    <w:rsidRoot w:val="00621A72"/>
    <w:rsid w:val="00076791"/>
    <w:rsid w:val="00081F2C"/>
    <w:rsid w:val="0008366C"/>
    <w:rsid w:val="00233B18"/>
    <w:rsid w:val="002638CE"/>
    <w:rsid w:val="0033124B"/>
    <w:rsid w:val="00483857"/>
    <w:rsid w:val="00582B3C"/>
    <w:rsid w:val="00621A72"/>
    <w:rsid w:val="0068004F"/>
    <w:rsid w:val="006D6946"/>
    <w:rsid w:val="006F0272"/>
    <w:rsid w:val="008F6EB2"/>
    <w:rsid w:val="00A716AA"/>
    <w:rsid w:val="00C905EA"/>
    <w:rsid w:val="00EA2736"/>
    <w:rsid w:val="00FB1A49"/>
    <w:rsid w:val="03071BCC"/>
    <w:rsid w:val="05045667"/>
    <w:rsid w:val="09D2049A"/>
    <w:rsid w:val="0C2674CA"/>
    <w:rsid w:val="0E90029E"/>
    <w:rsid w:val="1116394A"/>
    <w:rsid w:val="11912563"/>
    <w:rsid w:val="1554703C"/>
    <w:rsid w:val="17244882"/>
    <w:rsid w:val="175C7467"/>
    <w:rsid w:val="182932F0"/>
    <w:rsid w:val="19133E0F"/>
    <w:rsid w:val="1B122B95"/>
    <w:rsid w:val="1B484EF7"/>
    <w:rsid w:val="1C3B1844"/>
    <w:rsid w:val="1ECE002B"/>
    <w:rsid w:val="1FD40DEA"/>
    <w:rsid w:val="1FF767D5"/>
    <w:rsid w:val="21435072"/>
    <w:rsid w:val="215F5566"/>
    <w:rsid w:val="220D3C83"/>
    <w:rsid w:val="22F2788A"/>
    <w:rsid w:val="23755BE2"/>
    <w:rsid w:val="23961B7D"/>
    <w:rsid w:val="28AF339E"/>
    <w:rsid w:val="3018450B"/>
    <w:rsid w:val="31526D04"/>
    <w:rsid w:val="33C876C4"/>
    <w:rsid w:val="351F060D"/>
    <w:rsid w:val="36C456AD"/>
    <w:rsid w:val="36D056D3"/>
    <w:rsid w:val="38351008"/>
    <w:rsid w:val="39972D53"/>
    <w:rsid w:val="39B8407C"/>
    <w:rsid w:val="39F00CA5"/>
    <w:rsid w:val="3B8C0806"/>
    <w:rsid w:val="3BCE6C1F"/>
    <w:rsid w:val="3D402D06"/>
    <w:rsid w:val="3DF84046"/>
    <w:rsid w:val="3E467EA9"/>
    <w:rsid w:val="3E691DE9"/>
    <w:rsid w:val="3F09025C"/>
    <w:rsid w:val="3FD02414"/>
    <w:rsid w:val="4027742B"/>
    <w:rsid w:val="42507548"/>
    <w:rsid w:val="450F02D2"/>
    <w:rsid w:val="45B55914"/>
    <w:rsid w:val="477A6033"/>
    <w:rsid w:val="48D12A65"/>
    <w:rsid w:val="49887ED5"/>
    <w:rsid w:val="49907686"/>
    <w:rsid w:val="49D519E6"/>
    <w:rsid w:val="4A21112D"/>
    <w:rsid w:val="4A480DA6"/>
    <w:rsid w:val="4C4C32BF"/>
    <w:rsid w:val="54866DF9"/>
    <w:rsid w:val="54E0475B"/>
    <w:rsid w:val="567710EF"/>
    <w:rsid w:val="57661B27"/>
    <w:rsid w:val="592B7F6F"/>
    <w:rsid w:val="5B1F2BDE"/>
    <w:rsid w:val="5C45191A"/>
    <w:rsid w:val="5C4D4B34"/>
    <w:rsid w:val="5DBA2E25"/>
    <w:rsid w:val="5E8821B5"/>
    <w:rsid w:val="5EF77271"/>
    <w:rsid w:val="60843D22"/>
    <w:rsid w:val="61A60B24"/>
    <w:rsid w:val="66214BD4"/>
    <w:rsid w:val="66BB48A2"/>
    <w:rsid w:val="6B85203E"/>
    <w:rsid w:val="6C6804E8"/>
    <w:rsid w:val="6D4F64CA"/>
    <w:rsid w:val="6E7F3A9C"/>
    <w:rsid w:val="6F4C41B5"/>
    <w:rsid w:val="6F4D407C"/>
    <w:rsid w:val="6F4F630E"/>
    <w:rsid w:val="7418212C"/>
    <w:rsid w:val="74863B14"/>
    <w:rsid w:val="769B307E"/>
    <w:rsid w:val="78184B82"/>
    <w:rsid w:val="79D20267"/>
    <w:rsid w:val="7D1477AD"/>
    <w:rsid w:val="7D1E23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680"/>
        <w:tab w:val="right" w:pos="9360"/>
      </w:tabs>
      <w:spacing w:after="0" w:line="240" w:lineRule="auto"/>
    </w:p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unhideWhenUsed/>
    <w:qFormat/>
    <w:uiPriority w:val="99"/>
    <w:rPr>
      <w:color w:val="0563C1" w:themeColor="hyperlink"/>
      <w:u w:val="single"/>
      <w14:textFill>
        <w14:solidFill>
          <w14:schemeClr w14:val="hlink"/>
        </w14:solidFill>
      </w14:textFill>
    </w:rPr>
  </w:style>
  <w:style w:type="paragraph" w:customStyle="1" w:styleId="7">
    <w:name w:val="EndNote Bibliography"/>
    <w:basedOn w:val="1"/>
    <w:link w:val="8"/>
    <w:qFormat/>
    <w:uiPriority w:val="0"/>
    <w:pPr>
      <w:spacing w:line="240" w:lineRule="auto"/>
    </w:pPr>
    <w:rPr>
      <w:rFonts w:ascii="Calibri" w:hAnsi="Calibri" w:cs="Calibri"/>
    </w:rPr>
  </w:style>
  <w:style w:type="character" w:customStyle="1" w:styleId="8">
    <w:name w:val="EndNote Bibliography Char"/>
    <w:basedOn w:val="5"/>
    <w:link w:val="7"/>
    <w:qFormat/>
    <w:uiPriority w:val="0"/>
    <w:rPr>
      <w:rFonts w:ascii="Calibri" w:hAnsi="Calibri" w:cs="Calibri" w:eastAsiaTheme="minorHAnsi"/>
      <w:lang w:eastAsia="en-US"/>
    </w:rPr>
  </w:style>
  <w:style w:type="table" w:customStyle="1" w:styleId="9">
    <w:name w:val="Table Grid2"/>
    <w:basedOn w:val="3"/>
    <w:qFormat/>
    <w:uiPriority w:val="39"/>
    <w:rPr>
      <w:rFonts w:ascii="Calibri" w:hAnsi="Calibri" w:eastAsia="Calibri" w:cs="Times New Roma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Grid3"/>
    <w:basedOn w:val="3"/>
    <w:qFormat/>
    <w:uiPriority w:val="39"/>
    <w:rPr>
      <w:rFonts w:ascii="Calibri" w:hAnsi="Calibri" w:eastAsia="Calibri" w:cs="Times New Roma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Grid4"/>
    <w:basedOn w:val="3"/>
    <w:qFormat/>
    <w:uiPriority w:val="39"/>
    <w:rPr>
      <w:rFonts w:ascii="Calibri" w:hAnsi="Calibri" w:eastAsia="Calibri" w:cs="Times New Roma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Table Grid5"/>
    <w:basedOn w:val="3"/>
    <w:qFormat/>
    <w:uiPriority w:val="39"/>
    <w:rPr>
      <w:rFonts w:ascii="Calibri" w:hAnsi="Calibri" w:eastAsia="Calibri" w:cs="Times New Roma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1124</Words>
  <Characters>7492</Characters>
  <Lines>66</Lines>
  <Paragraphs>18</Paragraphs>
  <TotalTime>0</TotalTime>
  <ScaleCrop>false</ScaleCrop>
  <LinksUpToDate>false</LinksUpToDate>
  <CharactersWithSpaces>7904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2025-06-21T04:52:00Z</dcterms:created>
  <dc:creator>1</dc:creator>
  <cp:lastModifiedBy>李璐</cp:lastModifiedBy>
  <dcterms:modified xsi:type="dcterms:W3CDTF">2025-09-24T16:34:31Z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A322056778954444A383512CB79BE199_12</vt:lpwstr>
  </property>
</Properties>
</file>